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8A0E67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1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.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0808F432">
      <w:pPr>
        <w:pStyle w:val="4"/>
      </w:pPr>
      <w:bookmarkStart w:id="0" w:name="_GoBack"/>
      <w:bookmarkEnd w:id="0"/>
      <w:r>
        <w:rPr>
          <w:rFonts w:ascii="仿宋_GB2312" w:hAnsi="仿宋_GB2312" w:eastAsia="仿宋_GB2312" w:cs="仿宋_GB2312"/>
        </w:rPr>
        <w:t>本项目供应商需承担厅中心机房安全设备维保，包含1台动态应用防护系统，2台漏洞扫描系统（基线核查系统），2台入侵防御系统，1台WEB应用防护系统，1台堡垒机、1台防火墙。通过维保服务，使厅中心机房安全设备能够得到及时的维护和修复，避免由于设备故障导致的网络中断或数据丢失，能够保证网络安全设备的处理能力和效率始终处于高效稳定的状态。这有助于更快速、更准确地识别和处理安全威胁，提高整体网络的安全性。</w:t>
      </w:r>
    </w:p>
    <w:p w14:paraId="130D0F42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.</w:t>
      </w:r>
      <w:r>
        <w:rPr>
          <w:rFonts w:ascii="仿宋_GB2312" w:hAnsi="仿宋_GB2312" w:eastAsia="仿宋_GB2312" w:cs="仿宋_GB2312"/>
          <w:b/>
          <w:sz w:val="28"/>
        </w:rPr>
        <w:t>服务内容及服务要求</w:t>
      </w:r>
    </w:p>
    <w:p w14:paraId="22EDBC0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2.1服务内容</w:t>
      </w:r>
    </w:p>
    <w:p w14:paraId="3D8B62A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977951A">
      <w:pPr>
        <w:pStyle w:val="4"/>
      </w:pPr>
      <w:r>
        <w:rPr>
          <w:rFonts w:ascii="仿宋_GB2312" w:hAnsi="仿宋_GB2312" w:eastAsia="仿宋_GB2312" w:cs="仿宋_GB2312"/>
        </w:rPr>
        <w:t>采购包预算金额（元）: 371,800.00</w:t>
      </w:r>
    </w:p>
    <w:p w14:paraId="02FC900C">
      <w:pPr>
        <w:pStyle w:val="4"/>
      </w:pPr>
      <w:r>
        <w:rPr>
          <w:rFonts w:ascii="仿宋_GB2312" w:hAnsi="仿宋_GB2312" w:eastAsia="仿宋_GB2312" w:cs="仿宋_GB2312"/>
        </w:rPr>
        <w:t>采购包最高限价（元）: 371,800.00</w:t>
      </w:r>
    </w:p>
    <w:p w14:paraId="7B0FD331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72CE432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73C6F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EA018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B29BE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AC124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6EA8C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4B02E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8E11D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4371B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CAFDD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E9341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44531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BA462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69CBE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 w14:paraId="7B5302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8F8AE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厅中心机房安全设备维保服务</w:t>
            </w:r>
          </w:p>
        </w:tc>
        <w:tc>
          <w:tcPr>
            <w:tcW w:w="755" w:type="dxa"/>
          </w:tcPr>
          <w:p w14:paraId="143DBBF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FEFB38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371,800.00</w:t>
            </w:r>
          </w:p>
        </w:tc>
        <w:tc>
          <w:tcPr>
            <w:tcW w:w="755" w:type="dxa"/>
          </w:tcPr>
          <w:p w14:paraId="518047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5AB327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755" w:type="dxa"/>
          </w:tcPr>
          <w:p w14:paraId="55A885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C7C55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DDDC4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88DA6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93A28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61BA56D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  <w:r>
        <w:rPr>
          <w:rFonts w:ascii="仿宋_GB2312" w:hAnsi="仿宋_GB2312" w:eastAsia="仿宋_GB2312" w:cs="仿宋_GB2312"/>
          <w:b/>
          <w:sz w:val="24"/>
        </w:rPr>
        <w:t>2.2服务要求</w:t>
      </w:r>
    </w:p>
    <w:p w14:paraId="736FCCC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7054BF4">
      <w:pPr>
        <w:pStyle w:val="4"/>
      </w:pPr>
      <w:r>
        <w:rPr>
          <w:rFonts w:ascii="仿宋_GB2312" w:hAnsi="仿宋_GB2312" w:eastAsia="仿宋_GB2312" w:cs="仿宋_GB2312"/>
        </w:rPr>
        <w:t>标的名称：厅中心机房安全设备维保服务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900"/>
        <w:gridCol w:w="6588"/>
      </w:tblGrid>
      <w:tr w14:paraId="6BC162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</w:tcPr>
          <w:p w14:paraId="709A13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900" w:type="dxa"/>
          </w:tcPr>
          <w:p w14:paraId="2211DF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6588" w:type="dxa"/>
          </w:tcPr>
          <w:p w14:paraId="5E4E47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50CF9A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</w:tcPr>
          <w:p w14:paraId="5EC2A3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00" w:type="dxa"/>
          </w:tcPr>
          <w:p w14:paraId="206CA27C"/>
        </w:tc>
        <w:tc>
          <w:tcPr>
            <w:tcW w:w="6588" w:type="dxa"/>
          </w:tcPr>
          <w:p w14:paraId="18F0291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提供7*24小时电话、邮件、远程支持服务，提供突发故障排除与突发事件的处理支持。</w:t>
            </w:r>
          </w:p>
        </w:tc>
      </w:tr>
      <w:tr w14:paraId="312D56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</w:tcPr>
          <w:p w14:paraId="5F9337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900" w:type="dxa"/>
          </w:tcPr>
          <w:p w14:paraId="50F60408"/>
        </w:tc>
        <w:tc>
          <w:tcPr>
            <w:tcW w:w="6588" w:type="dxa"/>
          </w:tcPr>
          <w:p w14:paraId="08B1DD0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1.设备信息</w:t>
            </w:r>
          </w:p>
          <w:tbl>
            <w:tblPr>
              <w:tblStyle w:val="2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01"/>
              <w:gridCol w:w="2493"/>
              <w:gridCol w:w="1200"/>
              <w:gridCol w:w="1877"/>
            </w:tblGrid>
            <w:tr w14:paraId="621971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950F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956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2636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设备名称</w:t>
                  </w:r>
                </w:p>
              </w:tc>
              <w:tc>
                <w:tcPr>
                  <w:tcW w:w="941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C476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品牌</w:t>
                  </w:r>
                </w:p>
              </w:tc>
              <w:tc>
                <w:tcPr>
                  <w:tcW w:w="1472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BCB1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购买时间</w:t>
                  </w:r>
                </w:p>
              </w:tc>
            </w:tr>
            <w:tr w14:paraId="5302AA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0DBF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9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AD71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动态应用防护系统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A292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瑞数</w:t>
                  </w:r>
                </w:p>
              </w:tc>
              <w:tc>
                <w:tcPr>
                  <w:tcW w:w="147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E6C5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2019年11月28日</w:t>
                  </w:r>
                </w:p>
              </w:tc>
            </w:tr>
            <w:tr w14:paraId="67DEF6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91F1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19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5662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2台漏洞扫描系统（基线核查系统）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548B4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</w:t>
                  </w:r>
                </w:p>
              </w:tc>
              <w:tc>
                <w:tcPr>
                  <w:tcW w:w="147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8706A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2019年11月28日</w:t>
                  </w:r>
                </w:p>
              </w:tc>
            </w:tr>
            <w:tr w14:paraId="38FD8D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BE24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19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3BBE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2台入侵防御系统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A9AF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</w:t>
                  </w:r>
                </w:p>
              </w:tc>
              <w:tc>
                <w:tcPr>
                  <w:tcW w:w="147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DED2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2019年11月28日</w:t>
                  </w:r>
                </w:p>
              </w:tc>
            </w:tr>
            <w:tr w14:paraId="084DE3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B3B7C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19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6B8CE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WEB应用防护系统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0BED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</w:t>
                  </w:r>
                </w:p>
              </w:tc>
              <w:tc>
                <w:tcPr>
                  <w:tcW w:w="147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86B99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2019年11月28日</w:t>
                  </w:r>
                </w:p>
              </w:tc>
            </w:tr>
            <w:tr w14:paraId="2ECBC3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D3D0E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9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DECBF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堡垒机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58AD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</w:t>
                  </w:r>
                </w:p>
              </w:tc>
              <w:tc>
                <w:tcPr>
                  <w:tcW w:w="147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B21D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2019年11月28日</w:t>
                  </w:r>
                </w:p>
              </w:tc>
            </w:tr>
            <w:tr w14:paraId="5D383C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751B6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9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4F642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防火墙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C4C0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天融信</w:t>
                  </w:r>
                </w:p>
              </w:tc>
              <w:tc>
                <w:tcPr>
                  <w:tcW w:w="147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30846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2019年</w:t>
                  </w:r>
                </w:p>
              </w:tc>
            </w:tr>
          </w:tbl>
          <w:p w14:paraId="4C14537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2.设备升级续保内容</w:t>
            </w:r>
          </w:p>
          <w:p w14:paraId="55E00BA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本次设备涉及维保内容见下表：</w:t>
            </w:r>
          </w:p>
          <w:tbl>
            <w:tblPr>
              <w:tblStyle w:val="2"/>
              <w:tblW w:w="4997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91"/>
              <w:gridCol w:w="2452"/>
              <w:gridCol w:w="791"/>
              <w:gridCol w:w="2334"/>
            </w:tblGrid>
            <w:tr w14:paraId="10826F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1CD3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924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5C72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设备名称</w:t>
                  </w:r>
                </w:p>
              </w:tc>
              <w:tc>
                <w:tcPr>
                  <w:tcW w:w="621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C6F9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品牌</w:t>
                  </w:r>
                </w:p>
              </w:tc>
              <w:tc>
                <w:tcPr>
                  <w:tcW w:w="1832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CB6B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升级内容</w:t>
                  </w:r>
                </w:p>
              </w:tc>
            </w:tr>
            <w:tr w14:paraId="070D6E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B236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92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B48F8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动态应用防护系统</w:t>
                  </w:r>
                </w:p>
              </w:tc>
              <w:tc>
                <w:tcPr>
                  <w:tcW w:w="62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B614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瑞数</w:t>
                  </w:r>
                </w:p>
              </w:tc>
              <w:tc>
                <w:tcPr>
                  <w:tcW w:w="183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C291E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日常维护等采购人要求事项</w:t>
                  </w:r>
                </w:p>
              </w:tc>
            </w:tr>
            <w:tr w14:paraId="6D42CD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C8D7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192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F12B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2台漏洞扫描系统（基线核查系统）</w:t>
                  </w:r>
                </w:p>
              </w:tc>
              <w:tc>
                <w:tcPr>
                  <w:tcW w:w="62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09042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</w:t>
                  </w:r>
                </w:p>
              </w:tc>
              <w:tc>
                <w:tcPr>
                  <w:tcW w:w="183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4FF08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深信服产品质保、软件升级</w:t>
                  </w:r>
                </w:p>
              </w:tc>
            </w:tr>
            <w:tr w14:paraId="638BF8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91EB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192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0DAB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2台入侵防御系统</w:t>
                  </w:r>
                </w:p>
              </w:tc>
              <w:tc>
                <w:tcPr>
                  <w:tcW w:w="62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17DE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</w:t>
                  </w:r>
                </w:p>
              </w:tc>
              <w:tc>
                <w:tcPr>
                  <w:tcW w:w="183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F41C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深信服云智订阅软件、产品质保、软件升级</w:t>
                  </w:r>
                </w:p>
              </w:tc>
            </w:tr>
            <w:tr w14:paraId="05DAD2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5C076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192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A301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WEB应用防护系统</w:t>
                  </w:r>
                </w:p>
              </w:tc>
              <w:tc>
                <w:tcPr>
                  <w:tcW w:w="62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E850A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</w:t>
                  </w:r>
                </w:p>
              </w:tc>
              <w:tc>
                <w:tcPr>
                  <w:tcW w:w="183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FF38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深信服云智订阅软件、产品质保、软件升级</w:t>
                  </w:r>
                </w:p>
              </w:tc>
            </w:tr>
            <w:tr w14:paraId="37472C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E19E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92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6FA9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堡垒机</w:t>
                  </w:r>
                </w:p>
              </w:tc>
              <w:tc>
                <w:tcPr>
                  <w:tcW w:w="62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F1AF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</w:t>
                  </w:r>
                </w:p>
              </w:tc>
              <w:tc>
                <w:tcPr>
                  <w:tcW w:w="183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74EF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深信服产品质保、软件升级</w:t>
                  </w:r>
                </w:p>
              </w:tc>
            </w:tr>
            <w:tr w14:paraId="7178E1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8D84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92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75C8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防火墙</w:t>
                  </w:r>
                </w:p>
              </w:tc>
              <w:tc>
                <w:tcPr>
                  <w:tcW w:w="62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9AE6A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天融信</w:t>
                  </w:r>
                </w:p>
              </w:tc>
              <w:tc>
                <w:tcPr>
                  <w:tcW w:w="183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41E8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应用识别特征库/IP地理信息库/URL分类库/专业版病毒库/入侵防御特征库/一年硬件质保</w:t>
                  </w:r>
                </w:p>
              </w:tc>
            </w:tr>
          </w:tbl>
          <w:p w14:paraId="01BB05A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提供现场支持服务，当故障无法通过电话、远程等方式解决时，接到故障请求2小时内到达现场，并由专人负责。一级故障：故障诊断时间小于30分钟，业务恢复时间小于4小时，故障解决时间小于48小时。二级故障：故障诊断时间小于1小时，业务恢复时间小于12小时，故障解决时间小于48小时。三级故障：故障诊断时间小于12小时，故障解决时间小于120小时。在影响业务的情况下提供备机服务。在故障排除3天内提供对应的《故障报告》。</w:t>
            </w:r>
          </w:p>
          <w:tbl>
            <w:tblPr>
              <w:tblStyle w:val="2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3"/>
              <w:gridCol w:w="2123"/>
              <w:gridCol w:w="2123"/>
            </w:tblGrid>
            <w:tr w14:paraId="4F13A7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6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FE68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等级</w:t>
                  </w:r>
                </w:p>
              </w:tc>
              <w:tc>
                <w:tcPr>
                  <w:tcW w:w="1666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A0C2C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定义</w:t>
                  </w:r>
                </w:p>
              </w:tc>
              <w:tc>
                <w:tcPr>
                  <w:tcW w:w="1666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DA42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故障案例</w:t>
                  </w:r>
                </w:p>
              </w:tc>
            </w:tr>
            <w:tr w14:paraId="07E3332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6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7D71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一级故障</w:t>
                  </w:r>
                </w:p>
              </w:tc>
              <w:tc>
                <w:tcPr>
                  <w:tcW w:w="166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82899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指设备在运行中出现系统瘫痪或服务中断，导致设备的基本功能不能实现或全面退化的故障；其他造成业务中断1个小时以上或导致关键业务数据丢失的故障。</w:t>
                  </w:r>
                </w:p>
              </w:tc>
              <w:tc>
                <w:tcPr>
                  <w:tcW w:w="166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C7A7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主、备设备发生故障无法正常工作。</w:t>
                  </w:r>
                </w:p>
              </w:tc>
            </w:tr>
            <w:tr w14:paraId="31F94F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6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63CDF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二级故障</w:t>
                  </w:r>
                </w:p>
              </w:tc>
              <w:tc>
                <w:tcPr>
                  <w:tcW w:w="166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DA53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指设备在运行中出现的直接影响业务、并导致系统性能或业务部分退化的故障；设备在运行中出现的故障具有潜在的系统瘫痪或服务中断的危险，并可能导致设备的基本功能不能实现或全面退化。</w:t>
                  </w:r>
                </w:p>
              </w:tc>
              <w:tc>
                <w:tcPr>
                  <w:tcW w:w="166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9BE9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冗余设备单侧故障、监控终端故障等；系统设备或操作系统故障，造成业务中断但不满1小时的，如系统复位等。</w:t>
                  </w:r>
                </w:p>
              </w:tc>
            </w:tr>
            <w:tr w14:paraId="36FE34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6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3C1F1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三级故障</w:t>
                  </w:r>
                </w:p>
              </w:tc>
              <w:tc>
                <w:tcPr>
                  <w:tcW w:w="166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4243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指设备在运行中出现的，影响系统功能和性能，但关键业务不受影响的故障。</w:t>
                  </w:r>
                </w:p>
              </w:tc>
              <w:tc>
                <w:tcPr>
                  <w:tcW w:w="166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1E287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冗余设备发生故障，不影响客户业务。</w:t>
                  </w:r>
                </w:p>
              </w:tc>
            </w:tr>
          </w:tbl>
          <w:p w14:paraId="252CAFFB">
            <w:pPr>
              <w:pStyle w:val="4"/>
            </w:pPr>
          </w:p>
          <w:p w14:paraId="231E8AE0">
            <w:pPr>
              <w:pStyle w:val="4"/>
            </w:pPr>
          </w:p>
        </w:tc>
      </w:tr>
      <w:tr w14:paraId="195B22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</w:tcPr>
          <w:p w14:paraId="43B5ED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900" w:type="dxa"/>
          </w:tcPr>
          <w:p w14:paraId="2E8E6012"/>
        </w:tc>
        <w:tc>
          <w:tcPr>
            <w:tcW w:w="6588" w:type="dxa"/>
          </w:tcPr>
          <w:p w14:paraId="485E5D9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提供定期的巡检、日常维护，包括设备参数的调整，系统运行参数优化等，及时发现并排除系统故障，保证系统运行在良好状态，确保上述软硬件设备安全稳定运行。</w:t>
            </w:r>
          </w:p>
        </w:tc>
      </w:tr>
      <w:tr w14:paraId="2CA961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</w:tcPr>
          <w:p w14:paraId="4DF37E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900" w:type="dxa"/>
          </w:tcPr>
          <w:p w14:paraId="23F94837"/>
        </w:tc>
        <w:tc>
          <w:tcPr>
            <w:tcW w:w="6588" w:type="dxa"/>
          </w:tcPr>
          <w:p w14:paraId="62CC1E7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要求服务过程中应采取科学、合理的运维手段，确保服务质量。</w:t>
            </w:r>
          </w:p>
        </w:tc>
      </w:tr>
      <w:tr w14:paraId="18FE66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</w:tcPr>
          <w:p w14:paraId="545675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900" w:type="dxa"/>
          </w:tcPr>
          <w:p w14:paraId="79215DAF"/>
        </w:tc>
        <w:tc>
          <w:tcPr>
            <w:tcW w:w="6588" w:type="dxa"/>
          </w:tcPr>
          <w:p w14:paraId="5ED00D9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提供现场技能培训，在系统维护过程及故障排查过程中进行现场技能培训，提高日常管理能力及应对突发问题的技能。</w:t>
            </w:r>
          </w:p>
        </w:tc>
      </w:tr>
      <w:tr w14:paraId="0A20EE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</w:tcPr>
          <w:p w14:paraId="2FE640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900" w:type="dxa"/>
          </w:tcPr>
          <w:p w14:paraId="6EB17FA7"/>
        </w:tc>
        <w:tc>
          <w:tcPr>
            <w:tcW w:w="6588" w:type="dxa"/>
          </w:tcPr>
          <w:p w14:paraId="75AE0D1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提供重大节日和重大事件保障期间的驻厂服务。</w:t>
            </w:r>
          </w:p>
        </w:tc>
      </w:tr>
    </w:tbl>
    <w:p w14:paraId="2CCC828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A44CA1"/>
    <w:rsid w:val="20A44CA1"/>
    <w:rsid w:val="6FC5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1462</Words>
  <Characters>1550</Characters>
  <Lines>0</Lines>
  <Paragraphs>0</Paragraphs>
  <TotalTime>1</TotalTime>
  <ScaleCrop>false</ScaleCrop>
  <LinksUpToDate>false</LinksUpToDate>
  <CharactersWithSpaces>1559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2026-06-03T07:43:00Z</dcterms:created>
  <dc:creator>DU.</dc:creator>
  <cp:lastModifiedBy>DU.</cp:lastModifiedBy>
  <dcterms:modified xsi:type="dcterms:W3CDTF">2026-06-03T07:59:19Z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C64FC504259A49CD9E81187683273462_11</vt:lpwstr>
  </property>
  <property fmtid="{D5CDD505-2E9C-101B-9397-08002B2CF9AE}" pid="4" name="KSOTemplateDocerSaveRecord">
    <vt:lpwstr>eyJoZGlkIjoiN2ViMTUyNWY5YjhlODE0NDBmNjQ0ODA1MDU0NDlmOWQiLCJ1c2VySWQiOiI4ODE1ODk3MjkifQ==</vt:lpwstr>
  </property>
</Properties>
</file>