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6E0B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000000" w:themeColor="text1"/>
          <w:spacing w:val="0"/>
          <w:sz w:val="28"/>
          <w:szCs w:val="28"/>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bdr w:val="none" w:color="auto" w:sz="0" w:space="0"/>
          <w:shd w:val="clear" w:fill="FFFFFF"/>
          <w:lang w:val="en-US" w:eastAsia="zh-CN" w:bidi="ar"/>
          <w14:textFill>
            <w14:solidFill>
              <w14:schemeClr w14:val="tx1"/>
            </w14:solidFill>
          </w14:textFill>
        </w:rPr>
        <w:t>勉县第二中学外墙及部分室内改造项目采购更正公告（第一次）</w:t>
      </w:r>
    </w:p>
    <w:p w14:paraId="286F21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一、项目基本情况</w:t>
      </w:r>
    </w:p>
    <w:p w14:paraId="5ADE95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原公告的采购项目编号：政采-勉县-2026-00812</w:t>
      </w:r>
    </w:p>
    <w:p w14:paraId="53808F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原公告的采购项目名称：外墙及部分室内改造项目</w:t>
      </w:r>
    </w:p>
    <w:p w14:paraId="00AF8D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首次公告日期：2026年10月22日</w:t>
      </w:r>
    </w:p>
    <w:p w14:paraId="010152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二、更正信息：</w:t>
      </w:r>
    </w:p>
    <w:p w14:paraId="0DB12A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更正事项：采购文件</w:t>
      </w:r>
      <w:bookmarkStart w:id="0" w:name="_GoBack"/>
      <w:bookmarkEnd w:id="0"/>
    </w:p>
    <w:p w14:paraId="71CA6BD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360" w:lineRule="auto"/>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更正原因：</w:t>
      </w:r>
    </w:p>
    <w:p w14:paraId="50BF390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采购文件附件中内容与本项目不一致，已修改。</w:t>
      </w:r>
    </w:p>
    <w:p w14:paraId="7742B7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更正内容：</w:t>
      </w:r>
    </w:p>
    <w:p w14:paraId="47B78E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其他内部不变</w:t>
      </w:r>
    </w:p>
    <w:p w14:paraId="55C9B4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其他内容不变</w:t>
      </w:r>
    </w:p>
    <w:p w14:paraId="0F2BEF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更正日期：</w:t>
      </w:r>
    </w:p>
    <w:p w14:paraId="5F0874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三、其他补充事项</w:t>
      </w:r>
    </w:p>
    <w:p w14:paraId="56B345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无</w:t>
      </w:r>
    </w:p>
    <w:p w14:paraId="0D31EC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四、凡对本次公告内容提出询问，请按以下方式联系。</w:t>
      </w:r>
    </w:p>
    <w:p w14:paraId="7CE513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1.采购人信息</w:t>
      </w:r>
    </w:p>
    <w:p w14:paraId="524EE0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勉县第二中学</w:t>
      </w:r>
    </w:p>
    <w:p w14:paraId="1CFDC3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陕西省汉中市勉县勉阳镇边寨村</w:t>
      </w:r>
    </w:p>
    <w:p w14:paraId="7A3ADA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18700647087</w:t>
      </w:r>
    </w:p>
    <w:p w14:paraId="435D702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2.采购代理机构信息</w:t>
      </w:r>
    </w:p>
    <w:p w14:paraId="2BFEB7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陕西星辰文达工程项目管理有限公司</w:t>
      </w:r>
    </w:p>
    <w:p w14:paraId="503DEC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汉中市汉台区鑫源街道办事处天汉大道与衮雪路东北角原黄金公司办公楼一层东101-106商铺</w:t>
      </w:r>
    </w:p>
    <w:p w14:paraId="27339A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15686194750</w:t>
      </w:r>
    </w:p>
    <w:p w14:paraId="68C897C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3.项目联系方式</w:t>
      </w:r>
    </w:p>
    <w:p w14:paraId="351E78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项目联系人：</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赵攀</w:t>
      </w:r>
    </w:p>
    <w:p w14:paraId="68C088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电话：</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15686194750</w:t>
      </w:r>
    </w:p>
    <w:p w14:paraId="662A00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陕西星辰文达工程项目管理有限公司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117762"/>
    <w:rsid w:val="3ABD3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92</Words>
  <Characters>120</Characters>
  <Lines>0</Lines>
  <Paragraphs>0</Paragraphs>
  <TotalTime>51</TotalTime>
  <ScaleCrop>false</ScaleCrop>
  <LinksUpToDate>false</LinksUpToDate>
  <CharactersWithSpaces>133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2026-10-16T01:08:00Z</dcterms:created>
  <dc:creator>Administrator</dc:creator>
  <cp:lastModifiedBy>赵攀</cp:lastModifiedBy>
  <dcterms:modified xsi:type="dcterms:W3CDTF">2026-10-28T01:05:09Z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eyJoZGlkIjoiOThkMTA5MzQzNDhkNWJjNzZlNDc0NzM0NjQ5YWFmN2QiLCJ1c2VySWQiOiI0MzQ5NzUyODcifQ==</vt:lpwstr>
  </property>
  <property fmtid="{D5CDD505-2E9C-101B-9397-08002B2CF9AE}" pid="4" name="ICV">
    <vt:lpwstr>CA474AF0DBE4477EA329DB44D8EC12B3_12</vt:lpwstr>
  </property>
</Properties>
</file>