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版本号：DQA-2026025-ZB20260508001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仓库智能化改造</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DQA-2026025-ZB</w:t>
      </w:r>
      <w:r>
        <w:br/>
      </w:r>
      <w:r>
        <w:br/>
      </w:r>
      <w:r>
        <w:br/>
      </w:r>
    </w:p>
    <w:p>
      <w:pPr>
        <w:pStyle w:val="null3"/>
        <w:jc w:val="center"/>
        <w:outlineLvl w:val="2"/>
      </w:pPr>
      <w:r>
        <w:rPr>
          <w:rFonts w:ascii="仿宋_GB2312" w:hAnsi="仿宋_GB2312" w:cs="仿宋_GB2312" w:eastAsia="仿宋_GB2312"/>
          <w:sz w:val="28"/>
          <w:b/>
        </w:rPr>
        <w:t>省公安厅机关</w:t>
      </w:r>
    </w:p>
    <w:p>
      <w:pPr>
        <w:pStyle w:val="null3"/>
        <w:jc w:val="center"/>
        <w:outlineLvl w:val="2"/>
      </w:pPr>
      <w:r>
        <w:rPr>
          <w:rFonts w:ascii="仿宋_GB2312" w:hAnsi="仿宋_GB2312" w:cs="仿宋_GB2312" w:eastAsia="仿宋_GB2312"/>
          <w:sz w:val="28"/>
          <w:b/>
        </w:rPr>
        <w:t>陕西德勤招标有限公司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陕西德勤招标有限公司</w:t>
      </w:r>
      <w:r>
        <w:rPr>
          <w:rFonts w:ascii="仿宋_GB2312" w:hAnsi="仿宋_GB2312" w:cs="仿宋_GB2312" w:eastAsia="仿宋_GB2312"/>
        </w:rPr>
        <w:t>（以下简称“代理机构”）受</w:t>
      </w:r>
      <w:r>
        <w:rPr>
          <w:rFonts w:ascii="仿宋_GB2312" w:hAnsi="仿宋_GB2312" w:cs="仿宋_GB2312" w:eastAsia="仿宋_GB2312"/>
        </w:rPr>
        <w:t>省公安厅机关</w:t>
      </w:r>
      <w:r>
        <w:rPr>
          <w:rFonts w:ascii="仿宋_GB2312" w:hAnsi="仿宋_GB2312" w:cs="仿宋_GB2312" w:eastAsia="仿宋_GB2312"/>
        </w:rPr>
        <w:t>委托，拟对</w:t>
      </w:r>
      <w:r>
        <w:rPr>
          <w:rFonts w:ascii="仿宋_GB2312" w:hAnsi="仿宋_GB2312" w:cs="仿宋_GB2312" w:eastAsia="仿宋_GB2312"/>
        </w:rPr>
        <w:t>仓库智能化改造</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DQA-2026025-ZB</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仓库智能化改造</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仓库智能化改造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1、营业执照等主体资格证明文件：提供营业执照/事业单位法人证书/专业服务机构执业许可证/民办非企业单位登记证书/自然人身份证等。</w:t>
      </w:r>
    </w:p>
    <w:p>
      <w:pPr>
        <w:pStyle w:val="null3"/>
      </w:pPr>
      <w:r>
        <w:rPr>
          <w:rFonts w:ascii="仿宋_GB2312" w:hAnsi="仿宋_GB2312" w:cs="仿宋_GB2312" w:eastAsia="仿宋_GB2312"/>
        </w:rPr>
        <w:t>2、财务状况报告：提供2024年度或2025年度经审计的财务报告，报告须具有注册会计师行业统一监管平台赋予的验证码(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3、社保缴纳证明：提供递交投标文件截止之日前一年内任意一个月的社会保障资金缴存单据或社保机构开具的社会保险参保缴费情况证明。依法不需要缴纳社会保障资金的投标供应商应提供相关文件证明。</w:t>
      </w:r>
    </w:p>
    <w:p>
      <w:pPr>
        <w:pStyle w:val="null3"/>
      </w:pPr>
      <w:r>
        <w:rPr>
          <w:rFonts w:ascii="仿宋_GB2312" w:hAnsi="仿宋_GB2312" w:cs="仿宋_GB2312" w:eastAsia="仿宋_GB2312"/>
        </w:rPr>
        <w:t>4、税收缴纳证明：提供递交投标文件截止之日前一年内任意一个月的依法缴纳税收的相关凭据，凭据应有税务机关或代收机关的公章或业务专用章。依法免税或无须缴纳税收的投标供应商，应提供相应证明文件。</w:t>
      </w:r>
    </w:p>
    <w:p>
      <w:pPr>
        <w:pStyle w:val="null3"/>
      </w:pPr>
      <w:r>
        <w:rPr>
          <w:rFonts w:ascii="仿宋_GB2312" w:hAnsi="仿宋_GB2312" w:cs="仿宋_GB2312" w:eastAsia="仿宋_GB2312"/>
        </w:rPr>
        <w:t>5、近三年无重大违法、违纪书面声明：提供《近三年无重大违法、违纪书面声明》。</w:t>
      </w:r>
    </w:p>
    <w:p>
      <w:pPr>
        <w:pStyle w:val="null3"/>
      </w:pPr>
      <w:r>
        <w:rPr>
          <w:rFonts w:ascii="仿宋_GB2312" w:hAnsi="仿宋_GB2312" w:cs="仿宋_GB2312" w:eastAsia="仿宋_GB2312"/>
        </w:rPr>
        <w:t>6、信用记录：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p>
      <w:pPr>
        <w:pStyle w:val="null3"/>
      </w:pPr>
      <w:r>
        <w:rPr>
          <w:rFonts w:ascii="仿宋_GB2312" w:hAnsi="仿宋_GB2312" w:cs="仿宋_GB2312" w:eastAsia="仿宋_GB2312"/>
        </w:rPr>
        <w:t>7、控股管理关系：提供直接控股和管理关系清单。若与其他投标供应商存在单位负责人为同一人或者存在直接控股、管理关系的，则投标无效。</w:t>
      </w:r>
    </w:p>
    <w:p>
      <w:pPr>
        <w:pStyle w:val="null3"/>
      </w:pPr>
      <w:r>
        <w:rPr>
          <w:rFonts w:ascii="仿宋_GB2312" w:hAnsi="仿宋_GB2312" w:cs="仿宋_GB2312" w:eastAsia="仿宋_GB2312"/>
        </w:rPr>
        <w:t>8、书面声明：提供书面声明，包括声明具有履行合同所必需的设备和专业技术能力。</w:t>
      </w:r>
    </w:p>
    <w:p>
      <w:pPr>
        <w:pStyle w:val="null3"/>
      </w:pPr>
      <w:r>
        <w:rPr>
          <w:rFonts w:ascii="仿宋_GB2312" w:hAnsi="仿宋_GB2312" w:cs="仿宋_GB2312" w:eastAsia="仿宋_GB2312"/>
        </w:rPr>
        <w:t>9、法定代表人授权委托书：法定代表人参加投标的，须提供本人身份证复印件(附在资格证明文件中)；法定代表人授权他人参加投标的，须提供法定代表人授权委托书，同时需提供被授权人开标前3个月内任意1个月的社保缴纳证明（依法不需要缴纳社保的被授权人应提供相关证明）。</w:t>
      </w:r>
    </w:p>
    <w:p>
      <w:pPr>
        <w:pStyle w:val="null3"/>
      </w:pPr>
      <w:r>
        <w:rPr>
          <w:rFonts w:ascii="仿宋_GB2312" w:hAnsi="仿宋_GB2312" w:cs="仿宋_GB2312" w:eastAsia="仿宋_GB2312"/>
        </w:rPr>
        <w:t>10、本项目不接受联合体投标，不允许分包。：投标供应商应提供《非联合体不分包投标声明》，视为独立投标，不分包。</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省公安厅机关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西安市未央区凤城二路19号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刘华侃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029-86166900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陕西德勤招标有限公司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陕西省西安市高新区丈八一路1号汇鑫中心D座2206室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贾旭鸣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029-81169855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采购包1：3,320,000.00元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采购包1保证金金额：66,000.00元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开户名称：陕西德勤招标有限公司</w:t>
            </w:r>
          </w:p>
          <w:p>
            <w:pPr>
              <w:pStyle w:val="null3"/>
            </w:pPr>
            <w:r>
              <w:rPr>
                <w:rFonts w:ascii="仿宋_GB2312" w:hAnsi="仿宋_GB2312" w:cs="仿宋_GB2312" w:eastAsia="仿宋_GB2312"/>
              </w:rPr>
              <w:t>开户银行：光大银行西安丈八东路支行</w:t>
            </w:r>
          </w:p>
          <w:p>
            <w:pPr>
              <w:pStyle w:val="null3"/>
            </w:pPr>
            <w:r>
              <w:rPr>
                <w:rFonts w:ascii="仿宋_GB2312" w:hAnsi="仿宋_GB2312" w:cs="仿宋_GB2312" w:eastAsia="仿宋_GB2312"/>
              </w:rPr>
              <w:t>银行账号：52880188000157303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规定向成交供应商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省公安厅机关</w:t>
      </w:r>
      <w:r>
        <w:rPr>
          <w:rFonts w:ascii="仿宋_GB2312" w:hAnsi="仿宋_GB2312" w:cs="仿宋_GB2312" w:eastAsia="仿宋_GB2312"/>
        </w:rPr>
        <w:t>和</w:t>
      </w:r>
      <w:r>
        <w:rPr>
          <w:rFonts w:ascii="仿宋_GB2312" w:hAnsi="仿宋_GB2312" w:cs="仿宋_GB2312" w:eastAsia="仿宋_GB2312"/>
        </w:rPr>
        <w:t>陕西德勤招标有限公司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省公安厅机关</w:t>
      </w:r>
      <w:r>
        <w:rPr>
          <w:rFonts w:ascii="仿宋_GB2312" w:hAnsi="仿宋_GB2312" w:cs="仿宋_GB2312" w:eastAsia="仿宋_GB2312"/>
        </w:rPr>
        <w:t>负责解释。除上述招标文件内容，其他内容由</w:t>
      </w:r>
      <w:r>
        <w:rPr>
          <w:rFonts w:ascii="仿宋_GB2312" w:hAnsi="仿宋_GB2312" w:cs="仿宋_GB2312" w:eastAsia="仿宋_GB2312"/>
        </w:rPr>
        <w:t>陕西德勤招标有限公司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省公安厅机关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陕西德勤招标有限公司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联系人：贾旭鸣</w:t>
      </w:r>
    </w:p>
    <w:p>
      <w:pPr>
        <w:pStyle w:val="null3"/>
      </w:pPr>
      <w:r>
        <w:rPr>
          <w:rFonts w:ascii="仿宋_GB2312" w:hAnsi="仿宋_GB2312" w:cs="仿宋_GB2312" w:eastAsia="仿宋_GB2312"/>
        </w:rPr>
        <w:t>联系电话：029-81169855</w:t>
      </w:r>
    </w:p>
    <w:p>
      <w:pPr>
        <w:pStyle w:val="null3"/>
      </w:pPr>
      <w:r>
        <w:rPr>
          <w:rFonts w:ascii="仿宋_GB2312" w:hAnsi="仿宋_GB2312" w:cs="仿宋_GB2312" w:eastAsia="仿宋_GB2312"/>
        </w:rPr>
        <w:t>地址：陕西省西安市高新区丈八一路1号汇鑫中心D座2206室</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仓库智能化改造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3,320,000.00</w:t>
      </w:r>
    </w:p>
    <w:p>
      <w:pPr>
        <w:pStyle w:val="null3"/>
      </w:pPr>
      <w:r>
        <w:rPr>
          <w:rFonts w:ascii="仿宋_GB2312" w:hAnsi="仿宋_GB2312" w:cs="仿宋_GB2312" w:eastAsia="仿宋_GB2312"/>
        </w:rPr>
        <w:t>采购包最高限价（元）: 3,320,000.00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货物</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3,320,000.00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标的名称：货物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rPr>
              <w:t>一、</w:t>
            </w:r>
            <w:r>
              <w:rPr>
                <w:rFonts w:ascii="仿宋_GB2312" w:hAnsi="仿宋_GB2312" w:cs="仿宋_GB2312" w:eastAsia="仿宋_GB2312"/>
                <w:sz w:val="28"/>
              </w:rPr>
              <w:t>项目概括</w:t>
            </w:r>
          </w:p>
          <w:p>
            <w:pPr>
              <w:pStyle w:val="null3"/>
            </w:pPr>
            <w:r>
              <w:rPr>
                <w:rFonts w:ascii="仿宋_GB2312" w:hAnsi="仿宋_GB2312" w:cs="仿宋_GB2312" w:eastAsia="仿宋_GB2312"/>
              </w:rPr>
              <w:t>本项目拟建设</w:t>
            </w:r>
            <w:r>
              <w:rPr>
                <w:rFonts w:ascii="仿宋_GB2312" w:hAnsi="仿宋_GB2312" w:cs="仿宋_GB2312" w:eastAsia="仿宋_GB2312"/>
              </w:rPr>
              <w:t>“1个装备综合管控平台 + 1个核心储备库智能化改造”，遵循“统一标准、分级联动、平台贯通”的原则，打造覆盖全流程的实体化应急装备管理体系。</w:t>
            </w:r>
          </w:p>
          <w:p>
            <w:pPr>
              <w:pStyle w:val="null3"/>
            </w:pPr>
            <w:r>
              <w:rPr>
                <w:rFonts w:ascii="仿宋_GB2312" w:hAnsi="仿宋_GB2312" w:cs="仿宋_GB2312" w:eastAsia="仿宋_GB2312"/>
              </w:rPr>
              <w:t>主要涵盖如下几个方面：</w:t>
            </w:r>
          </w:p>
          <w:p>
            <w:pPr>
              <w:pStyle w:val="null3"/>
            </w:pPr>
            <w:r>
              <w:rPr>
                <w:rFonts w:ascii="仿宋_GB2312" w:hAnsi="仿宋_GB2312" w:cs="仿宋_GB2312" w:eastAsia="仿宋_GB2312"/>
              </w:rPr>
              <w:t>① 装备管理平台（软件建设）：依托人工智能与大数据技术，建设集“全生命周期管理、智慧调度、AI寿命预测与采购决策”于一体的综合管控平台，彻底打破数据孤岛，实现应急装备从采购入库到报废核销的全链路闭环追踪与智能化统筹调度。</w:t>
            </w:r>
          </w:p>
          <w:p>
            <w:pPr>
              <w:pStyle w:val="null3"/>
            </w:pPr>
            <w:r>
              <w:rPr>
                <w:rFonts w:ascii="仿宋_GB2312" w:hAnsi="仿宋_GB2312" w:cs="仿宋_GB2312" w:eastAsia="仿宋_GB2312"/>
              </w:rPr>
              <w:t>②库房硬件设备（智能化硬件建设）：围绕二楼、三楼库房及指挥室等核心区域，合理部署各类物联网等设备，将传统物理仓储升级为具备实时感知、动态监管与高效交互的智能实体应急物资储备库。</w:t>
            </w:r>
          </w:p>
          <w:p>
            <w:pPr>
              <w:pStyle w:val="null3"/>
            </w:pPr>
            <w:r>
              <w:rPr>
                <w:rFonts w:ascii="仿宋_GB2312" w:hAnsi="仿宋_GB2312" w:cs="仿宋_GB2312" w:eastAsia="仿宋_GB2312"/>
              </w:rPr>
              <w:t>③装备库基础改造（基础环境改造）：针对一楼值班室与二楼库房进行空间重塑与基础环境翻新，涵盖强弱电综合布线、物联网专网覆盖及功能区划调整，为、智能化设备的长效稳定运行提供标准化、规范化的物理载体。</w:t>
            </w:r>
          </w:p>
          <w:p>
            <w:pPr>
              <w:pStyle w:val="null3"/>
            </w:pPr>
            <w:r>
              <w:rPr>
                <w:rFonts w:ascii="仿宋_GB2312" w:hAnsi="仿宋_GB2312" w:cs="仿宋_GB2312" w:eastAsia="仿宋_GB2312"/>
                <w:sz w:val="21"/>
              </w:rPr>
              <w:t>④网络安全设备及其他费用（安全体系建设）：严格遵循等保三级与密码应用安全合规标准，部署自主可控的网络安全防护硬件集群以保障全域数据安全，并统筹涵盖系统集成、安装调试与人员培训在内的项目整体实施保障工作。</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8"/>
              </w:rPr>
              <w:t>二、</w:t>
            </w:r>
            <w:r>
              <w:rPr>
                <w:rFonts w:ascii="仿宋_GB2312" w:hAnsi="仿宋_GB2312" w:cs="仿宋_GB2312" w:eastAsia="仿宋_GB2312"/>
                <w:sz w:val="28"/>
              </w:rPr>
              <w:t>建设内容清单</w:t>
            </w:r>
          </w:p>
          <w:tbl>
            <w:tblPr>
              <w:tblBorders>
                <w:top w:val="none" w:color="000000" w:sz="4"/>
                <w:left w:val="none" w:color="000000" w:sz="4"/>
                <w:bottom w:val="none" w:color="000000" w:sz="4"/>
                <w:right w:val="none" w:color="000000" w:sz="4"/>
                <w:insideH w:val="none"/>
                <w:insideV w:val="none"/>
              </w:tblBorders>
            </w:tblPr>
            <w:tblGrid>
              <w:gridCol w:w="216"/>
              <w:gridCol w:w="650"/>
              <w:gridCol w:w="1395"/>
              <w:gridCol w:w="280"/>
            </w:tblGrid>
            <w:tr>
              <w:tc>
                <w:tcPr>
                  <w:tcW w:type="dxa" w:w="2541"/>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陕西省公安厅装备储备库智能化改造项目清单</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6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项目名称</w:t>
                  </w:r>
                </w:p>
              </w:tc>
              <w:tc>
                <w:tcPr>
                  <w:tcW w:type="dxa" w:w="13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项目内容</w:t>
                  </w:r>
                </w:p>
              </w:tc>
              <w:tc>
                <w:tcPr>
                  <w:tcW w:type="dxa" w:w="2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备注</w:t>
                  </w:r>
                </w:p>
              </w:tc>
            </w:tr>
            <w:tr>
              <w:tc>
                <w:tcPr>
                  <w:tcW w:type="dxa" w:w="2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装备管理平台</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装备全生命周期管理模块</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6"/>
                  <w:vMerge/>
                  <w:tcBorders>
                    <w:top w:val="none" w:color="000000" w:sz="4"/>
                    <w:left w:val="singl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装备智慧调度管理模块、</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6"/>
                  <w:vMerge/>
                  <w:tcBorders>
                    <w:top w:val="none" w:color="000000" w:sz="4"/>
                    <w:left w:val="singl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装备</w:t>
                  </w:r>
                  <w:r>
                    <w:rPr>
                      <w:rFonts w:ascii="仿宋_GB2312" w:hAnsi="仿宋_GB2312" w:cs="仿宋_GB2312" w:eastAsia="仿宋_GB2312"/>
                      <w:sz w:val="19"/>
                    </w:rPr>
                    <w:t>AI寿命预测模型模块</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6"/>
                  <w:vMerge/>
                  <w:tcBorders>
                    <w:top w:val="none" w:color="000000" w:sz="4"/>
                    <w:left w:val="singl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装备</w:t>
                  </w:r>
                  <w:r>
                    <w:rPr>
                      <w:rFonts w:ascii="仿宋_GB2312" w:hAnsi="仿宋_GB2312" w:cs="仿宋_GB2312" w:eastAsia="仿宋_GB2312"/>
                      <w:sz w:val="19"/>
                    </w:rPr>
                    <w:t>AI采购决策模型模块</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库房硬件设备</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二楼库房设备</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6"/>
                  <w:vMerge/>
                  <w:tcBorders>
                    <w:top w:val="none" w:color="000000" w:sz="4"/>
                    <w:left w:val="singl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三楼库房设备</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6"/>
                  <w:vMerge/>
                  <w:tcBorders>
                    <w:top w:val="none" w:color="000000" w:sz="4"/>
                    <w:left w:val="singl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指挥室管理设备</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6"/>
                  <w:vMerge/>
                  <w:tcBorders>
                    <w:top w:val="none" w:color="000000" w:sz="4"/>
                    <w:left w:val="singl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会议室可视化大屏</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装备库基础改造</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一楼值班室基础改造</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6"/>
                  <w:vMerge/>
                  <w:tcBorders>
                    <w:top w:val="none" w:color="000000" w:sz="4"/>
                    <w:left w:val="singl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二楼基础改造</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6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网络安全设备及其他费用</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网络安全设备</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6"/>
                  <w:vMerge/>
                  <w:tcBorders>
                    <w:top w:val="none" w:color="000000" w:sz="4"/>
                    <w:left w:val="single" w:color="000000" w:sz="4"/>
                    <w:bottom w:val="single" w:color="000000" w:sz="4"/>
                    <w:right w:val="single" w:color="000000" w:sz="4"/>
                  </w:tcBorders>
                </w:tcPr>
                <w:p/>
              </w:tc>
              <w:tc>
                <w:tcPr>
                  <w:tcW w:type="dxa" w:w="650"/>
                  <w:vMerge/>
                  <w:tcBorders>
                    <w:top w:val="none" w:color="000000" w:sz="4"/>
                    <w:left w:val="none" w:color="000000" w:sz="4"/>
                    <w:bottom w:val="single" w:color="000000" w:sz="4"/>
                    <w:right w:val="single" w:color="000000" w:sz="4"/>
                  </w:tcBorders>
                </w:tcP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其他费用</w:t>
                  </w:r>
                </w:p>
              </w:tc>
              <w:tc>
                <w:tcPr>
                  <w:tcW w:type="dxa" w:w="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center"/>
            </w:pPr>
            <w:r>
              <w:rPr>
                <w:rFonts w:ascii="仿宋_GB2312" w:hAnsi="仿宋_GB2312" w:cs="仿宋_GB2312" w:eastAsia="仿宋_GB2312"/>
                <w:sz w:val="20"/>
                <w:b/>
              </w:rPr>
              <w:t>1.应急装备管理平台软件清单</w:t>
            </w:r>
          </w:p>
          <w:tbl>
            <w:tblPr>
              <w:tblInd w:type="dxa" w:w="120"/>
              <w:tblBorders>
                <w:top w:val="none" w:color="000000" w:sz="4"/>
                <w:left w:val="none" w:color="000000" w:sz="4"/>
                <w:bottom w:val="none" w:color="000000" w:sz="4"/>
                <w:right w:val="none" w:color="000000" w:sz="4"/>
                <w:insideH w:val="none"/>
                <w:insideV w:val="none"/>
              </w:tblBorders>
            </w:tblPr>
            <w:tblGrid>
              <w:gridCol w:w="153"/>
              <w:gridCol w:w="275"/>
              <w:gridCol w:w="1673"/>
              <w:gridCol w:w="217"/>
              <w:gridCol w:w="222"/>
            </w:tblGrid>
            <w:tr>
              <w:tc>
                <w:tcPr>
                  <w:tcW w:type="dxa" w:w="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名称</w:t>
                  </w:r>
                </w:p>
              </w:tc>
              <w:tc>
                <w:tcPr>
                  <w:tcW w:type="dxa" w:w="16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参数</w:t>
                  </w:r>
                </w:p>
              </w:tc>
              <w:tc>
                <w:tcPr>
                  <w:tcW w:type="dxa" w:w="2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c>
                <w:tcPr>
                  <w:tcW w:type="dxa" w:w="2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单位</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装备全生命周期管理模块</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构建覆盖多级的智能装备管理中枢。系统须引入先进的人工智能预测与调度算法模型，实现装备的</w:t>
                  </w:r>
                  <w:r>
                    <w:rPr>
                      <w:rFonts w:ascii="仿宋_GB2312" w:hAnsi="仿宋_GB2312" w:cs="仿宋_GB2312" w:eastAsia="仿宋_GB2312"/>
                      <w:sz w:val="19"/>
                    </w:rPr>
                    <w:t>“底数清、预测准、调拨快、效能高”，为物资储备、供应链匹配及采购决策提供科学的数字化支撑。</w:t>
                  </w:r>
                </w:p>
                <w:p>
                  <w:pPr>
                    <w:pStyle w:val="null3"/>
                  </w:pPr>
                  <w:r>
                    <w:rPr>
                      <w:rFonts w:ascii="仿宋_GB2312" w:hAnsi="仿宋_GB2312" w:cs="仿宋_GB2312" w:eastAsia="仿宋_GB2312"/>
                      <w:sz w:val="19"/>
                    </w:rPr>
                    <w:t>1、数据中台：通过统一数据中台，统筹各级机关的应急储备物资全局数据，打破数据孤岛。</w:t>
                  </w:r>
                </w:p>
                <w:p>
                  <w:pPr>
                    <w:pStyle w:val="null3"/>
                  </w:pPr>
                  <w:r>
                    <w:rPr>
                      <w:rFonts w:ascii="仿宋_GB2312" w:hAnsi="仿宋_GB2312" w:cs="仿宋_GB2312" w:eastAsia="仿宋_GB2312"/>
                      <w:sz w:val="19"/>
                    </w:rPr>
                    <w:t>2、数据驾驶舱：建立统一视角的装备数据驾驶舱，全景展示不同库室下的装备数据信息，包括出库动态、报废/过期装备预警、库存装备分类、逾期归还排行、出库数量走势等。</w:t>
                  </w:r>
                </w:p>
                <w:p>
                  <w:pPr>
                    <w:pStyle w:val="null3"/>
                  </w:pPr>
                  <w:r>
                    <w:rPr>
                      <w:rFonts w:ascii="仿宋_GB2312" w:hAnsi="仿宋_GB2312" w:cs="仿宋_GB2312" w:eastAsia="仿宋_GB2312"/>
                      <w:sz w:val="19"/>
                    </w:rPr>
                    <w:t>3、快捷功能与向导：辅助管理员快捷使用各类高频功能，支持公共装备领用/归还、车辆使用登记、装备入出库、移库、点验、维护、交接等快捷入口。</w:t>
                  </w:r>
                </w:p>
                <w:p>
                  <w:pPr>
                    <w:pStyle w:val="null3"/>
                  </w:pPr>
                  <w:r>
                    <w:rPr>
                      <w:rFonts w:ascii="仿宋_GB2312" w:hAnsi="仿宋_GB2312" w:cs="仿宋_GB2312" w:eastAsia="仿宋_GB2312"/>
                      <w:sz w:val="19"/>
                    </w:rPr>
                    <w:t>4、多维数据图表：支持折线图、柱形图、扇形图等表现形式，动态展示各类应急物资与装备的分布与消耗态势。</w:t>
                  </w:r>
                </w:p>
                <w:p>
                  <w:pPr>
                    <w:pStyle w:val="null3"/>
                  </w:pPr>
                  <w:r>
                    <w:rPr>
                      <w:rFonts w:ascii="仿宋_GB2312" w:hAnsi="仿宋_GB2312" w:cs="仿宋_GB2312" w:eastAsia="仿宋_GB2312"/>
                      <w:sz w:val="19"/>
                    </w:rPr>
                    <w:t>5、储备告警：实时汇聚并查看各级单位的各类告警数据，确保管理人员精准掌握安全隐患。</w:t>
                  </w:r>
                </w:p>
                <w:p>
                  <w:pPr>
                    <w:pStyle w:val="null3"/>
                  </w:pPr>
                  <w:r>
                    <w:rPr>
                      <w:rFonts w:ascii="仿宋_GB2312" w:hAnsi="仿宋_GB2312" w:cs="仿宋_GB2312" w:eastAsia="仿宋_GB2312"/>
                      <w:sz w:val="19"/>
                    </w:rPr>
                    <w:t>6、系统公告与教程：统一发布系统公告（如系统升级维护、应急物资领用），并提供标准化的系统使用及装备维保视频教程。</w:t>
                  </w:r>
                </w:p>
                <w:p>
                  <w:pPr>
                    <w:pStyle w:val="null3"/>
                  </w:pPr>
                  <w:r>
                    <w:rPr>
                      <w:rFonts w:ascii="仿宋_GB2312" w:hAnsi="仿宋_GB2312" w:cs="仿宋_GB2312" w:eastAsia="仿宋_GB2312"/>
                      <w:sz w:val="19"/>
                    </w:rPr>
                    <w:t>7、审批督办：系统自动向各级装备管理人员提示各类装备申领、归还、处置、调拨等审批事项。</w:t>
                  </w:r>
                </w:p>
                <w:p>
                  <w:pPr>
                    <w:pStyle w:val="null3"/>
                  </w:pPr>
                  <w:r>
                    <w:rPr>
                      <w:rFonts w:ascii="仿宋_GB2312" w:hAnsi="仿宋_GB2312" w:cs="仿宋_GB2312" w:eastAsia="仿宋_GB2312"/>
                      <w:sz w:val="19"/>
                    </w:rPr>
                    <w:t>8、邮箱反馈模块：系统应内置邮箱反馈功能，支持各级单位通过平台向上级管理部门提交装备物资使用问题、故障报修、损耗情况及采购、调配、储备标准等意见建议。模块应支持分类提交、附件上传、处理流转、在线回复、历史归档、检索统计、消息提醒和日志留痕，实现信息反馈闭环管理。</w:t>
                  </w:r>
                </w:p>
                <w:p>
                  <w:pPr>
                    <w:pStyle w:val="null3"/>
                  </w:pPr>
                  <w:r>
                    <w:rPr>
                      <w:rFonts w:ascii="仿宋_GB2312" w:hAnsi="仿宋_GB2312" w:cs="仿宋_GB2312" w:eastAsia="仿宋_GB2312"/>
                      <w:sz w:val="19"/>
                    </w:rPr>
                    <w:t>二、应急物资与装备管理模块</w:t>
                  </w:r>
                </w:p>
                <w:p>
                  <w:pPr>
                    <w:pStyle w:val="null3"/>
                  </w:pPr>
                  <w:r>
                    <w:rPr>
                      <w:rFonts w:ascii="仿宋_GB2312" w:hAnsi="仿宋_GB2312" w:cs="仿宋_GB2312" w:eastAsia="仿宋_GB2312"/>
                      <w:sz w:val="19"/>
                    </w:rPr>
                    <w:t>1、装备与物资档案：建立统一的装备赋码规则与入库标准。支持授权范围内库室装备的入库登记、查询、变动记录追踪、移库操作及入库明细统计。</w:t>
                  </w:r>
                </w:p>
                <w:p>
                  <w:pPr>
                    <w:pStyle w:val="null3"/>
                  </w:pPr>
                  <w:r>
                    <w:rPr>
                      <w:rFonts w:ascii="仿宋_GB2312" w:hAnsi="仿宋_GB2312" w:cs="仿宋_GB2312" w:eastAsia="仿宋_GB2312"/>
                      <w:sz w:val="19"/>
                    </w:rPr>
                    <w:t>2、应急耗材管控：规范耗材入库标准，支持耗材数量按实际录入累加，生成唯一凭证，并支持耗材类目编辑与库存明细导出。</w:t>
                  </w:r>
                </w:p>
                <w:p>
                  <w:pPr>
                    <w:pStyle w:val="null3"/>
                  </w:pPr>
                  <w:r>
                    <w:rPr>
                      <w:rFonts w:ascii="仿宋_GB2312" w:hAnsi="仿宋_GB2312" w:cs="仿宋_GB2312" w:eastAsia="仿宋_GB2312"/>
                      <w:sz w:val="19"/>
                    </w:rPr>
                    <w:t>3、跨级装备申领：支持个人申领、借出、同级库室调拨及上下级跨区域车辆/装备调拨流程。具备待审批单据在线审批、待处理单据流转及本单位申领单生命周期管控功能。</w:t>
                  </w:r>
                </w:p>
                <w:p>
                  <w:pPr>
                    <w:pStyle w:val="null3"/>
                  </w:pPr>
                  <w:r>
                    <w:rPr>
                      <w:rFonts w:ascii="仿宋_GB2312" w:hAnsi="仿宋_GB2312" w:cs="仿宋_GB2312" w:eastAsia="仿宋_GB2312"/>
                      <w:sz w:val="19"/>
                    </w:rPr>
                    <w:t>4、全生命周期使用：涵盖个人领用、带期限借用（超时自动预警提醒）、装备归还入库及人员调岗/交班时的标准装备交接闭环管理。</w:t>
                  </w:r>
                </w:p>
                <w:p>
                  <w:pPr>
                    <w:pStyle w:val="null3"/>
                  </w:pPr>
                  <w:r>
                    <w:rPr>
                      <w:rFonts w:ascii="仿宋_GB2312" w:hAnsi="仿宋_GB2312" w:cs="仿宋_GB2312" w:eastAsia="仿宋_GB2312"/>
                      <w:sz w:val="19"/>
                    </w:rPr>
                    <w:t>5、统筹调拨：支持对应急物资的统筹调拨。记录跨级装备/耗材调拨登记，支持调入端确认盘点并自动平账，提供全链路调拨记录溯源。</w:t>
                  </w:r>
                </w:p>
                <w:p>
                  <w:pPr>
                    <w:pStyle w:val="null3"/>
                  </w:pPr>
                  <w:r>
                    <w:rPr>
                      <w:rFonts w:ascii="仿宋_GB2312" w:hAnsi="仿宋_GB2312" w:cs="仿宋_GB2312" w:eastAsia="仿宋_GB2312"/>
                      <w:sz w:val="19"/>
                    </w:rPr>
                    <w:t>6、智能实景盘点：支持按装备类目盘点及导入智能盘点机数据，自动核算实盘数量，自动生成并记录盘盈/盘亏台账。</w:t>
                  </w:r>
                </w:p>
                <w:p>
                  <w:pPr>
                    <w:pStyle w:val="null3"/>
                  </w:pPr>
                  <w:r>
                    <w:rPr>
                      <w:rFonts w:ascii="仿宋_GB2312" w:hAnsi="仿宋_GB2312" w:cs="仿宋_GB2312" w:eastAsia="仿宋_GB2312"/>
                      <w:sz w:val="19"/>
                    </w:rPr>
                    <w:t>7、维修与保养登记：记录装备维修状态（自动冻结领用权限）与完工状态释放。规范充电、擦拭、润滑、参数调整等保养行为台账。</w:t>
                  </w:r>
                </w:p>
                <w:p>
                  <w:pPr>
                    <w:pStyle w:val="null3"/>
                  </w:pPr>
                  <w:r>
                    <w:rPr>
                      <w:rFonts w:ascii="仿宋_GB2312" w:hAnsi="仿宋_GB2312" w:cs="仿宋_GB2312" w:eastAsia="仿宋_GB2312"/>
                      <w:sz w:val="19"/>
                    </w:rPr>
                    <w:t>8、标准报废处置：对达到报废标准的装备进行处置登记，状态锁定为不可用，保留全量处置历史记录备查。</w:t>
                  </w:r>
                </w:p>
                <w:p>
                  <w:pPr>
                    <w:pStyle w:val="null3"/>
                  </w:pPr>
                  <w:r>
                    <w:rPr>
                      <w:rFonts w:ascii="仿宋_GB2312" w:hAnsi="仿宋_GB2312" w:cs="仿宋_GB2312" w:eastAsia="仿宋_GB2312"/>
                      <w:sz w:val="19"/>
                    </w:rPr>
                    <w:t>9、多维报表引擎：支持自动生成并导出个人领用、入库、调拨、交接、保养、盘点、处置、分类汇总及待补充采购计划等多维明细报表。</w:t>
                  </w:r>
                </w:p>
                <w:p>
                  <w:pPr>
                    <w:pStyle w:val="null3"/>
                  </w:pPr>
                  <w:r>
                    <w:rPr>
                      <w:rFonts w:ascii="仿宋_GB2312" w:hAnsi="仿宋_GB2312" w:cs="仿宋_GB2312" w:eastAsia="仿宋_GB2312"/>
                      <w:sz w:val="19"/>
                    </w:rPr>
                    <w:t>10、统计矩阵：各级、各仓库，领用数量统计。</w:t>
                  </w:r>
                </w:p>
                <w:p>
                  <w:pPr>
                    <w:pStyle w:val="null3"/>
                  </w:pPr>
                  <w:r>
                    <w:rPr>
                      <w:rFonts w:ascii="仿宋_GB2312" w:hAnsi="仿宋_GB2312" w:cs="仿宋_GB2312" w:eastAsia="仿宋_GB2312"/>
                      <w:sz w:val="19"/>
                    </w:rPr>
                    <w:t>六维智能预警：具备质保过期、逾期归还、逾期保养、逾期盘点、库存不足（低于设定阈值）、积压呆滞（长期未使用）六大维度的智能告警模型。</w:t>
                  </w:r>
                </w:p>
                <w:p>
                  <w:pPr>
                    <w:pStyle w:val="null3"/>
                  </w:pPr>
                  <w:r>
                    <w:rPr>
                      <w:rFonts w:ascii="仿宋_GB2312" w:hAnsi="仿宋_GB2312" w:cs="仿宋_GB2312" w:eastAsia="仿宋_GB2312"/>
                      <w:sz w:val="19"/>
                    </w:rPr>
                    <w:t>▲12、支持零散出库和整箱出库方式：系统应支持“箱码+单件码”双码关联管理模式，满足整箱出库与拆箱零散出库两种业务场景。支持箱码建档、箱码与单件码绑定、整箱一键出库、单件扫码出库、部分拆箱状态自动更新、箱内剩余数量实时统计及箱码核销归档。库存视图应支持整箱库存、零散库存、部分拆箱库存分类展示，并支持箱码解绑、重新绑定、异常登记及全流程日志审计。</w:t>
                  </w:r>
                </w:p>
                <w:p>
                  <w:pPr>
                    <w:pStyle w:val="null3"/>
                  </w:pPr>
                  <w:r>
                    <w:rPr>
                      <w:rFonts w:ascii="仿宋_GB2312" w:hAnsi="仿宋_GB2312" w:cs="仿宋_GB2312" w:eastAsia="仿宋_GB2312"/>
                      <w:sz w:val="19"/>
                    </w:rPr>
                    <w:t>三、全生命周期维保管控</w:t>
                  </w:r>
                </w:p>
                <w:p>
                  <w:pPr>
                    <w:pStyle w:val="null3"/>
                  </w:pPr>
                  <w:r>
                    <w:rPr>
                      <w:rFonts w:ascii="仿宋_GB2312" w:hAnsi="仿宋_GB2312" w:cs="仿宋_GB2312" w:eastAsia="仿宋_GB2312"/>
                      <w:sz w:val="19"/>
                    </w:rPr>
                    <w:t>1、在线维保预约：支持各级单位发起维保预约，建立待审批与已审批预约单流转机制，支持预约单检索与导出。</w:t>
                  </w:r>
                </w:p>
                <w:p>
                  <w:pPr>
                    <w:pStyle w:val="null3"/>
                  </w:pPr>
                  <w:r>
                    <w:rPr>
                      <w:rFonts w:ascii="仿宋_GB2312" w:hAnsi="仿宋_GB2312" w:cs="仿宋_GB2312" w:eastAsia="仿宋_GB2312"/>
                      <w:sz w:val="19"/>
                    </w:rPr>
                    <w:t>2、标准受理台账：规范维保受理登记内容（包含送修人、维保类型、车牌/装备编号、维修项目、配件清单、附加费用），监控受理中与已完工状态。</w:t>
                  </w:r>
                </w:p>
                <w:p>
                  <w:pPr>
                    <w:pStyle w:val="null3"/>
                  </w:pPr>
                  <w:r>
                    <w:rPr>
                      <w:rFonts w:ascii="仿宋_GB2312" w:hAnsi="仿宋_GB2312" w:cs="仿宋_GB2312" w:eastAsia="仿宋_GB2312"/>
                      <w:sz w:val="19"/>
                    </w:rPr>
                    <w:t>3、维保费用结算：提供完工待结算与已结算状态查询，支持对维保费用进行审计与核算。</w:t>
                  </w:r>
                </w:p>
                <w:p>
                  <w:pPr>
                    <w:pStyle w:val="null3"/>
                  </w:pPr>
                  <w:r>
                    <w:rPr>
                      <w:rFonts w:ascii="仿宋_GB2312" w:hAnsi="仿宋_GB2312" w:cs="仿宋_GB2312" w:eastAsia="仿宋_GB2312"/>
                      <w:sz w:val="19"/>
                    </w:rPr>
                    <w:t>4、配件供应链管理：建立标准配件库，规范配件入库、出库、盘点与库存查询，结合预计归还时间进行超时预警。</w:t>
                  </w:r>
                </w:p>
                <w:p>
                  <w:pPr>
                    <w:pStyle w:val="null3"/>
                  </w:pPr>
                  <w:r>
                    <w:rPr>
                      <w:rFonts w:ascii="仿宋_GB2312" w:hAnsi="仿宋_GB2312" w:cs="仿宋_GB2312" w:eastAsia="仿宋_GB2312"/>
                      <w:sz w:val="19"/>
                    </w:rPr>
                    <w:t>5、维保数据分析：自动统计各级机构维保数量、各类配件库存/出库/盘点明细，并生成维保总体结算费用及各级机构费用报表。</w:t>
                  </w:r>
                </w:p>
                <w:p>
                  <w:pPr>
                    <w:pStyle w:val="null3"/>
                  </w:pPr>
                  <w:r>
                    <w:rPr>
                      <w:rFonts w:ascii="仿宋_GB2312" w:hAnsi="仿宋_GB2312" w:cs="仿宋_GB2312" w:eastAsia="仿宋_GB2312"/>
                      <w:sz w:val="19"/>
                    </w:rPr>
                    <w:t>6、基础字典维护：自定义统一的配件储位、品牌、供应商数据库及配件名录资料。</w:t>
                  </w:r>
                </w:p>
                <w:p>
                  <w:pPr>
                    <w:pStyle w:val="null3"/>
                  </w:pPr>
                  <w:r>
                    <w:rPr>
                      <w:rFonts w:ascii="仿宋_GB2312" w:hAnsi="仿宋_GB2312" w:cs="仿宋_GB2312" w:eastAsia="仿宋_GB2312"/>
                      <w:sz w:val="19"/>
                    </w:rPr>
                    <w:t>四、绩效考核管理模块</w:t>
                  </w:r>
                </w:p>
                <w:p>
                  <w:pPr>
                    <w:pStyle w:val="null3"/>
                  </w:pPr>
                  <w:r>
                    <w:rPr>
                      <w:rFonts w:ascii="仿宋_GB2312" w:hAnsi="仿宋_GB2312" w:cs="仿宋_GB2312" w:eastAsia="仿宋_GB2312"/>
                      <w:sz w:val="19"/>
                    </w:rPr>
                    <w:t>1、考核指标库自定义配置： 支持上级考核机关自定义建立考核指标体系（如：装备入库及时率、账物相符率、逾期归还频次、装备闲置率等），并支持对各项底层指标赋予动态算力权重。</w:t>
                  </w:r>
                </w:p>
                <w:p>
                  <w:pPr>
                    <w:pStyle w:val="null3"/>
                  </w:pPr>
                  <w:r>
                    <w:rPr>
                      <w:rFonts w:ascii="仿宋_GB2312" w:hAnsi="仿宋_GB2312" w:cs="仿宋_GB2312" w:eastAsia="仿宋_GB2312"/>
                      <w:sz w:val="19"/>
                    </w:rPr>
                    <w:t>2、无感数据抓取与自动核算： 摒弃人工打分，系统每月/季自动深入底层业务数据库，无感抓取各下级机构的真实流转数据与系统交互频次，依据考核模型进行机器自动核算与量化评分。</w:t>
                  </w:r>
                </w:p>
                <w:p>
                  <w:pPr>
                    <w:pStyle w:val="null3"/>
                  </w:pPr>
                  <w:r>
                    <w:rPr>
                      <w:rFonts w:ascii="仿宋_GB2312" w:hAnsi="仿宋_GB2312" w:cs="仿宋_GB2312" w:eastAsia="仿宋_GB2312"/>
                      <w:sz w:val="19"/>
                    </w:rPr>
                    <w:t>3、管理效能红黑榜看板： 自动生成面向全域下级单位的《装备管理效能综合考评榜单》，并支持以雷达图、双轴对比图形式直观展示各项指标短板，实现数字化督导。</w:t>
                  </w:r>
                </w:p>
                <w:p>
                  <w:pPr>
                    <w:pStyle w:val="null3"/>
                  </w:pPr>
                  <w:r>
                    <w:rPr>
                      <w:rFonts w:ascii="仿宋_GB2312" w:hAnsi="仿宋_GB2312" w:cs="仿宋_GB2312" w:eastAsia="仿宋_GB2312"/>
                      <w:sz w:val="19"/>
                    </w:rPr>
                    <w:t>4、考核结果申诉与溯源复核： 提供闭环申诉通道，下级单位对系统考核低分项可发起在线复核，系统支持一键穿透调取导致扣分的历史原始表单流水作为客观裁决依据。</w:t>
                  </w:r>
                </w:p>
                <w:p>
                  <w:pPr>
                    <w:pStyle w:val="null3"/>
                  </w:pPr>
                  <w:r>
                    <w:rPr>
                      <w:rFonts w:ascii="仿宋_GB2312" w:hAnsi="仿宋_GB2312" w:cs="仿宋_GB2312" w:eastAsia="仿宋_GB2312"/>
                      <w:sz w:val="19"/>
                    </w:rPr>
                    <w:t>五、统一权限与物联支撑体系</w:t>
                  </w:r>
                </w:p>
                <w:p>
                  <w:pPr>
                    <w:pStyle w:val="null3"/>
                  </w:pPr>
                  <w:r>
                    <w:rPr>
                      <w:rFonts w:ascii="仿宋_GB2312" w:hAnsi="仿宋_GB2312" w:cs="仿宋_GB2312" w:eastAsia="仿宋_GB2312"/>
                      <w:sz w:val="19"/>
                    </w:rPr>
                    <w:t>1、组织架构与用户：支撑上级单位向下辐射的各级机构树管理，提供人员/机构的创建、导入、导出及严密的数据权限隔离。</w:t>
                  </w:r>
                </w:p>
                <w:p>
                  <w:pPr>
                    <w:pStyle w:val="null3"/>
                  </w:pPr>
                  <w:r>
                    <w:rPr>
                      <w:rFonts w:ascii="仿宋_GB2312" w:hAnsi="仿宋_GB2312" w:cs="仿宋_GB2312" w:eastAsia="仿宋_GB2312"/>
                      <w:sz w:val="19"/>
                    </w:rPr>
                    <w:t>2、标准与预案：自定义不同层级机构的装备标准配备数量（配发标准）、各类装备应用场景、不同警情类型的装备使用预案。</w:t>
                  </w:r>
                </w:p>
                <w:p>
                  <w:pPr>
                    <w:pStyle w:val="null3"/>
                  </w:pPr>
                  <w:r>
                    <w:rPr>
                      <w:rFonts w:ascii="仿宋_GB2312" w:hAnsi="仿宋_GB2312" w:cs="仿宋_GB2312" w:eastAsia="仿宋_GB2312"/>
                      <w:sz w:val="19"/>
                    </w:rPr>
                    <w:t>▲3、物联设备集成调度：集中管理授权绑定的门禁智能终端、手持式装备管理终端、立式装备管理终端、RFID阅读器终端、智能钥匙柜、智能装备柜、智能装备架、智能环控终端等AIoT设备，实现物联数据与库存数据的实时联动。</w:t>
                  </w:r>
                </w:p>
                <w:p>
                  <w:pPr>
                    <w:pStyle w:val="null3"/>
                  </w:pPr>
                  <w:r>
                    <w:rPr>
                      <w:rFonts w:ascii="仿宋_GB2312" w:hAnsi="仿宋_GB2312" w:cs="仿宋_GB2312" w:eastAsia="仿宋_GB2312"/>
                      <w:sz w:val="19"/>
                    </w:rPr>
                    <w:t>4、安全与日志审计：记录终端用户的登录日志与系统操作日志，防范越权操作。提供接口授权功能及密钥管理，确保跨平台数据调用的安全性。</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装备智慧调度管理模块</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 智慧调度管理模块功能参数要求：</w:t>
                  </w:r>
                </w:p>
                <w:p>
                  <w:pPr>
                    <w:pStyle w:val="null3"/>
                  </w:pPr>
                  <w:r>
                    <w:rPr>
                      <w:rFonts w:ascii="仿宋_GB2312" w:hAnsi="仿宋_GB2312" w:cs="仿宋_GB2312" w:eastAsia="仿宋_GB2312"/>
                      <w:sz w:val="19"/>
                    </w:rPr>
                    <w:t>一、</w:t>
                  </w:r>
                  <w:r>
                    <w:rPr>
                      <w:rFonts w:ascii="仿宋_GB2312" w:hAnsi="仿宋_GB2312" w:cs="仿宋_GB2312" w:eastAsia="仿宋_GB2312"/>
                      <w:sz w:val="19"/>
                    </w:rPr>
                    <w:t>GIS全息可视化地图调度模块</w:t>
                  </w:r>
                </w:p>
                <w:p>
                  <w:pPr>
                    <w:pStyle w:val="null3"/>
                  </w:pPr>
                  <w:r>
                    <w:rPr>
                      <w:rFonts w:ascii="仿宋_GB2312" w:hAnsi="仿宋_GB2312" w:cs="仿宋_GB2312" w:eastAsia="仿宋_GB2312"/>
                      <w:sz w:val="19"/>
                    </w:rPr>
                    <w:t>1、 GIS空间底图与全域映射服务：系统需深度集成高精度GIS地图组件，清晰标定全域实体物资仓库的经纬度坐标矩阵，构建物理防区与数字孪生的无缝映射底图 。</w:t>
                  </w:r>
                </w:p>
                <w:p>
                  <w:pPr>
                    <w:pStyle w:val="null3"/>
                  </w:pPr>
                  <w:r>
                    <w:rPr>
                      <w:rFonts w:ascii="仿宋_GB2312" w:hAnsi="仿宋_GB2312" w:cs="仿宋_GB2312" w:eastAsia="仿宋_GB2312"/>
                      <w:sz w:val="19"/>
                    </w:rPr>
                    <w:t>2、 穿透式状态透视与扁平化交互：支持地图视角的平滑缩放与节点触控下钻，点击任意仓储锚点即可极速透视该库的装备品类、精确存量及完好状态数据，并同步激活库管人员联络名片以保障实战调度的扁平化对接 。</w:t>
                  </w:r>
                </w:p>
                <w:p>
                  <w:pPr>
                    <w:pStyle w:val="null3"/>
                  </w:pPr>
                  <w:r>
                    <w:rPr>
                      <w:rFonts w:ascii="仿宋_GB2312" w:hAnsi="仿宋_GB2312" w:cs="仿宋_GB2312" w:eastAsia="仿宋_GB2312"/>
                      <w:sz w:val="19"/>
                    </w:rPr>
                    <w:t>3、 多维语义极速检索与空间定位：系统需支持基于装备名称、应用场景等离散条件的全局跨库自由检索，实现海量异构物资在GIS地图上的精准空间定位与高频调用 。</w:t>
                  </w:r>
                </w:p>
                <w:p>
                  <w:pPr>
                    <w:pStyle w:val="null3"/>
                  </w:pPr>
                  <w:r>
                    <w:rPr>
                      <w:rFonts w:ascii="仿宋_GB2312" w:hAnsi="仿宋_GB2312" w:cs="仿宋_GB2312" w:eastAsia="仿宋_GB2312"/>
                      <w:sz w:val="19"/>
                    </w:rPr>
                    <w:t>二、</w:t>
                  </w:r>
                  <w:r>
                    <w:rPr>
                      <w:rFonts w:ascii="仿宋_GB2312" w:hAnsi="仿宋_GB2312" w:cs="仿宋_GB2312" w:eastAsia="仿宋_GB2312"/>
                      <w:sz w:val="19"/>
                    </w:rPr>
                    <w:t>AI临机调度与战勤匹配中枢</w:t>
                  </w:r>
                </w:p>
                <w:p>
                  <w:pPr>
                    <w:pStyle w:val="null3"/>
                  </w:pPr>
                  <w:r>
                    <w:rPr>
                      <w:rFonts w:ascii="仿宋_GB2312" w:hAnsi="仿宋_GB2312" w:cs="仿宋_GB2312" w:eastAsia="仿宋_GB2312"/>
                      <w:sz w:val="19"/>
                    </w:rPr>
                    <w:t>1、非结构化警情特征自动剥离：当接收到调拨指令，内置的AI大模型及NLP技术需能毫秒级实现语义解构，精准剥离事件类型、危险级别等核心特征向量。</w:t>
                  </w:r>
                </w:p>
                <w:p>
                  <w:pPr>
                    <w:pStyle w:val="null3"/>
                  </w:pPr>
                  <w:r>
                    <w:rPr>
                      <w:rFonts w:ascii="仿宋_GB2312" w:hAnsi="仿宋_GB2312" w:cs="仿宋_GB2312" w:eastAsia="仿宋_GB2312"/>
                      <w:sz w:val="19"/>
                    </w:rPr>
                    <w:t>▲2、跨模态智能匹配与战法图谱生成： AI引擎需自动将需求特征与底层战保物资图谱进行跨模态映射，瞬间推演并生成处理当前所需的最优战术装备组合及兵力协同方案 。</w:t>
                  </w:r>
                </w:p>
                <w:p>
                  <w:pPr>
                    <w:pStyle w:val="null3"/>
                  </w:pPr>
                  <w:r>
                    <w:rPr>
                      <w:rFonts w:ascii="仿宋_GB2312" w:hAnsi="仿宋_GB2312" w:cs="仿宋_GB2312" w:eastAsia="仿宋_GB2312"/>
                      <w:sz w:val="19"/>
                    </w:rPr>
                    <w:t>3、全局算力扫描与多目标路径寻优： 系统需自动扫描事发地周边的可用库存算力状态，并运用Dijkstra或A*等路径寻优算法，精准解算出“距离最近、耗时最短”的跨库房联调动线与全局决策指令 。</w:t>
                  </w:r>
                </w:p>
                <w:p>
                  <w:pPr>
                    <w:pStyle w:val="null3"/>
                  </w:pPr>
                  <w:r>
                    <w:rPr>
                      <w:rFonts w:ascii="仿宋_GB2312" w:hAnsi="仿宋_GB2312" w:cs="仿宋_GB2312" w:eastAsia="仿宋_GB2312"/>
                      <w:sz w:val="19"/>
                    </w:rPr>
                    <w:t>三、</w:t>
                  </w:r>
                  <w:r>
                    <w:rPr>
                      <w:rFonts w:ascii="仿宋_GB2312" w:hAnsi="仿宋_GB2312" w:cs="仿宋_GB2312" w:eastAsia="仿宋_GB2312"/>
                      <w:sz w:val="19"/>
                    </w:rPr>
                    <w:t>跨层级</w:t>
                  </w:r>
                  <w:r>
                    <w:rPr>
                      <w:rFonts w:ascii="仿宋_GB2312" w:hAnsi="仿宋_GB2312" w:cs="仿宋_GB2312" w:eastAsia="仿宋_GB2312"/>
                      <w:sz w:val="19"/>
                    </w:rPr>
                    <w:t>/跨防区统筹调拨系统</w:t>
                  </w:r>
                </w:p>
                <w:p>
                  <w:pPr>
                    <w:pStyle w:val="null3"/>
                  </w:pPr>
                  <w:r>
                    <w:rPr>
                      <w:rFonts w:ascii="仿宋_GB2312" w:hAnsi="仿宋_GB2312" w:cs="仿宋_GB2312" w:eastAsia="仿宋_GB2312"/>
                      <w:sz w:val="19"/>
                    </w:rPr>
                    <w:t>▲1、全场景调拨单据创建与凭证生成：支撑全场景调拨体系，支持线上发起个人申领、同级库室调拨、上下级跨区域车辆或装备调拨等核心业务流程，并自动生成防篡改的电子调拨单据作为审计凭证。</w:t>
                  </w:r>
                </w:p>
                <w:p>
                  <w:pPr>
                    <w:pStyle w:val="null3"/>
                  </w:pPr>
                  <w:r>
                    <w:rPr>
                      <w:rFonts w:ascii="仿宋_GB2312" w:hAnsi="仿宋_GB2312" w:cs="仿宋_GB2312" w:eastAsia="仿宋_GB2312"/>
                      <w:sz w:val="19"/>
                    </w:rPr>
                    <w:t>2、跨层级在线审批与流转业务接管：具备待审批单据的在线集中审批核准能力，审批通过后系统需自动转单并一键发起物资出库等后续实物分发动作，打破部门间的数据流转壁垒。</w:t>
                  </w:r>
                </w:p>
                <w:p>
                  <w:pPr>
                    <w:pStyle w:val="null3"/>
                  </w:pPr>
                  <w:r>
                    <w:rPr>
                      <w:rFonts w:ascii="仿宋_GB2312" w:hAnsi="仿宋_GB2312" w:cs="仿宋_GB2312" w:eastAsia="仿宋_GB2312"/>
                      <w:sz w:val="19"/>
                    </w:rPr>
                    <w:t>3、耗材统筹联动与底层动态平账： 独立支持消耗类物资的跨库调拨流转，调入方确认验签后，系统需自动重算并双向调整调出/调入库的可用库存基数，实现全链路资产溯源与动态平账。</w:t>
                  </w:r>
                </w:p>
                <w:p>
                  <w:pPr>
                    <w:pStyle w:val="null3"/>
                  </w:pPr>
                  <w:r>
                    <w:rPr>
                      <w:rFonts w:ascii="仿宋_GB2312" w:hAnsi="仿宋_GB2312" w:cs="仿宋_GB2312" w:eastAsia="仿宋_GB2312"/>
                      <w:sz w:val="19"/>
                    </w:rPr>
                    <w:t>四、多模态前置预警与筹备防线模块</w:t>
                  </w:r>
                </w:p>
                <w:p>
                  <w:pPr>
                    <w:pStyle w:val="null3"/>
                  </w:pPr>
                  <w:r>
                    <w:rPr>
                      <w:rFonts w:ascii="仿宋_GB2312" w:hAnsi="仿宋_GB2312" w:cs="仿宋_GB2312" w:eastAsia="仿宋_GB2312"/>
                      <w:sz w:val="19"/>
                    </w:rPr>
                    <w:t>1、 潮汐节点时空前置预警模型：针对已知的高危时空节点（如五一黄金周高密度人流等），系统需具备时空感知能力，在事件发生前自动激活大客流预案模型，精准推送需前置部署的硬隔离、通信及医疗物资清单 。</w:t>
                  </w:r>
                </w:p>
                <w:p>
                  <w:pPr>
                    <w:pStyle w:val="null3"/>
                  </w:pPr>
                  <w:r>
                    <w:rPr>
                      <w:rFonts w:ascii="仿宋_GB2312" w:hAnsi="仿宋_GB2312" w:cs="仿宋_GB2312" w:eastAsia="仿宋_GB2312"/>
                      <w:sz w:val="19"/>
                    </w:rPr>
                    <w:t>2、 气象次生灾害AI前瞻推演引擎：通过导入标准化API接入气象预警数据源，系统需利用马尔可夫链等算法预先推演滑坡、洪水等次生灾害爆发概率，并向特定辖区库房提前下发针对性物资（如照明、水域救援装备）的集结告警通知 。</w:t>
                  </w:r>
                </w:p>
                <w:p>
                  <w:pPr>
                    <w:pStyle w:val="null3"/>
                  </w:pPr>
                  <w:r>
                    <w:rPr>
                      <w:rFonts w:ascii="仿宋_GB2312" w:hAnsi="仿宋_GB2312" w:cs="仿宋_GB2312" w:eastAsia="仿宋_GB2312"/>
                      <w:sz w:val="19"/>
                    </w:rPr>
                    <w:t>五、</w:t>
                  </w:r>
                  <w:r>
                    <w:rPr>
                      <w:rFonts w:ascii="仿宋_GB2312" w:hAnsi="仿宋_GB2312" w:cs="仿宋_GB2312" w:eastAsia="仿宋_GB2312"/>
                      <w:sz w:val="19"/>
                    </w:rPr>
                    <w:t>战勤预案触发与</w:t>
                  </w:r>
                  <w:r>
                    <w:rPr>
                      <w:rFonts w:ascii="仿宋_GB2312" w:hAnsi="仿宋_GB2312" w:cs="仿宋_GB2312" w:eastAsia="仿宋_GB2312"/>
                      <w:sz w:val="19"/>
                    </w:rPr>
                    <w:t>AIoT物联协同中枢</w:t>
                  </w:r>
                </w:p>
                <w:p>
                  <w:pPr>
                    <w:pStyle w:val="null3"/>
                  </w:pPr>
                  <w:r>
                    <w:rPr>
                      <w:rFonts w:ascii="仿宋_GB2312" w:hAnsi="仿宋_GB2312" w:cs="仿宋_GB2312" w:eastAsia="仿宋_GB2312"/>
                      <w:sz w:val="19"/>
                    </w:rPr>
                    <w:t>1、预案动态云同步与边缘计算缓存：调度系统需自动接管并解析管理平台下发的复杂预案模型，将其降维转化为结构化调度矩阵，并支持本地化高可用边缘计算缓存，保障极端断网环境下的预案调用 。</w:t>
                  </w:r>
                </w:p>
                <w:p>
                  <w:pPr>
                    <w:pStyle w:val="null3"/>
                  </w:pPr>
                  <w:r>
                    <w:rPr>
                      <w:rFonts w:ascii="仿宋_GB2312" w:hAnsi="仿宋_GB2312" w:cs="仿宋_GB2312" w:eastAsia="仿宋_GB2312"/>
                      <w:sz w:val="19"/>
                    </w:rPr>
                    <w:t>2、“一键式”全息响应与库存并行校验：在实战警情爆发时，指挥人员通过“一键式”触达即可瞬间激活系统预案，系统自动锁定目标集群装备并并发完成底层库存余量校验 。</w:t>
                  </w:r>
                </w:p>
                <w:p>
                  <w:pPr>
                    <w:pStyle w:val="null3"/>
                  </w:pPr>
                  <w:r>
                    <w:rPr>
                      <w:rFonts w:ascii="仿宋_GB2312" w:hAnsi="仿宋_GB2312" w:cs="仿宋_GB2312" w:eastAsia="仿宋_GB2312"/>
                      <w:sz w:val="19"/>
                    </w:rPr>
                    <w:t>3、底层异构硬件穿透与声光电引导联动：调度指令需直接穿透至底层物联网设备协议，并发唤醒“装备分区监视器”与“智能装备架”，通过精准点亮架体及格位的高亮LED指示灯、触发独立音频播报，实时指引作业人员极速定位目标物资。</w:t>
                  </w:r>
                </w:p>
                <w:p>
                  <w:pPr>
                    <w:pStyle w:val="null3"/>
                  </w:pPr>
                  <w:r>
                    <w:rPr>
                      <w:rFonts w:ascii="仿宋_GB2312" w:hAnsi="仿宋_GB2312" w:cs="仿宋_GB2312" w:eastAsia="仿宋_GB2312"/>
                      <w:sz w:val="19"/>
                    </w:rPr>
                    <w:t>六、调度流转监控与数字防错闭环</w:t>
                  </w:r>
                </w:p>
                <w:p>
                  <w:pPr>
                    <w:pStyle w:val="null3"/>
                  </w:pPr>
                  <w:r>
                    <w:rPr>
                      <w:rFonts w:ascii="仿宋_GB2312" w:hAnsi="仿宋_GB2312" w:cs="仿宋_GB2312" w:eastAsia="仿宋_GB2312"/>
                      <w:sz w:val="19"/>
                    </w:rPr>
                    <w:t>1、前端多维感知与核验动态反馈：在应急装备联动出库流转中，系统需高频实时接收库房前端感知设备（如门禁身份核验、面板状态传感等）的异步反馈流水数据 。</w:t>
                  </w:r>
                </w:p>
                <w:p>
                  <w:pPr>
                    <w:pStyle w:val="null3"/>
                  </w:pPr>
                  <w:r>
                    <w:rPr>
                      <w:rFonts w:ascii="仿宋_GB2312" w:hAnsi="仿宋_GB2312" w:cs="仿宋_GB2312" w:eastAsia="仿宋_GB2312"/>
                      <w:sz w:val="19"/>
                    </w:rPr>
                    <w:t>2、虚实双向比对与全链路防错闭环：系统需动态监测单兵或建制化装备的拣选与出库轨迹，将实际领用明细与预案设定的数字装备清单进行实时双向比对与自动对账，有效防止错拿、漏拿，实现高并发极速调度下的绝对精准与全链路数据闭环。</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装备</w:t>
                  </w:r>
                  <w:r>
                    <w:rPr>
                      <w:rFonts w:ascii="仿宋_GB2312" w:hAnsi="仿宋_GB2312" w:cs="仿宋_GB2312" w:eastAsia="仿宋_GB2312"/>
                      <w:sz w:val="20"/>
                    </w:rPr>
                    <w:t>AI寿命预测模型模块</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w:t>
                  </w:r>
                  <w:r>
                    <w:rPr>
                      <w:rFonts w:ascii="仿宋_GB2312" w:hAnsi="仿宋_GB2312" w:cs="仿宋_GB2312" w:eastAsia="仿宋_GB2312"/>
                      <w:sz w:val="19"/>
                    </w:rPr>
                    <w:t>预测性健康评估与单体数字孪生基座</w:t>
                  </w:r>
                </w:p>
                <w:p>
                  <w:pPr>
                    <w:pStyle w:val="null3"/>
                  </w:pPr>
                  <w:r>
                    <w:rPr>
                      <w:rFonts w:ascii="仿宋_GB2312" w:hAnsi="仿宋_GB2312" w:cs="仿宋_GB2312" w:eastAsia="仿宋_GB2312"/>
                      <w:sz w:val="19"/>
                    </w:rPr>
                    <w:t>1、 异构运行数据实时汇聚与清洗：系统需打通底层物联网与业务数据库，实时汇聚高价值核心装备的历史高频领用时长、极端气候环境暴露次数、震动/温湿度传感数据及历次保养日志。要求具备数据自动清洗与噪音过滤能力，为寿命预测提供高质量的数据源基座。</w:t>
                  </w:r>
                </w:p>
                <w:p>
                  <w:pPr>
                    <w:pStyle w:val="null3"/>
                  </w:pPr>
                  <w:r>
                    <w:rPr>
                      <w:rFonts w:ascii="仿宋_GB2312" w:hAnsi="仿宋_GB2312" w:cs="仿宋_GB2312" w:eastAsia="仿宋_GB2312"/>
                      <w:sz w:val="19"/>
                    </w:rPr>
                    <w:t>2、 单体装备专属数字孪生建模：摒弃“同批次同寿命”的传统设定，系统需引入工业级预测性维护算法，为每一台高价值核心装备建立独立、动态的“数字孪生健康档案” 。</w:t>
                  </w:r>
                </w:p>
                <w:p>
                  <w:pPr>
                    <w:pStyle w:val="null3"/>
                  </w:pPr>
                  <w:r>
                    <w:rPr>
                      <w:rFonts w:ascii="仿宋_GB2312" w:hAnsi="仿宋_GB2312" w:cs="仿宋_GB2312" w:eastAsia="仿宋_GB2312"/>
                      <w:sz w:val="19"/>
                    </w:rPr>
                    <w:t>3、基于时空序列的健康衰减曲线推演：依托深度学习算法，深度挖掘各离散数据间的关联特征，精准描绘且动态更新单体装备在复杂实战环境下的生命衰减曲线，实现装备健康状态的可视化溯源 。</w:t>
                  </w:r>
                </w:p>
                <w:p>
                  <w:pPr>
                    <w:pStyle w:val="null3"/>
                  </w:pPr>
                  <w:r>
                    <w:rPr>
                      <w:rFonts w:ascii="仿宋_GB2312" w:hAnsi="仿宋_GB2312" w:cs="仿宋_GB2312" w:eastAsia="仿宋_GB2312"/>
                      <w:sz w:val="19"/>
                    </w:rPr>
                    <w:t>4、动态MTBF测算与带病出库底层阻断：AI引擎需具备实时滚动推演单体装备MTBF（平均故障间隔时间）及彻底损坏临界点的能力。当系统运算出装备运行状态逼近失效红线时，必须自动在末端领用设备上发起“带病预警拦截”，出库时做出“带病提醒”，彻底防范实战风险 。</w:t>
                  </w:r>
                </w:p>
                <w:p>
                  <w:pPr>
                    <w:pStyle w:val="null3"/>
                  </w:pPr>
                  <w:r>
                    <w:rPr>
                      <w:rFonts w:ascii="仿宋_GB2312" w:hAnsi="仿宋_GB2312" w:cs="仿宋_GB2312" w:eastAsia="仿宋_GB2312"/>
                      <w:sz w:val="19"/>
                    </w:rPr>
                    <w:t>二、</w:t>
                  </w:r>
                  <w:r>
                    <w:rPr>
                      <w:rFonts w:ascii="仿宋_GB2312" w:hAnsi="仿宋_GB2312" w:cs="仿宋_GB2312" w:eastAsia="仿宋_GB2312"/>
                      <w:sz w:val="19"/>
                    </w:rPr>
                    <w:t>装备多维损耗与全生命周期演进分析引擎</w:t>
                  </w:r>
                </w:p>
                <w:p>
                  <w:pPr>
                    <w:pStyle w:val="null3"/>
                  </w:pPr>
                  <w:r>
                    <w:rPr>
                      <w:rFonts w:ascii="仿宋_GB2312" w:hAnsi="仿宋_GB2312" w:cs="仿宋_GB2312" w:eastAsia="仿宋_GB2312"/>
                      <w:sz w:val="19"/>
                    </w:rPr>
                    <w:t>1、多维异构损耗因子耦合计算模型：系统需打破传统的单一“按年限报废”粗放逻辑，建立多因子衰退模型。必须融合装备固有标准使用年限、历史维保维修频次、实战环境恶劣程度权重及物理老化衰变曲线等参数进行高维度的耦合计算 。</w:t>
                  </w:r>
                </w:p>
                <w:p>
                  <w:pPr>
                    <w:pStyle w:val="null3"/>
                  </w:pPr>
                  <w:r>
                    <w:rPr>
                      <w:rFonts w:ascii="仿宋_GB2312" w:hAnsi="仿宋_GB2312" w:cs="仿宋_GB2312" w:eastAsia="仿宋_GB2312"/>
                      <w:sz w:val="19"/>
                    </w:rPr>
                    <w:t>2、机构级与单品级老化率/超期服役核算： 基于耦合计算结果，系统需自动、精准核算出各级防区/单位全量装备的整体老化率，以及单品类装备的超期服役指数，为宏观资产健康度提供量化指标 。</w:t>
                  </w:r>
                </w:p>
                <w:p>
                  <w:pPr>
                    <w:pStyle w:val="null3"/>
                  </w:pPr>
                  <w:r>
                    <w:rPr>
                      <w:rFonts w:ascii="仿宋_GB2312" w:hAnsi="仿宋_GB2312" w:cs="仿宋_GB2312" w:eastAsia="仿宋_GB2312"/>
                      <w:sz w:val="19"/>
                    </w:rPr>
                    <w:t>3、资产价值最大化导向的自适应降级分配： 依托装备技术迭代标准与实战需求阈值，AI需自动甄别可用资产的剩余使用效果。系统需提供智能决策树，自动生成降级至二线使用的资源再分配方案 。</w:t>
                  </w:r>
                </w:p>
                <w:p>
                  <w:pPr>
                    <w:pStyle w:val="null3"/>
                  </w:pPr>
                  <w:r>
                    <w:rPr>
                      <w:rFonts w:ascii="仿宋_GB2312" w:hAnsi="仿宋_GB2312" w:cs="仿宋_GB2312" w:eastAsia="仿宋_GB2312"/>
                      <w:sz w:val="19"/>
                    </w:rPr>
                    <w:t>4、强制报废决策树与自动化汰换白皮书： 针对触碰强制报废红线的物资，系统实现零人工干预的自动清退判定。要求系统按月/按季自动提取各项衰退数据，智能排版并生成多维度的《装备更新换代与清退淘汰建议白皮书》，直接作为下期采购预算申报的核心附件 。</w:t>
                  </w:r>
                </w:p>
                <w:p>
                  <w:pPr>
                    <w:pStyle w:val="null3"/>
                  </w:pPr>
                  <w:r>
                    <w:rPr>
                      <w:rFonts w:ascii="仿宋_GB2312" w:hAnsi="仿宋_GB2312" w:cs="仿宋_GB2312" w:eastAsia="仿宋_GB2312"/>
                      <w:sz w:val="19"/>
                    </w:rPr>
                    <w:t>三、</w:t>
                  </w:r>
                  <w:r>
                    <w:rPr>
                      <w:rFonts w:ascii="仿宋_GB2312" w:hAnsi="仿宋_GB2312" w:cs="仿宋_GB2312" w:eastAsia="仿宋_GB2312"/>
                      <w:sz w:val="19"/>
                    </w:rPr>
                    <w:t>供应商寿命效能溯源与数字信用画像矩阵</w:t>
                  </w:r>
                </w:p>
                <w:p>
                  <w:pPr>
                    <w:pStyle w:val="null3"/>
                  </w:pPr>
                  <w:r>
                    <w:rPr>
                      <w:rFonts w:ascii="仿宋_GB2312" w:hAnsi="仿宋_GB2312" w:cs="仿宋_GB2312" w:eastAsia="仿宋_GB2312"/>
                      <w:sz w:val="19"/>
                    </w:rPr>
                    <w:t>▲1、 全生命周期质量缺陷数字账本追踪： 建立基于大数据驱动的供应商数字监督网与专属台账。系统需自动追踪并对账各供应商历年交付的所有应急装备，客观记录其在实战高压下的真实损坏速度与维保申报率 。</w:t>
                  </w:r>
                </w:p>
                <w:p>
                  <w:pPr>
                    <w:pStyle w:val="null3"/>
                  </w:pPr>
                  <w:r>
                    <w:rPr>
                      <w:rFonts w:ascii="仿宋_GB2312" w:hAnsi="仿宋_GB2312" w:cs="仿宋_GB2312" w:eastAsia="仿宋_GB2312"/>
                      <w:sz w:val="19"/>
                    </w:rPr>
                    <w:t>2、 核心可靠性指标（KPI）高频监测： 系统底层需内置自动统计算法，对各批次产品的“批次缺陷发生率”、“平均修复耗时（MTTR）”、“核心易损件消耗率”等高阶指标进行动态捕获与核算 。</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p>
                  <w:pPr>
                    <w:pStyle w:val="null3"/>
                    <w:jc w:val="center"/>
                  </w:p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装备</w:t>
                  </w:r>
                  <w:r>
                    <w:rPr>
                      <w:rFonts w:ascii="仿宋_GB2312" w:hAnsi="仿宋_GB2312" w:cs="仿宋_GB2312" w:eastAsia="仿宋_GB2312"/>
                      <w:sz w:val="20"/>
                    </w:rPr>
                    <w:t>AI采购决策模型模块</w:t>
                  </w:r>
                </w:p>
              </w:tc>
              <w:tc>
                <w:tcPr>
                  <w:tcW w:type="dxa" w:w="1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w:t>
                  </w:r>
                  <w:r>
                    <w:rPr>
                      <w:rFonts w:ascii="仿宋_GB2312" w:hAnsi="仿宋_GB2312" w:cs="仿宋_GB2312" w:eastAsia="仿宋_GB2312"/>
                      <w:sz w:val="19"/>
                    </w:rPr>
                    <w:t>基于多模态与</w:t>
                  </w:r>
                  <w:r>
                    <w:rPr>
                      <w:rFonts w:ascii="仿宋_GB2312" w:hAnsi="仿宋_GB2312" w:cs="仿宋_GB2312" w:eastAsia="仿宋_GB2312"/>
                      <w:sz w:val="19"/>
                    </w:rPr>
                    <w:t>SARIMA的前置需求预测模块</w:t>
                  </w:r>
                </w:p>
                <w:p>
                  <w:pPr>
                    <w:pStyle w:val="null3"/>
                  </w:pPr>
                  <w:r>
                    <w:rPr>
                      <w:rFonts w:ascii="仿宋_GB2312" w:hAnsi="仿宋_GB2312" w:cs="仿宋_GB2312" w:eastAsia="仿宋_GB2312"/>
                      <w:sz w:val="19"/>
                    </w:rPr>
                    <w:t>1、 多模态融合应急物资需求预判引擎： 系统需摒弃单一的历史消耗数据源计算模式，底层集成多模态融合架构 。要求能够综合解析区域气象水文预警输入、近五年历史警情发生频率、物资历史消耗速率等多维异构数据，进行高维空间聚类与物资大宗采购需求的前置智能推演 。</w:t>
                  </w:r>
                </w:p>
                <w:p>
                  <w:pPr>
                    <w:pStyle w:val="null3"/>
                  </w:pPr>
                  <w:r>
                    <w:rPr>
                      <w:rFonts w:ascii="仿宋_GB2312" w:hAnsi="仿宋_GB2312" w:cs="仿宋_GB2312" w:eastAsia="仿宋_GB2312"/>
                      <w:sz w:val="19"/>
                    </w:rPr>
                    <w:t>▲2、 SARIMA时间序列季节性储备演算： 针对特定地域特征与气候多变规律，系统必须运用基于季节性分解的自回归滑动平均模型（SARIMA算法） ，预算物资需求为季节性集中采购提供科学、量化的储备库指导 。</w:t>
                  </w:r>
                </w:p>
                <w:p>
                  <w:pPr>
                    <w:pStyle w:val="null3"/>
                  </w:pPr>
                  <w:r>
                    <w:rPr>
                      <w:rFonts w:ascii="仿宋_GB2312" w:hAnsi="仿宋_GB2312" w:cs="仿宋_GB2312" w:eastAsia="仿宋_GB2312"/>
                      <w:sz w:val="19"/>
                    </w:rPr>
                    <w:t>二、</w:t>
                  </w:r>
                  <w:r>
                    <w:rPr>
                      <w:rFonts w:ascii="仿宋_GB2312" w:hAnsi="仿宋_GB2312" w:cs="仿宋_GB2312" w:eastAsia="仿宋_GB2312"/>
                      <w:sz w:val="19"/>
                    </w:rPr>
                    <w:t>智能采购清单生成与预算效能测算模块</w:t>
                  </w:r>
                </w:p>
                <w:p>
                  <w:pPr>
                    <w:pStyle w:val="null3"/>
                  </w:pPr>
                  <w:r>
                    <w:rPr>
                      <w:rFonts w:ascii="仿宋_GB2312" w:hAnsi="仿宋_GB2312" w:cs="仿宋_GB2312" w:eastAsia="仿宋_GB2312"/>
                      <w:sz w:val="19"/>
                    </w:rPr>
                    <w:t>▲1、基于时空消耗序列的前置采购演算： 系统需内嵌动态需求预测算法，综合分析全省各级防区的装备历史消耗速率及库存水位下限 。通过AI算法，自动输出精准到具体型号与数量的智能采购建议清单，为预算申报提供纯数据驱动的决策保障 。</w:t>
                  </w:r>
                </w:p>
                <w:p>
                  <w:pPr>
                    <w:pStyle w:val="null3"/>
                  </w:pPr>
                  <w:r>
                    <w:rPr>
                      <w:rFonts w:ascii="仿宋_GB2312" w:hAnsi="仿宋_GB2312" w:cs="仿宋_GB2312" w:eastAsia="仿宋_GB2312"/>
                      <w:sz w:val="19"/>
                    </w:rPr>
                    <w:t>2、采购预算效能动态测算与演进：AI决策中枢需自动对比当前库存数据安全线，动态生成面向下一年度或季度的《前置采购智能建议清单》 。系统需附带基于历史中标价的财政预算自动测算面板，实现采购资金规划与财政效能的最大化测算 。</w:t>
                  </w:r>
                </w:p>
                <w:p>
                  <w:pPr>
                    <w:pStyle w:val="null3"/>
                  </w:pPr>
                  <w:r>
                    <w:rPr>
                      <w:rFonts w:ascii="仿宋_GB2312" w:hAnsi="仿宋_GB2312" w:cs="仿宋_GB2312" w:eastAsia="仿宋_GB2312"/>
                      <w:sz w:val="19"/>
                    </w:rPr>
                    <w:t>3、基于强制报废决策树的补充采购无缝衔接：针对触碰强制报废红线、即将面临淘汰的物资，系统需按月/季自动提取各项寿命衰退数据，智能排版生成《装备更新换代与清退淘汰建议白皮书》，并强制将其无缝转化为下期采购补充预算的核心附件依据 。</w:t>
                  </w:r>
                </w:p>
                <w:p>
                  <w:pPr>
                    <w:pStyle w:val="null3"/>
                  </w:pPr>
                  <w:r>
                    <w:rPr>
                      <w:rFonts w:ascii="仿宋_GB2312" w:hAnsi="仿宋_GB2312" w:cs="仿宋_GB2312" w:eastAsia="仿宋_GB2312"/>
                      <w:sz w:val="19"/>
                    </w:rPr>
                    <w:t>三、供应链产能匹配与供应商数字信用画像模块</w:t>
                  </w:r>
                </w:p>
                <w:p>
                  <w:pPr>
                    <w:pStyle w:val="null3"/>
                  </w:pPr>
                  <w:r>
                    <w:rPr>
                      <w:rFonts w:ascii="仿宋_GB2312" w:hAnsi="仿宋_GB2312" w:cs="仿宋_GB2312" w:eastAsia="仿宋_GB2312"/>
                      <w:sz w:val="19"/>
                    </w:rPr>
                    <w:t>1、 物资供应链供需动态匹配：针对物资需求，系统需内置底层供应链匹配算法 。实现全省应急装备缺口与潜在生产企业/代工厂产能的动态精准匹配，确的大宗采购订单能迅速落地 。</w:t>
                  </w:r>
                </w:p>
                <w:p>
                  <w:pPr>
                    <w:pStyle w:val="null3"/>
                  </w:pPr>
                  <w:r>
                    <w:rPr>
                      <w:rFonts w:ascii="仿宋_GB2312" w:hAnsi="仿宋_GB2312" w:cs="仿宋_GB2312" w:eastAsia="仿宋_GB2312"/>
                      <w:sz w:val="19"/>
                    </w:rPr>
                    <w:t>2、 基于K-Means聚类算法的供应商效能分级： 系统需底层内置自动统计算法，对各批次产品的“批次缺陷发生率”、“平均修复耗时”、“核心易损件消耗率”等高阶指标进行动态捕获与核算 。必须运用K-Means等高级聚类算法，评价产品质量。</w:t>
                  </w:r>
                </w:p>
                <w:p>
                  <w:pPr>
                    <w:pStyle w:val="null3"/>
                  </w:pPr>
                  <w:r>
                    <w:rPr>
                      <w:rFonts w:ascii="仿宋_GB2312" w:hAnsi="仿宋_GB2312" w:cs="仿宋_GB2312" w:eastAsia="仿宋_GB2312"/>
                      <w:sz w:val="19"/>
                    </w:rPr>
                    <w:t>3、智能排雷雷达图与“白名单”优选库： 根据算法聚类分级结果，系统需自动渲染生成各供应商产品真实耐用度的“红黑榜”雷达图画像 。对于故障发生率异常的供应商自动打上高风险标签并在采购端进行预警，为后续招标采购提供坚实的“智能排雷”支撑与客观的“白名单”优选建议库。</w:t>
                  </w:r>
                </w:p>
                <w:p>
                  <w:pPr>
                    <w:pStyle w:val="null3"/>
                  </w:pPr>
                  <w:r>
                    <w:rPr>
                      <w:rFonts w:ascii="仿宋_GB2312" w:hAnsi="仿宋_GB2312" w:cs="仿宋_GB2312" w:eastAsia="仿宋_GB2312"/>
                      <w:sz w:val="19"/>
                    </w:rPr>
                    <w:t>四、</w:t>
                  </w:r>
                  <w:r>
                    <w:rPr>
                      <w:rFonts w:ascii="仿宋_GB2312" w:hAnsi="仿宋_GB2312" w:cs="仿宋_GB2312" w:eastAsia="仿宋_GB2312"/>
                      <w:sz w:val="19"/>
                    </w:rPr>
                    <w:t>存量资产统筹与</w:t>
                  </w:r>
                  <w:r>
                    <w:rPr>
                      <w:rFonts w:ascii="仿宋_GB2312" w:hAnsi="仿宋_GB2312" w:cs="仿宋_GB2312" w:eastAsia="仿宋_GB2312"/>
                      <w:sz w:val="19"/>
                    </w:rPr>
                    <w:t>“防重复采购”拦截机制</w:t>
                  </w:r>
                </w:p>
                <w:p>
                  <w:pPr>
                    <w:pStyle w:val="null3"/>
                  </w:pPr>
                  <w:r>
                    <w:rPr>
                      <w:rFonts w:ascii="仿宋_GB2312" w:hAnsi="仿宋_GB2312" w:cs="仿宋_GB2312" w:eastAsia="仿宋_GB2312"/>
                      <w:sz w:val="19"/>
                    </w:rPr>
                    <w:t>1、 全域资源空间拓扑分配与算力空洞识别： 在生成任何采购计划前，可实现和采购系统API对接或通过导图采购计划表。需结合GIS地图实时渲染全域装备算力热力图，精准识别资源错配、结构性超配及区域算力盲区，作为大宗采购决策的先决条件。</w:t>
                  </w:r>
                </w:p>
                <w:p>
                  <w:pPr>
                    <w:pStyle w:val="null3"/>
                  </w:pPr>
                  <w:r>
                    <w:rPr>
                      <w:rFonts w:ascii="仿宋_GB2312" w:hAnsi="仿宋_GB2312" w:cs="仿宋_GB2312" w:eastAsia="仿宋_GB2312"/>
                      <w:sz w:val="19"/>
                    </w:rPr>
                    <w:t>2、 跨区动态平抑与替代性采购否决： 可导入该单位的需求清单，AI分析同类装备存在数据，当闲置或结构性超配时，系统需基于博弈论与资源统筹算法，优先推送纵向资源下沉的动态调优方案。系统必须具备在前端做出拦截不合理的重复采购申请的能力，彻底消除装备积压与闲置，优化资金分配 。</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bl>
          <w:p>
            <w:pPr>
              <w:pStyle w:val="null3"/>
              <w:jc w:val="center"/>
            </w:pPr>
            <w:r>
              <w:rPr>
                <w:rFonts w:ascii="仿宋_GB2312" w:hAnsi="仿宋_GB2312" w:cs="仿宋_GB2312" w:eastAsia="仿宋_GB2312"/>
                <w:sz w:val="20"/>
                <w:b/>
              </w:rPr>
              <w:t>2.硬件设备清单</w:t>
            </w:r>
          </w:p>
          <w:tbl>
            <w:tblPr>
              <w:tblInd w:type="dxa" w:w="120"/>
              <w:tblBorders>
                <w:top w:val="none" w:color="000000" w:sz="4"/>
                <w:left w:val="none" w:color="000000" w:sz="4"/>
                <w:bottom w:val="none" w:color="000000" w:sz="4"/>
                <w:right w:val="none" w:color="000000" w:sz="4"/>
                <w:insideH w:val="none"/>
                <w:insideV w:val="none"/>
              </w:tblBorders>
            </w:tblPr>
            <w:tblGrid>
              <w:gridCol w:w="148"/>
              <w:gridCol w:w="265"/>
              <w:gridCol w:w="1693"/>
              <w:gridCol w:w="217"/>
              <w:gridCol w:w="217"/>
            </w:tblGrid>
            <w:tr>
              <w:tc>
                <w:tcPr>
                  <w:tcW w:type="dxa" w:w="1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2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名称</w:t>
                  </w:r>
                </w:p>
              </w:tc>
              <w:tc>
                <w:tcPr>
                  <w:tcW w:type="dxa" w:w="16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参数</w:t>
                  </w:r>
                </w:p>
              </w:tc>
              <w:tc>
                <w:tcPr>
                  <w:tcW w:type="dxa" w:w="2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c>
                <w:tcPr>
                  <w:tcW w:type="dxa" w:w="2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单位</w:t>
                  </w:r>
                </w:p>
              </w:tc>
            </w:tr>
            <w:tr>
              <w:tc>
                <w:tcPr>
                  <w:tcW w:type="dxa" w:w="254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仓库二层硬件设备清单</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通道式装备无人管理终端</w:t>
                  </w:r>
                </w:p>
              </w:tc>
              <w:tc>
                <w:tcPr>
                  <w:tcW w:type="dxa" w:w="16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1、装备无人识别通道门需要集触控显示屏、标签读写器、人脸识别摄像头、终端控制程序于一体，要具备装备出入库、调拨、盘点、维修保养等常用管理功能；</w:t>
                  </w:r>
                </w:p>
                <w:p>
                  <w:pPr>
                    <w:pStyle w:val="null3"/>
                    <w:jc w:val="left"/>
                  </w:pPr>
                  <w:r>
                    <w:rPr>
                      <w:rFonts w:ascii="仿宋_GB2312" w:hAnsi="仿宋_GB2312" w:cs="仿宋_GB2312" w:eastAsia="仿宋_GB2312"/>
                      <w:sz w:val="20"/>
                    </w:rPr>
                    <w:t>2、外观：柜体表面及内部采用喷塑处理，颜色为黑色与白色；外观应整洁，无裂纹、缺料、失色及外来杂质等缺陷。表面涂覆层光洁，产品具有永久性标识；</w:t>
                  </w:r>
                </w:p>
                <w:p>
                  <w:pPr>
                    <w:pStyle w:val="null3"/>
                    <w:jc w:val="left"/>
                  </w:pPr>
                  <w:r>
                    <w:rPr>
                      <w:rFonts w:ascii="仿宋_GB2312" w:hAnsi="仿宋_GB2312" w:cs="仿宋_GB2312" w:eastAsia="仿宋_GB2312"/>
                      <w:sz w:val="20"/>
                    </w:rPr>
                    <w:t>3、参考尺寸：≥ 1200 mm×550 mm×2200 mm (长×宽×高)；</w:t>
                  </w:r>
                </w:p>
                <w:p>
                  <w:pPr>
                    <w:pStyle w:val="null3"/>
                    <w:jc w:val="left"/>
                  </w:pPr>
                  <w:r>
                    <w:rPr>
                      <w:rFonts w:ascii="仿宋_GB2312" w:hAnsi="仿宋_GB2312" w:cs="仿宋_GB2312" w:eastAsia="仿宋_GB2312"/>
                      <w:sz w:val="20"/>
                    </w:rPr>
                    <w:t>4、安装方式：立式；</w:t>
                  </w:r>
                </w:p>
                <w:p>
                  <w:pPr>
                    <w:pStyle w:val="null3"/>
                    <w:jc w:val="left"/>
                  </w:pPr>
                  <w:r>
                    <w:rPr>
                      <w:rFonts w:ascii="仿宋_GB2312" w:hAnsi="仿宋_GB2312" w:cs="仿宋_GB2312" w:eastAsia="仿宋_GB2312"/>
                      <w:sz w:val="20"/>
                    </w:rPr>
                    <w:t>5、屏幕：≥19 英寸，≥1920×1080 分辨率，电容触摸屏，高清屏；</w:t>
                  </w:r>
                </w:p>
                <w:p>
                  <w:pPr>
                    <w:pStyle w:val="null3"/>
                    <w:jc w:val="left"/>
                  </w:pPr>
                  <w:r>
                    <w:rPr>
                      <w:rFonts w:ascii="仿宋_GB2312" w:hAnsi="仿宋_GB2312" w:cs="仿宋_GB2312" w:eastAsia="仿宋_GB2312"/>
                      <w:sz w:val="20"/>
                    </w:rPr>
                    <w:t>6、材质：高强度冷轧板，厚≥ 1.0mm；</w:t>
                  </w:r>
                </w:p>
                <w:p>
                  <w:pPr>
                    <w:pStyle w:val="null3"/>
                    <w:jc w:val="left"/>
                  </w:pPr>
                  <w:r>
                    <w:rPr>
                      <w:rFonts w:ascii="仿宋_GB2312" w:hAnsi="仿宋_GB2312" w:cs="仿宋_GB2312" w:eastAsia="仿宋_GB2312"/>
                      <w:sz w:val="20"/>
                    </w:rPr>
                    <w:t>7、接口：RJ45 通讯接口 USB2.0 接口×2；</w:t>
                  </w:r>
                </w:p>
                <w:p>
                  <w:pPr>
                    <w:pStyle w:val="null3"/>
                    <w:jc w:val="left"/>
                  </w:pPr>
                  <w:r>
                    <w:rPr>
                      <w:rFonts w:ascii="仿宋_GB2312" w:hAnsi="仿宋_GB2312" w:cs="仿宋_GB2312" w:eastAsia="仿宋_GB2312"/>
                      <w:sz w:val="20"/>
                    </w:rPr>
                    <w:t>8、摄像头：单目补光 ≥100 万像素摄像头；</w:t>
                  </w:r>
                </w:p>
                <w:p>
                  <w:pPr>
                    <w:pStyle w:val="null3"/>
                    <w:jc w:val="left"/>
                  </w:pPr>
                  <w:r>
                    <w:rPr>
                      <w:rFonts w:ascii="仿宋_GB2312" w:hAnsi="仿宋_GB2312" w:cs="仿宋_GB2312" w:eastAsia="仿宋_GB2312"/>
                      <w:sz w:val="20"/>
                    </w:rPr>
                    <w:t>9、RFID 阅读器：采用读写模块与天线一体式设计，拥有强劲的超高频读写功能。支持 USB OTG 接口与主板面板连接，稳定识别距离 1~2 米，多标签识别≥100张每秒，速度快.准确率高. 抗干扰性能强；</w:t>
                  </w:r>
                </w:p>
                <w:p>
                  <w:pPr>
                    <w:pStyle w:val="null3"/>
                    <w:jc w:val="left"/>
                  </w:pPr>
                  <w:r>
                    <w:rPr>
                      <w:rFonts w:ascii="仿宋_GB2312" w:hAnsi="仿宋_GB2312" w:cs="仿宋_GB2312" w:eastAsia="仿宋_GB2312"/>
                      <w:sz w:val="20"/>
                    </w:rPr>
                    <w:t>10、人员识别模式：人脸识别；</w:t>
                  </w:r>
                </w:p>
                <w:p>
                  <w:pPr>
                    <w:pStyle w:val="null3"/>
                    <w:jc w:val="left"/>
                  </w:pPr>
                  <w:r>
                    <w:rPr>
                      <w:rFonts w:ascii="仿宋_GB2312" w:hAnsi="仿宋_GB2312" w:cs="仿宋_GB2312" w:eastAsia="仿宋_GB2312"/>
                      <w:sz w:val="20"/>
                    </w:rPr>
                    <w:t>11、语音播报：支持；</w:t>
                  </w:r>
                </w:p>
                <w:p>
                  <w:pPr>
                    <w:pStyle w:val="null3"/>
                    <w:jc w:val="left"/>
                  </w:pPr>
                  <w:r>
                    <w:rPr>
                      <w:rFonts w:ascii="仿宋_GB2312" w:hAnsi="仿宋_GB2312" w:cs="仿宋_GB2312" w:eastAsia="仿宋_GB2312"/>
                      <w:sz w:val="20"/>
                    </w:rPr>
                    <w:t>12、电源：外接电源为 220V，50HZ；</w:t>
                  </w:r>
                </w:p>
                <w:p>
                  <w:pPr>
                    <w:pStyle w:val="null3"/>
                    <w:jc w:val="left"/>
                  </w:pPr>
                  <w:r>
                    <w:rPr>
                      <w:rFonts w:ascii="仿宋_GB2312" w:hAnsi="仿宋_GB2312" w:cs="仿宋_GB2312" w:eastAsia="仿宋_GB2312"/>
                      <w:sz w:val="20"/>
                    </w:rPr>
                    <w:t>13、氛围灯：蓝色LED灯带；</w:t>
                  </w:r>
                </w:p>
                <w:p>
                  <w:pPr>
                    <w:pStyle w:val="null3"/>
                    <w:jc w:val="left"/>
                  </w:pPr>
                  <w:r>
                    <w:rPr>
                      <w:rFonts w:ascii="仿宋_GB2312" w:hAnsi="仿宋_GB2312" w:cs="仿宋_GB2312" w:eastAsia="仿宋_GB2312"/>
                      <w:sz w:val="20"/>
                    </w:rPr>
                    <w:t>14、操作系统：国产操作系统；</w:t>
                  </w:r>
                </w:p>
                <w:p>
                  <w:pPr>
                    <w:pStyle w:val="null3"/>
                    <w:jc w:val="left"/>
                  </w:pPr>
                  <w:r>
                    <w:rPr>
                      <w:rFonts w:ascii="仿宋_GB2312" w:hAnsi="仿宋_GB2312" w:cs="仿宋_GB2312" w:eastAsia="仿宋_GB2312"/>
                      <w:sz w:val="20"/>
                    </w:rPr>
                    <w:t>15、主控面板CPU：RAM+ROM：≥ 2GB + 16GB（≥四核）；</w:t>
                  </w:r>
                </w:p>
                <w:p>
                  <w:pPr>
                    <w:pStyle w:val="null3"/>
                    <w:jc w:val="left"/>
                  </w:pPr>
                  <w:r>
                    <w:rPr>
                      <w:rFonts w:ascii="仿宋_GB2312" w:hAnsi="仿宋_GB2312" w:cs="仿宋_GB2312" w:eastAsia="仿宋_GB2312"/>
                      <w:sz w:val="20"/>
                    </w:rPr>
                    <w:t>16、人脸门禁系统：支持门禁系统对接，实现可按照审批单.注册人员信息识别进出无人装备识别通道终端；</w:t>
                  </w:r>
                </w:p>
                <w:p>
                  <w:pPr>
                    <w:pStyle w:val="null3"/>
                    <w:jc w:val="left"/>
                  </w:pPr>
                  <w:r>
                    <w:rPr>
                      <w:rFonts w:ascii="仿宋_GB2312" w:hAnsi="仿宋_GB2312" w:cs="仿宋_GB2312" w:eastAsia="仿宋_GB2312"/>
                      <w:sz w:val="20"/>
                    </w:rPr>
                    <w:t>17、控制终端：提供如下公共装备管理功能：装备领用、装备移库、装备入库、装备点验、装备维护、装备交接、装备处置、装备告警等功能；</w:t>
                  </w:r>
                </w:p>
                <w:p>
                  <w:pPr>
                    <w:pStyle w:val="null3"/>
                    <w:jc w:val="left"/>
                  </w:pPr>
                  <w:r>
                    <w:rPr>
                      <w:rFonts w:ascii="仿宋_GB2312" w:hAnsi="仿宋_GB2312" w:cs="仿宋_GB2312" w:eastAsia="仿宋_GB2312"/>
                      <w:sz w:val="20"/>
                    </w:rPr>
                    <w:t>18、在电源保护接地端子和设备中需要接地的点之间施加10A的电流，持续时间两分钟，保护连接导体的电阻不得超过0.1Ω；</w:t>
                  </w:r>
                </w:p>
                <w:p>
                  <w:pPr>
                    <w:pStyle w:val="null3"/>
                    <w:jc w:val="left"/>
                  </w:pPr>
                  <w:r>
                    <w:rPr>
                      <w:rFonts w:ascii="仿宋_GB2312" w:hAnsi="仿宋_GB2312" w:cs="仿宋_GB2312" w:eastAsia="仿宋_GB2312"/>
                      <w:sz w:val="20"/>
                    </w:rPr>
                    <w:t>19、产品的接触电流≤3.5mA；</w:t>
                  </w:r>
                </w:p>
                <w:p>
                  <w:pPr>
                    <w:pStyle w:val="null3"/>
                    <w:jc w:val="left"/>
                  </w:pPr>
                  <w:r>
                    <w:rPr>
                      <w:rFonts w:ascii="仿宋_GB2312" w:hAnsi="仿宋_GB2312" w:cs="仿宋_GB2312" w:eastAsia="仿宋_GB2312"/>
                      <w:sz w:val="20"/>
                    </w:rPr>
                    <w:t>20、在电源插头与外壳裸露金属部件之间施加50Hz、1500V正弦波交流电压，持续1min试验，应无击穿或闪络现象；</w:t>
                  </w:r>
                </w:p>
                <w:p>
                  <w:pPr>
                    <w:pStyle w:val="null3"/>
                    <w:jc w:val="left"/>
                  </w:pPr>
                  <w:r>
                    <w:rPr>
                      <w:rFonts w:ascii="仿宋_GB2312" w:hAnsi="仿宋_GB2312" w:cs="仿宋_GB2312" w:eastAsia="仿宋_GB2312"/>
                      <w:sz w:val="20"/>
                    </w:rPr>
                    <w:t>21、提供的无人识别通道门制软件需支持国产操作系统。</w:t>
                  </w:r>
                </w:p>
              </w:tc>
              <w:tc>
                <w:tcPr>
                  <w:tcW w:type="dxa" w:w="2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装备快速查询机</w:t>
                  </w:r>
                </w:p>
              </w:tc>
              <w:tc>
                <w:tcPr>
                  <w:tcW w:type="dxa" w:w="1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整机基础参数：整机尺寸约为高宽深</w:t>
                  </w:r>
                  <w:r>
                    <w:rPr>
                      <w:rFonts w:ascii="仿宋_GB2312" w:hAnsi="仿宋_GB2312" w:cs="仿宋_GB2312" w:eastAsia="仿宋_GB2312"/>
                      <w:sz w:val="20"/>
                    </w:rPr>
                    <w:t>1200*500*300mm；主体颜色可选红、蓝色，适配库房标准化视觉管理要求；</w:t>
                  </w:r>
                </w:p>
                <w:p>
                  <w:pPr>
                    <w:pStyle w:val="null3"/>
                    <w:numPr>
                      <w:ilvl w:val="0"/>
                      <w:numId w:val="1"/>
                    </w:numPr>
                    <w:jc w:val="left"/>
                  </w:pPr>
                  <w:r>
                    <w:rPr>
                      <w:rFonts w:ascii="仿宋_GB2312" w:hAnsi="仿宋_GB2312" w:cs="仿宋_GB2312" w:eastAsia="仿宋_GB2312"/>
                      <w:sz w:val="20"/>
                    </w:rPr>
                    <w:t>整机电气特性：整机额定功率</w:t>
                  </w:r>
                  <w:r>
                    <w:rPr>
                      <w:rFonts w:ascii="仿宋_GB2312" w:hAnsi="仿宋_GB2312" w:cs="仿宋_GB2312" w:eastAsia="仿宋_GB2312"/>
                      <w:sz w:val="20"/>
                    </w:rPr>
                    <w:t>360W；待机功率≤0.5W；工作电压范围 180—240V～50/60Hz 2.0A，适配库房常规供电环境；</w:t>
                  </w:r>
                </w:p>
                <w:p>
                  <w:pPr>
                    <w:pStyle w:val="null3"/>
                    <w:numPr>
                      <w:ilvl w:val="0"/>
                      <w:numId w:val="1"/>
                    </w:numPr>
                    <w:jc w:val="left"/>
                  </w:pPr>
                  <w:r>
                    <w:rPr>
                      <w:rFonts w:ascii="仿宋_GB2312" w:hAnsi="仿宋_GB2312" w:cs="仿宋_GB2312" w:eastAsia="仿宋_GB2312"/>
                      <w:sz w:val="20"/>
                    </w:rPr>
                    <w:t>核心系统参数：采用国产化操作系统；</w:t>
                  </w:r>
                  <w:r>
                    <w:rPr>
                      <w:rFonts w:ascii="仿宋_GB2312" w:hAnsi="仿宋_GB2312" w:cs="仿宋_GB2312" w:eastAsia="仿宋_GB2312"/>
                      <w:sz w:val="20"/>
                    </w:rPr>
                    <w:t>CPU≥4+32g，支持通过 USB 接口外置存储设备自由扩展容量；</w:t>
                  </w:r>
                </w:p>
                <w:p>
                  <w:pPr>
                    <w:pStyle w:val="null3"/>
                    <w:numPr>
                      <w:ilvl w:val="0"/>
                      <w:numId w:val="1"/>
                    </w:numPr>
                    <w:jc w:val="left"/>
                  </w:pPr>
                  <w:r>
                    <w:rPr>
                      <w:rFonts w:ascii="仿宋_GB2312" w:hAnsi="仿宋_GB2312" w:cs="仿宋_GB2312" w:eastAsia="仿宋_GB2312"/>
                      <w:sz w:val="20"/>
                    </w:rPr>
                    <w:t>显示参数：</w:t>
                  </w:r>
                  <w:r>
                    <w:rPr>
                      <w:rFonts w:ascii="仿宋_GB2312" w:hAnsi="仿宋_GB2312" w:cs="仿宋_GB2312" w:eastAsia="仿宋_GB2312"/>
                      <w:sz w:val="20"/>
                    </w:rPr>
                    <w:t>≥21.5 英寸 LCD 工业级显示屏；屏幕标准刷新率60Hz，显示清晰稳定，适配库房查询场景长时间稳定运行需求；</w:t>
                  </w:r>
                </w:p>
                <w:p>
                  <w:pPr>
                    <w:pStyle w:val="null3"/>
                    <w:numPr>
                      <w:ilvl w:val="0"/>
                      <w:numId w:val="1"/>
                    </w:numPr>
                    <w:jc w:val="left"/>
                  </w:pPr>
                  <w:r>
                    <w:rPr>
                      <w:rFonts w:ascii="仿宋_GB2312" w:hAnsi="仿宋_GB2312" w:cs="仿宋_GB2312" w:eastAsia="仿宋_GB2312"/>
                      <w:sz w:val="20"/>
                    </w:rPr>
                    <w:t>接口配置参数：配备全类型拓展接口，包含</w:t>
                  </w:r>
                  <w:r>
                    <w:rPr>
                      <w:rFonts w:ascii="仿宋_GB2312" w:hAnsi="仿宋_GB2312" w:cs="仿宋_GB2312" w:eastAsia="仿宋_GB2312"/>
                      <w:sz w:val="20"/>
                    </w:rPr>
                    <w:t>HDMI 2.0 输入接口 ×1、USB 3.0 接口 ×4、RJ45 网口 ×1、WLAN 无线接口 ×1、RS232 数据接口 ×3、RS485 数据接口 ×1，充分满足外设接入、数据传输与上级平台对接需求；</w:t>
                  </w:r>
                </w:p>
                <w:p>
                  <w:pPr>
                    <w:pStyle w:val="null3"/>
                    <w:numPr>
                      <w:ilvl w:val="0"/>
                      <w:numId w:val="1"/>
                    </w:numPr>
                    <w:jc w:val="left"/>
                  </w:pPr>
                  <w:r>
                    <w:rPr>
                      <w:rFonts w:ascii="仿宋_GB2312" w:hAnsi="仿宋_GB2312" w:cs="仿宋_GB2312" w:eastAsia="仿宋_GB2312"/>
                      <w:sz w:val="20"/>
                    </w:rPr>
                    <w:t>触摸交互参数：采用内置一体式红外触摸技术；触摸定位精度</w:t>
                  </w:r>
                  <w:r>
                    <w:rPr>
                      <w:rFonts w:ascii="仿宋_GB2312" w:hAnsi="仿宋_GB2312" w:cs="仿宋_GB2312" w:eastAsia="仿宋_GB2312"/>
                      <w:sz w:val="20"/>
                    </w:rPr>
                    <w:t>±2mm，支持 10 点同时触摸，触摸响应时间≤10ms；工作温度适配 0℃~45℃库房常规环境；</w:t>
                  </w:r>
                </w:p>
                <w:p>
                  <w:pPr>
                    <w:pStyle w:val="null3"/>
                    <w:jc w:val="left"/>
                  </w:pPr>
                  <w:r>
                    <w:rPr>
                      <w:rFonts w:ascii="仿宋_GB2312" w:hAnsi="仿宋_GB2312" w:cs="仿宋_GB2312" w:eastAsia="仿宋_GB2312"/>
                      <w:sz w:val="20"/>
                    </w:rPr>
                    <w:t>6、控制系统功能：</w:t>
                  </w:r>
                </w:p>
                <w:p>
                  <w:pPr>
                    <w:pStyle w:val="null3"/>
                    <w:numPr>
                      <w:ilvl w:val="0"/>
                      <w:numId w:val="1"/>
                    </w:numPr>
                    <w:jc w:val="left"/>
                  </w:pPr>
                  <w:r>
                    <w:rPr>
                      <w:rFonts w:ascii="仿宋_GB2312" w:hAnsi="仿宋_GB2312" w:cs="仿宋_GB2312" w:eastAsia="仿宋_GB2312"/>
                      <w:sz w:val="20"/>
                    </w:rPr>
                    <w:t>系统采用国产操作系统，原生支持显示库房各分区内装备的数量、实时状态等基础信息，实现装备动态可视化监管；</w:t>
                  </w:r>
                </w:p>
                <w:p>
                  <w:pPr>
                    <w:pStyle w:val="null3"/>
                    <w:numPr>
                      <w:ilvl w:val="0"/>
                      <w:numId w:val="1"/>
                    </w:numPr>
                    <w:jc w:val="left"/>
                  </w:pPr>
                  <w:r>
                    <w:rPr>
                      <w:rFonts w:ascii="仿宋_GB2312" w:hAnsi="仿宋_GB2312" w:cs="仿宋_GB2312" w:eastAsia="仿宋_GB2312"/>
                      <w:sz w:val="20"/>
                    </w:rPr>
                    <w:t>具备基于轻量化数字孪生架构的空间拓扑全景映射能力，终端需常态化渲染多维物理仓储的矢量化基座图谱，默认直观呈现应急储备库全域防区矩阵与空间布局，并将其作为高频人机交互的主体视窗；</w:t>
                  </w:r>
                </w:p>
                <w:p>
                  <w:pPr>
                    <w:pStyle w:val="null3"/>
                    <w:jc w:val="left"/>
                  </w:pPr>
                  <w:r>
                    <w:rPr>
                      <w:rFonts w:ascii="仿宋_GB2312" w:hAnsi="仿宋_GB2312" w:cs="仿宋_GB2312" w:eastAsia="仿宋_GB2312"/>
                      <w:sz w:val="20"/>
                    </w:rPr>
                    <w:t>(3)搭载多层级网格化空间坐标解析组件，支持视点的平滑穿透与层级数据的无极下钻。需实现从宏观物理防区（分区）至微观储物载具（货架）的逐级动态降维与空间解构，触控对应拓扑节点即可触发挂载物资元数据的全模态透视与穿透式展示；</w:t>
                  </w:r>
                </w:p>
                <w:p>
                  <w:pPr>
                    <w:pStyle w:val="null3"/>
                    <w:jc w:val="left"/>
                  </w:pPr>
                  <w:r>
                    <w:rPr>
                      <w:rFonts w:ascii="仿宋_GB2312" w:hAnsi="仿宋_GB2312" w:cs="仿宋_GB2312" w:eastAsia="仿宋_GB2312"/>
                      <w:sz w:val="20"/>
                    </w:rPr>
                    <w:t>(4)内置全息异构数据高并发智能检索引擎，采用深层AI语义聚合技术，支持复杂查询条件的布尔逻辑动态重组。必须实现跨越装备本体属性（装备大类/装备名称）、权属拓扑关联（机构名称）、战勤演进逻辑（预案名称）及非结构化环境模型（应用场景）等多维度的高维空间聚类与复合式精准定位；</w:t>
                  </w:r>
                </w:p>
                <w:p>
                  <w:pPr>
                    <w:pStyle w:val="null3"/>
                    <w:jc w:val="left"/>
                  </w:pPr>
                  <w:r>
                    <w:rPr>
                      <w:rFonts w:ascii="仿宋_GB2312" w:hAnsi="仿宋_GB2312" w:cs="仿宋_GB2312" w:eastAsia="仿宋_GB2312"/>
                      <w:sz w:val="20"/>
                    </w:rPr>
                    <w:t>(5)设备终端系统需深度适配底层异步流式加载与内存预分配机制，确保在进行跨层级空间图形切换及多维复合条件检索时，矢量图像与结构化数据的融合展示延迟达到毫秒级响应，保障战勤物资流转状态的极速溯源；</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RFID不干胶电子标签（含人工贴敷）</w:t>
                  </w:r>
                </w:p>
              </w:tc>
              <w:tc>
                <w:tcPr>
                  <w:tcW w:type="dxa" w:w="1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1、材质:PET；</w:t>
                  </w:r>
                </w:p>
                <w:p>
                  <w:pPr>
                    <w:pStyle w:val="null3"/>
                    <w:jc w:val="both"/>
                  </w:pPr>
                  <w:r>
                    <w:rPr>
                      <w:rFonts w:ascii="仿宋_GB2312" w:hAnsi="仿宋_GB2312" w:cs="仿宋_GB2312" w:eastAsia="仿宋_GB2312"/>
                      <w:sz w:val="20"/>
                    </w:rPr>
                    <w:t>2、芯片存储区:EPC:96Bt可读可写；</w:t>
                  </w:r>
                </w:p>
                <w:p>
                  <w:pPr>
                    <w:pStyle w:val="null3"/>
                    <w:jc w:val="both"/>
                  </w:pPr>
                  <w:r>
                    <w:rPr>
                      <w:rFonts w:ascii="仿宋_GB2312" w:hAnsi="仿宋_GB2312" w:cs="仿宋_GB2312" w:eastAsia="仿宋_GB2312"/>
                      <w:sz w:val="20"/>
                    </w:rPr>
                    <w:t>3、TD:64Bits可读不可写；</w:t>
                  </w:r>
                </w:p>
                <w:p>
                  <w:pPr>
                    <w:pStyle w:val="null3"/>
                    <w:jc w:val="both"/>
                  </w:pPr>
                  <w:r>
                    <w:rPr>
                      <w:rFonts w:ascii="仿宋_GB2312" w:hAnsi="仿宋_GB2312" w:cs="仿宋_GB2312" w:eastAsia="仿宋_GB2312"/>
                      <w:sz w:val="20"/>
                    </w:rPr>
                    <w:t>4、密码区:32Bits访问密码32Bits毁灭密码；</w:t>
                  </w:r>
                </w:p>
                <w:p>
                  <w:pPr>
                    <w:pStyle w:val="null3"/>
                    <w:jc w:val="both"/>
                  </w:pPr>
                  <w:r>
                    <w:rPr>
                      <w:rFonts w:ascii="仿宋_GB2312" w:hAnsi="仿宋_GB2312" w:cs="仿宋_GB2312" w:eastAsia="仿宋_GB2312"/>
                      <w:sz w:val="20"/>
                    </w:rPr>
                    <w:t>5、用户区:512Bts可读可写；</w:t>
                  </w:r>
                </w:p>
                <w:p>
                  <w:pPr>
                    <w:pStyle w:val="null3"/>
                    <w:jc w:val="both"/>
                  </w:pPr>
                  <w:r>
                    <w:rPr>
                      <w:rFonts w:ascii="仿宋_GB2312" w:hAnsi="仿宋_GB2312" w:cs="仿宋_GB2312" w:eastAsia="仿宋_GB2312"/>
                      <w:sz w:val="20"/>
                    </w:rPr>
                    <w:t>6、适用载波频率:860~960MHZ；</w:t>
                  </w:r>
                </w:p>
                <w:p>
                  <w:pPr>
                    <w:pStyle w:val="null3"/>
                    <w:jc w:val="both"/>
                  </w:pPr>
                  <w:r>
                    <w:rPr>
                      <w:rFonts w:ascii="仿宋_GB2312" w:hAnsi="仿宋_GB2312" w:cs="仿宋_GB2312" w:eastAsia="仿宋_GB2312"/>
                      <w:sz w:val="20"/>
                    </w:rPr>
                    <w:t>7、读取距离:3~8米(与读写器有关)；</w:t>
                  </w:r>
                </w:p>
                <w:p>
                  <w:pPr>
                    <w:pStyle w:val="null3"/>
                    <w:jc w:val="both"/>
                  </w:pPr>
                  <w:r>
                    <w:rPr>
                      <w:rFonts w:ascii="仿宋_GB2312" w:hAnsi="仿宋_GB2312" w:cs="仿宋_GB2312" w:eastAsia="仿宋_GB2312"/>
                      <w:sz w:val="20"/>
                    </w:rPr>
                    <w:t>8、工作模式:无源；</w:t>
                  </w:r>
                </w:p>
                <w:p>
                  <w:pPr>
                    <w:pStyle w:val="null3"/>
                    <w:jc w:val="left"/>
                  </w:pPr>
                  <w:r>
                    <w:rPr>
                      <w:rFonts w:ascii="仿宋_GB2312" w:hAnsi="仿宋_GB2312" w:cs="仿宋_GB2312" w:eastAsia="仿宋_GB2312"/>
                      <w:sz w:val="20"/>
                    </w:rPr>
                    <w:t>9、芯片使用寿命:写10万次数据保存10年；</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2000</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张</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RFID柔性抗金属电子标签（含人工贴敷）</w:t>
                  </w:r>
                </w:p>
              </w:tc>
              <w:tc>
                <w:tcPr>
                  <w:tcW w:type="dxa" w:w="1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1、规格尺寸:约为65*35*1.25(mm)，可按实际需求定制尺寸；</w:t>
                  </w:r>
                </w:p>
                <w:p>
                  <w:pPr>
                    <w:pStyle w:val="null3"/>
                    <w:jc w:val="both"/>
                  </w:pPr>
                  <w:r>
                    <w:rPr>
                      <w:rFonts w:ascii="仿宋_GB2312" w:hAnsi="仿宋_GB2312" w:cs="仿宋_GB2312" w:eastAsia="仿宋_GB2312"/>
                      <w:sz w:val="20"/>
                    </w:rPr>
                    <w:t>2、颜色:白色；</w:t>
                  </w:r>
                </w:p>
                <w:p>
                  <w:pPr>
                    <w:pStyle w:val="null3"/>
                    <w:jc w:val="both"/>
                  </w:pPr>
                  <w:r>
                    <w:rPr>
                      <w:rFonts w:ascii="仿宋_GB2312" w:hAnsi="仿宋_GB2312" w:cs="仿宋_GB2312" w:eastAsia="仿宋_GB2312"/>
                      <w:sz w:val="20"/>
                    </w:rPr>
                    <w:t>3、适用温度: -20°C~75°C；</w:t>
                  </w:r>
                </w:p>
                <w:p>
                  <w:pPr>
                    <w:pStyle w:val="null3"/>
                    <w:jc w:val="both"/>
                  </w:pPr>
                  <w:r>
                    <w:rPr>
                      <w:rFonts w:ascii="仿宋_GB2312" w:hAnsi="仿宋_GB2312" w:cs="仿宋_GB2312" w:eastAsia="仿宋_GB2312"/>
                      <w:sz w:val="20"/>
                    </w:rPr>
                    <w:t>4、性能参数:</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1）协议：EPCC1G2(IS018000-6C)；</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2）工作频率：860-960MZ；</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3）EPC存储空间：128(96)位；</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4）用户存储空间：32(64)位；</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5）金属识别距离：6m；</w:t>
                  </w:r>
                </w:p>
                <w:p>
                  <w:pPr>
                    <w:pStyle w:val="null3"/>
                    <w:jc w:val="left"/>
                  </w:pPr>
                  <w:r>
                    <w:rPr>
                      <w:rFonts w:ascii="仿宋_GB2312" w:hAnsi="仿宋_GB2312" w:cs="仿宋_GB2312" w:eastAsia="仿宋_GB2312"/>
                      <w:sz w:val="20"/>
                    </w:rPr>
                    <w:t>（）非金属识别距离：</w:t>
                  </w:r>
                  <w:r>
                    <w:rPr>
                      <w:rFonts w:ascii="仿宋_GB2312" w:hAnsi="仿宋_GB2312" w:cs="仿宋_GB2312" w:eastAsia="仿宋_GB2312"/>
                      <w:sz w:val="20"/>
                    </w:rPr>
                    <w:t>2—3m。</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张</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RFID扎带式电子标签（含人工贴敷）</w:t>
                  </w:r>
                </w:p>
              </w:tc>
              <w:tc>
                <w:tcPr>
                  <w:tcW w:type="dxa" w:w="1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1、标签尺寸:约为88*28*300mm，可按实际需求定制尺寸；</w:t>
                  </w:r>
                </w:p>
                <w:p>
                  <w:pPr>
                    <w:pStyle w:val="null3"/>
                    <w:jc w:val="both"/>
                  </w:pPr>
                  <w:r>
                    <w:rPr>
                      <w:rFonts w:ascii="仿宋_GB2312" w:hAnsi="仿宋_GB2312" w:cs="仿宋_GB2312" w:eastAsia="仿宋_GB2312"/>
                      <w:sz w:val="20"/>
                    </w:rPr>
                    <w:t>2、扎带颜色:红色.蓝色.黑色等；</w:t>
                  </w:r>
                </w:p>
                <w:p>
                  <w:pPr>
                    <w:pStyle w:val="null3"/>
                    <w:jc w:val="both"/>
                  </w:pPr>
                  <w:r>
                    <w:rPr>
                      <w:rFonts w:ascii="仿宋_GB2312" w:hAnsi="仿宋_GB2312" w:cs="仿宋_GB2312" w:eastAsia="仿宋_GB2312"/>
                      <w:sz w:val="20"/>
                    </w:rPr>
                    <w:t>3、工作温度:-10~80°℃；</w:t>
                  </w:r>
                </w:p>
                <w:p>
                  <w:pPr>
                    <w:pStyle w:val="null3"/>
                    <w:jc w:val="both"/>
                  </w:pPr>
                  <w:r>
                    <w:rPr>
                      <w:rFonts w:ascii="仿宋_GB2312" w:hAnsi="仿宋_GB2312" w:cs="仿宋_GB2312" w:eastAsia="仿宋_GB2312"/>
                      <w:sz w:val="20"/>
                    </w:rPr>
                    <w:t>4、识别距离:1—8米(具体看读写设备)；</w:t>
                  </w:r>
                </w:p>
                <w:p>
                  <w:pPr>
                    <w:pStyle w:val="null3"/>
                    <w:jc w:val="both"/>
                  </w:pPr>
                  <w:r>
                    <w:rPr>
                      <w:rFonts w:ascii="仿宋_GB2312" w:hAnsi="仿宋_GB2312" w:cs="仿宋_GB2312" w:eastAsia="仿宋_GB2312"/>
                      <w:sz w:val="20"/>
                    </w:rPr>
                    <w:t>5、擦写次数:10万次；</w:t>
                  </w:r>
                </w:p>
                <w:p>
                  <w:pPr>
                    <w:pStyle w:val="null3"/>
                    <w:jc w:val="both"/>
                  </w:pPr>
                  <w:r>
                    <w:rPr>
                      <w:rFonts w:ascii="仿宋_GB2312" w:hAnsi="仿宋_GB2312" w:cs="仿宋_GB2312" w:eastAsia="仿宋_GB2312"/>
                      <w:sz w:val="20"/>
                    </w:rPr>
                    <w:t>6、芯片存储区:EPC:96Bit可读可写；</w:t>
                  </w:r>
                </w:p>
                <w:p>
                  <w:pPr>
                    <w:pStyle w:val="null3"/>
                    <w:jc w:val="both"/>
                  </w:pPr>
                  <w:r>
                    <w:rPr>
                      <w:rFonts w:ascii="仿宋_GB2312" w:hAnsi="仿宋_GB2312" w:cs="仿宋_GB2312" w:eastAsia="仿宋_GB2312"/>
                      <w:sz w:val="20"/>
                    </w:rPr>
                    <w:t>7、TID:64Bits可读不可写；</w:t>
                  </w:r>
                </w:p>
                <w:p>
                  <w:pPr>
                    <w:pStyle w:val="null3"/>
                    <w:jc w:val="both"/>
                  </w:pPr>
                  <w:r>
                    <w:rPr>
                      <w:rFonts w:ascii="仿宋_GB2312" w:hAnsi="仿宋_GB2312" w:cs="仿宋_GB2312" w:eastAsia="仿宋_GB2312"/>
                      <w:sz w:val="20"/>
                    </w:rPr>
                    <w:t>8、密码区:32Bits访问密码32Bits毁灭密码；</w:t>
                  </w:r>
                </w:p>
                <w:p>
                  <w:pPr>
                    <w:pStyle w:val="null3"/>
                    <w:jc w:val="both"/>
                  </w:pPr>
                  <w:r>
                    <w:rPr>
                      <w:rFonts w:ascii="仿宋_GB2312" w:hAnsi="仿宋_GB2312" w:cs="仿宋_GB2312" w:eastAsia="仿宋_GB2312"/>
                      <w:sz w:val="20"/>
                    </w:rPr>
                    <w:t>9、用户区:512Bits可读可写；</w:t>
                  </w:r>
                </w:p>
                <w:p>
                  <w:pPr>
                    <w:pStyle w:val="null3"/>
                    <w:jc w:val="both"/>
                  </w:pPr>
                  <w:r>
                    <w:rPr>
                      <w:rFonts w:ascii="仿宋_GB2312" w:hAnsi="仿宋_GB2312" w:cs="仿宋_GB2312" w:eastAsia="仿宋_GB2312"/>
                      <w:sz w:val="20"/>
                    </w:rPr>
                    <w:t>10、适用载波频率:860~960MHZ；</w:t>
                  </w:r>
                </w:p>
                <w:p>
                  <w:pPr>
                    <w:pStyle w:val="null3"/>
                    <w:jc w:val="left"/>
                  </w:pPr>
                  <w:r>
                    <w:rPr>
                      <w:rFonts w:ascii="仿宋_GB2312" w:hAnsi="仿宋_GB2312" w:cs="仿宋_GB2312" w:eastAsia="仿宋_GB2312"/>
                      <w:sz w:val="20"/>
                    </w:rPr>
                    <w:t>11、芯片使用寿命:写10万次数据保存10年。</w:t>
                  </w:r>
                  <w:r>
                    <w:br/>
                  </w:r>
                  <w:r>
                    <w:rPr>
                      <w:rFonts w:ascii="仿宋_GB2312" w:hAnsi="仿宋_GB2312" w:cs="仿宋_GB2312" w:eastAsia="仿宋_GB2312"/>
                      <w:sz w:val="20"/>
                    </w:rPr>
                    <w:t>12、密码区:32Bits访问密码32Bits毁灭密码；</w:t>
                  </w:r>
                  <w:r>
                    <w:br/>
                  </w:r>
                  <w:r>
                    <w:rPr>
                      <w:rFonts w:ascii="仿宋_GB2312" w:hAnsi="仿宋_GB2312" w:cs="仿宋_GB2312" w:eastAsia="仿宋_GB2312"/>
                      <w:sz w:val="20"/>
                    </w:rPr>
                    <w:t>13、用户区:512Bits可读可写；</w:t>
                  </w:r>
                  <w:r>
                    <w:br/>
                  </w:r>
                  <w:r>
                    <w:rPr>
                      <w:rFonts w:ascii="仿宋_GB2312" w:hAnsi="仿宋_GB2312" w:cs="仿宋_GB2312" w:eastAsia="仿宋_GB2312"/>
                      <w:sz w:val="20"/>
                    </w:rPr>
                    <w:t>14、适用载波频率:860~960MHZ；</w:t>
                  </w:r>
                  <w:r>
                    <w:br/>
                  </w:r>
                  <w:r>
                    <w:rPr>
                      <w:rFonts w:ascii="仿宋_GB2312" w:hAnsi="仿宋_GB2312" w:cs="仿宋_GB2312" w:eastAsia="仿宋_GB2312"/>
                      <w:sz w:val="20"/>
                    </w:rPr>
                    <w:t>15、工作模式:无源；</w:t>
                  </w:r>
                  <w:r>
                    <w:br/>
                  </w:r>
                  <w:r>
                    <w:rPr>
                      <w:rFonts w:ascii="仿宋_GB2312" w:hAnsi="仿宋_GB2312" w:cs="仿宋_GB2312" w:eastAsia="仿宋_GB2312"/>
                      <w:sz w:val="20"/>
                    </w:rPr>
                    <w:t>16、芯片使用寿命:写10万次数据保存50年。</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1000</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张</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PCB抗金属电子标签（含人工贴敷）</w:t>
                  </w:r>
                </w:p>
              </w:tc>
              <w:tc>
                <w:tcPr>
                  <w:tcW w:type="dxa" w:w="1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1、抗金属：抗金属；</w:t>
                  </w:r>
                </w:p>
                <w:p>
                  <w:pPr>
                    <w:pStyle w:val="null3"/>
                    <w:jc w:val="both"/>
                  </w:pPr>
                  <w:r>
                    <w:rPr>
                      <w:rFonts w:ascii="仿宋_GB2312" w:hAnsi="仿宋_GB2312" w:cs="仿宋_GB2312" w:eastAsia="仿宋_GB2312"/>
                      <w:sz w:val="20"/>
                    </w:rPr>
                    <w:t>2、安装方式：铆钉、螺丝、粘贴式安装；</w:t>
                  </w:r>
                </w:p>
                <w:p>
                  <w:pPr>
                    <w:pStyle w:val="null3"/>
                    <w:jc w:val="both"/>
                  </w:pPr>
                  <w:r>
                    <w:rPr>
                      <w:rFonts w:ascii="仿宋_GB2312" w:hAnsi="仿宋_GB2312" w:cs="仿宋_GB2312" w:eastAsia="仿宋_GB2312"/>
                      <w:sz w:val="20"/>
                    </w:rPr>
                    <w:t>3、工作温度：-20℃~+180℃；</w:t>
                  </w:r>
                </w:p>
                <w:p>
                  <w:pPr>
                    <w:pStyle w:val="null3"/>
                    <w:jc w:val="both"/>
                  </w:pPr>
                  <w:r>
                    <w:rPr>
                      <w:rFonts w:ascii="仿宋_GB2312" w:hAnsi="仿宋_GB2312" w:cs="仿宋_GB2312" w:eastAsia="仿宋_GB2312"/>
                      <w:sz w:val="20"/>
                    </w:rPr>
                    <w:t>4、是否防水：防水；</w:t>
                  </w:r>
                </w:p>
                <w:p>
                  <w:pPr>
                    <w:pStyle w:val="null3"/>
                    <w:jc w:val="both"/>
                  </w:pPr>
                  <w:r>
                    <w:rPr>
                      <w:rFonts w:ascii="仿宋_GB2312" w:hAnsi="仿宋_GB2312" w:cs="仿宋_GB2312" w:eastAsia="仿宋_GB2312"/>
                      <w:sz w:val="20"/>
                    </w:rPr>
                    <w:t>5、读写距离：5~10米；</w:t>
                  </w:r>
                </w:p>
                <w:p>
                  <w:pPr>
                    <w:pStyle w:val="null3"/>
                    <w:jc w:val="both"/>
                  </w:pPr>
                  <w:r>
                    <w:rPr>
                      <w:rFonts w:ascii="仿宋_GB2312" w:hAnsi="仿宋_GB2312" w:cs="仿宋_GB2312" w:eastAsia="仿宋_GB2312"/>
                      <w:sz w:val="20"/>
                    </w:rPr>
                    <w:t>6、颜色：红色.黑色；</w:t>
                  </w:r>
                </w:p>
                <w:p>
                  <w:pPr>
                    <w:pStyle w:val="null3"/>
                    <w:jc w:val="left"/>
                  </w:pPr>
                  <w:r>
                    <w:rPr>
                      <w:rFonts w:ascii="仿宋_GB2312" w:hAnsi="仿宋_GB2312" w:cs="仿宋_GB2312" w:eastAsia="仿宋_GB2312"/>
                      <w:sz w:val="20"/>
                    </w:rPr>
                    <w:t>7、应用领域：广泛用于各类金属或非金属装备。</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1000</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RFID织唛电子标签（含人工贴敷）</w:t>
                  </w:r>
                </w:p>
              </w:tc>
              <w:tc>
                <w:tcPr>
                  <w:tcW w:type="dxa" w:w="1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1、基材材质：纺织；</w:t>
                  </w:r>
                </w:p>
                <w:p>
                  <w:pPr>
                    <w:pStyle w:val="null3"/>
                    <w:jc w:val="left"/>
                  </w:pPr>
                  <w:r>
                    <w:rPr>
                      <w:rFonts w:ascii="仿宋_GB2312" w:hAnsi="仿宋_GB2312" w:cs="仿宋_GB2312" w:eastAsia="仿宋_GB2312"/>
                      <w:sz w:val="20"/>
                    </w:rPr>
                    <w:t>2、芯片存储区：EPC：96 Biets  可读可写；</w:t>
                  </w:r>
                </w:p>
                <w:p>
                  <w:pPr>
                    <w:pStyle w:val="null3"/>
                    <w:jc w:val="both"/>
                  </w:pPr>
                  <w:r>
                    <w:rPr>
                      <w:rFonts w:ascii="仿宋_GB2312" w:hAnsi="仿宋_GB2312" w:cs="仿宋_GB2312" w:eastAsia="仿宋_GB2312"/>
                      <w:sz w:val="20"/>
                    </w:rPr>
                    <w:t>3、密码区：可读可写；</w:t>
                  </w:r>
                </w:p>
                <w:p>
                  <w:pPr>
                    <w:pStyle w:val="null3"/>
                    <w:jc w:val="both"/>
                  </w:pPr>
                  <w:r>
                    <w:rPr>
                      <w:rFonts w:ascii="仿宋_GB2312" w:hAnsi="仿宋_GB2312" w:cs="仿宋_GB2312" w:eastAsia="仿宋_GB2312"/>
                      <w:sz w:val="20"/>
                    </w:rPr>
                    <w:t>4、适用载波频率：860~960MHz；</w:t>
                  </w:r>
                </w:p>
                <w:p>
                  <w:pPr>
                    <w:pStyle w:val="null3"/>
                    <w:jc w:val="left"/>
                  </w:pPr>
                  <w:r>
                    <w:rPr>
                      <w:rFonts w:ascii="仿宋_GB2312" w:hAnsi="仿宋_GB2312" w:cs="仿宋_GB2312" w:eastAsia="仿宋_GB2312"/>
                      <w:sz w:val="20"/>
                    </w:rPr>
                    <w:t>5、芯片使用寿命：写10万次,数据保存10年；</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1000</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智能装备架面板</w:t>
                  </w:r>
                </w:p>
              </w:tc>
              <w:tc>
                <w:tcPr>
                  <w:tcW w:type="dxa" w:w="1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1、整体尺寸：1200*2500*300mm（±5mm）；</w:t>
                  </w:r>
                </w:p>
                <w:p>
                  <w:pPr>
                    <w:pStyle w:val="null3"/>
                    <w:jc w:val="left"/>
                  </w:pPr>
                  <w:r>
                    <w:rPr>
                      <w:rFonts w:ascii="仿宋_GB2312" w:hAnsi="仿宋_GB2312" w:cs="仿宋_GB2312" w:eastAsia="仿宋_GB2312"/>
                      <w:sz w:val="20"/>
                    </w:rPr>
                    <w:t>2、屏幕尺寸：面板显示屏对角线尺寸≥21.5英寸，采用工业级液晶显示屏，满足长时间连续运行需求；</w:t>
                  </w:r>
                </w:p>
                <w:p>
                  <w:pPr>
                    <w:pStyle w:val="null3"/>
                    <w:jc w:val="left"/>
                  </w:pPr>
                  <w:r>
                    <w:rPr>
                      <w:rFonts w:ascii="仿宋_GB2312" w:hAnsi="仿宋_GB2312" w:cs="仿宋_GB2312" w:eastAsia="仿宋_GB2312"/>
                      <w:sz w:val="20"/>
                    </w:rPr>
                    <w:t>3、分辨率与显示效果：屏幕分辨率≥1920×1080（1080P），显示画面应清晰、稳定，无明显坏点、亮线、闪屏等缺陷；</w:t>
                  </w:r>
                </w:p>
                <w:p>
                  <w:pPr>
                    <w:pStyle w:val="null3"/>
                    <w:jc w:val="left"/>
                  </w:pPr>
                  <w:r>
                    <w:rPr>
                      <w:rFonts w:ascii="仿宋_GB2312" w:hAnsi="仿宋_GB2312" w:cs="仿宋_GB2312" w:eastAsia="仿宋_GB2312"/>
                      <w:sz w:val="20"/>
                    </w:rPr>
                    <w:t>4、触摸技术：面板须采用投射式电容触摸技术（电容触摸屏），支持准确、灵敏触控操作，具备良好的防误触性能；</w:t>
                  </w:r>
                </w:p>
                <w:p>
                  <w:pPr>
                    <w:pStyle w:val="null3"/>
                    <w:jc w:val="left"/>
                  </w:pPr>
                  <w:r>
                    <w:rPr>
                      <w:rFonts w:ascii="仿宋_GB2312" w:hAnsi="仿宋_GB2312" w:cs="仿宋_GB2312" w:eastAsia="仿宋_GB2312"/>
                      <w:sz w:val="20"/>
                    </w:rPr>
                    <w:t>5、触摸点数：面板须支持≥10点触控，可实现图片放大、缩小、滑动等多点触控操作，满足复杂人机交互需求；</w:t>
                  </w:r>
                </w:p>
                <w:p>
                  <w:pPr>
                    <w:pStyle w:val="null3"/>
                    <w:jc w:val="left"/>
                  </w:pPr>
                  <w:r>
                    <w:rPr>
                      <w:rFonts w:ascii="仿宋_GB2312" w:hAnsi="仿宋_GB2312" w:cs="仿宋_GB2312" w:eastAsia="仿宋_GB2312"/>
                      <w:sz w:val="20"/>
                    </w:rPr>
                    <w:t>6、通讯与接口配置：须至少具备以下接口配置：DC12V电源接口1个、RJ45网络接口1个、USB接口≥2个、HDMI接口1个，以满足网络通信、外设接入和扩展显示需求；</w:t>
                  </w:r>
                </w:p>
                <w:p>
                  <w:pPr>
                    <w:pStyle w:val="null3"/>
                    <w:jc w:val="left"/>
                  </w:pPr>
                  <w:r>
                    <w:rPr>
                      <w:rFonts w:ascii="仿宋_GB2312" w:hAnsi="仿宋_GB2312" w:cs="仿宋_GB2312" w:eastAsia="仿宋_GB2312"/>
                      <w:sz w:val="20"/>
                    </w:rPr>
                    <w:t>7、电源要求：面板供电方式为输入AC220V，输出DC12V，输出电流≥1A，电源适配器须符合国家安全标准，具备过压、过流等基础防护功能；</w:t>
                  </w:r>
                </w:p>
                <w:p>
                  <w:pPr>
                    <w:pStyle w:val="null3"/>
                    <w:jc w:val="left"/>
                  </w:pPr>
                  <w:r>
                    <w:rPr>
                      <w:rFonts w:ascii="仿宋_GB2312" w:hAnsi="仿宋_GB2312" w:cs="仿宋_GB2312" w:eastAsia="仿宋_GB2312"/>
                      <w:sz w:val="20"/>
                    </w:rPr>
                    <w:t>8、结构设计：整机结构须采用冷轧钢板设计，外壳无锐角、无毛刺，整体外观超薄轻便，满足装备库房场景下的安全、美观与易安装要求；</w:t>
                  </w:r>
                </w:p>
                <w:p>
                  <w:pPr>
                    <w:pStyle w:val="null3"/>
                    <w:jc w:val="left"/>
                  </w:pPr>
                  <w:r>
                    <w:rPr>
                      <w:rFonts w:ascii="仿宋_GB2312" w:hAnsi="仿宋_GB2312" w:cs="仿宋_GB2312" w:eastAsia="仿宋_GB2312"/>
                      <w:sz w:val="20"/>
                    </w:rPr>
                    <w:t>9、充电功能：货架智能面板可为对讲机，手电等装备充电,2只插座，每只插座接口含2个USB充电接口，支持充电保护功能，当设备充满会自动停止充电；</w:t>
                  </w:r>
                </w:p>
                <w:p>
                  <w:pPr>
                    <w:pStyle w:val="null3"/>
                    <w:jc w:val="left"/>
                  </w:pPr>
                  <w:r>
                    <w:rPr>
                      <w:rFonts w:ascii="仿宋_GB2312" w:hAnsi="仿宋_GB2312" w:cs="仿宋_GB2312" w:eastAsia="仿宋_GB2312"/>
                      <w:sz w:val="20"/>
                    </w:rPr>
                    <w:t>▲10、面板需常态化直观展示本排智能装备架挂载装备的专属台账。屏幕需实时滚动或分页显示装备编号、物资名称、在架数量、完好状态等核心信息，支持按单品装备、货位层级等多维度条件进行点选查询；</w:t>
                  </w:r>
                </w:p>
                <w:p>
                  <w:pPr>
                    <w:pStyle w:val="null3"/>
                    <w:jc w:val="left"/>
                  </w:pPr>
                  <w:r>
                    <w:rPr>
                      <w:rFonts w:ascii="仿宋_GB2312" w:hAnsi="仿宋_GB2312" w:cs="仿宋_GB2312" w:eastAsia="仿宋_GB2312"/>
                      <w:sz w:val="20"/>
                    </w:rPr>
                    <w:t>▲11、面板控制系统需具备标准化的上下行通讯总线能力，必须支持与“预案指挥终端”、“通道管理终端”等核心节点设备进行底层数据打通与业务指令协同，保障系统全局任务的毫秒级同步；</w:t>
                  </w:r>
                </w:p>
                <w:p>
                  <w:pPr>
                    <w:pStyle w:val="null3"/>
                    <w:jc w:val="left"/>
                  </w:pPr>
                  <w:r>
                    <w:rPr>
                      <w:rFonts w:ascii="仿宋_GB2312" w:hAnsi="仿宋_GB2312" w:cs="仿宋_GB2312" w:eastAsia="仿宋_GB2312"/>
                      <w:sz w:val="20"/>
                    </w:rPr>
                    <w:t>▲12、具备联动响应机制。在执行调动指令 时，面板需实时接收指挥终端下发的调度指令。系统需自动在屏幕前端弹窗并高亮显示本货架需出库的装备明细，同时触发独立音频通道的提示音（或语音播报），并高频闪烁面板外围的环形呼吸灯。通过“屏幕视觉+声音警示+呼吸灯导向”的三位一体联动，指引人员极速定位目标货架；</w:t>
                  </w:r>
                </w:p>
                <w:p>
                  <w:pPr>
                    <w:pStyle w:val="null3"/>
                    <w:jc w:val="left"/>
                  </w:pPr>
                  <w:r>
                    <w:rPr>
                      <w:rFonts w:ascii="仿宋_GB2312" w:hAnsi="仿宋_GB2312" w:cs="仿宋_GB2312" w:eastAsia="仿宋_GB2312"/>
                      <w:sz w:val="20"/>
                    </w:rPr>
                    <w:t>▲13、针对的出入库流转作业，当作业人员在通道管理终端扫码或审批通过后，对应存放装备的目标货架面板需立即响应。屏幕实时刷新显示当前待领用/待归还的物资单据明细，同步播放引导提示音并闪烁呼吸灯，引导作业人员准确前往操作；实物存取动作完成后，终端需自动清算并实时更新该架体的账物库存信息；</w:t>
                  </w:r>
                </w:p>
                <w:p>
                  <w:pPr>
                    <w:pStyle w:val="null3"/>
                    <w:jc w:val="left"/>
                  </w:pPr>
                  <w:r>
                    <w:rPr>
                      <w:rFonts w:ascii="仿宋_GB2312" w:hAnsi="仿宋_GB2312" w:cs="仿宋_GB2312" w:eastAsia="仿宋_GB2312"/>
                      <w:sz w:val="20"/>
                    </w:rPr>
                    <w:t>▲14、面板内置本地物资自由检索引擎，支持用户直接在屏幕端输入条件进行全库检索。当查询定位的目标装备确切存放在本货架时，系统需在屏幕上精准标定该装备所在的物理层/格位坐标，并瞬间联动触发面板呼吸灯闪烁及专属声音提示，实现检索动作与实物防区锚定的高效人机交互；</w:t>
                  </w:r>
                </w:p>
                <w:p>
                  <w:pPr>
                    <w:pStyle w:val="null3"/>
                    <w:jc w:val="left"/>
                  </w:pPr>
                  <w:r>
                    <w:rPr>
                      <w:rFonts w:ascii="仿宋_GB2312" w:hAnsi="仿宋_GB2312" w:cs="仿宋_GB2312" w:eastAsia="仿宋_GB2312"/>
                      <w:sz w:val="20"/>
                    </w:rPr>
                    <w:t>15、面板软件需向集成方开放标准化API接口或通信协议，支持将本地交互产生的查询日志、预警信息、出入库流转状态全量上报至应急物资保障管理平台或智慧警务平台，形成业务数据的实时汇聚与数字闭环。</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智能钢叉储备架</w:t>
                  </w:r>
                </w:p>
              </w:tc>
              <w:tc>
                <w:tcPr>
                  <w:tcW w:type="dxa" w:w="1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1、外形尺寸：单组货架外形尺寸≥2000mm×600mm×2500mm（长×宽×高），加工尺寸允许偏差≤±5mm，并支持根据库房实际布局进行适当定制；</w:t>
                  </w:r>
                  <w:r>
                    <w:br/>
                  </w:r>
                  <w:r>
                    <w:rPr>
                      <w:rFonts w:ascii="仿宋_GB2312" w:hAnsi="仿宋_GB2312" w:cs="仿宋_GB2312" w:eastAsia="仿宋_GB2312"/>
                      <w:sz w:val="20"/>
                    </w:rPr>
                    <w:t>2、结构形式：立柱采用一体成型结构，横梁与层板组合式安装；层板背面设置足量加强筋，层板高度可按一定间距上下任意调节，满足不同规格装备与物资的存放需求；</w:t>
                  </w:r>
                  <w:r>
                    <w:br/>
                  </w:r>
                  <w:r>
                    <w:rPr>
                      <w:rFonts w:ascii="仿宋_GB2312" w:hAnsi="仿宋_GB2312" w:cs="仿宋_GB2312" w:eastAsia="仿宋_GB2312"/>
                      <w:sz w:val="20"/>
                    </w:rPr>
                    <w:t>3、材质要求：立柱、横梁及层板均采用优质高强度冷轧钢板（材质≥Q235B或同等级标准），立柱板厚≥1.8mm，横梁及层板板厚≥1.2mm；</w:t>
                  </w:r>
                  <w:r>
                    <w:br/>
                  </w:r>
                  <w:r>
                    <w:rPr>
                      <w:rFonts w:ascii="仿宋_GB2312" w:hAnsi="仿宋_GB2312" w:cs="仿宋_GB2312" w:eastAsia="仿宋_GB2312"/>
                      <w:sz w:val="20"/>
                    </w:rPr>
                    <w:t>4、表面工艺：货架整体经除油、除锈、磷化等前处理后进行静电喷塑，涂覆层光洁、结合牢固，无剥落、损伤、裂纹、缺料、失色及外来杂质，室内环境下具备良好的防腐、防锈性能；</w:t>
                  </w:r>
                  <w:r>
                    <w:br/>
                  </w:r>
                  <w:r>
                    <w:rPr>
                      <w:rFonts w:ascii="仿宋_GB2312" w:hAnsi="仿宋_GB2312" w:cs="仿宋_GB2312" w:eastAsia="仿宋_GB2312"/>
                      <w:sz w:val="20"/>
                    </w:rPr>
                    <w:t>5、重量要求：单组货架自重≥55kg，在满足承重及稳定性要求的前提下，结构设计合理，不得为减重而削减钢材用量或降低板材厚度；</w:t>
                  </w:r>
                  <w:r>
                    <w:br/>
                  </w:r>
                  <w:r>
                    <w:rPr>
                      <w:rFonts w:ascii="仿宋_GB2312" w:hAnsi="仿宋_GB2312" w:cs="仿宋_GB2312" w:eastAsia="仿宋_GB2312"/>
                      <w:sz w:val="20"/>
                    </w:rPr>
                    <w:t>6、承重能力：单架整体静态承重能力≥500kg；</w:t>
                  </w:r>
                  <w:r>
                    <w:br/>
                  </w:r>
                  <w:r>
                    <w:rPr>
                      <w:rFonts w:ascii="仿宋_GB2312" w:hAnsi="仿宋_GB2312" w:cs="仿宋_GB2312" w:eastAsia="仿宋_GB2312"/>
                      <w:sz w:val="20"/>
                    </w:rPr>
                    <w:t>7、安装方式：卡扣式连接。</w:t>
                  </w:r>
                </w:p>
                <w:p>
                  <w:pPr>
                    <w:pStyle w:val="null3"/>
                    <w:jc w:val="left"/>
                  </w:pPr>
                  <w:r>
                    <w:rPr>
                      <w:rFonts w:ascii="仿宋_GB2312" w:hAnsi="仿宋_GB2312" w:cs="仿宋_GB2312" w:eastAsia="仿宋_GB2312"/>
                      <w:sz w:val="20"/>
                    </w:rPr>
                    <w:t>8、表面配色：整体采用蓝色边框+白色面板配色方案，颜色均匀一致；如有需要，应支持配色方案定制，但不得降低喷涂质量及防腐性能；</w:t>
                  </w:r>
                  <w:r>
                    <w:br/>
                  </w:r>
                  <w:r>
                    <w:rPr>
                      <w:rFonts w:ascii="仿宋_GB2312" w:hAnsi="仿宋_GB2312" w:cs="仿宋_GB2312" w:eastAsia="仿宋_GB2312"/>
                      <w:sz w:val="20"/>
                    </w:rPr>
                    <w:t>9、顶部指引灯配置：货架顶部配置指引灯，用于对目标架体进行快速定位指示；指引灯工作状态稳定，支持与系统联动控制，适应库房长期使用环境；</w:t>
                  </w:r>
                  <w:r>
                    <w:br/>
                  </w:r>
                  <w:r>
                    <w:rPr>
                      <w:rFonts w:ascii="仿宋_GB2312" w:hAnsi="仿宋_GB2312" w:cs="仿宋_GB2312" w:eastAsia="仿宋_GB2312"/>
                      <w:sz w:val="20"/>
                    </w:rPr>
                    <w:t>10、电气与接口要求：顶部指引灯供电电压、功率及控制接口应符合国家相关电气安全标准，支持通过控制器或总线方式接入上位系统，预留信号接口，便于集中控制与维护；</w:t>
                  </w:r>
                  <w:r>
                    <w:br/>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智能盾牌储备架</w:t>
                  </w:r>
                </w:p>
              </w:tc>
              <w:tc>
                <w:tcPr>
                  <w:tcW w:type="dxa" w:w="1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1、外形尺寸：单组货架外形尺寸≥2000mm×600mm×2500mm（长×宽×高），加工尺寸允许偏差≤±5mm，并支持根据库房实际布局进行适当定制；</w:t>
                  </w:r>
                  <w:r>
                    <w:br/>
                  </w:r>
                  <w:r>
                    <w:rPr>
                      <w:rFonts w:ascii="仿宋_GB2312" w:hAnsi="仿宋_GB2312" w:cs="仿宋_GB2312" w:eastAsia="仿宋_GB2312"/>
                      <w:sz w:val="20"/>
                    </w:rPr>
                    <w:t>2、结构形式：立柱采用一体成型结构，横梁与层板组合式安装；层板背面设置足量加强筋，层板高度可按一定间距上下任意调节，满足不同规格装备与物资的存放需求；</w:t>
                  </w:r>
                  <w:r>
                    <w:br/>
                  </w:r>
                  <w:r>
                    <w:rPr>
                      <w:rFonts w:ascii="仿宋_GB2312" w:hAnsi="仿宋_GB2312" w:cs="仿宋_GB2312" w:eastAsia="仿宋_GB2312"/>
                      <w:sz w:val="20"/>
                    </w:rPr>
                    <w:t>3、材质要求：立柱、横梁及层板均采用优质高强度冷轧钢板（材质≥Q235B或同等级标准），立柱板厚≥1.8mm，横梁及层板板厚≥1.2mm；</w:t>
                  </w:r>
                  <w:r>
                    <w:br/>
                  </w:r>
                  <w:r>
                    <w:rPr>
                      <w:rFonts w:ascii="仿宋_GB2312" w:hAnsi="仿宋_GB2312" w:cs="仿宋_GB2312" w:eastAsia="仿宋_GB2312"/>
                      <w:sz w:val="20"/>
                    </w:rPr>
                    <w:t>4、表面工艺：货架整体经除油、除锈、磷化等前处理后进行静电喷塑，涂覆层光洁、结合牢固，无剥落、损伤、裂纹、缺料、失色及外来杂质，室内环境下具备良好的防腐、防锈性能；</w:t>
                  </w:r>
                  <w:r>
                    <w:br/>
                  </w:r>
                  <w:r>
                    <w:rPr>
                      <w:rFonts w:ascii="仿宋_GB2312" w:hAnsi="仿宋_GB2312" w:cs="仿宋_GB2312" w:eastAsia="仿宋_GB2312"/>
                      <w:sz w:val="20"/>
                    </w:rPr>
                    <w:t>5、重量要求：单组货架自重≥55kg，在满足承重及稳定性要求的前提下，结构设计合理，不得为减重而削减钢材用量或降低板材厚度；</w:t>
                  </w:r>
                  <w:r>
                    <w:br/>
                  </w:r>
                  <w:r>
                    <w:rPr>
                      <w:rFonts w:ascii="仿宋_GB2312" w:hAnsi="仿宋_GB2312" w:cs="仿宋_GB2312" w:eastAsia="仿宋_GB2312"/>
                      <w:sz w:val="20"/>
                    </w:rPr>
                    <w:t>6、承重能力：单架整体静态承重能力≥500kg；</w:t>
                  </w:r>
                  <w:r>
                    <w:br/>
                  </w:r>
                  <w:r>
                    <w:rPr>
                      <w:rFonts w:ascii="仿宋_GB2312" w:hAnsi="仿宋_GB2312" w:cs="仿宋_GB2312" w:eastAsia="仿宋_GB2312"/>
                      <w:sz w:val="20"/>
                    </w:rPr>
                    <w:t>7、安装方式：卡扣式连接。</w:t>
                  </w:r>
                </w:p>
                <w:p>
                  <w:pPr>
                    <w:pStyle w:val="null3"/>
                    <w:jc w:val="left"/>
                  </w:pPr>
                  <w:r>
                    <w:rPr>
                      <w:rFonts w:ascii="仿宋_GB2312" w:hAnsi="仿宋_GB2312" w:cs="仿宋_GB2312" w:eastAsia="仿宋_GB2312"/>
                      <w:sz w:val="20"/>
                    </w:rPr>
                    <w:t>8、表面配色：整体采用蓝色边框+白色面板配色方案，颜色均匀一致；如有需要，应支持配色方案定制，但不得降低喷涂质量及防腐性能；</w:t>
                  </w:r>
                  <w:r>
                    <w:br/>
                  </w:r>
                  <w:r>
                    <w:rPr>
                      <w:rFonts w:ascii="仿宋_GB2312" w:hAnsi="仿宋_GB2312" w:cs="仿宋_GB2312" w:eastAsia="仿宋_GB2312"/>
                      <w:sz w:val="20"/>
                    </w:rPr>
                    <w:t>9、顶部指引灯配置：货架顶部配置指引灯，用于对目标架体进行快速定位指示；指引灯工作状态稳定，支持与系统联动控制，适应库房长期使用环境；</w:t>
                  </w:r>
                  <w:r>
                    <w:br/>
                  </w:r>
                  <w:r>
                    <w:rPr>
                      <w:rFonts w:ascii="仿宋_GB2312" w:hAnsi="仿宋_GB2312" w:cs="仿宋_GB2312" w:eastAsia="仿宋_GB2312"/>
                      <w:sz w:val="20"/>
                    </w:rPr>
                    <w:t>10、电气与接口要求：顶部指引灯供电电压、功率及控制接口应符合国家相关电气安全标准，支持通过控制器或总线方式接入上位系统，预留信号接口，便于集中控制与维护；</w:t>
                  </w:r>
                  <w:r>
                    <w:br/>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智能装备架</w:t>
                  </w:r>
                </w:p>
              </w:tc>
              <w:tc>
                <w:tcPr>
                  <w:tcW w:type="dxa" w:w="1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1、外形尺寸：单组货架外形尺寸≥2000mm×600mm×2500mm（长×宽×高），加工尺寸允许偏差≤±5mm，并支持根据库房实际布局进行适当定制；</w:t>
                  </w:r>
                  <w:r>
                    <w:br/>
                  </w:r>
                  <w:r>
                    <w:rPr>
                      <w:rFonts w:ascii="仿宋_GB2312" w:hAnsi="仿宋_GB2312" w:cs="仿宋_GB2312" w:eastAsia="仿宋_GB2312"/>
                      <w:sz w:val="20"/>
                    </w:rPr>
                    <w:t>2、结构形式：立柱采用一体成型结构，横梁与层板组合式安装；层板背面设置足量加强筋，层板高度可按一定间距上下任意调节，满足不同规格装备与物资的存放需求；</w:t>
                  </w:r>
                  <w:r>
                    <w:br/>
                  </w:r>
                  <w:r>
                    <w:rPr>
                      <w:rFonts w:ascii="仿宋_GB2312" w:hAnsi="仿宋_GB2312" w:cs="仿宋_GB2312" w:eastAsia="仿宋_GB2312"/>
                      <w:sz w:val="20"/>
                    </w:rPr>
                    <w:t>3、材质要求：立柱、横梁及层板均采用优质高强度冷轧钢板（材质≥Q235B或同等级标准），立柱板厚≥1.8mm，横梁及层板板厚≥1.2mm；</w:t>
                  </w:r>
                  <w:r>
                    <w:br/>
                  </w:r>
                  <w:r>
                    <w:rPr>
                      <w:rFonts w:ascii="仿宋_GB2312" w:hAnsi="仿宋_GB2312" w:cs="仿宋_GB2312" w:eastAsia="仿宋_GB2312"/>
                      <w:sz w:val="20"/>
                    </w:rPr>
                    <w:t>4、表面工艺：货架整体经除油、除锈、磷化等前处理后进行静电喷塑，涂覆层光洁、结合牢固，无剥落、损伤、裂纹、缺料、失色及外来杂质，室内环境下具备良好的防腐、防锈性能；</w:t>
                  </w:r>
                  <w:r>
                    <w:br/>
                  </w:r>
                  <w:r>
                    <w:rPr>
                      <w:rFonts w:ascii="仿宋_GB2312" w:hAnsi="仿宋_GB2312" w:cs="仿宋_GB2312" w:eastAsia="仿宋_GB2312"/>
                      <w:sz w:val="20"/>
                    </w:rPr>
                    <w:t>5、重量要求：单组货架自重≥55kg，在满足承重及稳定性要求的前提下，结构设计合理，不得为减重而削减钢材用量或降低板材厚度；</w:t>
                  </w:r>
                  <w:r>
                    <w:br/>
                  </w:r>
                  <w:r>
                    <w:rPr>
                      <w:rFonts w:ascii="仿宋_GB2312" w:hAnsi="仿宋_GB2312" w:cs="仿宋_GB2312" w:eastAsia="仿宋_GB2312"/>
                      <w:sz w:val="20"/>
                    </w:rPr>
                    <w:t>6、承重能力：单架整体静态承重能力≥500kg；</w:t>
                  </w:r>
                  <w:r>
                    <w:br/>
                  </w:r>
                  <w:r>
                    <w:rPr>
                      <w:rFonts w:ascii="仿宋_GB2312" w:hAnsi="仿宋_GB2312" w:cs="仿宋_GB2312" w:eastAsia="仿宋_GB2312"/>
                      <w:sz w:val="20"/>
                    </w:rPr>
                    <w:t>7、安装方式：卡扣式连接。</w:t>
                  </w:r>
                </w:p>
                <w:p>
                  <w:pPr>
                    <w:pStyle w:val="null3"/>
                    <w:jc w:val="left"/>
                  </w:pPr>
                  <w:r>
                    <w:rPr>
                      <w:rFonts w:ascii="仿宋_GB2312" w:hAnsi="仿宋_GB2312" w:cs="仿宋_GB2312" w:eastAsia="仿宋_GB2312"/>
                      <w:sz w:val="20"/>
                    </w:rPr>
                    <w:t>8、表面配色：整体采用蓝色边框+白色面板配色方案，颜色均匀一致；如有需要，应支持配色方案定制，但不得降低喷涂质量及防腐性能；</w:t>
                  </w:r>
                  <w:r>
                    <w:br/>
                  </w:r>
                  <w:r>
                    <w:rPr>
                      <w:rFonts w:ascii="仿宋_GB2312" w:hAnsi="仿宋_GB2312" w:cs="仿宋_GB2312" w:eastAsia="仿宋_GB2312"/>
                      <w:sz w:val="20"/>
                    </w:rPr>
                    <w:t>9、顶部指引灯配置：货架顶部配置指引灯，用于对目标架体进行快速定位指示；指引灯工作状态稳定，支持与系统联动控制，适应库房长期使用环境；</w:t>
                  </w:r>
                  <w:r>
                    <w:br/>
                  </w:r>
                  <w:r>
                    <w:rPr>
                      <w:rFonts w:ascii="仿宋_GB2312" w:hAnsi="仿宋_GB2312" w:cs="仿宋_GB2312" w:eastAsia="仿宋_GB2312"/>
                      <w:sz w:val="20"/>
                    </w:rPr>
                    <w:t>10、电气与接口要求：顶部指引灯供电电压、功率及控制接口应符合国家相关电气安全标准，支持通过控制器或总线方式接入上位系统，预留信号接口，便于集中控制与维护；</w:t>
                  </w:r>
                  <w:r>
                    <w:br/>
                  </w:r>
                  <w:r>
                    <w:rPr>
                      <w:rFonts w:ascii="仿宋_GB2312" w:hAnsi="仿宋_GB2312" w:cs="仿宋_GB2312" w:eastAsia="仿宋_GB2312"/>
                      <w:sz w:val="20"/>
                    </w:rPr>
                    <w:t>11、系统对接能力：货架上电气与指示装置须支持与应急装备管理系统对接，提供标准化通讯接口或协议（如TCP/IP、RS485等），可通过系统下发指令实现指定货架、指定层位或指定格位的指示灯点亮，用于配合装备出入库业务流程。</w:t>
                  </w:r>
                </w:p>
                <w:p>
                  <w:pPr>
                    <w:pStyle w:val="null3"/>
                    <w:jc w:val="left"/>
                  </w:pPr>
                  <w:r>
                    <w:rPr>
                      <w:rFonts w:ascii="仿宋_GB2312" w:hAnsi="仿宋_GB2312" w:cs="仿宋_GB2312" w:eastAsia="仿宋_GB2312"/>
                      <w:sz w:val="20"/>
                    </w:rPr>
                    <w:t>▲12、应急预案联动与自动化出库指引： 需具备预案解析与软硬件协同调度功能。在启动应急响应预案或拉动演练时，自动解析预案配置，精准匹配所需的装备物资清单，并实时下发底层控制指令。要求能够集中触发并点亮对应装备架体的顶部指引灯，实现批量战术物资的快速空间定位与出库引导。</w:t>
                  </w:r>
                  <w:r>
                    <w:br/>
                  </w:r>
                  <w:r>
                    <w:rPr>
                      <w:rFonts w:ascii="仿宋_GB2312" w:hAnsi="仿宋_GB2312" w:cs="仿宋_GB2312" w:eastAsia="仿宋_GB2312"/>
                      <w:sz w:val="20"/>
                    </w:rPr>
                    <w:t>13、物资检索与物理位置映射同步：终端检索功能需与底层硬件控制总线深度集成。支持在执行装备组合条件（按大类、名称、场景等）检索时，系统将虚拟查询结果同步映射至物理仓储空间。查找到目标装备后，需自动激活目标货架上的视觉指示机制（单层或单格位独立点亮），实现“检索即定位”的数据与实物无缝对接。</w:t>
                  </w:r>
                  <w:r>
                    <w:br/>
                  </w:r>
                  <w:r>
                    <w:rPr>
                      <w:rFonts w:ascii="仿宋_GB2312" w:hAnsi="仿宋_GB2312" w:cs="仿宋_GB2312" w:eastAsia="仿宋_GB2312"/>
                      <w:sz w:val="20"/>
                    </w:rPr>
                    <w:t>▲14、日常领用防错与拣选动线引导：针对日常装备出库领用作业，需内嵌物资拣选防错逻辑。在审批流转结束或扫码确认领用清单后，系统需根据业务订单自动驱动对应防区的指示灯链路。通过精准点亮待领用装备所在位置的高亮LED指引灯，消除人工作业盲区，指引作业人员快速提取目标物资，有效防止错拿、漏拿。</w:t>
                  </w:r>
                </w:p>
                <w:p>
                  <w:pPr>
                    <w:pStyle w:val="null3"/>
                    <w:jc w:val="left"/>
                  </w:pPr>
                  <w:r>
                    <w:rPr>
                      <w:rFonts w:ascii="仿宋_GB2312" w:hAnsi="仿宋_GB2312" w:cs="仿宋_GB2312" w:eastAsia="仿宋_GB2312"/>
                      <w:sz w:val="20"/>
                    </w:rPr>
                    <w:t>▲15、归还入库闭环与智能货位分配：支持装备归还入库的闭环管理与货位状态实时监测。在执行装备归还操作时，系统能够根据装备属性自动回溯并指引原存放位置；同时支持动态运算当前库房的空余储位，为新入库物资智能分配最优闲置货位。系统需反向联动点亮目标空置格位的指示灯，引导作业人员准确完成落架入位动作。</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88</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卡板箱</w:t>
                  </w:r>
                </w:p>
              </w:tc>
              <w:tc>
                <w:tcPr>
                  <w:tcW w:type="dxa" w:w="1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rPr>
                    <w:t>外尺寸：约</w:t>
                  </w:r>
                  <w:r>
                    <w:rPr>
                      <w:rFonts w:ascii="仿宋_GB2312" w:hAnsi="仿宋_GB2312" w:cs="仿宋_GB2312" w:eastAsia="仿宋_GB2312"/>
                      <w:sz w:val="20"/>
                    </w:rPr>
                    <w:t>600mm×600mm×1000mm</w:t>
                  </w:r>
                </w:p>
                <w:p>
                  <w:pPr>
                    <w:pStyle w:val="null3"/>
                    <w:numPr>
                      <w:ilvl w:val="0"/>
                      <w:numId w:val="1"/>
                    </w:numPr>
                    <w:jc w:val="left"/>
                  </w:pPr>
                  <w:r>
                    <w:rPr>
                      <w:rFonts w:ascii="仿宋_GB2312" w:hAnsi="仿宋_GB2312" w:cs="仿宋_GB2312" w:eastAsia="仿宋_GB2312"/>
                      <w:sz w:val="20"/>
                    </w:rPr>
                    <w:t>材质：全新</w:t>
                  </w:r>
                  <w:r>
                    <w:rPr>
                      <w:rFonts w:ascii="仿宋_GB2312" w:hAnsi="仿宋_GB2312" w:cs="仿宋_GB2312" w:eastAsia="仿宋_GB2312"/>
                      <w:sz w:val="20"/>
                    </w:rPr>
                    <w:t>HDPE 高密度聚乙烯</w:t>
                  </w:r>
                </w:p>
                <w:p>
                  <w:pPr>
                    <w:pStyle w:val="null3"/>
                    <w:numPr>
                      <w:ilvl w:val="0"/>
                      <w:numId w:val="1"/>
                    </w:numPr>
                    <w:jc w:val="left"/>
                  </w:pPr>
                  <w:r>
                    <w:rPr>
                      <w:rFonts w:ascii="仿宋_GB2312" w:hAnsi="仿宋_GB2312" w:cs="仿宋_GB2312" w:eastAsia="仿宋_GB2312"/>
                      <w:sz w:val="20"/>
                    </w:rPr>
                    <w:t>结构：一体注塑成型，底部带托盘脚，可堆叠、可套叠</w:t>
                  </w:r>
                </w:p>
                <w:p>
                  <w:pPr>
                    <w:pStyle w:val="null3"/>
                    <w:numPr>
                      <w:ilvl w:val="0"/>
                      <w:numId w:val="1"/>
                    </w:numPr>
                    <w:jc w:val="left"/>
                  </w:pPr>
                  <w:r>
                    <w:rPr>
                      <w:rFonts w:ascii="仿宋_GB2312" w:hAnsi="仿宋_GB2312" w:cs="仿宋_GB2312" w:eastAsia="仿宋_GB2312"/>
                      <w:sz w:val="20"/>
                    </w:rPr>
                    <w:t>承载：动载约</w:t>
                  </w:r>
                  <w:r>
                    <w:rPr>
                      <w:rFonts w:ascii="仿宋_GB2312" w:hAnsi="仿宋_GB2312" w:cs="仿宋_GB2312" w:eastAsia="仿宋_GB2312"/>
                      <w:sz w:val="20"/>
                    </w:rPr>
                    <w:t>500kg，静载约 1000kg</w:t>
                  </w:r>
                </w:p>
                <w:p>
                  <w:pPr>
                    <w:pStyle w:val="null3"/>
                    <w:numPr>
                      <w:ilvl w:val="0"/>
                      <w:numId w:val="1"/>
                    </w:numPr>
                    <w:jc w:val="left"/>
                  </w:pPr>
                  <w:r>
                    <w:rPr>
                      <w:rFonts w:ascii="仿宋_GB2312" w:hAnsi="仿宋_GB2312" w:cs="仿宋_GB2312" w:eastAsia="仿宋_GB2312"/>
                      <w:sz w:val="20"/>
                    </w:rPr>
                    <w:t>适配：标准物流通道、叉车</w:t>
                  </w:r>
                  <w:r>
                    <w:rPr>
                      <w:rFonts w:ascii="仿宋_GB2312" w:hAnsi="仿宋_GB2312" w:cs="仿宋_GB2312" w:eastAsia="仿宋_GB2312"/>
                      <w:sz w:val="20"/>
                    </w:rPr>
                    <w:t>/ 液压车通用</w:t>
                  </w:r>
                </w:p>
                <w:p>
                  <w:pPr>
                    <w:pStyle w:val="null3"/>
                    <w:numPr>
                      <w:ilvl w:val="0"/>
                      <w:numId w:val="1"/>
                    </w:numPr>
                    <w:jc w:val="left"/>
                  </w:pPr>
                  <w:r>
                    <w:rPr>
                      <w:rFonts w:ascii="仿宋_GB2312" w:hAnsi="仿宋_GB2312" w:cs="仿宋_GB2312" w:eastAsia="仿宋_GB2312"/>
                      <w:sz w:val="20"/>
                    </w:rPr>
                    <w:t>颜色：常规蓝色，可定制其他颜色</w:t>
                  </w:r>
                </w:p>
                <w:p>
                  <w:pPr>
                    <w:pStyle w:val="null3"/>
                    <w:jc w:val="left"/>
                  </w:pPr>
                  <w:r>
                    <w:rPr>
                      <w:rFonts w:ascii="仿宋_GB2312" w:hAnsi="仿宋_GB2312" w:cs="仿宋_GB2312" w:eastAsia="仿宋_GB2312"/>
                      <w:sz w:val="20"/>
                    </w:rPr>
                    <w:t>特性：防潮、防腐、耐摔、易清洗、环保可回收</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装备助理机器人</w:t>
                  </w:r>
                </w:p>
              </w:tc>
              <w:tc>
                <w:tcPr>
                  <w:tcW w:type="dxa" w:w="1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1、整机尺寸：780mm × 540mm × 530mm（L×W×H）；平台尺寸：645mm × 500mm × 400mm；</w:t>
                  </w:r>
                </w:p>
                <w:p>
                  <w:pPr>
                    <w:pStyle w:val="null3"/>
                    <w:jc w:val="left"/>
                  </w:pPr>
                  <w:r>
                    <w:rPr>
                      <w:rFonts w:ascii="仿宋_GB2312" w:hAnsi="仿宋_GB2312" w:cs="仿宋_GB2312" w:eastAsia="仿宋_GB2312"/>
                      <w:sz w:val="20"/>
                    </w:rPr>
                    <w:t>2、整机重量：35kg，运输重量约45.5kg；</w:t>
                  </w:r>
                </w:p>
                <w:p>
                  <w:pPr>
                    <w:pStyle w:val="null3"/>
                    <w:jc w:val="left"/>
                  </w:pPr>
                  <w:r>
                    <w:rPr>
                      <w:rFonts w:ascii="仿宋_GB2312" w:hAnsi="仿宋_GB2312" w:cs="仿宋_GB2312" w:eastAsia="仿宋_GB2312"/>
                      <w:sz w:val="20"/>
                    </w:rPr>
                    <w:t>3、额定载重：不低于100kg，适用于单次批量拣货运输任务；</w:t>
                  </w:r>
                </w:p>
                <w:p>
                  <w:pPr>
                    <w:pStyle w:val="null3"/>
                    <w:jc w:val="left"/>
                  </w:pPr>
                  <w:r>
                    <w:rPr>
                      <w:rFonts w:ascii="仿宋_GB2312" w:hAnsi="仿宋_GB2312" w:cs="仿宋_GB2312" w:eastAsia="仿宋_GB2312"/>
                      <w:sz w:val="20"/>
                    </w:rPr>
                    <w:t>4、最大速度：5.4km/h（可调）；</w:t>
                  </w:r>
                </w:p>
                <w:p>
                  <w:pPr>
                    <w:pStyle w:val="null3"/>
                    <w:jc w:val="left"/>
                  </w:pPr>
                  <w:r>
                    <w:rPr>
                      <w:rFonts w:ascii="仿宋_GB2312" w:hAnsi="仿宋_GB2312" w:cs="仿宋_GB2312" w:eastAsia="仿宋_GB2312"/>
                      <w:sz w:val="20"/>
                    </w:rPr>
                    <w:t>5、加速度：0.5 m/s²（可调）；</w:t>
                  </w:r>
                </w:p>
                <w:p>
                  <w:pPr>
                    <w:pStyle w:val="null3"/>
                    <w:jc w:val="left"/>
                  </w:pPr>
                  <w:r>
                    <w:rPr>
                      <w:rFonts w:ascii="仿宋_GB2312" w:hAnsi="仿宋_GB2312" w:cs="仿宋_GB2312" w:eastAsia="仿宋_GB2312"/>
                      <w:sz w:val="20"/>
                    </w:rPr>
                    <w:t>6、跟随距离：1～7米（可调）；</w:t>
                  </w:r>
                </w:p>
                <w:p>
                  <w:pPr>
                    <w:pStyle w:val="null3"/>
                    <w:jc w:val="left"/>
                  </w:pPr>
                  <w:r>
                    <w:rPr>
                      <w:rFonts w:ascii="仿宋_GB2312" w:hAnsi="仿宋_GB2312" w:cs="仿宋_GB2312" w:eastAsia="仿宋_GB2312"/>
                      <w:sz w:val="20"/>
                    </w:rPr>
                    <w:t>7、遥控控制距离：≥30米；</w:t>
                  </w:r>
                </w:p>
                <w:p>
                  <w:pPr>
                    <w:pStyle w:val="null3"/>
                    <w:jc w:val="left"/>
                  </w:pPr>
                  <w:r>
                    <w:rPr>
                      <w:rFonts w:ascii="仿宋_GB2312" w:hAnsi="仿宋_GB2312" w:cs="仿宋_GB2312" w:eastAsia="仿宋_GB2312"/>
                      <w:sz w:val="20"/>
                    </w:rPr>
                    <w:t>8、爬坡能力：满载状态下可上坡不低于10°；</w:t>
                  </w:r>
                </w:p>
                <w:p>
                  <w:pPr>
                    <w:pStyle w:val="null3"/>
                    <w:jc w:val="left"/>
                  </w:pPr>
                  <w:r>
                    <w:rPr>
                      <w:rFonts w:ascii="仿宋_GB2312" w:hAnsi="仿宋_GB2312" w:cs="仿宋_GB2312" w:eastAsia="仿宋_GB2312"/>
                      <w:sz w:val="20"/>
                    </w:rPr>
                    <w:t>9、越障能力：可跨越5cm障碍物，最大过缝宽度5cm；</w:t>
                  </w:r>
                </w:p>
                <w:p>
                  <w:pPr>
                    <w:pStyle w:val="null3"/>
                    <w:jc w:val="left"/>
                  </w:pPr>
                  <w:r>
                    <w:rPr>
                      <w:rFonts w:ascii="仿宋_GB2312" w:hAnsi="仿宋_GB2312" w:cs="仿宋_GB2312" w:eastAsia="仿宋_GB2312"/>
                      <w:sz w:val="20"/>
                    </w:rPr>
                    <w:t>10、转弯能力：支持原地转向，适应狭小货架通道；</w:t>
                  </w:r>
                </w:p>
                <w:p>
                  <w:pPr>
                    <w:pStyle w:val="null3"/>
                    <w:jc w:val="left"/>
                  </w:pPr>
                  <w:r>
                    <w:rPr>
                      <w:rFonts w:ascii="仿宋_GB2312" w:hAnsi="仿宋_GB2312" w:cs="仿宋_GB2312" w:eastAsia="仿宋_GB2312"/>
                      <w:sz w:val="20"/>
                    </w:rPr>
                    <w:t>11、轮胎配置：12英寸充气胎，适配水泥地、环氧地坪等仓库地面；</w:t>
                  </w:r>
                </w:p>
                <w:p>
                  <w:pPr>
                    <w:pStyle w:val="null3"/>
                    <w:jc w:val="left"/>
                  </w:pPr>
                  <w:r>
                    <w:rPr>
                      <w:rFonts w:ascii="仿宋_GB2312" w:hAnsi="仿宋_GB2312" w:cs="仿宋_GB2312" w:eastAsia="仿宋_GB2312"/>
                      <w:sz w:val="20"/>
                    </w:rPr>
                    <w:t>12、控制模式：支持三种模式切换：自动/手动/手推；</w:t>
                  </w:r>
                </w:p>
                <w:p>
                  <w:pPr>
                    <w:pStyle w:val="null3"/>
                    <w:jc w:val="left"/>
                  </w:pPr>
                  <w:r>
                    <w:rPr>
                      <w:rFonts w:ascii="仿宋_GB2312" w:hAnsi="仿宋_GB2312" w:cs="仿宋_GB2312" w:eastAsia="仿宋_GB2312"/>
                      <w:sz w:val="20"/>
                    </w:rPr>
                    <w:t>13、防撞避障：具备360°激光雷达感知防撞系统，具备人车障碍探测与避让功能；</w:t>
                  </w:r>
                </w:p>
                <w:p>
                  <w:pPr>
                    <w:pStyle w:val="null3"/>
                    <w:jc w:val="left"/>
                  </w:pPr>
                  <w:r>
                    <w:rPr>
                      <w:rFonts w:ascii="仿宋_GB2312" w:hAnsi="仿宋_GB2312" w:cs="仿宋_GB2312" w:eastAsia="仿宋_GB2312"/>
                      <w:sz w:val="20"/>
                    </w:rPr>
                    <w:t>14、制动方式：电子刹车，支持一键刹停；</w:t>
                  </w:r>
                </w:p>
                <w:p>
                  <w:pPr>
                    <w:pStyle w:val="null3"/>
                    <w:jc w:val="left"/>
                  </w:pPr>
                  <w:r>
                    <w:rPr>
                      <w:rFonts w:ascii="仿宋_GB2312" w:hAnsi="仿宋_GB2312" w:cs="仿宋_GB2312" w:eastAsia="仿宋_GB2312"/>
                      <w:sz w:val="20"/>
                    </w:rPr>
                    <w:t>15、电池配置：内置安全管理系统；</w:t>
                  </w:r>
                </w:p>
                <w:p>
                  <w:pPr>
                    <w:pStyle w:val="null3"/>
                    <w:jc w:val="left"/>
                  </w:pPr>
                  <w:r>
                    <w:rPr>
                      <w:rFonts w:ascii="仿宋_GB2312" w:hAnsi="仿宋_GB2312" w:cs="仿宋_GB2312" w:eastAsia="仿宋_GB2312"/>
                      <w:sz w:val="20"/>
                    </w:rPr>
                    <w:t>16、配套充电器；</w:t>
                  </w:r>
                </w:p>
                <w:p>
                  <w:pPr>
                    <w:pStyle w:val="null3"/>
                    <w:jc w:val="left"/>
                  </w:pPr>
                  <w:r>
                    <w:rPr>
                      <w:rFonts w:ascii="仿宋_GB2312" w:hAnsi="仿宋_GB2312" w:cs="仿宋_GB2312" w:eastAsia="仿宋_GB2312"/>
                      <w:sz w:val="20"/>
                    </w:rPr>
                    <w:t>17、充电时间：约4小时；</w:t>
                  </w:r>
                </w:p>
                <w:p>
                  <w:pPr>
                    <w:pStyle w:val="null3"/>
                    <w:jc w:val="left"/>
                  </w:pPr>
                  <w:r>
                    <w:rPr>
                      <w:rFonts w:ascii="仿宋_GB2312" w:hAnsi="仿宋_GB2312" w:cs="仿宋_GB2312" w:eastAsia="仿宋_GB2312"/>
                      <w:sz w:val="20"/>
                    </w:rPr>
                    <w:t>18、续航能力：满电状态续航≥20公里，满足单班全天巡回作业；</w:t>
                  </w:r>
                </w:p>
                <w:p>
                  <w:pPr>
                    <w:pStyle w:val="null3"/>
                    <w:jc w:val="left"/>
                  </w:pPr>
                  <w:r>
                    <w:rPr>
                      <w:rFonts w:ascii="仿宋_GB2312" w:hAnsi="仿宋_GB2312" w:cs="仿宋_GB2312" w:eastAsia="仿宋_GB2312"/>
                      <w:sz w:val="20"/>
                    </w:rPr>
                    <w:t>19、控制交互：配套遥控器+手持信标装置，佩戴即跟随，无需操作；</w:t>
                  </w:r>
                </w:p>
                <w:p>
                  <w:pPr>
                    <w:pStyle w:val="null3"/>
                    <w:jc w:val="left"/>
                  </w:pPr>
                  <w:r>
                    <w:rPr>
                      <w:rFonts w:ascii="仿宋_GB2312" w:hAnsi="仿宋_GB2312" w:cs="仿宋_GB2312" w:eastAsia="仿宋_GB2312"/>
                      <w:sz w:val="20"/>
                    </w:rPr>
                    <w:t>20、平台接入：设备应支持接入应急物资保障管理平台，实现作业联动与信息同步；</w:t>
                  </w:r>
                </w:p>
                <w:p>
                  <w:pPr>
                    <w:pStyle w:val="null3"/>
                    <w:jc w:val="left"/>
                  </w:pPr>
                  <w:r>
                    <w:rPr>
                      <w:rFonts w:ascii="仿宋_GB2312" w:hAnsi="仿宋_GB2312" w:cs="仿宋_GB2312" w:eastAsia="仿宋_GB2312"/>
                      <w:sz w:val="20"/>
                    </w:rPr>
                    <w:t>对接协议：支持</w:t>
                  </w:r>
                  <w:r>
                    <w:rPr>
                      <w:rFonts w:ascii="仿宋_GB2312" w:hAnsi="仿宋_GB2312" w:cs="仿宋_GB2312" w:eastAsia="仿宋_GB2312"/>
                      <w:sz w:val="20"/>
                    </w:rPr>
                    <w:t>RESTful API / MQTT协议，提供标准接口文档，具备对接能力与部署服务。</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装备分区监视器</w:t>
                  </w:r>
                </w:p>
              </w:tc>
              <w:tc>
                <w:tcPr>
                  <w:tcW w:type="dxa" w:w="1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1、整机耗率： ≤360W ；</w:t>
                  </w:r>
                </w:p>
                <w:p>
                  <w:pPr>
                    <w:pStyle w:val="null3"/>
                    <w:jc w:val="left"/>
                  </w:pPr>
                  <w:r>
                    <w:rPr>
                      <w:rFonts w:ascii="仿宋_GB2312" w:hAnsi="仿宋_GB2312" w:cs="仿宋_GB2312" w:eastAsia="仿宋_GB2312"/>
                      <w:sz w:val="20"/>
                    </w:rPr>
                    <w:t>2、待机功率： ≤0.5W ；</w:t>
                  </w:r>
                </w:p>
                <w:p>
                  <w:pPr>
                    <w:pStyle w:val="null3"/>
                    <w:jc w:val="left"/>
                  </w:pPr>
                  <w:r>
                    <w:rPr>
                      <w:rFonts w:ascii="仿宋_GB2312" w:hAnsi="仿宋_GB2312" w:cs="仿宋_GB2312" w:eastAsia="仿宋_GB2312"/>
                      <w:sz w:val="20"/>
                    </w:rPr>
                    <w:t>3、电压范围： 180—240V～50/60Hz 2.0A，支持宽电压范围稳定运行 ；</w:t>
                  </w:r>
                </w:p>
                <w:p>
                  <w:pPr>
                    <w:pStyle w:val="null3"/>
                    <w:jc w:val="left"/>
                  </w:pPr>
                  <w:r>
                    <w:rPr>
                      <w:rFonts w:ascii="仿宋_GB2312" w:hAnsi="仿宋_GB2312" w:cs="仿宋_GB2312" w:eastAsia="仿宋_GB2312"/>
                      <w:sz w:val="20"/>
                    </w:rPr>
                    <w:t>4、CPU处理器： ≥四核 ；</w:t>
                  </w:r>
                </w:p>
                <w:p>
                  <w:pPr>
                    <w:pStyle w:val="null3"/>
                    <w:jc w:val="left"/>
                  </w:pPr>
                  <w:r>
                    <w:rPr>
                      <w:rFonts w:ascii="仿宋_GB2312" w:hAnsi="仿宋_GB2312" w:cs="仿宋_GB2312" w:eastAsia="仿宋_GB2312"/>
                      <w:sz w:val="20"/>
                    </w:rPr>
                    <w:t>5、GPU图形处理器：≥双核；</w:t>
                  </w:r>
                </w:p>
                <w:p>
                  <w:pPr>
                    <w:pStyle w:val="null3"/>
                    <w:jc w:val="left"/>
                  </w:pPr>
                  <w:r>
                    <w:rPr>
                      <w:rFonts w:ascii="仿宋_GB2312" w:hAnsi="仿宋_GB2312" w:cs="仿宋_GB2312" w:eastAsia="仿宋_GB2312"/>
                      <w:sz w:val="20"/>
                    </w:rPr>
                    <w:t>6、运行内存： ≥2G ；</w:t>
                  </w:r>
                </w:p>
                <w:p>
                  <w:pPr>
                    <w:pStyle w:val="null3"/>
                    <w:jc w:val="left"/>
                  </w:pPr>
                  <w:r>
                    <w:rPr>
                      <w:rFonts w:ascii="仿宋_GB2312" w:hAnsi="仿宋_GB2312" w:cs="仿宋_GB2312" w:eastAsia="仿宋_GB2312"/>
                      <w:sz w:val="20"/>
                    </w:rPr>
                    <w:t>7、存储空间： ≥16G ；</w:t>
                  </w:r>
                </w:p>
                <w:p>
                  <w:pPr>
                    <w:pStyle w:val="null3"/>
                    <w:jc w:val="left"/>
                  </w:pPr>
                  <w:r>
                    <w:rPr>
                      <w:rFonts w:ascii="仿宋_GB2312" w:hAnsi="仿宋_GB2312" w:cs="仿宋_GB2312" w:eastAsia="仿宋_GB2312"/>
                      <w:sz w:val="20"/>
                    </w:rPr>
                    <w:t>8、外部存储： 支持通过USB接口外置存储设备进行自由扩展 ；</w:t>
                  </w:r>
                </w:p>
                <w:p>
                  <w:pPr>
                    <w:pStyle w:val="null3"/>
                    <w:jc w:val="left"/>
                  </w:pPr>
                  <w:r>
                    <w:rPr>
                      <w:rFonts w:ascii="仿宋_GB2312" w:hAnsi="仿宋_GB2312" w:cs="仿宋_GB2312" w:eastAsia="仿宋_GB2312"/>
                      <w:sz w:val="20"/>
                    </w:rPr>
                    <w:t>9、视频/触控输入端口：HDMI端口≥2组、VGA端口≥1组、Touch 2.0端口≥1组 ；</w:t>
                  </w:r>
                </w:p>
                <w:p>
                  <w:pPr>
                    <w:pStyle w:val="null3"/>
                    <w:jc w:val="left"/>
                  </w:pPr>
                  <w:r>
                    <w:rPr>
                      <w:rFonts w:ascii="仿宋_GB2312" w:hAnsi="仿宋_GB2312" w:cs="仿宋_GB2312" w:eastAsia="仿宋_GB2312"/>
                      <w:sz w:val="20"/>
                    </w:rPr>
                    <w:t>10、音频输入/输出端口：Audio输入端口≥1组，AUDIO输出端口≥1组 ；</w:t>
                  </w:r>
                </w:p>
                <w:p>
                  <w:pPr>
                    <w:pStyle w:val="null3"/>
                    <w:jc w:val="left"/>
                  </w:pPr>
                  <w:r>
                    <w:rPr>
                      <w:rFonts w:ascii="仿宋_GB2312" w:hAnsi="仿宋_GB2312" w:cs="仿宋_GB2312" w:eastAsia="仿宋_GB2312"/>
                      <w:sz w:val="20"/>
                    </w:rPr>
                    <w:t>11、控制与通讯端口：RJ45网络端口≥1组、RS232控制端口≥1组 ；</w:t>
                  </w:r>
                </w:p>
                <w:p>
                  <w:pPr>
                    <w:pStyle w:val="null3"/>
                    <w:jc w:val="left"/>
                  </w:pPr>
                  <w:r>
                    <w:rPr>
                      <w:rFonts w:ascii="仿宋_GB2312" w:hAnsi="仿宋_GB2312" w:cs="仿宋_GB2312" w:eastAsia="仿宋_GB2312"/>
                      <w:sz w:val="20"/>
                    </w:rPr>
                    <w:t>12、数据传输端口：USB2.0端口≥4组（其中需包含前置输入端口≥2组） ；</w:t>
                  </w:r>
                </w:p>
                <w:p>
                  <w:pPr>
                    <w:pStyle w:val="null3"/>
                    <w:jc w:val="left"/>
                  </w:pPr>
                  <w:r>
                    <w:rPr>
                      <w:rFonts w:ascii="仿宋_GB2312" w:hAnsi="仿宋_GB2312" w:cs="仿宋_GB2312" w:eastAsia="仿宋_GB2312"/>
                      <w:sz w:val="20"/>
                    </w:rPr>
                    <w:t>13、屏幕尺寸及类型：≥32英寸DLED工业级显示屏 ；</w:t>
                  </w:r>
                </w:p>
                <w:p>
                  <w:pPr>
                    <w:pStyle w:val="null3"/>
                    <w:jc w:val="left"/>
                  </w:pPr>
                  <w:r>
                    <w:rPr>
                      <w:rFonts w:ascii="仿宋_GB2312" w:hAnsi="仿宋_GB2312" w:cs="仿宋_GB2312" w:eastAsia="仿宋_GB2312"/>
                      <w:sz w:val="20"/>
                    </w:rPr>
                    <w:t>14、显示色彩：达1.07B(10bit) ；</w:t>
                  </w:r>
                </w:p>
                <w:p>
                  <w:pPr>
                    <w:pStyle w:val="null3"/>
                    <w:jc w:val="left"/>
                  </w:pPr>
                  <w:r>
                    <w:rPr>
                      <w:rFonts w:ascii="仿宋_GB2312" w:hAnsi="仿宋_GB2312" w:cs="仿宋_GB2312" w:eastAsia="仿宋_GB2312"/>
                      <w:sz w:val="20"/>
                    </w:rPr>
                    <w:t>15、刷新率：60HZ ；</w:t>
                  </w:r>
                </w:p>
                <w:p>
                  <w:pPr>
                    <w:pStyle w:val="null3"/>
                    <w:jc w:val="left"/>
                  </w:pPr>
                  <w:r>
                    <w:rPr>
                      <w:rFonts w:ascii="仿宋_GB2312" w:hAnsi="仿宋_GB2312" w:cs="仿宋_GB2312" w:eastAsia="仿宋_GB2312"/>
                      <w:sz w:val="20"/>
                    </w:rPr>
                    <w:t>16、亮度及对比度：亮度中心点≥350cd/m²，对比度≥4000:1(Typ.) ；</w:t>
                  </w:r>
                </w:p>
                <w:p>
                  <w:pPr>
                    <w:pStyle w:val="null3"/>
                    <w:jc w:val="left"/>
                  </w:pPr>
                  <w:r>
                    <w:rPr>
                      <w:rFonts w:ascii="仿宋_GB2312" w:hAnsi="仿宋_GB2312" w:cs="仿宋_GB2312" w:eastAsia="仿宋_GB2312"/>
                      <w:sz w:val="20"/>
                    </w:rPr>
                    <w:t>17、屏幕视觉性能：亮度均匀性＞75%(Typ)，响应时间≤8.5ms，可视角度达178°(H/V) ；</w:t>
                  </w:r>
                </w:p>
                <w:p>
                  <w:pPr>
                    <w:pStyle w:val="null3"/>
                    <w:jc w:val="left"/>
                  </w:pPr>
                  <w:r>
                    <w:rPr>
                      <w:rFonts w:ascii="仿宋_GB2312" w:hAnsi="仿宋_GB2312" w:cs="仿宋_GB2312" w:eastAsia="仿宋_GB2312"/>
                      <w:sz w:val="20"/>
                    </w:rPr>
                    <w:t>18、屏幕防护：屏幕需具备4mm物理防护层 ；</w:t>
                  </w:r>
                </w:p>
                <w:p>
                  <w:pPr>
                    <w:pStyle w:val="null3"/>
                    <w:jc w:val="left"/>
                  </w:pPr>
                  <w:r>
                    <w:rPr>
                      <w:rFonts w:ascii="仿宋_GB2312" w:hAnsi="仿宋_GB2312" w:cs="仿宋_GB2312" w:eastAsia="仿宋_GB2312"/>
                      <w:sz w:val="20"/>
                    </w:rPr>
                    <w:t>19、背光灯寿命：要求≥30000小时 ；</w:t>
                  </w:r>
                </w:p>
                <w:p>
                  <w:pPr>
                    <w:pStyle w:val="null3"/>
                    <w:jc w:val="left"/>
                  </w:pPr>
                  <w:r>
                    <w:rPr>
                      <w:rFonts w:ascii="仿宋_GB2312" w:hAnsi="仿宋_GB2312" w:cs="仿宋_GB2312" w:eastAsia="仿宋_GB2312"/>
                      <w:sz w:val="20"/>
                    </w:rPr>
                    <w:t>20、通讯与传输速度：采用A型USB公头通讯接口，传输速度≥120Mbps ；</w:t>
                  </w:r>
                </w:p>
                <w:p>
                  <w:pPr>
                    <w:pStyle w:val="null3"/>
                    <w:jc w:val="left"/>
                  </w:pPr>
                  <w:r>
                    <w:rPr>
                      <w:rFonts w:ascii="仿宋_GB2312" w:hAnsi="仿宋_GB2312" w:cs="仿宋_GB2312" w:eastAsia="仿宋_GB2312"/>
                      <w:sz w:val="20"/>
                    </w:rPr>
                    <w:t>21、使用寿命与工作环境： 具备无限次触摸理论寿命，支持在0℃~40℃工作温度下稳定运行 。</w:t>
                  </w:r>
                </w:p>
                <w:p>
                  <w:pPr>
                    <w:pStyle w:val="null3"/>
                    <w:jc w:val="left"/>
                  </w:pPr>
                  <w:r>
                    <w:rPr>
                      <w:rFonts w:ascii="仿宋_GB2312" w:hAnsi="仿宋_GB2312" w:cs="仿宋_GB2312" w:eastAsia="仿宋_GB2312"/>
                      <w:sz w:val="20"/>
                    </w:rPr>
                    <w:t>22、分区可视化数据全景看板：常态化直观显示该所属分区内装备的精细化分类、在库数量基数及装备当前生命周期状态等信息。</w:t>
                  </w:r>
                </w:p>
                <w:p>
                  <w:pPr>
                    <w:pStyle w:val="null3"/>
                    <w:jc w:val="left"/>
                  </w:pPr>
                  <w:r>
                    <w:rPr>
                      <w:rFonts w:ascii="仿宋_GB2312" w:hAnsi="仿宋_GB2312" w:cs="仿宋_GB2312" w:eastAsia="仿宋_GB2312"/>
                      <w:sz w:val="20"/>
                    </w:rPr>
                    <w:t>23、异构数据实时联动与无缝同步： 终端控制系统需具备标准化的上下行通讯机制，与应急智能装备管理主系统实现底层数据双向打通。屏幕端所展示的分区装备分类与数量等元数据，必须严格根据主系统的业务流水进行实时动态刷新，确保前端监视器与后台数据库的状态映射达到毫秒级同步；</w:t>
                  </w:r>
                </w:p>
                <w:p>
                  <w:pPr>
                    <w:pStyle w:val="null3"/>
                    <w:jc w:val="left"/>
                  </w:pPr>
                  <w:r>
                    <w:rPr>
                      <w:rFonts w:ascii="仿宋_GB2312" w:hAnsi="仿宋_GB2312" w:cs="仿宋_GB2312" w:eastAsia="仿宋_GB2312"/>
                      <w:sz w:val="20"/>
                    </w:rPr>
                    <w:t>24、多维业务联动声画协同交互引擎：系统需内嵌全链路业务响应模块。在执行跨层级装备调度匹配、人员扫码/授权领用、逆向闭环归还入库，以及多条件复合检索等核心业务流程时，监视器需能够瞬时捕获系统下发的业务指令，同步触发屏幕前端的视觉指示（如状态弹窗、数据块高亮/闪烁提醒）以及独立的音频通道声音播报与警示提醒，保障仓储业务的极速响应与防错执行。</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智能门禁机</w:t>
                  </w:r>
                </w:p>
              </w:tc>
              <w:tc>
                <w:tcPr>
                  <w:tcW w:type="dxa" w:w="1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rPr>
                    <w:t>远程授权：支持远程审批单授权开门；</w:t>
                  </w:r>
                </w:p>
                <w:p>
                  <w:pPr>
                    <w:pStyle w:val="null3"/>
                    <w:numPr>
                      <w:ilvl w:val="0"/>
                      <w:numId w:val="1"/>
                    </w:numPr>
                    <w:jc w:val="left"/>
                  </w:pPr>
                  <w:r>
                    <w:rPr>
                      <w:rFonts w:ascii="仿宋_GB2312" w:hAnsi="仿宋_GB2312" w:cs="仿宋_GB2312" w:eastAsia="仿宋_GB2312"/>
                      <w:sz w:val="20"/>
                    </w:rPr>
                    <w:t>处理器：</w:t>
                  </w:r>
                  <w:r>
                    <w:rPr>
                      <w:rFonts w:ascii="仿宋_GB2312" w:hAnsi="仿宋_GB2312" w:cs="仿宋_GB2312" w:eastAsia="仿宋_GB2312"/>
                      <w:sz w:val="20"/>
                    </w:rPr>
                    <w:t>≥8核 1.4GHz；</w:t>
                  </w:r>
                </w:p>
                <w:p>
                  <w:pPr>
                    <w:pStyle w:val="null3"/>
                    <w:numPr>
                      <w:ilvl w:val="0"/>
                      <w:numId w:val="1"/>
                    </w:numPr>
                    <w:jc w:val="left"/>
                  </w:pPr>
                  <w:r>
                    <w:rPr>
                      <w:rFonts w:ascii="仿宋_GB2312" w:hAnsi="仿宋_GB2312" w:cs="仿宋_GB2312" w:eastAsia="仿宋_GB2312"/>
                      <w:sz w:val="20"/>
                    </w:rPr>
                    <w:t>内存：不低于</w:t>
                  </w:r>
                  <w:r>
                    <w:rPr>
                      <w:rFonts w:ascii="仿宋_GB2312" w:hAnsi="仿宋_GB2312" w:cs="仿宋_GB2312" w:eastAsia="仿宋_GB2312"/>
                      <w:sz w:val="20"/>
                    </w:rPr>
                    <w:t>1GB DDR3 800MHz；</w:t>
                  </w:r>
                </w:p>
                <w:p>
                  <w:pPr>
                    <w:pStyle w:val="null3"/>
                    <w:numPr>
                      <w:ilvl w:val="0"/>
                      <w:numId w:val="1"/>
                    </w:numPr>
                    <w:jc w:val="left"/>
                  </w:pPr>
                  <w:r>
                    <w:rPr>
                      <w:rFonts w:ascii="仿宋_GB2312" w:hAnsi="仿宋_GB2312" w:cs="仿宋_GB2312" w:eastAsia="仿宋_GB2312"/>
                      <w:sz w:val="20"/>
                    </w:rPr>
                    <w:t>存储</w:t>
                  </w:r>
                  <w:r>
                    <w:rPr>
                      <w:rFonts w:ascii="仿宋_GB2312" w:hAnsi="仿宋_GB2312" w:cs="仿宋_GB2312" w:eastAsia="仿宋_GB2312"/>
                      <w:sz w:val="20"/>
                    </w:rPr>
                    <w:t>ROM：容量不低于8GB；</w:t>
                  </w:r>
                </w:p>
                <w:p>
                  <w:pPr>
                    <w:pStyle w:val="null3"/>
                    <w:numPr>
                      <w:ilvl w:val="0"/>
                      <w:numId w:val="1"/>
                    </w:numPr>
                    <w:jc w:val="left"/>
                  </w:pPr>
                  <w:r>
                    <w:rPr>
                      <w:rFonts w:ascii="仿宋_GB2312" w:hAnsi="仿宋_GB2312" w:cs="仿宋_GB2312" w:eastAsia="仿宋_GB2312"/>
                      <w:sz w:val="20"/>
                    </w:rPr>
                    <w:t>LCD显示：参考尺寸8寸，分辨率不低于800×1280，IPS屏幕；</w:t>
                  </w:r>
                </w:p>
                <w:p>
                  <w:pPr>
                    <w:pStyle w:val="null3"/>
                    <w:numPr>
                      <w:ilvl w:val="0"/>
                      <w:numId w:val="1"/>
                    </w:numPr>
                    <w:jc w:val="left"/>
                  </w:pPr>
                  <w:r>
                    <w:rPr>
                      <w:rFonts w:ascii="仿宋_GB2312" w:hAnsi="仿宋_GB2312" w:cs="仿宋_GB2312" w:eastAsia="仿宋_GB2312"/>
                      <w:sz w:val="20"/>
                    </w:rPr>
                    <w:t>可见光摄像头：</w:t>
                  </w:r>
                  <w:r>
                    <w:rPr>
                      <w:rFonts w:ascii="仿宋_GB2312" w:hAnsi="仿宋_GB2312" w:cs="仿宋_GB2312" w:eastAsia="仿宋_GB2312"/>
                      <w:sz w:val="20"/>
                    </w:rPr>
                    <w:t>≥200万高清像素，宽动态参数，最低照度支持0.05Lux，宽动态范围最大支持105DB；</w:t>
                  </w:r>
                </w:p>
                <w:p>
                  <w:pPr>
                    <w:pStyle w:val="null3"/>
                    <w:numPr>
                      <w:ilvl w:val="0"/>
                      <w:numId w:val="1"/>
                    </w:numPr>
                    <w:jc w:val="left"/>
                  </w:pPr>
                  <w:r>
                    <w:rPr>
                      <w:rFonts w:ascii="仿宋_GB2312" w:hAnsi="仿宋_GB2312" w:cs="仿宋_GB2312" w:eastAsia="仿宋_GB2312"/>
                      <w:sz w:val="20"/>
                    </w:rPr>
                    <w:t>红外摄像头：</w:t>
                  </w:r>
                  <w:r>
                    <w:rPr>
                      <w:rFonts w:ascii="仿宋_GB2312" w:hAnsi="仿宋_GB2312" w:cs="仿宋_GB2312" w:eastAsia="仿宋_GB2312"/>
                      <w:sz w:val="20"/>
                    </w:rPr>
                    <w:t>≥200万高清像素；</w:t>
                  </w:r>
                </w:p>
                <w:p>
                  <w:pPr>
                    <w:pStyle w:val="null3"/>
                    <w:numPr>
                      <w:ilvl w:val="0"/>
                      <w:numId w:val="1"/>
                    </w:numPr>
                    <w:jc w:val="left"/>
                  </w:pPr>
                  <w:r>
                    <w:rPr>
                      <w:rFonts w:ascii="仿宋_GB2312" w:hAnsi="仿宋_GB2312" w:cs="仿宋_GB2312" w:eastAsia="仿宋_GB2312"/>
                      <w:sz w:val="20"/>
                    </w:rPr>
                    <w:t>音频配置：配置</w:t>
                  </w:r>
                  <w:r>
                    <w:rPr>
                      <w:rFonts w:ascii="仿宋_GB2312" w:hAnsi="仿宋_GB2312" w:cs="仿宋_GB2312" w:eastAsia="仿宋_GB2312"/>
                      <w:sz w:val="20"/>
                    </w:rPr>
                    <w:t>3W立体声喇叭；</w:t>
                  </w:r>
                </w:p>
                <w:p>
                  <w:pPr>
                    <w:pStyle w:val="null3"/>
                    <w:numPr>
                      <w:ilvl w:val="0"/>
                      <w:numId w:val="1"/>
                    </w:numPr>
                    <w:jc w:val="left"/>
                  </w:pPr>
                  <w:r>
                    <w:rPr>
                      <w:rFonts w:ascii="仿宋_GB2312" w:hAnsi="仿宋_GB2312" w:cs="仿宋_GB2312" w:eastAsia="仿宋_GB2312"/>
                      <w:sz w:val="20"/>
                    </w:rPr>
                    <w:t>LED灯控：具备3路LED灯控接口（红、绿、白）；</w:t>
                  </w:r>
                </w:p>
                <w:p>
                  <w:pPr>
                    <w:pStyle w:val="null3"/>
                    <w:numPr>
                      <w:ilvl w:val="0"/>
                      <w:numId w:val="1"/>
                    </w:numPr>
                    <w:jc w:val="left"/>
                  </w:pPr>
                  <w:r>
                    <w:rPr>
                      <w:rFonts w:ascii="仿宋_GB2312" w:hAnsi="仿宋_GB2312" w:cs="仿宋_GB2312" w:eastAsia="仿宋_GB2312"/>
                      <w:sz w:val="20"/>
                    </w:rPr>
                    <w:t>主板电源：</w:t>
                  </w:r>
                  <w:r>
                    <w:rPr>
                      <w:rFonts w:ascii="仿宋_GB2312" w:hAnsi="仿宋_GB2312" w:cs="仿宋_GB2312" w:eastAsia="仿宋_GB2312"/>
                      <w:sz w:val="20"/>
                    </w:rPr>
                    <w:t>12V，具备防浪潮和静电功能；</w:t>
                  </w:r>
                </w:p>
                <w:p>
                  <w:pPr>
                    <w:pStyle w:val="null3"/>
                    <w:numPr>
                      <w:ilvl w:val="0"/>
                      <w:numId w:val="1"/>
                    </w:numPr>
                    <w:jc w:val="left"/>
                  </w:pPr>
                  <w:r>
                    <w:rPr>
                      <w:rFonts w:ascii="仿宋_GB2312" w:hAnsi="仿宋_GB2312" w:cs="仿宋_GB2312" w:eastAsia="仿宋_GB2312"/>
                      <w:sz w:val="20"/>
                    </w:rPr>
                    <w:t>外观材料：采用航空级铝合金；</w:t>
                  </w:r>
                </w:p>
                <w:p>
                  <w:pPr>
                    <w:pStyle w:val="null3"/>
                    <w:numPr>
                      <w:ilvl w:val="0"/>
                      <w:numId w:val="1"/>
                    </w:numPr>
                    <w:jc w:val="left"/>
                  </w:pPr>
                  <w:r>
                    <w:rPr>
                      <w:rFonts w:ascii="仿宋_GB2312" w:hAnsi="仿宋_GB2312" w:cs="仿宋_GB2312" w:eastAsia="仿宋_GB2312"/>
                      <w:sz w:val="20"/>
                    </w:rPr>
                    <w:t>加工工艺：采用抛光处理、表面喷砂、阳极氧化、镜面亮光工艺；</w:t>
                  </w:r>
                </w:p>
                <w:p>
                  <w:pPr>
                    <w:pStyle w:val="null3"/>
                    <w:numPr>
                      <w:ilvl w:val="0"/>
                      <w:numId w:val="1"/>
                    </w:numPr>
                    <w:jc w:val="left"/>
                  </w:pPr>
                  <w:r>
                    <w:rPr>
                      <w:rFonts w:ascii="仿宋_GB2312" w:hAnsi="仿宋_GB2312" w:cs="仿宋_GB2312" w:eastAsia="仿宋_GB2312"/>
                      <w:sz w:val="20"/>
                    </w:rPr>
                    <w:t>防护面板：采用</w:t>
                  </w:r>
                  <w:r>
                    <w:rPr>
                      <w:rFonts w:ascii="仿宋_GB2312" w:hAnsi="仿宋_GB2312" w:cs="仿宋_GB2312" w:eastAsia="仿宋_GB2312"/>
                      <w:sz w:val="20"/>
                    </w:rPr>
                    <w:t>2~4N/cm高强度钢化玻璃；</w:t>
                  </w:r>
                </w:p>
                <w:p>
                  <w:pPr>
                    <w:pStyle w:val="null3"/>
                    <w:numPr>
                      <w:ilvl w:val="0"/>
                      <w:numId w:val="1"/>
                    </w:numPr>
                    <w:jc w:val="left"/>
                  </w:pPr>
                  <w:r>
                    <w:rPr>
                      <w:rFonts w:ascii="仿宋_GB2312" w:hAnsi="仿宋_GB2312" w:cs="仿宋_GB2312" w:eastAsia="仿宋_GB2312"/>
                      <w:sz w:val="20"/>
                    </w:rPr>
                    <w:t>防水等级：不低于</w:t>
                  </w:r>
                  <w:r>
                    <w:rPr>
                      <w:rFonts w:ascii="仿宋_GB2312" w:hAnsi="仿宋_GB2312" w:cs="仿宋_GB2312" w:eastAsia="仿宋_GB2312"/>
                      <w:sz w:val="20"/>
                    </w:rPr>
                    <w:t>IP65；</w:t>
                  </w:r>
                </w:p>
                <w:p>
                  <w:pPr>
                    <w:pStyle w:val="null3"/>
                    <w:numPr>
                      <w:ilvl w:val="0"/>
                      <w:numId w:val="1"/>
                    </w:numPr>
                    <w:jc w:val="left"/>
                  </w:pPr>
                  <w:r>
                    <w:rPr>
                      <w:rFonts w:ascii="仿宋_GB2312" w:hAnsi="仿宋_GB2312" w:cs="仿宋_GB2312" w:eastAsia="仿宋_GB2312"/>
                      <w:sz w:val="20"/>
                    </w:rPr>
                    <w:t>屏幕工艺：</w:t>
                  </w:r>
                  <w:r>
                    <w:rPr>
                      <w:rFonts w:ascii="仿宋_GB2312" w:hAnsi="仿宋_GB2312" w:cs="仿宋_GB2312" w:eastAsia="仿宋_GB2312"/>
                      <w:sz w:val="20"/>
                    </w:rPr>
                    <w:t>SOCA全贴合，UV光学胶，参考尺寸8寸，可选触屏；</w:t>
                  </w:r>
                </w:p>
                <w:p>
                  <w:pPr>
                    <w:pStyle w:val="null3"/>
                    <w:numPr>
                      <w:ilvl w:val="0"/>
                      <w:numId w:val="1"/>
                    </w:numPr>
                    <w:jc w:val="left"/>
                  </w:pPr>
                  <w:r>
                    <w:rPr>
                      <w:rFonts w:ascii="仿宋_GB2312" w:hAnsi="仿宋_GB2312" w:cs="仿宋_GB2312" w:eastAsia="仿宋_GB2312"/>
                      <w:sz w:val="20"/>
                    </w:rPr>
                    <w:t>安装方式：支持壁挂、立柱式安装；</w:t>
                  </w:r>
                </w:p>
                <w:p>
                  <w:pPr>
                    <w:pStyle w:val="null3"/>
                    <w:numPr>
                      <w:ilvl w:val="0"/>
                      <w:numId w:val="1"/>
                    </w:numPr>
                    <w:jc w:val="left"/>
                  </w:pPr>
                  <w:r>
                    <w:rPr>
                      <w:rFonts w:ascii="仿宋_GB2312" w:hAnsi="仿宋_GB2312" w:cs="仿宋_GB2312" w:eastAsia="仿宋_GB2312"/>
                      <w:sz w:val="20"/>
                    </w:rPr>
                    <w:t>外置</w:t>
                  </w:r>
                  <w:r>
                    <w:rPr>
                      <w:rFonts w:ascii="仿宋_GB2312" w:hAnsi="仿宋_GB2312" w:cs="仿宋_GB2312" w:eastAsia="仿宋_GB2312"/>
                      <w:sz w:val="20"/>
                    </w:rPr>
                    <w:t>USB接口：配置1个USB接口；</w:t>
                  </w:r>
                </w:p>
                <w:p>
                  <w:pPr>
                    <w:pStyle w:val="null3"/>
                    <w:numPr>
                      <w:ilvl w:val="0"/>
                      <w:numId w:val="1"/>
                    </w:numPr>
                    <w:jc w:val="left"/>
                  </w:pPr>
                  <w:r>
                    <w:rPr>
                      <w:rFonts w:ascii="仿宋_GB2312" w:hAnsi="仿宋_GB2312" w:cs="仿宋_GB2312" w:eastAsia="仿宋_GB2312"/>
                      <w:sz w:val="20"/>
                    </w:rPr>
                    <w:t>门禁协议输出：配置</w:t>
                  </w:r>
                  <w:r>
                    <w:rPr>
                      <w:rFonts w:ascii="仿宋_GB2312" w:hAnsi="仿宋_GB2312" w:cs="仿宋_GB2312" w:eastAsia="仿宋_GB2312"/>
                      <w:sz w:val="20"/>
                    </w:rPr>
                    <w:t>1个门禁输出口，支持26bit、34bit，用于输出卡号；</w:t>
                  </w:r>
                </w:p>
                <w:p>
                  <w:pPr>
                    <w:pStyle w:val="null3"/>
                    <w:numPr>
                      <w:ilvl w:val="0"/>
                      <w:numId w:val="1"/>
                    </w:numPr>
                    <w:jc w:val="left"/>
                  </w:pPr>
                  <w:r>
                    <w:rPr>
                      <w:rFonts w:ascii="仿宋_GB2312" w:hAnsi="仿宋_GB2312" w:cs="仿宋_GB2312" w:eastAsia="仿宋_GB2312"/>
                      <w:sz w:val="20"/>
                    </w:rPr>
                    <w:t>开关信号：配置</w:t>
                  </w:r>
                  <w:r>
                    <w:rPr>
                      <w:rFonts w:ascii="仿宋_GB2312" w:hAnsi="仿宋_GB2312" w:cs="仿宋_GB2312" w:eastAsia="仿宋_GB2312"/>
                      <w:sz w:val="20"/>
                    </w:rPr>
                    <w:t>1个继电器输出，用于控制开关；</w:t>
                  </w:r>
                </w:p>
                <w:p>
                  <w:pPr>
                    <w:pStyle w:val="null3"/>
                    <w:numPr>
                      <w:ilvl w:val="0"/>
                      <w:numId w:val="1"/>
                    </w:numPr>
                    <w:jc w:val="left"/>
                  </w:pPr>
                  <w:r>
                    <w:rPr>
                      <w:rFonts w:ascii="仿宋_GB2312" w:hAnsi="仿宋_GB2312" w:cs="仿宋_GB2312" w:eastAsia="仿宋_GB2312"/>
                      <w:sz w:val="20"/>
                    </w:rPr>
                    <w:t>网络接口：配置</w:t>
                  </w:r>
                  <w:r>
                    <w:rPr>
                      <w:rFonts w:ascii="仿宋_GB2312" w:hAnsi="仿宋_GB2312" w:cs="仿宋_GB2312" w:eastAsia="仿宋_GB2312"/>
                      <w:sz w:val="20"/>
                    </w:rPr>
                    <w:t>1个RJ45接口，用于连接网络；</w:t>
                  </w:r>
                </w:p>
                <w:p>
                  <w:pPr>
                    <w:pStyle w:val="null3"/>
                    <w:numPr>
                      <w:ilvl w:val="0"/>
                      <w:numId w:val="1"/>
                    </w:numPr>
                    <w:jc w:val="left"/>
                  </w:pPr>
                  <w:r>
                    <w:rPr>
                      <w:rFonts w:ascii="仿宋_GB2312" w:hAnsi="仿宋_GB2312" w:cs="仿宋_GB2312" w:eastAsia="仿宋_GB2312"/>
                      <w:sz w:val="20"/>
                    </w:rPr>
                    <w:t>设备供电接口：配置</w:t>
                  </w:r>
                  <w:r>
                    <w:rPr>
                      <w:rFonts w:ascii="仿宋_GB2312" w:hAnsi="仿宋_GB2312" w:cs="仿宋_GB2312" w:eastAsia="仿宋_GB2312"/>
                      <w:sz w:val="20"/>
                    </w:rPr>
                    <w:t>1个，额定电源12V，2—3A；</w:t>
                  </w:r>
                </w:p>
                <w:p>
                  <w:pPr>
                    <w:pStyle w:val="null3"/>
                    <w:numPr>
                      <w:ilvl w:val="0"/>
                      <w:numId w:val="1"/>
                    </w:numPr>
                    <w:jc w:val="left"/>
                  </w:pPr>
                  <w:r>
                    <w:rPr>
                      <w:rFonts w:ascii="仿宋_GB2312" w:hAnsi="仿宋_GB2312" w:cs="仿宋_GB2312" w:eastAsia="仿宋_GB2312"/>
                      <w:sz w:val="20"/>
                    </w:rPr>
                    <w:t>操作系统：采用</w:t>
                  </w:r>
                  <w:r>
                    <w:rPr>
                      <w:rFonts w:ascii="仿宋_GB2312" w:hAnsi="仿宋_GB2312" w:cs="仿宋_GB2312" w:eastAsia="仿宋_GB2312"/>
                      <w:sz w:val="20"/>
                    </w:rPr>
                    <w:t>Android 6.0及以上系统；</w:t>
                  </w:r>
                </w:p>
                <w:p>
                  <w:pPr>
                    <w:pStyle w:val="null3"/>
                    <w:numPr>
                      <w:ilvl w:val="0"/>
                      <w:numId w:val="1"/>
                    </w:numPr>
                    <w:jc w:val="left"/>
                  </w:pPr>
                  <w:r>
                    <w:rPr>
                      <w:rFonts w:ascii="仿宋_GB2312" w:hAnsi="仿宋_GB2312" w:cs="仿宋_GB2312" w:eastAsia="仿宋_GB2312"/>
                      <w:sz w:val="20"/>
                    </w:rPr>
                    <w:t>人脸库容量：支持</w:t>
                  </w:r>
                  <w:r>
                    <w:rPr>
                      <w:rFonts w:ascii="仿宋_GB2312" w:hAnsi="仿宋_GB2312" w:cs="仿宋_GB2312" w:eastAsia="仿宋_GB2312"/>
                      <w:sz w:val="20"/>
                    </w:rPr>
                    <w:t>3万张；</w:t>
                  </w:r>
                </w:p>
                <w:p>
                  <w:pPr>
                    <w:pStyle w:val="null3"/>
                    <w:numPr>
                      <w:ilvl w:val="0"/>
                      <w:numId w:val="1"/>
                    </w:numPr>
                    <w:jc w:val="left"/>
                  </w:pPr>
                  <w:r>
                    <w:rPr>
                      <w:rFonts w:ascii="仿宋_GB2312" w:hAnsi="仿宋_GB2312" w:cs="仿宋_GB2312" w:eastAsia="仿宋_GB2312"/>
                      <w:sz w:val="20"/>
                    </w:rPr>
                    <w:t>离线记录：支持含照片</w:t>
                  </w:r>
                  <w:r>
                    <w:rPr>
                      <w:rFonts w:ascii="仿宋_GB2312" w:hAnsi="仿宋_GB2312" w:cs="仿宋_GB2312" w:eastAsia="仿宋_GB2312"/>
                      <w:sz w:val="20"/>
                    </w:rPr>
                    <w:t>10万条，不含照片100万条；</w:t>
                  </w:r>
                </w:p>
                <w:p>
                  <w:pPr>
                    <w:pStyle w:val="null3"/>
                    <w:numPr>
                      <w:ilvl w:val="0"/>
                      <w:numId w:val="1"/>
                    </w:numPr>
                    <w:jc w:val="left"/>
                  </w:pPr>
                  <w:r>
                    <w:rPr>
                      <w:rFonts w:ascii="仿宋_GB2312" w:hAnsi="仿宋_GB2312" w:cs="仿宋_GB2312" w:eastAsia="仿宋_GB2312"/>
                      <w:sz w:val="20"/>
                    </w:rPr>
                    <w:t>识别距离：</w:t>
                  </w:r>
                  <w:r>
                    <w:rPr>
                      <w:rFonts w:ascii="仿宋_GB2312" w:hAnsi="仿宋_GB2312" w:cs="仿宋_GB2312" w:eastAsia="仿宋_GB2312"/>
                      <w:sz w:val="20"/>
                    </w:rPr>
                    <w:t>0.5m—3m；</w:t>
                  </w:r>
                </w:p>
                <w:p>
                  <w:pPr>
                    <w:pStyle w:val="null3"/>
                    <w:numPr>
                      <w:ilvl w:val="0"/>
                      <w:numId w:val="1"/>
                    </w:numPr>
                    <w:jc w:val="left"/>
                  </w:pPr>
                  <w:r>
                    <w:rPr>
                      <w:rFonts w:ascii="仿宋_GB2312" w:hAnsi="仿宋_GB2312" w:cs="仿宋_GB2312" w:eastAsia="仿宋_GB2312"/>
                      <w:sz w:val="20"/>
                    </w:rPr>
                    <w:t>活体识别：支持红外感应防伪；</w:t>
                  </w:r>
                </w:p>
                <w:p>
                  <w:pPr>
                    <w:pStyle w:val="null3"/>
                    <w:numPr>
                      <w:ilvl w:val="0"/>
                      <w:numId w:val="1"/>
                    </w:numPr>
                    <w:jc w:val="left"/>
                  </w:pPr>
                  <w:r>
                    <w:rPr>
                      <w:rFonts w:ascii="仿宋_GB2312" w:hAnsi="仿宋_GB2312" w:cs="仿宋_GB2312" w:eastAsia="仿宋_GB2312"/>
                      <w:sz w:val="20"/>
                    </w:rPr>
                    <w:t>红外人脸特征：支持提取比对；</w:t>
                  </w:r>
                </w:p>
                <w:p>
                  <w:pPr>
                    <w:pStyle w:val="null3"/>
                    <w:numPr>
                      <w:ilvl w:val="0"/>
                      <w:numId w:val="1"/>
                    </w:numPr>
                    <w:jc w:val="left"/>
                  </w:pPr>
                  <w:r>
                    <w:rPr>
                      <w:rFonts w:ascii="仿宋_GB2312" w:hAnsi="仿宋_GB2312" w:cs="仿宋_GB2312" w:eastAsia="仿宋_GB2312"/>
                      <w:sz w:val="20"/>
                    </w:rPr>
                    <w:t>识别速度：</w:t>
                  </w:r>
                  <w:r>
                    <w:rPr>
                      <w:rFonts w:ascii="仿宋_GB2312" w:hAnsi="仿宋_GB2312" w:cs="仿宋_GB2312" w:eastAsia="仿宋_GB2312"/>
                      <w:sz w:val="20"/>
                    </w:rPr>
                    <w:t>200~300ms（3万人脸库以内）；</w:t>
                  </w:r>
                </w:p>
                <w:p>
                  <w:pPr>
                    <w:pStyle w:val="null3"/>
                    <w:numPr>
                      <w:ilvl w:val="0"/>
                      <w:numId w:val="1"/>
                    </w:numPr>
                    <w:jc w:val="left"/>
                  </w:pPr>
                  <w:r>
                    <w:rPr>
                      <w:rFonts w:ascii="仿宋_GB2312" w:hAnsi="仿宋_GB2312" w:cs="仿宋_GB2312" w:eastAsia="仿宋_GB2312"/>
                      <w:sz w:val="20"/>
                    </w:rPr>
                    <w:t>移动端录入：支持手机端录入人脸；</w:t>
                  </w:r>
                </w:p>
                <w:p>
                  <w:pPr>
                    <w:pStyle w:val="null3"/>
                    <w:numPr>
                      <w:ilvl w:val="0"/>
                      <w:numId w:val="1"/>
                    </w:numPr>
                    <w:jc w:val="left"/>
                  </w:pPr>
                  <w:r>
                    <w:rPr>
                      <w:rFonts w:ascii="仿宋_GB2312" w:hAnsi="仿宋_GB2312" w:cs="仿宋_GB2312" w:eastAsia="仿宋_GB2312"/>
                      <w:sz w:val="20"/>
                    </w:rPr>
                    <w:t>控制系统与平台集成：支持国产化操作系统使用。为确保系统集约化管理，人脸识别门禁系统需集成至应急物资保障管理平台，人脸识别信息需与应急物资保障管理平台人员信息深度集成；</w:t>
                  </w:r>
                </w:p>
                <w:p>
                  <w:pPr>
                    <w:pStyle w:val="null3"/>
                    <w:jc w:val="left"/>
                  </w:pPr>
                  <w:r>
                    <w:rPr>
                      <w:rFonts w:ascii="仿宋_GB2312" w:hAnsi="仿宋_GB2312" w:cs="仿宋_GB2312" w:eastAsia="仿宋_GB2312"/>
                      <w:sz w:val="20"/>
                    </w:rPr>
                    <w:t>远程控制与精度调节：支持装备库管理人员通过平台</w:t>
                  </w:r>
                  <w:r>
                    <w:rPr>
                      <w:rFonts w:ascii="仿宋_GB2312" w:hAnsi="仿宋_GB2312" w:cs="仿宋_GB2312" w:eastAsia="仿宋_GB2312"/>
                      <w:sz w:val="20"/>
                    </w:rPr>
                    <w:t>APP远程人脸授权识别开门；支持通过远程授权人员信息，人脸识别精度可按需调节，支持人脸信息集成平台；</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无线</w:t>
                  </w:r>
                  <w:r>
                    <w:rPr>
                      <w:rFonts w:ascii="仿宋_GB2312" w:hAnsi="仿宋_GB2312" w:cs="仿宋_GB2312" w:eastAsia="仿宋_GB2312"/>
                      <w:sz w:val="20"/>
                    </w:rPr>
                    <w:t>AP</w:t>
                  </w:r>
                </w:p>
              </w:tc>
              <w:tc>
                <w:tcPr>
                  <w:tcW w:type="dxa" w:w="1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rPr>
                    <w:t>用于库房</w:t>
                  </w:r>
                  <w:r>
                    <w:rPr>
                      <w:rFonts w:ascii="仿宋_GB2312" w:hAnsi="仿宋_GB2312" w:cs="仿宋_GB2312" w:eastAsia="仿宋_GB2312"/>
                      <w:sz w:val="20"/>
                    </w:rPr>
                    <w:t>Wi-Fi全覆盖，保障手持式装备管理终端。Pad等设备的网络连接。支持802.11ac/n/g/b/a无线标准；</w:t>
                  </w:r>
                </w:p>
                <w:p>
                  <w:pPr>
                    <w:pStyle w:val="null3"/>
                    <w:jc w:val="left"/>
                  </w:pPr>
                  <w:r>
                    <w:rPr>
                      <w:rFonts w:ascii="仿宋_GB2312" w:hAnsi="仿宋_GB2312" w:cs="仿宋_GB2312" w:eastAsia="仿宋_GB2312"/>
                      <w:sz w:val="20"/>
                    </w:rPr>
                    <w:t>双频同时工作（</w:t>
                  </w:r>
                  <w:r>
                    <w:rPr>
                      <w:rFonts w:ascii="仿宋_GB2312" w:hAnsi="仿宋_GB2312" w:cs="仿宋_GB2312" w:eastAsia="仿宋_GB2312"/>
                      <w:sz w:val="20"/>
                    </w:rPr>
                    <w:t>2.4GHz &amp; 5GHz），内置天线，支持MIMO技术，2.4GHz频段：最高300Mbps，5GHz频段：最高867Mbps；</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手持式装备管理终端</w:t>
                  </w:r>
                </w:p>
              </w:tc>
              <w:tc>
                <w:tcPr>
                  <w:tcW w:type="dxa" w:w="1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1、处理器：≥4核，频率不低于1.3GHz；</w:t>
                  </w:r>
                </w:p>
                <w:p>
                  <w:pPr>
                    <w:pStyle w:val="null3"/>
                    <w:jc w:val="left"/>
                  </w:pPr>
                  <w:r>
                    <w:rPr>
                      <w:rFonts w:ascii="仿宋_GB2312" w:hAnsi="仿宋_GB2312" w:cs="仿宋_GB2312" w:eastAsia="仿宋_GB2312"/>
                      <w:sz w:val="20"/>
                    </w:rPr>
                    <w:t>2、操作系统：Android6.0及以上；</w:t>
                  </w:r>
                </w:p>
                <w:p>
                  <w:pPr>
                    <w:pStyle w:val="null3"/>
                    <w:jc w:val="left"/>
                  </w:pPr>
                  <w:r>
                    <w:rPr>
                      <w:rFonts w:ascii="仿宋_GB2312" w:hAnsi="仿宋_GB2312" w:cs="仿宋_GB2312" w:eastAsia="仿宋_GB2312"/>
                      <w:sz w:val="20"/>
                    </w:rPr>
                    <w:t>3、内存（ROM+RAM）：≥2GB +16GB；</w:t>
                  </w:r>
                </w:p>
                <w:p>
                  <w:pPr>
                    <w:pStyle w:val="null3"/>
                    <w:jc w:val="left"/>
                  </w:pPr>
                  <w:r>
                    <w:rPr>
                      <w:rFonts w:ascii="仿宋_GB2312" w:hAnsi="仿宋_GB2312" w:cs="仿宋_GB2312" w:eastAsia="仿宋_GB2312"/>
                      <w:sz w:val="20"/>
                    </w:rPr>
                    <w:t>4、参考显示屏尺寸：5.2 寸，IPS FHD1920×1080；</w:t>
                  </w:r>
                </w:p>
                <w:p>
                  <w:pPr>
                    <w:pStyle w:val="null3"/>
                    <w:jc w:val="left"/>
                  </w:pPr>
                  <w:r>
                    <w:rPr>
                      <w:rFonts w:ascii="仿宋_GB2312" w:hAnsi="仿宋_GB2312" w:cs="仿宋_GB2312" w:eastAsia="仿宋_GB2312"/>
                      <w:sz w:val="20"/>
                    </w:rPr>
                    <w:t>5、触控屏：工业级电容触控屏，支持多点触控，支持戴手套触控，支持湿手操作；</w:t>
                  </w:r>
                </w:p>
                <w:p>
                  <w:pPr>
                    <w:pStyle w:val="null3"/>
                    <w:jc w:val="left"/>
                  </w:pPr>
                  <w:r>
                    <w:rPr>
                      <w:rFonts w:ascii="仿宋_GB2312" w:hAnsi="仿宋_GB2312" w:cs="仿宋_GB2312" w:eastAsia="仿宋_GB2312"/>
                      <w:sz w:val="20"/>
                    </w:rPr>
                    <w:t>6、摄像头：后置 800 万像素，自动对焦，带 LED 补光；</w:t>
                  </w:r>
                </w:p>
                <w:p>
                  <w:pPr>
                    <w:pStyle w:val="null3"/>
                    <w:jc w:val="left"/>
                  </w:pPr>
                  <w:r>
                    <w:rPr>
                      <w:rFonts w:ascii="仿宋_GB2312" w:hAnsi="仿宋_GB2312" w:cs="仿宋_GB2312" w:eastAsia="仿宋_GB2312"/>
                      <w:sz w:val="20"/>
                    </w:rPr>
                    <w:t>7、防护等级：IP65；</w:t>
                  </w:r>
                </w:p>
                <w:p>
                  <w:pPr>
                    <w:pStyle w:val="null3"/>
                    <w:jc w:val="left"/>
                  </w:pPr>
                  <w:r>
                    <w:rPr>
                      <w:rFonts w:ascii="仿宋_GB2312" w:hAnsi="仿宋_GB2312" w:cs="仿宋_GB2312" w:eastAsia="仿宋_GB2312"/>
                      <w:sz w:val="20"/>
                    </w:rPr>
                    <w:t>8、静电放电：±15 kV 空气放电，±8kV 直接放电 RFID；</w:t>
                  </w:r>
                </w:p>
                <w:p>
                  <w:pPr>
                    <w:pStyle w:val="null3"/>
                    <w:jc w:val="left"/>
                  </w:pPr>
                  <w:r>
                    <w:rPr>
                      <w:rFonts w:ascii="仿宋_GB2312" w:hAnsi="仿宋_GB2312" w:cs="仿宋_GB2312" w:eastAsia="仿宋_GB2312"/>
                      <w:sz w:val="20"/>
                    </w:rPr>
                    <w:t>9、频率 902MHz-928MHz，865MHz-868MHz（按所需频段定制）；</w:t>
                  </w:r>
                </w:p>
                <w:p>
                  <w:pPr>
                    <w:pStyle w:val="null3"/>
                    <w:jc w:val="left"/>
                  </w:pPr>
                  <w:r>
                    <w:rPr>
                      <w:rFonts w:ascii="仿宋_GB2312" w:hAnsi="仿宋_GB2312" w:cs="仿宋_GB2312" w:eastAsia="仿宋_GB2312"/>
                      <w:sz w:val="20"/>
                    </w:rPr>
                    <w:t>10、天线增益不低于 4dB 圆极化天线；</w:t>
                  </w:r>
                </w:p>
                <w:p>
                  <w:pPr>
                    <w:pStyle w:val="null3"/>
                    <w:jc w:val="left"/>
                  </w:pPr>
                  <w:r>
                    <w:rPr>
                      <w:rFonts w:ascii="仿宋_GB2312" w:hAnsi="仿宋_GB2312" w:cs="仿宋_GB2312" w:eastAsia="仿宋_GB2312"/>
                      <w:sz w:val="20"/>
                    </w:rPr>
                    <w:t>11、输出功率：5-30dbm 可调；</w:t>
                  </w:r>
                </w:p>
                <w:p>
                  <w:pPr>
                    <w:pStyle w:val="null3"/>
                    <w:jc w:val="left"/>
                  </w:pPr>
                  <w:r>
                    <w:rPr>
                      <w:rFonts w:ascii="仿宋_GB2312" w:hAnsi="仿宋_GB2312" w:cs="仿宋_GB2312" w:eastAsia="仿宋_GB2312"/>
                      <w:sz w:val="20"/>
                    </w:rPr>
                    <w:t>12、控制系统：提供如下功能装备领用、装备移库、装备入库、装备点验、装备维护、装备交接、装备处置、装备告警等功能；</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254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仓库三层硬件设备清单</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通道式装备无人管理终端</w:t>
                  </w:r>
                </w:p>
              </w:tc>
              <w:tc>
                <w:tcPr>
                  <w:tcW w:type="dxa" w:w="16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1、装备无人识别通道门需要集触控显示屏、标签读写器、人脸识别摄像头、终端控制程序于一体，要具备装备出入库、调拨、盘点、维修保养等常用管理功能；</w:t>
                  </w:r>
                </w:p>
                <w:p>
                  <w:pPr>
                    <w:pStyle w:val="null3"/>
                    <w:jc w:val="left"/>
                  </w:pPr>
                  <w:r>
                    <w:rPr>
                      <w:rFonts w:ascii="仿宋_GB2312" w:hAnsi="仿宋_GB2312" w:cs="仿宋_GB2312" w:eastAsia="仿宋_GB2312"/>
                      <w:sz w:val="20"/>
                    </w:rPr>
                    <w:t>2、外观：柜体表面及内部采用喷塑处理，颜色为黑色与白色；外观应整洁，无裂纹. 缺料. 失色及外来杂质等缺陷。表面涂覆层光洁，产品具有永久性标识；</w:t>
                  </w:r>
                </w:p>
                <w:p>
                  <w:pPr>
                    <w:pStyle w:val="null3"/>
                    <w:jc w:val="left"/>
                  </w:pPr>
                  <w:r>
                    <w:rPr>
                      <w:rFonts w:ascii="仿宋_GB2312" w:hAnsi="仿宋_GB2312" w:cs="仿宋_GB2312" w:eastAsia="仿宋_GB2312"/>
                      <w:sz w:val="20"/>
                    </w:rPr>
                    <w:t>3、参考尺寸：≥ 1200 mm×550 mm×2200 mm (长×宽×高)；</w:t>
                  </w:r>
                </w:p>
                <w:p>
                  <w:pPr>
                    <w:pStyle w:val="null3"/>
                    <w:jc w:val="left"/>
                  </w:pPr>
                  <w:r>
                    <w:rPr>
                      <w:rFonts w:ascii="仿宋_GB2312" w:hAnsi="仿宋_GB2312" w:cs="仿宋_GB2312" w:eastAsia="仿宋_GB2312"/>
                      <w:sz w:val="20"/>
                    </w:rPr>
                    <w:t>4、安装方式：立式；</w:t>
                  </w:r>
                </w:p>
                <w:p>
                  <w:pPr>
                    <w:pStyle w:val="null3"/>
                    <w:jc w:val="left"/>
                  </w:pPr>
                  <w:r>
                    <w:rPr>
                      <w:rFonts w:ascii="仿宋_GB2312" w:hAnsi="仿宋_GB2312" w:cs="仿宋_GB2312" w:eastAsia="仿宋_GB2312"/>
                      <w:sz w:val="20"/>
                    </w:rPr>
                    <w:t>5、屏幕：≥19 英寸，≥1920×1080 分辨率，电容触摸屏，高清屏；</w:t>
                  </w:r>
                </w:p>
                <w:p>
                  <w:pPr>
                    <w:pStyle w:val="null3"/>
                    <w:jc w:val="left"/>
                  </w:pPr>
                  <w:r>
                    <w:rPr>
                      <w:rFonts w:ascii="仿宋_GB2312" w:hAnsi="仿宋_GB2312" w:cs="仿宋_GB2312" w:eastAsia="仿宋_GB2312"/>
                      <w:sz w:val="20"/>
                    </w:rPr>
                    <w:t>6、材质：高强度冷轧板，厚≥ 1.0mm；</w:t>
                  </w:r>
                </w:p>
                <w:p>
                  <w:pPr>
                    <w:pStyle w:val="null3"/>
                    <w:jc w:val="left"/>
                  </w:pPr>
                  <w:r>
                    <w:rPr>
                      <w:rFonts w:ascii="仿宋_GB2312" w:hAnsi="仿宋_GB2312" w:cs="仿宋_GB2312" w:eastAsia="仿宋_GB2312"/>
                      <w:sz w:val="20"/>
                    </w:rPr>
                    <w:t>7、接口：RJ45 通讯接口 USB2.0 接口×2；</w:t>
                  </w:r>
                </w:p>
                <w:p>
                  <w:pPr>
                    <w:pStyle w:val="null3"/>
                    <w:jc w:val="left"/>
                  </w:pPr>
                  <w:r>
                    <w:rPr>
                      <w:rFonts w:ascii="仿宋_GB2312" w:hAnsi="仿宋_GB2312" w:cs="仿宋_GB2312" w:eastAsia="仿宋_GB2312"/>
                      <w:sz w:val="20"/>
                    </w:rPr>
                    <w:t>8、摄像头：单目补光 ≥100 万像素摄像头；</w:t>
                  </w:r>
                </w:p>
                <w:p>
                  <w:pPr>
                    <w:pStyle w:val="null3"/>
                    <w:jc w:val="left"/>
                  </w:pPr>
                  <w:r>
                    <w:rPr>
                      <w:rFonts w:ascii="仿宋_GB2312" w:hAnsi="仿宋_GB2312" w:cs="仿宋_GB2312" w:eastAsia="仿宋_GB2312"/>
                      <w:sz w:val="20"/>
                    </w:rPr>
                    <w:t>9、RFID 阅读器：采用读写模块与天线一体式设计，拥有强劲的超高频读写功能。支持 USB OTG 接口与主板面板连接，稳定识别距离 1~2 米，多标签识别≥100张每秒，速度快.准确率高. 抗干扰性能强；</w:t>
                  </w:r>
                </w:p>
                <w:p>
                  <w:pPr>
                    <w:pStyle w:val="null3"/>
                    <w:jc w:val="left"/>
                  </w:pPr>
                  <w:r>
                    <w:rPr>
                      <w:rFonts w:ascii="仿宋_GB2312" w:hAnsi="仿宋_GB2312" w:cs="仿宋_GB2312" w:eastAsia="仿宋_GB2312"/>
                      <w:sz w:val="20"/>
                    </w:rPr>
                    <w:t>10、人员识别模式：人脸识别；</w:t>
                  </w:r>
                </w:p>
                <w:p>
                  <w:pPr>
                    <w:pStyle w:val="null3"/>
                    <w:jc w:val="left"/>
                  </w:pPr>
                  <w:r>
                    <w:rPr>
                      <w:rFonts w:ascii="仿宋_GB2312" w:hAnsi="仿宋_GB2312" w:cs="仿宋_GB2312" w:eastAsia="仿宋_GB2312"/>
                      <w:sz w:val="20"/>
                    </w:rPr>
                    <w:t>11、语音播报：支持；</w:t>
                  </w:r>
                </w:p>
                <w:p>
                  <w:pPr>
                    <w:pStyle w:val="null3"/>
                    <w:jc w:val="left"/>
                  </w:pPr>
                  <w:r>
                    <w:rPr>
                      <w:rFonts w:ascii="仿宋_GB2312" w:hAnsi="仿宋_GB2312" w:cs="仿宋_GB2312" w:eastAsia="仿宋_GB2312"/>
                      <w:sz w:val="20"/>
                    </w:rPr>
                    <w:t>12、电源：外接电源为 220V，50HZ；</w:t>
                  </w:r>
                </w:p>
                <w:p>
                  <w:pPr>
                    <w:pStyle w:val="null3"/>
                    <w:jc w:val="left"/>
                  </w:pPr>
                  <w:r>
                    <w:rPr>
                      <w:rFonts w:ascii="仿宋_GB2312" w:hAnsi="仿宋_GB2312" w:cs="仿宋_GB2312" w:eastAsia="仿宋_GB2312"/>
                      <w:sz w:val="20"/>
                    </w:rPr>
                    <w:t>13、氛围灯：蓝色LED灯带；</w:t>
                  </w:r>
                </w:p>
                <w:p>
                  <w:pPr>
                    <w:pStyle w:val="null3"/>
                    <w:jc w:val="left"/>
                  </w:pPr>
                  <w:r>
                    <w:rPr>
                      <w:rFonts w:ascii="仿宋_GB2312" w:hAnsi="仿宋_GB2312" w:cs="仿宋_GB2312" w:eastAsia="仿宋_GB2312"/>
                      <w:sz w:val="20"/>
                    </w:rPr>
                    <w:t>14、操作系统：国产操作系统；</w:t>
                  </w:r>
                </w:p>
                <w:p>
                  <w:pPr>
                    <w:pStyle w:val="null3"/>
                    <w:jc w:val="left"/>
                  </w:pPr>
                  <w:r>
                    <w:rPr>
                      <w:rFonts w:ascii="仿宋_GB2312" w:hAnsi="仿宋_GB2312" w:cs="仿宋_GB2312" w:eastAsia="仿宋_GB2312"/>
                      <w:sz w:val="20"/>
                    </w:rPr>
                    <w:t>15、主控面板CPU：RAM+ROM：≥ 2GB + 16GB（≥四核）；</w:t>
                  </w:r>
                </w:p>
                <w:p>
                  <w:pPr>
                    <w:pStyle w:val="null3"/>
                    <w:jc w:val="left"/>
                  </w:pPr>
                  <w:r>
                    <w:rPr>
                      <w:rFonts w:ascii="仿宋_GB2312" w:hAnsi="仿宋_GB2312" w:cs="仿宋_GB2312" w:eastAsia="仿宋_GB2312"/>
                      <w:sz w:val="20"/>
                    </w:rPr>
                    <w:t>16、人脸门禁系统：支持门禁系统对接，实现可按照审批单.注册人员信息识别进出无人装备识别通道终端；</w:t>
                  </w:r>
                </w:p>
                <w:p>
                  <w:pPr>
                    <w:pStyle w:val="null3"/>
                    <w:jc w:val="left"/>
                  </w:pPr>
                  <w:r>
                    <w:rPr>
                      <w:rFonts w:ascii="仿宋_GB2312" w:hAnsi="仿宋_GB2312" w:cs="仿宋_GB2312" w:eastAsia="仿宋_GB2312"/>
                      <w:sz w:val="20"/>
                    </w:rPr>
                    <w:t>17、控制终端：提供如下公共装备管理功能：装备领用、装备移库、装备入库、装备点验、装备维护、装备交接、装备处置、装备告警等功能；</w:t>
                  </w:r>
                </w:p>
                <w:p>
                  <w:pPr>
                    <w:pStyle w:val="null3"/>
                    <w:jc w:val="left"/>
                  </w:pPr>
                  <w:r>
                    <w:rPr>
                      <w:rFonts w:ascii="仿宋_GB2312" w:hAnsi="仿宋_GB2312" w:cs="仿宋_GB2312" w:eastAsia="仿宋_GB2312"/>
                      <w:sz w:val="20"/>
                    </w:rPr>
                    <w:t>18、在电源保护接地端子和设备中需要接地的点之间施加10A的电流，持续时间两分钟，保护连接导体的电阻不得超过0.1Ω；</w:t>
                  </w:r>
                </w:p>
                <w:p>
                  <w:pPr>
                    <w:pStyle w:val="null3"/>
                    <w:jc w:val="left"/>
                  </w:pPr>
                  <w:r>
                    <w:rPr>
                      <w:rFonts w:ascii="仿宋_GB2312" w:hAnsi="仿宋_GB2312" w:cs="仿宋_GB2312" w:eastAsia="仿宋_GB2312"/>
                      <w:sz w:val="20"/>
                    </w:rPr>
                    <w:t>19、产品的接触电流≤3.5mA；</w:t>
                  </w:r>
                </w:p>
                <w:p>
                  <w:pPr>
                    <w:pStyle w:val="null3"/>
                    <w:jc w:val="left"/>
                  </w:pPr>
                  <w:r>
                    <w:rPr>
                      <w:rFonts w:ascii="仿宋_GB2312" w:hAnsi="仿宋_GB2312" w:cs="仿宋_GB2312" w:eastAsia="仿宋_GB2312"/>
                      <w:sz w:val="20"/>
                    </w:rPr>
                    <w:t>20、在电源插头与外壳裸露金属部件之间施加50Hz、1500V正弦波交流电压，持续1min试验，应无击穿或闪络现象；</w:t>
                  </w:r>
                </w:p>
                <w:p>
                  <w:pPr>
                    <w:pStyle w:val="null3"/>
                    <w:jc w:val="left"/>
                  </w:pPr>
                  <w:r>
                    <w:rPr>
                      <w:rFonts w:ascii="仿宋_GB2312" w:hAnsi="仿宋_GB2312" w:cs="仿宋_GB2312" w:eastAsia="仿宋_GB2312"/>
                      <w:sz w:val="20"/>
                    </w:rPr>
                    <w:t>21、提供的无人识别通道门制软件需支持国产操作系统。</w:t>
                  </w:r>
                </w:p>
              </w:tc>
              <w:tc>
                <w:tcPr>
                  <w:tcW w:type="dxa" w:w="2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RFID不干胶电子标签（含人工贴敷）</w:t>
                  </w:r>
                </w:p>
              </w:tc>
              <w:tc>
                <w:tcPr>
                  <w:tcW w:type="dxa" w:w="1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1、材质:PET；</w:t>
                  </w:r>
                </w:p>
                <w:p>
                  <w:pPr>
                    <w:pStyle w:val="null3"/>
                    <w:jc w:val="both"/>
                  </w:pPr>
                  <w:r>
                    <w:rPr>
                      <w:rFonts w:ascii="仿宋_GB2312" w:hAnsi="仿宋_GB2312" w:cs="仿宋_GB2312" w:eastAsia="仿宋_GB2312"/>
                      <w:sz w:val="20"/>
                    </w:rPr>
                    <w:t>2、芯片存储区:EPC:96Bt可读可写；</w:t>
                  </w:r>
                </w:p>
                <w:p>
                  <w:pPr>
                    <w:pStyle w:val="null3"/>
                    <w:jc w:val="both"/>
                  </w:pPr>
                  <w:r>
                    <w:rPr>
                      <w:rFonts w:ascii="仿宋_GB2312" w:hAnsi="仿宋_GB2312" w:cs="仿宋_GB2312" w:eastAsia="仿宋_GB2312"/>
                      <w:sz w:val="20"/>
                    </w:rPr>
                    <w:t>3、TD:64Bits可读不可写；</w:t>
                  </w:r>
                </w:p>
                <w:p>
                  <w:pPr>
                    <w:pStyle w:val="null3"/>
                    <w:jc w:val="both"/>
                  </w:pPr>
                  <w:r>
                    <w:rPr>
                      <w:rFonts w:ascii="仿宋_GB2312" w:hAnsi="仿宋_GB2312" w:cs="仿宋_GB2312" w:eastAsia="仿宋_GB2312"/>
                      <w:sz w:val="20"/>
                    </w:rPr>
                    <w:t>4、密码区:32Bits访问密码32Bits毁灭密码；</w:t>
                  </w:r>
                </w:p>
                <w:p>
                  <w:pPr>
                    <w:pStyle w:val="null3"/>
                    <w:jc w:val="both"/>
                  </w:pPr>
                  <w:r>
                    <w:rPr>
                      <w:rFonts w:ascii="仿宋_GB2312" w:hAnsi="仿宋_GB2312" w:cs="仿宋_GB2312" w:eastAsia="仿宋_GB2312"/>
                      <w:sz w:val="20"/>
                    </w:rPr>
                    <w:t>5、用户区:512Bts可读可写；</w:t>
                  </w:r>
                </w:p>
                <w:p>
                  <w:pPr>
                    <w:pStyle w:val="null3"/>
                    <w:jc w:val="both"/>
                  </w:pPr>
                  <w:r>
                    <w:rPr>
                      <w:rFonts w:ascii="仿宋_GB2312" w:hAnsi="仿宋_GB2312" w:cs="仿宋_GB2312" w:eastAsia="仿宋_GB2312"/>
                      <w:sz w:val="20"/>
                    </w:rPr>
                    <w:t>6、适用载波频率:860~960MHZ；</w:t>
                  </w:r>
                </w:p>
                <w:p>
                  <w:pPr>
                    <w:pStyle w:val="null3"/>
                    <w:jc w:val="both"/>
                  </w:pPr>
                  <w:r>
                    <w:rPr>
                      <w:rFonts w:ascii="仿宋_GB2312" w:hAnsi="仿宋_GB2312" w:cs="仿宋_GB2312" w:eastAsia="仿宋_GB2312"/>
                      <w:sz w:val="20"/>
                    </w:rPr>
                    <w:t>7、读取距离:3~8米(与读写器有关)；</w:t>
                  </w:r>
                </w:p>
                <w:p>
                  <w:pPr>
                    <w:pStyle w:val="null3"/>
                    <w:jc w:val="both"/>
                  </w:pPr>
                  <w:r>
                    <w:rPr>
                      <w:rFonts w:ascii="仿宋_GB2312" w:hAnsi="仿宋_GB2312" w:cs="仿宋_GB2312" w:eastAsia="仿宋_GB2312"/>
                      <w:sz w:val="20"/>
                    </w:rPr>
                    <w:t>8、工作模式:无源；</w:t>
                  </w:r>
                </w:p>
                <w:p>
                  <w:pPr>
                    <w:pStyle w:val="null3"/>
                    <w:jc w:val="left"/>
                  </w:pPr>
                  <w:r>
                    <w:rPr>
                      <w:rFonts w:ascii="仿宋_GB2312" w:hAnsi="仿宋_GB2312" w:cs="仿宋_GB2312" w:eastAsia="仿宋_GB2312"/>
                      <w:sz w:val="20"/>
                    </w:rPr>
                    <w:t>9、芯片使用寿命:写10万次数据保存10年；</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1000</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RFID柔性抗金属电子标签（含人工贴敷）</w:t>
                  </w:r>
                </w:p>
              </w:tc>
              <w:tc>
                <w:tcPr>
                  <w:tcW w:type="dxa" w:w="1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1、规格尺寸:约为65*35*1.25(mm)，可按实际需求定制尺寸；</w:t>
                  </w:r>
                </w:p>
                <w:p>
                  <w:pPr>
                    <w:pStyle w:val="null3"/>
                    <w:jc w:val="both"/>
                  </w:pPr>
                  <w:r>
                    <w:rPr>
                      <w:rFonts w:ascii="仿宋_GB2312" w:hAnsi="仿宋_GB2312" w:cs="仿宋_GB2312" w:eastAsia="仿宋_GB2312"/>
                      <w:sz w:val="20"/>
                    </w:rPr>
                    <w:t>2、颜色:白色；</w:t>
                  </w:r>
                </w:p>
                <w:p>
                  <w:pPr>
                    <w:pStyle w:val="null3"/>
                    <w:jc w:val="both"/>
                  </w:pPr>
                  <w:r>
                    <w:rPr>
                      <w:rFonts w:ascii="仿宋_GB2312" w:hAnsi="仿宋_GB2312" w:cs="仿宋_GB2312" w:eastAsia="仿宋_GB2312"/>
                      <w:sz w:val="20"/>
                    </w:rPr>
                    <w:t>3、适用温度: -20°C~75°C；</w:t>
                  </w:r>
                </w:p>
                <w:p>
                  <w:pPr>
                    <w:pStyle w:val="null3"/>
                    <w:jc w:val="both"/>
                  </w:pPr>
                  <w:r>
                    <w:rPr>
                      <w:rFonts w:ascii="仿宋_GB2312" w:hAnsi="仿宋_GB2312" w:cs="仿宋_GB2312" w:eastAsia="仿宋_GB2312"/>
                      <w:sz w:val="20"/>
                    </w:rPr>
                    <w:t>4、性能参数:</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1）协议：EPCC1G2(IS018000-6C)；</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2）工作频率：860-960MZ；</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3）EPC存储空间：128(96)位；</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4）用户存储空间：32(64)位；</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5）金属识别距离：6m；</w:t>
                  </w:r>
                </w:p>
                <w:p>
                  <w:pPr>
                    <w:pStyle w:val="null3"/>
                    <w:jc w:val="left"/>
                  </w:pPr>
                  <w:r>
                    <w:rPr>
                      <w:rFonts w:ascii="仿宋_GB2312" w:hAnsi="仿宋_GB2312" w:cs="仿宋_GB2312" w:eastAsia="仿宋_GB2312"/>
                      <w:sz w:val="20"/>
                    </w:rPr>
                    <w:t>（）非金属识别距离：</w:t>
                  </w:r>
                  <w:r>
                    <w:rPr>
                      <w:rFonts w:ascii="仿宋_GB2312" w:hAnsi="仿宋_GB2312" w:cs="仿宋_GB2312" w:eastAsia="仿宋_GB2312"/>
                      <w:sz w:val="20"/>
                    </w:rPr>
                    <w:t>2—3m。</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500</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RFID扎带式电子标签（含人工贴敷）</w:t>
                  </w:r>
                </w:p>
              </w:tc>
              <w:tc>
                <w:tcPr>
                  <w:tcW w:type="dxa" w:w="1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1、标签尺寸:约为88*28*300mm，可按实际需求定制尺寸；</w:t>
                  </w:r>
                </w:p>
                <w:p>
                  <w:pPr>
                    <w:pStyle w:val="null3"/>
                    <w:jc w:val="both"/>
                  </w:pPr>
                  <w:r>
                    <w:rPr>
                      <w:rFonts w:ascii="仿宋_GB2312" w:hAnsi="仿宋_GB2312" w:cs="仿宋_GB2312" w:eastAsia="仿宋_GB2312"/>
                      <w:sz w:val="20"/>
                    </w:rPr>
                    <w:t>2、扎带颜色:红色.蓝色.黑色等；</w:t>
                  </w:r>
                </w:p>
                <w:p>
                  <w:pPr>
                    <w:pStyle w:val="null3"/>
                    <w:jc w:val="both"/>
                  </w:pPr>
                  <w:r>
                    <w:rPr>
                      <w:rFonts w:ascii="仿宋_GB2312" w:hAnsi="仿宋_GB2312" w:cs="仿宋_GB2312" w:eastAsia="仿宋_GB2312"/>
                      <w:sz w:val="20"/>
                    </w:rPr>
                    <w:t>3、工作温度:-10~80°℃；</w:t>
                  </w:r>
                </w:p>
                <w:p>
                  <w:pPr>
                    <w:pStyle w:val="null3"/>
                    <w:jc w:val="both"/>
                  </w:pPr>
                  <w:r>
                    <w:rPr>
                      <w:rFonts w:ascii="仿宋_GB2312" w:hAnsi="仿宋_GB2312" w:cs="仿宋_GB2312" w:eastAsia="仿宋_GB2312"/>
                      <w:sz w:val="20"/>
                    </w:rPr>
                    <w:t>4、识别距离:1—8米(具体看读写设备)；</w:t>
                  </w:r>
                </w:p>
                <w:p>
                  <w:pPr>
                    <w:pStyle w:val="null3"/>
                    <w:jc w:val="both"/>
                  </w:pPr>
                  <w:r>
                    <w:rPr>
                      <w:rFonts w:ascii="仿宋_GB2312" w:hAnsi="仿宋_GB2312" w:cs="仿宋_GB2312" w:eastAsia="仿宋_GB2312"/>
                      <w:sz w:val="20"/>
                    </w:rPr>
                    <w:t>5、擦写次数:10万次；</w:t>
                  </w:r>
                </w:p>
                <w:p>
                  <w:pPr>
                    <w:pStyle w:val="null3"/>
                    <w:jc w:val="both"/>
                  </w:pPr>
                  <w:r>
                    <w:rPr>
                      <w:rFonts w:ascii="仿宋_GB2312" w:hAnsi="仿宋_GB2312" w:cs="仿宋_GB2312" w:eastAsia="仿宋_GB2312"/>
                      <w:sz w:val="20"/>
                    </w:rPr>
                    <w:t>6、芯片存储区:EPC:96Bit可读可写；</w:t>
                  </w:r>
                </w:p>
                <w:p>
                  <w:pPr>
                    <w:pStyle w:val="null3"/>
                    <w:jc w:val="both"/>
                  </w:pPr>
                  <w:r>
                    <w:rPr>
                      <w:rFonts w:ascii="仿宋_GB2312" w:hAnsi="仿宋_GB2312" w:cs="仿宋_GB2312" w:eastAsia="仿宋_GB2312"/>
                      <w:sz w:val="20"/>
                    </w:rPr>
                    <w:t>7、TID:64Bits可读不可写；</w:t>
                  </w:r>
                </w:p>
                <w:p>
                  <w:pPr>
                    <w:pStyle w:val="null3"/>
                    <w:jc w:val="both"/>
                  </w:pPr>
                  <w:r>
                    <w:rPr>
                      <w:rFonts w:ascii="仿宋_GB2312" w:hAnsi="仿宋_GB2312" w:cs="仿宋_GB2312" w:eastAsia="仿宋_GB2312"/>
                      <w:sz w:val="20"/>
                    </w:rPr>
                    <w:t>8、密码区:32Bits访问密码32Bits毁灭密码；</w:t>
                  </w:r>
                </w:p>
                <w:p>
                  <w:pPr>
                    <w:pStyle w:val="null3"/>
                    <w:jc w:val="both"/>
                  </w:pPr>
                  <w:r>
                    <w:rPr>
                      <w:rFonts w:ascii="仿宋_GB2312" w:hAnsi="仿宋_GB2312" w:cs="仿宋_GB2312" w:eastAsia="仿宋_GB2312"/>
                      <w:sz w:val="20"/>
                    </w:rPr>
                    <w:t>9、用户区:512Bits可读可写；</w:t>
                  </w:r>
                </w:p>
                <w:p>
                  <w:pPr>
                    <w:pStyle w:val="null3"/>
                    <w:jc w:val="both"/>
                  </w:pPr>
                  <w:r>
                    <w:rPr>
                      <w:rFonts w:ascii="仿宋_GB2312" w:hAnsi="仿宋_GB2312" w:cs="仿宋_GB2312" w:eastAsia="仿宋_GB2312"/>
                      <w:sz w:val="20"/>
                    </w:rPr>
                    <w:t>10、适用载波频率:860~960MHZ；</w:t>
                  </w:r>
                </w:p>
                <w:p>
                  <w:pPr>
                    <w:pStyle w:val="null3"/>
                    <w:jc w:val="left"/>
                  </w:pPr>
                  <w:r>
                    <w:rPr>
                      <w:rFonts w:ascii="仿宋_GB2312" w:hAnsi="仿宋_GB2312" w:cs="仿宋_GB2312" w:eastAsia="仿宋_GB2312"/>
                      <w:sz w:val="20"/>
                    </w:rPr>
                    <w:t>11、芯片使用寿命:写10万次数据保存10年。</w:t>
                  </w:r>
                  <w:r>
                    <w:br/>
                  </w:r>
                  <w:r>
                    <w:rPr>
                      <w:rFonts w:ascii="仿宋_GB2312" w:hAnsi="仿宋_GB2312" w:cs="仿宋_GB2312" w:eastAsia="仿宋_GB2312"/>
                      <w:sz w:val="20"/>
                    </w:rPr>
                    <w:t>12、密码区:32Bits访问密码32Bits毁灭密码；</w:t>
                  </w:r>
                  <w:r>
                    <w:br/>
                  </w:r>
                  <w:r>
                    <w:rPr>
                      <w:rFonts w:ascii="仿宋_GB2312" w:hAnsi="仿宋_GB2312" w:cs="仿宋_GB2312" w:eastAsia="仿宋_GB2312"/>
                      <w:sz w:val="20"/>
                    </w:rPr>
                    <w:t>13、用户区:512Bits可读可写；</w:t>
                  </w:r>
                  <w:r>
                    <w:br/>
                  </w:r>
                  <w:r>
                    <w:rPr>
                      <w:rFonts w:ascii="仿宋_GB2312" w:hAnsi="仿宋_GB2312" w:cs="仿宋_GB2312" w:eastAsia="仿宋_GB2312"/>
                      <w:sz w:val="20"/>
                    </w:rPr>
                    <w:t>14、适用载波频率:860~960MHZ；</w:t>
                  </w:r>
                  <w:r>
                    <w:br/>
                  </w:r>
                  <w:r>
                    <w:rPr>
                      <w:rFonts w:ascii="仿宋_GB2312" w:hAnsi="仿宋_GB2312" w:cs="仿宋_GB2312" w:eastAsia="仿宋_GB2312"/>
                      <w:sz w:val="20"/>
                    </w:rPr>
                    <w:t>15、工作模式:无源；</w:t>
                  </w:r>
                  <w:r>
                    <w:br/>
                  </w:r>
                  <w:r>
                    <w:rPr>
                      <w:rFonts w:ascii="仿宋_GB2312" w:hAnsi="仿宋_GB2312" w:cs="仿宋_GB2312" w:eastAsia="仿宋_GB2312"/>
                      <w:sz w:val="20"/>
                    </w:rPr>
                    <w:t>16、芯片使用寿命:写10万次数据保存50年</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1000</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PCB抗金属电子标签（含人工贴敷）</w:t>
                  </w:r>
                </w:p>
              </w:tc>
              <w:tc>
                <w:tcPr>
                  <w:tcW w:type="dxa" w:w="1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1、抗金属：抗金属；</w:t>
                  </w:r>
                </w:p>
                <w:p>
                  <w:pPr>
                    <w:pStyle w:val="null3"/>
                    <w:jc w:val="both"/>
                  </w:pPr>
                  <w:r>
                    <w:rPr>
                      <w:rFonts w:ascii="仿宋_GB2312" w:hAnsi="仿宋_GB2312" w:cs="仿宋_GB2312" w:eastAsia="仿宋_GB2312"/>
                      <w:sz w:val="20"/>
                    </w:rPr>
                    <w:t>2、安装方式：铆钉、螺丝、粘贴式安装；</w:t>
                  </w:r>
                </w:p>
                <w:p>
                  <w:pPr>
                    <w:pStyle w:val="null3"/>
                    <w:jc w:val="both"/>
                  </w:pPr>
                  <w:r>
                    <w:rPr>
                      <w:rFonts w:ascii="仿宋_GB2312" w:hAnsi="仿宋_GB2312" w:cs="仿宋_GB2312" w:eastAsia="仿宋_GB2312"/>
                      <w:sz w:val="20"/>
                    </w:rPr>
                    <w:t>3、工作温度：-20℃~+180℃；</w:t>
                  </w:r>
                </w:p>
                <w:p>
                  <w:pPr>
                    <w:pStyle w:val="null3"/>
                    <w:jc w:val="both"/>
                  </w:pPr>
                  <w:r>
                    <w:rPr>
                      <w:rFonts w:ascii="仿宋_GB2312" w:hAnsi="仿宋_GB2312" w:cs="仿宋_GB2312" w:eastAsia="仿宋_GB2312"/>
                      <w:sz w:val="20"/>
                    </w:rPr>
                    <w:t>4、是否防水：防水；</w:t>
                  </w:r>
                </w:p>
                <w:p>
                  <w:pPr>
                    <w:pStyle w:val="null3"/>
                    <w:jc w:val="both"/>
                  </w:pPr>
                  <w:r>
                    <w:rPr>
                      <w:rFonts w:ascii="仿宋_GB2312" w:hAnsi="仿宋_GB2312" w:cs="仿宋_GB2312" w:eastAsia="仿宋_GB2312"/>
                      <w:sz w:val="20"/>
                    </w:rPr>
                    <w:t>5、读写距离：5~10米；</w:t>
                  </w:r>
                </w:p>
                <w:p>
                  <w:pPr>
                    <w:pStyle w:val="null3"/>
                    <w:jc w:val="both"/>
                  </w:pPr>
                  <w:r>
                    <w:rPr>
                      <w:rFonts w:ascii="仿宋_GB2312" w:hAnsi="仿宋_GB2312" w:cs="仿宋_GB2312" w:eastAsia="仿宋_GB2312"/>
                      <w:sz w:val="20"/>
                    </w:rPr>
                    <w:t>6、颜色：红色.黑色；</w:t>
                  </w:r>
                </w:p>
                <w:p>
                  <w:pPr>
                    <w:pStyle w:val="null3"/>
                    <w:jc w:val="left"/>
                  </w:pPr>
                  <w:r>
                    <w:rPr>
                      <w:rFonts w:ascii="仿宋_GB2312" w:hAnsi="仿宋_GB2312" w:cs="仿宋_GB2312" w:eastAsia="仿宋_GB2312"/>
                      <w:sz w:val="20"/>
                    </w:rPr>
                    <w:t>7、应用领域：广泛用于各类金属或非金属装备。</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1000</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RFID织唛电子标签（含人工贴敷）</w:t>
                  </w:r>
                </w:p>
              </w:tc>
              <w:tc>
                <w:tcPr>
                  <w:tcW w:type="dxa" w:w="1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1、基材材质：纺织；</w:t>
                  </w:r>
                </w:p>
                <w:p>
                  <w:pPr>
                    <w:pStyle w:val="null3"/>
                    <w:jc w:val="left"/>
                  </w:pPr>
                  <w:r>
                    <w:rPr>
                      <w:rFonts w:ascii="仿宋_GB2312" w:hAnsi="仿宋_GB2312" w:cs="仿宋_GB2312" w:eastAsia="仿宋_GB2312"/>
                      <w:sz w:val="20"/>
                    </w:rPr>
                    <w:t>2、芯片存储区：EPC：96 Biets  可读可写；</w:t>
                  </w:r>
                </w:p>
                <w:p>
                  <w:pPr>
                    <w:pStyle w:val="null3"/>
                    <w:jc w:val="both"/>
                  </w:pPr>
                  <w:r>
                    <w:rPr>
                      <w:rFonts w:ascii="仿宋_GB2312" w:hAnsi="仿宋_GB2312" w:cs="仿宋_GB2312" w:eastAsia="仿宋_GB2312"/>
                      <w:sz w:val="20"/>
                    </w:rPr>
                    <w:t>3、密码区：可读可写；</w:t>
                  </w:r>
                </w:p>
                <w:p>
                  <w:pPr>
                    <w:pStyle w:val="null3"/>
                    <w:jc w:val="both"/>
                  </w:pPr>
                  <w:r>
                    <w:rPr>
                      <w:rFonts w:ascii="仿宋_GB2312" w:hAnsi="仿宋_GB2312" w:cs="仿宋_GB2312" w:eastAsia="仿宋_GB2312"/>
                      <w:sz w:val="20"/>
                    </w:rPr>
                    <w:t>4、适用载波频率：860~960MHz；</w:t>
                  </w:r>
                </w:p>
                <w:p>
                  <w:pPr>
                    <w:pStyle w:val="null3"/>
                    <w:jc w:val="left"/>
                  </w:pPr>
                  <w:r>
                    <w:rPr>
                      <w:rFonts w:ascii="仿宋_GB2312" w:hAnsi="仿宋_GB2312" w:cs="仿宋_GB2312" w:eastAsia="仿宋_GB2312"/>
                      <w:sz w:val="20"/>
                    </w:rPr>
                    <w:t>5、芯片使用寿命：写10万次,数据保存10年；</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500</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无线</w:t>
                  </w:r>
                  <w:r>
                    <w:rPr>
                      <w:rFonts w:ascii="仿宋_GB2312" w:hAnsi="仿宋_GB2312" w:cs="仿宋_GB2312" w:eastAsia="仿宋_GB2312"/>
                      <w:sz w:val="20"/>
                    </w:rPr>
                    <w:t>AP</w:t>
                  </w:r>
                </w:p>
              </w:tc>
              <w:tc>
                <w:tcPr>
                  <w:tcW w:type="dxa" w:w="1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用于库房</w:t>
                  </w:r>
                  <w:r>
                    <w:rPr>
                      <w:rFonts w:ascii="仿宋_GB2312" w:hAnsi="仿宋_GB2312" w:cs="仿宋_GB2312" w:eastAsia="仿宋_GB2312"/>
                      <w:sz w:val="20"/>
                    </w:rPr>
                    <w:t>Wi-Fi全覆盖，保障手持式装备管理终端。Pad等设备的网络连接。支持802.11ac/n/g/b/a无线标准；</w:t>
                  </w:r>
                </w:p>
                <w:p>
                  <w:pPr>
                    <w:pStyle w:val="null3"/>
                    <w:jc w:val="left"/>
                  </w:pPr>
                  <w:r>
                    <w:rPr>
                      <w:rFonts w:ascii="仿宋_GB2312" w:hAnsi="仿宋_GB2312" w:cs="仿宋_GB2312" w:eastAsia="仿宋_GB2312"/>
                      <w:sz w:val="20"/>
                    </w:rPr>
                    <w:t>双频同时工作（</w:t>
                  </w:r>
                  <w:r>
                    <w:rPr>
                      <w:rFonts w:ascii="仿宋_GB2312" w:hAnsi="仿宋_GB2312" w:cs="仿宋_GB2312" w:eastAsia="仿宋_GB2312"/>
                      <w:sz w:val="20"/>
                    </w:rPr>
                    <w:t>2.4GHz &amp; 5GHz），内置天线，支持MIMO技术，2.4GHz频段：最高300Mbps，5GHz频段：最高867Mbps；</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装备分区监视器</w:t>
                  </w:r>
                </w:p>
              </w:tc>
              <w:tc>
                <w:tcPr>
                  <w:tcW w:type="dxa" w:w="1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1、整机耗率： ≤360W ；</w:t>
                  </w:r>
                </w:p>
                <w:p>
                  <w:pPr>
                    <w:pStyle w:val="null3"/>
                    <w:jc w:val="left"/>
                  </w:pPr>
                  <w:r>
                    <w:rPr>
                      <w:rFonts w:ascii="仿宋_GB2312" w:hAnsi="仿宋_GB2312" w:cs="仿宋_GB2312" w:eastAsia="仿宋_GB2312"/>
                      <w:sz w:val="20"/>
                    </w:rPr>
                    <w:t>2、待机功率： ≤0.5W ；</w:t>
                  </w:r>
                </w:p>
                <w:p>
                  <w:pPr>
                    <w:pStyle w:val="null3"/>
                    <w:jc w:val="left"/>
                  </w:pPr>
                  <w:r>
                    <w:rPr>
                      <w:rFonts w:ascii="仿宋_GB2312" w:hAnsi="仿宋_GB2312" w:cs="仿宋_GB2312" w:eastAsia="仿宋_GB2312"/>
                      <w:sz w:val="20"/>
                    </w:rPr>
                    <w:t>3、电压范围： 180—240V～50/60Hz 2.0A，支持宽电压范围稳定运行 ；</w:t>
                  </w:r>
                </w:p>
                <w:p>
                  <w:pPr>
                    <w:pStyle w:val="null3"/>
                    <w:jc w:val="left"/>
                  </w:pPr>
                  <w:r>
                    <w:rPr>
                      <w:rFonts w:ascii="仿宋_GB2312" w:hAnsi="仿宋_GB2312" w:cs="仿宋_GB2312" w:eastAsia="仿宋_GB2312"/>
                      <w:sz w:val="20"/>
                    </w:rPr>
                    <w:t>4、CPU处理器： ≥四核 ；</w:t>
                  </w:r>
                </w:p>
                <w:p>
                  <w:pPr>
                    <w:pStyle w:val="null3"/>
                    <w:jc w:val="left"/>
                  </w:pPr>
                  <w:r>
                    <w:rPr>
                      <w:rFonts w:ascii="仿宋_GB2312" w:hAnsi="仿宋_GB2312" w:cs="仿宋_GB2312" w:eastAsia="仿宋_GB2312"/>
                      <w:sz w:val="20"/>
                    </w:rPr>
                    <w:t>5、GPU图形处理器：≥双核；</w:t>
                  </w:r>
                </w:p>
                <w:p>
                  <w:pPr>
                    <w:pStyle w:val="null3"/>
                    <w:jc w:val="left"/>
                  </w:pPr>
                  <w:r>
                    <w:rPr>
                      <w:rFonts w:ascii="仿宋_GB2312" w:hAnsi="仿宋_GB2312" w:cs="仿宋_GB2312" w:eastAsia="仿宋_GB2312"/>
                      <w:sz w:val="20"/>
                    </w:rPr>
                    <w:t>6、运行内存： ≥2G ；</w:t>
                  </w:r>
                </w:p>
                <w:p>
                  <w:pPr>
                    <w:pStyle w:val="null3"/>
                    <w:jc w:val="left"/>
                  </w:pPr>
                  <w:r>
                    <w:rPr>
                      <w:rFonts w:ascii="仿宋_GB2312" w:hAnsi="仿宋_GB2312" w:cs="仿宋_GB2312" w:eastAsia="仿宋_GB2312"/>
                      <w:sz w:val="20"/>
                    </w:rPr>
                    <w:t>7、存储空间： ≥16G ；</w:t>
                  </w:r>
                </w:p>
                <w:p>
                  <w:pPr>
                    <w:pStyle w:val="null3"/>
                    <w:jc w:val="left"/>
                  </w:pPr>
                  <w:r>
                    <w:rPr>
                      <w:rFonts w:ascii="仿宋_GB2312" w:hAnsi="仿宋_GB2312" w:cs="仿宋_GB2312" w:eastAsia="仿宋_GB2312"/>
                      <w:sz w:val="20"/>
                    </w:rPr>
                    <w:t>8、外部存储： 支持通过USB接口外置存储设备进行自由扩展 ；</w:t>
                  </w:r>
                </w:p>
                <w:p>
                  <w:pPr>
                    <w:pStyle w:val="null3"/>
                    <w:jc w:val="left"/>
                  </w:pPr>
                  <w:r>
                    <w:rPr>
                      <w:rFonts w:ascii="仿宋_GB2312" w:hAnsi="仿宋_GB2312" w:cs="仿宋_GB2312" w:eastAsia="仿宋_GB2312"/>
                      <w:sz w:val="20"/>
                    </w:rPr>
                    <w:t>9、视频/触控输入端口：HDMI端口≥2组、VGA端口≥1组、Touch 2.0端口≥1组 ；</w:t>
                  </w:r>
                </w:p>
                <w:p>
                  <w:pPr>
                    <w:pStyle w:val="null3"/>
                    <w:jc w:val="left"/>
                  </w:pPr>
                  <w:r>
                    <w:rPr>
                      <w:rFonts w:ascii="仿宋_GB2312" w:hAnsi="仿宋_GB2312" w:cs="仿宋_GB2312" w:eastAsia="仿宋_GB2312"/>
                      <w:sz w:val="20"/>
                    </w:rPr>
                    <w:t>10、音频输入/输出端口：Audio输入端口≥1组，AUDIO输出端口≥1组 ；</w:t>
                  </w:r>
                </w:p>
                <w:p>
                  <w:pPr>
                    <w:pStyle w:val="null3"/>
                    <w:jc w:val="left"/>
                  </w:pPr>
                  <w:r>
                    <w:rPr>
                      <w:rFonts w:ascii="仿宋_GB2312" w:hAnsi="仿宋_GB2312" w:cs="仿宋_GB2312" w:eastAsia="仿宋_GB2312"/>
                      <w:sz w:val="20"/>
                    </w:rPr>
                    <w:t>11、控制与通讯端口：RJ45网络端口≥1组、RS232控制端口≥1组 ；</w:t>
                  </w:r>
                </w:p>
                <w:p>
                  <w:pPr>
                    <w:pStyle w:val="null3"/>
                    <w:jc w:val="left"/>
                  </w:pPr>
                  <w:r>
                    <w:rPr>
                      <w:rFonts w:ascii="仿宋_GB2312" w:hAnsi="仿宋_GB2312" w:cs="仿宋_GB2312" w:eastAsia="仿宋_GB2312"/>
                      <w:sz w:val="20"/>
                    </w:rPr>
                    <w:t>12、数据传输端口：USB2.0端口≥4组（其中需包含前置输入端口≥2组） ；</w:t>
                  </w:r>
                </w:p>
                <w:p>
                  <w:pPr>
                    <w:pStyle w:val="null3"/>
                    <w:jc w:val="left"/>
                  </w:pPr>
                  <w:r>
                    <w:rPr>
                      <w:rFonts w:ascii="仿宋_GB2312" w:hAnsi="仿宋_GB2312" w:cs="仿宋_GB2312" w:eastAsia="仿宋_GB2312"/>
                      <w:sz w:val="20"/>
                    </w:rPr>
                    <w:t>13、屏幕尺寸及类型：≥32英寸DLED工业级显示屏 ；</w:t>
                  </w:r>
                </w:p>
                <w:p>
                  <w:pPr>
                    <w:pStyle w:val="null3"/>
                    <w:jc w:val="left"/>
                  </w:pPr>
                  <w:r>
                    <w:rPr>
                      <w:rFonts w:ascii="仿宋_GB2312" w:hAnsi="仿宋_GB2312" w:cs="仿宋_GB2312" w:eastAsia="仿宋_GB2312"/>
                      <w:sz w:val="20"/>
                    </w:rPr>
                    <w:t>14、显示色彩：达1.07B(10bit) ；</w:t>
                  </w:r>
                </w:p>
                <w:p>
                  <w:pPr>
                    <w:pStyle w:val="null3"/>
                    <w:jc w:val="left"/>
                  </w:pPr>
                  <w:r>
                    <w:rPr>
                      <w:rFonts w:ascii="仿宋_GB2312" w:hAnsi="仿宋_GB2312" w:cs="仿宋_GB2312" w:eastAsia="仿宋_GB2312"/>
                      <w:sz w:val="20"/>
                    </w:rPr>
                    <w:t>15、刷新率：60HZ ；</w:t>
                  </w:r>
                </w:p>
                <w:p>
                  <w:pPr>
                    <w:pStyle w:val="null3"/>
                    <w:jc w:val="left"/>
                  </w:pPr>
                  <w:r>
                    <w:rPr>
                      <w:rFonts w:ascii="仿宋_GB2312" w:hAnsi="仿宋_GB2312" w:cs="仿宋_GB2312" w:eastAsia="仿宋_GB2312"/>
                      <w:sz w:val="20"/>
                    </w:rPr>
                    <w:t>16、亮度及对比度：亮度中心点≥350cd/m²，对比度≥4000:1(Typ.) ；</w:t>
                  </w:r>
                </w:p>
                <w:p>
                  <w:pPr>
                    <w:pStyle w:val="null3"/>
                    <w:jc w:val="left"/>
                  </w:pPr>
                  <w:r>
                    <w:rPr>
                      <w:rFonts w:ascii="仿宋_GB2312" w:hAnsi="仿宋_GB2312" w:cs="仿宋_GB2312" w:eastAsia="仿宋_GB2312"/>
                      <w:sz w:val="20"/>
                    </w:rPr>
                    <w:t>17、屏幕视觉性能：亮度均匀性＞75%(Typ)，响应时间≤8.5ms，可视角度达178°(H/V) ；</w:t>
                  </w:r>
                </w:p>
                <w:p>
                  <w:pPr>
                    <w:pStyle w:val="null3"/>
                    <w:jc w:val="left"/>
                  </w:pPr>
                  <w:r>
                    <w:rPr>
                      <w:rFonts w:ascii="仿宋_GB2312" w:hAnsi="仿宋_GB2312" w:cs="仿宋_GB2312" w:eastAsia="仿宋_GB2312"/>
                      <w:sz w:val="20"/>
                    </w:rPr>
                    <w:t>18、屏幕防护：屏幕需具备4mm物理防护层 ；</w:t>
                  </w:r>
                </w:p>
                <w:p>
                  <w:pPr>
                    <w:pStyle w:val="null3"/>
                    <w:jc w:val="left"/>
                  </w:pPr>
                  <w:r>
                    <w:rPr>
                      <w:rFonts w:ascii="仿宋_GB2312" w:hAnsi="仿宋_GB2312" w:cs="仿宋_GB2312" w:eastAsia="仿宋_GB2312"/>
                      <w:sz w:val="20"/>
                    </w:rPr>
                    <w:t>19、背光灯寿命：要求≥30000小时 ；</w:t>
                  </w:r>
                </w:p>
                <w:p>
                  <w:pPr>
                    <w:pStyle w:val="null3"/>
                    <w:jc w:val="left"/>
                  </w:pPr>
                  <w:r>
                    <w:rPr>
                      <w:rFonts w:ascii="仿宋_GB2312" w:hAnsi="仿宋_GB2312" w:cs="仿宋_GB2312" w:eastAsia="仿宋_GB2312"/>
                      <w:sz w:val="20"/>
                    </w:rPr>
                    <w:t>20、通讯与传输速度：采用A型USB公头通讯接口，传输速度≥120Mbps ；</w:t>
                  </w:r>
                </w:p>
                <w:p>
                  <w:pPr>
                    <w:pStyle w:val="null3"/>
                    <w:jc w:val="left"/>
                  </w:pPr>
                  <w:r>
                    <w:rPr>
                      <w:rFonts w:ascii="仿宋_GB2312" w:hAnsi="仿宋_GB2312" w:cs="仿宋_GB2312" w:eastAsia="仿宋_GB2312"/>
                      <w:sz w:val="20"/>
                    </w:rPr>
                    <w:t>21、使用寿命与工作环境： 具备无限次触摸理论寿命，支持在0℃~40℃工作温度下稳定运行 。</w:t>
                  </w:r>
                </w:p>
                <w:p>
                  <w:pPr>
                    <w:pStyle w:val="null3"/>
                    <w:jc w:val="left"/>
                  </w:pPr>
                  <w:r>
                    <w:rPr>
                      <w:rFonts w:ascii="仿宋_GB2312" w:hAnsi="仿宋_GB2312" w:cs="仿宋_GB2312" w:eastAsia="仿宋_GB2312"/>
                      <w:sz w:val="20"/>
                    </w:rPr>
                    <w:t>22、分区可视化数据全景看板：常态化直观显示该所属分区内装备的精细化分类、在库数量基数及装备当前生命周期状态等信息。</w:t>
                  </w:r>
                </w:p>
                <w:p>
                  <w:pPr>
                    <w:pStyle w:val="null3"/>
                    <w:jc w:val="left"/>
                  </w:pPr>
                  <w:r>
                    <w:rPr>
                      <w:rFonts w:ascii="仿宋_GB2312" w:hAnsi="仿宋_GB2312" w:cs="仿宋_GB2312" w:eastAsia="仿宋_GB2312"/>
                      <w:sz w:val="20"/>
                    </w:rPr>
                    <w:t>23、异构数据实时联动与无缝同步： 终端控制系统需具备标准化的上下行通讯机制，与应急智能装备管理主系统实现底层数据双向打通。屏幕端所展示的分区装备分类与数量等元数据，必须严格根据主系统的业务流水进行实时动态刷新，确保前端监视器与后台数据库的状态映射达到毫秒级同步；</w:t>
                  </w:r>
                </w:p>
                <w:p>
                  <w:pPr>
                    <w:pStyle w:val="null3"/>
                    <w:jc w:val="left"/>
                  </w:pPr>
                  <w:r>
                    <w:rPr>
                      <w:rFonts w:ascii="仿宋_GB2312" w:hAnsi="仿宋_GB2312" w:cs="仿宋_GB2312" w:eastAsia="仿宋_GB2312"/>
                      <w:sz w:val="20"/>
                    </w:rPr>
                    <w:t>24、多维业务联动声画协同交互引擎：系统需内嵌全链路业务响应模块。在执行跨层级装备调度匹配、人员扫码/授权领用、逆向闭环归还入库，以及多条件复合检索等核心业务流程时，监视器需能够瞬时捕获系统下发的业务指令，同步触发屏幕前端的视觉指示（如状态弹窗、数据块高亮/闪烁提醒）以及独立的音频通道声音播报与警示提醒，保障仓储业务的极速响应与防错执行。</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手持式装备管理终端</w:t>
                  </w:r>
                </w:p>
              </w:tc>
              <w:tc>
                <w:tcPr>
                  <w:tcW w:type="dxa" w:w="1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1、处理器：≥4核，频率不低于1.3GHz；</w:t>
                  </w:r>
                </w:p>
                <w:p>
                  <w:pPr>
                    <w:pStyle w:val="null3"/>
                    <w:jc w:val="left"/>
                  </w:pPr>
                  <w:r>
                    <w:rPr>
                      <w:rFonts w:ascii="仿宋_GB2312" w:hAnsi="仿宋_GB2312" w:cs="仿宋_GB2312" w:eastAsia="仿宋_GB2312"/>
                      <w:sz w:val="20"/>
                    </w:rPr>
                    <w:t>2、操作系统：Android6.0及以上；</w:t>
                  </w:r>
                </w:p>
                <w:p>
                  <w:pPr>
                    <w:pStyle w:val="null3"/>
                    <w:jc w:val="left"/>
                  </w:pPr>
                  <w:r>
                    <w:rPr>
                      <w:rFonts w:ascii="仿宋_GB2312" w:hAnsi="仿宋_GB2312" w:cs="仿宋_GB2312" w:eastAsia="仿宋_GB2312"/>
                      <w:sz w:val="20"/>
                    </w:rPr>
                    <w:t>3、内存（ROM+RAM）：≥2GB +16GB；</w:t>
                  </w:r>
                </w:p>
                <w:p>
                  <w:pPr>
                    <w:pStyle w:val="null3"/>
                    <w:jc w:val="left"/>
                  </w:pPr>
                  <w:r>
                    <w:rPr>
                      <w:rFonts w:ascii="仿宋_GB2312" w:hAnsi="仿宋_GB2312" w:cs="仿宋_GB2312" w:eastAsia="仿宋_GB2312"/>
                      <w:sz w:val="20"/>
                    </w:rPr>
                    <w:t>4、参考显示屏尺寸：5.2 寸，IPS FHD1920×1080；</w:t>
                  </w:r>
                </w:p>
                <w:p>
                  <w:pPr>
                    <w:pStyle w:val="null3"/>
                    <w:jc w:val="left"/>
                  </w:pPr>
                  <w:r>
                    <w:rPr>
                      <w:rFonts w:ascii="仿宋_GB2312" w:hAnsi="仿宋_GB2312" w:cs="仿宋_GB2312" w:eastAsia="仿宋_GB2312"/>
                      <w:sz w:val="20"/>
                    </w:rPr>
                    <w:t>5、触控屏：工业级电容触控屏，支持多点触控，支持戴手套触控，支持湿手操作；</w:t>
                  </w:r>
                </w:p>
                <w:p>
                  <w:pPr>
                    <w:pStyle w:val="null3"/>
                    <w:jc w:val="left"/>
                  </w:pPr>
                  <w:r>
                    <w:rPr>
                      <w:rFonts w:ascii="仿宋_GB2312" w:hAnsi="仿宋_GB2312" w:cs="仿宋_GB2312" w:eastAsia="仿宋_GB2312"/>
                      <w:sz w:val="20"/>
                    </w:rPr>
                    <w:t>6、摄像头：后置 800 万像素，自动对焦，带 LED 补光；</w:t>
                  </w:r>
                </w:p>
                <w:p>
                  <w:pPr>
                    <w:pStyle w:val="null3"/>
                    <w:jc w:val="left"/>
                  </w:pPr>
                  <w:r>
                    <w:rPr>
                      <w:rFonts w:ascii="仿宋_GB2312" w:hAnsi="仿宋_GB2312" w:cs="仿宋_GB2312" w:eastAsia="仿宋_GB2312"/>
                      <w:sz w:val="20"/>
                    </w:rPr>
                    <w:t>7、防护等级：IP65；</w:t>
                  </w:r>
                </w:p>
                <w:p>
                  <w:pPr>
                    <w:pStyle w:val="null3"/>
                    <w:jc w:val="left"/>
                  </w:pPr>
                  <w:r>
                    <w:rPr>
                      <w:rFonts w:ascii="仿宋_GB2312" w:hAnsi="仿宋_GB2312" w:cs="仿宋_GB2312" w:eastAsia="仿宋_GB2312"/>
                      <w:sz w:val="20"/>
                    </w:rPr>
                    <w:t>8、静电放电：±15 kV 空气放电，±8kV 直接放电 RFID；</w:t>
                  </w:r>
                </w:p>
                <w:p>
                  <w:pPr>
                    <w:pStyle w:val="null3"/>
                    <w:jc w:val="left"/>
                  </w:pPr>
                  <w:r>
                    <w:rPr>
                      <w:rFonts w:ascii="仿宋_GB2312" w:hAnsi="仿宋_GB2312" w:cs="仿宋_GB2312" w:eastAsia="仿宋_GB2312"/>
                      <w:sz w:val="20"/>
                    </w:rPr>
                    <w:t>9、频率 902MHz-928MHz，865MHz-868MHz（按所需频段定制）；</w:t>
                  </w:r>
                </w:p>
                <w:p>
                  <w:pPr>
                    <w:pStyle w:val="null3"/>
                    <w:jc w:val="left"/>
                  </w:pPr>
                  <w:r>
                    <w:rPr>
                      <w:rFonts w:ascii="仿宋_GB2312" w:hAnsi="仿宋_GB2312" w:cs="仿宋_GB2312" w:eastAsia="仿宋_GB2312"/>
                      <w:sz w:val="20"/>
                    </w:rPr>
                    <w:t>10、天线增益不低于 4dB 圆极化天线；</w:t>
                  </w:r>
                </w:p>
                <w:p>
                  <w:pPr>
                    <w:pStyle w:val="null3"/>
                    <w:jc w:val="left"/>
                  </w:pPr>
                  <w:r>
                    <w:rPr>
                      <w:rFonts w:ascii="仿宋_GB2312" w:hAnsi="仿宋_GB2312" w:cs="仿宋_GB2312" w:eastAsia="仿宋_GB2312"/>
                      <w:sz w:val="20"/>
                    </w:rPr>
                    <w:t>11、输出功率：5-30dbm 可调；</w:t>
                  </w:r>
                </w:p>
                <w:p>
                  <w:pPr>
                    <w:pStyle w:val="null3"/>
                    <w:jc w:val="left"/>
                  </w:pPr>
                  <w:r>
                    <w:rPr>
                      <w:rFonts w:ascii="仿宋_GB2312" w:hAnsi="仿宋_GB2312" w:cs="仿宋_GB2312" w:eastAsia="仿宋_GB2312"/>
                      <w:sz w:val="20"/>
                    </w:rPr>
                    <w:t>12、控制系统：提供如下功能装备领用、装备移库、装备入库、装备点验、装备维护、装备交接、装备处置、装备告警等功能；</w:t>
                  </w:r>
                </w:p>
                <w:p>
                  <w:pPr>
                    <w:pStyle w:val="null3"/>
                    <w:jc w:val="left"/>
                  </w:pP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254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指挥室管理设备</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2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名称</w:t>
                  </w:r>
                </w:p>
              </w:tc>
              <w:tc>
                <w:tcPr>
                  <w:tcW w:type="dxa" w:w="16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参数</w:t>
                  </w:r>
                </w:p>
              </w:tc>
              <w:tc>
                <w:tcPr>
                  <w:tcW w:type="dxa" w:w="2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c>
                <w:tcPr>
                  <w:tcW w:type="dxa" w:w="2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单位</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装备数据可视化管理终端</w:t>
                  </w:r>
                </w:p>
              </w:tc>
              <w:tc>
                <w:tcPr>
                  <w:tcW w:type="dxa" w:w="1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rPr>
                    <w:t>尺寸：</w:t>
                  </w:r>
                  <w:r>
                    <w:rPr>
                      <w:rFonts w:ascii="仿宋_GB2312" w:hAnsi="仿宋_GB2312" w:cs="仿宋_GB2312" w:eastAsia="仿宋_GB2312"/>
                      <w:sz w:val="20"/>
                    </w:rPr>
                    <w:t>100 英寸</w:t>
                  </w:r>
                  <w:r>
                    <w:br/>
                  </w:r>
                  <w:r>
                    <w:rPr>
                      <w:rFonts w:ascii="仿宋_GB2312" w:hAnsi="仿宋_GB2312" w:cs="仿宋_GB2312" w:eastAsia="仿宋_GB2312"/>
                      <w:sz w:val="20"/>
                    </w:rPr>
                    <w:t>2、背光类型：DLED</w:t>
                  </w:r>
                  <w:r>
                    <w:br/>
                  </w:r>
                  <w:r>
                    <w:rPr>
                      <w:rFonts w:ascii="仿宋_GB2312" w:hAnsi="仿宋_GB2312" w:cs="仿宋_GB2312" w:eastAsia="仿宋_GB2312"/>
                      <w:sz w:val="20"/>
                    </w:rPr>
                    <w:t>3、显示区域：2203.2mm (H) * 1239.3mm (V)</w:t>
                  </w:r>
                  <w:r>
                    <w:br/>
                  </w:r>
                  <w:r>
                    <w:rPr>
                      <w:rFonts w:ascii="仿宋_GB2312" w:hAnsi="仿宋_GB2312" w:cs="仿宋_GB2312" w:eastAsia="仿宋_GB2312"/>
                      <w:sz w:val="20"/>
                    </w:rPr>
                    <w:t>4、分辨率：3840*2160 UHD</w:t>
                  </w:r>
                  <w:r>
                    <w:br/>
                  </w:r>
                  <w:r>
                    <w:rPr>
                      <w:rFonts w:ascii="仿宋_GB2312" w:hAnsi="仿宋_GB2312" w:cs="仿宋_GB2312" w:eastAsia="仿宋_GB2312"/>
                      <w:sz w:val="20"/>
                    </w:rPr>
                    <w:t>5、亮度：450cd/m²</w:t>
                  </w:r>
                  <w:r>
                    <w:br/>
                  </w:r>
                  <w:r>
                    <w:rPr>
                      <w:rFonts w:ascii="仿宋_GB2312" w:hAnsi="仿宋_GB2312" w:cs="仿宋_GB2312" w:eastAsia="仿宋_GB2312"/>
                      <w:sz w:val="20"/>
                    </w:rPr>
                    <w:t>6、动态对比度：5000:1</w:t>
                  </w:r>
                  <w:r>
                    <w:br/>
                  </w:r>
                  <w:r>
                    <w:rPr>
                      <w:rFonts w:ascii="仿宋_GB2312" w:hAnsi="仿宋_GB2312" w:cs="仿宋_GB2312" w:eastAsia="仿宋_GB2312"/>
                      <w:sz w:val="20"/>
                    </w:rPr>
                    <w:t>7、响应时间：6.5ms</w:t>
                  </w:r>
                  <w:r>
                    <w:br/>
                  </w:r>
                  <w:r>
                    <w:rPr>
                      <w:rFonts w:ascii="仿宋_GB2312" w:hAnsi="仿宋_GB2312" w:cs="仿宋_GB2312" w:eastAsia="仿宋_GB2312"/>
                      <w:sz w:val="20"/>
                    </w:rPr>
                    <w:t>8、可视角度：≥178°</w:t>
                  </w:r>
                  <w:r>
                    <w:br/>
                  </w:r>
                  <w:r>
                    <w:rPr>
                      <w:rFonts w:ascii="仿宋_GB2312" w:hAnsi="仿宋_GB2312" w:cs="仿宋_GB2312" w:eastAsia="仿宋_GB2312"/>
                      <w:sz w:val="20"/>
                    </w:rPr>
                    <w:t>9、刷新率：120Hz</w:t>
                  </w:r>
                  <w:r>
                    <w:br/>
                  </w:r>
                  <w:r>
                    <w:rPr>
                      <w:rFonts w:ascii="仿宋_GB2312" w:hAnsi="仿宋_GB2312" w:cs="仿宋_GB2312" w:eastAsia="仿宋_GB2312"/>
                      <w:sz w:val="20"/>
                    </w:rPr>
                    <w:t>10、CPU：≥4核</w:t>
                  </w:r>
                  <w:r>
                    <w:br/>
                  </w:r>
                  <w:r>
                    <w:rPr>
                      <w:rFonts w:ascii="仿宋_GB2312" w:hAnsi="仿宋_GB2312" w:cs="仿宋_GB2312" w:eastAsia="仿宋_GB2312"/>
                      <w:sz w:val="20"/>
                    </w:rPr>
                    <w:t>11、机身内存：16G ROM</w:t>
                  </w:r>
                  <w:r>
                    <w:br/>
                  </w:r>
                  <w:r>
                    <w:rPr>
                      <w:rFonts w:ascii="仿宋_GB2312" w:hAnsi="仿宋_GB2312" w:cs="仿宋_GB2312" w:eastAsia="仿宋_GB2312"/>
                      <w:sz w:val="20"/>
                    </w:rPr>
                    <w:t>12、运行内存：2G RAM</w:t>
                  </w:r>
                  <w:r>
                    <w:br/>
                  </w:r>
                  <w:r>
                    <w:rPr>
                      <w:rFonts w:ascii="仿宋_GB2312" w:hAnsi="仿宋_GB2312" w:cs="仿宋_GB2312" w:eastAsia="仿宋_GB2312"/>
                      <w:sz w:val="20"/>
                    </w:rPr>
                    <w:t>13、扬声器：15W*2</w:t>
                  </w:r>
                  <w:r>
                    <w:br/>
                  </w:r>
                  <w:r>
                    <w:rPr>
                      <w:rFonts w:ascii="仿宋_GB2312" w:hAnsi="仿宋_GB2312" w:cs="仿宋_GB2312" w:eastAsia="仿宋_GB2312"/>
                      <w:sz w:val="20"/>
                    </w:rPr>
                    <w:t>14、蓝牙：5.0</w:t>
                  </w:r>
                  <w:r>
                    <w:br/>
                  </w:r>
                  <w:r>
                    <w:rPr>
                      <w:rFonts w:ascii="仿宋_GB2312" w:hAnsi="仿宋_GB2312" w:cs="仿宋_GB2312" w:eastAsia="仿宋_GB2312"/>
                      <w:sz w:val="20"/>
                    </w:rPr>
                    <w:t>15、支持如下三种可视化数据展示</w:t>
                  </w:r>
                  <w:r>
                    <w:br/>
                  </w:r>
                  <w:r>
                    <w:rPr>
                      <w:rFonts w:ascii="仿宋_GB2312" w:hAnsi="仿宋_GB2312" w:cs="仿宋_GB2312" w:eastAsia="仿宋_GB2312"/>
                      <w:sz w:val="20"/>
                    </w:rPr>
                    <w:t>（</w:t>
                  </w:r>
                  <w:r>
                    <w:rPr>
                      <w:rFonts w:ascii="仿宋_GB2312" w:hAnsi="仿宋_GB2312" w:cs="仿宋_GB2312" w:eastAsia="仿宋_GB2312"/>
                      <w:sz w:val="20"/>
                    </w:rPr>
                    <w:t>1）全省应急物资数据态势可视化模块</w:t>
                  </w:r>
                  <w:r>
                    <w:br/>
                  </w:r>
                  <w:r>
                    <w:rPr>
                      <w:rFonts w:ascii="仿宋_GB2312" w:hAnsi="仿宋_GB2312" w:cs="仿宋_GB2312" w:eastAsia="仿宋_GB2312"/>
                      <w:sz w:val="20"/>
                    </w:rPr>
                    <w:t>①全域应急资产数字孪生基座呈现：系统需具备高并发数据流的实时渲染能力，支持省级维度装备数据的全景汇聚与一屏统揽；通过可视化组件直观呈现全省装备总规模绝对值、总资产价值水位，并支持多图表联动解析装备分类矩阵（含防护类、器械类、通信类、特种装备类等）的动态占比模型。</w:t>
                  </w:r>
                  <w:r>
                    <w:br/>
                  </w:r>
                  <w:r>
                    <w:rPr>
                      <w:rFonts w:ascii="仿宋_GB2312" w:hAnsi="仿宋_GB2312" w:cs="仿宋_GB2312" w:eastAsia="仿宋_GB2312"/>
                      <w:sz w:val="20"/>
                    </w:rPr>
                    <w:t>②多维数据立方体拓扑分布解析： 内置空间网格化统计算法，支持对区域与单位分布数据进行无极下钻；系统需自动基于地市地理边界、单位行政层级、底层使用部门等多维度条件，精准测算并渲染装备配备绝对量、价值量、人均装备配比基数及单位装备覆盖率的热力映射 。</w:t>
                  </w:r>
                  <w:r>
                    <w:br/>
                  </w:r>
                  <w:r>
                    <w:rPr>
                      <w:rFonts w:ascii="仿宋_GB2312" w:hAnsi="仿宋_GB2312" w:cs="仿宋_GB2312" w:eastAsia="仿宋_GB2312"/>
                      <w:sz w:val="20"/>
                    </w:rPr>
                    <w:t>③应急装备物资全生命周期状态动态感知：依托底层业务流引擎，实时感知并分类呈现全省装备物资的流转状态节点；必须支持对在用、备用、待检修、库存等动态数据的毫秒级刷新，并内嵌公式自动推演输出全域装备的完好率、实战使用率及闲置冗余率指数 。</w:t>
                  </w:r>
                  <w:r>
                    <w:br/>
                  </w:r>
                  <w:r>
                    <w:rPr>
                      <w:rFonts w:ascii="仿宋_GB2312" w:hAnsi="仿宋_GB2312" w:cs="仿宋_GB2312" w:eastAsia="仿宋_GB2312"/>
                      <w:sz w:val="20"/>
                    </w:rPr>
                    <w:t>④仓储实体与权属责任链路穿透： 构建空间仓储与人事管理的高维关联图谱；系统需在前端大屏同步映射全省各级仓库地理分布节点，并强制挂载关联管理人员岗位配置及装备保管责任人信息，实现免人工报表的集约化统管，确立底数清、状态明的数字化展现标准 。</w:t>
                  </w:r>
                  <w:r>
                    <w:br/>
                  </w:r>
                  <w:r>
                    <w:rPr>
                      <w:rFonts w:ascii="仿宋_GB2312" w:hAnsi="仿宋_GB2312" w:cs="仿宋_GB2312" w:eastAsia="仿宋_GB2312"/>
                      <w:sz w:val="20"/>
                    </w:rPr>
                    <w:t>（</w:t>
                  </w:r>
                  <w:r>
                    <w:rPr>
                      <w:rFonts w:ascii="仿宋_GB2312" w:hAnsi="仿宋_GB2312" w:cs="仿宋_GB2312" w:eastAsia="仿宋_GB2312"/>
                      <w:sz w:val="20"/>
                    </w:rPr>
                    <w:t>2）AI数据决策驾驶舱模块</w:t>
                  </w:r>
                  <w:r>
                    <w:br/>
                  </w:r>
                  <w:r>
                    <w:rPr>
                      <w:rFonts w:ascii="仿宋_GB2312" w:hAnsi="仿宋_GB2312" w:cs="仿宋_GB2312" w:eastAsia="仿宋_GB2312"/>
                      <w:sz w:val="20"/>
                    </w:rPr>
                    <w:t>①基于AI内核的装备编制适配度智能研判：决策驾驶舱需内嵌AI智能分析算法模型，深度解析各接入单位的核心职能属性、实战任务类型及人员编制规模；要求系统能够自动执行现有在库装备与实战需求阈值的比对，精准识别并标记装备绝对缺口、结构性超配及区域资源失衡等深层次问题 。</w:t>
                  </w:r>
                  <w:r>
                    <w:br/>
                  </w:r>
                  <w:r>
                    <w:rPr>
                      <w:rFonts w:ascii="仿宋_GB2312" w:hAnsi="仿宋_GB2312" w:cs="仿宋_GB2312" w:eastAsia="仿宋_GB2312"/>
                      <w:sz w:val="20"/>
                    </w:rPr>
                    <w:t>②装备生命衰退周期与汰换演进分析引擎：融合装备固有使用年限、物理损耗曲线及技术迭代周期参数，自动测算各级单位及各细分品类装备的淘汰率、设备老化率与超期服役指数；系统需基于此分析模型，智能输出闭环式的下一阶段装备更新换代规划建议与清退淘汰清单 。</w:t>
                  </w:r>
                  <w:r>
                    <w:br/>
                  </w:r>
                  <w:r>
                    <w:rPr>
                      <w:rFonts w:ascii="仿宋_GB2312" w:hAnsi="仿宋_GB2312" w:cs="仿宋_GB2312" w:eastAsia="仿宋_GB2312"/>
                      <w:sz w:val="20"/>
                    </w:rPr>
                    <w:t>③数据驱动的资源倾斜与前置采购规划生成： 依托历史实战消耗数据、区域高频警情特征及地缘战勤任务模型，AI决策中枢需具备前置趋势预测能力；支持自动生成面向下一周期（年度/季度）的装备采购预算池、跨区域调配流转方案及物资补充规划，为高层长远建设与资源倾斜提供量化数据支撑 。</w:t>
                  </w:r>
                  <w:r>
                    <w:br/>
                  </w:r>
                  <w:r>
                    <w:rPr>
                      <w:rFonts w:ascii="仿宋_GB2312" w:hAnsi="仿宋_GB2312" w:cs="仿宋_GB2312" w:eastAsia="仿宋_GB2312"/>
                      <w:sz w:val="20"/>
                    </w:rPr>
                    <w:t>④依托时空序列的特情节点前置预警模型：构建融合多维外部时空因素的特情预测与装备筹备系统；针对特定高危时空节点（如五一黄金周西安大唐不夜城的高密度人流堆积、汛期商洛山区的水文气象突变等），AI系统需具备事件爆发前的前置感知与超前预警能力，并自动推演生成对应灾种/警情的专属战术装备前置配备防线清单 。</w:t>
                  </w:r>
                  <w:r>
                    <w:br/>
                  </w:r>
                  <w:r>
                    <w:rPr>
                      <w:rFonts w:ascii="仿宋_GB2312" w:hAnsi="仿宋_GB2312" w:cs="仿宋_GB2312" w:eastAsia="仿宋_GB2312"/>
                      <w:sz w:val="20"/>
                    </w:rPr>
                    <w:t>（</w:t>
                  </w:r>
                  <w:r>
                    <w:rPr>
                      <w:rFonts w:ascii="仿宋_GB2312" w:hAnsi="仿宋_GB2312" w:cs="仿宋_GB2312" w:eastAsia="仿宋_GB2312"/>
                      <w:sz w:val="20"/>
                    </w:rPr>
                    <w:t>3） 应急物资可视化调拨决策模块</w:t>
                  </w:r>
                  <w:r>
                    <w:br/>
                  </w:r>
                  <w:r>
                    <w:rPr>
                      <w:rFonts w:ascii="仿宋_GB2312" w:hAnsi="仿宋_GB2312" w:cs="仿宋_GB2312" w:eastAsia="仿宋_GB2312"/>
                      <w:sz w:val="20"/>
                    </w:rPr>
                    <w:t>①GIS空间地理可视化全息调拨底图服务：系统需深度集成高精度GIS地图组件，清晰标定全省实体物资仓库的经纬度坐标矩阵；支持地图视角的平滑缩放与节点触控下钻，点击任意仓储锚点即可极速透视该库的装备品类、精确存量及完好状态数据，并同步激活挂载库管人员的联络名片，保障实战调度的扁平化对接 。</w:t>
                  </w:r>
                  <w:r>
                    <w:br/>
                  </w:r>
                  <w:r>
                    <w:rPr>
                      <w:rFonts w:ascii="仿宋_GB2312" w:hAnsi="仿宋_GB2312" w:cs="仿宋_GB2312" w:eastAsia="仿宋_GB2312"/>
                      <w:sz w:val="20"/>
                    </w:rPr>
                    <w:t>②非结构化多维语义穿透检索引擎：系统提供跨表、跨库的全局自由检索引擎；支持基于装备名称本体、权属机构建制、实战应用场景等离散条件进行单点或组合式的高维并发检索，确保海量实物资产的空间定位精准无误与极速响应，规避传统机械式层级查询的效率损耗 。</w:t>
                  </w:r>
                  <w:r>
                    <w:br/>
                  </w:r>
                  <w:r>
                    <w:rPr>
                      <w:rFonts w:ascii="仿宋_GB2312" w:hAnsi="仿宋_GB2312" w:cs="仿宋_GB2312" w:eastAsia="仿宋_GB2312"/>
                      <w:sz w:val="20"/>
                    </w:rPr>
                    <w:t>③情指中心实战联动与AI临机调度解算：系统需开放标准化API数据总线，实现与省市情指中心平台的深度实战融合；当接入突发警情坐标与警情特征属性时，内置AI大模型需瞬时解析警情所需战术装备图谱，自动扫描警情发生地周边的可用库存算力，并精准解算各仓储节点至实战现场的最优空间调度距离与通行路径，为实战指挥体系提供秒级、科学的装备增援决策依据 。</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装备快速查询机</w:t>
                  </w:r>
                </w:p>
              </w:tc>
              <w:tc>
                <w:tcPr>
                  <w:tcW w:type="dxa" w:w="1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整机基础参数：整机尺寸约为高宽深</w:t>
                  </w:r>
                  <w:r>
                    <w:rPr>
                      <w:rFonts w:ascii="仿宋_GB2312" w:hAnsi="仿宋_GB2312" w:cs="仿宋_GB2312" w:eastAsia="仿宋_GB2312"/>
                      <w:sz w:val="20"/>
                    </w:rPr>
                    <w:t>1200*500*300mm；主体颜色可选红、蓝色，适配库房标准化视觉管理要求；</w:t>
                  </w:r>
                </w:p>
                <w:p>
                  <w:pPr>
                    <w:pStyle w:val="null3"/>
                    <w:numPr>
                      <w:ilvl w:val="0"/>
                      <w:numId w:val="1"/>
                    </w:numPr>
                    <w:jc w:val="left"/>
                  </w:pPr>
                  <w:r>
                    <w:rPr>
                      <w:rFonts w:ascii="仿宋_GB2312" w:hAnsi="仿宋_GB2312" w:cs="仿宋_GB2312" w:eastAsia="仿宋_GB2312"/>
                      <w:sz w:val="20"/>
                    </w:rPr>
                    <w:t>整机电气特性：整机额定功率</w:t>
                  </w:r>
                  <w:r>
                    <w:rPr>
                      <w:rFonts w:ascii="仿宋_GB2312" w:hAnsi="仿宋_GB2312" w:cs="仿宋_GB2312" w:eastAsia="仿宋_GB2312"/>
                      <w:sz w:val="20"/>
                    </w:rPr>
                    <w:t>360W；待机功率≤0.5W；工作电压范围 180—240V～50/60Hz 2.0A，适配库房常规供电环境；</w:t>
                  </w:r>
                </w:p>
                <w:p>
                  <w:pPr>
                    <w:pStyle w:val="null3"/>
                    <w:numPr>
                      <w:ilvl w:val="0"/>
                      <w:numId w:val="1"/>
                    </w:numPr>
                    <w:jc w:val="left"/>
                  </w:pPr>
                  <w:r>
                    <w:rPr>
                      <w:rFonts w:ascii="仿宋_GB2312" w:hAnsi="仿宋_GB2312" w:cs="仿宋_GB2312" w:eastAsia="仿宋_GB2312"/>
                      <w:sz w:val="20"/>
                    </w:rPr>
                    <w:t>核心系统参数：采用国产化操作系统；</w:t>
                  </w:r>
                  <w:r>
                    <w:rPr>
                      <w:rFonts w:ascii="仿宋_GB2312" w:hAnsi="仿宋_GB2312" w:cs="仿宋_GB2312" w:eastAsia="仿宋_GB2312"/>
                      <w:sz w:val="20"/>
                    </w:rPr>
                    <w:t>CPU≥4+32g，支持通过 USB 接口外置存储设备自由扩展容量；</w:t>
                  </w:r>
                </w:p>
                <w:p>
                  <w:pPr>
                    <w:pStyle w:val="null3"/>
                    <w:numPr>
                      <w:ilvl w:val="0"/>
                      <w:numId w:val="1"/>
                    </w:numPr>
                    <w:jc w:val="left"/>
                  </w:pPr>
                  <w:r>
                    <w:rPr>
                      <w:rFonts w:ascii="仿宋_GB2312" w:hAnsi="仿宋_GB2312" w:cs="仿宋_GB2312" w:eastAsia="仿宋_GB2312"/>
                      <w:sz w:val="20"/>
                    </w:rPr>
                    <w:t>显示参数：</w:t>
                  </w:r>
                  <w:r>
                    <w:rPr>
                      <w:rFonts w:ascii="仿宋_GB2312" w:hAnsi="仿宋_GB2312" w:cs="仿宋_GB2312" w:eastAsia="仿宋_GB2312"/>
                      <w:sz w:val="20"/>
                    </w:rPr>
                    <w:t>≥21.5 英寸 LCD 工业级显示屏；屏幕标准刷新率60Hz，显示清晰稳定，适配库房查询场景长时间稳定运行需求；</w:t>
                  </w:r>
                </w:p>
                <w:p>
                  <w:pPr>
                    <w:pStyle w:val="null3"/>
                    <w:numPr>
                      <w:ilvl w:val="0"/>
                      <w:numId w:val="1"/>
                    </w:numPr>
                    <w:jc w:val="left"/>
                  </w:pPr>
                  <w:r>
                    <w:rPr>
                      <w:rFonts w:ascii="仿宋_GB2312" w:hAnsi="仿宋_GB2312" w:cs="仿宋_GB2312" w:eastAsia="仿宋_GB2312"/>
                      <w:sz w:val="20"/>
                    </w:rPr>
                    <w:t>接口配置参数：配备全类型拓展接口，包含</w:t>
                  </w:r>
                  <w:r>
                    <w:rPr>
                      <w:rFonts w:ascii="仿宋_GB2312" w:hAnsi="仿宋_GB2312" w:cs="仿宋_GB2312" w:eastAsia="仿宋_GB2312"/>
                      <w:sz w:val="20"/>
                    </w:rPr>
                    <w:t>HDMI 2.0 输入接口 ×1、USB 3.0 接口 ×4、RJ45 网口 ×1、WLAN 无线接口 ×1、RS232 数据接口 ×3、RS485 数据接口 ×1，充分满足外设接入、数据传输与上级平台对接需求；</w:t>
                  </w:r>
                </w:p>
                <w:p>
                  <w:pPr>
                    <w:pStyle w:val="null3"/>
                    <w:numPr>
                      <w:ilvl w:val="0"/>
                      <w:numId w:val="1"/>
                    </w:numPr>
                    <w:jc w:val="left"/>
                  </w:pPr>
                  <w:r>
                    <w:rPr>
                      <w:rFonts w:ascii="仿宋_GB2312" w:hAnsi="仿宋_GB2312" w:cs="仿宋_GB2312" w:eastAsia="仿宋_GB2312"/>
                      <w:sz w:val="20"/>
                    </w:rPr>
                    <w:t>触摸交互参数：采用内置一体式红外触摸技术；触摸定位精度</w:t>
                  </w:r>
                  <w:r>
                    <w:rPr>
                      <w:rFonts w:ascii="仿宋_GB2312" w:hAnsi="仿宋_GB2312" w:cs="仿宋_GB2312" w:eastAsia="仿宋_GB2312"/>
                      <w:sz w:val="20"/>
                    </w:rPr>
                    <w:t>±2mm，支持 10 点同时触摸，触摸响应时间≤10ms；工作温度适配 0℃~45℃库房常规环境；</w:t>
                  </w:r>
                </w:p>
                <w:p>
                  <w:pPr>
                    <w:pStyle w:val="null3"/>
                    <w:numPr>
                      <w:ilvl w:val="0"/>
                      <w:numId w:val="1"/>
                    </w:numPr>
                    <w:jc w:val="left"/>
                  </w:pPr>
                  <w:r>
                    <w:rPr>
                      <w:rFonts w:ascii="仿宋_GB2312" w:hAnsi="仿宋_GB2312" w:cs="仿宋_GB2312" w:eastAsia="仿宋_GB2312"/>
                      <w:sz w:val="20"/>
                    </w:rPr>
                    <w:t>控制系统功能：</w:t>
                  </w:r>
                </w:p>
                <w:p>
                  <w:pPr>
                    <w:pStyle w:val="null3"/>
                    <w:numPr>
                      <w:ilvl w:val="0"/>
                      <w:numId w:val="1"/>
                    </w:numPr>
                    <w:jc w:val="left"/>
                  </w:pPr>
                  <w:r>
                    <w:rPr>
                      <w:rFonts w:ascii="仿宋_GB2312" w:hAnsi="仿宋_GB2312" w:cs="仿宋_GB2312" w:eastAsia="仿宋_GB2312"/>
                      <w:sz w:val="20"/>
                    </w:rPr>
                    <w:t>系统采用国产操作系统，原生支持显示库房各分区内装备的数量、实时状态等基础信息，实现装备动态可视化监管；</w:t>
                  </w:r>
                </w:p>
                <w:p>
                  <w:pPr>
                    <w:pStyle w:val="null3"/>
                    <w:numPr>
                      <w:ilvl w:val="0"/>
                      <w:numId w:val="1"/>
                    </w:numPr>
                    <w:jc w:val="left"/>
                  </w:pPr>
                  <w:r>
                    <w:rPr>
                      <w:rFonts w:ascii="仿宋_GB2312" w:hAnsi="仿宋_GB2312" w:cs="仿宋_GB2312" w:eastAsia="仿宋_GB2312"/>
                      <w:sz w:val="20"/>
                    </w:rPr>
                    <w:t>具备基于轻量化数字孪生架构的空间拓扑全景映射能力，终端需常态化渲染多维物理仓储的矢量化基座图谱，默认直观呈现应急储备库全域防区矩阵与空间布局，并将其作为高频人机交互的主体视窗；</w:t>
                  </w:r>
                </w:p>
                <w:p>
                  <w:pPr>
                    <w:pStyle w:val="null3"/>
                    <w:jc w:val="left"/>
                  </w:pPr>
                  <w:r>
                    <w:rPr>
                      <w:rFonts w:ascii="仿宋_GB2312" w:hAnsi="仿宋_GB2312" w:cs="仿宋_GB2312" w:eastAsia="仿宋_GB2312"/>
                      <w:sz w:val="20"/>
                    </w:rPr>
                    <w:t>(3)搭载多层级网格化空间坐标解析组件，支持视点的平滑穿透与层级数据的无极下钻。需实现从宏观物理防区（分区）至微观储物载具（货架）的逐级动态降维与空间解构，触控对应拓扑节点即可触发挂载物资元数据的全模态透视与穿透式展示；</w:t>
                  </w:r>
                </w:p>
                <w:p>
                  <w:pPr>
                    <w:pStyle w:val="null3"/>
                    <w:jc w:val="left"/>
                  </w:pPr>
                  <w:r>
                    <w:rPr>
                      <w:rFonts w:ascii="仿宋_GB2312" w:hAnsi="仿宋_GB2312" w:cs="仿宋_GB2312" w:eastAsia="仿宋_GB2312"/>
                      <w:sz w:val="20"/>
                    </w:rPr>
                    <w:t>(4)内置全息异构数据高并发智能检索引擎，采用深层AI语义聚合技术，支持复杂查询条件的布尔逻辑动态重组。必须实现跨越装备本体属性（装备大类/装备名称）、权属拓扑关联（机构名称）、战勤演进逻辑（预案名称）及非结构化环境模型（应用场景）等多维度的高维空间聚类与复合式精准定位；</w:t>
                  </w:r>
                </w:p>
                <w:p>
                  <w:pPr>
                    <w:pStyle w:val="null3"/>
                    <w:jc w:val="left"/>
                  </w:pPr>
                  <w:r>
                    <w:rPr>
                      <w:rFonts w:ascii="仿宋_GB2312" w:hAnsi="仿宋_GB2312" w:cs="仿宋_GB2312" w:eastAsia="仿宋_GB2312"/>
                      <w:sz w:val="20"/>
                    </w:rPr>
                    <w:t>(5)设备终端系统需深度适配底层异步流式加载与内存预分配机制，确保在进行跨层级空间图形切换及多维复合条件检索时，矢量图像与结构化数据的融合展示延迟达到毫秒级响应，保障战勤物资流转状态的极速溯源；</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装备预案指挥终端</w:t>
                  </w:r>
                </w:p>
              </w:tc>
              <w:tc>
                <w:tcPr>
                  <w:tcW w:type="dxa" w:w="1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1、外观：柜体表面及内部采用喷塑处理，颜色为黑色与白色；外观应整洁，无裂纹. 缺料. 失色及外来杂质等缺陷。表面涂覆层光洁，结合可靠，无剥落和损伤，产品具有永久性标识。</w:t>
                  </w:r>
                </w:p>
                <w:p>
                  <w:pPr>
                    <w:pStyle w:val="null3"/>
                    <w:jc w:val="left"/>
                  </w:pPr>
                  <w:r>
                    <w:rPr>
                      <w:rFonts w:ascii="仿宋_GB2312" w:hAnsi="仿宋_GB2312" w:cs="仿宋_GB2312" w:eastAsia="仿宋_GB2312"/>
                      <w:sz w:val="20"/>
                    </w:rPr>
                    <w:t>2、尺寸：≥500 mm x 500 mm x 1200 mm (长x宽x高)；</w:t>
                  </w:r>
                </w:p>
                <w:p>
                  <w:pPr>
                    <w:pStyle w:val="null3"/>
                    <w:jc w:val="left"/>
                  </w:pPr>
                  <w:r>
                    <w:rPr>
                      <w:rFonts w:ascii="仿宋_GB2312" w:hAnsi="仿宋_GB2312" w:cs="仿宋_GB2312" w:eastAsia="仿宋_GB2312"/>
                      <w:sz w:val="20"/>
                    </w:rPr>
                    <w:t>3、安装方式：立式；</w:t>
                  </w:r>
                </w:p>
                <w:p>
                  <w:pPr>
                    <w:pStyle w:val="null3"/>
                    <w:jc w:val="left"/>
                  </w:pPr>
                  <w:r>
                    <w:rPr>
                      <w:rFonts w:ascii="仿宋_GB2312" w:hAnsi="仿宋_GB2312" w:cs="仿宋_GB2312" w:eastAsia="仿宋_GB2312"/>
                      <w:sz w:val="20"/>
                    </w:rPr>
                    <w:t>4、屏幕：≥21.5英寸，≥1280*1024分辨率，电容触摸屏；</w:t>
                  </w:r>
                </w:p>
                <w:p>
                  <w:pPr>
                    <w:pStyle w:val="null3"/>
                    <w:jc w:val="left"/>
                  </w:pPr>
                  <w:r>
                    <w:rPr>
                      <w:rFonts w:ascii="仿宋_GB2312" w:hAnsi="仿宋_GB2312" w:cs="仿宋_GB2312" w:eastAsia="仿宋_GB2312"/>
                      <w:sz w:val="20"/>
                    </w:rPr>
                    <w:t>5、材质：高强度冷轧板或同等材质，厚≥1mm；</w:t>
                  </w:r>
                </w:p>
                <w:p>
                  <w:pPr>
                    <w:pStyle w:val="null3"/>
                    <w:jc w:val="left"/>
                  </w:pPr>
                  <w:r>
                    <w:rPr>
                      <w:rFonts w:ascii="仿宋_GB2312" w:hAnsi="仿宋_GB2312" w:cs="仿宋_GB2312" w:eastAsia="仿宋_GB2312"/>
                      <w:sz w:val="20"/>
                    </w:rPr>
                    <w:t>6、接口：RJ45通讯接口. USB2.0接口*2；</w:t>
                  </w:r>
                </w:p>
                <w:p>
                  <w:pPr>
                    <w:pStyle w:val="null3"/>
                    <w:jc w:val="left"/>
                  </w:pPr>
                  <w:r>
                    <w:rPr>
                      <w:rFonts w:ascii="仿宋_GB2312" w:hAnsi="仿宋_GB2312" w:cs="仿宋_GB2312" w:eastAsia="仿宋_GB2312"/>
                      <w:sz w:val="20"/>
                    </w:rPr>
                    <w:t>7、摄像头：≥100万像素摄像头单目补光；</w:t>
                  </w:r>
                </w:p>
                <w:p>
                  <w:pPr>
                    <w:pStyle w:val="null3"/>
                    <w:jc w:val="left"/>
                  </w:pPr>
                  <w:r>
                    <w:rPr>
                      <w:rFonts w:ascii="仿宋_GB2312" w:hAnsi="仿宋_GB2312" w:cs="仿宋_GB2312" w:eastAsia="仿宋_GB2312"/>
                      <w:sz w:val="20"/>
                    </w:rPr>
                    <w:t>8、人员识别模式：人脸识别；</w:t>
                  </w:r>
                </w:p>
                <w:p>
                  <w:pPr>
                    <w:pStyle w:val="null3"/>
                    <w:jc w:val="left"/>
                  </w:pPr>
                  <w:r>
                    <w:rPr>
                      <w:rFonts w:ascii="仿宋_GB2312" w:hAnsi="仿宋_GB2312" w:cs="仿宋_GB2312" w:eastAsia="仿宋_GB2312"/>
                      <w:sz w:val="20"/>
                    </w:rPr>
                    <w:t>9、语音播报：支持；</w:t>
                  </w:r>
                </w:p>
                <w:p>
                  <w:pPr>
                    <w:pStyle w:val="null3"/>
                    <w:jc w:val="left"/>
                  </w:pPr>
                  <w:r>
                    <w:rPr>
                      <w:rFonts w:ascii="仿宋_GB2312" w:hAnsi="仿宋_GB2312" w:cs="仿宋_GB2312" w:eastAsia="仿宋_GB2312"/>
                      <w:sz w:val="20"/>
                    </w:rPr>
                    <w:t>10、电源：外接电源为220V，50HZ；</w:t>
                  </w:r>
                </w:p>
                <w:p>
                  <w:pPr>
                    <w:pStyle w:val="null3"/>
                    <w:jc w:val="left"/>
                  </w:pPr>
                  <w:r>
                    <w:rPr>
                      <w:rFonts w:ascii="仿宋_GB2312" w:hAnsi="仿宋_GB2312" w:cs="仿宋_GB2312" w:eastAsia="仿宋_GB2312"/>
                      <w:sz w:val="20"/>
                    </w:rPr>
                    <w:t>11、主控面板 CPU：≥四核；RAM≥2GB ；ROM≥16GB（四核）；</w:t>
                  </w:r>
                </w:p>
                <w:p>
                  <w:pPr>
                    <w:pStyle w:val="null3"/>
                    <w:jc w:val="left"/>
                  </w:pPr>
                  <w:r>
                    <w:rPr>
                      <w:rFonts w:ascii="仿宋_GB2312" w:hAnsi="仿宋_GB2312" w:cs="仿宋_GB2312" w:eastAsia="仿宋_GB2312"/>
                      <w:sz w:val="20"/>
                    </w:rPr>
                    <w:t>12、支持与应急物资保障管理平台的数据互通，实时同步系统下发的各类应急预案配置。能够自动解析预案中的装备种类、数量及库房存放位置，并支持本地化数据缓存，确保在网络异常等极端情况下预案仍可正常调用与执行；</w:t>
                  </w:r>
                </w:p>
                <w:p>
                  <w:pPr>
                    <w:pStyle w:val="null3"/>
                    <w:jc w:val="left"/>
                  </w:pPr>
                  <w:r>
                    <w:rPr>
                      <w:rFonts w:ascii="仿宋_GB2312" w:hAnsi="仿宋_GB2312" w:cs="仿宋_GB2312" w:eastAsia="仿宋_GB2312"/>
                      <w:sz w:val="20"/>
                    </w:rPr>
                    <w:t>13、终端操作界面需直观呈现各类警情预案的快捷触发按钮。遇有突发警情时，指挥人员可“一键点击”启动对应预案，系统需立即响应，自动锁定并匹配库房内所需的战术装备，同步完成库存余量校验与调度任务的快速下发；</w:t>
                  </w:r>
                </w:p>
                <w:p>
                  <w:pPr>
                    <w:pStyle w:val="null3"/>
                    <w:jc w:val="left"/>
                  </w:pPr>
                  <w:r>
                    <w:rPr>
                      <w:rFonts w:ascii="仿宋_GB2312" w:hAnsi="仿宋_GB2312" w:cs="仿宋_GB2312" w:eastAsia="仿宋_GB2312"/>
                      <w:sz w:val="20"/>
                    </w:rPr>
                    <w:t>14、终端需具备与库房内其他物联设备的联动控制能力。在触发预案指令时，能够同步唤醒并驱动“装备分区监视器”（联动切换至预案紧急状态播报界面）及“智能装备架”（自动点亮对应防区、架体及具体格位的LED指示灯），通过声、光、电协同实时指引作业人员快速定位目标装备；</w:t>
                  </w:r>
                </w:p>
                <w:p>
                  <w:pPr>
                    <w:pStyle w:val="null3"/>
                    <w:jc w:val="left"/>
                  </w:pPr>
                  <w:r>
                    <w:rPr>
                      <w:rFonts w:ascii="仿宋_GB2312" w:hAnsi="仿宋_GB2312" w:cs="仿宋_GB2312" w:eastAsia="仿宋_GB2312"/>
                      <w:sz w:val="20"/>
                    </w:rPr>
                    <w:t>15、终端需支持对装备实战调度全过程的动态监测。在联动出库流转中，系统需实时接收前端设备的核验反馈，将实际领用出库的装备明细与预案设定的装备清单进行双向比对与自动对账，防止错拿漏拿，实现调度业务的精准数据闭环。</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全库调度中心指挥台</w:t>
                  </w:r>
                </w:p>
              </w:tc>
              <w:tc>
                <w:tcPr>
                  <w:tcW w:type="dxa" w:w="1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rPr>
                    <w:t>产品定位：面向公安装备库前台受理场景，将</w:t>
                  </w:r>
                  <w:r>
                    <w:rPr>
                      <w:rFonts w:ascii="仿宋_GB2312" w:hAnsi="仿宋_GB2312" w:cs="仿宋_GB2312" w:eastAsia="仿宋_GB2312"/>
                      <w:sz w:val="20"/>
                    </w:rPr>
                    <w:t>UHFRFID读写、桌面识别区与多接口通信集成于一体，用于装备入库、出库、归还、盘点等业务；</w:t>
                  </w:r>
                </w:p>
                <w:p>
                  <w:pPr>
                    <w:pStyle w:val="null3"/>
                    <w:numPr>
                      <w:ilvl w:val="0"/>
                      <w:numId w:val="1"/>
                    </w:numPr>
                    <w:jc w:val="left"/>
                  </w:pPr>
                  <w:r>
                    <w:rPr>
                      <w:rFonts w:ascii="仿宋_GB2312" w:hAnsi="仿宋_GB2312" w:cs="仿宋_GB2312" w:eastAsia="仿宋_GB2312"/>
                      <w:sz w:val="20"/>
                    </w:rPr>
                    <w:t>全库调度中心指挥台长度要求：整体长度须</w:t>
                  </w:r>
                  <w:r>
                    <w:rPr>
                      <w:rFonts w:ascii="仿宋_GB2312" w:hAnsi="仿宋_GB2312" w:cs="仿宋_GB2312" w:eastAsia="仿宋_GB2312"/>
                      <w:sz w:val="20"/>
                    </w:rPr>
                    <w:t>≥1.8米(依据现场定制)，以满足多屏监控、调度终端及周边设备的集中布置需求；</w:t>
                  </w:r>
                  <w:r>
                    <w:br/>
                  </w:r>
                  <w:r>
                    <w:rPr>
                      <w:rFonts w:ascii="仿宋_GB2312" w:hAnsi="仿宋_GB2312" w:cs="仿宋_GB2312" w:eastAsia="仿宋_GB2312"/>
                      <w:sz w:val="20"/>
                    </w:rPr>
                    <w:t>3、读写标准：支持UHFEPCGen2/ISO18000-6C协议，兼容主流被动式RFID标签；</w:t>
                  </w:r>
                  <w:r>
                    <w:br/>
                  </w:r>
                  <w:r>
                    <w:rPr>
                      <w:rFonts w:ascii="仿宋_GB2312" w:hAnsi="仿宋_GB2312" w:cs="仿宋_GB2312" w:eastAsia="仿宋_GB2312"/>
                      <w:sz w:val="20"/>
                    </w:rPr>
                    <w:t>4、读写能力：支持EPC/TID同步读取，支持User区数据写入、修改；</w:t>
                  </w:r>
                  <w:r>
                    <w:br/>
                  </w:r>
                  <w:r>
                    <w:rPr>
                      <w:rFonts w:ascii="仿宋_GB2312" w:hAnsi="仿宋_GB2312" w:cs="仿宋_GB2312" w:eastAsia="仿宋_GB2312"/>
                      <w:sz w:val="20"/>
                    </w:rPr>
                    <w:t>5、功率调节：射频输出功率0～30dBm可调，支持1dB步进细粒度调节，满足不同读距与防串读场景；</w:t>
                  </w:r>
                  <w:r>
                    <w:br/>
                  </w:r>
                  <w:r>
                    <w:rPr>
                      <w:rFonts w:ascii="仿宋_GB2312" w:hAnsi="仿宋_GB2312" w:cs="仿宋_GB2312" w:eastAsia="仿宋_GB2312"/>
                      <w:sz w:val="20"/>
                    </w:rPr>
                    <w:t>6、读写区设计：采用桌面定向读写区结构，读距、读窗与灵敏度可配置，有效降低跨区读写概率；</w:t>
                  </w:r>
                  <w:r>
                    <w:br/>
                  </w:r>
                  <w:r>
                    <w:rPr>
                      <w:rFonts w:ascii="仿宋_GB2312" w:hAnsi="仿宋_GB2312" w:cs="仿宋_GB2312" w:eastAsia="仿宋_GB2312"/>
                      <w:sz w:val="20"/>
                    </w:rPr>
                    <w:t>7、识别性能：规范摆放条件下单件读写成功率≥99.5%，小批量（≤10件）清点漏读率≤0.5%（典型工况）；</w:t>
                  </w:r>
                  <w:r>
                    <w:br/>
                  </w:r>
                  <w:r>
                    <w:rPr>
                      <w:rFonts w:ascii="仿宋_GB2312" w:hAnsi="仿宋_GB2312" w:cs="仿宋_GB2312" w:eastAsia="仿宋_GB2312"/>
                      <w:sz w:val="20"/>
                    </w:rPr>
                    <w:t>8、前台一站式办理：支持在同一工位完成人员核验、装备识别、状态写回，实现流程集约化处理；</w:t>
                  </w:r>
                  <w:r>
                    <w:br/>
                  </w:r>
                  <w:r>
                    <w:rPr>
                      <w:rFonts w:ascii="仿宋_GB2312" w:hAnsi="仿宋_GB2312" w:cs="仿宋_GB2312" w:eastAsia="仿宋_GB2312"/>
                      <w:sz w:val="20"/>
                    </w:rPr>
                    <w:t>9、业务支持—入库建账：自动读取电子标签生成装备档案并写回状态，可联动打印外贴标签或入库单据；</w:t>
                  </w:r>
                  <w:r>
                    <w:br/>
                  </w:r>
                  <w:r>
                    <w:rPr>
                      <w:rFonts w:ascii="仿宋_GB2312" w:hAnsi="仿宋_GB2312" w:cs="仿宋_GB2312" w:eastAsia="仿宋_GB2312"/>
                      <w:sz w:val="20"/>
                    </w:rPr>
                    <w:t>10、业务支持—领用出库：支持装备标签与民警身份绑定，记录领用去向、用途、时间及时限；</w:t>
                  </w:r>
                  <w:r>
                    <w:br/>
                  </w:r>
                  <w:r>
                    <w:rPr>
                      <w:rFonts w:ascii="仿宋_GB2312" w:hAnsi="仿宋_GB2312" w:cs="仿宋_GB2312" w:eastAsia="仿宋_GB2312"/>
                      <w:sz w:val="20"/>
                    </w:rPr>
                    <w:t>11、业务支持—归还点验：自动识别归还装备并与台账比对，更新状态为“在库状态”；</w:t>
                  </w:r>
                  <w:r>
                    <w:br/>
                  </w:r>
                  <w:r>
                    <w:rPr>
                      <w:rFonts w:ascii="仿宋_GB2312" w:hAnsi="仿宋_GB2312" w:cs="仿宋_GB2312" w:eastAsia="仿宋_GB2312"/>
                      <w:sz w:val="20"/>
                    </w:rPr>
                    <w:t>12、异常拦截能力：对重复登记、跨库标签、写入失败、标签异常等情况提示；</w:t>
                  </w:r>
                  <w:r>
                    <w:br/>
                  </w:r>
                  <w:r>
                    <w:rPr>
                      <w:rFonts w:ascii="仿宋_GB2312" w:hAnsi="仿宋_GB2312" w:cs="仿宋_GB2312" w:eastAsia="仿宋_GB2312"/>
                      <w:sz w:val="20"/>
                    </w:rPr>
                    <w:t>13、身份核验功能：支持账号密码/人脸等方式登录，操作行为自动记录并与人员绑定，实现全流程可追溯；</w:t>
                  </w:r>
                  <w:r>
                    <w:br/>
                  </w:r>
                  <w:r>
                    <w:rPr>
                      <w:rFonts w:ascii="仿宋_GB2312" w:hAnsi="仿宋_GB2312" w:cs="仿宋_GB2312" w:eastAsia="仿宋_GB2312"/>
                      <w:sz w:val="20"/>
                    </w:rPr>
                    <w:t>14、结构材质要求：台体须采用冷轧钢结构，表面经喷漆或等效防护工艺处理，漆面须均匀牢固，无流挂、起泡、脱落或锈蚀缺陷；</w:t>
                  </w:r>
                  <w:r>
                    <w:br/>
                  </w:r>
                  <w:r>
                    <w:rPr>
                      <w:rFonts w:ascii="仿宋_GB2312" w:hAnsi="仿宋_GB2312" w:cs="仿宋_GB2312" w:eastAsia="仿宋_GB2312"/>
                      <w:sz w:val="20"/>
                    </w:rPr>
                    <w:t>15、氛围灯配置要求：指挥台须配备蓝色氛围灯，灯光柔和均匀，可用于环境氛围渲染及状态提示；</w:t>
                  </w:r>
                  <w:r>
                    <w:br/>
                  </w:r>
                  <w:r>
                    <w:rPr>
                      <w:rFonts w:ascii="仿宋_GB2312" w:hAnsi="仿宋_GB2312" w:cs="仿宋_GB2312" w:eastAsia="仿宋_GB2312"/>
                      <w:sz w:val="20"/>
                    </w:rPr>
                    <w:t>16、座椅配置要求：须配置≥2把旋转座椅，具备高度调节与360°旋转，确保调度人员长时间值守的舒适性与操作便捷性。</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254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会议室可视化大屏</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2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名称</w:t>
                  </w:r>
                </w:p>
              </w:tc>
              <w:tc>
                <w:tcPr>
                  <w:tcW w:type="dxa" w:w="16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参数</w:t>
                  </w:r>
                </w:p>
              </w:tc>
              <w:tc>
                <w:tcPr>
                  <w:tcW w:type="dxa" w:w="2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c>
                <w:tcPr>
                  <w:tcW w:type="dxa" w:w="2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单位</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装备数据可视化管理终端</w:t>
                  </w:r>
                </w:p>
              </w:tc>
              <w:tc>
                <w:tcPr>
                  <w:tcW w:type="dxa" w:w="1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1、尺寸：100 英寸</w:t>
                  </w:r>
                  <w:r>
                    <w:br/>
                  </w:r>
                  <w:r>
                    <w:rPr>
                      <w:rFonts w:ascii="仿宋_GB2312" w:hAnsi="仿宋_GB2312" w:cs="仿宋_GB2312" w:eastAsia="仿宋_GB2312"/>
                      <w:sz w:val="20"/>
                    </w:rPr>
                    <w:t>2、背光类型：DLED</w:t>
                  </w:r>
                  <w:r>
                    <w:br/>
                  </w:r>
                  <w:r>
                    <w:rPr>
                      <w:rFonts w:ascii="仿宋_GB2312" w:hAnsi="仿宋_GB2312" w:cs="仿宋_GB2312" w:eastAsia="仿宋_GB2312"/>
                      <w:sz w:val="20"/>
                    </w:rPr>
                    <w:t>3、显示区域：2203.2mm (H) * 1239.3mm (V)</w:t>
                  </w:r>
                  <w:r>
                    <w:br/>
                  </w:r>
                  <w:r>
                    <w:rPr>
                      <w:rFonts w:ascii="仿宋_GB2312" w:hAnsi="仿宋_GB2312" w:cs="仿宋_GB2312" w:eastAsia="仿宋_GB2312"/>
                      <w:sz w:val="20"/>
                    </w:rPr>
                    <w:t>4、分辨率：3840*2160 UHD</w:t>
                  </w:r>
                  <w:r>
                    <w:br/>
                  </w:r>
                  <w:r>
                    <w:rPr>
                      <w:rFonts w:ascii="仿宋_GB2312" w:hAnsi="仿宋_GB2312" w:cs="仿宋_GB2312" w:eastAsia="仿宋_GB2312"/>
                      <w:sz w:val="20"/>
                    </w:rPr>
                    <w:t>5、亮度：450cd/m²</w:t>
                  </w:r>
                  <w:r>
                    <w:br/>
                  </w:r>
                  <w:r>
                    <w:rPr>
                      <w:rFonts w:ascii="仿宋_GB2312" w:hAnsi="仿宋_GB2312" w:cs="仿宋_GB2312" w:eastAsia="仿宋_GB2312"/>
                      <w:sz w:val="20"/>
                    </w:rPr>
                    <w:t>6、动态对比度：5000:1</w:t>
                  </w:r>
                  <w:r>
                    <w:br/>
                  </w:r>
                  <w:r>
                    <w:rPr>
                      <w:rFonts w:ascii="仿宋_GB2312" w:hAnsi="仿宋_GB2312" w:cs="仿宋_GB2312" w:eastAsia="仿宋_GB2312"/>
                      <w:sz w:val="20"/>
                    </w:rPr>
                    <w:t>7、响应时间：6.5ms</w:t>
                  </w:r>
                  <w:r>
                    <w:br/>
                  </w:r>
                  <w:r>
                    <w:rPr>
                      <w:rFonts w:ascii="仿宋_GB2312" w:hAnsi="仿宋_GB2312" w:cs="仿宋_GB2312" w:eastAsia="仿宋_GB2312"/>
                      <w:sz w:val="20"/>
                    </w:rPr>
                    <w:t>8、可视角度：≥178°</w:t>
                  </w:r>
                  <w:r>
                    <w:br/>
                  </w:r>
                  <w:r>
                    <w:rPr>
                      <w:rFonts w:ascii="仿宋_GB2312" w:hAnsi="仿宋_GB2312" w:cs="仿宋_GB2312" w:eastAsia="仿宋_GB2312"/>
                      <w:sz w:val="20"/>
                    </w:rPr>
                    <w:t>9、刷新率：120Hz</w:t>
                  </w:r>
                  <w:r>
                    <w:br/>
                  </w:r>
                  <w:r>
                    <w:rPr>
                      <w:rFonts w:ascii="仿宋_GB2312" w:hAnsi="仿宋_GB2312" w:cs="仿宋_GB2312" w:eastAsia="仿宋_GB2312"/>
                      <w:sz w:val="20"/>
                    </w:rPr>
                    <w:t>10、CPU：≥4核</w:t>
                  </w:r>
                  <w:r>
                    <w:br/>
                  </w:r>
                  <w:r>
                    <w:rPr>
                      <w:rFonts w:ascii="仿宋_GB2312" w:hAnsi="仿宋_GB2312" w:cs="仿宋_GB2312" w:eastAsia="仿宋_GB2312"/>
                      <w:sz w:val="20"/>
                    </w:rPr>
                    <w:t>11、机身内存：16G ROM</w:t>
                  </w:r>
                  <w:r>
                    <w:br/>
                  </w:r>
                  <w:r>
                    <w:rPr>
                      <w:rFonts w:ascii="仿宋_GB2312" w:hAnsi="仿宋_GB2312" w:cs="仿宋_GB2312" w:eastAsia="仿宋_GB2312"/>
                      <w:sz w:val="20"/>
                    </w:rPr>
                    <w:t>12、运行内存：2G RAM</w:t>
                  </w:r>
                  <w:r>
                    <w:br/>
                  </w:r>
                  <w:r>
                    <w:rPr>
                      <w:rFonts w:ascii="仿宋_GB2312" w:hAnsi="仿宋_GB2312" w:cs="仿宋_GB2312" w:eastAsia="仿宋_GB2312"/>
                      <w:sz w:val="20"/>
                    </w:rPr>
                    <w:t>13、扬声器：15W*2</w:t>
                  </w:r>
                  <w:r>
                    <w:br/>
                  </w:r>
                  <w:r>
                    <w:rPr>
                      <w:rFonts w:ascii="仿宋_GB2312" w:hAnsi="仿宋_GB2312" w:cs="仿宋_GB2312" w:eastAsia="仿宋_GB2312"/>
                      <w:sz w:val="20"/>
                    </w:rPr>
                    <w:t>14、蓝牙：5.0</w:t>
                  </w:r>
                  <w:r>
                    <w:br/>
                  </w:r>
                  <w:r>
                    <w:rPr>
                      <w:rFonts w:ascii="仿宋_GB2312" w:hAnsi="仿宋_GB2312" w:cs="仿宋_GB2312" w:eastAsia="仿宋_GB2312"/>
                      <w:sz w:val="20"/>
                    </w:rPr>
                    <w:t>15、支持如下三种可视化数据展示</w:t>
                  </w:r>
                  <w:r>
                    <w:br/>
                  </w:r>
                  <w:r>
                    <w:rPr>
                      <w:rFonts w:ascii="仿宋_GB2312" w:hAnsi="仿宋_GB2312" w:cs="仿宋_GB2312" w:eastAsia="仿宋_GB2312"/>
                      <w:sz w:val="20"/>
                    </w:rPr>
                    <w:t>（</w:t>
                  </w:r>
                  <w:r>
                    <w:rPr>
                      <w:rFonts w:ascii="仿宋_GB2312" w:hAnsi="仿宋_GB2312" w:cs="仿宋_GB2312" w:eastAsia="仿宋_GB2312"/>
                      <w:sz w:val="20"/>
                    </w:rPr>
                    <w:t>1）全省应急物资数据态势可视化模块</w:t>
                  </w:r>
                  <w:r>
                    <w:br/>
                  </w:r>
                  <w:r>
                    <w:rPr>
                      <w:rFonts w:ascii="仿宋_GB2312" w:hAnsi="仿宋_GB2312" w:cs="仿宋_GB2312" w:eastAsia="仿宋_GB2312"/>
                      <w:sz w:val="20"/>
                    </w:rPr>
                    <w:t>①全域应急资产数字孪生基座呈现：系统需具备高并发数据流的实时渲染能力，支持省级维度装备数据的全景汇聚与一屏统揽；通过可视化组件直观呈现全省装备总规模绝对值、总资产价值水位，并支持多图表联动解析装备分类矩阵（含防护类、器械类、通信类、特种装备类等）的动态占比模型。</w:t>
                  </w:r>
                  <w:r>
                    <w:br/>
                  </w:r>
                  <w:r>
                    <w:rPr>
                      <w:rFonts w:ascii="仿宋_GB2312" w:hAnsi="仿宋_GB2312" w:cs="仿宋_GB2312" w:eastAsia="仿宋_GB2312"/>
                      <w:sz w:val="20"/>
                    </w:rPr>
                    <w:t>②多维数据立方体拓扑分布解析： 内置空间网格化统计算法，支持对区域与单位分布数据进行无极下钻；系统需自动基于地市地理边界、单位行政层级、底层使用部门等多维度条件，精准测算并渲染装备配备绝对量、价值量、人均装备配比基数及单位装备覆盖率的热力映射 。</w:t>
                  </w:r>
                  <w:r>
                    <w:br/>
                  </w:r>
                  <w:r>
                    <w:rPr>
                      <w:rFonts w:ascii="仿宋_GB2312" w:hAnsi="仿宋_GB2312" w:cs="仿宋_GB2312" w:eastAsia="仿宋_GB2312"/>
                      <w:sz w:val="20"/>
                    </w:rPr>
                    <w:t>③应急装备物资全生命周期状态动态感知：依托底层业务流引擎，实时感知并分类呈现全省装备物资的流转状态节点；必须支持对在用、备用、待检修、库存等动态数据的毫秒级刷新，并内嵌公式自动推演输出全域装备的完好率、实战使用率及闲置冗余率指数 。</w:t>
                  </w:r>
                  <w:r>
                    <w:br/>
                  </w:r>
                  <w:r>
                    <w:rPr>
                      <w:rFonts w:ascii="仿宋_GB2312" w:hAnsi="仿宋_GB2312" w:cs="仿宋_GB2312" w:eastAsia="仿宋_GB2312"/>
                      <w:sz w:val="20"/>
                    </w:rPr>
                    <w:t>④仓储实体与权属责任链路穿透： 构建空间仓储与人事管理的高维关联图谱；系统需在前端大屏同步映射全省各级仓库地理分布节点，并强制挂载关联管理人员岗位配置及装备保管责任人信息，实现免人工报表的集约化统管，确立底数清、状态明的数字化展现标准 。</w:t>
                  </w:r>
                  <w:r>
                    <w:br/>
                  </w:r>
                  <w:r>
                    <w:rPr>
                      <w:rFonts w:ascii="仿宋_GB2312" w:hAnsi="仿宋_GB2312" w:cs="仿宋_GB2312" w:eastAsia="仿宋_GB2312"/>
                      <w:sz w:val="20"/>
                    </w:rPr>
                    <w:t>（</w:t>
                  </w:r>
                  <w:r>
                    <w:rPr>
                      <w:rFonts w:ascii="仿宋_GB2312" w:hAnsi="仿宋_GB2312" w:cs="仿宋_GB2312" w:eastAsia="仿宋_GB2312"/>
                      <w:sz w:val="20"/>
                    </w:rPr>
                    <w:t>2）AI数据决策驾驶舱模块</w:t>
                  </w:r>
                  <w:r>
                    <w:br/>
                  </w:r>
                  <w:r>
                    <w:rPr>
                      <w:rFonts w:ascii="仿宋_GB2312" w:hAnsi="仿宋_GB2312" w:cs="仿宋_GB2312" w:eastAsia="仿宋_GB2312"/>
                      <w:sz w:val="20"/>
                    </w:rPr>
                    <w:t>①基于AI内核的装备编制适配度智能研判：决策驾驶舱需内嵌AI智能分析算法模型，深度解析各接入单位的核心职能属性、实战任务类型及人员编制规模；要求系统能够自动执行现有在库装备与实战需求阈值的比对，精准识别并标记装备绝对缺口、结构性超配及区域资源失衡等深层次问题 。</w:t>
                  </w:r>
                  <w:r>
                    <w:br/>
                  </w:r>
                  <w:r>
                    <w:rPr>
                      <w:rFonts w:ascii="仿宋_GB2312" w:hAnsi="仿宋_GB2312" w:cs="仿宋_GB2312" w:eastAsia="仿宋_GB2312"/>
                      <w:sz w:val="20"/>
                    </w:rPr>
                    <w:t>②装备生命衰退周期与汰换演进分析引擎：融合装备固有使用年限、物理损耗曲线及技术迭代周期参数，自动测算各级单位及各细分品类装备的淘汰率、设备老化率与超期服役指数；系统需基于此分析模型，智能输出闭环式的下一阶段装备更新换代规划建议与清退淘汰清单 。</w:t>
                  </w:r>
                  <w:r>
                    <w:br/>
                  </w:r>
                  <w:r>
                    <w:rPr>
                      <w:rFonts w:ascii="仿宋_GB2312" w:hAnsi="仿宋_GB2312" w:cs="仿宋_GB2312" w:eastAsia="仿宋_GB2312"/>
                      <w:sz w:val="20"/>
                    </w:rPr>
                    <w:t>③数据驱动的资源倾斜与前置采购规划生成： 依托历史实战消耗数据、区域高频警情特征及地缘战勤任务模型，AI决策中枢需具备前置趋势预测能力；支持自动生成面向下一周期（年度/季度）的装备采购预算池、跨区域调配流转方案及物资补充规划，为高层长远建设与资源倾斜提供量化数据支撑 。</w:t>
                  </w:r>
                  <w:r>
                    <w:br/>
                  </w:r>
                  <w:r>
                    <w:rPr>
                      <w:rFonts w:ascii="仿宋_GB2312" w:hAnsi="仿宋_GB2312" w:cs="仿宋_GB2312" w:eastAsia="仿宋_GB2312"/>
                      <w:sz w:val="20"/>
                    </w:rPr>
                    <w:t>④依托时空序列的特情节点前置预警模型：构建融合多维外部时空因素的特情预测与装备筹备系统；针对特定高危时空节点（如五一黄金周西安大唐不夜城的高密度人流堆积、汛期商洛山区的水文气象突变等），AI系统需具备事件爆发前的前置感知与超前预警能力，并自动推演生成对应灾种/警情的专属战术装备前置配备防线清单 。</w:t>
                  </w:r>
                  <w:r>
                    <w:br/>
                  </w:r>
                  <w:r>
                    <w:rPr>
                      <w:rFonts w:ascii="仿宋_GB2312" w:hAnsi="仿宋_GB2312" w:cs="仿宋_GB2312" w:eastAsia="仿宋_GB2312"/>
                      <w:sz w:val="20"/>
                    </w:rPr>
                    <w:t>（</w:t>
                  </w:r>
                  <w:r>
                    <w:rPr>
                      <w:rFonts w:ascii="仿宋_GB2312" w:hAnsi="仿宋_GB2312" w:cs="仿宋_GB2312" w:eastAsia="仿宋_GB2312"/>
                      <w:sz w:val="20"/>
                    </w:rPr>
                    <w:t>3） 应急物资可视化调拨决策模块</w:t>
                  </w:r>
                  <w:r>
                    <w:br/>
                  </w:r>
                  <w:r>
                    <w:rPr>
                      <w:rFonts w:ascii="仿宋_GB2312" w:hAnsi="仿宋_GB2312" w:cs="仿宋_GB2312" w:eastAsia="仿宋_GB2312"/>
                      <w:sz w:val="20"/>
                    </w:rPr>
                    <w:t>①GIS空间地理可视化全息调拨底图服务：系统需深度集成高精度GIS地图组件，清晰标定全省实体物资仓库的经纬度坐标矩阵；支持地图视角的平滑缩放与节点触控下钻，点击任意仓储锚点即可极速透视该库的装备品类、精确存量及完好状态数据，并同步激活挂载库管人员的联络名片，保障实战调度的扁平化对接 。</w:t>
                  </w:r>
                  <w:r>
                    <w:br/>
                  </w:r>
                  <w:r>
                    <w:rPr>
                      <w:rFonts w:ascii="仿宋_GB2312" w:hAnsi="仿宋_GB2312" w:cs="仿宋_GB2312" w:eastAsia="仿宋_GB2312"/>
                      <w:sz w:val="20"/>
                    </w:rPr>
                    <w:t>②非结构化多维语义穿透检索引擎：系统提供跨表、跨库的全局自由检索引擎；支持基于装备名称本体、权属机构建制、实战应用场景等离散条件进行单点或组合式的高维并发检索，确保海量实物资产的空间定位精准无误与极速响应，规避传统机械式层级查询的效率损耗 。</w:t>
                  </w:r>
                  <w:r>
                    <w:br/>
                  </w:r>
                  <w:r>
                    <w:rPr>
                      <w:rFonts w:ascii="仿宋_GB2312" w:hAnsi="仿宋_GB2312" w:cs="仿宋_GB2312" w:eastAsia="仿宋_GB2312"/>
                      <w:sz w:val="20"/>
                    </w:rPr>
                    <w:t>③情指中心实战联动与AI临机调度解算：系统需开放标准化API数据总线，实现与省市情指中心平台的深度实战融合；当接入突发警情坐标与警情特征属性时，内置AI大模型需瞬时解析警情所需战术装备图谱，自动扫描警情发生地周边的可用库存算力，并精准解算各仓储节点至实战现场的最优空间调度距离与通行路径，为实战指挥体系提供秒级、科学的装备增援决策依据。</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bl>
          <w:p>
            <w:pPr>
              <w:pStyle w:val="null3"/>
              <w:jc w:val="center"/>
            </w:pPr>
            <w:r>
              <w:rPr>
                <w:rFonts w:ascii="仿宋_GB2312" w:hAnsi="仿宋_GB2312" w:cs="仿宋_GB2312" w:eastAsia="仿宋_GB2312"/>
                <w:sz w:val="22"/>
                <w:b/>
              </w:rPr>
              <w:t>3.基础设施改造清单</w:t>
            </w:r>
          </w:p>
          <w:tbl>
            <w:tblPr>
              <w:tblInd w:type="dxa" w:w="120"/>
              <w:tblBorders>
                <w:top w:val="none" w:color="000000" w:sz="4"/>
                <w:left w:val="none" w:color="000000" w:sz="4"/>
                <w:bottom w:val="none" w:color="000000" w:sz="4"/>
                <w:right w:val="none" w:color="000000" w:sz="4"/>
                <w:insideH w:val="none"/>
                <w:insideV w:val="none"/>
              </w:tblBorders>
            </w:tblPr>
            <w:tblGrid>
              <w:gridCol w:w="148"/>
              <w:gridCol w:w="270"/>
              <w:gridCol w:w="1661"/>
              <w:gridCol w:w="233"/>
              <w:gridCol w:w="222"/>
            </w:tblGrid>
            <w:tr>
              <w:tc>
                <w:tcPr>
                  <w:tcW w:type="dxa" w:w="1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2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名称</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参数</w:t>
                  </w:r>
                </w:p>
              </w:tc>
              <w:tc>
                <w:tcPr>
                  <w:tcW w:type="dxa" w:w="2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c>
                <w:tcPr>
                  <w:tcW w:type="dxa" w:w="2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单位</w:t>
                  </w:r>
                </w:p>
              </w:tc>
            </w:tr>
            <w:tr>
              <w:tc>
                <w:tcPr>
                  <w:tcW w:type="dxa" w:w="253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一楼值班室基础改造装修</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设施拆除</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1.拆除值班室线路开关照明等设备拆除。2.拆痕修补另计。</w:t>
                  </w:r>
                </w:p>
              </w:tc>
              <w:tc>
                <w:tcPr>
                  <w:tcW w:type="dxa" w:w="2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48</w:t>
                  </w:r>
                </w:p>
              </w:tc>
              <w:tc>
                <w:tcPr>
                  <w:tcW w:type="dxa" w:w="2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线路布设（强电）</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1.施工内容：强电系统改造；包含KPG阻燃线管的铺设、国标线缆敷设、墙面开关/插座安装、配电箱安装及内部规范接线。</w:t>
                  </w:r>
                  <w:r>
                    <w:br/>
                  </w:r>
                  <w:r>
                    <w:rPr>
                      <w:rFonts w:ascii="仿宋_GB2312" w:hAnsi="仿宋_GB2312" w:cs="仿宋_GB2312" w:eastAsia="仿宋_GB2312"/>
                      <w:sz w:val="20"/>
                    </w:rPr>
                    <w:t>2.工艺标准：严格执行线路分路敷设原则（照明、动力、插座分路）；线管固定牢固，间距符合规范；线缆穿管到位，无裸露；配电箱内接线规范，回路标识清晰准确。</w:t>
                  </w:r>
                  <w:r>
                    <w:br/>
                  </w:r>
                  <w:r>
                    <w:rPr>
                      <w:rFonts w:ascii="仿宋_GB2312" w:hAnsi="仿宋_GB2312" w:cs="仿宋_GB2312" w:eastAsia="仿宋_GB2312"/>
                      <w:sz w:val="20"/>
                    </w:rPr>
                    <w:t>3.包含内容：KPG线管、国标线缆、开关插座面板、配电箱及配套辅材、人工安装费、线路测试。</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48</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线路布设（弱电）</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1.施工内容：弱电系统改造；包含金属桥架或KPG管线铺设、六类网线及信号线敷设、墙面网络面板/信号端口安装、网络机柜安装。</w:t>
                  </w:r>
                  <w:r>
                    <w:br/>
                  </w:r>
                  <w:r>
                    <w:rPr>
                      <w:rFonts w:ascii="仿宋_GB2312" w:hAnsi="仿宋_GB2312" w:cs="仿宋_GB2312" w:eastAsia="仿宋_GB2312"/>
                      <w:sz w:val="20"/>
                    </w:rPr>
                    <w:t>2.工艺标准：强弱电分离，线缆分类敷设避免干扰；所有线缆端头标识清晰；机柜内理线规范，预留适当余量；线路通断测试合格，信号传输稳定。</w:t>
                  </w:r>
                  <w:r>
                    <w:br/>
                  </w:r>
                  <w:r>
                    <w:rPr>
                      <w:rFonts w:ascii="仿宋_GB2312" w:hAnsi="仿宋_GB2312" w:cs="仿宋_GB2312" w:eastAsia="仿宋_GB2312"/>
                      <w:sz w:val="20"/>
                    </w:rPr>
                    <w:t>3.包含内容：线管/桥架、网线/信号线、面板端口、网络机柜及辅材、人工费、线路调试及测试。</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48</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值班室吊顶</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1.吊顶配置：阻燃铝制集成吊顶；包含轻钢主龙骨、三角副龙骨、配套吊件、铝扣板面板。</w:t>
                  </w:r>
                  <w:r>
                    <w:br/>
                  </w:r>
                  <w:r>
                    <w:rPr>
                      <w:rFonts w:ascii="仿宋_GB2312" w:hAnsi="仿宋_GB2312" w:cs="仿宋_GB2312" w:eastAsia="仿宋_GB2312"/>
                      <w:sz w:val="20"/>
                    </w:rPr>
                    <w:t>2.施工工艺：弹线定位水平基准；安装全丝吊杆与龙骨系统；铺设铝扣板并调整平整度；预留灯具开孔及检修口位置。</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48</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室内照明</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1.灯具配置：LED室内专用灯具，适配值班室铝扣板吊顶模数。</w:t>
                  </w:r>
                  <w:r>
                    <w:br/>
                  </w:r>
                  <w:r>
                    <w:rPr>
                      <w:rFonts w:ascii="仿宋_GB2312" w:hAnsi="仿宋_GB2312" w:cs="仿宋_GB2312" w:eastAsia="仿宋_GB2312"/>
                      <w:sz w:val="20"/>
                    </w:rPr>
                    <w:t>2.施工内容：灯具安装固定，接线调试；包含配套驱动电源、吊链及安装支架。</w:t>
                  </w:r>
                  <w:r>
                    <w:br/>
                  </w:r>
                  <w:r>
                    <w:rPr>
                      <w:rFonts w:ascii="仿宋_GB2312" w:hAnsi="仿宋_GB2312" w:cs="仿宋_GB2312" w:eastAsia="仿宋_GB2312"/>
                      <w:sz w:val="20"/>
                    </w:rPr>
                    <w:t>3.包含内容：灯具主材、辅材、人工安装、通电测试。</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r>
            <w:tr>
              <w:tc>
                <w:tcPr>
                  <w:tcW w:type="dxa" w:w="253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二楼库房装修改造</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设施拆除</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1.拆除范围：库内所有老旧库门、废弃照明灯具、陈旧线路、开关、插座及配电箱；包含明敷及暗埋废弃管线的彻底清除。</w:t>
                  </w:r>
                  <w:r>
                    <w:br/>
                  </w:r>
                  <w:r>
                    <w:rPr>
                      <w:rFonts w:ascii="仿宋_GB2312" w:hAnsi="仿宋_GB2312" w:cs="仿宋_GB2312" w:eastAsia="仿宋_GB2312"/>
                      <w:sz w:val="20"/>
                    </w:rPr>
                    <w:t>2.施工工艺：采用人工精细拆除方式，施工全程需对周边保留设施进行物理隔离保护。</w:t>
                  </w:r>
                  <w:r>
                    <w:br/>
                  </w:r>
                  <w:r>
                    <w:rPr>
                      <w:rFonts w:ascii="仿宋_GB2312" w:hAnsi="仿宋_GB2312" w:cs="仿宋_GB2312" w:eastAsia="仿宋_GB2312"/>
                      <w:sz w:val="20"/>
                    </w:rPr>
                    <w:t>3.包含内容：人工费、专业拆除工具使用费、拆除后建筑垃圾的初步分类与现场清理。</w:t>
                  </w:r>
                </w:p>
              </w:tc>
              <w:tc>
                <w:tcPr>
                  <w:tcW w:type="dxa" w:w="2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564</w:t>
                  </w:r>
                </w:p>
              </w:tc>
              <w:tc>
                <w:tcPr>
                  <w:tcW w:type="dxa" w:w="2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门洞扩高</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1.施工内容：人工使用专业工具切割并拆除门洞上方墙体结构；按照设计要求增高门洞尺寸；对门洞边缘进行修整，确保垂直度与方正度符合安装标准。</w:t>
                  </w:r>
                  <w:r>
                    <w:br/>
                  </w:r>
                  <w:r>
                    <w:rPr>
                      <w:rFonts w:ascii="仿宋_GB2312" w:hAnsi="仿宋_GB2312" w:cs="仿宋_GB2312" w:eastAsia="仿宋_GB2312"/>
                      <w:sz w:val="20"/>
                    </w:rPr>
                    <w:t>2.工艺标准：采用无尘切割或静力拆除，最大限度减少对主体结构的影响。</w:t>
                  </w:r>
                  <w:r>
                    <w:br/>
                  </w:r>
                  <w:r>
                    <w:rPr>
                      <w:rFonts w:ascii="仿宋_GB2312" w:hAnsi="仿宋_GB2312" w:cs="仿宋_GB2312" w:eastAsia="仿宋_GB2312"/>
                      <w:sz w:val="20"/>
                    </w:rPr>
                    <w:t>3.包含内容：人工费、切割工具费、拆除产生的建筑垃圾清理。</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樘</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地面修复</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1.基层处理：对原有破损地面及裂缝进行结构性修补；使用专业设备打磨修复地面平整度；彻底清除浮浆、油污及空鼓层，确保基层坚实。</w:t>
                  </w:r>
                  <w:r>
                    <w:br/>
                  </w:r>
                  <w:r>
                    <w:rPr>
                      <w:rFonts w:ascii="仿宋_GB2312" w:hAnsi="仿宋_GB2312" w:cs="仿宋_GB2312" w:eastAsia="仿宋_GB2312"/>
                      <w:sz w:val="20"/>
                    </w:rPr>
                    <w:t>2.地坪施工：铺设水性环氧超耐磨自流坪；施工工序包含底漆渗透、中涂砂浆找平、面涂超耐磨三道核心工序；最终地坪需满足库房叉车及货物堆叠的承重要求。</w:t>
                  </w:r>
                  <w:r>
                    <w:br/>
                  </w:r>
                  <w:r>
                    <w:rPr>
                      <w:rFonts w:ascii="仿宋_GB2312" w:hAnsi="仿宋_GB2312" w:cs="仿宋_GB2312" w:eastAsia="仿宋_GB2312"/>
                      <w:sz w:val="20"/>
                    </w:rPr>
                    <w:t>3.包含内容：基层处理材料、环氧地坪主材（底/中/面漆）、人工费、打磨工具、施工后养护。</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564</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线路布设（强电）</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1.施工内容：库房强电系统全面改造；包含KPG阻燃线管的铺设、国标线缆敷设、墙面开关/插座安装、配电箱安装及内部规范接线。</w:t>
                  </w:r>
                  <w:r>
                    <w:br/>
                  </w:r>
                  <w:r>
                    <w:rPr>
                      <w:rFonts w:ascii="仿宋_GB2312" w:hAnsi="仿宋_GB2312" w:cs="仿宋_GB2312" w:eastAsia="仿宋_GB2312"/>
                      <w:sz w:val="20"/>
                    </w:rPr>
                    <w:t>2.工艺标准：严格执行线路分路敷设原则（照明、动力、插座分路）；线管固定牢固，间距符合规范；线缆穿管到位，无裸露；配电箱内接线规范，回路标识清晰准确。</w:t>
                  </w:r>
                  <w:r>
                    <w:br/>
                  </w:r>
                  <w:r>
                    <w:rPr>
                      <w:rFonts w:ascii="仿宋_GB2312" w:hAnsi="仿宋_GB2312" w:cs="仿宋_GB2312" w:eastAsia="仿宋_GB2312"/>
                      <w:sz w:val="20"/>
                    </w:rPr>
                    <w:t>3.包含内容：KPG线管、国标线缆、开关插座面板、配电箱及配套辅材、人工安装费、线路测试。</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564</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线路布设（弱电）</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1.施工内容：弱电系统改造；包含金属桥架或KPG管线铺设、六类网线及信号线敷设、墙面网络面板/信号端口安装、网络机柜安装。</w:t>
                  </w:r>
                  <w:r>
                    <w:br/>
                  </w:r>
                  <w:r>
                    <w:rPr>
                      <w:rFonts w:ascii="仿宋_GB2312" w:hAnsi="仿宋_GB2312" w:cs="仿宋_GB2312" w:eastAsia="仿宋_GB2312"/>
                      <w:sz w:val="20"/>
                    </w:rPr>
                    <w:t>2.工艺标准：强弱电分离，线缆分类敷设避免干扰；所有线缆端头标识清晰；机柜内理线规范，预留适当余量；线路通断测试合格，信号传输稳定。</w:t>
                  </w:r>
                  <w:r>
                    <w:br/>
                  </w:r>
                  <w:r>
                    <w:rPr>
                      <w:rFonts w:ascii="仿宋_GB2312" w:hAnsi="仿宋_GB2312" w:cs="仿宋_GB2312" w:eastAsia="仿宋_GB2312"/>
                      <w:sz w:val="20"/>
                    </w:rPr>
                    <w:t>3.包含内容：线管/桥架、网线/信号线、面板端口、网络机柜及辅材、人工费、线路调试及测试。</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564</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电动移门</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1.配套施工：门洞两侧增加10mm厚石膏板空腔假墙，内部做加固处理，满足移门轨道及电机的安装固定需求。</w:t>
                  </w:r>
                  <w:r>
                    <w:br/>
                  </w:r>
                  <w:r>
                    <w:rPr>
                      <w:rFonts w:ascii="仿宋_GB2312" w:hAnsi="仿宋_GB2312" w:cs="仿宋_GB2312" w:eastAsia="仿宋_GB2312"/>
                      <w:sz w:val="20"/>
                    </w:rPr>
                    <w:t>2.门体配置：定制钢化玻璃移动通道门；包含高强度铝合金门框、钢化玻璃门扇、静音轨道系统、直流驱动装置。</w:t>
                  </w:r>
                  <w:r>
                    <w:br/>
                  </w:r>
                  <w:r>
                    <w:rPr>
                      <w:rFonts w:ascii="仿宋_GB2312" w:hAnsi="仿宋_GB2312" w:cs="仿宋_GB2312" w:eastAsia="仿宋_GB2312"/>
                      <w:sz w:val="20"/>
                    </w:rPr>
                    <w:t>3.控制系统：配备自动感应开合控制系统（支持红外/微波感应）；包含控制器、感应探头、电源模块；具备防夹、遇阻停止等安全功能。</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樘</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库内照明</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1.灯具配置：LED防爆灯组；照度需满足库房作业标准（通常≥100Lx），且灯具防护等级及防爆等级符合库房安全规范。</w:t>
                  </w:r>
                  <w:r>
                    <w:br/>
                  </w:r>
                  <w:r>
                    <w:rPr>
                      <w:rFonts w:ascii="仿宋_GB2312" w:hAnsi="仿宋_GB2312" w:cs="仿宋_GB2312" w:eastAsia="仿宋_GB2312"/>
                      <w:sz w:val="20"/>
                    </w:rPr>
                    <w:t>2.施工内容：灯具安装固定，接线调试；包含配套专用支架、吊件及防坠链条。</w:t>
                  </w:r>
                  <w:r>
                    <w:br/>
                  </w:r>
                  <w:r>
                    <w:rPr>
                      <w:rFonts w:ascii="仿宋_GB2312" w:hAnsi="仿宋_GB2312" w:cs="仿宋_GB2312" w:eastAsia="仿宋_GB2312"/>
                      <w:sz w:val="20"/>
                    </w:rPr>
                    <w:t>3.包含内容：灯具主材、辅材（阻燃电线、接线端子、吊件）、人工安装。</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广告标识</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1.制作范围：覆盖会议室、指挥室、库区2楼公共区域及电梯等候区；内容包含企业文化宣传展板、规章制度牌、区域指引标识及安全警示标牌。</w:t>
                  </w:r>
                  <w:r>
                    <w:br/>
                  </w:r>
                  <w:r>
                    <w:rPr>
                      <w:rFonts w:ascii="仿宋_GB2312" w:hAnsi="仿宋_GB2312" w:cs="仿宋_GB2312" w:eastAsia="仿宋_GB2312"/>
                      <w:sz w:val="20"/>
                    </w:rPr>
                    <w:t>2.工作内容：包含专业设计排版、制作、现场安装；包含所有安装辅材。</w:t>
                  </w:r>
                  <w:r>
                    <w:br/>
                  </w:r>
                  <w:r>
                    <w:rPr>
                      <w:rFonts w:ascii="仿宋_GB2312" w:hAnsi="仿宋_GB2312" w:cs="仿宋_GB2312" w:eastAsia="仿宋_GB2312"/>
                      <w:sz w:val="20"/>
                    </w:rPr>
                    <w:t>3.工艺标准：材质按需定制（如亚克力UV、PVC雪弗板、不锈钢腐蚀等）；安装要求牢固平整，标识内容清晰易读，无视觉死角。</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文化墙</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1.基层施工：库区定制造型文化墙；采用轻钢龙骨搭建骨架，OSB板打底找平；预留内嵌式灯槽及装饰线条位置。</w:t>
                  </w:r>
                  <w:r>
                    <w:br/>
                  </w:r>
                  <w:r>
                    <w:rPr>
                      <w:rFonts w:ascii="仿宋_GB2312" w:hAnsi="仿宋_GB2312" w:cs="仿宋_GB2312" w:eastAsia="仿宋_GB2312"/>
                      <w:sz w:val="20"/>
                    </w:rPr>
                    <w:t>2.面层施工：表面贴敷双面防火石膏板，接缝处做防裂处理。</w:t>
                  </w:r>
                  <w:r>
                    <w:br/>
                  </w:r>
                  <w:r>
                    <w:rPr>
                      <w:rFonts w:ascii="仿宋_GB2312" w:hAnsi="仿宋_GB2312" w:cs="仿宋_GB2312" w:eastAsia="仿宋_GB2312"/>
                      <w:sz w:val="20"/>
                    </w:rPr>
                    <w:t>3.工艺标准：造型立体感强，基层平整牢固，满足后续饰面施工要求。</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58.5</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封堵窗户</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1.施工内容：窗户内侧贴附单向透视隐私膜；内部采用木龙骨搭建骨架，欧松板打底找平；表面贴敷防火石膏板进行封闭。</w:t>
                  </w:r>
                  <w:r>
                    <w:br/>
                  </w:r>
                  <w:r>
                    <w:rPr>
                      <w:rFonts w:ascii="仿宋_GB2312" w:hAnsi="仿宋_GB2312" w:cs="仿宋_GB2312" w:eastAsia="仿宋_GB2312"/>
                      <w:sz w:val="20"/>
                    </w:rPr>
                    <w:t>2.工艺标准：龙骨间距均匀，板材固定牢固；做嵌缝及防裂处理，确保平整；满足遮挡需求。</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14.6</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包裹立柱</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1.施工内容：对室内结构立柱进行装饰性包裹；内部采用木龙骨骨架，欧松板打底找平；表面贴敷防火石膏板。</w:t>
                  </w:r>
                  <w:r>
                    <w:br/>
                  </w:r>
                  <w:r>
                    <w:rPr>
                      <w:rFonts w:ascii="仿宋_GB2312" w:hAnsi="仿宋_GB2312" w:cs="仿宋_GB2312" w:eastAsia="仿宋_GB2312"/>
                      <w:sz w:val="20"/>
                    </w:rPr>
                    <w:t>2.工艺标准：龙骨安装垂直牢固，板材紧密贴合立柱曲面或棱角；阴阳角顺直，表面无空鼓、无开裂；满足消防包覆要求。</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53.2</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无边灯带</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1.施工内容：安装隐形嵌入式灯槽；预埋配套线路；预留检修口以便维护。</w:t>
                  </w:r>
                  <w:r>
                    <w:br/>
                  </w:r>
                  <w:r>
                    <w:rPr>
                      <w:rFonts w:ascii="仿宋_GB2312" w:hAnsi="仿宋_GB2312" w:cs="仿宋_GB2312" w:eastAsia="仿宋_GB2312"/>
                      <w:sz w:val="20"/>
                    </w:rPr>
                    <w:t>2.工艺标准：灯槽安装顺直，接缝严密；灯带固定牢固；线路隐藏式敷设，无裸露。</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136</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米</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批刮腻子</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1.施工范围：针对拆除作业后产生的墙面修补部位、新建墙面，以及原有墙面的破损点、缝隙进行修补找平。</w:t>
                  </w:r>
                  <w:r>
                    <w:br/>
                  </w:r>
                  <w:r>
                    <w:rPr>
                      <w:rFonts w:ascii="仿宋_GB2312" w:hAnsi="仿宋_GB2312" w:cs="仿宋_GB2312" w:eastAsia="仿宋_GB2312"/>
                      <w:sz w:val="20"/>
                    </w:rPr>
                    <w:t>2.工艺标准：使用环保耐水腻子，批刮2遍；每遍腻子需待前一遍完全干透后方可进行打磨。</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405</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墙面粉刷</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1.施工内容：对修补及批腻完成的墙面进行涂饰；滚涂品牌环保乳胶漆；</w:t>
                  </w:r>
                  <w:r>
                    <w:br/>
                  </w:r>
                  <w:r>
                    <w:rPr>
                      <w:rFonts w:ascii="仿宋_GB2312" w:hAnsi="仿宋_GB2312" w:cs="仿宋_GB2312" w:eastAsia="仿宋_GB2312"/>
                      <w:sz w:val="20"/>
                    </w:rPr>
                    <w:t>2.施工工序为：腻子打磨 -&gt; 涂刷底漆1遍 -&gt; 涂刷面漆2遍；</w:t>
                  </w:r>
                  <w:r>
                    <w:br/>
                  </w:r>
                  <w:r>
                    <w:rPr>
                      <w:rFonts w:ascii="仿宋_GB2312" w:hAnsi="仿宋_GB2312" w:cs="仿宋_GB2312" w:eastAsia="仿宋_GB2312"/>
                      <w:sz w:val="20"/>
                    </w:rPr>
                    <w:t>3.工艺标准：涂刷均匀，无流挂、无漏刷、无透底现象；漆膜饱满，色泽一致。</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405</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阴阳角找直</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1.施工内容：新建墙体及造型的阴阳角处理；使用专业找直工具进行整体修直；底层采用石膏基材料修整，局部顺平、顺直。</w:t>
                  </w:r>
                  <w:r>
                    <w:br/>
                  </w:r>
                  <w:r>
                    <w:rPr>
                      <w:rFonts w:ascii="仿宋_GB2312" w:hAnsi="仿宋_GB2312" w:cs="仿宋_GB2312" w:eastAsia="仿宋_GB2312"/>
                      <w:sz w:val="20"/>
                    </w:rPr>
                    <w:t>2.工艺标准：阴阳角顺直度误差控制在≤2mm；线条清晰流畅，无凹凸波浪。</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326</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米</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踢脚线</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1.施工内容：定制不锈钢踢脚线；底层采用木工板固定基层；安装踢脚线并收口。</w:t>
                  </w:r>
                  <w:r>
                    <w:br/>
                  </w:r>
                  <w:r>
                    <w:rPr>
                      <w:rFonts w:ascii="仿宋_GB2312" w:hAnsi="仿宋_GB2312" w:cs="仿宋_GB2312" w:eastAsia="仿宋_GB2312"/>
                      <w:sz w:val="20"/>
                    </w:rPr>
                    <w:t>2.工艺标准：基层平整牢固，踢脚线安装垂直；接缝严密，高低差小；阴阳角采用45度拼接或专用转角件，处理美观无瑕疵。</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183</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米</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门套收口</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1.施工内容：定制实木复合或密度板门套及收口条；根据改造后的门洞实际尺寸进行精准测量与加工；现场安装固定。</w:t>
                  </w:r>
                  <w:r>
                    <w:br/>
                  </w:r>
                  <w:r>
                    <w:rPr>
                      <w:rFonts w:ascii="仿宋_GB2312" w:hAnsi="仿宋_GB2312" w:cs="仿宋_GB2312" w:eastAsia="仿宋_GB2312"/>
                      <w:sz w:val="20"/>
                    </w:rPr>
                    <w:t>2.工艺标准：门套安装垂直方正，水平度达标；收口条与墙体贴合严密，缝隙均匀；使用环保胶粘剂及隐形钉固定。</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垃圾清运保洁</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1.施工内容：施工全过程产生的建筑垃圾、废弃包装材料清理；收集并运输至指定垃圾处理点。</w:t>
                  </w:r>
                  <w:r>
                    <w:br/>
                  </w:r>
                  <w:r>
                    <w:rPr>
                      <w:rFonts w:ascii="仿宋_GB2312" w:hAnsi="仿宋_GB2312" w:cs="仿宋_GB2312" w:eastAsia="仿宋_GB2312"/>
                      <w:sz w:val="20"/>
                    </w:rPr>
                    <w:t>2.附加服务：包含场地保护（铺设地面保护膜、成品遮盖）；施工完成后进行全面开荒保洁（含地面清洗、玻璃清洁、设备表面除尘）。</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货物搬运</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1.施工内容：仓库内现有货物、设备及新进装修材料的临时搬运、分类堆放（指定安全区域）。</w:t>
                  </w:r>
                  <w:r>
                    <w:br/>
                  </w:r>
                  <w:r>
                    <w:rPr>
                      <w:rFonts w:ascii="仿宋_GB2312" w:hAnsi="仿宋_GB2312" w:cs="仿宋_GB2312" w:eastAsia="仿宋_GB2312"/>
                      <w:sz w:val="20"/>
                    </w:rPr>
                    <w:t>2.收尾工作：施工全部完成后，将所有货物及设备复位归位，恢复原使用状态。</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bl>
          <w:p>
            <w:pPr>
              <w:pStyle w:val="null3"/>
              <w:jc w:val="center"/>
            </w:pPr>
            <w:r>
              <w:rPr>
                <w:rFonts w:ascii="仿宋_GB2312" w:hAnsi="仿宋_GB2312" w:cs="仿宋_GB2312" w:eastAsia="仿宋_GB2312"/>
                <w:sz w:val="22"/>
                <w:b/>
              </w:rPr>
              <w:t>4.网络安全设备及其他费用</w:t>
            </w:r>
          </w:p>
          <w:tbl>
            <w:tblPr>
              <w:tblInd w:type="dxa" w:w="120"/>
              <w:tblBorders>
                <w:top w:val="none" w:color="000000" w:sz="4"/>
                <w:left w:val="none" w:color="000000" w:sz="4"/>
                <w:bottom w:val="none" w:color="000000" w:sz="4"/>
                <w:right w:val="none" w:color="000000" w:sz="4"/>
                <w:insideH w:val="none"/>
                <w:insideV w:val="none"/>
              </w:tblBorders>
            </w:tblPr>
            <w:tblGrid>
              <w:gridCol w:w="148"/>
              <w:gridCol w:w="271"/>
              <w:gridCol w:w="1670"/>
              <w:gridCol w:w="234"/>
              <w:gridCol w:w="223"/>
            </w:tblGrid>
            <w:tr>
              <w:tc>
                <w:tcPr>
                  <w:tcW w:type="dxa" w:w="1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名称</w:t>
                  </w:r>
                </w:p>
              </w:tc>
              <w:tc>
                <w:tcPr>
                  <w:tcW w:type="dxa" w:w="16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参数</w:t>
                  </w:r>
                </w:p>
              </w:tc>
              <w:tc>
                <w:tcPr>
                  <w:tcW w:type="dxa" w:w="2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c>
                <w:tcPr>
                  <w:tcW w:type="dxa" w:w="2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服务器</w:t>
                  </w:r>
                </w:p>
              </w:tc>
              <w:tc>
                <w:tcPr>
                  <w:tcW w:type="dxa" w:w="1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1、2U 机架式、国产品牌</w:t>
                  </w:r>
                  <w:r>
                    <w:br/>
                  </w:r>
                  <w:r>
                    <w:rPr>
                      <w:rFonts w:ascii="仿宋_GB2312" w:hAnsi="仿宋_GB2312" w:cs="仿宋_GB2312" w:eastAsia="仿宋_GB2312"/>
                      <w:sz w:val="20"/>
                    </w:rPr>
                    <w:t>2、处理器：国产品牌、CPU要求不少于两颗，单颗主频≥2.6GHz，≥32物理核心</w:t>
                  </w:r>
                  <w:r>
                    <w:br/>
                  </w:r>
                  <w:r>
                    <w:rPr>
                      <w:rFonts w:ascii="仿宋_GB2312" w:hAnsi="仿宋_GB2312" w:cs="仿宋_GB2312" w:eastAsia="仿宋_GB2312"/>
                      <w:sz w:val="20"/>
                    </w:rPr>
                    <w:t>3、内存类型：ECC DDR4  RDIMM内存插槽支持≥24根、本次不少于32G。</w:t>
                  </w:r>
                  <w:r>
                    <w:br/>
                  </w:r>
                  <w:r>
                    <w:rPr>
                      <w:rFonts w:ascii="仿宋_GB2312" w:hAnsi="仿宋_GB2312" w:cs="仿宋_GB2312" w:eastAsia="仿宋_GB2312"/>
                      <w:sz w:val="20"/>
                    </w:rPr>
                    <w:t>4、内置硬盘类型：热插拔SAS/SATA/NVME/SSD硬盘、内置硬盘配置数目：≥2块3.5寸，单块要求≥2TB、硬盘扩展能力：可扩展≥16个热插拔3.5寸硬盘SAS/SATA硬盘、支持16*NVME SSD盘。</w:t>
                  </w:r>
                  <w:r>
                    <w:br/>
                  </w:r>
                  <w:r>
                    <w:rPr>
                      <w:rFonts w:ascii="仿宋_GB2312" w:hAnsi="仿宋_GB2312" w:cs="仿宋_GB2312" w:eastAsia="仿宋_GB2312"/>
                      <w:sz w:val="20"/>
                    </w:rPr>
                    <w:t>5、配置磁盘阵列卡，支持RAID 0/1/5/10。</w:t>
                  </w:r>
                  <w:r>
                    <w:br/>
                  </w:r>
                  <w:r>
                    <w:rPr>
                      <w:rFonts w:ascii="仿宋_GB2312" w:hAnsi="仿宋_GB2312" w:cs="仿宋_GB2312" w:eastAsia="仿宋_GB2312"/>
                      <w:sz w:val="20"/>
                    </w:rPr>
                    <w:t>6、网口配置：标配≥4*GE，可扩展板载4-8*GE或4-8*10/25GE。</w:t>
                  </w:r>
                  <w:r>
                    <w:br/>
                  </w:r>
                  <w:r>
                    <w:rPr>
                      <w:rFonts w:ascii="仿宋_GB2312" w:hAnsi="仿宋_GB2312" w:cs="仿宋_GB2312" w:eastAsia="仿宋_GB2312"/>
                      <w:sz w:val="20"/>
                    </w:rPr>
                    <w:t>7、I/O扩展：PCI-E I/O插槽总数：≥8个</w:t>
                  </w:r>
                  <w:r>
                    <w:br/>
                  </w:r>
                  <w:r>
                    <w:rPr>
                      <w:rFonts w:ascii="仿宋_GB2312" w:hAnsi="仿宋_GB2312" w:cs="仿宋_GB2312" w:eastAsia="仿宋_GB2312"/>
                      <w:sz w:val="20"/>
                    </w:rPr>
                    <w:t>8、单电源额定功率≥550W</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交换机</w:t>
                  </w:r>
                </w:p>
              </w:tc>
              <w:tc>
                <w:tcPr>
                  <w:tcW w:type="dxa" w:w="1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ACL：L2-L4 层包过滤、端口安全</w:t>
                  </w:r>
                  <w:r>
                    <w:br/>
                  </w:r>
                  <w:r>
                    <w:rPr>
                      <w:rFonts w:ascii="仿宋_GB2312" w:hAnsi="仿宋_GB2312" w:cs="仿宋_GB2312" w:eastAsia="仿宋_GB2312"/>
                      <w:sz w:val="20"/>
                    </w:rPr>
                    <w:t>IP/MAC 绑定、端口隔离、ARP 防护</w:t>
                  </w:r>
                  <w:r>
                    <w:br/>
                  </w:r>
                  <w:r>
                    <w:rPr>
                      <w:rFonts w:ascii="仿宋_GB2312" w:hAnsi="仿宋_GB2312" w:cs="仿宋_GB2312" w:eastAsia="仿宋_GB2312"/>
                      <w:sz w:val="20"/>
                    </w:rPr>
                    <w:t>ERPS 环网：≤50ms 故障切换（单环 / 多环）</w:t>
                  </w:r>
                  <w:r>
                    <w:br/>
                  </w:r>
                  <w:r>
                    <w:rPr>
                      <w:rFonts w:ascii="仿宋_GB2312" w:hAnsi="仿宋_GB2312" w:cs="仿宋_GB2312" w:eastAsia="仿宋_GB2312"/>
                      <w:sz w:val="20"/>
                    </w:rPr>
                    <w:t>等保合规：支持</w:t>
                  </w:r>
                  <w:r>
                    <w:rPr>
                      <w:rFonts w:ascii="仿宋_GB2312" w:hAnsi="仿宋_GB2312" w:cs="仿宋_GB2312" w:eastAsia="仿宋_GB2312"/>
                      <w:sz w:val="20"/>
                    </w:rPr>
                    <w:t>SSH/HTTPS、用户分级、日志审计</w:t>
                  </w:r>
                  <w:r>
                    <w:br/>
                  </w:r>
                  <w:r>
                    <w:rPr>
                      <w:rFonts w:ascii="仿宋_GB2312" w:hAnsi="仿宋_GB2312" w:cs="仿宋_GB2312" w:eastAsia="仿宋_GB2312"/>
                      <w:sz w:val="20"/>
                    </w:rPr>
                    <w:t>交换容量：</w:t>
                  </w:r>
                  <w:r>
                    <w:rPr>
                      <w:rFonts w:ascii="仿宋_GB2312" w:hAnsi="仿宋_GB2312" w:cs="仿宋_GB2312" w:eastAsia="仿宋_GB2312"/>
                      <w:sz w:val="20"/>
                    </w:rPr>
                    <w:t>336Gbps</w:t>
                  </w:r>
                  <w:r>
                    <w:br/>
                  </w:r>
                  <w:r>
                    <w:rPr>
                      <w:rFonts w:ascii="仿宋_GB2312" w:hAnsi="仿宋_GB2312" w:cs="仿宋_GB2312" w:eastAsia="仿宋_GB2312"/>
                      <w:sz w:val="20"/>
                    </w:rPr>
                    <w:t>包转发率：</w:t>
                  </w:r>
                  <w:r>
                    <w:rPr>
                      <w:rFonts w:ascii="仿宋_GB2312" w:hAnsi="仿宋_GB2312" w:cs="仿宋_GB2312" w:eastAsia="仿宋_GB2312"/>
                      <w:sz w:val="20"/>
                    </w:rPr>
                    <w:t>126Mpps</w:t>
                  </w:r>
                  <w:r>
                    <w:br/>
                  </w:r>
                  <w:r>
                    <w:rPr>
                      <w:rFonts w:ascii="仿宋_GB2312" w:hAnsi="仿宋_GB2312" w:cs="仿宋_GB2312" w:eastAsia="仿宋_GB2312"/>
                      <w:sz w:val="20"/>
                    </w:rPr>
                    <w:t>管理：</w:t>
                  </w:r>
                  <w:r>
                    <w:rPr>
                      <w:rFonts w:ascii="仿宋_GB2312" w:hAnsi="仿宋_GB2312" w:cs="仿宋_GB2312" w:eastAsia="仿宋_GB2312"/>
                      <w:sz w:val="20"/>
                    </w:rPr>
                    <w:t>Web、CLI、SNMP v1/v2c/v3、RMON</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防火墙</w:t>
                  </w:r>
                </w:p>
              </w:tc>
              <w:tc>
                <w:tcPr>
                  <w:tcW w:type="dxa" w:w="1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1U</w:t>
                  </w:r>
                </w:p>
                <w:p>
                  <w:pPr>
                    <w:pStyle w:val="null3"/>
                    <w:jc w:val="left"/>
                  </w:pPr>
                  <w:r>
                    <w:rPr>
                      <w:rFonts w:ascii="仿宋_GB2312" w:hAnsi="仿宋_GB2312" w:cs="仿宋_GB2312" w:eastAsia="仿宋_GB2312"/>
                      <w:sz w:val="20"/>
                    </w:rPr>
                    <w:t>网口：</w:t>
                  </w:r>
                  <w:r>
                    <w:rPr>
                      <w:rFonts w:ascii="仿宋_GB2312" w:hAnsi="仿宋_GB2312" w:cs="仿宋_GB2312" w:eastAsia="仿宋_GB2312"/>
                      <w:sz w:val="20"/>
                    </w:rPr>
                    <w:t>8个千兆电口，2个千兆光口</w:t>
                  </w:r>
                </w:p>
                <w:p>
                  <w:pPr>
                    <w:pStyle w:val="null3"/>
                    <w:jc w:val="left"/>
                  </w:pPr>
                  <w:r>
                    <w:rPr>
                      <w:rFonts w:ascii="仿宋_GB2312" w:hAnsi="仿宋_GB2312" w:cs="仿宋_GB2312" w:eastAsia="仿宋_GB2312"/>
                      <w:sz w:val="20"/>
                    </w:rPr>
                    <w:t>4GEMMC存储</w:t>
                  </w:r>
                </w:p>
                <w:p>
                  <w:pPr>
                    <w:pStyle w:val="null3"/>
                    <w:jc w:val="left"/>
                  </w:pPr>
                  <w:r>
                    <w:rPr>
                      <w:rFonts w:ascii="仿宋_GB2312" w:hAnsi="仿宋_GB2312" w:cs="仿宋_GB2312" w:eastAsia="仿宋_GB2312"/>
                      <w:sz w:val="20"/>
                    </w:rPr>
                    <w:t>防火墙吞吐量</w:t>
                  </w:r>
                  <w:r>
                    <w:rPr>
                      <w:rFonts w:ascii="仿宋_GB2312" w:hAnsi="仿宋_GB2312" w:cs="仿宋_GB2312" w:eastAsia="仿宋_GB2312"/>
                      <w:sz w:val="20"/>
                    </w:rPr>
                    <w:t>≥2Gbps;</w:t>
                  </w:r>
                </w:p>
                <w:p>
                  <w:pPr>
                    <w:pStyle w:val="null3"/>
                    <w:jc w:val="left"/>
                  </w:pPr>
                  <w:r>
                    <w:rPr>
                      <w:rFonts w:ascii="仿宋_GB2312" w:hAnsi="仿宋_GB2312" w:cs="仿宋_GB2312" w:eastAsia="仿宋_GB2312"/>
                      <w:sz w:val="20"/>
                    </w:rPr>
                    <w:t>IPS+AV吞吐量≥1.6Gbps;</w:t>
                  </w:r>
                </w:p>
                <w:p>
                  <w:pPr>
                    <w:pStyle w:val="null3"/>
                    <w:jc w:val="left"/>
                  </w:pPr>
                  <w:r>
                    <w:rPr>
                      <w:rFonts w:ascii="仿宋_GB2312" w:hAnsi="仿宋_GB2312" w:cs="仿宋_GB2312" w:eastAsia="仿宋_GB2312"/>
                      <w:sz w:val="20"/>
                    </w:rPr>
                    <w:t>并发连接</w:t>
                  </w:r>
                  <w:r>
                    <w:rPr>
                      <w:rFonts w:ascii="仿宋_GB2312" w:hAnsi="仿宋_GB2312" w:cs="仿宋_GB2312" w:eastAsia="仿宋_GB2312"/>
                      <w:sz w:val="20"/>
                    </w:rPr>
                    <w:t>150万;</w:t>
                  </w:r>
                </w:p>
                <w:p>
                  <w:pPr>
                    <w:pStyle w:val="null3"/>
                    <w:jc w:val="left"/>
                  </w:pPr>
                  <w:r>
                    <w:rPr>
                      <w:rFonts w:ascii="仿宋_GB2312" w:hAnsi="仿宋_GB2312" w:cs="仿宋_GB2312" w:eastAsia="仿宋_GB2312"/>
                      <w:sz w:val="20"/>
                    </w:rPr>
                    <w:t>每秒新建</w:t>
                  </w:r>
                  <w:r>
                    <w:rPr>
                      <w:rFonts w:ascii="仿宋_GB2312" w:hAnsi="仿宋_GB2312" w:cs="仿宋_GB2312" w:eastAsia="仿宋_GB2312"/>
                      <w:sz w:val="20"/>
                    </w:rPr>
                    <w:t>1.6万;</w:t>
                  </w:r>
                </w:p>
                <w:p>
                  <w:pPr>
                    <w:pStyle w:val="null3"/>
                    <w:jc w:val="left"/>
                  </w:pPr>
                  <w:r>
                    <w:rPr>
                      <w:rFonts w:ascii="仿宋_GB2312" w:hAnsi="仿宋_GB2312" w:cs="仿宋_GB2312" w:eastAsia="仿宋_GB2312"/>
                      <w:sz w:val="20"/>
                    </w:rPr>
                    <w:t>Ipsec VPN吞400M;</w:t>
                  </w:r>
                </w:p>
                <w:p>
                  <w:pPr>
                    <w:pStyle w:val="null3"/>
                    <w:jc w:val="left"/>
                  </w:pPr>
                  <w:r>
                    <w:rPr>
                      <w:rFonts w:ascii="仿宋_GB2312" w:hAnsi="仿宋_GB2312" w:cs="仿宋_GB2312" w:eastAsia="仿宋_GB2312"/>
                      <w:sz w:val="20"/>
                    </w:rPr>
                    <w:t>SSLVPN用户数250。</w:t>
                  </w:r>
                </w:p>
                <w:p>
                  <w:pPr>
                    <w:pStyle w:val="null3"/>
                    <w:jc w:val="left"/>
                  </w:pPr>
                  <w:r>
                    <w:rPr>
                      <w:rFonts w:ascii="仿宋_GB2312" w:hAnsi="仿宋_GB2312" w:cs="仿宋_GB2312" w:eastAsia="仿宋_GB2312"/>
                      <w:sz w:val="20"/>
                    </w:rPr>
                    <w:t>防病毒库</w:t>
                  </w:r>
                  <w:r>
                    <w:rPr>
                      <w:rFonts w:ascii="仿宋_GB2312" w:hAnsi="仿宋_GB2312" w:cs="仿宋_GB2312" w:eastAsia="仿宋_GB2312"/>
                      <w:sz w:val="20"/>
                    </w:rPr>
                    <w:t>+IPS攻击特征库+url及应用特征库+资产管理+威胁情报</w:t>
                  </w:r>
                </w:p>
                <w:p>
                  <w:pPr>
                    <w:pStyle w:val="null3"/>
                    <w:jc w:val="left"/>
                  </w:pPr>
                  <w:r>
                    <w:rPr>
                      <w:rFonts w:ascii="仿宋_GB2312" w:hAnsi="仿宋_GB2312" w:cs="仿宋_GB2312" w:eastAsia="仿宋_GB2312"/>
                      <w:sz w:val="20"/>
                    </w:rPr>
                    <w:t>升级功能授权</w:t>
                  </w:r>
                  <w:r>
                    <w:rPr>
                      <w:rFonts w:ascii="仿宋_GB2312" w:hAnsi="仿宋_GB2312" w:cs="仿宋_GB2312" w:eastAsia="仿宋_GB2312"/>
                      <w:sz w:val="20"/>
                    </w:rPr>
                    <w:t>3年。</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网络机柜</w:t>
                  </w:r>
                </w:p>
              </w:tc>
              <w:tc>
                <w:tcPr>
                  <w:tcW w:type="dxa" w:w="1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尺寸规格：</w:t>
                  </w:r>
                  <w:r>
                    <w:rPr>
                      <w:rFonts w:ascii="仿宋_GB2312" w:hAnsi="仿宋_GB2312" w:cs="仿宋_GB2312" w:eastAsia="仿宋_GB2312"/>
                      <w:sz w:val="20"/>
                    </w:rPr>
                    <w:t xml:space="preserve">600*1000*1200  22U   </w:t>
                  </w:r>
                </w:p>
                <w:p>
                  <w:pPr>
                    <w:pStyle w:val="null3"/>
                    <w:jc w:val="left"/>
                  </w:pPr>
                  <w:r>
                    <w:rPr>
                      <w:rFonts w:ascii="仿宋_GB2312" w:hAnsi="仿宋_GB2312" w:cs="仿宋_GB2312" w:eastAsia="仿宋_GB2312"/>
                      <w:sz w:val="20"/>
                    </w:rPr>
                    <w:t>材质</w:t>
                  </w:r>
                  <w:r>
                    <w:rPr>
                      <w:rFonts w:ascii="仿宋_GB2312" w:hAnsi="仿宋_GB2312" w:cs="仿宋_GB2312" w:eastAsia="仿宋_GB2312"/>
                      <w:sz w:val="20"/>
                    </w:rPr>
                    <w:t>:SPCC冷轧钢板</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国密</w:t>
                  </w:r>
                  <w:r>
                    <w:rPr>
                      <w:rFonts w:ascii="仿宋_GB2312" w:hAnsi="仿宋_GB2312" w:cs="仿宋_GB2312" w:eastAsia="仿宋_GB2312"/>
                      <w:sz w:val="20"/>
                    </w:rPr>
                    <w:t>VPN网关</w:t>
                  </w:r>
                </w:p>
              </w:tc>
              <w:tc>
                <w:tcPr>
                  <w:tcW w:type="dxa" w:w="1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基于</w:t>
                  </w:r>
                  <w:r>
                    <w:rPr>
                      <w:rFonts w:ascii="仿宋_GB2312" w:hAnsi="仿宋_GB2312" w:cs="仿宋_GB2312" w:eastAsia="仿宋_GB2312"/>
                      <w:sz w:val="20"/>
                    </w:rPr>
                    <w:t>IPSec和SSL技术实现远程接入、跨区域组</w:t>
                  </w:r>
                </w:p>
                <w:p>
                  <w:pPr>
                    <w:pStyle w:val="null3"/>
                    <w:jc w:val="left"/>
                  </w:pPr>
                  <w:r>
                    <w:rPr>
                      <w:rFonts w:ascii="仿宋_GB2312" w:hAnsi="仿宋_GB2312" w:cs="仿宋_GB2312" w:eastAsia="仿宋_GB2312"/>
                      <w:sz w:val="20"/>
                    </w:rPr>
                    <w:t>网的软硬件一体化综合安全</w:t>
                  </w:r>
                  <w:r>
                    <w:rPr>
                      <w:rFonts w:ascii="仿宋_GB2312" w:hAnsi="仿宋_GB2312" w:cs="仿宋_GB2312" w:eastAsia="仿宋_GB2312"/>
                      <w:sz w:val="20"/>
                    </w:rPr>
                    <w:t>VPN平台。</w:t>
                  </w:r>
                </w:p>
                <w:p>
                  <w:pPr>
                    <w:pStyle w:val="null3"/>
                    <w:jc w:val="left"/>
                  </w:pPr>
                  <w:r>
                    <w:rPr>
                      <w:rFonts w:ascii="仿宋_GB2312" w:hAnsi="仿宋_GB2312" w:cs="仿宋_GB2312" w:eastAsia="仿宋_GB2312"/>
                      <w:sz w:val="20"/>
                    </w:rPr>
                    <w:t>硬件规格：标准</w:t>
                  </w:r>
                  <w:r>
                    <w:rPr>
                      <w:rFonts w:ascii="仿宋_GB2312" w:hAnsi="仿宋_GB2312" w:cs="仿宋_GB2312" w:eastAsia="仿宋_GB2312"/>
                      <w:sz w:val="20"/>
                    </w:rPr>
                    <w:t>1U机架式设备，内置双电源，国产处理器，国产操作系统，480G SSD硬盘；6个千兆电口、4个千兆光口，内置高性能密码卡。</w:t>
                  </w:r>
                </w:p>
                <w:p>
                  <w:pPr>
                    <w:pStyle w:val="null3"/>
                    <w:jc w:val="left"/>
                  </w:pPr>
                  <w:r>
                    <w:rPr>
                      <w:rFonts w:ascii="仿宋_GB2312" w:hAnsi="仿宋_GB2312" w:cs="仿宋_GB2312" w:eastAsia="仿宋_GB2312"/>
                      <w:sz w:val="20"/>
                    </w:rPr>
                    <w:t>性能参数：</w:t>
                  </w:r>
                  <w:r>
                    <w:rPr>
                      <w:rFonts w:ascii="仿宋_GB2312" w:hAnsi="仿宋_GB2312" w:cs="仿宋_GB2312" w:eastAsia="仿宋_GB2312"/>
                      <w:sz w:val="20"/>
                    </w:rPr>
                    <w:t>IPSec最大加密吞吐率(国密算法)200Mbps/(国际算法)600Mbps；SSL/TLS最大并发用户数1000(标配100)，最大加密吞吐率(国密)200Mbps/(国际)500Mbps。</w:t>
                  </w:r>
                </w:p>
                <w:p>
                  <w:pPr>
                    <w:pStyle w:val="null3"/>
                    <w:jc w:val="left"/>
                  </w:pPr>
                  <w:r>
                    <w:rPr>
                      <w:rFonts w:ascii="仿宋_GB2312" w:hAnsi="仿宋_GB2312" w:cs="仿宋_GB2312" w:eastAsia="仿宋_GB2312"/>
                      <w:sz w:val="20"/>
                    </w:rPr>
                    <w:t>软件功能：支持</w:t>
                  </w:r>
                  <w:r>
                    <w:rPr>
                      <w:rFonts w:ascii="仿宋_GB2312" w:hAnsi="仿宋_GB2312" w:cs="仿宋_GB2312" w:eastAsia="仿宋_GB2312"/>
                      <w:sz w:val="20"/>
                    </w:rPr>
                    <w:t>SSL、IPSec两种VPN；支持SM1、SM2、SM3、SM4等国密算法及主流国际加密算法；支持用户名口令、数字证书、硬件 ID、生物特征码等多因素认证方式；支持基于用户角色的动态访问控制机制；提供URL级别的Web应用资源细粒度权限控制；提供端到端高强度的链路加密；支持IPSec组网，可创建国密VPN隧道；支持多种方式的轻量级单点登录服务；对用户访问行为进行全方位监控、追踪和审计； 支持IPv4、IPv6双栈；具备良好的兼容性和可扩展性，支持与各类应用系统集成。</w:t>
                  </w:r>
                </w:p>
                <w:p>
                  <w:pPr>
                    <w:pStyle w:val="null3"/>
                    <w:jc w:val="left"/>
                  </w:pPr>
                  <w:r>
                    <w:rPr>
                      <w:rFonts w:ascii="仿宋_GB2312" w:hAnsi="仿宋_GB2312" w:cs="仿宋_GB2312" w:eastAsia="仿宋_GB2312"/>
                      <w:sz w:val="20"/>
                    </w:rPr>
                    <w:t>产品保修：提供三年原厂硬件保修服务。</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密评认证</w:t>
                  </w:r>
                </w:p>
              </w:tc>
              <w:tc>
                <w:tcPr>
                  <w:tcW w:type="dxa" w:w="1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需对软件平台中的商用密码应用的合规性、正确性、有效性进行全面的专项评估认证。</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等保认证</w:t>
                  </w:r>
                </w:p>
              </w:tc>
              <w:tc>
                <w:tcPr>
                  <w:tcW w:type="dxa" w:w="1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软件平台的等级保护认证。</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2"/>
                <w:b/>
              </w:rPr>
              <w:t>★</w:t>
            </w:r>
            <w:r>
              <w:rPr>
                <w:rFonts w:ascii="仿宋_GB2312" w:hAnsi="仿宋_GB2312" w:cs="仿宋_GB2312" w:eastAsia="仿宋_GB2312"/>
                <w:sz w:val="28"/>
                <w:b/>
              </w:rPr>
              <w:t>三、功能需求</w:t>
            </w:r>
          </w:p>
          <w:p>
            <w:pPr>
              <w:pStyle w:val="null3"/>
            </w:pPr>
            <w:r>
              <w:rPr>
                <w:rFonts w:ascii="仿宋_GB2312" w:hAnsi="仿宋_GB2312" w:cs="仿宋_GB2312" w:eastAsia="仿宋_GB2312"/>
                <w:b/>
              </w:rPr>
              <w:t>1.</w:t>
            </w:r>
            <w:r>
              <w:rPr>
                <w:rFonts w:ascii="仿宋_GB2312" w:hAnsi="仿宋_GB2312" w:cs="仿宋_GB2312" w:eastAsia="仿宋_GB2312"/>
                <w:b/>
              </w:rPr>
              <w:t>省市县所（队）四级联网</w:t>
            </w:r>
          </w:p>
          <w:p>
            <w:pPr>
              <w:pStyle w:val="null3"/>
              <w:ind w:firstLine="400"/>
            </w:pPr>
            <w:r>
              <w:rPr>
                <w:rFonts w:ascii="仿宋_GB2312" w:hAnsi="仿宋_GB2312" w:cs="仿宋_GB2312" w:eastAsia="仿宋_GB2312"/>
              </w:rPr>
              <w:t>系统在公安网运行，全省智能化仓库系统分为省市县所（队）四级，每个单位设用户名和密码</w:t>
            </w:r>
            <w:r>
              <w:rPr>
                <w:rFonts w:ascii="仿宋_GB2312" w:hAnsi="仿宋_GB2312" w:cs="仿宋_GB2312" w:eastAsia="仿宋_GB2312"/>
              </w:rPr>
              <w:t>,可以登录信息系统，管理本级储备物资。每个单位都有自己的主页,主页的格式相同,有物资总数量和金额,包括(库存和在用),下级单位物资数量金额柱状图,物资品种数量饼状图, 物资金额变化用曲线图,下级单位物资储备滚动,包括: 单位、品种、数量、保管人、联系电话。设置功能菜单。</w:t>
            </w:r>
          </w:p>
          <w:p>
            <w:pPr>
              <w:pStyle w:val="null3"/>
            </w:pPr>
            <w:r>
              <w:rPr>
                <w:rFonts w:ascii="仿宋_GB2312" w:hAnsi="仿宋_GB2312" w:cs="仿宋_GB2312" w:eastAsia="仿宋_GB2312"/>
                <w:b/>
              </w:rPr>
              <w:t>2.</w:t>
            </w:r>
            <w:r>
              <w:rPr>
                <w:rFonts w:ascii="仿宋_GB2312" w:hAnsi="仿宋_GB2312" w:cs="仿宋_GB2312" w:eastAsia="仿宋_GB2312"/>
                <w:b/>
              </w:rPr>
              <w:t>物资编码管理</w:t>
            </w:r>
          </w:p>
          <w:p>
            <w:pPr>
              <w:pStyle w:val="null3"/>
              <w:ind w:firstLine="400"/>
            </w:pPr>
            <w:r>
              <w:rPr>
                <w:rFonts w:ascii="仿宋_GB2312" w:hAnsi="仿宋_GB2312" w:cs="仿宋_GB2312" w:eastAsia="仿宋_GB2312"/>
              </w:rPr>
              <w:t>物资采用一物一码，一码终身。采用</w:t>
            </w:r>
            <w:r>
              <w:rPr>
                <w:rFonts w:ascii="仿宋_GB2312" w:hAnsi="仿宋_GB2312" w:cs="仿宋_GB2312" w:eastAsia="仿宋_GB2312"/>
              </w:rPr>
              <w:t>RFID码或者二维码,两码兼容，这个编码成为物资智能化管理的基础。省级仓库使用 RFID码 ,基层自行选择，编码方式由省厅设定，系统包括二维码生成功能，各单位自行打印二维码,使用扫码枪,即可开展业务。</w:t>
            </w:r>
          </w:p>
          <w:p>
            <w:pPr>
              <w:pStyle w:val="null3"/>
              <w:ind w:firstLine="400"/>
            </w:pPr>
            <w:r>
              <w:rPr>
                <w:rFonts w:ascii="仿宋_GB2312" w:hAnsi="仿宋_GB2312" w:cs="仿宋_GB2312" w:eastAsia="仿宋_GB2312"/>
              </w:rPr>
              <w:t>注意</w:t>
            </w:r>
            <w:r>
              <w:rPr>
                <w:rFonts w:ascii="仿宋_GB2312" w:hAnsi="仿宋_GB2312" w:cs="仿宋_GB2312" w:eastAsia="仿宋_GB2312"/>
              </w:rPr>
              <w:t>:</w:t>
            </w:r>
            <w:r>
              <w:rPr>
                <w:rFonts w:ascii="仿宋_GB2312" w:hAnsi="仿宋_GB2312" w:cs="仿宋_GB2312" w:eastAsia="仿宋_GB2312"/>
                <w:b/>
              </w:rPr>
              <w:t xml:space="preserve"> </w:t>
            </w:r>
            <w:r>
              <w:rPr>
                <w:rFonts w:ascii="仿宋_GB2312" w:hAnsi="仿宋_GB2312" w:cs="仿宋_GB2312" w:eastAsia="仿宋_GB2312"/>
                <w:b/>
              </w:rPr>
              <w:t>为保证系统年内建成，在系统初建阶段</w:t>
            </w:r>
            <w:r>
              <w:rPr>
                <w:rFonts w:ascii="仿宋_GB2312" w:hAnsi="仿宋_GB2312" w:cs="仿宋_GB2312" w:eastAsia="仿宋_GB2312"/>
                <w:b/>
              </w:rPr>
              <w:t>,基层单位通过账号密码可以直接登录系统录入数据,条形码、RFID、智能柜等感知系统可作为二期工程可后期补录。</w:t>
            </w:r>
          </w:p>
          <w:p>
            <w:pPr>
              <w:pStyle w:val="null3"/>
            </w:pPr>
            <w:r>
              <w:rPr>
                <w:rFonts w:ascii="仿宋_GB2312" w:hAnsi="仿宋_GB2312" w:cs="仿宋_GB2312" w:eastAsia="仿宋_GB2312"/>
                <w:b/>
              </w:rPr>
              <w:t>3.</w:t>
            </w:r>
            <w:r>
              <w:rPr>
                <w:rFonts w:ascii="仿宋_GB2312" w:hAnsi="仿宋_GB2312" w:cs="仿宋_GB2312" w:eastAsia="仿宋_GB2312"/>
                <w:b/>
              </w:rPr>
              <w:t>完善基础卡片</w:t>
            </w:r>
          </w:p>
          <w:p>
            <w:pPr>
              <w:pStyle w:val="null3"/>
              <w:ind w:firstLine="400"/>
            </w:pPr>
            <w:r>
              <w:rPr>
                <w:rFonts w:ascii="仿宋_GB2312" w:hAnsi="仿宋_GB2312" w:cs="仿宋_GB2312" w:eastAsia="仿宋_GB2312"/>
              </w:rPr>
              <w:t>一物一卡，把物资的信息都记录在基础卡片中，卡片的内容包括：品名、品牌、型号、单价、单位、质保期限、是否是专业物资、颜色、采购时间、保质期</w:t>
            </w:r>
            <w:r>
              <w:rPr>
                <w:rFonts w:ascii="仿宋_GB2312" w:hAnsi="仿宋_GB2312" w:cs="仿宋_GB2312" w:eastAsia="仿宋_GB2312"/>
              </w:rPr>
              <w:t>、使用记录、使用方法（简介）、报废提醒、存储地点、分类，使用场景、保管人员、联系电话，等全部记录各查。基础卡通过入库单录入。出库填写出库单、领用单和借用单。使用人员和电话可以变更。物资的品名和编码由省厅统一设置，基层只能选择品名。每样物资有保管人，进入使用环节后或者调用后，保管使用人要随之改变，专业物资有保管人、使用人、保养人，以及联系电话。</w:t>
            </w:r>
          </w:p>
          <w:p>
            <w:pPr>
              <w:pStyle w:val="null3"/>
            </w:pPr>
            <w:r>
              <w:rPr>
                <w:rFonts w:ascii="仿宋_GB2312" w:hAnsi="仿宋_GB2312" w:cs="仿宋_GB2312" w:eastAsia="仿宋_GB2312"/>
                <w:b/>
              </w:rPr>
              <w:t>4.</w:t>
            </w:r>
            <w:r>
              <w:rPr>
                <w:rFonts w:ascii="仿宋_GB2312" w:hAnsi="仿宋_GB2312" w:cs="仿宋_GB2312" w:eastAsia="仿宋_GB2312"/>
                <w:b/>
              </w:rPr>
              <w:t>查询和统计功能</w:t>
            </w:r>
          </w:p>
          <w:p>
            <w:pPr>
              <w:pStyle w:val="null3"/>
              <w:ind w:firstLine="400"/>
            </w:pPr>
            <w:r>
              <w:rPr>
                <w:rFonts w:ascii="仿宋_GB2312" w:hAnsi="仿宋_GB2312" w:cs="仿宋_GB2312" w:eastAsia="仿宋_GB2312"/>
              </w:rPr>
              <w:t>统计查询是两个功能</w:t>
            </w:r>
            <w:r>
              <w:rPr>
                <w:rFonts w:ascii="仿宋_GB2312" w:hAnsi="仿宋_GB2312" w:cs="仿宋_GB2312" w:eastAsia="仿宋_GB2312"/>
              </w:rPr>
              <w:t>,一定要方便快捷，显示清楚。每一级单位都有自己的显示主页,主页用图表、柱状图、饼状图显示本级和下级储备情况。物资金额数量的变化用曲线图,各单位可以查询统计本单位和下级单位库存物资情况,查询方法简单快捷，显示清晰醒目。查询的信息丰富,达到一键操作、一屏显示、一目了然的效果。统计有多种方式,柱状图、饼状图、曲线图，统计表等。</w:t>
            </w:r>
          </w:p>
          <w:p>
            <w:pPr>
              <w:pStyle w:val="null3"/>
              <w:ind w:firstLine="400"/>
            </w:pPr>
            <w:r>
              <w:rPr>
                <w:rFonts w:ascii="仿宋_GB2312" w:hAnsi="仿宋_GB2312" w:cs="仿宋_GB2312" w:eastAsia="仿宋_GB2312"/>
              </w:rPr>
              <w:t>统计是整体统计数量金额</w:t>
            </w:r>
            <w:r>
              <w:rPr>
                <w:rFonts w:ascii="仿宋_GB2312" w:hAnsi="仿宋_GB2312" w:cs="仿宋_GB2312" w:eastAsia="仿宋_GB2312"/>
              </w:rPr>
              <w:t>,统计方法多样,可以整体统计、可按年度、分品种。统计条件可叠加。</w:t>
            </w:r>
          </w:p>
          <w:p>
            <w:pPr>
              <w:pStyle w:val="null3"/>
              <w:ind w:firstLine="400"/>
            </w:pPr>
            <w:r>
              <w:rPr>
                <w:rFonts w:ascii="仿宋_GB2312" w:hAnsi="仿宋_GB2312" w:cs="仿宋_GB2312" w:eastAsia="仿宋_GB2312"/>
              </w:rPr>
              <w:t>查询方法多种多样，可以按单位查、品种查、查询类别、查询型号、查询金额等，查询的条件可以叠加。查询单位按照地图信息查询。</w:t>
            </w:r>
          </w:p>
          <w:p>
            <w:pPr>
              <w:pStyle w:val="null3"/>
              <w:ind w:firstLine="400"/>
            </w:pPr>
            <w:r>
              <w:rPr>
                <w:rFonts w:ascii="仿宋_GB2312" w:hAnsi="仿宋_GB2312" w:cs="仿宋_GB2312" w:eastAsia="仿宋_GB2312"/>
              </w:rPr>
              <w:t>上级单位可以查询统计本级和全部下级单位的物资。</w:t>
            </w:r>
          </w:p>
          <w:p>
            <w:pPr>
              <w:pStyle w:val="null3"/>
            </w:pPr>
            <w:r>
              <w:rPr>
                <w:rFonts w:ascii="仿宋_GB2312" w:hAnsi="仿宋_GB2312" w:cs="仿宋_GB2312" w:eastAsia="仿宋_GB2312"/>
                <w:b/>
              </w:rPr>
              <w:t>5.</w:t>
            </w:r>
            <w:r>
              <w:rPr>
                <w:rFonts w:ascii="仿宋_GB2312" w:hAnsi="仿宋_GB2312" w:cs="仿宋_GB2312" w:eastAsia="仿宋_GB2312"/>
                <w:b/>
              </w:rPr>
              <w:t>记账功能</w:t>
            </w:r>
          </w:p>
          <w:p>
            <w:pPr>
              <w:pStyle w:val="null3"/>
              <w:ind w:firstLine="400"/>
            </w:pPr>
            <w:r>
              <w:rPr>
                <w:rFonts w:ascii="仿宋_GB2312" w:hAnsi="仿宋_GB2312" w:cs="仿宋_GB2312" w:eastAsia="仿宋_GB2312"/>
              </w:rPr>
              <w:t>能自动生成账表</w:t>
            </w:r>
            <w:r>
              <w:rPr>
                <w:rFonts w:ascii="仿宋_GB2312" w:hAnsi="仿宋_GB2312" w:cs="仿宋_GB2312" w:eastAsia="仿宋_GB2312"/>
              </w:rPr>
              <w:t>,按照总账、分类账、十字账表记账，生成年月季度报表,提醒每年盘库，每年结转一次，提醒按照“先进先出”模式发货。计价采用“先进先出”法，不同批次的产品价格不同时数量金额直接相加，单价各自独立。</w:t>
            </w:r>
          </w:p>
          <w:p>
            <w:pPr>
              <w:pStyle w:val="null3"/>
            </w:pPr>
            <w:r>
              <w:rPr>
                <w:rFonts w:ascii="仿宋_GB2312" w:hAnsi="仿宋_GB2312" w:cs="仿宋_GB2312" w:eastAsia="仿宋_GB2312"/>
                <w:b/>
              </w:rPr>
              <w:t>6.</w:t>
            </w:r>
            <w:r>
              <w:rPr>
                <w:rFonts w:ascii="仿宋_GB2312" w:hAnsi="仿宋_GB2312" w:cs="仿宋_GB2312" w:eastAsia="仿宋_GB2312"/>
                <w:b/>
              </w:rPr>
              <w:t>扫码出入库</w:t>
            </w:r>
          </w:p>
          <w:p>
            <w:pPr>
              <w:pStyle w:val="null3"/>
              <w:ind w:firstLine="400"/>
            </w:pPr>
            <w:r>
              <w:rPr>
                <w:rFonts w:ascii="仿宋_GB2312" w:hAnsi="仿宋_GB2312" w:cs="仿宋_GB2312" w:eastAsia="仿宋_GB2312"/>
              </w:rPr>
              <w:t>填写入库单入库，入库单包含基础卡片的内容，有必填项和选填项，选填项包括：编码、使用人、颜色。物资出入库使用扫码枪扫码，自动记帐，实时出报表，实现仓库智能化管理。注意零星配件的整箱入库和零星出库问题。仓库出库的方式分为调拨、借用、领取。调拨是在</w:t>
            </w:r>
            <w:r>
              <w:rPr>
                <w:rFonts w:ascii="仿宋_GB2312" w:hAnsi="仿宋_GB2312" w:cs="仿宋_GB2312" w:eastAsia="仿宋_GB2312"/>
              </w:rPr>
              <w:t>各个单位之间调拨，上下级、平级之间调拨</w:t>
            </w:r>
            <w:r>
              <w:rPr>
                <w:rFonts w:ascii="仿宋_GB2312" w:hAnsi="仿宋_GB2312" w:cs="仿宋_GB2312" w:eastAsia="仿宋_GB2312"/>
              </w:rPr>
              <w:t>,调拨出库之后直接进入对方的仓库，借用需要归还，领取是个人或单位领取，进入在用装各的范围。只要不报废，各物资始终在系统内循环，报废后移出系统，历年来报废装各物资也可以统计。</w:t>
            </w:r>
          </w:p>
          <w:p>
            <w:pPr>
              <w:pStyle w:val="null3"/>
            </w:pPr>
            <w:r>
              <w:rPr>
                <w:rFonts w:ascii="仿宋_GB2312" w:hAnsi="仿宋_GB2312" w:cs="仿宋_GB2312" w:eastAsia="仿宋_GB2312"/>
                <w:b/>
              </w:rPr>
              <w:t>7.</w:t>
            </w:r>
            <w:r>
              <w:rPr>
                <w:rFonts w:ascii="仿宋_GB2312" w:hAnsi="仿宋_GB2312" w:cs="仿宋_GB2312" w:eastAsia="仿宋_GB2312"/>
                <w:b/>
              </w:rPr>
              <w:t>装各物资全寿命管理</w:t>
            </w:r>
          </w:p>
          <w:p>
            <w:pPr>
              <w:pStyle w:val="null3"/>
              <w:ind w:firstLine="400"/>
            </w:pPr>
            <w:r>
              <w:rPr>
                <w:rFonts w:ascii="仿宋_GB2312" w:hAnsi="仿宋_GB2312" w:cs="仿宋_GB2312" w:eastAsia="仿宋_GB2312"/>
              </w:rPr>
              <w:t xml:space="preserve"> </w:t>
            </w:r>
            <w:r>
              <w:rPr>
                <w:rFonts w:ascii="仿宋_GB2312" w:hAnsi="仿宋_GB2312" w:cs="仿宋_GB2312" w:eastAsia="仿宋_GB2312"/>
              </w:rPr>
              <w:t>物资从采购、入库、出库、调拨、保养、使用、报废全寿命管理。保证物资的时效性和使用效能。物资有保养、充电、维修的提醒和记录，有时使用记录。实现物资全寿命管理采用扫码管理，提醒报废和保养，提醒充电，电子产品提醒充电和使用服务，有保养记录、维修记录和使用记录</w:t>
            </w:r>
            <w:r>
              <w:rPr>
                <w:rFonts w:ascii="仿宋_GB2312" w:hAnsi="仿宋_GB2312" w:cs="仿宋_GB2312" w:eastAsia="仿宋_GB2312"/>
              </w:rPr>
              <w:t>,保证物资的使用状态，能够准确统计各个单位需要报废的物资。</w:t>
            </w:r>
          </w:p>
          <w:p>
            <w:pPr>
              <w:pStyle w:val="null3"/>
              <w:jc w:val="left"/>
            </w:pPr>
            <w:r>
              <w:rPr>
                <w:rFonts w:ascii="仿宋_GB2312" w:hAnsi="仿宋_GB2312" w:cs="仿宋_GB2312" w:eastAsia="仿宋_GB2312"/>
                <w:sz w:val="20"/>
                <w:b/>
              </w:rPr>
              <w:t>8.</w:t>
            </w:r>
            <w:r>
              <w:rPr>
                <w:rFonts w:ascii="仿宋_GB2312" w:hAnsi="仿宋_GB2312" w:cs="仿宋_GB2312" w:eastAsia="仿宋_GB2312"/>
                <w:sz w:val="20"/>
                <w:b/>
              </w:rPr>
              <w:t>物资的发放流程：</w:t>
            </w:r>
          </w:p>
          <w:p>
            <w:pPr>
              <w:pStyle w:val="null3"/>
              <w:ind w:firstLine="405"/>
              <w:jc w:val="left"/>
            </w:pPr>
            <w:r>
              <w:rPr>
                <w:rFonts w:ascii="仿宋_GB2312" w:hAnsi="仿宋_GB2312" w:cs="仿宋_GB2312" w:eastAsia="仿宋_GB2312"/>
                <w:sz w:val="20"/>
              </w:rPr>
              <w:t>每个单位都申领物资业务流程</w:t>
            </w:r>
            <w:r>
              <w:rPr>
                <w:rFonts w:ascii="仿宋_GB2312" w:hAnsi="仿宋_GB2312" w:cs="仿宋_GB2312" w:eastAsia="仿宋_GB2312"/>
                <w:sz w:val="20"/>
              </w:rPr>
              <w:t>,设置物资领用申请 、审批、发放网上业务流程,不一定开通使用。</w:t>
            </w:r>
          </w:p>
          <w:p>
            <w:pPr>
              <w:pStyle w:val="null3"/>
              <w:jc w:val="left"/>
            </w:pPr>
            <w:r>
              <w:rPr>
                <w:rFonts w:ascii="仿宋_GB2312" w:hAnsi="仿宋_GB2312" w:cs="仿宋_GB2312" w:eastAsia="仿宋_GB2312"/>
                <w:sz w:val="20"/>
                <w:b/>
              </w:rPr>
              <w:t>9.</w:t>
            </w:r>
            <w:r>
              <w:rPr>
                <w:rFonts w:ascii="仿宋_GB2312" w:hAnsi="仿宋_GB2312" w:cs="仿宋_GB2312" w:eastAsia="仿宋_GB2312"/>
                <w:sz w:val="20"/>
                <w:b/>
              </w:rPr>
              <w:t>物资调拨</w:t>
            </w:r>
          </w:p>
          <w:p>
            <w:pPr>
              <w:pStyle w:val="null3"/>
              <w:ind w:firstLine="405"/>
              <w:jc w:val="left"/>
            </w:pPr>
            <w:r>
              <w:rPr>
                <w:rFonts w:ascii="仿宋_GB2312" w:hAnsi="仿宋_GB2312" w:cs="仿宋_GB2312" w:eastAsia="仿宋_GB2312"/>
                <w:sz w:val="20"/>
              </w:rPr>
              <w:t>每个单位之间可以调拨辖区内的物资，上下级单位、平级单位都可以调拨物资，一方发起申请，另一方同意并调拨至对方仓库，物资在各个仓库之间可以相互调拨，不用重复录入</w:t>
            </w:r>
          </w:p>
          <w:p>
            <w:pPr>
              <w:pStyle w:val="null3"/>
            </w:pPr>
            <w:r>
              <w:rPr>
                <w:rFonts w:ascii="仿宋_GB2312" w:hAnsi="仿宋_GB2312" w:cs="仿宋_GB2312" w:eastAsia="仿宋_GB2312"/>
                <w:b/>
              </w:rPr>
              <w:t>10.</w:t>
            </w:r>
            <w:r>
              <w:rPr>
                <w:rFonts w:ascii="仿宋_GB2312" w:hAnsi="仿宋_GB2312" w:cs="仿宋_GB2312" w:eastAsia="仿宋_GB2312"/>
                <w:b/>
              </w:rPr>
              <w:t>物资分类</w:t>
            </w:r>
          </w:p>
          <w:p>
            <w:pPr>
              <w:pStyle w:val="null3"/>
              <w:ind w:firstLine="400"/>
            </w:pPr>
            <w:r>
              <w:rPr>
                <w:rFonts w:ascii="仿宋_GB2312" w:hAnsi="仿宋_GB2312" w:cs="仿宋_GB2312" w:eastAsia="仿宋_GB2312"/>
              </w:rPr>
              <w:t>物资按照使用方式分为通用物资和专业物资</w:t>
            </w:r>
            <w:r>
              <w:rPr>
                <w:rFonts w:ascii="仿宋_GB2312" w:hAnsi="仿宋_GB2312" w:cs="仿宋_GB2312" w:eastAsia="仿宋_GB2312"/>
              </w:rPr>
              <w:t>,专业物资要求专人管理,专人使用。</w:t>
            </w:r>
          </w:p>
          <w:p>
            <w:pPr>
              <w:pStyle w:val="null3"/>
              <w:ind w:firstLine="400"/>
            </w:pPr>
            <w:r>
              <w:rPr>
                <w:rFonts w:ascii="仿宋_GB2312" w:hAnsi="仿宋_GB2312" w:cs="仿宋_GB2312" w:eastAsia="仿宋_GB2312"/>
              </w:rPr>
              <w:t>物资按照用途分类：</w:t>
            </w:r>
          </w:p>
          <w:p>
            <w:pPr>
              <w:pStyle w:val="null3"/>
              <w:ind w:firstLine="400"/>
            </w:pPr>
            <w:r>
              <w:rPr>
                <w:rFonts w:ascii="仿宋_GB2312" w:hAnsi="仿宋_GB2312" w:cs="仿宋_GB2312" w:eastAsia="仿宋_GB2312"/>
              </w:rPr>
              <w:t>物资分为库存物资和在用物资。把在用物资和库存物资分开统计。物资出库领用之后便成在用物资。</w:t>
            </w:r>
          </w:p>
          <w:p>
            <w:pPr>
              <w:pStyle w:val="null3"/>
              <w:ind w:firstLine="400"/>
            </w:pPr>
            <w:r>
              <w:rPr>
                <w:rFonts w:ascii="仿宋_GB2312" w:hAnsi="仿宋_GB2312" w:cs="仿宋_GB2312" w:eastAsia="仿宋_GB2312"/>
              </w:rPr>
              <w:t>按照使用场景分类：通讯物资、救灾物资、保障物资等。</w:t>
            </w:r>
            <w:r>
              <w:rPr>
                <w:rFonts w:ascii="仿宋_GB2312" w:hAnsi="仿宋_GB2312" w:cs="仿宋_GB2312" w:eastAsia="仿宋_GB2312"/>
              </w:rPr>
              <w:t xml:space="preserve">  </w:t>
            </w:r>
          </w:p>
          <w:p>
            <w:pPr>
              <w:pStyle w:val="null3"/>
            </w:pPr>
            <w:r>
              <w:rPr>
                <w:rFonts w:ascii="仿宋_GB2312" w:hAnsi="仿宋_GB2312" w:cs="仿宋_GB2312" w:eastAsia="仿宋_GB2312"/>
                <w:b/>
              </w:rPr>
              <w:t>11.</w:t>
            </w:r>
            <w:r>
              <w:rPr>
                <w:rFonts w:ascii="仿宋_GB2312" w:hAnsi="仿宋_GB2312" w:cs="仿宋_GB2312" w:eastAsia="仿宋_GB2312"/>
                <w:b/>
              </w:rPr>
              <w:t>物资使用方法教学视频</w:t>
            </w:r>
          </w:p>
          <w:p>
            <w:pPr>
              <w:pStyle w:val="null3"/>
              <w:ind w:firstLine="400"/>
            </w:pPr>
            <w:r>
              <w:rPr>
                <w:rFonts w:ascii="仿宋_GB2312" w:hAnsi="仿宋_GB2312" w:cs="仿宋_GB2312" w:eastAsia="仿宋_GB2312"/>
              </w:rPr>
              <w:t>专业器材附带使用教学视频，保证随时可以查询学习。</w:t>
            </w:r>
          </w:p>
          <w:p>
            <w:pPr>
              <w:pStyle w:val="null3"/>
            </w:pPr>
            <w:r>
              <w:rPr>
                <w:rFonts w:ascii="仿宋_GB2312" w:hAnsi="仿宋_GB2312" w:cs="仿宋_GB2312" w:eastAsia="仿宋_GB2312"/>
                <w:b/>
              </w:rPr>
              <w:t>12.</w:t>
            </w:r>
            <w:r>
              <w:rPr>
                <w:rFonts w:ascii="仿宋_GB2312" w:hAnsi="仿宋_GB2312" w:cs="仿宋_GB2312" w:eastAsia="仿宋_GB2312"/>
                <w:b/>
              </w:rPr>
              <w:t>AI物资使用分析系统</w:t>
            </w:r>
          </w:p>
          <w:p>
            <w:pPr>
              <w:pStyle w:val="null3"/>
              <w:ind w:firstLine="400"/>
            </w:pPr>
            <w:r>
              <w:rPr>
                <w:rFonts w:ascii="仿宋_GB2312" w:hAnsi="仿宋_GB2312" w:cs="仿宋_GB2312" w:eastAsia="仿宋_GB2312"/>
              </w:rPr>
              <w:t>用人工智能数据建模方式分析物资储备的合理性，对本地区进行评估预测，生成预案</w:t>
            </w:r>
            <w:r>
              <w:rPr>
                <w:rFonts w:ascii="仿宋_GB2312" w:hAnsi="仿宋_GB2312" w:cs="仿宋_GB2312" w:eastAsia="仿宋_GB2312"/>
              </w:rPr>
              <w:t>,统计物资使用频率，只能生成为制定采购计划，分析图标有多种柱状图、饼状图、曲线、分析储各的合理性。AI数据建模，输入所需参数，可以自动生成预案、采购方案，对库存结构进行智能评估，评估物资使用频率效果，提醒补充采购，评估每个单位工作。</w:t>
            </w:r>
          </w:p>
          <w:p>
            <w:pPr>
              <w:pStyle w:val="null3"/>
            </w:pPr>
            <w:r>
              <w:rPr>
                <w:rFonts w:ascii="仿宋_GB2312" w:hAnsi="仿宋_GB2312" w:cs="仿宋_GB2312" w:eastAsia="仿宋_GB2312"/>
                <w:b/>
              </w:rPr>
              <w:t>13.</w:t>
            </w:r>
            <w:r>
              <w:rPr>
                <w:rFonts w:ascii="仿宋_GB2312" w:hAnsi="仿宋_GB2312" w:cs="仿宋_GB2312" w:eastAsia="仿宋_GB2312"/>
                <w:b/>
              </w:rPr>
              <w:t>对基层的管理职能</w:t>
            </w:r>
          </w:p>
          <w:p>
            <w:pPr>
              <w:pStyle w:val="null3"/>
              <w:ind w:firstLine="400"/>
            </w:pPr>
            <w:r>
              <w:rPr>
                <w:rFonts w:ascii="仿宋_GB2312" w:hAnsi="仿宋_GB2312" w:cs="仿宋_GB2312" w:eastAsia="仿宋_GB2312"/>
              </w:rPr>
              <w:t>各单位每年新采购的物资统计表，每个物资有使用记录，是用场景分类，保留记录可分析。要求对物资数据进行更新，可以看到每个单位的操作记录和操作频率。评估各单位的储备结构、管理情况。</w:t>
            </w:r>
          </w:p>
          <w:p>
            <w:pPr>
              <w:pStyle w:val="null3"/>
            </w:pPr>
            <w:r>
              <w:rPr>
                <w:rFonts w:ascii="仿宋_GB2312" w:hAnsi="仿宋_GB2312" w:cs="仿宋_GB2312" w:eastAsia="仿宋_GB2312"/>
                <w:b/>
              </w:rPr>
              <w:t>14.</w:t>
            </w:r>
            <w:r>
              <w:rPr>
                <w:rFonts w:ascii="仿宋_GB2312" w:hAnsi="仿宋_GB2312" w:cs="仿宋_GB2312" w:eastAsia="仿宋_GB2312"/>
                <w:b/>
              </w:rPr>
              <w:t>省厅智能化仓库改造</w:t>
            </w:r>
          </w:p>
          <w:p>
            <w:pPr>
              <w:pStyle w:val="null3"/>
            </w:pPr>
            <w:r>
              <w:rPr>
                <w:rFonts w:ascii="仿宋_GB2312" w:hAnsi="仿宋_GB2312" w:cs="仿宋_GB2312" w:eastAsia="仿宋_GB2312"/>
              </w:rPr>
              <w:t xml:space="preserve">     </w:t>
            </w:r>
            <w:r>
              <w:rPr>
                <w:rFonts w:ascii="仿宋_GB2312" w:hAnsi="仿宋_GB2312" w:cs="仿宋_GB2312" w:eastAsia="仿宋_GB2312"/>
              </w:rPr>
              <w:t>智能门刷脸进门、显示大屏、智能货柜、扫码出库、防盗、温湿度。</w:t>
            </w:r>
          </w:p>
          <w:p>
            <w:pPr>
              <w:pStyle w:val="null3"/>
            </w:pPr>
            <w:r>
              <w:rPr>
                <w:rFonts w:ascii="仿宋_GB2312" w:hAnsi="仿宋_GB2312" w:cs="仿宋_GB2312" w:eastAsia="仿宋_GB2312"/>
              </w:rPr>
              <w:t xml:space="preserve">    </w:t>
            </w:r>
            <w:r>
              <w:rPr>
                <w:rFonts w:ascii="仿宋_GB2312" w:hAnsi="仿宋_GB2312" w:cs="仿宋_GB2312" w:eastAsia="仿宋_GB2312"/>
              </w:rPr>
              <w:t>基层可以在依托公安网的在本系统的基础上连接智能装备柜或智能货架，无论是否是自己的产品，系统中标厂家都承诺无偿连接系统，收取差旅费实报实销。</w:t>
            </w:r>
          </w:p>
          <w:p>
            <w:pPr>
              <w:pStyle w:val="null3"/>
            </w:pPr>
            <w:r>
              <w:rPr>
                <w:rFonts w:ascii="仿宋_GB2312" w:hAnsi="仿宋_GB2312" w:cs="仿宋_GB2312" w:eastAsia="仿宋_GB2312"/>
                <w:b/>
              </w:rPr>
              <w:t>15.</w:t>
            </w:r>
            <w:r>
              <w:rPr>
                <w:rFonts w:ascii="仿宋_GB2312" w:hAnsi="仿宋_GB2312" w:cs="仿宋_GB2312" w:eastAsia="仿宋_GB2312"/>
                <w:b/>
              </w:rPr>
              <w:t>管理人员信息</w:t>
            </w:r>
          </w:p>
          <w:p>
            <w:pPr>
              <w:pStyle w:val="null3"/>
              <w:ind w:firstLine="400"/>
            </w:pPr>
            <w:r>
              <w:rPr>
                <w:rFonts w:ascii="仿宋_GB2312" w:hAnsi="仿宋_GB2312" w:cs="仿宋_GB2312" w:eastAsia="仿宋_GB2312"/>
              </w:rPr>
              <w:t>每个单位信息中应该有仓库名称，打开每一个单位的页面，应该有管理人员姓名和联系电话。</w:t>
            </w:r>
          </w:p>
          <w:p>
            <w:pPr>
              <w:pStyle w:val="null3"/>
            </w:pPr>
            <w:r>
              <w:rPr>
                <w:rFonts w:ascii="仿宋_GB2312" w:hAnsi="仿宋_GB2312" w:cs="仿宋_GB2312" w:eastAsia="仿宋_GB2312"/>
                <w:b/>
              </w:rPr>
              <w:t>16.</w:t>
            </w:r>
            <w:r>
              <w:rPr>
                <w:rFonts w:ascii="仿宋_GB2312" w:hAnsi="仿宋_GB2312" w:cs="仿宋_GB2312" w:eastAsia="仿宋_GB2312"/>
              </w:rPr>
              <w:t>各级设</w:t>
            </w:r>
            <w:r>
              <w:rPr>
                <w:rFonts w:ascii="仿宋_GB2312" w:hAnsi="仿宋_GB2312" w:cs="仿宋_GB2312" w:eastAsia="仿宋_GB2312"/>
              </w:rPr>
              <w:t>邮箱接受基层意见反馈。</w:t>
            </w:r>
          </w:p>
          <w:p>
            <w:pPr>
              <w:pStyle w:val="null3"/>
              <w:jc w:val="left"/>
            </w:pPr>
            <w:r>
              <w:rPr>
                <w:rFonts w:ascii="仿宋_GB2312" w:hAnsi="仿宋_GB2312" w:cs="仿宋_GB2312" w:eastAsia="仿宋_GB2312"/>
                <w:sz w:val="20"/>
                <w:b/>
              </w:rPr>
              <w:t>17.</w:t>
            </w:r>
            <w:r>
              <w:rPr>
                <w:rFonts w:ascii="仿宋_GB2312" w:hAnsi="仿宋_GB2312" w:cs="仿宋_GB2312" w:eastAsia="仿宋_GB2312"/>
                <w:sz w:val="20"/>
              </w:rPr>
              <w:t>每级设置系统管理员、领导查询和仓库保管员权限，只有仓库保管员有权出入库，变更数据。系统管理员</w:t>
            </w:r>
          </w:p>
          <w:p>
            <w:pPr>
              <w:pStyle w:val="null3"/>
              <w:jc w:val="left"/>
            </w:pPr>
            <w:r>
              <w:rPr>
                <w:rFonts w:ascii="仿宋_GB2312" w:hAnsi="仿宋_GB2312" w:cs="仿宋_GB2312" w:eastAsia="仿宋_GB2312"/>
                <w:sz w:val="20"/>
                <w:b/>
              </w:rPr>
              <w:t>18.</w:t>
            </w:r>
            <w:r>
              <w:rPr>
                <w:rFonts w:ascii="仿宋_GB2312" w:hAnsi="仿宋_GB2312" w:cs="仿宋_GB2312" w:eastAsia="仿宋_GB2312"/>
                <w:sz w:val="20"/>
              </w:rPr>
              <w:t>免费为省级仓库省级录取仓库数据</w:t>
            </w:r>
            <w:r>
              <w:rPr>
                <w:rFonts w:ascii="仿宋_GB2312" w:hAnsi="仿宋_GB2312" w:cs="仿宋_GB2312" w:eastAsia="仿宋_GB2312"/>
                <w:sz w:val="20"/>
                <w:b/>
              </w:rPr>
              <w:t>。</w:t>
            </w:r>
          </w:p>
          <w:p>
            <w:pPr>
              <w:pStyle w:val="null3"/>
              <w:jc w:val="left"/>
            </w:pPr>
            <w:r>
              <w:rPr>
                <w:rFonts w:ascii="仿宋_GB2312" w:hAnsi="仿宋_GB2312" w:cs="仿宋_GB2312" w:eastAsia="仿宋_GB2312"/>
                <w:sz w:val="20"/>
                <w:b/>
              </w:rPr>
              <w:t>19.</w:t>
            </w:r>
            <w:r>
              <w:rPr>
                <w:rFonts w:ascii="仿宋_GB2312" w:hAnsi="仿宋_GB2312" w:cs="仿宋_GB2312" w:eastAsia="仿宋_GB2312"/>
                <w:sz w:val="20"/>
              </w:rPr>
              <w:t>承诺在西安培训两次，每次三天，培训人员食宿费用自理</w:t>
            </w:r>
            <w:r>
              <w:rPr>
                <w:rFonts w:ascii="仿宋_GB2312" w:hAnsi="仿宋_GB2312" w:cs="仿宋_GB2312" w:eastAsia="仿宋_GB2312"/>
                <w:sz w:val="20"/>
                <w:b/>
              </w:rPr>
              <w:t>。</w:t>
            </w:r>
          </w:p>
          <w:p>
            <w:pPr>
              <w:pStyle w:val="null3"/>
            </w:pPr>
            <w:r>
              <w:rPr>
                <w:rFonts w:ascii="仿宋_GB2312" w:hAnsi="仿宋_GB2312" w:cs="仿宋_GB2312" w:eastAsia="仿宋_GB2312"/>
                <w:sz w:val="22"/>
                <w:b/>
              </w:rPr>
              <w:t>投标人必须承诺完全响应上述功能需求（提供承诺函，格式内容自拟），未提供承诺函或承诺内容不全面将可能导致响应无效。</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项目建设实施（施工）周期为 60日历天，合同实施完成。软件安装完成、仓库智能化改造完成、省级数据录入完毕、基层数据可录入。项目试运行20日历天，项目竣工验收15日历天。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1、初步验收 1.1.验收条件：全部建设内容完成，系统联调通过，具备试运行条件。 1.2.参与方：项目单位、承建单位。 1.3.验收流程：承建单位申请→资料审核→现场查验→试运行启动→出具初步验收意见。 1.4.验收清单：竣工资料、测试报告、部署文档、培训记录。 2、最终验收 1.1.验收条件：全部建设完成、第三方功能性能测评、安全风险评估、密码应用评估、3个月试运行正常。 1.2.参与方：项目单位、承建单位、第三方测评。 1.3.验收流程：申请→资料审查→现场核验→试运行评估→出具最终验收意见。 1.4.验收清单：测评报告、安全评估报告、密码评估报告、试运行记录、问题整改闭环。 符合最终验收条件之后，项目承建单位向项目单位提交最终验收申请，启动最终验收工作，形成最终验收意见。</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1、硬件设施自验收合格之日起质保2年；系统免费运维3年 2、售后服务：质保期内非人为原因损坏，制造商提供维修，4小时响应，12小时到达现场实施维修，48小时内不能解决售后问题的，须提供备用产品供甲方正常使用。 3、免费为省级仓库仓库录取仓库数据并上线。 承诺为基层单位免费数据开放，免费对接智能装置，差旅费用实报实销。</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（1）按《中华人民共和国民法典》中合同部分的相关条款执行。 （2）未按合同要求提供产品或产品质量不能满足技术要求，采购人有权终止合同，并保留追究供应商违约责任的权利。 （3）时间迟延的，违约方按照每天1‰向对方承担违约责任。产品质量问题违约的，除了按照迟延时间计算违约金外，另可以采取退货、换货等方式，由供应商承担一切费用。 （4）供应商不得进行债权转让。</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（1）本项目落实《国务院办公厅关于在政府采购中实施本国产品标准及相关政策的通知 》-（国办发〔2025〕34号）政策，适用于政府采购货物项目和服务项目中涉及的货物： 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②投标人享受对本国产品的支持政策的，对其提供的产品出具符合要求的《关于符合本国产品标准的声明函》或财政部会同有关部门规定的有关证明文件后，可用扣除后的价格参与评审。③投标人可同时享受支持中小企业发展政策及对本国产品的支持政策。 （2）落实异常低价审查 （2.1）评审中出现下列情形之一的，评标委员会应当启动异常低价投标（响应）审查程序： （2.1.1）投标（响应）报价低于全部通过符合性审查供应商投标（响应）报价平均值65%的，即投标（响应）报价&lt;全部通过符合性审查供应商投标（响应）报价平均值×65%； （2.1.2）投标（响应）报价低于通过符合性审查的次低报价供应商投标（响应）报价65%的，即投标（响应）报价&lt;通过符合性审查的次低报价供应商投标（响应）报价×65%； （2.1.3）投标（响应）报价低于采购项目最高限价65%的，即投标（响应）报价&lt;采购项目最高限价×65%； （2.1.4）评标委员会基于专业判断，认为供应商报价过低，有可能影响产品质量或者不能诚信履约的其他情形。 （2.2）相关法律法规对供应商报价有规定的，从其规定。 （2.3）评标委员会启动异常低价投标（响应）审查后，属于（2.1）中第（2.1.1）项至第（2.1.4）项情形的，应当要求相关供应商在评审现场合理的时间内对投标（响应）价格作出解释，提供项目具体成本测算等与报价合理性相关的书面说明及必要的证明材料，包括但不限于原材料成本、人工成本、制造费用等。其中，属于第（2.1.3）项情形，供应商已随投标（响应）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标委员会应当将其作为无效投标（响应）处理。 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异常低价投标（响应）审查的启动原因、审查意见和审查结果应当在评审报告中记录，并随供应商提供的相关书面说明及证明材料，以及评标委员会有关互联网浏览、查询历史一并归档。 （3）报价包括产品的供应费及所发生的运输费、杂费（含保险）、商检费、搬运费、安装调试费、培训费等，包括从产品供应地点到交货地点所包含的一切费用，报价不可变更，不受市场价变化的影响，不受实际数量变化的影响。 （4）供应商需要在线提交所有通过电子化交易平台实施的政府采购项目的投标文件，同时，线下提交纸质投标文件贰份；若电子投标文件与纸质投标文件不一致的，以电子投标文件为准；投标文件装订成册密封（在书脊处标明项目名称、供应商名称（机打或手写均可），逐页标注连续页码），在封口处加盖供应商公章；纸质投标文件递交截止时间与线上开评标时间一致；纸质投标文件可邮寄递交，应于递交投标文件截止时间前邮寄到代理机构（（5）如提交保函，建议至少提前一个工作日将保函正本送至采购代理机构，如提供电子保函，应将电子保函发送至代理机构指定邮箱</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报告，报告须具有注册会计师行业统一监管平台赋予的验证码(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提供营业执照/事业单位法人证书/专业服务机构执业许可证/民办非企业单位登记证书/自然人身份证等。</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报告须具有注册会计师行业统一监管平台赋予的验证码(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提供递交投标文件截止之日前一年内任意一个月的社会保障资金缴存单据或社保机构开具的社会保险参保缴费情况证明。依法不需要缴纳社会保障资金的投标供应商应提供相关文件证明。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提供递交投标文件截止之日前一年内任意一个月的依法缴纳税收的相关凭据，凭据应有税务机关或代收机关的公章或业务专用章。依法免税或无须缴纳税收的投标供应商，应提供相应证明文件。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近三年无重大违法、违纪书面声明</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提供直接控股和管理关系清单。若与其他投标供应商存在单位负责人为同一人或者存在直接控股、管理关系的，则投标无效。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控股管理关系</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w:t>
            </w:r>
          </w:p>
        </w:tc>
        <w:tc>
          <w:tcPr>
            <w:tcW w:type="dxa" w:w="1661"/>
          </w:tcPr>
          <w:p>
            <w:pPr>
              <w:pStyle w:val="null3"/>
            </w:pPr>
            <w:r>
              <w:rPr>
                <w:rFonts w:ascii="仿宋_GB2312" w:hAnsi="仿宋_GB2312" w:cs="仿宋_GB2312" w:eastAsia="仿宋_GB2312"/>
              </w:rPr>
              <w:t>书面声明.docx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同时需提供被授权人开标前3个月内任意1个月的社保缴纳证明（依法不需要缴纳社保的被授权人应提供相关证明）。</w:t>
            </w:r>
          </w:p>
        </w:tc>
        <w:tc>
          <w:tcPr>
            <w:tcW w:type="dxa" w:w="1661"/>
          </w:tcPr>
          <w:p>
            <w:pPr>
              <w:pStyle w:val="null3"/>
            </w:pPr>
            <w:r>
              <w:rPr>
                <w:rFonts w:ascii="仿宋_GB2312" w:hAnsi="仿宋_GB2312" w:cs="仿宋_GB2312" w:eastAsia="仿宋_GB2312"/>
              </w:rPr>
              <w:t>法定代表人授权书</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投标供应商应提供《非联合体不分包投标声明》，视为独立投标，不分包。</w:t>
            </w:r>
          </w:p>
        </w:tc>
        <w:tc>
          <w:tcPr>
            <w:tcW w:type="dxa" w:w="1661"/>
          </w:tcPr>
          <w:p>
            <w:pPr>
              <w:pStyle w:val="null3"/>
            </w:pPr>
            <w:r>
              <w:rPr>
                <w:rFonts w:ascii="仿宋_GB2312" w:hAnsi="仿宋_GB2312" w:cs="仿宋_GB2312" w:eastAsia="仿宋_GB2312"/>
              </w:rPr>
              <w:t>非联合体不分包投标声明</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1.落实异常低价审查 （1.1）评审中出现下列情形之一的，评标委员会应当启动异常低价投标（响应）审查程序： （1.1.1）投标（响应）报价低于全部通过符合性审查供应商投标（响应）报价平均值65%的，即投标（响应）报价&lt;全部通过符合性审查供应商投标（响应）报价平均值×65%； （1.1.2）投标（响应）报价低于通过符合性审查的次低报价供应商投标（响应）报价65%的，即投标（响应）报价&lt;通过符合性审查的次低报价供应商投标（响应）报价×65%； （1.1.3）投标（响应）报价低于采购项目最高限价65%的，即投标（响应）报价&lt;采购项目最高限价×65%； （1.1.4）评标委员会基于专业判断，认为供应商报价过低，有可能影响产品质量或者不能诚信履约的其他情形。 （1.2）相关法律法规对供应商报价有规定的，从其规定。 （2.3）评标委员会启动异常低价投标（响应）审查后，属于（1.1）中第（1.1.1）项至第（1.1.4）项情形的，应当要求相关供应商在评审现场合理的时间内对投标（响应）价格作出解释，提供项目具体成本测算等与报价合理性相关的书面说明及必要的证明材料，包括但不限于原材料成本、人工成本、制造费用等。其中，属于第（1.1.3）项情形，供应商已随投标（响应）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标委员会应当将其作为无效投标（响应）处理。 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标委员会有关互联网浏览、查询历史一并归档。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投标文件语言及有效期</w:t>
            </w:r>
          </w:p>
        </w:tc>
        <w:tc>
          <w:tcPr>
            <w:tcW w:type="dxa" w:w="3322"/>
          </w:tcPr>
          <w:p>
            <w:pPr>
              <w:pStyle w:val="null3"/>
            </w:pPr>
            <w:r>
              <w:rPr>
                <w:rFonts w:ascii="仿宋_GB2312" w:hAnsi="仿宋_GB2312" w:cs="仿宋_GB2312" w:eastAsia="仿宋_GB2312"/>
              </w:rPr>
              <w:t>投标文件语言及有效期符合招标文件要求。</w:t>
            </w:r>
          </w:p>
        </w:tc>
        <w:tc>
          <w:tcPr>
            <w:tcW w:type="dxa" w:w="1661"/>
          </w:tcPr>
          <w:p>
            <w:pPr>
              <w:pStyle w:val="null3"/>
            </w:pPr>
            <w:r>
              <w:rPr>
                <w:rFonts w:ascii="仿宋_GB2312" w:hAnsi="仿宋_GB2312" w:cs="仿宋_GB2312" w:eastAsia="仿宋_GB2312"/>
              </w:rPr>
              <w:t>符合本国产品标准的声明函 保证金汇款声明函 分项报价表 中小企业声明函 商务应答表 技术方案 控股管理关系 法定代表人授权书 投标人应提交的相关资格证明材料 近三年无重大违法、违纪书面声明 产品技术参数表 投标函 书面声明.docx 残疾人福利性单位声明函 标的清单 非联合体不分包投标声明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均按招标文件要求签章(评分标准中要求提供的证明材料除外)。</w:t>
            </w:r>
          </w:p>
        </w:tc>
        <w:tc>
          <w:tcPr>
            <w:tcW w:type="dxa" w:w="1661"/>
          </w:tcPr>
          <w:p>
            <w:pPr>
              <w:pStyle w:val="null3"/>
            </w:pPr>
            <w:r>
              <w:rPr>
                <w:rFonts w:ascii="仿宋_GB2312" w:hAnsi="仿宋_GB2312" w:cs="仿宋_GB2312" w:eastAsia="仿宋_GB2312"/>
              </w:rPr>
              <w:t>符合本国产品标准的声明函 保证金汇款声明函 分项报价表 中小企业声明函 商务应答表 技术方案 控股管理关系 法定代表人授权书 投标人应提交的相关资格证明材料 近三年无重大违法、违纪书面声明 产品技术参数表 投标函 书面声明.docx 残疾人福利性单位声明函 标的清单 非联合体不分包投标声明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(1)投标报价符合唯一性要求： (2)开标一览表填写符合要求； (3)计量单位、报价货币均符合招标文件要求； (4)未超出采购预算或招标文件规定的最高限价。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完全理解接受招标文件商务条款。</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响应招标文件实质性（标★）条款</w:t>
            </w:r>
          </w:p>
        </w:tc>
        <w:tc>
          <w:tcPr>
            <w:tcW w:type="dxa" w:w="1661"/>
          </w:tcPr>
          <w:p>
            <w:pPr>
              <w:pStyle w:val="null3"/>
            </w:pPr>
            <w:r>
              <w:rPr>
                <w:rFonts w:ascii="仿宋_GB2312" w:hAnsi="仿宋_GB2312" w:cs="仿宋_GB2312" w:eastAsia="仿宋_GB2312"/>
              </w:rPr>
              <w:t>符合本国产品标准的声明函 保证金汇款声明函 分项报价表 中小企业声明函 商务应答表 技术方案 控股管理关系 法定代表人授权书 投标人应提交的相关资格证明材料 近三年无重大违法、违纪书面声明 产品技术参数表 投标函 书面声明.docx 残疾人福利性单位声明函 标的清单 非联合体不分包投标声明 投标文件封面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保证金交纳符合招标文件要求。</w:t>
            </w:r>
          </w:p>
        </w:tc>
        <w:tc>
          <w:tcPr>
            <w:tcW w:type="dxa" w:w="1661"/>
          </w:tcPr>
          <w:p>
            <w:pPr>
              <w:pStyle w:val="null3"/>
            </w:pPr>
            <w:r>
              <w:rPr>
                <w:rFonts w:ascii="仿宋_GB2312" w:hAnsi="仿宋_GB2312" w:cs="仿宋_GB2312" w:eastAsia="仿宋_GB2312"/>
              </w:rPr>
              <w:t>保证金汇款声明函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符合本国产品标准的声明函 保证金汇款声明函 分项报价表 中小企业声明函 商务应答表 技术方案 控股管理关系 法定代表人授权书 投标人应提交的相关资格证明材料 近三年无重大违法、违纪书面声明 产品技术参数表 投标函 书面声明.docx 残疾人福利性单位声明函 标的清单 非联合体不分包投标声明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人按要求填写技术规格偏离表，产品技术参数明确。投标人所投产品完全响应招标文件要求，满足采购需求、技术参数没有负偏离得30分；带“▲”的参数需求为实质性要求，供应商必须响应并满足的参数需求，不满足按无效投标处理。其余参数负偏离一项扣1分，扣完为止； 注：带“▲”项的技术参数投标人除填写技术规格偏离表外还应按要求提供证明材料（证明材料包括但不限于第三方机构出具的检测报告或功能截图或产品说明书或技术参数白皮书等，加盖投标人公章）。</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项目时间合理性，1、提供具体可行的实施方案，具体的供货组织安排；2、详细的人员、财力调配、运输、派送措施及设备到货后验收；3、实施进度及保证措施设备安装；4、人员组成及人员调配、安装调试等。根据方案的完整全面，实施方案组织合理，调配运输方案清晰明确，进度保障措施先进可靠，能够切实保障项目时效性的得10分；每有一项缺项内容扣2.5分，每有一处内容存在缺陷扣1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产品质量保证</w:t>
            </w:r>
          </w:p>
        </w:tc>
        <w:tc>
          <w:tcPr>
            <w:tcW w:type="dxa" w:w="2492"/>
          </w:tcPr>
          <w:p>
            <w:pPr>
              <w:pStyle w:val="null3"/>
            </w:pPr>
            <w:r>
              <w:rPr>
                <w:rFonts w:ascii="仿宋_GB2312" w:hAnsi="仿宋_GB2312" w:cs="仿宋_GB2312" w:eastAsia="仿宋_GB2312"/>
              </w:rPr>
              <w:t>1、整体配置具有合理性、一致性、兼容性；2、产品品牌、型号、产地明确，备品配件供应有保障；3、可提供的增值服务；4、保证使用单位能熟练操作维护和正常使用。选型方案先进可靠，质量保证承诺详尽得8分；每有一项缺项内容扣2分，每有一处内容存在缺陷扣1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软件演示</w:t>
            </w:r>
          </w:p>
        </w:tc>
        <w:tc>
          <w:tcPr>
            <w:tcW w:type="dxa" w:w="2492"/>
          </w:tcPr>
          <w:p>
            <w:pPr>
              <w:pStyle w:val="null3"/>
            </w:pPr>
            <w:r>
              <w:rPr>
                <w:rFonts w:ascii="仿宋_GB2312" w:hAnsi="仿宋_GB2312" w:cs="仿宋_GB2312" w:eastAsia="仿宋_GB2312"/>
              </w:rPr>
              <w:t>投标人须针对所投软件进行现场实操演示，时长建议≤20 分钟（含现场评委提问）。 一、应急装备全生命周期管理模块演示 完整演示该模块下从“数据中台”到“物联支撑体系”的所有功能点，逻辑闭环，操作流畅，得2分。 若未能实现全量演示，但演示出以下功能，按项计分： 演示“箱码+单件码”双码关联管理，实操整箱出库与拆箱零散出库业务场景，展示箱内数量实时统计及箱码核销归档，得0.5分。 演示“物联设备集成调度”，现场展示平台与门禁、手持终端、智能装备架/柜等AIoT设备的实时数据联动，得0.5分。 二、应急装备智慧调度管理模块演示 完整演示从“GIS全息地图”到“调度防错闭环”的所有功能点，展现全流程实战调度逻辑，得2分。 若未能实现全量演示，但演示出以下功能，按项计分： （1）：演示“跨模态智能匹配与战法图谱生成”，现场模拟警情输入，由AI引擎自动推演生成战术装备组合方案，得0.5分。 （2）：演示“全场景调拨单据创建与凭证生成”，实操线上发起跨区域/跨层级的调拨流程，展示调拨单据的生成与审计闭环，得0.5分。 三、应急装备AI寿命预测模型模块演示 完整演示从“单体数字孪生”到“供应商画像”的所有功能点，展现AI预测算法的实际应用，得2分。 若未能实现全量演示，但演示出以下功能，按项计分： （1）演示“全生命周期质量缺陷数字账本追踪”，展示系统如何自动追踪各供应商交付装备的损坏速度及维保申报率，得0.5分。 （2）演示“动态MTBF测算与带病出库底层阻断”，模拟装备寿命逼近失效红线时，系统自动在领用端发起带病提醒或拦截，得0.5分。 四、应急装备AI采购决策模型模块演示 完整演示从“前置需求预测”到“防重复采购拦截”的所有功能点，展现数据驱动的采购决策逻辑，得2分。 若未能实现全量演示，但演示出以下功能，按项计分： （1）演示“SARIMA时间序列季节性储备演算”，展示系统如何预测季节性突发事件的物资储备需求波峰与波谷，得0.5分。 （2）演示“基于时空消耗序列的前置采购演算”，展示系统根据库存水位及消耗速率自动输出智能采购建议清单，得0.5分。 不提供不得分。 注：该演示要求线下演示，演示地点陕西德勤招标有限公司。</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内容包含：1、培训地点及时间安排；2、培训内容安排，内容至少应包括：所提供产品的原理和技术性能、操作维护方法、安装调试、排除故障等各个方面；3、现场及远程培训方案； 4、拟派培训人员团队。 评审标准： 方案描述详尽清晰，可行性高，内容完整无缺项漏项，得6分，每有一项缺项内容扣1.5分，每有一处内容存在缺陷扣1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针对本项目提供售后服务方案，内容包含：1、为本项目配备的售后服务团队；2、为本项目提供的后期运维及提升等服务承诺；3、可提供增值服务；4、保修期的保修范围和维护期的服务范围等。 评审标准： 方案描述详尽清晰，可行性高，内容完整无缺项漏项，得6分，每有一项缺项内容扣1.5分，每有一处内容存在缺陷扣1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提供2023年1月1日至今同类项目完成的业绩（以合同签订时间为准），提供合同等相关证明材料并加盖投标人公章，每份计0.5分，最高得分。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价格分x(评标基准价/投标报价)价格分计算四舍五入，保留两位小数。 注：本项目落实支持中小企业发展政策及对本国产品的支持政策，用扣除后的价格参与价格分计算。</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详见附件：保证金汇款声明函</w:t>
      </w:r>
    </w:p>
    <w:p>
      <w:pPr>
        <w:pStyle w:val="null3"/>
        <w:ind w:firstLine="960"/>
      </w:pPr>
      <w:r>
        <w:rPr>
          <w:rFonts w:ascii="仿宋_GB2312" w:hAnsi="仿宋_GB2312" w:cs="仿宋_GB2312" w:eastAsia="仿宋_GB2312"/>
        </w:rPr>
        <w:t>详见附件：法定代表人授权书</w:t>
      </w:r>
    </w:p>
    <w:p>
      <w:pPr>
        <w:pStyle w:val="null3"/>
        <w:ind w:firstLine="960"/>
      </w:pPr>
      <w:r>
        <w:rPr>
          <w:rFonts w:ascii="仿宋_GB2312" w:hAnsi="仿宋_GB2312" w:cs="仿宋_GB2312" w:eastAsia="仿宋_GB2312"/>
        </w:rPr>
        <w:t>详见附件：非联合体不分包投标声明</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详见附件：近三年无重大违法、违纪书面声明</w:t>
      </w:r>
    </w:p>
    <w:p>
      <w:pPr>
        <w:pStyle w:val="null3"/>
        <w:ind w:firstLine="960"/>
      </w:pPr>
      <w:r>
        <w:rPr>
          <w:rFonts w:ascii="仿宋_GB2312" w:hAnsi="仿宋_GB2312" w:cs="仿宋_GB2312" w:eastAsia="仿宋_GB2312"/>
        </w:rPr>
        <w:t>详见附件：技术方案</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详见附件：书面声明.docx</w:t>
      </w:r>
    </w:p>
    <w:p>
      <w:pPr>
        <w:pStyle w:val="null3"/>
        <w:ind w:firstLine="960"/>
      </w:pPr>
      <w:r>
        <w:rPr>
          <w:rFonts w:ascii="仿宋_GB2312" w:hAnsi="仿宋_GB2312" w:cs="仿宋_GB2312" w:eastAsia="仿宋_GB2312"/>
        </w:rPr>
        <w:t>详见附件：符合本国产品标准的声明函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