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版本号：GYGJ2026-ZCCS00720260821002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镇巴县巴山镇集中供水工程勘察设计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GYGJ2026-ZCCS007</w:t>
      </w:r>
      <w:r>
        <w:br/>
      </w:r>
      <w:r>
        <w:br/>
      </w:r>
      <w:r>
        <w:br/>
      </w:r>
    </w:p>
    <w:p>
      <w:pPr>
        <w:pStyle w:val="null3"/>
        <w:jc w:val="center"/>
        <w:outlineLvl w:val="2"/>
      </w:pPr>
      <w:r>
        <w:rPr>
          <w:rFonts w:ascii="仿宋_GB2312" w:hAnsi="仿宋_GB2312" w:cs="仿宋_GB2312" w:eastAsia="仿宋_GB2312"/>
          <w:sz w:val="28"/>
          <w:b/>
        </w:rPr>
        <w:t>镇巴县水利局</w:t>
      </w:r>
    </w:p>
    <w:p>
      <w:pPr>
        <w:pStyle w:val="null3"/>
        <w:jc w:val="center"/>
        <w:outlineLvl w:val="2"/>
      </w:pPr>
      <w:r>
        <w:rPr>
          <w:rFonts w:ascii="仿宋_GB2312" w:hAnsi="仿宋_GB2312" w:cs="仿宋_GB2312" w:eastAsia="仿宋_GB2312"/>
          <w:sz w:val="28"/>
          <w:b/>
        </w:rPr>
        <w:t>国煜国际招标有限公司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国煜国际招标有限公司</w:t>
      </w:r>
      <w:r>
        <w:rPr>
          <w:rFonts w:ascii="仿宋_GB2312" w:hAnsi="仿宋_GB2312" w:cs="仿宋_GB2312" w:eastAsia="仿宋_GB2312"/>
        </w:rPr>
        <w:t>（以下简称“代理机构”）受</w:t>
      </w:r>
      <w:r>
        <w:rPr>
          <w:rFonts w:ascii="仿宋_GB2312" w:hAnsi="仿宋_GB2312" w:cs="仿宋_GB2312" w:eastAsia="仿宋_GB2312"/>
        </w:rPr>
        <w:t>镇巴县水利局</w:t>
      </w:r>
      <w:r>
        <w:rPr>
          <w:rFonts w:ascii="仿宋_GB2312" w:hAnsi="仿宋_GB2312" w:cs="仿宋_GB2312" w:eastAsia="仿宋_GB2312"/>
        </w:rPr>
        <w:t>委托，拟对</w:t>
      </w:r>
      <w:r>
        <w:rPr>
          <w:rFonts w:ascii="仿宋_GB2312" w:hAnsi="仿宋_GB2312" w:cs="仿宋_GB2312" w:eastAsia="仿宋_GB2312"/>
        </w:rPr>
        <w:t>镇巴县巴山镇集中供水工程勘察设计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GYGJ2026-ZCCS007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镇巴县巴山镇集中供水工程勘察设计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1、项目建设地点位于巴山镇松树村、钟家营村、白腊园村、宝山村、鹿池村5个行政村。工程类型为乡镇集中供水 工程，工程等别V等，供水规模520m2/d，设计基准年2025年，设计水平年2030年，现状服务总人口3989人。总 投资控制目标:约1000万元。2、本次采购内容为镇巴县巴山镇集中供水工程勘察设计服务，包含项目可研、初设、施 工图、概算、现场服务、报审配合、验收配合等全部服务内容。交付成果为项目建议书、可行性研究报告(含估算)及附 图、初步设计报告及图纸、施工图全套图纸、工程概算书、勘察测绘资料、报审修改资料、全过程技术服务资料等全套成 果资料。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采购包1（镇巴县巴山镇集中供水工程勘察设计）：属于专门面向中小企业采购。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其他组织或自然人，并出具合法有效的言业执照或事业单位法人证节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或要托代理人身份证明:法定代表人直按参加磋商的，须提供《法定代表人身份证明》及法定代表人身份证复印件:法定代表人授权他人参加磋商的，须提供《法定代表人授权委托书》及委托代理人身份证复印件。(材料应清晰可辨并进行电子签章）</w:t>
      </w:r>
    </w:p>
    <w:p>
      <w:pPr>
        <w:pStyle w:val="null3"/>
      </w:pPr>
      <w:r>
        <w:rPr>
          <w:rFonts w:ascii="仿宋_GB2312" w:hAnsi="仿宋_GB2312" w:cs="仿宋_GB2312" w:eastAsia="仿宋_GB2312"/>
        </w:rPr>
        <w:t>3、资质要求：供应商须具备行业主管部门颁发的①勘察资质:工程勘察综合甲级资质，或工程勘察专业资质(岩土工程勘察)乙级及以上资质;②设计资质:工程设计综合资质甲级，或工程设计水利行业乙级及以上资质，或水利行业(引调水)专业乙级及以上资质。供应商两项资质须同时具备。(材料应清晰可辨并进 行电子签章）</w:t>
      </w:r>
    </w:p>
    <w:p>
      <w:pPr>
        <w:pStyle w:val="null3"/>
      </w:pPr>
      <w:r>
        <w:rPr>
          <w:rFonts w:ascii="仿宋_GB2312" w:hAnsi="仿宋_GB2312" w:cs="仿宋_GB2312" w:eastAsia="仿宋_GB2312"/>
        </w:rPr>
        <w:t>4、拟派项目负责人要求：拟派项目负责人具备水利相关专业高级或以上职称；</w:t>
      </w:r>
    </w:p>
    <w:p>
      <w:pPr>
        <w:pStyle w:val="null3"/>
      </w:pPr>
      <w:r>
        <w:rPr>
          <w:rFonts w:ascii="仿宋_GB2312" w:hAnsi="仿宋_GB2312" w:cs="仿宋_GB2312" w:eastAsia="仿宋_GB2312"/>
        </w:rPr>
        <w:t>5、非联合体磋商：本项目不接受联合体磋商，单位负责人为同一人或者存在控股、管理关系的不同单 位，不得参加同一项目的磋商(提供非联合体声明函)。(材料应清晰可辨并进行电 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18700603333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国煜国际招标有限公司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西安市经济技术开发区凤城七路长和国际D座20层2006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马倩、蔡翔、史佑先、盛莉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029-83663109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代理服务费收费标准：本项目招标代理服务费由中标人支付，按定额收取。招标代理服务费为：人民币壹万零伍佰元整（¥10500.00元）。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镇巴县水利局</w:t>
      </w:r>
      <w:r>
        <w:rPr>
          <w:rFonts w:ascii="仿宋_GB2312" w:hAnsi="仿宋_GB2312" w:cs="仿宋_GB2312" w:eastAsia="仿宋_GB2312"/>
        </w:rPr>
        <w:t>和</w:t>
      </w:r>
      <w:r>
        <w:rPr>
          <w:rFonts w:ascii="仿宋_GB2312" w:hAnsi="仿宋_GB2312" w:cs="仿宋_GB2312" w:eastAsia="仿宋_GB2312"/>
        </w:rPr>
        <w:t>国煜国际招标有限公司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国煜国际招标有限公司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国煜国际招标有限公司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（1）成果完整性合格：提交的勘察、设计、造价、附图附表等全套资料完整无缺项，成果份数、电子档、纸质档满足归档及报审要求。 （2）质量合规合格：所有成果均符合国家、行业、地方现行规范标准，勘察数据真实准确，设计方案科学合理、安全可行、经济节约，无原则性错误、无重大漏项、无数据失真。 （3）审查通过合格：可研、初设、施工图、概算全部通过主管部门、评审专家、财政评审审查，取得批复或审查合格意见，根据审查意见完成全部修改闭环。 （4）技术服务合格：服务周期内响应及时、配合到位，按时完成资料修改、现场技术指导、变更论证、验收配合，满足项目建设进度要求，无服务滞后、推诿、拖延情况。</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联系电话：029-83663109</w:t>
      </w:r>
    </w:p>
    <w:p>
      <w:pPr>
        <w:pStyle w:val="null3"/>
      </w:pPr>
      <w:r>
        <w:rPr>
          <w:rFonts w:ascii="仿宋_GB2312" w:hAnsi="仿宋_GB2312" w:cs="仿宋_GB2312" w:eastAsia="仿宋_GB2312"/>
        </w:rPr>
        <w:t>地址：西安市经济技术开发区凤城七路长和国际D座20层2006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1、项目建设地点位于巴山镇松树村、钟家营村、白腊园村、宝山村、鹿池村 5 个行政村。工程类型为乡镇集中供水工程，工程等别Ⅳ等，供水规模 520m³/d，设计基准年 2025 年，设计水平年2030 年，现状服务总人口 3989 人。总投资控制目标：约1000万元。 2、本次采购内容为镇巴县巴山镇集中供水工程勘察设计服务，包含项目可研、初设、施工图、概算、现场服务、报审配合、验收配合等全部服务内容。交付成果为项目建议书、可行性研究报告（含估算）及附图、初步设计报告及图纸、施工图全套图纸、工程概算书、勘察测绘资料、报审修改资料、全过程技术服务资料等全套成果资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镇巴县巴山镇集中供水工程勘察设计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标的名称：镇巴县巴山镇集中供水工程勘察设计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shd w:fill="FFFFFF" w:val="clear"/>
              </w:rPr>
              <w:t>一、项目概况及采购内容</w:t>
            </w:r>
          </w:p>
          <w:p>
            <w:pPr>
              <w:pStyle w:val="null3"/>
              <w:ind w:firstLine="560"/>
              <w:jc w:val="left"/>
            </w:pPr>
            <w:r>
              <w:rPr>
                <w:rFonts w:ascii="仿宋_GB2312" w:hAnsi="仿宋_GB2312" w:cs="仿宋_GB2312" w:eastAsia="仿宋_GB2312"/>
                <w:sz w:val="21"/>
                <w:shd w:fill="FFFFFF" w:val="clear"/>
              </w:rPr>
              <w:t>本次项目采购内容为镇巴县巴山镇集中供水工程勘察设计服务，项目情况说明如下：</w:t>
            </w:r>
          </w:p>
          <w:p>
            <w:pPr>
              <w:pStyle w:val="null3"/>
              <w:ind w:firstLine="560"/>
              <w:jc w:val="left"/>
            </w:pPr>
            <w:r>
              <w:rPr>
                <w:rFonts w:ascii="仿宋_GB2312" w:hAnsi="仿宋_GB2312" w:cs="仿宋_GB2312" w:eastAsia="仿宋_GB2312"/>
                <w:sz w:val="21"/>
                <w:shd w:fill="FFFFFF" w:val="clear"/>
              </w:rPr>
              <w:t>项目建设地点位于巴山镇松树村、钟家营村、白腊园村、宝山村、鹿池村 5 个行政村。工程类型为乡镇集中供水工程，工程等别Ⅳ等，供水规模 520m³/d，设计基准年 2025 年，设计水平年2030 年，现状服务总人口 3989 人。</w:t>
            </w:r>
            <w:r>
              <w:rPr>
                <w:rFonts w:ascii="仿宋_GB2312" w:hAnsi="仿宋_GB2312" w:cs="仿宋_GB2312" w:eastAsia="仿宋_GB2312"/>
                <w:sz w:val="21"/>
                <w:shd w:fill="FFFFFF" w:val="clear"/>
              </w:rPr>
              <w:t>总投资控制目标：</w:t>
            </w:r>
            <w:r>
              <w:rPr>
                <w:rFonts w:ascii="仿宋_GB2312" w:hAnsi="仿宋_GB2312" w:cs="仿宋_GB2312" w:eastAsia="仿宋_GB2312"/>
                <w:sz w:val="21"/>
                <w:shd w:fill="FFFFFF" w:val="clear"/>
              </w:rPr>
              <w:t>约1000万元。</w:t>
            </w:r>
          </w:p>
          <w:p>
            <w:pPr>
              <w:pStyle w:val="null3"/>
              <w:ind w:firstLine="560"/>
              <w:jc w:val="left"/>
            </w:pPr>
            <w:r>
              <w:rPr>
                <w:rFonts w:ascii="仿宋_GB2312" w:hAnsi="仿宋_GB2312" w:cs="仿宋_GB2312" w:eastAsia="仿宋_GB2312"/>
                <w:sz w:val="21"/>
                <w:shd w:fill="FFFFFF" w:val="clear"/>
              </w:rPr>
              <w:t>本次采购内容为镇巴县巴山镇集中供水工程勘察设计服务，包含项目可研、初设、施工图、概算、现场服务、报审配合、验收配合等全部服务内容。交付成果为项目建议书、可行性研究报告（含估算）及附图、初步设计报告及图纸、施工图全套图纸、工程概算书、勘察测绘资料、报审修改资料、全过程技术服务资料等全套成果资料。</w:t>
            </w:r>
          </w:p>
          <w:p>
            <w:pPr>
              <w:pStyle w:val="null3"/>
              <w:jc w:val="left"/>
            </w:pPr>
            <w:r>
              <w:rPr>
                <w:rFonts w:ascii="仿宋_GB2312" w:hAnsi="仿宋_GB2312" w:cs="仿宋_GB2312" w:eastAsia="仿宋_GB2312"/>
                <w:sz w:val="21"/>
                <w:b/>
                <w:shd w:fill="FFFFFF" w:val="clear"/>
              </w:rPr>
              <w:t>二、主要功能目标及要求</w:t>
            </w:r>
          </w:p>
          <w:p>
            <w:pPr>
              <w:pStyle w:val="null3"/>
              <w:ind w:firstLine="560"/>
              <w:jc w:val="left"/>
            </w:pPr>
            <w:r>
              <w:rPr>
                <w:rFonts w:ascii="仿宋_GB2312" w:hAnsi="仿宋_GB2312" w:cs="仿宋_GB2312" w:eastAsia="仿宋_GB2312"/>
                <w:sz w:val="21"/>
                <w:shd w:fill="FFFFFF" w:val="clear"/>
              </w:rPr>
              <w:t>工程勘察（含地形测绘、水文地质勘察、管线勘测）、项目建议书编制、可行性研究报告编制、初步设计（报告+概算+全套图纸）、施工图设计（施工图+施工图预算）；包含各阶段技术审查配合、全流程报批配合、施工技术交底、驻场及全过程现场设计服务。</w:t>
            </w:r>
          </w:p>
          <w:p>
            <w:pPr>
              <w:pStyle w:val="null3"/>
              <w:jc w:val="left"/>
            </w:pPr>
            <w:r>
              <w:rPr>
                <w:rFonts w:ascii="仿宋_GB2312" w:hAnsi="仿宋_GB2312" w:cs="仿宋_GB2312" w:eastAsia="仿宋_GB2312"/>
                <w:sz w:val="21"/>
                <w:b/>
                <w:shd w:fill="FFFFFF" w:val="clear"/>
              </w:rPr>
              <w:t>三、采购项目需要落实的政府采购政策</w:t>
            </w:r>
          </w:p>
          <w:p>
            <w:pPr>
              <w:pStyle w:val="null3"/>
              <w:ind w:firstLine="560"/>
              <w:jc w:val="left"/>
            </w:pPr>
            <w:r>
              <w:rPr>
                <w:rFonts w:ascii="仿宋_GB2312" w:hAnsi="仿宋_GB2312" w:cs="仿宋_GB2312" w:eastAsia="仿宋_GB2312"/>
                <w:sz w:val="21"/>
                <w:shd w:fill="FFFFFF" w:val="clear"/>
              </w:rPr>
              <w:t>（1）《国务院办公厅关于建立政府强制采购节能产品制度的通知》（国发办〔2007〕51号）；</w:t>
            </w:r>
          </w:p>
          <w:p>
            <w:pPr>
              <w:pStyle w:val="null3"/>
              <w:ind w:firstLine="560"/>
              <w:jc w:val="left"/>
            </w:pPr>
            <w:r>
              <w:rPr>
                <w:rFonts w:ascii="仿宋_GB2312" w:hAnsi="仿宋_GB2312" w:cs="仿宋_GB2312" w:eastAsia="仿宋_GB2312"/>
                <w:sz w:val="21"/>
                <w:shd w:fill="FFFFFF" w:val="clear"/>
              </w:rPr>
              <w:t>（2）《财政部司法部关于政府采购支持监狱企业发展有关问题的通知》（财库〔2014〕68号）；</w:t>
            </w:r>
          </w:p>
          <w:p>
            <w:pPr>
              <w:pStyle w:val="null3"/>
              <w:ind w:firstLine="560"/>
              <w:jc w:val="left"/>
            </w:pPr>
            <w:r>
              <w:rPr>
                <w:rFonts w:ascii="仿宋_GB2312" w:hAnsi="仿宋_GB2312" w:cs="仿宋_GB2312" w:eastAsia="仿宋_GB2312"/>
                <w:sz w:val="21"/>
                <w:shd w:fill="FFFFFF" w:val="clear"/>
              </w:rPr>
              <w:t>（3）《三部门联合发布关于促进残疾人就业政府采购政策的通知》（财库〔2017〕141号）；</w:t>
            </w:r>
          </w:p>
          <w:p>
            <w:pPr>
              <w:pStyle w:val="null3"/>
              <w:ind w:firstLine="560"/>
              <w:jc w:val="left"/>
            </w:pPr>
            <w:r>
              <w:rPr>
                <w:rFonts w:ascii="仿宋_GB2312" w:hAnsi="仿宋_GB2312" w:cs="仿宋_GB2312" w:eastAsia="仿宋_GB2312"/>
                <w:sz w:val="21"/>
                <w:shd w:fill="FFFFFF" w:val="clear"/>
              </w:rPr>
              <w:t>（4）陕西省财政厅关于印发《陕西省中小企业政府采购信用融资办法》（陕财办采〔2018〕23号）；</w:t>
            </w:r>
          </w:p>
          <w:p>
            <w:pPr>
              <w:pStyle w:val="null3"/>
              <w:ind w:firstLine="560"/>
              <w:jc w:val="left"/>
            </w:pPr>
            <w:r>
              <w:rPr>
                <w:rFonts w:ascii="仿宋_GB2312" w:hAnsi="仿宋_GB2312" w:cs="仿宋_GB2312" w:eastAsia="仿宋_GB2312"/>
                <w:sz w:val="21"/>
                <w:shd w:fill="FFFFFF" w:val="clear"/>
              </w:rPr>
              <w:t>（5）《财政部发展改革委生态环境部市场监管总局关于调整优化节能产品、环境标志产品政府采购执行机制的通知》（财库〔2019〕9号）；</w:t>
            </w:r>
          </w:p>
          <w:p>
            <w:pPr>
              <w:pStyle w:val="null3"/>
              <w:ind w:firstLine="560"/>
              <w:jc w:val="left"/>
            </w:pPr>
            <w:r>
              <w:rPr>
                <w:rFonts w:ascii="仿宋_GB2312" w:hAnsi="仿宋_GB2312" w:cs="仿宋_GB2312" w:eastAsia="仿宋_GB2312"/>
                <w:sz w:val="21"/>
                <w:shd w:fill="FFFFFF" w:val="clear"/>
              </w:rPr>
              <w:t>（6）陕西省财政厅《关于加快推进我省中小企业政府采购信用融资工作的通知》（陕财办采〔2020〕15号）；</w:t>
            </w:r>
          </w:p>
          <w:p>
            <w:pPr>
              <w:pStyle w:val="null3"/>
              <w:ind w:firstLine="560"/>
              <w:jc w:val="left"/>
            </w:pPr>
            <w:r>
              <w:rPr>
                <w:rFonts w:ascii="仿宋_GB2312" w:hAnsi="仿宋_GB2312" w:cs="仿宋_GB2312" w:eastAsia="仿宋_GB2312"/>
                <w:sz w:val="21"/>
                <w:shd w:fill="FFFFFF" w:val="clear"/>
              </w:rPr>
              <w:t>（7）《政府采购促进中小企业发展管理办法》（财库〔2020〕46号）；</w:t>
            </w:r>
          </w:p>
          <w:p>
            <w:pPr>
              <w:pStyle w:val="null3"/>
              <w:ind w:firstLine="560"/>
              <w:jc w:val="left"/>
            </w:pPr>
            <w:r>
              <w:rPr>
                <w:rFonts w:ascii="仿宋_GB2312" w:hAnsi="仿宋_GB2312" w:cs="仿宋_GB2312" w:eastAsia="仿宋_GB2312"/>
                <w:sz w:val="21"/>
                <w:shd w:fill="FFFFFF" w:val="clear"/>
              </w:rPr>
              <w:t>（8）《财政部农业农村部国家乡村振兴局关于运用政府采购政策支持乡村产业振兴的通知》（财库〔2021〕19号）；</w:t>
            </w:r>
          </w:p>
          <w:p>
            <w:pPr>
              <w:pStyle w:val="null3"/>
              <w:ind w:firstLine="560"/>
              <w:jc w:val="left"/>
            </w:pPr>
            <w:r>
              <w:rPr>
                <w:rFonts w:ascii="仿宋_GB2312" w:hAnsi="仿宋_GB2312" w:cs="仿宋_GB2312" w:eastAsia="仿宋_GB2312"/>
                <w:sz w:val="21"/>
                <w:shd w:fill="FFFFFF" w:val="clear"/>
              </w:rPr>
              <w:t>（9）《财政部农业农村部国家乡村振兴局中华全国供销合作总社关于印发&lt;关于深入开展政府采购脱贫地区农副产品工作推进乡村产业振兴的实施意见&gt;的通知》（财库〔2021〕20号）；</w:t>
            </w:r>
          </w:p>
          <w:p>
            <w:pPr>
              <w:pStyle w:val="null3"/>
              <w:ind w:firstLine="560"/>
              <w:jc w:val="left"/>
            </w:pPr>
            <w:r>
              <w:rPr>
                <w:rFonts w:ascii="仿宋_GB2312" w:hAnsi="仿宋_GB2312" w:cs="仿宋_GB2312" w:eastAsia="仿宋_GB2312"/>
                <w:sz w:val="21"/>
                <w:shd w:fill="FFFFFF" w:val="clear"/>
              </w:rPr>
              <w:t>（10）《陕西省财政厅关于进一步加强政府绿色采购有关问题的通知》（陕财办采〔2021〕29号）；</w:t>
            </w:r>
          </w:p>
          <w:p>
            <w:pPr>
              <w:pStyle w:val="null3"/>
              <w:ind w:firstLine="560"/>
              <w:jc w:val="left"/>
            </w:pPr>
            <w:r>
              <w:rPr>
                <w:rFonts w:ascii="仿宋_GB2312" w:hAnsi="仿宋_GB2312" w:cs="仿宋_GB2312" w:eastAsia="仿宋_GB2312"/>
                <w:sz w:val="21"/>
                <w:shd w:fill="FFFFFF" w:val="clear"/>
              </w:rPr>
              <w:t>（11）《财政部关于在政府采购活动中落实平等对待内外资企业有关政策的通知》（财库〔2021〕35号）；</w:t>
            </w:r>
          </w:p>
          <w:p>
            <w:pPr>
              <w:pStyle w:val="null3"/>
              <w:ind w:firstLine="560"/>
              <w:jc w:val="left"/>
            </w:pPr>
            <w:r>
              <w:rPr>
                <w:rFonts w:ascii="仿宋_GB2312" w:hAnsi="仿宋_GB2312" w:cs="仿宋_GB2312" w:eastAsia="仿宋_GB2312"/>
                <w:sz w:val="21"/>
                <w:shd w:fill="FFFFFF" w:val="clear"/>
              </w:rPr>
              <w:t>（12）《关于进一步加大政府采购支持中小企业力度的通知》（财库〔2022〕19号）；</w:t>
            </w:r>
          </w:p>
          <w:p>
            <w:pPr>
              <w:pStyle w:val="null3"/>
              <w:ind w:firstLine="560"/>
              <w:jc w:val="left"/>
            </w:pPr>
            <w:r>
              <w:rPr>
                <w:rFonts w:ascii="仿宋_GB2312" w:hAnsi="仿宋_GB2312" w:cs="仿宋_GB2312" w:eastAsia="仿宋_GB2312"/>
                <w:sz w:val="21"/>
                <w:shd w:fill="FFFFFF" w:val="clear"/>
              </w:rPr>
              <w:t>（13）《陕西省财政厅、中国人民银行西安分行关于深入推进政府采购信用融资业务的通知》 陕财办采〔2023〕5号；</w:t>
            </w:r>
          </w:p>
          <w:p>
            <w:pPr>
              <w:pStyle w:val="null3"/>
              <w:ind w:firstLine="560"/>
              <w:jc w:val="left"/>
            </w:pPr>
            <w:r>
              <w:rPr>
                <w:rFonts w:ascii="仿宋_GB2312" w:hAnsi="仿宋_GB2312" w:cs="仿宋_GB2312" w:eastAsia="仿宋_GB2312"/>
                <w:sz w:val="21"/>
                <w:shd w:fill="FFFFFF" w:val="clear"/>
              </w:rPr>
              <w:t>（14）按相关规定需要落实的其他政府采购政策。</w:t>
            </w:r>
          </w:p>
          <w:p>
            <w:pPr>
              <w:pStyle w:val="null3"/>
              <w:jc w:val="left"/>
            </w:pPr>
            <w:r>
              <w:rPr>
                <w:rFonts w:ascii="仿宋_GB2312" w:hAnsi="仿宋_GB2312" w:cs="仿宋_GB2312" w:eastAsia="仿宋_GB2312"/>
                <w:sz w:val="21"/>
                <w:b/>
                <w:shd w:fill="FFFFFF" w:val="clear"/>
              </w:rPr>
              <w:t>四、采购预算及形成方式</w:t>
            </w:r>
          </w:p>
          <w:p>
            <w:pPr>
              <w:pStyle w:val="null3"/>
              <w:ind w:firstLine="560"/>
              <w:jc w:val="left"/>
            </w:pPr>
            <w:r>
              <w:rPr>
                <w:rFonts w:ascii="仿宋_GB2312" w:hAnsi="仿宋_GB2312" w:cs="仿宋_GB2312" w:eastAsia="仿宋_GB2312"/>
                <w:sz w:val="21"/>
                <w:shd w:fill="FFFFFF" w:val="clear"/>
              </w:rPr>
              <w:t>1.项目预算资金来源：自筹资金。</w:t>
            </w:r>
          </w:p>
          <w:p>
            <w:pPr>
              <w:pStyle w:val="null3"/>
              <w:ind w:firstLine="560"/>
              <w:jc w:val="left"/>
            </w:pPr>
            <w:r>
              <w:rPr>
                <w:rFonts w:ascii="仿宋_GB2312" w:hAnsi="仿宋_GB2312" w:cs="仿宋_GB2312" w:eastAsia="仿宋_GB2312"/>
                <w:sz w:val="21"/>
                <w:shd w:fill="FFFFFF" w:val="clear"/>
              </w:rPr>
              <w:t>2.项目造价依据：本项目造价编制严格依据《水利工程设计概（估）算编制规定》及配套定额、国家及陕西省水利工程造价管理办法等现行规范标准。人工、材料、机械价格采用工程所在地同期造价信息及市场调研价格。结合项目勘察测绘成果、现场施工条件、工程设计方案，科学合理开展项目投资估算、概算编制工作，确保造价成果合规、真实、精准。</w:t>
            </w:r>
          </w:p>
          <w:p>
            <w:pPr>
              <w:pStyle w:val="null3"/>
              <w:ind w:firstLine="560"/>
              <w:jc w:val="left"/>
            </w:pPr>
            <w:r>
              <w:rPr>
                <w:rFonts w:ascii="仿宋_GB2312" w:hAnsi="仿宋_GB2312" w:cs="仿宋_GB2312" w:eastAsia="仿宋_GB2312"/>
                <w:sz w:val="21"/>
                <w:shd w:fill="FFFFFF" w:val="clear"/>
              </w:rPr>
              <w:t>3.造价调查过程：设计及造价人员对本项目开展实地踏勘，全面核查河道现状、岸坡条件、进场道路、材料运距、弃渣布设及沿线构筑物分布情况。通过走访本地建材供应商、施工单位开展多家市场询价，核实主材、苗木、机械设备租赁价格。同步收集流域规划、地质水文等基础资料，结合工程建设内容精准统计工程量，对比区域同类项目造价水平校核投资指标，多级复核造价计算底稿，全程留存踏勘、询价、测算资料，确保造价编制依据充分、过程完整、成果可追溯。</w:t>
            </w:r>
          </w:p>
          <w:p>
            <w:pPr>
              <w:pStyle w:val="null3"/>
              <w:jc w:val="left"/>
            </w:pPr>
            <w:r>
              <w:rPr>
                <w:rFonts w:ascii="仿宋_GB2312" w:hAnsi="仿宋_GB2312" w:cs="仿宋_GB2312" w:eastAsia="仿宋_GB2312"/>
                <w:sz w:val="21"/>
                <w:b/>
                <w:shd w:fill="FFFFFF" w:val="clear"/>
              </w:rPr>
              <w:t>五、具体采购内容和技术规格要求</w:t>
            </w:r>
          </w:p>
          <w:p>
            <w:pPr>
              <w:pStyle w:val="null3"/>
              <w:ind w:firstLine="562"/>
              <w:jc w:val="left"/>
            </w:pPr>
            <w:r>
              <w:rPr>
                <w:rFonts w:ascii="仿宋_GB2312" w:hAnsi="仿宋_GB2312" w:cs="仿宋_GB2312" w:eastAsia="仿宋_GB2312"/>
                <w:sz w:val="21"/>
                <w:b/>
                <w:shd w:fill="FFFFFF" w:val="clear"/>
              </w:rPr>
              <w:t>1.质量、安全、技术规格及标准要求</w:t>
            </w:r>
          </w:p>
          <w:p>
            <w:pPr>
              <w:pStyle w:val="null3"/>
              <w:ind w:firstLine="562"/>
              <w:jc w:val="left"/>
            </w:pPr>
            <w:r>
              <w:rPr>
                <w:rFonts w:ascii="仿宋_GB2312" w:hAnsi="仿宋_GB2312" w:cs="仿宋_GB2312" w:eastAsia="仿宋_GB2312"/>
                <w:sz w:val="21"/>
                <w:b/>
                <w:shd w:fill="FFFFFF" w:val="clear"/>
              </w:rPr>
              <w:t>（1）质量要求：</w:t>
            </w:r>
            <w:r>
              <w:rPr>
                <w:rFonts w:ascii="仿宋_GB2312" w:hAnsi="仿宋_GB2312" w:cs="仿宋_GB2312" w:eastAsia="仿宋_GB2312"/>
                <w:sz w:val="21"/>
                <w:shd w:fill="FFFFFF" w:val="clear"/>
              </w:rPr>
              <w:t>所有勘察设计成果必须符合国家、水利行业、陕西省现行规范、标准等。成果真实、准确、完整、合理，满足方案审批、施工图审查、财政评审、工程施工及竣工验收要求，杜绝错项、漏项、数据失真、方案不合理等质量问题，确保成果一次性通过各级主管部门审查、评审及备案。</w:t>
            </w:r>
          </w:p>
          <w:p>
            <w:pPr>
              <w:pStyle w:val="null3"/>
              <w:ind w:firstLine="562"/>
              <w:jc w:val="left"/>
            </w:pPr>
            <w:r>
              <w:rPr>
                <w:rFonts w:ascii="仿宋_GB2312" w:hAnsi="仿宋_GB2312" w:cs="仿宋_GB2312" w:eastAsia="仿宋_GB2312"/>
                <w:sz w:val="21"/>
                <w:b/>
                <w:shd w:fill="FFFFFF" w:val="clear"/>
              </w:rPr>
              <w:t>（2）安全要求：</w:t>
            </w:r>
            <w:r>
              <w:rPr>
                <w:rFonts w:ascii="仿宋_GB2312" w:hAnsi="仿宋_GB2312" w:cs="仿宋_GB2312" w:eastAsia="仿宋_GB2312"/>
                <w:sz w:val="21"/>
                <w:shd w:fill="FFFFFF" w:val="clear"/>
              </w:rPr>
              <w:t>中标人现场勘察作业须严格遵守安全生产管理规定，落实野外作业安全、地质勘查安全、交通出行安全等安全管理制度，杜绝安全事故。设计方案须满足防洪安全、结构安全、生态安全、运行安全要求，工程设计安全储备充足，符合山区河道治理安全标准。</w:t>
            </w:r>
          </w:p>
          <w:p>
            <w:pPr>
              <w:pStyle w:val="null3"/>
              <w:ind w:firstLine="562"/>
              <w:jc w:val="left"/>
            </w:pPr>
            <w:r>
              <w:rPr>
                <w:rFonts w:ascii="仿宋_GB2312" w:hAnsi="仿宋_GB2312" w:cs="仿宋_GB2312" w:eastAsia="仿宋_GB2312"/>
                <w:sz w:val="21"/>
                <w:b/>
                <w:shd w:fill="FFFFFF" w:val="clear"/>
              </w:rPr>
              <w:t>（3）技术规格要求：</w:t>
            </w:r>
            <w:r>
              <w:rPr>
                <w:rFonts w:ascii="仿宋_GB2312" w:hAnsi="仿宋_GB2312" w:cs="仿宋_GB2312" w:eastAsia="仿宋_GB2312"/>
                <w:sz w:val="21"/>
                <w:shd w:fill="FFFFFF" w:val="clear"/>
              </w:rPr>
              <w:t>严格按照现行《水利水电工程等级划分及洪水标准</w:t>
            </w:r>
            <w:r>
              <w:rPr>
                <w:rFonts w:ascii="仿宋_GB2312" w:hAnsi="仿宋_GB2312" w:cs="仿宋_GB2312" w:eastAsia="仿宋_GB2312"/>
                <w:sz w:val="21"/>
                <w:shd w:fill="FFFFFF" w:val="clear"/>
              </w:rPr>
              <w:t>》、《村镇供水工程技术规范》、《</w:t>
            </w:r>
            <w:r>
              <w:rPr>
                <w:rFonts w:ascii="仿宋_GB2312" w:hAnsi="仿宋_GB2312" w:cs="仿宋_GB2312" w:eastAsia="仿宋_GB2312"/>
                <w:sz w:val="21"/>
                <w:shd w:fill="FFFFFF" w:val="clear"/>
              </w:rPr>
              <w:t>水利工程勘察规范》、《水利工程设计概（估）算编制规定》等标准开展工作。测量、勘察精度满足规范要求，设计方案科学合理、因地制宜，贴合镇巴县巴山镇山区河道地形、地质、水文特点，满足生态治理、防洪保安全、水环境提升、亲水便民、长效管护等技术指标。</w:t>
            </w:r>
          </w:p>
          <w:p>
            <w:pPr>
              <w:pStyle w:val="null3"/>
              <w:ind w:firstLine="562"/>
              <w:jc w:val="left"/>
            </w:pPr>
            <w:r>
              <w:rPr>
                <w:rFonts w:ascii="仿宋_GB2312" w:hAnsi="仿宋_GB2312" w:cs="仿宋_GB2312" w:eastAsia="仿宋_GB2312"/>
                <w:sz w:val="21"/>
                <w:b/>
                <w:shd w:fill="FFFFFF" w:val="clear"/>
              </w:rPr>
              <w:t>（4）物理特性及成果规格要求：</w:t>
            </w:r>
            <w:r>
              <w:rPr>
                <w:rFonts w:ascii="仿宋_GB2312" w:hAnsi="仿宋_GB2312" w:cs="仿宋_GB2312" w:eastAsia="仿宋_GB2312"/>
                <w:sz w:val="21"/>
                <w:shd w:fill="FFFFFF" w:val="clear"/>
              </w:rPr>
              <w:t>所有报告、图纸、计算书、造价文件格式规范、图表清晰、签章齐全、装订规整。电子成果为PDF版本，图纸符合水利工程制图标准，图层规范、比例准确、标注完整，满足报审、施工、归档、审计使用要求。</w:t>
            </w:r>
          </w:p>
          <w:p>
            <w:pPr>
              <w:pStyle w:val="null3"/>
              <w:ind w:firstLine="562"/>
              <w:jc w:val="left"/>
            </w:pPr>
            <w:r>
              <w:rPr>
                <w:rFonts w:ascii="仿宋_GB2312" w:hAnsi="仿宋_GB2312" w:cs="仿宋_GB2312" w:eastAsia="仿宋_GB2312"/>
                <w:sz w:val="21"/>
                <w:b/>
                <w:shd w:fill="FFFFFF" w:val="clear"/>
              </w:rPr>
              <w:t>2.交付地点：</w:t>
            </w:r>
            <w:r>
              <w:rPr>
                <w:rFonts w:ascii="仿宋_GB2312" w:hAnsi="仿宋_GB2312" w:cs="仿宋_GB2312" w:eastAsia="仿宋_GB2312"/>
                <w:sz w:val="21"/>
                <w:shd w:fill="FFFFFF" w:val="clear"/>
              </w:rPr>
              <w:t>陕西省汉中市镇巴县水利局。</w:t>
            </w:r>
          </w:p>
          <w:p>
            <w:pPr>
              <w:pStyle w:val="null3"/>
              <w:ind w:firstLine="562"/>
              <w:jc w:val="left"/>
            </w:pPr>
            <w:r>
              <w:rPr>
                <w:rFonts w:ascii="仿宋_GB2312" w:hAnsi="仿宋_GB2312" w:cs="仿宋_GB2312" w:eastAsia="仿宋_GB2312"/>
                <w:sz w:val="21"/>
                <w:b/>
                <w:shd w:fill="FFFFFF" w:val="clear"/>
              </w:rPr>
              <w:t>3.交付成果：</w:t>
            </w:r>
            <w:r>
              <w:rPr>
                <w:rFonts w:ascii="仿宋_GB2312" w:hAnsi="仿宋_GB2312" w:cs="仿宋_GB2312" w:eastAsia="仿宋_GB2312"/>
                <w:sz w:val="21"/>
                <w:shd w:fill="FFFFFF" w:val="clear"/>
              </w:rPr>
              <w:t>项目建议书报告及附图、可行</w:t>
            </w:r>
            <w:r>
              <w:rPr>
                <w:rFonts w:ascii="仿宋_GB2312" w:hAnsi="仿宋_GB2312" w:cs="仿宋_GB2312" w:eastAsia="仿宋_GB2312"/>
                <w:sz w:val="21"/>
                <w:shd w:fill="FFFFFF" w:val="clear"/>
              </w:rPr>
              <w:t>性研究报告及附图、初步设计报告及图纸、施工图全套图纸、工程概算书、勘察测绘资料、报审修改资料、全过程技术服务资料等全套成果资料。</w:t>
            </w:r>
          </w:p>
          <w:p>
            <w:pPr>
              <w:pStyle w:val="null3"/>
              <w:ind w:firstLine="562"/>
              <w:jc w:val="left"/>
            </w:pPr>
            <w:r>
              <w:rPr>
                <w:rFonts w:ascii="仿宋_GB2312" w:hAnsi="仿宋_GB2312" w:cs="仿宋_GB2312" w:eastAsia="仿宋_GB2312"/>
                <w:sz w:val="21"/>
                <w:b/>
                <w:shd w:fill="FFFFFF" w:val="clear"/>
              </w:rPr>
              <w:t>4.服务标准、服务期限、服务效率要求</w:t>
            </w:r>
          </w:p>
          <w:p>
            <w:pPr>
              <w:pStyle w:val="null3"/>
              <w:ind w:firstLine="562"/>
              <w:jc w:val="left"/>
            </w:pPr>
            <w:r>
              <w:rPr>
                <w:rFonts w:ascii="仿宋_GB2312" w:hAnsi="仿宋_GB2312" w:cs="仿宋_GB2312" w:eastAsia="仿宋_GB2312"/>
                <w:sz w:val="21"/>
                <w:b/>
                <w:shd w:fill="FFFFFF" w:val="clear"/>
              </w:rPr>
              <w:t>（1）服务标准：</w:t>
            </w:r>
            <w:r>
              <w:rPr>
                <w:rFonts w:ascii="仿宋_GB2312" w:hAnsi="仿宋_GB2312" w:cs="仿宋_GB2312" w:eastAsia="仿宋_GB2312"/>
                <w:sz w:val="21"/>
                <w:shd w:fill="FFFFFF" w:val="clear"/>
              </w:rPr>
              <w:t>中标人须提供全过程、专业化技术服务，严格遵守行业服务规范及采购人管理制度，服从项目整体建设安排，积极配合各级主管部门审查、评审、督导检查工作，服务态度规范、技术响应专业、成果质量可靠。</w:t>
            </w:r>
          </w:p>
          <w:p>
            <w:pPr>
              <w:pStyle w:val="null3"/>
              <w:ind w:firstLine="562"/>
              <w:jc w:val="left"/>
            </w:pPr>
            <w:r>
              <w:rPr>
                <w:rFonts w:ascii="仿宋_GB2312" w:hAnsi="仿宋_GB2312" w:cs="仿宋_GB2312" w:eastAsia="仿宋_GB2312"/>
                <w:sz w:val="21"/>
                <w:b/>
                <w:shd w:fill="FFFFFF" w:val="clear"/>
              </w:rPr>
              <w:t>（2）服务期限：</w:t>
            </w:r>
            <w:r>
              <w:rPr>
                <w:rFonts w:ascii="仿宋_GB2312" w:hAnsi="仿宋_GB2312" w:cs="仿宋_GB2312" w:eastAsia="仿宋_GB2312"/>
                <w:sz w:val="21"/>
                <w:shd w:fill="FFFFFF" w:val="clear"/>
              </w:rPr>
              <w:t>自合同签订之日起至项目全部竣工验收为止。包含前期勘察设计周期、报审修改周期、施工全过程技术服务周期、竣工验收周期。</w:t>
            </w:r>
          </w:p>
          <w:p>
            <w:pPr>
              <w:pStyle w:val="null3"/>
              <w:ind w:firstLine="562"/>
              <w:jc w:val="left"/>
            </w:pPr>
            <w:r>
              <w:rPr>
                <w:rFonts w:ascii="仿宋_GB2312" w:hAnsi="仿宋_GB2312" w:cs="仿宋_GB2312" w:eastAsia="仿宋_GB2312"/>
                <w:sz w:val="21"/>
                <w:b/>
                <w:shd w:fill="FFFFFF" w:val="clear"/>
              </w:rPr>
              <w:t>（3）服务效率要求：</w:t>
            </w:r>
            <w:r>
              <w:rPr>
                <w:rFonts w:ascii="仿宋_GB2312" w:hAnsi="仿宋_GB2312" w:cs="仿宋_GB2312" w:eastAsia="仿宋_GB2312"/>
                <w:sz w:val="21"/>
                <w:shd w:fill="FFFFFF" w:val="clear"/>
              </w:rPr>
              <w:t>接到采购人修改意见、技术咨询、现场服务通知后，一般性技术问题24小时内完成答复及资料修改；现场技术问题、紧急变更问题48小时内抵达现场处置；报审资料严格按照采购人及主管部门时限要求限时办结，不得拖延项目整体推进进度，保障项目各阶段工作按期顺利完成。</w:t>
            </w:r>
          </w:p>
          <w:p>
            <w:pPr>
              <w:pStyle w:val="null3"/>
              <w:jc w:val="left"/>
            </w:pPr>
            <w:r>
              <w:rPr>
                <w:rFonts w:ascii="仿宋_GB2312" w:hAnsi="仿宋_GB2312" w:cs="仿宋_GB2312" w:eastAsia="仿宋_GB2312"/>
                <w:sz w:val="21"/>
                <w:b/>
                <w:shd w:fill="FFFFFF" w:val="clear"/>
              </w:rPr>
              <w:t>六、技术标准要求（依照标准、参照标准）</w:t>
            </w:r>
          </w:p>
          <w:p>
            <w:pPr>
              <w:pStyle w:val="null3"/>
              <w:ind w:firstLine="562"/>
              <w:jc w:val="left"/>
            </w:pPr>
            <w:r>
              <w:rPr>
                <w:rFonts w:ascii="仿宋_GB2312" w:hAnsi="仿宋_GB2312" w:cs="仿宋_GB2312" w:eastAsia="仿宋_GB2312"/>
                <w:sz w:val="21"/>
                <w:b/>
                <w:shd w:fill="FFFFFF" w:val="clear"/>
              </w:rPr>
              <w:t>1.法律法规</w:t>
            </w:r>
          </w:p>
          <w:p>
            <w:pPr>
              <w:pStyle w:val="null3"/>
              <w:ind w:firstLine="560"/>
              <w:jc w:val="left"/>
            </w:pPr>
            <w:r>
              <w:rPr>
                <w:rFonts w:ascii="仿宋_GB2312" w:hAnsi="仿宋_GB2312" w:cs="仿宋_GB2312" w:eastAsia="仿宋_GB2312"/>
                <w:sz w:val="21"/>
                <w:shd w:fill="FFFFFF" w:val="clear"/>
              </w:rPr>
              <w:t>（1）《中华人民共和国水法》（2016年修订）；</w:t>
            </w:r>
          </w:p>
          <w:p>
            <w:pPr>
              <w:pStyle w:val="null3"/>
              <w:ind w:firstLine="560"/>
              <w:jc w:val="left"/>
            </w:pPr>
            <w:r>
              <w:rPr>
                <w:rFonts w:ascii="仿宋_GB2312" w:hAnsi="仿宋_GB2312" w:cs="仿宋_GB2312" w:eastAsia="仿宋_GB2312"/>
                <w:sz w:val="21"/>
                <w:shd w:fill="FFFFFF" w:val="clear"/>
              </w:rPr>
              <w:t>（2）《中华人民共和国防洪法》（2016年修订）；</w:t>
            </w:r>
          </w:p>
          <w:p>
            <w:pPr>
              <w:pStyle w:val="null3"/>
              <w:ind w:firstLine="560"/>
              <w:jc w:val="left"/>
            </w:pPr>
            <w:r>
              <w:rPr>
                <w:rFonts w:ascii="仿宋_GB2312" w:hAnsi="仿宋_GB2312" w:cs="仿宋_GB2312" w:eastAsia="仿宋_GB2312"/>
                <w:sz w:val="21"/>
                <w:shd w:fill="FFFFFF" w:val="clear"/>
              </w:rPr>
              <w:t>（3）《中华人民共和国河道管理条例》（2026年修订）；</w:t>
            </w:r>
          </w:p>
          <w:p>
            <w:pPr>
              <w:pStyle w:val="null3"/>
              <w:ind w:firstLine="560"/>
              <w:jc w:val="left"/>
            </w:pPr>
            <w:r>
              <w:rPr>
                <w:rFonts w:ascii="仿宋_GB2312" w:hAnsi="仿宋_GB2312" w:cs="仿宋_GB2312" w:eastAsia="仿宋_GB2312"/>
                <w:sz w:val="21"/>
                <w:shd w:fill="FFFFFF" w:val="clear"/>
              </w:rPr>
              <w:t>（4）《陕西省河道管理条例》（2024年修订）；</w:t>
            </w:r>
          </w:p>
          <w:p>
            <w:pPr>
              <w:pStyle w:val="null3"/>
              <w:ind w:firstLine="560"/>
              <w:jc w:val="left"/>
            </w:pPr>
            <w:r>
              <w:rPr>
                <w:rFonts w:ascii="仿宋_GB2312" w:hAnsi="仿宋_GB2312" w:cs="仿宋_GB2312" w:eastAsia="仿宋_GB2312"/>
                <w:sz w:val="21"/>
                <w:shd w:fill="FFFFFF" w:val="clear"/>
              </w:rPr>
              <w:t>（5）《水功能区监督管理办法》（2017年）；</w:t>
            </w:r>
          </w:p>
          <w:p>
            <w:pPr>
              <w:pStyle w:val="null3"/>
              <w:ind w:firstLine="560"/>
              <w:jc w:val="left"/>
            </w:pPr>
            <w:r>
              <w:rPr>
                <w:rFonts w:ascii="仿宋_GB2312" w:hAnsi="仿宋_GB2312" w:cs="仿宋_GB2312" w:eastAsia="仿宋_GB2312"/>
                <w:sz w:val="21"/>
                <w:shd w:fill="FFFFFF" w:val="clear"/>
              </w:rPr>
              <w:t>（6）《水行政处罚实施办法》（2023年）；</w:t>
            </w:r>
          </w:p>
          <w:p>
            <w:pPr>
              <w:pStyle w:val="null3"/>
              <w:ind w:firstLine="560"/>
              <w:jc w:val="left"/>
            </w:pPr>
            <w:r>
              <w:rPr>
                <w:rFonts w:ascii="仿宋_GB2312" w:hAnsi="仿宋_GB2312" w:cs="仿宋_GB2312" w:eastAsia="仿宋_GB2312"/>
                <w:sz w:val="21"/>
                <w:shd w:fill="FFFFFF" w:val="clear"/>
              </w:rPr>
              <w:t>（7）《中华人民共和国水土保持法》（2010年修订）；</w:t>
            </w:r>
          </w:p>
          <w:p>
            <w:pPr>
              <w:pStyle w:val="null3"/>
              <w:ind w:firstLine="560"/>
              <w:jc w:val="left"/>
            </w:pPr>
            <w:r>
              <w:rPr>
                <w:rFonts w:ascii="仿宋_GB2312" w:hAnsi="仿宋_GB2312" w:cs="仿宋_GB2312" w:eastAsia="仿宋_GB2312"/>
                <w:sz w:val="21"/>
                <w:shd w:fill="FFFFFF" w:val="clear"/>
              </w:rPr>
              <w:t>（8）《中华人民共和国土地管理法》（2019年修订）；</w:t>
            </w:r>
          </w:p>
          <w:p>
            <w:pPr>
              <w:pStyle w:val="null3"/>
              <w:ind w:firstLine="560"/>
              <w:jc w:val="left"/>
            </w:pPr>
            <w:r>
              <w:rPr>
                <w:rFonts w:ascii="仿宋_GB2312" w:hAnsi="仿宋_GB2312" w:cs="仿宋_GB2312" w:eastAsia="仿宋_GB2312"/>
                <w:sz w:val="21"/>
                <w:shd w:fill="FFFFFF" w:val="clear"/>
              </w:rPr>
              <w:t>（9）《中华人民共和国环境保护法》（2014年修订）；</w:t>
            </w:r>
          </w:p>
          <w:p>
            <w:pPr>
              <w:pStyle w:val="null3"/>
              <w:ind w:firstLine="560"/>
              <w:jc w:val="left"/>
            </w:pPr>
            <w:r>
              <w:rPr>
                <w:rFonts w:ascii="仿宋_GB2312" w:hAnsi="仿宋_GB2312" w:cs="仿宋_GB2312" w:eastAsia="仿宋_GB2312"/>
                <w:sz w:val="21"/>
                <w:shd w:fill="FFFFFF" w:val="clear"/>
              </w:rPr>
              <w:t>（10）《中华人民共和国水污染防治法》（2017修订）；</w:t>
            </w:r>
          </w:p>
          <w:p>
            <w:pPr>
              <w:pStyle w:val="null3"/>
              <w:ind w:firstLine="560"/>
              <w:jc w:val="left"/>
            </w:pPr>
            <w:r>
              <w:rPr>
                <w:rFonts w:ascii="仿宋_GB2312" w:hAnsi="仿宋_GB2312" w:cs="仿宋_GB2312" w:eastAsia="仿宋_GB2312"/>
                <w:sz w:val="21"/>
                <w:shd w:fill="FFFFFF" w:val="clear"/>
              </w:rPr>
              <w:t>（11）《入河排污口监督管理办法》（2024年）；</w:t>
            </w:r>
          </w:p>
          <w:p>
            <w:pPr>
              <w:pStyle w:val="null3"/>
              <w:ind w:firstLine="560"/>
              <w:jc w:val="left"/>
            </w:pPr>
            <w:r>
              <w:rPr>
                <w:rFonts w:ascii="仿宋_GB2312" w:hAnsi="仿宋_GB2312" w:cs="仿宋_GB2312" w:eastAsia="仿宋_GB2312"/>
                <w:sz w:val="21"/>
                <w:shd w:fill="FFFFFF" w:val="clear"/>
              </w:rPr>
              <w:t>（12）《中华人民共和国民法典》；</w:t>
            </w:r>
          </w:p>
          <w:p>
            <w:pPr>
              <w:pStyle w:val="null3"/>
              <w:ind w:firstLine="560"/>
              <w:jc w:val="left"/>
            </w:pPr>
            <w:r>
              <w:rPr>
                <w:rFonts w:ascii="仿宋_GB2312" w:hAnsi="仿宋_GB2312" w:cs="仿宋_GB2312" w:eastAsia="仿宋_GB2312"/>
                <w:sz w:val="21"/>
                <w:shd w:fill="FFFFFF" w:val="clear"/>
              </w:rPr>
              <w:t>（13）其他相关法律、法规。</w:t>
            </w:r>
          </w:p>
          <w:p>
            <w:pPr>
              <w:pStyle w:val="null3"/>
              <w:ind w:firstLine="562"/>
              <w:jc w:val="left"/>
            </w:pPr>
            <w:r>
              <w:rPr>
                <w:rFonts w:ascii="仿宋_GB2312" w:hAnsi="仿宋_GB2312" w:cs="仿宋_GB2312" w:eastAsia="仿宋_GB2312"/>
                <w:sz w:val="21"/>
                <w:b/>
                <w:shd w:fill="FFFFFF" w:val="clear"/>
              </w:rPr>
              <w:t>2.规范性文件</w:t>
            </w:r>
          </w:p>
          <w:p>
            <w:pPr>
              <w:pStyle w:val="null3"/>
              <w:ind w:firstLine="560"/>
              <w:jc w:val="left"/>
            </w:pPr>
            <w:r>
              <w:rPr>
                <w:rFonts w:ascii="仿宋_GB2312" w:hAnsi="仿宋_GB2312" w:cs="仿宋_GB2312" w:eastAsia="仿宋_GB2312"/>
                <w:sz w:val="21"/>
                <w:shd w:fill="FFFFFF" w:val="clear"/>
              </w:rPr>
              <w:t>（1）《国务院关于实行最严格水资源管理制度的意见》（国发〔2012〕3 号）；</w:t>
            </w:r>
          </w:p>
          <w:p>
            <w:pPr>
              <w:pStyle w:val="null3"/>
              <w:ind w:firstLine="560"/>
              <w:jc w:val="left"/>
            </w:pPr>
            <w:r>
              <w:rPr>
                <w:rFonts w:ascii="仿宋_GB2312" w:hAnsi="仿宋_GB2312" w:cs="仿宋_GB2312" w:eastAsia="仿宋_GB2312"/>
                <w:sz w:val="21"/>
                <w:shd w:fill="FFFFFF" w:val="clear"/>
              </w:rPr>
              <w:t>（2）《国务院关于印发水污染防治行动计划的通知》（国发〔2015〕17 号）；</w:t>
            </w:r>
          </w:p>
          <w:p>
            <w:pPr>
              <w:pStyle w:val="null3"/>
              <w:ind w:firstLine="560"/>
              <w:jc w:val="left"/>
            </w:pPr>
            <w:r>
              <w:rPr>
                <w:rFonts w:ascii="仿宋_GB2312" w:hAnsi="仿宋_GB2312" w:cs="仿宋_GB2312" w:eastAsia="仿宋_GB2312"/>
                <w:sz w:val="21"/>
                <w:shd w:fill="FFFFFF" w:val="clear"/>
              </w:rPr>
              <w:t>（3）《国务院办公厅关于坚决制止耕地“非农化”行为的通知》（国办发明电〔2020〕24 号）；</w:t>
            </w:r>
          </w:p>
          <w:p>
            <w:pPr>
              <w:pStyle w:val="null3"/>
              <w:ind w:firstLine="560"/>
              <w:jc w:val="left"/>
            </w:pPr>
            <w:r>
              <w:rPr>
                <w:rFonts w:ascii="仿宋_GB2312" w:hAnsi="仿宋_GB2312" w:cs="仿宋_GB2312" w:eastAsia="仿宋_GB2312"/>
                <w:sz w:val="21"/>
                <w:shd w:fill="FFFFFF" w:val="clear"/>
              </w:rPr>
              <w:t>（4）《水利部关于加强河湖水域岸线空间管控的指导意见》（水河湖〔2022〕216 号）；</w:t>
            </w:r>
          </w:p>
          <w:p>
            <w:pPr>
              <w:pStyle w:val="null3"/>
              <w:ind w:firstLine="560"/>
              <w:jc w:val="left"/>
            </w:pPr>
            <w:r>
              <w:rPr>
                <w:rFonts w:ascii="仿宋_GB2312" w:hAnsi="仿宋_GB2312" w:cs="仿宋_GB2312" w:eastAsia="仿宋_GB2312"/>
                <w:sz w:val="21"/>
                <w:shd w:fill="FFFFFF" w:val="clear"/>
              </w:rPr>
              <w:t>（9）《水利部关于加强河湖水域岸线空间管控的指导意见》；</w:t>
            </w:r>
          </w:p>
          <w:p>
            <w:pPr>
              <w:pStyle w:val="null3"/>
              <w:ind w:firstLine="560"/>
              <w:jc w:val="left"/>
            </w:pPr>
            <w:r>
              <w:rPr>
                <w:rFonts w:ascii="仿宋_GB2312" w:hAnsi="仿宋_GB2312" w:cs="仿宋_GB2312" w:eastAsia="仿宋_GB2312"/>
                <w:sz w:val="21"/>
                <w:shd w:fill="FFFFFF" w:val="clear"/>
              </w:rPr>
              <w:t>（10）其他相关文件。</w:t>
            </w:r>
          </w:p>
          <w:p>
            <w:pPr>
              <w:pStyle w:val="null3"/>
              <w:ind w:firstLine="562"/>
              <w:jc w:val="left"/>
            </w:pPr>
            <w:r>
              <w:rPr>
                <w:rFonts w:ascii="仿宋_GB2312" w:hAnsi="仿宋_GB2312" w:cs="仿宋_GB2312" w:eastAsia="仿宋_GB2312"/>
                <w:sz w:val="21"/>
                <w:b/>
                <w:shd w:fill="FFFFFF" w:val="clear"/>
              </w:rPr>
              <w:t>3.技术标准及规范</w:t>
            </w:r>
          </w:p>
          <w:p>
            <w:pPr>
              <w:pStyle w:val="null3"/>
              <w:ind w:firstLine="560"/>
              <w:jc w:val="left"/>
            </w:pPr>
            <w:r>
              <w:rPr>
                <w:rFonts w:ascii="仿宋_GB2312" w:hAnsi="仿宋_GB2312" w:cs="仿宋_GB2312" w:eastAsia="仿宋_GB2312"/>
                <w:sz w:val="21"/>
                <w:shd w:fill="FFFFFF" w:val="clear"/>
              </w:rPr>
              <w:t>（1）《防洪标准》（GB 50201-2014）；</w:t>
            </w:r>
          </w:p>
          <w:p>
            <w:pPr>
              <w:pStyle w:val="null3"/>
              <w:ind w:firstLine="560"/>
              <w:jc w:val="left"/>
            </w:pPr>
            <w:r>
              <w:rPr>
                <w:rFonts w:ascii="仿宋_GB2312" w:hAnsi="仿宋_GB2312" w:cs="仿宋_GB2312" w:eastAsia="仿宋_GB2312"/>
                <w:sz w:val="21"/>
                <w:shd w:fill="FFFFFF" w:val="clear"/>
              </w:rPr>
              <w:t>（2）《村镇供水工程技术规范》（GB/T 43824-2024）；</w:t>
            </w:r>
          </w:p>
          <w:p>
            <w:pPr>
              <w:pStyle w:val="null3"/>
              <w:ind w:firstLine="560"/>
              <w:jc w:val="left"/>
            </w:pPr>
            <w:r>
              <w:rPr>
                <w:rFonts w:ascii="仿宋_GB2312" w:hAnsi="仿宋_GB2312" w:cs="仿宋_GB2312" w:eastAsia="仿宋_GB2312"/>
                <w:sz w:val="21"/>
                <w:shd w:fill="FFFFFF" w:val="clear"/>
              </w:rPr>
              <w:t>（3）《堤防工程设计规范》（GB 50286-2013）；</w:t>
            </w:r>
          </w:p>
          <w:p>
            <w:pPr>
              <w:pStyle w:val="null3"/>
              <w:ind w:firstLine="560"/>
              <w:jc w:val="left"/>
            </w:pPr>
            <w:r>
              <w:rPr>
                <w:rFonts w:ascii="仿宋_GB2312" w:hAnsi="仿宋_GB2312" w:cs="仿宋_GB2312" w:eastAsia="仿宋_GB2312"/>
                <w:sz w:val="21"/>
                <w:shd w:fill="FFFFFF" w:val="clear"/>
              </w:rPr>
              <w:t>（4）《地表水环境质量标准》（GB 3838-2002）；</w:t>
            </w:r>
          </w:p>
          <w:p>
            <w:pPr>
              <w:pStyle w:val="null3"/>
              <w:ind w:firstLine="560"/>
              <w:jc w:val="left"/>
            </w:pPr>
            <w:r>
              <w:rPr>
                <w:rFonts w:ascii="仿宋_GB2312" w:hAnsi="仿宋_GB2312" w:cs="仿宋_GB2312" w:eastAsia="仿宋_GB2312"/>
                <w:sz w:val="21"/>
                <w:shd w:fill="FFFFFF" w:val="clear"/>
              </w:rPr>
              <w:t>（5）《污水综合排放标准》（GB 8978-2002）；</w:t>
            </w:r>
          </w:p>
          <w:p>
            <w:pPr>
              <w:pStyle w:val="null3"/>
              <w:ind w:firstLine="560"/>
              <w:jc w:val="left"/>
            </w:pPr>
            <w:r>
              <w:rPr>
                <w:rFonts w:ascii="仿宋_GB2312" w:hAnsi="仿宋_GB2312" w:cs="仿宋_GB2312" w:eastAsia="仿宋_GB2312"/>
                <w:sz w:val="21"/>
                <w:shd w:fill="FFFFFF" w:val="clear"/>
              </w:rPr>
              <w:t>（6）《生活饮用水卫生标准》（GB 5749-2022）；</w:t>
            </w:r>
          </w:p>
          <w:p>
            <w:pPr>
              <w:pStyle w:val="null3"/>
              <w:ind w:firstLine="560"/>
              <w:jc w:val="left"/>
            </w:pPr>
            <w:r>
              <w:rPr>
                <w:rFonts w:ascii="仿宋_GB2312" w:hAnsi="仿宋_GB2312" w:cs="仿宋_GB2312" w:eastAsia="仿宋_GB2312"/>
                <w:sz w:val="21"/>
                <w:shd w:fill="FFFFFF" w:val="clear"/>
              </w:rPr>
              <w:t>（7）《城镇污水厂污染物排放标准》（GB 18918-2002）；</w:t>
            </w:r>
          </w:p>
          <w:p>
            <w:pPr>
              <w:pStyle w:val="null3"/>
              <w:ind w:firstLine="560"/>
              <w:jc w:val="left"/>
            </w:pPr>
            <w:r>
              <w:rPr>
                <w:rFonts w:ascii="仿宋_GB2312" w:hAnsi="仿宋_GB2312" w:cs="仿宋_GB2312" w:eastAsia="仿宋_GB2312"/>
                <w:sz w:val="21"/>
                <w:shd w:fill="FFFFFF" w:val="clear"/>
              </w:rPr>
              <w:t>（8）《水土保持综合治理技术规范-坡耕地治理技术》（GB/T16453.1-2008）；</w:t>
            </w:r>
          </w:p>
          <w:p>
            <w:pPr>
              <w:pStyle w:val="null3"/>
              <w:ind w:firstLine="560"/>
              <w:jc w:val="left"/>
            </w:pPr>
            <w:r>
              <w:rPr>
                <w:rFonts w:ascii="仿宋_GB2312" w:hAnsi="仿宋_GB2312" w:cs="仿宋_GB2312" w:eastAsia="仿宋_GB2312"/>
                <w:sz w:val="21"/>
                <w:shd w:fill="FFFFFF" w:val="clear"/>
              </w:rPr>
              <w:t>（9）《水土保持综合治理技术规范-荒地治理技术》（GB/T16453.2-2008）；</w:t>
            </w:r>
          </w:p>
          <w:p>
            <w:pPr>
              <w:pStyle w:val="null3"/>
              <w:ind w:firstLine="560"/>
              <w:jc w:val="left"/>
            </w:pPr>
            <w:r>
              <w:rPr>
                <w:rFonts w:ascii="仿宋_GB2312" w:hAnsi="仿宋_GB2312" w:cs="仿宋_GB2312" w:eastAsia="仿宋_GB2312"/>
                <w:sz w:val="21"/>
                <w:shd w:fill="FFFFFF" w:val="clear"/>
              </w:rPr>
              <w:t>（10）《水土保持综合治理技术规范-沟壑治理技术》（GB/T16453.3-2008）；</w:t>
            </w:r>
          </w:p>
          <w:p>
            <w:pPr>
              <w:pStyle w:val="null3"/>
              <w:ind w:firstLine="560"/>
              <w:jc w:val="left"/>
            </w:pPr>
            <w:r>
              <w:rPr>
                <w:rFonts w:ascii="仿宋_GB2312" w:hAnsi="仿宋_GB2312" w:cs="仿宋_GB2312" w:eastAsia="仿宋_GB2312"/>
                <w:sz w:val="21"/>
                <w:shd w:fill="FFFFFF" w:val="clear"/>
              </w:rPr>
              <w:t>（11）《水土保持综合治理技术规范-小型蓄排引水工程》（GB/T16453.4-2008）</w:t>
            </w:r>
          </w:p>
          <w:p>
            <w:pPr>
              <w:pStyle w:val="null3"/>
              <w:ind w:firstLine="560"/>
              <w:jc w:val="left"/>
            </w:pPr>
            <w:r>
              <w:rPr>
                <w:rFonts w:ascii="仿宋_GB2312" w:hAnsi="仿宋_GB2312" w:cs="仿宋_GB2312" w:eastAsia="仿宋_GB2312"/>
                <w:sz w:val="21"/>
                <w:shd w:fill="FFFFFF" w:val="clear"/>
              </w:rPr>
              <w:t>（12）《主要造林树种苗木质量分级标准》（GB6000-1999）；</w:t>
            </w:r>
          </w:p>
          <w:p>
            <w:pPr>
              <w:pStyle w:val="null3"/>
              <w:ind w:firstLine="560"/>
              <w:jc w:val="left"/>
            </w:pPr>
            <w:r>
              <w:rPr>
                <w:rFonts w:ascii="仿宋_GB2312" w:hAnsi="仿宋_GB2312" w:cs="仿宋_GB2312" w:eastAsia="仿宋_GB2312"/>
                <w:sz w:val="21"/>
                <w:shd w:fill="FFFFFF" w:val="clear"/>
              </w:rPr>
              <w:t>（13）《造林技术规程》（GB/T15776-2023）；</w:t>
            </w:r>
          </w:p>
          <w:p>
            <w:pPr>
              <w:pStyle w:val="null3"/>
              <w:ind w:firstLine="560"/>
              <w:jc w:val="left"/>
            </w:pPr>
            <w:r>
              <w:rPr>
                <w:rFonts w:ascii="仿宋_GB2312" w:hAnsi="仿宋_GB2312" w:cs="仿宋_GB2312" w:eastAsia="仿宋_GB2312"/>
                <w:sz w:val="21"/>
                <w:shd w:fill="FFFFFF" w:val="clear"/>
              </w:rPr>
              <w:t>（14）《雨水集蓄利用工程技术规范》（GB/T50596-2010）；</w:t>
            </w:r>
          </w:p>
          <w:p>
            <w:pPr>
              <w:pStyle w:val="null3"/>
              <w:ind w:firstLine="560"/>
              <w:jc w:val="left"/>
            </w:pPr>
            <w:r>
              <w:rPr>
                <w:rFonts w:ascii="仿宋_GB2312" w:hAnsi="仿宋_GB2312" w:cs="仿宋_GB2312" w:eastAsia="仿宋_GB2312"/>
                <w:sz w:val="21"/>
                <w:shd w:fill="FFFFFF" w:val="clear"/>
              </w:rPr>
              <w:t>（15）《水利水电工程等级划分及洪水标准》（SL252-2017）；</w:t>
            </w:r>
          </w:p>
          <w:p>
            <w:pPr>
              <w:pStyle w:val="null3"/>
              <w:ind w:firstLine="560"/>
              <w:jc w:val="left"/>
            </w:pPr>
            <w:r>
              <w:rPr>
                <w:rFonts w:ascii="仿宋_GB2312" w:hAnsi="仿宋_GB2312" w:cs="仿宋_GB2312" w:eastAsia="仿宋_GB2312"/>
                <w:sz w:val="21"/>
                <w:shd w:fill="FFFFFF" w:val="clear"/>
              </w:rPr>
              <w:t>（16）《水利水电工程设计洪水计算规范》（SL44-2006）；</w:t>
            </w:r>
          </w:p>
          <w:p>
            <w:pPr>
              <w:pStyle w:val="null3"/>
              <w:ind w:firstLine="560"/>
              <w:jc w:val="left"/>
            </w:pPr>
            <w:r>
              <w:rPr>
                <w:rFonts w:ascii="仿宋_GB2312" w:hAnsi="仿宋_GB2312" w:cs="仿宋_GB2312" w:eastAsia="仿宋_GB2312"/>
                <w:sz w:val="21"/>
                <w:shd w:fill="FFFFFF" w:val="clear"/>
              </w:rPr>
              <w:t>（17）《水域纳污能力计算规程》（SL348-2006）；</w:t>
            </w:r>
          </w:p>
          <w:p>
            <w:pPr>
              <w:pStyle w:val="null3"/>
              <w:ind w:firstLine="560"/>
              <w:jc w:val="left"/>
            </w:pPr>
            <w:r>
              <w:rPr>
                <w:rFonts w:ascii="仿宋_GB2312" w:hAnsi="仿宋_GB2312" w:cs="仿宋_GB2312" w:eastAsia="仿宋_GB2312"/>
                <w:sz w:val="21"/>
                <w:shd w:fill="FFFFFF" w:val="clear"/>
              </w:rPr>
              <w:t>（18）陕西省地方标准《造林技术规范》（DB61/T-142-2021）；</w:t>
            </w:r>
          </w:p>
          <w:p>
            <w:pPr>
              <w:pStyle w:val="null3"/>
              <w:ind w:firstLine="560"/>
              <w:jc w:val="left"/>
            </w:pPr>
            <w:r>
              <w:rPr>
                <w:rFonts w:ascii="仿宋_GB2312" w:hAnsi="仿宋_GB2312" w:cs="仿宋_GB2312" w:eastAsia="仿宋_GB2312"/>
                <w:sz w:val="21"/>
                <w:shd w:fill="FFFFFF" w:val="clear"/>
              </w:rPr>
              <w:t>（19）《雨水控制与利用工程设计规范》（DB11/685-2013）；</w:t>
            </w:r>
          </w:p>
          <w:p>
            <w:pPr>
              <w:pStyle w:val="null3"/>
              <w:ind w:firstLine="560"/>
              <w:jc w:val="left"/>
            </w:pPr>
            <w:r>
              <w:rPr>
                <w:rFonts w:ascii="仿宋_GB2312" w:hAnsi="仿宋_GB2312" w:cs="仿宋_GB2312" w:eastAsia="仿宋_GB2312"/>
                <w:sz w:val="21"/>
                <w:shd w:fill="FFFFFF" w:val="clear"/>
              </w:rPr>
              <w:t>（20）《陕西省主要造林苗木质量分级》（DB61/T378-2006）；</w:t>
            </w:r>
          </w:p>
          <w:p>
            <w:pPr>
              <w:pStyle w:val="null3"/>
              <w:ind w:firstLine="560"/>
              <w:jc w:val="left"/>
            </w:pPr>
            <w:r>
              <w:rPr>
                <w:rFonts w:ascii="仿宋_GB2312" w:hAnsi="仿宋_GB2312" w:cs="仿宋_GB2312" w:eastAsia="仿宋_GB2312"/>
                <w:sz w:val="21"/>
                <w:shd w:fill="FFFFFF" w:val="clear"/>
              </w:rPr>
              <w:t>（21）其他相关规程、规范及技术标准。</w:t>
            </w:r>
          </w:p>
          <w:p>
            <w:pPr>
              <w:pStyle w:val="null3"/>
              <w:jc w:val="left"/>
            </w:pPr>
            <w:r>
              <w:rPr>
                <w:rFonts w:ascii="仿宋_GB2312" w:hAnsi="仿宋_GB2312" w:cs="仿宋_GB2312" w:eastAsia="仿宋_GB2312"/>
                <w:sz w:val="21"/>
                <w:b/>
                <w:shd w:fill="FFFFFF" w:val="clear"/>
              </w:rPr>
              <w:t>七、验收方法及标准</w:t>
            </w:r>
          </w:p>
          <w:p>
            <w:pPr>
              <w:pStyle w:val="null3"/>
              <w:ind w:firstLine="562"/>
              <w:jc w:val="left"/>
            </w:pPr>
            <w:r>
              <w:rPr>
                <w:rFonts w:ascii="仿宋_GB2312" w:hAnsi="仿宋_GB2312" w:cs="仿宋_GB2312" w:eastAsia="仿宋_GB2312"/>
                <w:sz w:val="21"/>
                <w:b/>
                <w:shd w:fill="FFFFFF" w:val="clear"/>
              </w:rPr>
              <w:t>1.验收依据</w:t>
            </w:r>
          </w:p>
          <w:p>
            <w:pPr>
              <w:pStyle w:val="null3"/>
              <w:ind w:firstLine="560"/>
              <w:jc w:val="left"/>
            </w:pPr>
            <w:r>
              <w:rPr>
                <w:rFonts w:ascii="仿宋_GB2312" w:hAnsi="仿宋_GB2312" w:cs="仿宋_GB2312" w:eastAsia="仿宋_GB2312"/>
                <w:sz w:val="21"/>
                <w:shd w:fill="FFFFFF" w:val="clear"/>
              </w:rPr>
              <w:t>本项目验收严格按照本项目采购合同、招标文件、投标文件承诺、国家及水利行业现行勘察设计规范、陕西省水利工程设计审查管理规定、项目主管部门批复及评审意见、财政评审相关要求开展验收工作。</w:t>
            </w:r>
          </w:p>
          <w:p>
            <w:pPr>
              <w:pStyle w:val="null3"/>
              <w:ind w:firstLine="562"/>
              <w:jc w:val="left"/>
            </w:pPr>
            <w:r>
              <w:rPr>
                <w:rFonts w:ascii="仿宋_GB2312" w:hAnsi="仿宋_GB2312" w:cs="仿宋_GB2312" w:eastAsia="仿宋_GB2312"/>
                <w:sz w:val="21"/>
                <w:b/>
                <w:shd w:fill="FFFFFF" w:val="clear"/>
              </w:rPr>
              <w:t>2.验收内容</w:t>
            </w:r>
          </w:p>
          <w:p>
            <w:pPr>
              <w:pStyle w:val="null3"/>
              <w:ind w:firstLine="560"/>
              <w:jc w:val="left"/>
            </w:pPr>
            <w:r>
              <w:rPr>
                <w:rFonts w:ascii="仿宋_GB2312" w:hAnsi="仿宋_GB2312" w:cs="仿宋_GB2312" w:eastAsia="仿宋_GB2312"/>
                <w:sz w:val="21"/>
                <w:shd w:fill="FFFFFF" w:val="clear"/>
              </w:rPr>
              <w:t>验收范围包含本项目全部勘察设计成果，主要包括：可行性研究报告及图纸、初步设计报告及全套图纸、施工图设计图纸及说明、工程概算书、全过程修改完善资料、技术服务资料及项目报审、施工配合、验收配合全套服务成果。</w:t>
            </w:r>
          </w:p>
          <w:p>
            <w:pPr>
              <w:pStyle w:val="null3"/>
              <w:ind w:firstLine="562"/>
              <w:jc w:val="left"/>
            </w:pPr>
            <w:r>
              <w:rPr>
                <w:rFonts w:ascii="仿宋_GB2312" w:hAnsi="仿宋_GB2312" w:cs="仿宋_GB2312" w:eastAsia="仿宋_GB2312"/>
                <w:sz w:val="21"/>
                <w:b/>
                <w:shd w:fill="FFFFFF" w:val="clear"/>
              </w:rPr>
              <w:t>3.验收方法</w:t>
            </w:r>
          </w:p>
          <w:p>
            <w:pPr>
              <w:pStyle w:val="null3"/>
              <w:ind w:firstLine="562"/>
              <w:jc w:val="left"/>
            </w:pPr>
            <w:r>
              <w:rPr>
                <w:rFonts w:ascii="仿宋_GB2312" w:hAnsi="仿宋_GB2312" w:cs="仿宋_GB2312" w:eastAsia="仿宋_GB2312"/>
                <w:sz w:val="21"/>
                <w:b/>
                <w:shd w:fill="FFFFFF" w:val="clear"/>
              </w:rPr>
              <w:t>（1）资料审查法：</w:t>
            </w:r>
            <w:r>
              <w:rPr>
                <w:rFonts w:ascii="仿宋_GB2312" w:hAnsi="仿宋_GB2312" w:cs="仿宋_GB2312" w:eastAsia="仿宋_GB2312"/>
                <w:sz w:val="21"/>
                <w:shd w:fill="FFFFFF" w:val="clear"/>
              </w:rPr>
              <w:t>采购人对中标人提交的全套勘察设计成果资料进行完整性、规范性、逻辑性、合规性逐项审查，核查资料是否齐全、签章是否完备、格式是否规范、内容是否完整。</w:t>
            </w:r>
          </w:p>
          <w:p>
            <w:pPr>
              <w:pStyle w:val="null3"/>
              <w:ind w:firstLine="562"/>
              <w:jc w:val="left"/>
            </w:pPr>
            <w:r>
              <w:rPr>
                <w:rFonts w:ascii="仿宋_GB2312" w:hAnsi="仿宋_GB2312" w:cs="仿宋_GB2312" w:eastAsia="仿宋_GB2312"/>
                <w:sz w:val="21"/>
                <w:b/>
                <w:shd w:fill="FFFFFF" w:val="clear"/>
              </w:rPr>
              <w:t>（2）专家评审验收法</w:t>
            </w:r>
            <w:r>
              <w:rPr>
                <w:rFonts w:ascii="仿宋_GB2312" w:hAnsi="仿宋_GB2312" w:cs="仿宋_GB2312" w:eastAsia="仿宋_GB2312"/>
                <w:sz w:val="21"/>
                <w:shd w:fill="FFFFFF" w:val="clear"/>
              </w:rPr>
              <w:t>：配合行业主管部门组织专家评审，以专家评审意见、审查批复意见作为核心验收依据。</w:t>
            </w:r>
          </w:p>
          <w:p>
            <w:pPr>
              <w:pStyle w:val="null3"/>
              <w:ind w:firstLine="562"/>
              <w:jc w:val="left"/>
            </w:pPr>
            <w:r>
              <w:rPr>
                <w:rFonts w:ascii="仿宋_GB2312" w:hAnsi="仿宋_GB2312" w:cs="仿宋_GB2312" w:eastAsia="仿宋_GB2312"/>
                <w:sz w:val="21"/>
                <w:b/>
                <w:shd w:fill="FFFFFF" w:val="clear"/>
              </w:rPr>
              <w:t>（3）现场核查法：</w:t>
            </w:r>
            <w:r>
              <w:rPr>
                <w:rFonts w:ascii="仿宋_GB2312" w:hAnsi="仿宋_GB2312" w:cs="仿宋_GB2312" w:eastAsia="仿宋_GB2312"/>
                <w:sz w:val="21"/>
                <w:shd w:fill="FFFFFF" w:val="clear"/>
              </w:rPr>
              <w:t>结合项目现场实际地形、河道现状、治理条件，核查勘察数据真实性、设计方案符合性、工程布置合理性。</w:t>
            </w:r>
          </w:p>
          <w:p>
            <w:pPr>
              <w:pStyle w:val="null3"/>
              <w:ind w:firstLine="562"/>
              <w:jc w:val="left"/>
            </w:pPr>
            <w:r>
              <w:rPr>
                <w:rFonts w:ascii="仿宋_GB2312" w:hAnsi="仿宋_GB2312" w:cs="仿宋_GB2312" w:eastAsia="仿宋_GB2312"/>
                <w:sz w:val="21"/>
                <w:b/>
                <w:shd w:fill="FFFFFF" w:val="clear"/>
              </w:rPr>
              <w:t>（4）全过程服务考核法：</w:t>
            </w:r>
            <w:r>
              <w:rPr>
                <w:rFonts w:ascii="仿宋_GB2312" w:hAnsi="仿宋_GB2312" w:cs="仿宋_GB2312" w:eastAsia="仿宋_GB2312"/>
                <w:sz w:val="21"/>
                <w:shd w:fill="FFFFFF" w:val="clear"/>
              </w:rPr>
              <w:t>对中标人报审修改效率、现场技术服务响应速度、变更配合、验收配合、资料整改闭环情况进行综合考核验收。</w:t>
            </w:r>
          </w:p>
          <w:p>
            <w:pPr>
              <w:pStyle w:val="null3"/>
              <w:ind w:firstLine="562"/>
              <w:jc w:val="left"/>
            </w:pPr>
            <w:r>
              <w:rPr>
                <w:rFonts w:ascii="仿宋_GB2312" w:hAnsi="仿宋_GB2312" w:cs="仿宋_GB2312" w:eastAsia="仿宋_GB2312"/>
                <w:sz w:val="21"/>
                <w:b/>
                <w:shd w:fill="FFFFFF" w:val="clear"/>
              </w:rPr>
              <w:t>4.验收标准</w:t>
            </w:r>
          </w:p>
          <w:p>
            <w:pPr>
              <w:pStyle w:val="null3"/>
              <w:ind w:firstLine="562"/>
              <w:jc w:val="left"/>
            </w:pPr>
            <w:r>
              <w:rPr>
                <w:rFonts w:ascii="仿宋_GB2312" w:hAnsi="仿宋_GB2312" w:cs="仿宋_GB2312" w:eastAsia="仿宋_GB2312"/>
                <w:sz w:val="21"/>
                <w:b/>
                <w:shd w:fill="FFFFFF" w:val="clear"/>
              </w:rPr>
              <w:t>（1）成果完整性合格：</w:t>
            </w:r>
            <w:r>
              <w:rPr>
                <w:rFonts w:ascii="仿宋_GB2312" w:hAnsi="仿宋_GB2312" w:cs="仿宋_GB2312" w:eastAsia="仿宋_GB2312"/>
                <w:sz w:val="21"/>
                <w:shd w:fill="FFFFFF" w:val="clear"/>
              </w:rPr>
              <w:t>提交的勘察、设计、造价、附图附表等全套资料完整无缺项，成果份数、电子档、纸质档满足归档及报审要求。</w:t>
            </w:r>
          </w:p>
          <w:p>
            <w:pPr>
              <w:pStyle w:val="null3"/>
              <w:ind w:firstLine="562"/>
              <w:jc w:val="left"/>
            </w:pPr>
            <w:r>
              <w:rPr>
                <w:rFonts w:ascii="仿宋_GB2312" w:hAnsi="仿宋_GB2312" w:cs="仿宋_GB2312" w:eastAsia="仿宋_GB2312"/>
                <w:sz w:val="21"/>
                <w:b/>
                <w:shd w:fill="FFFFFF" w:val="clear"/>
              </w:rPr>
              <w:t>（2）质量合规合格：</w:t>
            </w:r>
            <w:r>
              <w:rPr>
                <w:rFonts w:ascii="仿宋_GB2312" w:hAnsi="仿宋_GB2312" w:cs="仿宋_GB2312" w:eastAsia="仿宋_GB2312"/>
                <w:sz w:val="21"/>
                <w:shd w:fill="FFFFFF" w:val="clear"/>
              </w:rPr>
              <w:t>所有成果均符合国家、行业、地方现行规范标准，勘察数据真实准确，设计方案科学合理、安全可行、经济节约，无原则性错误、无重大漏项、无数据失真。</w:t>
            </w:r>
          </w:p>
          <w:p>
            <w:pPr>
              <w:pStyle w:val="null3"/>
              <w:ind w:firstLine="562"/>
              <w:jc w:val="left"/>
            </w:pPr>
            <w:r>
              <w:rPr>
                <w:rFonts w:ascii="仿宋_GB2312" w:hAnsi="仿宋_GB2312" w:cs="仿宋_GB2312" w:eastAsia="仿宋_GB2312"/>
                <w:sz w:val="21"/>
                <w:b/>
                <w:shd w:fill="FFFFFF" w:val="clear"/>
              </w:rPr>
              <w:t>（3）审查通过合格：</w:t>
            </w:r>
            <w:r>
              <w:rPr>
                <w:rFonts w:ascii="仿宋_GB2312" w:hAnsi="仿宋_GB2312" w:cs="仿宋_GB2312" w:eastAsia="仿宋_GB2312"/>
                <w:sz w:val="21"/>
                <w:shd w:fill="FFFFFF" w:val="clear"/>
              </w:rPr>
              <w:t>可研、初设、施工图、概算全部通过主管部门、评审专家、财政评审审查，取得批复或审查合格意见，根据审查意见完成全部修改闭环。</w:t>
            </w:r>
          </w:p>
          <w:p>
            <w:pPr>
              <w:pStyle w:val="null3"/>
              <w:ind w:firstLine="562"/>
              <w:jc w:val="left"/>
            </w:pPr>
            <w:r>
              <w:rPr>
                <w:rFonts w:ascii="仿宋_GB2312" w:hAnsi="仿宋_GB2312" w:cs="仿宋_GB2312" w:eastAsia="仿宋_GB2312"/>
                <w:sz w:val="21"/>
                <w:b/>
                <w:shd w:fill="FFFFFF" w:val="clear"/>
              </w:rPr>
              <w:t>（4）技术服务合格：</w:t>
            </w:r>
            <w:r>
              <w:rPr>
                <w:rFonts w:ascii="仿宋_GB2312" w:hAnsi="仿宋_GB2312" w:cs="仿宋_GB2312" w:eastAsia="仿宋_GB2312"/>
                <w:sz w:val="21"/>
                <w:shd w:fill="FFFFFF" w:val="clear"/>
              </w:rPr>
              <w:t>服务周期内响应及时、配合到位，按时完成资料修改、现场技术指导、变更论证、验收配合，满足项目建设进度要求，无服务滞后、推诿、拖延情况。</w:t>
            </w:r>
          </w:p>
          <w:p>
            <w:pPr>
              <w:pStyle w:val="null3"/>
              <w:ind w:firstLine="562"/>
              <w:jc w:val="left"/>
            </w:pPr>
            <w:r>
              <w:rPr>
                <w:rFonts w:ascii="仿宋_GB2312" w:hAnsi="仿宋_GB2312" w:cs="仿宋_GB2312" w:eastAsia="仿宋_GB2312"/>
                <w:sz w:val="21"/>
                <w:b/>
                <w:shd w:fill="FFFFFF" w:val="clear"/>
              </w:rPr>
              <w:t>5.验收结论要求</w:t>
            </w:r>
          </w:p>
          <w:p>
            <w:pPr>
              <w:pStyle w:val="null3"/>
              <w:ind w:firstLine="560"/>
              <w:jc w:val="left"/>
            </w:pPr>
            <w:r>
              <w:rPr>
                <w:rFonts w:ascii="仿宋_GB2312" w:hAnsi="仿宋_GB2312" w:cs="仿宋_GB2312" w:eastAsia="仿宋_GB2312"/>
                <w:sz w:val="21"/>
                <w:shd w:fill="FFFFFF" w:val="clear"/>
              </w:rPr>
              <w:t>所有勘察设计成果及服务全部满足上述标准即为验收合格。</w:t>
            </w:r>
          </w:p>
          <w:p>
            <w:pPr>
              <w:pStyle w:val="null3"/>
              <w:jc w:val="left"/>
            </w:pPr>
            <w:r>
              <w:rPr>
                <w:rFonts w:ascii="仿宋_GB2312" w:hAnsi="仿宋_GB2312" w:cs="仿宋_GB2312" w:eastAsia="仿宋_GB2312"/>
                <w:sz w:val="21"/>
                <w:b/>
                <w:shd w:fill="FFFFFF" w:val="clear"/>
              </w:rPr>
              <w:t>八、付款方式</w:t>
            </w:r>
          </w:p>
          <w:p>
            <w:pPr>
              <w:pStyle w:val="null3"/>
              <w:ind w:firstLine="560"/>
              <w:jc w:val="left"/>
            </w:pPr>
            <w:r>
              <w:rPr>
                <w:rFonts w:ascii="仿宋_GB2312" w:hAnsi="仿宋_GB2312" w:cs="仿宋_GB2312" w:eastAsia="仿宋_GB2312"/>
                <w:sz w:val="21"/>
                <w:shd w:fill="FFFFFF" w:val="clear"/>
              </w:rPr>
              <w:t>（1）项目初步设计审查批复完成后，甲方向乙方支付勘察设计费总额的30%。</w:t>
            </w:r>
          </w:p>
          <w:p>
            <w:pPr>
              <w:pStyle w:val="null3"/>
              <w:ind w:firstLine="560"/>
              <w:jc w:val="left"/>
            </w:pPr>
            <w:r>
              <w:rPr>
                <w:rFonts w:ascii="仿宋_GB2312" w:hAnsi="仿宋_GB2312" w:cs="仿宋_GB2312" w:eastAsia="仿宋_GB2312"/>
                <w:sz w:val="21"/>
                <w:shd w:fill="FFFFFF" w:val="clear"/>
              </w:rPr>
              <w:t>（2）项目施工图完成并完成技术交底后，甲方向乙方支付勘察设计费总额的30%。</w:t>
            </w:r>
          </w:p>
          <w:p>
            <w:pPr>
              <w:pStyle w:val="null3"/>
              <w:ind w:firstLine="560"/>
              <w:jc w:val="left"/>
            </w:pPr>
            <w:r>
              <w:rPr>
                <w:rFonts w:ascii="仿宋_GB2312" w:hAnsi="仿宋_GB2312" w:cs="仿宋_GB2312" w:eastAsia="仿宋_GB2312"/>
                <w:sz w:val="21"/>
                <w:shd w:fill="FFFFFF" w:val="clear"/>
              </w:rPr>
              <w:t>（3）工程竣工验收合格后，甲方向乙方支付勘察设计费总额的40%。</w:t>
            </w:r>
          </w:p>
          <w:p>
            <w:pPr>
              <w:pStyle w:val="null3"/>
              <w:jc w:val="left"/>
            </w:pPr>
            <w:r>
              <w:rPr>
                <w:rFonts w:ascii="仿宋_GB2312" w:hAnsi="仿宋_GB2312" w:cs="仿宋_GB2312" w:eastAsia="仿宋_GB2312"/>
                <w:sz w:val="21"/>
                <w:b/>
                <w:shd w:fill="FFFFFF" w:val="clear"/>
              </w:rPr>
              <w:t>九、其他服务要求</w:t>
            </w:r>
          </w:p>
          <w:p>
            <w:pPr>
              <w:pStyle w:val="null3"/>
              <w:ind w:firstLine="560"/>
              <w:jc w:val="left"/>
            </w:pPr>
            <w:r>
              <w:rPr>
                <w:rFonts w:ascii="仿宋_GB2312" w:hAnsi="仿宋_GB2312" w:cs="仿宋_GB2312" w:eastAsia="仿宋_GB2312"/>
                <w:sz w:val="21"/>
                <w:shd w:fill="FFFFFF" w:val="clear"/>
              </w:rPr>
              <w:t>本项目其他服务覆盖项目可研、初设、施工图、施工全过程全周期，中标单位须提供全程技术后续服务，具体要求如下：</w:t>
            </w:r>
          </w:p>
          <w:p>
            <w:pPr>
              <w:pStyle w:val="null3"/>
              <w:ind w:firstLine="560"/>
              <w:jc w:val="left"/>
            </w:pPr>
            <w:r>
              <w:rPr>
                <w:rFonts w:ascii="仿宋_GB2312" w:hAnsi="仿宋_GB2312" w:cs="仿宋_GB2312" w:eastAsia="仿宋_GB2312"/>
                <w:sz w:val="21"/>
                <w:shd w:fill="FFFFFF" w:val="clear"/>
              </w:rPr>
              <w:t>（1）成果修改与报审配合服务</w:t>
            </w:r>
          </w:p>
          <w:p>
            <w:pPr>
              <w:pStyle w:val="null3"/>
              <w:ind w:firstLine="560"/>
              <w:jc w:val="left"/>
            </w:pPr>
            <w:r>
              <w:rPr>
                <w:rFonts w:ascii="仿宋_GB2312" w:hAnsi="仿宋_GB2312" w:cs="仿宋_GB2312" w:eastAsia="仿宋_GB2312"/>
                <w:sz w:val="21"/>
                <w:shd w:fill="FFFFFF" w:val="clear"/>
              </w:rPr>
              <w:t>中标人须全程配合项目各阶段报告、图纸、概算的评审、审查、报批工作，根据业主、主管部门、评审专家、财政评审等提出的审查意见，及时修改、完善勘察设计成果，直至所有报告、图纸、造价文件全部通过审批、备案。</w:t>
            </w:r>
          </w:p>
          <w:p>
            <w:pPr>
              <w:pStyle w:val="null3"/>
              <w:ind w:firstLine="560"/>
              <w:jc w:val="left"/>
            </w:pPr>
            <w:r>
              <w:rPr>
                <w:rFonts w:ascii="仿宋_GB2312" w:hAnsi="仿宋_GB2312" w:cs="仿宋_GB2312" w:eastAsia="仿宋_GB2312"/>
                <w:sz w:val="21"/>
                <w:shd w:fill="FFFFFF" w:val="clear"/>
              </w:rPr>
              <w:t>（2）工程变更、签证及造价配合服务</w:t>
            </w:r>
          </w:p>
          <w:p>
            <w:pPr>
              <w:pStyle w:val="null3"/>
              <w:ind w:firstLine="560"/>
              <w:jc w:val="left"/>
            </w:pPr>
            <w:r>
              <w:rPr>
                <w:rFonts w:ascii="仿宋_GB2312" w:hAnsi="仿宋_GB2312" w:cs="仿宋_GB2312" w:eastAsia="仿宋_GB2312"/>
                <w:sz w:val="21"/>
                <w:shd w:fill="FFFFFF" w:val="clear"/>
              </w:rPr>
              <w:t>施工期针对工程现场实际情况产生的设计变更、工程量调整、现场签证、方案优化等，须及时出具变更说明、变更图纸、工程量复核及造价调整说明，配合业主完成变更审批、造价复核及财政评审工作，确保变更资料完整、依据充分、数据准确。</w:t>
            </w:r>
          </w:p>
          <w:p>
            <w:pPr>
              <w:pStyle w:val="null3"/>
              <w:ind w:firstLine="560"/>
              <w:jc w:val="left"/>
            </w:pPr>
            <w:r>
              <w:rPr>
                <w:rFonts w:ascii="仿宋_GB2312" w:hAnsi="仿宋_GB2312" w:cs="仿宋_GB2312" w:eastAsia="仿宋_GB2312"/>
                <w:sz w:val="21"/>
                <w:shd w:fill="FFFFFF" w:val="clear"/>
              </w:rPr>
              <w:t>（3）竣工验收及资料配合服务</w:t>
            </w:r>
          </w:p>
          <w:p>
            <w:pPr>
              <w:pStyle w:val="null3"/>
              <w:ind w:firstLine="560"/>
              <w:jc w:val="left"/>
            </w:pPr>
            <w:r>
              <w:rPr>
                <w:rFonts w:ascii="仿宋_GB2312" w:hAnsi="仿宋_GB2312" w:cs="仿宋_GB2312" w:eastAsia="仿宋_GB2312"/>
                <w:sz w:val="21"/>
                <w:shd w:fill="FFFFFF" w:val="clear"/>
              </w:rPr>
              <w:t>全程配合项目分部验收、完工验收、竣工验收等各项验收工作。按验收规范要求整理、补充、完善全套设计资料、竣工对接资料、图纸归档资料，配合业主完成项目归档、审计、绩效评价及河湖创建考核工作。</w:t>
            </w:r>
          </w:p>
          <w:p>
            <w:pPr>
              <w:pStyle w:val="null3"/>
              <w:ind w:firstLine="560"/>
              <w:jc w:val="left"/>
            </w:pPr>
            <w:r>
              <w:rPr>
                <w:rFonts w:ascii="仿宋_GB2312" w:hAnsi="仿宋_GB2312" w:cs="仿宋_GB2312" w:eastAsia="仿宋_GB2312"/>
                <w:sz w:val="21"/>
                <w:shd w:fill="FFFFFF" w:val="clear"/>
              </w:rPr>
              <w:t>（4）质保与承诺要求</w:t>
            </w:r>
          </w:p>
          <w:p>
            <w:pPr>
              <w:pStyle w:val="null3"/>
              <w:ind w:firstLine="560"/>
              <w:jc w:val="left"/>
            </w:pPr>
            <w:r>
              <w:rPr>
                <w:rFonts w:ascii="仿宋_GB2312" w:hAnsi="仿宋_GB2312" w:cs="仿宋_GB2312" w:eastAsia="仿宋_GB2312"/>
                <w:sz w:val="21"/>
                <w:shd w:fill="FFFFFF" w:val="clear"/>
              </w:rPr>
              <w:t>投标人须保证提交的勘察、测量、设计、造价成果真实准确、合规合法，符合现行水利规范及地方行业要求。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自合同签订之日起至项目全部竣工验收为止（包含前期勘察设计周期90日历天、报审修改周期、施工全过程技术服务周期、竣工验收周期）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陕西省汉中市镇巴县水利局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本项目验收严格按照本项目采购合同、招标文件、投标文件承诺、国家及水利行业现行勘察设计规范、陕西省水利工程设计审查管理规定、项目主管部门批复及评审意见、财政评审相关要求开展验收工作。 2.验收内容 验收范围包含本项目全部勘察设计成果，主要包括：可行性研究报告及图纸、初步设计报告及全套图纸、施工图设计图纸及说明、工程概算书、全过程修改完善资料、技术服务资料及项目报审、施工配合、验收配合全套服务成果。 3.验收方法 （1）资料审查法：采购人对中标人提交的全套勘察设计成果资料进行完整性、规范性、逻辑性、合规性逐项审查，核查资料是否齐全、签章是否完备、格式是否规范、内容是否完整。 （2）专家评审验收法：配合行业主管部门组织专家评审，以专家评审意见、审查批复意见作为核心验收依据。 （3）现场核查法：结合项目现场实际地形、河道现状、治理条件，核查勘察数据真实性、设计方案符合性、工程布置合理性。 （4）全过程服务考核法：对中标人报审修改效率、现场技术服务响应速度、变更配合、验收配合、资料整改闭环情况进行综合考核验收。 4.验收标准 （1）成果完整性合格：提交的勘察、设计、造价、附图附表等全套资料完整无缺项，成果份数、电子档、纸质档满足归档及报审要求。 （2）质量合规合格：所有成果均符合国家、行业、地方现行规范标准，勘察数据真实准确，设计方案科学合理、安全可行、经济节约，无原则性错误、无重大漏项、无数据失真。 （3）审查通过合格：可研、初设、施工图、概算全部通过主管部门、评审专家、财政评审审查，取得批复或审查合格意见，根据审查意见完成全部修改闭环。 （4）技术服务合格：服务周期内响应及时、配合到位，按时完成资料修改、现场技术指导、变更论证、验收配合，满足项目建设进度要求，无服务滞后、推诿、拖延情况。 5.验收结论要求 所有勘察设计成果及服务全部满足上述标准即为验收合格。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进度款，项目初步设计审查批复完成后，甲方向乙方支付勘察设计费总额的30%，达到付款条件起7个工作日内，支付合同总金额的30.0%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进度款，项目施工图完成并完成技术交底后，甲方向乙方支付勘察设计费总额的30%，达到付款条件起7个工作日内，支付合同总金额的30.0%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进度款，工程竣工验收合格后，甲方向乙方支付勘察设计费总额的40%，达到付款条件起7个工作日内，支付合同总金额的40.0%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按照甲乙双方签订合同为准。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1.成交供应商在领取成交通知书前提供纸质版响应文件正本壹份、副本贰份。 2.（1）《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 （2）《国务院办公厅关于建立政府强制采购节能产品制度的通知》（国办发〔2007〕51号）、《财政部发展改革委生态环境部市场监管总局关于调整优化节能产品、环境标志产品政府采购执行机制的通知》（财库〔2019〕9号）、《关于印发环境标志产品政府采购品目清单的通知》（财库〔2019〕18号）、《关于印发节能产品政府采购品目清单的通知》（财库〔2019〕19号）。 （3）《关于运用政府采购政策支持乡村产业振兴的通知》（财库〔2021〕19号）、《关于印发&lt;关于深入开展政府采购脱贫地区农副产品工作推进乡村产业振兴的实施意见&gt;的通知》（财库〔2021〕20号）。 （4）《国家互联网信息办公室工业和信息化部公安部财政部国家认证认可监督管理委员会关于调整网络安全专用产品安全管理有关事项的公告》（2023年第1号）。 （5）《陕西省财政厅关于加快推进我省中小企业政府采购信用融资工作的通知》（陕财办采〔2020〕15号）、《陕西省财政厅关于印发&lt;陕西省中小企业政府采购信用融资办法&gt;的通知》（陕财办采〔2018〕23号）、《陕西省财政厅、中国人民银行西安分行关于深入推进政府采购信用融资业务的通知》（陕财办采〔2023〕5号）。 （6）《关于扩大政府采购支持绿色建材促进建筑品质提升政策实施范围的通知》（财库〔2022〕35号）、《财政部办公厅住房城乡建设部办公厅工业和信息化部办公厅关于印发&lt;政府采购支持绿色建材促进建筑品质提升政策项目实施指南&gt;的通知》（财办库〔2023〕52号）。 （7）《商品包装政府采购需求标准（试行）》和《快递包装政府采购需求标准（试行）》（财办库[2020]123号） （8）《国务院办公厅关于在政府采购中实施本国产品标准及相关政策的通知》（国办发〔2025〕34号）、《财政部、工业和信息化部关于贯彻落实国务院办公厅关于在政府采购中实施本国产品标准及相关政策的通知》的意见（财库〔2025〕30号）、《财政部关于印发&lt;进口产品管理办法&gt;的通知》（财库〔2007〕119号）、《财政部办公厅关于政府采购进口产品管理有关问题的通知》（财办库〔2008〕248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供应商为具有独立承担民事责任能力的法人、其他组织或自然人，并出具合法有效的言业执照或事业单位法人证节等国家规定的相关证明，自然人参与的提供其身份证明。(材料应清晰可辨并进行电子签章)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或要托代理人身份证明:法定代表人直按参加磋商的，须提供《法定代表人身份证明》及法定代表人身份证复印件:法定代表人授权他人参加磋商的，须提供《法定代表人授权委托书》及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①勘察资质:工程勘察综合甲级资质，或工程勘察专业资质(岩土工程勘察)乙级及以上资质;②设计资质:工程设计综合资质甲级，或工程设计水利行业乙级及以上资质，或水利行业(引调水)专业乙级及以上资质。供应商两项资质须同时具备。(材料应清晰可辨并进 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拟派项目负责人具备水利相关专业高级或以上职称；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 位，不得参加同一项目的磋商(提供非联合体声明函)。(材料应清晰可辨并进行电 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标的清单 服务内容及服务邀请应答表.docx 商务应答表.docx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一、评审内容：供应商提供针对本项目需求，提供详细、清晰、科学、合理的服务方案，包含但不限于：1. 勘察设计工作范围、内容及编制依据 2. 项目总体工作目标与整体技术实施方案 3. 野外勘察作业方案及安全应急预案 4. 项目组织架构、人员团队配置与保障措施 5. 内部校审、质量安全全管控制度 6. 人员纪律、野外作业安全生产管理制度 7. 专项质量保证措施与全流程质量管控方案 8. 总体进度计划及关键节点工期保障措施 9. 项目重难点分析及对应解决对策 10. 成果报审、施工配合、竣工归档全周期服务方案 ⼆、评审标准： 1.完整、针对性：内容须全⾯，对评审内容中的各项要求有详细描述，⽅案能够紧扣项⽬实际情况，内容科学合理。 2.可实施性：切合本项⽬实际情况，实施步骤清晰、合理。 上述10项评审内容每⼀项都全部满⾜评审标准得40分，每有⼀项评审内容缺项扣4分，每⼀项评审内容中每出现⼀处缺陷扣1分，扣完为⽌。 备注 ：缺陷是指（简略缺失关键要点，表述空洞片面；套用通用模板，未结合本项目实际情况；方案前后说法冲突，存在逻辑、专业常识错误；引用法律法规、行业规范标准存在错误；项目名称、实施地点、范围描述有误；章节标题和正文内容不匹配，文字错漏较多；方案措施脱离现场实际，无落地可行性；设计思路、实施办法不利于本项目建设目标达成）供应商未提供完整技术服务方案的，本项整体不得分；单个评审内容分值最低计 0 分，本大项总分扣至 0 分为止。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项目总负责人（10 分） （1）学历：具有本科学历得2分；本科（不含本科）以上学历得4分，其他不得分； （2）项目总负责人业绩：近三年内（2023年8月1日至今）承担过类似项目每提供1 项得2分，满分6分。 项目人员（10分） 拟派项目组成员具有相关专业中级及以上技术职称（项目负责人除外），每提供1名人员得2分，此项满分10分，以供应商响应文件中所附的人员证书复印件或扫描件为准，未提供得0分。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勘察设计承诺</w:t>
            </w:r>
          </w:p>
        </w:tc>
        <w:tc>
          <w:tcPr>
            <w:tcW w:type="dxa" w:w="2492"/>
          </w:tcPr>
          <w:p>
            <w:pPr>
              <w:pStyle w:val="null3"/>
            </w:pPr>
            <w:r>
              <w:rPr>
                <w:rFonts w:ascii="仿宋_GB2312" w:hAnsi="仿宋_GB2312" w:cs="仿宋_GB2312" w:eastAsia="仿宋_GB2312"/>
              </w:rPr>
              <w:t>⼀、评审内容：供应商⼈针对本项⽬特点提供切实可⾏的勘察成果质量承诺、勘察设计安全生产承诺、服务工期保障承诺、成果文件合规性承诺、后期全过程技术服务承诺，保障高质量按期完成本项目全部勘察设计工作。 ⼆、赋分标准：每提供⼀项承诺得2分，满分10分。未提供此项内容不得分。注：承诺事项必须是和本项目履约直接相关，不要增设无关承诺条款。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每提供一个2023年8月1日以来类似勘察设计业绩得2.5分，最多计取4项业绩，最高10分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价格分采用低价优先法计算，即满足磋商文件全部实质性要求且下浮率最高的磋商报价为评标基准价，得满分 20 分；其余供应商价格分计算公式：磋商报价得分 =(有效磋商综合下浮率 ÷ 评标基准综合下浮率)×20。 注：1. 计算得分四舍五入保留两位小数；2. 本项目专门面向中小企业采购，不再执行小微企业价格评审扣除优惠；3. 评标委员会发现供应商下浮率明显偏低，可能影响履约质量的，应当要求供应商作出书面说明并提供相关证明材料；供应商不能合理说明或者不能提供相应证明材料的，评标委员会有权审慎评判。 本项目勘察设计费报综合下浮率（%），报价保留两位小数。 说明： 1.计费基数：按《陕西省水利工程设计概（估）算编制规定（2024年修正）》（陕水规计发〔2024〕107号）执行（计费基数=批复概算中的建筑安装工程费（不含：设备购置费、建设征地移民安置费，建设期融资利息，流动资金及勘察设计费本身)）。 2.基准费计算 本项目为引水工程，根据陕水规计发〔2024〕107号文规定，引水工程勘察设计费取费标准为7%-9%，本项目选取区间下限7%作为基准费率。 基准费=计费基数×7%（基准费为含税价，包含本项目全部勘察测绘、项目建议书、可行性研究、初步设计、施工图设计及工程建设全过程勘察设计配套服务费用）。 3.勘察设计服务费=基准费×(1-中标综合下浮率)，最终结算金额以审计部门审定结果为准。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详见附件：建设工程设计合同示范文本　GF—2015—0210.docx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