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版本号：XAJG（ZFCG）-20260603.1B120260716001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2026年度水暖电料配送项目(二次)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XAJG（ZFCG）-20260603.1B1</w:t>
      </w:r>
      <w:r>
        <w:br/>
      </w:r>
      <w:r>
        <w:br/>
      </w:r>
      <w:r>
        <w:br/>
      </w:r>
    </w:p>
    <w:p>
      <w:pPr>
        <w:pStyle w:val="null3"/>
        <w:jc w:val="center"/>
        <w:outlineLvl w:val="2"/>
      </w:pPr>
      <w:r>
        <w:rPr>
          <w:rFonts w:ascii="仿宋_GB2312" w:hAnsi="仿宋_GB2312" w:cs="仿宋_GB2312" w:eastAsia="仿宋_GB2312"/>
          <w:sz w:val="28"/>
          <w:b/>
        </w:rPr>
        <w:t>西安市精神卫生中心</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西安市精神卫生中心</w:t>
      </w:r>
      <w:r>
        <w:rPr>
          <w:rFonts w:ascii="仿宋_GB2312" w:hAnsi="仿宋_GB2312" w:cs="仿宋_GB2312" w:eastAsia="仿宋_GB2312"/>
        </w:rPr>
        <w:t>委托，拟对</w:t>
      </w:r>
      <w:r>
        <w:rPr>
          <w:rFonts w:ascii="仿宋_GB2312" w:hAnsi="仿宋_GB2312" w:cs="仿宋_GB2312" w:eastAsia="仿宋_GB2312"/>
        </w:rPr>
        <w:t>2026年度水暖电料配送项目(二次)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XAJG（ZFCG）-20260603.1B1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2026年度水暖电料配送项目(二次)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为西安市精神卫生中心提供2026年度日常使用的各类水暖电料用品配送，如果需要增加新的品类，双方根据市场价协商配送。所有配送品类最终按实际供应量和单价进行结算。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采购包1（2026年度水暖电料配送项目）：属于专门面向中小企业采购。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3、税收缴纳证明：提交响应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4、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5、财务状况报告：提供2024年度或2025年度经审计的财务会计报告（至少包括审计报告、资产负债表、现金流量表和利润表。且审计报告应当经过注册会计师行业统一监管平台（http://acc.mof.gov.cn）备案赋码。成立时间至提交响应文件截止时间不足一年的可提供成立后任意时段的资产负债表）或提交响应文件截止时间前六个月内其基本账户开户银行出具的资信证明(附基本存款账户信息）或信用担保机构出具的投标担保函（以上三种形式的资料提供任何一种即可）。</w:t>
      </w:r>
    </w:p>
    <w:p>
      <w:pPr>
        <w:pStyle w:val="null3"/>
      </w:pPr>
      <w:r>
        <w:rPr>
          <w:rFonts w:ascii="仿宋_GB2312" w:hAnsi="仿宋_GB2312" w:cs="仿宋_GB2312" w:eastAsia="仿宋_GB2312"/>
        </w:rPr>
        <w:t>6、专业技术能力说明：供应商提供具有履行本合同所必需的设备和专业技术能力的承诺函。</w:t>
      </w:r>
    </w:p>
    <w:p>
      <w:pPr>
        <w:pStyle w:val="null3"/>
      </w:pPr>
      <w:r>
        <w:rPr>
          <w:rFonts w:ascii="仿宋_GB2312" w:hAnsi="仿宋_GB2312" w:cs="仿宋_GB2312" w:eastAsia="仿宋_GB2312"/>
        </w:rPr>
        <w:t>7、无重大违法记录：参加本次政府采购活动前3年内在经营活动中没有重大违法记录。</w:t>
      </w:r>
    </w:p>
    <w:p>
      <w:pPr>
        <w:pStyle w:val="null3"/>
      </w:pPr>
      <w:r>
        <w:rPr>
          <w:rFonts w:ascii="仿宋_GB2312" w:hAnsi="仿宋_GB2312" w:cs="仿宋_GB2312" w:eastAsia="仿宋_GB2312"/>
        </w:rPr>
        <w:t>8、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磋商（供应商无须提供，磋商现场查询）。</w:t>
      </w:r>
    </w:p>
    <w:p>
      <w:pPr>
        <w:pStyle w:val="null3"/>
      </w:pPr>
      <w:r>
        <w:rPr>
          <w:rFonts w:ascii="仿宋_GB2312" w:hAnsi="仿宋_GB2312" w:cs="仿宋_GB2312" w:eastAsia="仿宋_GB2312"/>
        </w:rPr>
        <w:t>9、供应商承诺函：供应商非采购人单位职工及家属投资开办，其法人、股东和经营管理人员非采购人单位职工及家属。</w:t>
      </w:r>
    </w:p>
    <w:p>
      <w:pPr>
        <w:pStyle w:val="null3"/>
      </w:pPr>
      <w:r>
        <w:rPr>
          <w:rFonts w:ascii="仿宋_GB2312" w:hAnsi="仿宋_GB2312" w:cs="仿宋_GB2312" w:eastAsia="仿宋_GB2312"/>
        </w:rPr>
        <w:t>10、非联合体承诺书：本项目不接受联合体磋商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西安市精神卫生中心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西安市长安区康和路666号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029-63609379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西安市碑林区小东门外炮房街48号盈栋大厦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牛超、顾扬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代理服务费收费标准：招标代理服务费以中标（成交）供应商的中标（成交）金额为基数，参照《国家计委关于印发&lt;招标代理服务收费管理暂行办法&gt;的通知》（计价格[2002]1980号）规定标准的基础上下浮30%、不足3900元的按照3900收取，由中标（成交）供应商向受托方支付。 2.由中标单位在领取中标通知书前一次性支付。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西安市精神卫生中心</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西安市精神卫生中心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西安市精神卫生中心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根据采购文件及采购合同约定执行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联系人：牛超、顾扬</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地址：西安市碑林区小东门外炮房街48号盈栋大厦</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为西安市精神卫生中心提供2026年度日常使用的各类水暖电料用品配送，如果需要增加新的品类，双方根据市场价协商配送。所有配送品类最终按实际供应量和单价进行结算。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电料水暖耗材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标的名称：电料水暖耗材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一、项目概况</w:t>
            </w:r>
          </w:p>
          <w:p>
            <w:pPr>
              <w:pStyle w:val="null3"/>
              <w:jc w:val="both"/>
            </w:pPr>
            <w:r>
              <w:rPr>
                <w:rFonts w:ascii="仿宋_GB2312" w:hAnsi="仿宋_GB2312" w:cs="仿宋_GB2312" w:eastAsia="仿宋_GB2312"/>
                <w:sz w:val="24"/>
                <w:color w:val="000000"/>
              </w:rPr>
              <w:t>为西安市精神卫生中心提供</w:t>
            </w:r>
            <w:r>
              <w:rPr>
                <w:rFonts w:ascii="仿宋_GB2312" w:hAnsi="仿宋_GB2312" w:cs="仿宋_GB2312" w:eastAsia="仿宋_GB2312"/>
                <w:sz w:val="24"/>
                <w:color w:val="000000"/>
              </w:rPr>
              <w:t>2026年度日常使用的各类水暖电料用品配送，如果需要增加新的品类，双方根据市场价协商配送。所有配送品类最终按实际供应量和单价进行结算。</w:t>
            </w:r>
          </w:p>
          <w:p>
            <w:pPr>
              <w:pStyle w:val="null3"/>
              <w:jc w:val="both"/>
            </w:pPr>
            <w:r>
              <w:rPr>
                <w:rFonts w:ascii="仿宋_GB2312" w:hAnsi="仿宋_GB2312" w:cs="仿宋_GB2312" w:eastAsia="仿宋_GB2312"/>
                <w:sz w:val="24"/>
                <w:b/>
                <w:color w:val="000000"/>
              </w:rPr>
              <w:t>二、服务内容（包括工作区域、工作内容等）</w:t>
            </w:r>
          </w:p>
          <w:p>
            <w:pPr>
              <w:pStyle w:val="null3"/>
              <w:jc w:val="both"/>
            </w:pPr>
            <w:r>
              <w:rPr>
                <w:rFonts w:ascii="仿宋_GB2312" w:hAnsi="仿宋_GB2312" w:cs="仿宋_GB2312" w:eastAsia="仿宋_GB2312"/>
                <w:sz w:val="24"/>
                <w:color w:val="000000"/>
              </w:rPr>
              <w:t>采购各类物品大部分需要送至西安市精神卫生中心总务科库房，部分大件需要送至院内指定位置。</w:t>
            </w:r>
          </w:p>
          <w:p>
            <w:pPr>
              <w:pStyle w:val="null3"/>
              <w:jc w:val="both"/>
            </w:pPr>
            <w:r>
              <w:rPr>
                <w:rFonts w:ascii="仿宋_GB2312" w:hAnsi="仿宋_GB2312" w:cs="仿宋_GB2312" w:eastAsia="仿宋_GB2312"/>
                <w:sz w:val="24"/>
                <w:b/>
                <w:color w:val="000000"/>
              </w:rPr>
              <w:t>三、技术要求（如有，一般适合于技术服务项目）</w:t>
            </w:r>
          </w:p>
          <w:p>
            <w:pPr>
              <w:pStyle w:val="null3"/>
              <w:ind w:left="420"/>
            </w:pPr>
            <w:r>
              <w:rPr>
                <w:rFonts w:ascii="仿宋_GB2312" w:hAnsi="仿宋_GB2312" w:cs="仿宋_GB2312" w:eastAsia="仿宋_GB2312"/>
                <w:sz w:val="21"/>
                <w:color w:val="000000"/>
              </w:rPr>
              <w:t>1、电料部分：</w:t>
            </w:r>
          </w:p>
          <w:tbl>
            <w:tblPr>
              <w:tblInd w:type="dxa" w:w="135"/>
              <w:tblBorders>
                <w:top w:val="none" w:color="000000" w:sz="4"/>
                <w:left w:val="none" w:color="000000" w:sz="4"/>
                <w:bottom w:val="none" w:color="000000" w:sz="4"/>
                <w:right w:val="none" w:color="000000" w:sz="4"/>
                <w:insideH w:val="none"/>
                <w:insideV w:val="none"/>
              </w:tblBorders>
            </w:tblPr>
            <w:tblGrid>
              <w:gridCol w:w="199"/>
              <w:gridCol w:w="524"/>
              <w:gridCol w:w="529"/>
              <w:gridCol w:w="182"/>
              <w:gridCol w:w="575"/>
              <w:gridCol w:w="210"/>
              <w:gridCol w:w="313"/>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序号</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货物名称</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主要技术参数</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单位</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推荐</w:t>
                  </w:r>
                  <w:r>
                    <w:rPr>
                      <w:rFonts w:ascii="仿宋_GB2312" w:hAnsi="仿宋_GB2312" w:cs="仿宋_GB2312" w:eastAsia="仿宋_GB2312"/>
                      <w:sz w:val="24"/>
                      <w:color w:val="000000"/>
                    </w:rPr>
                    <w:t>品牌</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质保期</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单价限价（元）</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20孔</w:t>
                  </w:r>
                  <w:r>
                    <w:rPr>
                      <w:rFonts w:ascii="仿宋_GB2312" w:hAnsi="仿宋_GB2312" w:cs="仿宋_GB2312" w:eastAsia="仿宋_GB2312"/>
                      <w:sz w:val="24"/>
                      <w:color w:val="000000"/>
                    </w:rPr>
                    <w:t>插排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5米线</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公牛</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欧普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LED灯管</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16W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LED灯管</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T8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18W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平板灯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300mm*300mm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24W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吸顶式排气扇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250mm*250mm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18W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正野</w:t>
                  </w:r>
                  <w:r>
                    <w:rPr>
                      <w:rFonts w:ascii="仿宋_GB2312" w:hAnsi="仿宋_GB2312" w:cs="仿宋_GB2312" w:eastAsia="仿宋_GB2312"/>
                      <w:sz w:val="24"/>
                      <w:color w:val="000000"/>
                    </w:rPr>
                    <w:t>欧普</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窗式排气扇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300mm*300mm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50W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正野</w:t>
                  </w:r>
                  <w:r>
                    <w:rPr>
                      <w:rFonts w:ascii="仿宋_GB2312" w:hAnsi="仿宋_GB2312" w:cs="仿宋_GB2312" w:eastAsia="仿宋_GB2312"/>
                      <w:sz w:val="24"/>
                      <w:color w:val="000000"/>
                    </w:rPr>
                    <w:t>欧普</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单芯铜线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BV</w:t>
                  </w:r>
                  <w:r>
                    <w:rPr>
                      <w:rFonts w:ascii="仿宋_GB2312" w:hAnsi="仿宋_GB2312" w:cs="仿宋_GB2312" w:eastAsia="仿宋_GB2312"/>
                      <w:sz w:val="24"/>
                      <w:color w:val="000000"/>
                    </w:rPr>
                    <w:t>2.5mm</w:t>
                  </w:r>
                  <w:r>
                    <w:rPr>
                      <w:rFonts w:ascii="仿宋_GB2312" w:hAnsi="仿宋_GB2312" w:cs="仿宋_GB2312" w:eastAsia="仿宋_GB2312"/>
                      <w:sz w:val="24"/>
                      <w:color w:val="000000"/>
                      <w:vertAlign w:val="superscript"/>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众邦</w:t>
                  </w:r>
                  <w:r>
                    <w:rPr>
                      <w:rFonts w:ascii="仿宋_GB2312" w:hAnsi="仿宋_GB2312" w:cs="仿宋_GB2312" w:eastAsia="仿宋_GB2312"/>
                      <w:sz w:val="24"/>
                      <w:color w:val="000000"/>
                    </w:rPr>
                    <w:t>上上</w:t>
                  </w:r>
                  <w:r>
                    <w:rPr>
                      <w:rFonts w:ascii="仿宋_GB2312" w:hAnsi="仿宋_GB2312" w:cs="仿宋_GB2312" w:eastAsia="仿宋_GB2312"/>
                      <w:sz w:val="24"/>
                      <w:color w:val="000000"/>
                    </w:rPr>
                    <w:t>西电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235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单芯铜线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BV</w:t>
                  </w:r>
                  <w:r>
                    <w:rPr>
                      <w:rFonts w:ascii="仿宋_GB2312" w:hAnsi="仿宋_GB2312" w:cs="仿宋_GB2312" w:eastAsia="仿宋_GB2312"/>
                      <w:sz w:val="24"/>
                      <w:color w:val="000000"/>
                    </w:rPr>
                    <w:t>4 mm</w:t>
                  </w:r>
                  <w:r>
                    <w:rPr>
                      <w:rFonts w:ascii="仿宋_GB2312" w:hAnsi="仿宋_GB2312" w:cs="仿宋_GB2312" w:eastAsia="仿宋_GB2312"/>
                      <w:sz w:val="24"/>
                      <w:color w:val="000000"/>
                      <w:vertAlign w:val="superscript"/>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众邦</w:t>
                  </w:r>
                  <w:r>
                    <w:rPr>
                      <w:rFonts w:ascii="仿宋_GB2312" w:hAnsi="仿宋_GB2312" w:cs="仿宋_GB2312" w:eastAsia="仿宋_GB2312"/>
                      <w:sz w:val="24"/>
                      <w:color w:val="000000"/>
                    </w:rPr>
                    <w:t>上上</w:t>
                  </w:r>
                  <w:r>
                    <w:rPr>
                      <w:rFonts w:ascii="仿宋_GB2312" w:hAnsi="仿宋_GB2312" w:cs="仿宋_GB2312" w:eastAsia="仿宋_GB2312"/>
                      <w:sz w:val="24"/>
                      <w:color w:val="000000"/>
                    </w:rPr>
                    <w:t>西电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350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单芯铜线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BV</w:t>
                  </w:r>
                  <w:r>
                    <w:rPr>
                      <w:rFonts w:ascii="仿宋_GB2312" w:hAnsi="仿宋_GB2312" w:cs="仿宋_GB2312" w:eastAsia="仿宋_GB2312"/>
                      <w:sz w:val="24"/>
                      <w:color w:val="000000"/>
                    </w:rPr>
                    <w:t>6 mm</w:t>
                  </w:r>
                  <w:r>
                    <w:rPr>
                      <w:rFonts w:ascii="仿宋_GB2312" w:hAnsi="仿宋_GB2312" w:cs="仿宋_GB2312" w:eastAsia="仿宋_GB2312"/>
                      <w:sz w:val="24"/>
                      <w:color w:val="000000"/>
                      <w:vertAlign w:val="superscript"/>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众邦</w:t>
                  </w:r>
                  <w:r>
                    <w:rPr>
                      <w:rFonts w:ascii="仿宋_GB2312" w:hAnsi="仿宋_GB2312" w:cs="仿宋_GB2312" w:eastAsia="仿宋_GB2312"/>
                      <w:sz w:val="24"/>
                      <w:color w:val="000000"/>
                    </w:rPr>
                    <w:t>上上</w:t>
                  </w:r>
                  <w:r>
                    <w:rPr>
                      <w:rFonts w:ascii="仿宋_GB2312" w:hAnsi="仿宋_GB2312" w:cs="仿宋_GB2312" w:eastAsia="仿宋_GB2312"/>
                      <w:sz w:val="24"/>
                      <w:color w:val="000000"/>
                    </w:rPr>
                    <w:t>西电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LED光源板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37W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LED</w:t>
                  </w:r>
                  <w:r>
                    <w:rPr>
                      <w:rFonts w:ascii="仿宋_GB2312" w:hAnsi="仿宋_GB2312" w:cs="仿宋_GB2312" w:eastAsia="仿宋_GB2312"/>
                      <w:sz w:val="24"/>
                      <w:color w:val="000000"/>
                    </w:rPr>
                    <w:t>筒灯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16W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LED一体灯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T5 20W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铜护套线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RVV</w:t>
                  </w:r>
                  <w:r>
                    <w:rPr>
                      <w:rFonts w:ascii="仿宋_GB2312" w:hAnsi="仿宋_GB2312" w:cs="仿宋_GB2312" w:eastAsia="仿宋_GB2312"/>
                      <w:sz w:val="24"/>
                      <w:color w:val="000000"/>
                    </w:rPr>
                    <w:t>2*2.5mm</w:t>
                  </w:r>
                  <w:r>
                    <w:rPr>
                      <w:rFonts w:ascii="仿宋_GB2312" w:hAnsi="仿宋_GB2312" w:cs="仿宋_GB2312" w:eastAsia="仿宋_GB2312"/>
                      <w:sz w:val="24"/>
                      <w:color w:val="000000"/>
                      <w:vertAlign w:val="superscript"/>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众邦</w:t>
                  </w:r>
                  <w:r>
                    <w:rPr>
                      <w:rFonts w:ascii="仿宋_GB2312" w:hAnsi="仿宋_GB2312" w:cs="仿宋_GB2312" w:eastAsia="仿宋_GB2312"/>
                      <w:sz w:val="24"/>
                      <w:color w:val="000000"/>
                    </w:rPr>
                    <w:t>上上</w:t>
                  </w:r>
                  <w:r>
                    <w:rPr>
                      <w:rFonts w:ascii="仿宋_GB2312" w:hAnsi="仿宋_GB2312" w:cs="仿宋_GB2312" w:eastAsia="仿宋_GB2312"/>
                      <w:sz w:val="24"/>
                      <w:color w:val="000000"/>
                    </w:rPr>
                    <w:t>西电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580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铜护套线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RVV</w:t>
                  </w:r>
                  <w:r>
                    <w:rPr>
                      <w:rFonts w:ascii="仿宋_GB2312" w:hAnsi="仿宋_GB2312" w:cs="仿宋_GB2312" w:eastAsia="仿宋_GB2312"/>
                      <w:sz w:val="24"/>
                      <w:color w:val="000000"/>
                    </w:rPr>
                    <w:t>3*2.5mm</w:t>
                  </w:r>
                  <w:r>
                    <w:rPr>
                      <w:rFonts w:ascii="仿宋_GB2312" w:hAnsi="仿宋_GB2312" w:cs="仿宋_GB2312" w:eastAsia="仿宋_GB2312"/>
                      <w:sz w:val="24"/>
                      <w:color w:val="000000"/>
                      <w:vertAlign w:val="superscript"/>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众邦</w:t>
                  </w:r>
                  <w:r>
                    <w:rPr>
                      <w:rFonts w:ascii="仿宋_GB2312" w:hAnsi="仿宋_GB2312" w:cs="仿宋_GB2312" w:eastAsia="仿宋_GB2312"/>
                      <w:sz w:val="24"/>
                      <w:color w:val="000000"/>
                    </w:rPr>
                    <w:t>上上</w:t>
                  </w:r>
                  <w:r>
                    <w:rPr>
                      <w:rFonts w:ascii="仿宋_GB2312" w:hAnsi="仿宋_GB2312" w:cs="仿宋_GB2312" w:eastAsia="仿宋_GB2312"/>
                      <w:sz w:val="24"/>
                      <w:color w:val="000000"/>
                    </w:rPr>
                    <w:t>西电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780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铜护套线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RVV</w:t>
                  </w:r>
                  <w:r>
                    <w:rPr>
                      <w:rFonts w:ascii="仿宋_GB2312" w:hAnsi="仿宋_GB2312" w:cs="仿宋_GB2312" w:eastAsia="仿宋_GB2312"/>
                      <w:sz w:val="24"/>
                      <w:color w:val="000000"/>
                    </w:rPr>
                    <w:t>3*4mm</w:t>
                  </w:r>
                  <w:r>
                    <w:rPr>
                      <w:rFonts w:ascii="仿宋_GB2312" w:hAnsi="仿宋_GB2312" w:cs="仿宋_GB2312" w:eastAsia="仿宋_GB2312"/>
                      <w:sz w:val="24"/>
                      <w:color w:val="000000"/>
                      <w:vertAlign w:val="superscript"/>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众邦</w:t>
                  </w:r>
                  <w:r>
                    <w:rPr>
                      <w:rFonts w:ascii="仿宋_GB2312" w:hAnsi="仿宋_GB2312" w:cs="仿宋_GB2312" w:eastAsia="仿宋_GB2312"/>
                      <w:sz w:val="24"/>
                      <w:color w:val="000000"/>
                    </w:rPr>
                    <w:t>上上</w:t>
                  </w:r>
                  <w:r>
                    <w:rPr>
                      <w:rFonts w:ascii="仿宋_GB2312" w:hAnsi="仿宋_GB2312" w:cs="仿宋_GB2312" w:eastAsia="仿宋_GB2312"/>
                      <w:sz w:val="24"/>
                      <w:color w:val="000000"/>
                    </w:rPr>
                    <w:t>西电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1180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铜护套线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RVV</w:t>
                  </w:r>
                  <w:r>
                    <w:rPr>
                      <w:rFonts w:ascii="仿宋_GB2312" w:hAnsi="仿宋_GB2312" w:cs="仿宋_GB2312" w:eastAsia="仿宋_GB2312"/>
                      <w:sz w:val="24"/>
                      <w:color w:val="000000"/>
                    </w:rPr>
                    <w:t>3*6mm</w:t>
                  </w:r>
                  <w:r>
                    <w:rPr>
                      <w:rFonts w:ascii="仿宋_GB2312" w:hAnsi="仿宋_GB2312" w:cs="仿宋_GB2312" w:eastAsia="仿宋_GB2312"/>
                      <w:sz w:val="24"/>
                      <w:color w:val="000000"/>
                      <w:vertAlign w:val="superscript"/>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众邦</w:t>
                  </w:r>
                  <w:r>
                    <w:rPr>
                      <w:rFonts w:ascii="仿宋_GB2312" w:hAnsi="仿宋_GB2312" w:cs="仿宋_GB2312" w:eastAsia="仿宋_GB2312"/>
                      <w:sz w:val="24"/>
                      <w:color w:val="000000"/>
                    </w:rPr>
                    <w:t>上上</w:t>
                  </w:r>
                  <w:r>
                    <w:rPr>
                      <w:rFonts w:ascii="仿宋_GB2312" w:hAnsi="仿宋_GB2312" w:cs="仿宋_GB2312" w:eastAsia="仿宋_GB2312"/>
                      <w:sz w:val="24"/>
                      <w:color w:val="000000"/>
                    </w:rPr>
                    <w:t>西电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1680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86开关插座</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两孔</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西蒙</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86开关插座</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三孔</w:t>
                  </w:r>
                  <w:r>
                    <w:rPr>
                      <w:rFonts w:ascii="仿宋_GB2312" w:hAnsi="仿宋_GB2312" w:cs="仿宋_GB2312" w:eastAsia="仿宋_GB2312"/>
                      <w:sz w:val="24"/>
                      <w:color w:val="000000"/>
                    </w:rPr>
                    <w:t>16A</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西蒙</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86开关插座</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五孔</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西蒙</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86开关插座</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六孔</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西蒙</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86开关插座</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七孔</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西蒙</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w:t>
                  </w:r>
                  <w:r>
                    <w:rPr>
                      <w:rFonts w:ascii="仿宋_GB2312" w:hAnsi="仿宋_GB2312" w:cs="仿宋_GB2312" w:eastAsia="仿宋_GB2312"/>
                      <w:sz w:val="24"/>
                      <w:color w:val="000000"/>
                    </w:rPr>
                    <w:t>开关面板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白板</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西蒙</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w:t>
                  </w:r>
                  <w:r>
                    <w:rPr>
                      <w:rFonts w:ascii="仿宋_GB2312" w:hAnsi="仿宋_GB2312" w:cs="仿宋_GB2312" w:eastAsia="仿宋_GB2312"/>
                      <w:sz w:val="24"/>
                      <w:color w:val="000000"/>
                    </w:rPr>
                    <w:t>开关面板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单开</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西蒙</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w:t>
                  </w:r>
                  <w:r>
                    <w:rPr>
                      <w:rFonts w:ascii="仿宋_GB2312" w:hAnsi="仿宋_GB2312" w:cs="仿宋_GB2312" w:eastAsia="仿宋_GB2312"/>
                      <w:sz w:val="24"/>
                      <w:color w:val="000000"/>
                    </w:rPr>
                    <w:t>开关面板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双开</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西蒙</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w:t>
                  </w:r>
                  <w:r>
                    <w:rPr>
                      <w:rFonts w:ascii="仿宋_GB2312" w:hAnsi="仿宋_GB2312" w:cs="仿宋_GB2312" w:eastAsia="仿宋_GB2312"/>
                      <w:sz w:val="24"/>
                      <w:color w:val="000000"/>
                    </w:rPr>
                    <w:t>开关面板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三开</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西蒙</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w:t>
                  </w:r>
                  <w:r>
                    <w:rPr>
                      <w:rFonts w:ascii="仿宋_GB2312" w:hAnsi="仿宋_GB2312" w:cs="仿宋_GB2312" w:eastAsia="仿宋_GB2312"/>
                      <w:sz w:val="24"/>
                      <w:color w:val="000000"/>
                    </w:rPr>
                    <w:t>开关面板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单开五孔</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西蒙</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电开水器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380V</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6000W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美的</w:t>
                  </w:r>
                  <w:r>
                    <w:rPr>
                      <w:rFonts w:ascii="仿宋_GB2312" w:hAnsi="仿宋_GB2312" w:cs="仿宋_GB2312" w:eastAsia="仿宋_GB2312"/>
                      <w:sz w:val="24"/>
                      <w:color w:val="000000"/>
                    </w:rPr>
                    <w:t>沁园</w:t>
                  </w:r>
                  <w:r>
                    <w:rPr>
                      <w:rFonts w:ascii="仿宋_GB2312" w:hAnsi="仿宋_GB2312" w:cs="仿宋_GB2312" w:eastAsia="仿宋_GB2312"/>
                      <w:sz w:val="24"/>
                      <w:color w:val="000000"/>
                    </w:rPr>
                    <w:t>广威</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950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电开水器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220V</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3000W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美的</w:t>
                  </w:r>
                  <w:r>
                    <w:rPr>
                      <w:rFonts w:ascii="仿宋_GB2312" w:hAnsi="仿宋_GB2312" w:cs="仿宋_GB2312" w:eastAsia="仿宋_GB2312"/>
                      <w:sz w:val="24"/>
                      <w:color w:val="000000"/>
                    </w:rPr>
                    <w:t>沁园</w:t>
                  </w:r>
                  <w:r>
                    <w:rPr>
                      <w:rFonts w:ascii="仿宋_GB2312" w:hAnsi="仿宋_GB2312" w:cs="仿宋_GB2312" w:eastAsia="仿宋_GB2312"/>
                      <w:sz w:val="24"/>
                      <w:color w:val="000000"/>
                    </w:rPr>
                    <w:t>广威</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890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电加热管</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380V</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6000W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美的</w:t>
                  </w:r>
                  <w:r>
                    <w:rPr>
                      <w:rFonts w:ascii="仿宋_GB2312" w:hAnsi="仿宋_GB2312" w:cs="仿宋_GB2312" w:eastAsia="仿宋_GB2312"/>
                      <w:sz w:val="24"/>
                      <w:color w:val="000000"/>
                    </w:rPr>
                    <w:t>沁园</w:t>
                  </w:r>
                  <w:r>
                    <w:rPr>
                      <w:rFonts w:ascii="仿宋_GB2312" w:hAnsi="仿宋_GB2312" w:cs="仿宋_GB2312" w:eastAsia="仿宋_GB2312"/>
                      <w:sz w:val="24"/>
                      <w:color w:val="000000"/>
                    </w:rPr>
                    <w:t>史密斯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电加热管</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220V</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3000W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美的</w:t>
                  </w:r>
                  <w:r>
                    <w:rPr>
                      <w:rFonts w:ascii="仿宋_GB2312" w:hAnsi="仿宋_GB2312" w:cs="仿宋_GB2312" w:eastAsia="仿宋_GB2312"/>
                      <w:sz w:val="24"/>
                      <w:color w:val="000000"/>
                    </w:rPr>
                    <w:t>沁园</w:t>
                  </w:r>
                  <w:r>
                    <w:rPr>
                      <w:rFonts w:ascii="仿宋_GB2312" w:hAnsi="仿宋_GB2312" w:cs="仿宋_GB2312" w:eastAsia="仿宋_GB2312"/>
                      <w:sz w:val="24"/>
                      <w:color w:val="000000"/>
                    </w:rPr>
                    <w:t>史密斯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温控器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WK-50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ABB 施耐德 梅兰日兰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2P20A空开</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2P20A</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ABB 施耐德</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伊顿穆勒</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176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2P32A空开</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2P</w:t>
                  </w:r>
                  <w:r>
                    <w:rPr>
                      <w:rFonts w:ascii="仿宋_GB2312" w:hAnsi="仿宋_GB2312" w:cs="仿宋_GB2312" w:eastAsia="仿宋_GB2312"/>
                      <w:sz w:val="24"/>
                      <w:color w:val="000000"/>
                    </w:rPr>
                    <w:t>32</w:t>
                  </w:r>
                  <w:r>
                    <w:rPr>
                      <w:rFonts w:ascii="仿宋_GB2312" w:hAnsi="仿宋_GB2312" w:cs="仿宋_GB2312" w:eastAsia="仿宋_GB2312"/>
                      <w:sz w:val="24"/>
                      <w:color w:val="000000"/>
                    </w:rPr>
                    <w:t>A</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ABB 施耐德</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伊顿穆勒</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186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中央空调液晶面板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七线</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松下</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施耐德</w:t>
                  </w:r>
                  <w:r>
                    <w:rPr>
                      <w:rFonts w:ascii="仿宋_GB2312" w:hAnsi="仿宋_GB2312" w:cs="仿宋_GB2312" w:eastAsia="仿宋_GB2312"/>
                      <w:sz w:val="21"/>
                      <w:color w:val="000000"/>
                    </w:rPr>
                    <w:t xml:space="preserve">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接触器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GSC1-4008</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ABB 施耐德</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伊顿穆勒</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明装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联塑</w:t>
                  </w:r>
                  <w:r>
                    <w:rPr>
                      <w:rFonts w:ascii="仿宋_GB2312" w:hAnsi="仿宋_GB2312" w:cs="仿宋_GB2312" w:eastAsia="仿宋_GB2312"/>
                      <w:sz w:val="24"/>
                      <w:color w:val="000000"/>
                    </w:rPr>
                    <w:t>日丰</w:t>
                  </w:r>
                  <w:r>
                    <w:rPr>
                      <w:rFonts w:ascii="仿宋_GB2312" w:hAnsi="仿宋_GB2312" w:cs="仿宋_GB2312" w:eastAsia="仿宋_GB2312"/>
                      <w:sz w:val="24"/>
                      <w:color w:val="000000"/>
                    </w:rPr>
                    <w:t>川路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漏电空开</w:t>
                  </w:r>
                  <w:r>
                    <w:rPr>
                      <w:rFonts w:ascii="仿宋_GB2312" w:hAnsi="仿宋_GB2312" w:cs="仿宋_GB2312" w:eastAsia="仿宋_GB2312"/>
                      <w:sz w:val="24"/>
                      <w:color w:val="000000"/>
                    </w:rPr>
                    <w:t>2P10A</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2P10A</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ABB 施耐德</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伊顿穆勒</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176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LED宽体灯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1.2米40W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声控面板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86型</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空开箱</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6-9位、16位</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正泰</w:t>
                  </w:r>
                  <w:r>
                    <w:rPr>
                      <w:rFonts w:ascii="仿宋_GB2312" w:hAnsi="仿宋_GB2312" w:cs="仿宋_GB2312" w:eastAsia="仿宋_GB2312"/>
                      <w:sz w:val="24"/>
                      <w:color w:val="000000"/>
                    </w:rPr>
                    <w:t>德力西</w:t>
                  </w:r>
                  <w:r>
                    <w:rPr>
                      <w:rFonts w:ascii="仿宋_GB2312" w:hAnsi="仿宋_GB2312" w:cs="仿宋_GB2312" w:eastAsia="仿宋_GB2312"/>
                      <w:sz w:val="24"/>
                      <w:color w:val="000000"/>
                    </w:rPr>
                    <w:t>长城</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PDU插排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8位带空开</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电工胶带</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九头鸟</w:t>
                  </w:r>
                  <w:r>
                    <w:rPr>
                      <w:rFonts w:ascii="仿宋_GB2312" w:hAnsi="仿宋_GB2312" w:cs="仿宋_GB2312" w:eastAsia="仿宋_GB2312"/>
                      <w:sz w:val="24"/>
                      <w:color w:val="000000"/>
                    </w:rPr>
                    <w:t>正泰</w:t>
                  </w:r>
                  <w:r>
                    <w:rPr>
                      <w:rFonts w:ascii="仿宋_GB2312" w:hAnsi="仿宋_GB2312" w:cs="仿宋_GB2312" w:eastAsia="仿宋_GB2312"/>
                      <w:sz w:val="24"/>
                      <w:color w:val="000000"/>
                    </w:rPr>
                    <w:t>津城</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智能空开</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希崖</w:t>
                  </w:r>
                  <w:r>
                    <w:rPr>
                      <w:rFonts w:ascii="仿宋_GB2312" w:hAnsi="仿宋_GB2312" w:cs="仿宋_GB2312" w:eastAsia="仿宋_GB2312"/>
                      <w:sz w:val="24"/>
                      <w:color w:val="000000"/>
                    </w:rPr>
                    <w:t>XYD7无线 远程</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560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智能开关</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HM6PRO双开、单开</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LED室外路灯灯头</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200W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扬州海舜，江苏品胜，锐辰照明</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太阳能路灯灯头</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200W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扬州海舜，江苏品胜，锐辰照明</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LED吸顶灯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17W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欧普</w:t>
                  </w: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雷士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160</w:t>
                  </w:r>
                </w:p>
              </w:tc>
            </w:tr>
          </w:tbl>
          <w:p>
            <w:pPr>
              <w:pStyle w:val="null3"/>
              <w:jc w:val="both"/>
            </w:pPr>
            <w:r>
              <w:rPr>
                <w:rFonts w:ascii="仿宋_GB2312" w:hAnsi="仿宋_GB2312" w:cs="仿宋_GB2312" w:eastAsia="仿宋_GB2312"/>
                <w:sz w:val="24"/>
                <w:color w:val="000000"/>
              </w:rPr>
              <w:t>2、水暖耗材部分：</w:t>
            </w:r>
          </w:p>
          <w:tbl>
            <w:tblPr>
              <w:tblInd w:type="dxa" w:w="135"/>
              <w:tblBorders>
                <w:top w:val="none" w:color="000000" w:sz="4"/>
                <w:left w:val="none" w:color="000000" w:sz="4"/>
                <w:bottom w:val="none" w:color="000000" w:sz="4"/>
                <w:right w:val="none" w:color="000000" w:sz="4"/>
                <w:insideH w:val="none"/>
                <w:insideV w:val="none"/>
              </w:tblBorders>
            </w:tblPr>
            <w:tblGrid>
              <w:gridCol w:w="198"/>
              <w:gridCol w:w="590"/>
              <w:gridCol w:w="414"/>
              <w:gridCol w:w="198"/>
              <w:gridCol w:w="612"/>
              <w:gridCol w:w="260"/>
              <w:gridCol w:w="260"/>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序号</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货物名称</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主要技术参数</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单位</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推荐品牌</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质保期</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单价（元）</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三角阀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上水软管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条</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下水软管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条</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瓷心龙头</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面盆龙头（按压式）</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DN15大体</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面盆冷热水龙头</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DN15大体</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面盆龙头（单）</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DN15大体</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长颈面盆冷热水龙头</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DN15大体</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独立铜锁芯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铝合金门锁</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LH85型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玻璃门锁</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BL-60A</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86</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通用锁芯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TY-70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执手锁锁体</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大</w:t>
                  </w:r>
                  <w:r>
                    <w:rPr>
                      <w:rFonts w:ascii="仿宋_GB2312" w:hAnsi="仿宋_GB2312" w:cs="仿宋_GB2312" w:eastAsia="仿宋_GB2312"/>
                      <w:sz w:val="24"/>
                      <w:color w:val="000000"/>
                    </w:rPr>
                    <w:t>50型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14</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文件柜锁</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20型十字锁</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不锈钢子母合页</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16</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铝合金门插销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17</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木门用插销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18</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保温桶龙头</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铜芯</w:t>
                  </w:r>
                  <w:r>
                    <w:rPr>
                      <w:rFonts w:ascii="仿宋_GB2312" w:hAnsi="仿宋_GB2312" w:cs="仿宋_GB2312" w:eastAsia="仿宋_GB2312"/>
                      <w:sz w:val="24"/>
                      <w:color w:val="000000"/>
                    </w:rPr>
                    <w:t>DN15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埃美柯</w:t>
                  </w:r>
                  <w:r>
                    <w:rPr>
                      <w:rFonts w:ascii="仿宋_GB2312" w:hAnsi="仿宋_GB2312" w:cs="仿宋_GB2312" w:eastAsia="仿宋_GB2312"/>
                      <w:sz w:val="24"/>
                      <w:color w:val="000000"/>
                    </w:rPr>
                    <w:t>盾安</w:t>
                  </w:r>
                  <w:r>
                    <w:rPr>
                      <w:rFonts w:ascii="仿宋_GB2312" w:hAnsi="仿宋_GB2312" w:cs="仿宋_GB2312" w:eastAsia="仿宋_GB2312"/>
                      <w:sz w:val="24"/>
                      <w:color w:val="000000"/>
                    </w:rPr>
                    <w:t>瑞格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19</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电热水器龙头</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铜芯</w:t>
                  </w:r>
                  <w:r>
                    <w:rPr>
                      <w:rFonts w:ascii="仿宋_GB2312" w:hAnsi="仿宋_GB2312" w:cs="仿宋_GB2312" w:eastAsia="仿宋_GB2312"/>
                      <w:sz w:val="24"/>
                      <w:color w:val="000000"/>
                    </w:rPr>
                    <w:t>DN15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埃美柯</w:t>
                  </w:r>
                  <w:r>
                    <w:rPr>
                      <w:rFonts w:ascii="仿宋_GB2312" w:hAnsi="仿宋_GB2312" w:cs="仿宋_GB2312" w:eastAsia="仿宋_GB2312"/>
                      <w:sz w:val="24"/>
                      <w:color w:val="000000"/>
                    </w:rPr>
                    <w:t>盾安</w:t>
                  </w:r>
                  <w:r>
                    <w:rPr>
                      <w:rFonts w:ascii="仿宋_GB2312" w:hAnsi="仿宋_GB2312" w:cs="仿宋_GB2312" w:eastAsia="仿宋_GB2312"/>
                      <w:sz w:val="24"/>
                      <w:color w:val="000000"/>
                    </w:rPr>
                    <w:t>瑞格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生料带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25米</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三圈</w:t>
                  </w:r>
                  <w:r>
                    <w:rPr>
                      <w:rFonts w:ascii="仿宋_GB2312" w:hAnsi="仿宋_GB2312" w:cs="仿宋_GB2312" w:eastAsia="仿宋_GB2312"/>
                      <w:sz w:val="24"/>
                      <w:color w:val="000000"/>
                    </w:rPr>
                    <w:t>蝴蝶</w:t>
                  </w:r>
                  <w:r>
                    <w:rPr>
                      <w:rFonts w:ascii="仿宋_GB2312" w:hAnsi="仿宋_GB2312" w:cs="仿宋_GB2312" w:eastAsia="仿宋_GB2312"/>
                      <w:sz w:val="24"/>
                      <w:color w:val="000000"/>
                    </w:rPr>
                    <w:t>红狮</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门把手面板</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大</w:t>
                  </w:r>
                  <w:r>
                    <w:rPr>
                      <w:rFonts w:ascii="仿宋_GB2312" w:hAnsi="仿宋_GB2312" w:cs="仿宋_GB2312" w:eastAsia="仿宋_GB2312"/>
                      <w:sz w:val="24"/>
                      <w:color w:val="000000"/>
                    </w:rPr>
                    <w:t>50型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玻璃胶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透明</w:t>
                  </w:r>
                  <w:r>
                    <w:rPr>
                      <w:rFonts w:ascii="仿宋_GB2312" w:hAnsi="仿宋_GB2312" w:cs="仿宋_GB2312" w:eastAsia="仿宋_GB2312"/>
                      <w:sz w:val="24"/>
                      <w:color w:val="000000"/>
                    </w:rPr>
                    <w:t>防霉</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瓦克</w:t>
                  </w:r>
                  <w:r>
                    <w:rPr>
                      <w:rFonts w:ascii="仿宋_GB2312" w:hAnsi="仿宋_GB2312" w:cs="仿宋_GB2312" w:eastAsia="仿宋_GB2312"/>
                      <w:sz w:val="24"/>
                      <w:color w:val="000000"/>
                    </w:rPr>
                    <w:t>史丹利</w:t>
                  </w:r>
                  <w:r>
                    <w:rPr>
                      <w:rFonts w:ascii="仿宋_GB2312" w:hAnsi="仿宋_GB2312" w:cs="仿宋_GB2312" w:eastAsia="仿宋_GB2312"/>
                      <w:sz w:val="24"/>
                      <w:color w:val="000000"/>
                    </w:rPr>
                    <w:t>坚明</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蹲便脚踩阀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12CM长</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186</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24</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小便感应器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HC4025H-075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铜浮球阀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埃美柯</w:t>
                  </w:r>
                  <w:r>
                    <w:rPr>
                      <w:rFonts w:ascii="仿宋_GB2312" w:hAnsi="仿宋_GB2312" w:cs="仿宋_GB2312" w:eastAsia="仿宋_GB2312"/>
                      <w:sz w:val="24"/>
                      <w:color w:val="000000"/>
                    </w:rPr>
                    <w:t>盾安</w:t>
                  </w:r>
                  <w:r>
                    <w:rPr>
                      <w:rFonts w:ascii="仿宋_GB2312" w:hAnsi="仿宋_GB2312" w:cs="仿宋_GB2312" w:eastAsia="仿宋_GB2312"/>
                      <w:sz w:val="24"/>
                      <w:color w:val="000000"/>
                    </w:rPr>
                    <w:t>瑞格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面盆用不锈钢下水口</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DN32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27</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不锈钢电开水器架子</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双层带下水</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欧宝森</w:t>
                  </w:r>
                  <w:r>
                    <w:rPr>
                      <w:rFonts w:ascii="仿宋_GB2312" w:hAnsi="仿宋_GB2312" w:cs="仿宋_GB2312" w:eastAsia="仿宋_GB2312"/>
                      <w:sz w:val="24"/>
                      <w:color w:val="000000"/>
                    </w:rPr>
                    <w:t>苏泊尔</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不锈钢保温桶架子</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双层</w:t>
                  </w:r>
                  <w:r>
                    <w:rPr>
                      <w:rFonts w:ascii="仿宋_GB2312" w:hAnsi="仿宋_GB2312" w:cs="仿宋_GB2312" w:eastAsia="仿宋_GB2312"/>
                      <w:sz w:val="24"/>
                      <w:color w:val="000000"/>
                    </w:rPr>
                    <w:t>60CM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欧宝森</w:t>
                  </w:r>
                  <w:r>
                    <w:rPr>
                      <w:rFonts w:ascii="仿宋_GB2312" w:hAnsi="仿宋_GB2312" w:cs="仿宋_GB2312" w:eastAsia="仿宋_GB2312"/>
                      <w:sz w:val="24"/>
                      <w:color w:val="000000"/>
                    </w:rPr>
                    <w:t>苏泊尔</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180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29</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铝合金门拉手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直杆</w:t>
                  </w:r>
                  <w:r>
                    <w:rPr>
                      <w:rFonts w:ascii="仿宋_GB2312" w:hAnsi="仿宋_GB2312" w:cs="仿宋_GB2312" w:eastAsia="仿宋_GB2312"/>
                      <w:sz w:val="24"/>
                      <w:color w:val="000000"/>
                    </w:rPr>
                    <w:t>1.5米长</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180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抽屉滑轨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不锈钢保温桶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60L带龙头</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美的</w:t>
                  </w:r>
                  <w:r>
                    <w:rPr>
                      <w:rFonts w:ascii="仿宋_GB2312" w:hAnsi="仿宋_GB2312" w:cs="仿宋_GB2312" w:eastAsia="仿宋_GB2312"/>
                      <w:sz w:val="24"/>
                      <w:color w:val="000000"/>
                    </w:rPr>
                    <w:t>沁园</w:t>
                  </w:r>
                  <w:r>
                    <w:rPr>
                      <w:rFonts w:ascii="仿宋_GB2312" w:hAnsi="仿宋_GB2312" w:cs="仿宋_GB2312" w:eastAsia="仿宋_GB2312"/>
                      <w:sz w:val="24"/>
                      <w:color w:val="000000"/>
                    </w:rPr>
                    <w:t>史密斯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360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防盗门锁芯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90偏心</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坐便器盖</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大四方</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34</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铜闸阀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DN50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埃美柯</w:t>
                  </w:r>
                  <w:r>
                    <w:rPr>
                      <w:rFonts w:ascii="仿宋_GB2312" w:hAnsi="仿宋_GB2312" w:cs="仿宋_GB2312" w:eastAsia="仿宋_GB2312"/>
                      <w:sz w:val="24"/>
                      <w:color w:val="000000"/>
                    </w:rPr>
                    <w:t>盾安</w:t>
                  </w:r>
                  <w:r>
                    <w:rPr>
                      <w:rFonts w:ascii="仿宋_GB2312" w:hAnsi="仿宋_GB2312" w:cs="仿宋_GB2312" w:eastAsia="仿宋_GB2312"/>
                      <w:sz w:val="24"/>
                      <w:color w:val="000000"/>
                    </w:rPr>
                    <w:t>瑞格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铜球阀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DN25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埃美柯</w:t>
                  </w:r>
                  <w:r>
                    <w:rPr>
                      <w:rFonts w:ascii="仿宋_GB2312" w:hAnsi="仿宋_GB2312" w:cs="仿宋_GB2312" w:eastAsia="仿宋_GB2312"/>
                      <w:sz w:val="24"/>
                      <w:color w:val="000000"/>
                    </w:rPr>
                    <w:t>盾安</w:t>
                  </w:r>
                  <w:r>
                    <w:rPr>
                      <w:rFonts w:ascii="仿宋_GB2312" w:hAnsi="仿宋_GB2312" w:cs="仿宋_GB2312" w:eastAsia="仿宋_GB2312"/>
                      <w:sz w:val="24"/>
                      <w:color w:val="000000"/>
                    </w:rPr>
                    <w:t>瑞格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36</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铸钢法兰球阀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埃美柯</w:t>
                  </w:r>
                  <w:r>
                    <w:rPr>
                      <w:rFonts w:ascii="仿宋_GB2312" w:hAnsi="仿宋_GB2312" w:cs="仿宋_GB2312" w:eastAsia="仿宋_GB2312"/>
                      <w:sz w:val="24"/>
                      <w:color w:val="000000"/>
                    </w:rPr>
                    <w:t>盾安</w:t>
                  </w:r>
                  <w:r>
                    <w:rPr>
                      <w:rFonts w:ascii="仿宋_GB2312" w:hAnsi="仿宋_GB2312" w:cs="仿宋_GB2312" w:eastAsia="仿宋_GB2312"/>
                      <w:sz w:val="24"/>
                      <w:color w:val="000000"/>
                    </w:rPr>
                    <w:t>瑞格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1150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37</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膜盒压力表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YE-150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西仪</w:t>
                  </w:r>
                  <w:r>
                    <w:rPr>
                      <w:rFonts w:ascii="仿宋_GB2312" w:hAnsi="仿宋_GB2312" w:cs="仿宋_GB2312" w:eastAsia="仿宋_GB2312"/>
                      <w:sz w:val="24"/>
                      <w:color w:val="000000"/>
                    </w:rPr>
                    <w:t>红旗</w:t>
                  </w:r>
                  <w:r>
                    <w:rPr>
                      <w:rFonts w:ascii="仿宋_GB2312" w:hAnsi="仿宋_GB2312" w:cs="仿宋_GB2312" w:eastAsia="仿宋_GB2312"/>
                      <w:sz w:val="24"/>
                      <w:color w:val="000000"/>
                    </w:rPr>
                    <w:t>秦仪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365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38</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铸钢法兰闸阀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埃美柯</w:t>
                  </w:r>
                  <w:r>
                    <w:rPr>
                      <w:rFonts w:ascii="仿宋_GB2312" w:hAnsi="仿宋_GB2312" w:cs="仿宋_GB2312" w:eastAsia="仿宋_GB2312"/>
                      <w:sz w:val="24"/>
                      <w:color w:val="000000"/>
                    </w:rPr>
                    <w:t>盾安</w:t>
                  </w:r>
                  <w:r>
                    <w:rPr>
                      <w:rFonts w:ascii="仿宋_GB2312" w:hAnsi="仿宋_GB2312" w:cs="仿宋_GB2312" w:eastAsia="仿宋_GB2312"/>
                      <w:sz w:val="24"/>
                      <w:color w:val="000000"/>
                    </w:rPr>
                    <w:t>瑞格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980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39</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铸钢法兰截止阀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DN40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埃美柯</w:t>
                  </w:r>
                  <w:r>
                    <w:rPr>
                      <w:rFonts w:ascii="仿宋_GB2312" w:hAnsi="仿宋_GB2312" w:cs="仿宋_GB2312" w:eastAsia="仿宋_GB2312"/>
                      <w:sz w:val="24"/>
                      <w:color w:val="000000"/>
                    </w:rPr>
                    <w:t>盾安</w:t>
                  </w:r>
                  <w:r>
                    <w:rPr>
                      <w:rFonts w:ascii="仿宋_GB2312" w:hAnsi="仿宋_GB2312" w:cs="仿宋_GB2312" w:eastAsia="仿宋_GB2312"/>
                      <w:sz w:val="24"/>
                      <w:color w:val="000000"/>
                    </w:rPr>
                    <w:t>瑞格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685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面盆</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12693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玻璃门拉手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300MM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坚朗</w:t>
                  </w:r>
                  <w:r>
                    <w:rPr>
                      <w:rFonts w:ascii="仿宋_GB2312" w:hAnsi="仿宋_GB2312" w:cs="仿宋_GB2312" w:eastAsia="仿宋_GB2312"/>
                      <w:sz w:val="24"/>
                      <w:color w:val="000000"/>
                    </w:rPr>
                    <w:t>江南</w:t>
                  </w:r>
                  <w:r>
                    <w:rPr>
                      <w:rFonts w:ascii="仿宋_GB2312" w:hAnsi="仿宋_GB2312" w:cs="仿宋_GB2312" w:eastAsia="仿宋_GB2312"/>
                      <w:sz w:val="24"/>
                      <w:color w:val="000000"/>
                    </w:rPr>
                    <w:t>三环</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面盆感应龙头</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51E1170-11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九牧</w:t>
                  </w:r>
                  <w:r>
                    <w:rPr>
                      <w:rFonts w:ascii="仿宋_GB2312" w:hAnsi="仿宋_GB2312" w:cs="仿宋_GB2312" w:eastAsia="仿宋_GB2312"/>
                      <w:sz w:val="24"/>
                      <w:color w:val="000000"/>
                    </w:rPr>
                    <w:t>箭牌</w:t>
                  </w:r>
                  <w:r>
                    <w:rPr>
                      <w:rFonts w:ascii="仿宋_GB2312" w:hAnsi="仿宋_GB2312" w:cs="仿宋_GB2312" w:eastAsia="仿宋_GB2312"/>
                      <w:sz w:val="24"/>
                      <w:color w:val="000000"/>
                    </w:rPr>
                    <w:t>恒洁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560</w:t>
                  </w:r>
                </w:p>
              </w:tc>
            </w:tr>
          </w:tbl>
          <w:p>
            <w:pPr>
              <w:pStyle w:val="null3"/>
              <w:jc w:val="both"/>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1.上述所列品牌仅供参考，所选品牌和品质应优于或相当于上述品牌，但不限于上述品牌。2.以上材料均必须满足国家环保要求。</w:t>
            </w:r>
            <w:r>
              <w:rPr>
                <w:rFonts w:ascii="仿宋_GB2312" w:hAnsi="仿宋_GB2312" w:cs="仿宋_GB2312" w:eastAsia="仿宋_GB2312"/>
                <w:sz w:val="24"/>
                <w:b/>
                <w:color w:val="000000"/>
              </w:rPr>
              <w:t>3.响应单价超过最高限价的按无效报价处理。</w:t>
            </w:r>
          </w:p>
          <w:p>
            <w:pPr>
              <w:pStyle w:val="null3"/>
              <w:jc w:val="both"/>
            </w:pPr>
            <w:r>
              <w:rPr>
                <w:rFonts w:ascii="仿宋_GB2312" w:hAnsi="仿宋_GB2312" w:cs="仿宋_GB2312" w:eastAsia="仿宋_GB2312"/>
                <w:sz w:val="24"/>
                <w:b/>
                <w:color w:val="000000"/>
              </w:rPr>
              <w:t>三、技术要求（包括对产品的认证、检验报告等）</w:t>
            </w:r>
          </w:p>
          <w:p>
            <w:pPr>
              <w:pStyle w:val="null3"/>
              <w:jc w:val="both"/>
            </w:pPr>
            <w:r>
              <w:rPr>
                <w:rFonts w:ascii="仿宋_GB2312" w:hAnsi="仿宋_GB2312" w:cs="仿宋_GB2312" w:eastAsia="仿宋_GB2312"/>
                <w:sz w:val="24"/>
                <w:color w:val="000000"/>
              </w:rPr>
              <w:t>各种产品说明：品种、品牌、型号、质量要求等信息以西安市精神卫生中心要求为准。各类产品质量均需达到相关国家、行业标准要求</w:t>
            </w:r>
          </w:p>
          <w:p>
            <w:pPr>
              <w:pStyle w:val="null3"/>
              <w:jc w:val="both"/>
            </w:pPr>
            <w:r>
              <w:rPr>
                <w:rFonts w:ascii="仿宋_GB2312" w:hAnsi="仿宋_GB2312" w:cs="仿宋_GB2312" w:eastAsia="仿宋_GB2312"/>
                <w:sz w:val="24"/>
                <w:b/>
                <w:color w:val="000000"/>
              </w:rPr>
              <w:t>四、服务要求（如对人员配置、专业设备、服务标准等）</w:t>
            </w:r>
          </w:p>
          <w:p>
            <w:pPr>
              <w:pStyle w:val="null3"/>
              <w:jc w:val="both"/>
            </w:pPr>
            <w:r>
              <w:rPr>
                <w:rFonts w:ascii="仿宋_GB2312" w:hAnsi="仿宋_GB2312" w:cs="仿宋_GB2312" w:eastAsia="仿宋_GB2312"/>
                <w:sz w:val="24"/>
                <w:color w:val="000000"/>
              </w:rPr>
              <w:t>供应商签订合同后，根据采购人的采购需要、标准，送货到采购人处</w:t>
            </w:r>
            <w:r>
              <w:rPr>
                <w:rFonts w:ascii="仿宋_GB2312" w:hAnsi="仿宋_GB2312" w:cs="仿宋_GB2312" w:eastAsia="仿宋_GB2312"/>
                <w:sz w:val="24"/>
                <w:color w:val="000000"/>
              </w:rPr>
              <w:t>。</w:t>
            </w:r>
            <w:r>
              <w:rPr>
                <w:rFonts w:ascii="仿宋_GB2312" w:hAnsi="仿宋_GB2312" w:cs="仿宋_GB2312" w:eastAsia="仿宋_GB2312"/>
                <w:sz w:val="24"/>
                <w:color w:val="000000"/>
              </w:rPr>
              <w:t>在医院相关方提出相应需求后，应在</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个工作日内作出相应响应，及时将货物送至指定地点，并提供相应合格证、检验报告等必须质保材料。</w:t>
            </w:r>
          </w:p>
          <w:p>
            <w:pPr>
              <w:pStyle w:val="null3"/>
              <w:jc w:val="both"/>
            </w:pPr>
            <w:r>
              <w:rPr>
                <w:rFonts w:ascii="仿宋_GB2312" w:hAnsi="仿宋_GB2312" w:cs="仿宋_GB2312" w:eastAsia="仿宋_GB2312"/>
                <w:sz w:val="24"/>
                <w:b/>
                <w:color w:val="000000"/>
              </w:rPr>
              <w:t>五、商务要求（如服务期限、款项结算等）</w:t>
            </w:r>
          </w:p>
          <w:p>
            <w:pPr>
              <w:pStyle w:val="null3"/>
              <w:jc w:val="both"/>
            </w:pPr>
            <w:r>
              <w:rPr>
                <w:rFonts w:ascii="仿宋_GB2312" w:hAnsi="仿宋_GB2312" w:cs="仿宋_GB2312" w:eastAsia="仿宋_GB2312"/>
                <w:sz w:val="24"/>
                <w:color w:val="000000"/>
              </w:rPr>
              <w:t>（一）服务期限</w:t>
            </w:r>
          </w:p>
          <w:p>
            <w:pPr>
              <w:pStyle w:val="null3"/>
              <w:jc w:val="both"/>
            </w:pPr>
            <w:r>
              <w:rPr>
                <w:rFonts w:ascii="仿宋_GB2312" w:hAnsi="仿宋_GB2312" w:cs="仿宋_GB2312" w:eastAsia="仿宋_GB2312"/>
                <w:sz w:val="24"/>
                <w:color w:val="000000"/>
              </w:rPr>
              <w:t>自合同签订起一年。</w:t>
            </w:r>
          </w:p>
          <w:p>
            <w:pPr>
              <w:pStyle w:val="null3"/>
              <w:jc w:val="both"/>
            </w:pPr>
            <w:r>
              <w:rPr>
                <w:rFonts w:ascii="仿宋_GB2312" w:hAnsi="仿宋_GB2312" w:cs="仿宋_GB2312" w:eastAsia="仿宋_GB2312"/>
                <w:sz w:val="24"/>
                <w:color w:val="000000"/>
              </w:rPr>
              <w:t>（二）交货期：乙方负责在甲方要求的期限内将产品运输到甲方指定地点，此过程产生的各项费用由乙方承担。甲方接收货物并验收通过前，货物毁损、灭失等一切风险由乙方承担。</w:t>
            </w:r>
          </w:p>
          <w:p>
            <w:pPr>
              <w:pStyle w:val="null3"/>
              <w:jc w:val="both"/>
            </w:pPr>
            <w:r>
              <w:rPr>
                <w:rFonts w:ascii="仿宋_GB2312" w:hAnsi="仿宋_GB2312" w:cs="仿宋_GB2312" w:eastAsia="仿宋_GB2312"/>
                <w:sz w:val="24"/>
                <w:color w:val="000000"/>
              </w:rPr>
              <w:t>（三）款项结算</w:t>
            </w:r>
          </w:p>
          <w:p>
            <w:pPr>
              <w:pStyle w:val="null3"/>
              <w:jc w:val="both"/>
            </w:pPr>
            <w:r>
              <w:rPr>
                <w:rFonts w:ascii="仿宋_GB2312" w:hAnsi="仿宋_GB2312" w:cs="仿宋_GB2312" w:eastAsia="仿宋_GB2312"/>
                <w:sz w:val="24"/>
                <w:color w:val="000000"/>
              </w:rPr>
              <w:t>1、按月结算。每月货到验收合格，乙方需按照甲方要求在15日内开具等额合规发票，发票经甲方验收合格后，甲方在60日内一次性通过银行转账付清。否则，甲方有权拒付费用且不承担任何责任。</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服务期满一年或双方累计结算款项金额达到本项目采购预算总额，任一条件先成就的</w:t>
            </w:r>
            <w:r>
              <w:rPr>
                <w:rFonts w:ascii="仿宋_GB2312" w:hAnsi="仿宋_GB2312" w:cs="仿宋_GB2312" w:eastAsia="仿宋_GB2312"/>
                <w:sz w:val="24"/>
                <w:color w:val="000000"/>
              </w:rPr>
              <w:t>，本合同自动终止；</w:t>
            </w:r>
          </w:p>
          <w:p>
            <w:pPr>
              <w:pStyle w:val="null3"/>
              <w:jc w:val="both"/>
            </w:pPr>
            <w:r>
              <w:rPr>
                <w:rFonts w:ascii="仿宋_GB2312" w:hAnsi="仿宋_GB2312" w:cs="仿宋_GB2312" w:eastAsia="仿宋_GB2312"/>
                <w:sz w:val="24"/>
                <w:color w:val="000000"/>
              </w:rPr>
              <w:t>3.本合同所列全部单价为包干综合单价，单价已全额包含货物材料费、包装费、运输费、损耗、各类税费、售后质保等完成本项目全部工作所需一切费用，采购人无需另行支付任何其他费用，合同履行期间采购人不再追加任何款项。</w:t>
            </w:r>
          </w:p>
          <w:p>
            <w:pPr>
              <w:pStyle w:val="null3"/>
              <w:jc w:val="both"/>
            </w:pPr>
            <w:r>
              <w:rPr>
                <w:rFonts w:ascii="仿宋_GB2312" w:hAnsi="仿宋_GB2312" w:cs="仿宋_GB2312" w:eastAsia="仿宋_GB2312"/>
                <w:sz w:val="24"/>
                <w:color w:val="000000"/>
              </w:rPr>
              <w:t>4.质保期：对应品牌原厂质保标准为准。</w:t>
            </w:r>
          </w:p>
          <w:p>
            <w:pPr>
              <w:pStyle w:val="null3"/>
              <w:jc w:val="both"/>
            </w:pPr>
            <w:r>
              <w:rPr>
                <w:rFonts w:ascii="仿宋_GB2312" w:hAnsi="仿宋_GB2312" w:cs="仿宋_GB2312" w:eastAsia="仿宋_GB2312"/>
                <w:sz w:val="24"/>
                <w:b/>
                <w:color w:val="000000"/>
              </w:rPr>
              <w:t>六、样品</w:t>
            </w:r>
          </w:p>
          <w:p>
            <w:pPr>
              <w:pStyle w:val="null3"/>
              <w:jc w:val="both"/>
            </w:pPr>
            <w:r>
              <w:rPr>
                <w:rFonts w:ascii="仿宋_GB2312" w:hAnsi="仿宋_GB2312" w:cs="仿宋_GB2312" w:eastAsia="仿宋_GB2312"/>
                <w:sz w:val="24"/>
                <w:color w:val="000000"/>
              </w:rPr>
              <w:t>1.样品：按照采购清单各类提供一套样品。开关面板类、空开类、灯管类、排气扇类、筒灯类、铜芯线类、护套线类、路灯灯头类；</w:t>
            </w:r>
          </w:p>
          <w:p>
            <w:pPr>
              <w:pStyle w:val="null3"/>
              <w:jc w:val="both"/>
            </w:pPr>
            <w:r>
              <w:rPr>
                <w:rFonts w:ascii="仿宋_GB2312" w:hAnsi="仿宋_GB2312" w:cs="仿宋_GB2312" w:eastAsia="仿宋_GB2312"/>
                <w:sz w:val="24"/>
                <w:color w:val="000000"/>
              </w:rPr>
              <w:t>热水器类、面盆龙头类，铜锁芯类、铜阀类，铸钢阀类，剩余品目各一件。</w:t>
            </w:r>
          </w:p>
          <w:p>
            <w:pPr>
              <w:pStyle w:val="null3"/>
              <w:jc w:val="both"/>
            </w:pPr>
            <w:r>
              <w:rPr>
                <w:rFonts w:ascii="仿宋_GB2312" w:hAnsi="仿宋_GB2312" w:cs="仿宋_GB2312" w:eastAsia="仿宋_GB2312"/>
                <w:sz w:val="24"/>
                <w:color w:val="000000"/>
              </w:rPr>
              <w:t>2.样品的标准和要求：按照要求的品目提供，所有样品均提供1套/件。</w:t>
            </w:r>
          </w:p>
          <w:p>
            <w:pPr>
              <w:pStyle w:val="null3"/>
              <w:jc w:val="both"/>
            </w:pPr>
            <w:r>
              <w:rPr>
                <w:rFonts w:ascii="仿宋_GB2312" w:hAnsi="仿宋_GB2312" w:cs="仿宋_GB2312" w:eastAsia="仿宋_GB2312"/>
                <w:sz w:val="24"/>
                <w:color w:val="000000"/>
              </w:rPr>
              <w:t>3.样品质量：提供所投产品样品产品质量与最终供货质量保持一致。</w:t>
            </w:r>
          </w:p>
          <w:p>
            <w:pPr>
              <w:pStyle w:val="null3"/>
              <w:jc w:val="both"/>
            </w:pPr>
            <w:r>
              <w:rPr>
                <w:rFonts w:ascii="仿宋_GB2312" w:hAnsi="仿宋_GB2312" w:cs="仿宋_GB2312" w:eastAsia="仿宋_GB2312"/>
                <w:sz w:val="24"/>
                <w:color w:val="000000"/>
              </w:rPr>
              <w:t>4.样品的递交</w:t>
            </w:r>
          </w:p>
          <w:p>
            <w:pPr>
              <w:pStyle w:val="null3"/>
              <w:jc w:val="both"/>
            </w:pPr>
            <w:r>
              <w:rPr>
                <w:rFonts w:ascii="仿宋_GB2312" w:hAnsi="仿宋_GB2312" w:cs="仿宋_GB2312" w:eastAsia="仿宋_GB2312"/>
                <w:sz w:val="24"/>
                <w:color w:val="000000"/>
              </w:rPr>
              <w:t>4.1递交样品截止时间：与响应截止时间同一时间。</w:t>
            </w:r>
          </w:p>
          <w:p>
            <w:pPr>
              <w:pStyle w:val="null3"/>
              <w:jc w:val="both"/>
            </w:pPr>
            <w:r>
              <w:rPr>
                <w:rFonts w:ascii="仿宋_GB2312" w:hAnsi="仿宋_GB2312" w:cs="仿宋_GB2312" w:eastAsia="仿宋_GB2312"/>
                <w:sz w:val="24"/>
                <w:color w:val="000000"/>
              </w:rPr>
              <w:t>4.2递交地点：（西安市碑林区东门外炮房街48号盈栋大厦（详见样品递交指示牌））。</w:t>
            </w:r>
          </w:p>
          <w:p>
            <w:pPr>
              <w:pStyle w:val="null3"/>
              <w:jc w:val="both"/>
            </w:pPr>
            <w:r>
              <w:rPr>
                <w:rFonts w:ascii="仿宋_GB2312" w:hAnsi="仿宋_GB2312" w:cs="仿宋_GB2312" w:eastAsia="仿宋_GB2312"/>
                <w:sz w:val="24"/>
                <w:color w:val="000000"/>
              </w:rPr>
              <w:t>4.3供应商代表必须在递交样品截止时间前将样品（含检测报告）送达指定地点，逾期不予受理。</w:t>
            </w:r>
          </w:p>
          <w:p>
            <w:pPr>
              <w:pStyle w:val="null3"/>
              <w:jc w:val="both"/>
            </w:pPr>
            <w:r>
              <w:rPr>
                <w:rFonts w:ascii="仿宋_GB2312" w:hAnsi="仿宋_GB2312" w:cs="仿宋_GB2312" w:eastAsia="仿宋_GB2312"/>
                <w:sz w:val="24"/>
                <w:color w:val="000000"/>
              </w:rPr>
              <w:t>4.4采购人、采购代理机构对递交的样品进行检查，随机编号并封样留存，供磋商小组进行评审。</w:t>
            </w:r>
          </w:p>
          <w:p>
            <w:pPr>
              <w:pStyle w:val="null3"/>
              <w:jc w:val="both"/>
            </w:pPr>
            <w:r>
              <w:rPr>
                <w:rFonts w:ascii="仿宋_GB2312" w:hAnsi="仿宋_GB2312" w:cs="仿宋_GB2312" w:eastAsia="仿宋_GB2312"/>
                <w:sz w:val="24"/>
                <w:color w:val="000000"/>
              </w:rPr>
              <w:t>4.5样品退还办法：无效供应商样品在样品评审当天退还，未成交供应商所有样品在中标公告发出后五个工作日内自行领取，如未在规定时间内领取样品，则样品由采购代理机构代为处理，后期不得有任何异议。成交供应商提交的所有样品在全部产品验收合格后由采购人退还。</w:t>
            </w:r>
          </w:p>
          <w:p>
            <w:pPr>
              <w:pStyle w:val="null3"/>
              <w:jc w:val="both"/>
            </w:pPr>
            <w:r>
              <w:rPr>
                <w:rFonts w:ascii="仿宋_GB2312" w:hAnsi="仿宋_GB2312" w:cs="仿宋_GB2312" w:eastAsia="仿宋_GB2312"/>
                <w:sz w:val="24"/>
                <w:color w:val="000000"/>
              </w:rPr>
              <w:t>4.6各供应商自行承担所有样品搬运过程中发生的一切费用及损失。</w:t>
            </w:r>
          </w:p>
          <w:p>
            <w:pPr>
              <w:pStyle w:val="null3"/>
              <w:jc w:val="both"/>
            </w:pPr>
            <w:r>
              <w:rPr>
                <w:rFonts w:ascii="仿宋_GB2312" w:hAnsi="仿宋_GB2312" w:cs="仿宋_GB2312" w:eastAsia="仿宋_GB2312"/>
                <w:sz w:val="24"/>
                <w:color w:val="000000"/>
              </w:rPr>
              <w:t>4.7评审结束后，采购代理机构将对供应商提交的样品全部封存。</w:t>
            </w:r>
          </w:p>
          <w:p>
            <w:pPr>
              <w:pStyle w:val="null3"/>
              <w:jc w:val="both"/>
            </w:pPr>
            <w:r>
              <w:rPr>
                <w:rFonts w:ascii="仿宋_GB2312" w:hAnsi="仿宋_GB2312" w:cs="仿宋_GB2312" w:eastAsia="仿宋_GB2312"/>
                <w:sz w:val="24"/>
                <w:b/>
                <w:color w:val="000000"/>
              </w:rPr>
              <w:t>七、其他（如有要求，请写明）</w:t>
            </w:r>
          </w:p>
          <w:p>
            <w:pPr>
              <w:pStyle w:val="null3"/>
              <w:jc w:val="both"/>
            </w:pPr>
            <w:r>
              <w:rPr>
                <w:rFonts w:ascii="仿宋_GB2312" w:hAnsi="仿宋_GB2312" w:cs="仿宋_GB2312" w:eastAsia="仿宋_GB2312"/>
                <w:sz w:val="24"/>
                <w:color w:val="000000"/>
              </w:rPr>
              <w:t>（一）质量验收标准或规范</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1）产品品种、品牌、型号、质量：完全按照国家五金电料行业标准。</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2）产品包装：每类产品单独包装</w:t>
            </w:r>
          </w:p>
          <w:p>
            <w:pPr>
              <w:pStyle w:val="null3"/>
              <w:jc w:val="both"/>
            </w:pPr>
            <w:r>
              <w:rPr>
                <w:rFonts w:ascii="仿宋_GB2312" w:hAnsi="仿宋_GB2312" w:cs="仿宋_GB2312" w:eastAsia="仿宋_GB2312"/>
                <w:sz w:val="24"/>
                <w:color w:val="000000"/>
              </w:rPr>
              <w:t>（二）违约责任</w:t>
            </w:r>
          </w:p>
          <w:p>
            <w:pPr>
              <w:pStyle w:val="null3"/>
            </w:pPr>
            <w:r>
              <w:rPr>
                <w:rFonts w:ascii="仿宋_GB2312" w:hAnsi="仿宋_GB2312" w:cs="仿宋_GB2312" w:eastAsia="仿宋_GB2312"/>
                <w:sz w:val="24"/>
              </w:rPr>
              <w:t>一般与合同款项的支付相关，注意不要超出《民法典》中对于违约的责任上限。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西安市精神卫生中心指定地点。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结算。每月货到验收合格，乙方需按照甲方要求在15日内开具等额合规发票，发票经甲方验收合格后，甲方在60日内一次性通过银行转账付清。否则，甲方有权拒付费用且不承担任何责任。，达到付款条件起60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一般与合同款项的支付相关，注意不要超出《民法典》中对于违约的责任上限。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乙方负责在甲方要求的期限内将产品运输到甲方指定地点，此过程产生的各项费用由乙方承担。甲方接收货物前，货物毁损、灭失等一切风险由乙方承担。 质量验收标准或规范 （1）产品品种、品牌、型号、质量：完全按照国家卫生用品行业标准。 （2）产品包装：每类产品单独包装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法定代表人身份证明、法定代表人授权.docx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会计报告（至少包括审计报告、资产负债表、现金流量表和利润表。且审计报告应当经过注册会计师行业统一监管平台（http://acc.mof.gov.cn）备案赋码。成立时间至提交响应文件截止时间不足一年的可提供成立后任意时段的资产负债表）或提交响应文件截止时间前六个月内其基本账户开户银行出具的资信证明(附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具有履行本合同所必需的设备和专业技术能力的书面声明.docx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参加本次政府采购活动前3年内在经营活动中没有重大违法记录。</w:t>
            </w:r>
          </w:p>
        </w:tc>
        <w:tc>
          <w:tcPr>
            <w:tcW w:type="dxa" w:w="1661"/>
          </w:tcPr>
          <w:p>
            <w:pPr>
              <w:pStyle w:val="null3"/>
            </w:pPr>
            <w:r>
              <w:rPr>
                <w:rFonts w:ascii="仿宋_GB2312" w:hAnsi="仿宋_GB2312" w:cs="仿宋_GB2312" w:eastAsia="仿宋_GB2312"/>
              </w:rPr>
              <w:t>供应商无重大违法记录书面声明.docx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磋商（供应商无须提供，磋商现场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供应商承诺函</w:t>
            </w:r>
          </w:p>
        </w:tc>
        <w:tc>
          <w:tcPr>
            <w:tcW w:type="dxa" w:w="3322"/>
          </w:tcPr>
          <w:p>
            <w:pPr>
              <w:pStyle w:val="null3"/>
            </w:pPr>
            <w:r>
              <w:rPr>
                <w:rFonts w:ascii="仿宋_GB2312" w:hAnsi="仿宋_GB2312" w:cs="仿宋_GB2312" w:eastAsia="仿宋_GB2312"/>
              </w:rPr>
              <w:t>供应商非采购人单位职工及家属投资开办，其法人、股东和经营管理人员非采购人单位职工及家属。</w:t>
            </w:r>
          </w:p>
        </w:tc>
        <w:tc>
          <w:tcPr>
            <w:tcW w:type="dxa" w:w="1661"/>
          </w:tcPr>
          <w:p>
            <w:pPr>
              <w:pStyle w:val="null3"/>
            </w:pPr>
            <w:r>
              <w:rPr>
                <w:rFonts w:ascii="仿宋_GB2312" w:hAnsi="仿宋_GB2312" w:cs="仿宋_GB2312" w:eastAsia="仿宋_GB2312"/>
              </w:rPr>
              <w:t>供应商承诺函.docx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本项目不接受联合体.docx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 盖章。</w:t>
            </w:r>
          </w:p>
        </w:tc>
        <w:tc>
          <w:tcPr>
            <w:tcW w:type="dxa" w:w="1661"/>
          </w:tcPr>
          <w:p>
            <w:pPr>
              <w:pStyle w:val="null3"/>
            </w:pPr>
            <w:r>
              <w:rPr>
                <w:rFonts w:ascii="仿宋_GB2312" w:hAnsi="仿宋_GB2312" w:cs="仿宋_GB2312" w:eastAsia="仿宋_GB2312"/>
              </w:rPr>
              <w:t>首轮报价表.docx 法定代表人身份证明、法定代表人授权.docx 供应商企业关联关系说明书.docx 中小企业声明函 商务应答表 供应商应提交的相关资格证明材料 服务内容及服务要求应答表 报价表 供应商承诺函.docx 具有履行本合同所必需的设备和专业技术能力的书面声明.docx 供应商承诺书.docx 供应商无重大违法记录书面声明.docx 响应文件封面 残疾人福利性单位声明函 标的清单 供应商资格证明文件.docx 响应函 本项目不接受联合体.docx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首轮报价表.docx 分项报价表.docx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签订合同后，服务期一年。</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西安市精神卫生中心指定地点。</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是否符合法律法规和竞争性谈判文件规定的其 他实质 性要求</w:t>
            </w:r>
          </w:p>
        </w:tc>
        <w:tc>
          <w:tcPr>
            <w:tcW w:type="dxa" w:w="1661"/>
          </w:tcPr>
          <w:p>
            <w:pPr>
              <w:pStyle w:val="null3"/>
            </w:pPr>
            <w:r>
              <w:rPr>
                <w:rFonts w:ascii="仿宋_GB2312" w:hAnsi="仿宋_GB2312" w:cs="仿宋_GB2312" w:eastAsia="仿宋_GB2312"/>
              </w:rPr>
              <w:t>响应文件封面 分项报价表.docx 商务应答表 服务内容及服务要求应答表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技术及服务要求</w:t>
            </w:r>
          </w:p>
        </w:tc>
        <w:tc>
          <w:tcPr>
            <w:tcW w:type="dxa" w:w="2492"/>
          </w:tcPr>
          <w:p>
            <w:pPr>
              <w:pStyle w:val="null3"/>
            </w:pPr>
            <w:r>
              <w:rPr>
                <w:rFonts w:ascii="仿宋_GB2312" w:hAnsi="仿宋_GB2312" w:cs="仿宋_GB2312" w:eastAsia="仿宋_GB2312"/>
              </w:rPr>
              <w:t>完全响应或优于得17分。技术指标参数有一项不满足扣1分，扣完为止。</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采购及配送方案</w:t>
            </w:r>
          </w:p>
        </w:tc>
        <w:tc>
          <w:tcPr>
            <w:tcW w:type="dxa" w:w="2492"/>
          </w:tcPr>
          <w:p>
            <w:pPr>
              <w:pStyle w:val="null3"/>
            </w:pPr>
            <w:r>
              <w:rPr>
                <w:rFonts w:ascii="仿宋_GB2312" w:hAnsi="仿宋_GB2312" w:cs="仿宋_GB2312" w:eastAsia="仿宋_GB2312"/>
              </w:rPr>
              <w:t>供应商需针对本项目提供的产品采购及配送方案，内容合理、可行性强，能够有效保障产品及服务质量得6分； 采购及配送方案内容基本合理，能够进正常保障产品质量及服务质量得3分； 采购及配送方案内容空洞，存在产品质量隐患，服务质量难以保障得2分；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供应商企业内部管理制度建设科学完善，能够全面有效保障服务质量得5分； 企业内部管理制度建设基本完备，能够基本保障服务质量得3分； 企业内部管理制度存在缺陷，不能保障服务质量得1分； 未提供企业内部管理制度建设情况不得分。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根据投标人提供的样品情况进行综合评审（没有提供样品或者样品不全的不得分）；从样品的材质、制作工艺、外观三个方面进行评分。 每项内容完整、可实施、且有针对性得3分；每项内容完整、可实施得2分；每项方案基本完整得1分；共9分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供应商需针对本项目提供合理完整的团队人员配置，服务团队设置合理，人员充足并受过相关培训，团队主要负责人具有充足的相关工作经验，能够有效保障项目实施得5分； 服务团队设置基本合理，人员数量能够保障项目实施，团队主要负责人有相关工作经验，能保障项目按要求实施得3分； 服务团队设置有缺陷，团队人员数量不足，团队主要负责人无相关经验，无法完全保障项目实施得1分； 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针对本项目有应急方案，不限于停电、机器故障、突发公共卫生事件保障等应急保障方案，根据方案响应况详细合理性、可实施性强的计5分，方案响应况基本合理、可实施性较差的计一般的3分，方案响应况不合理、可实施性差的2分。不提供或提供内容不齐全者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应确保产品能够按时（提供产品生产周期）、保质运送至采购人指定地点。有固定的符合相关指标要求的经营场所（提供土地使用证明或房屋租赁合同）、配送车辆（提供车辆情况，清单内容包括但不限于车辆名称、车辆年限、车辆概况等）,并提供相关证明文件； 提供场所、车辆配备齐全，生产周期证明文件齐全计5分； 场所、车辆配备基本完善、证明文件基本齐全计3分; 场所、车辆配置有缺陷，无法完全保障项目实施，证明文件齐全计2分； 未提供相关证明材料或有关内容不计分。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根据供应商售后服务承诺：在免费质保期内，出现非人为损坏，免费更换5分；否则不得分。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内容完整、可实施、且有针对性得5分；内容完整、可实施得3分；方案基本完整得1分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供应商提供2023年1月1日以来类似项目业绩。以合同签订日期为准，并加盖供应商公章的合同关键页复印件为计分依据，每份合格业绩合同计1分，满分6分。未提供不得分。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各有效供应商的评审价(水暖电料单价之和）中，取最低者作为基准价，各有效供应商的价格评分统一按照下列公式计算： 价格评分＝（基准价÷评审价）×30。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详见附件：本项目不接受联合体.docx</w:t>
      </w:r>
    </w:p>
    <w:p>
      <w:pPr>
        <w:pStyle w:val="null3"/>
        <w:ind w:firstLine="960"/>
      </w:pPr>
      <w:r>
        <w:rPr>
          <w:rFonts w:ascii="仿宋_GB2312" w:hAnsi="仿宋_GB2312" w:cs="仿宋_GB2312" w:eastAsia="仿宋_GB2312"/>
        </w:rPr>
        <w:t>详见附件：法定代表人身份证明、法定代表人授权.docx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详见附件：供应商企业关联关系说明书.docx</w:t>
      </w:r>
    </w:p>
    <w:p>
      <w:pPr>
        <w:pStyle w:val="null3"/>
        <w:ind w:firstLine="960"/>
      </w:pPr>
      <w:r>
        <w:rPr>
          <w:rFonts w:ascii="仿宋_GB2312" w:hAnsi="仿宋_GB2312" w:cs="仿宋_GB2312" w:eastAsia="仿宋_GB2312"/>
        </w:rPr>
        <w:t>详见附件：供应商承诺函.docx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详见附件：供应商无重大违法记录书面声明.docx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详见附件：具有履行本合同所必需的设备和专业技术能力的书面声明.docx</w:t>
      </w:r>
    </w:p>
    <w:p>
      <w:pPr>
        <w:pStyle w:val="null3"/>
        <w:ind w:firstLine="960"/>
      </w:pPr>
      <w:r>
        <w:rPr>
          <w:rFonts w:ascii="仿宋_GB2312" w:hAnsi="仿宋_GB2312" w:cs="仿宋_GB2312" w:eastAsia="仿宋_GB2312"/>
        </w:rPr>
        <w:t>详见附件：类似业绩情况.docx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详见附件：首轮报价表.docx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