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F3925">
      <w:pPr>
        <w:spacing w:line="480" w:lineRule="auto"/>
        <w:jc w:val="center"/>
        <w:rPr>
          <w:rStyle w:val="4"/>
          <w:rFonts w:ascii="宋体" w:hAnsi="宋体"/>
          <w:b/>
          <w:sz w:val="30"/>
          <w:szCs w:val="30"/>
          <w:lang w:eastAsia="zh-CN"/>
        </w:rPr>
      </w:pPr>
      <w:r>
        <w:rPr>
          <w:rStyle w:val="4"/>
          <w:rFonts w:hint="eastAsia" w:ascii="宋体" w:hAnsi="宋体"/>
          <w:b/>
          <w:sz w:val="30"/>
          <w:szCs w:val="30"/>
          <w:lang w:eastAsia="zh-CN"/>
        </w:rPr>
        <w:t>服务方案</w:t>
      </w:r>
    </w:p>
    <w:p w14:paraId="2F702F7D">
      <w:pPr>
        <w:spacing w:line="480" w:lineRule="auto"/>
        <w:jc w:val="both"/>
        <w:rPr>
          <w:rFonts w:ascii="宋体" w:hAnsi="宋体" w:eastAsia="宋体"/>
          <w:b/>
          <w:sz w:val="24"/>
          <w:szCs w:val="24"/>
          <w:lang w:eastAsia="zh-CN"/>
        </w:rPr>
      </w:pPr>
      <w:bookmarkStart w:id="0" w:name="_Toc176271387"/>
      <w:bookmarkStart w:id="1" w:name="_Toc174345922"/>
      <w:bookmarkStart w:id="2" w:name="_Toc174115899"/>
      <w:r>
        <w:rPr>
          <w:rFonts w:ascii="宋体" w:hAnsi="宋体" w:eastAsia="宋体"/>
          <w:b/>
          <w:sz w:val="24"/>
          <w:szCs w:val="24"/>
          <w:lang w:eastAsia="zh-CN"/>
        </w:rPr>
        <w:t>格式 服务方案</w:t>
      </w:r>
      <w:bookmarkEnd w:id="0"/>
      <w:bookmarkEnd w:id="1"/>
      <w:bookmarkEnd w:id="2"/>
    </w:p>
    <w:p w14:paraId="7DDA893A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供应商应按采购文件要求的内容和顺序，对完成整个项目提出相应的实施方案。对含糊不清或欠具体明确之处，评委会可视为供应商履约能力不足或响应不全处理。</w:t>
      </w:r>
    </w:p>
    <w:p w14:paraId="43CF6676">
      <w:pPr>
        <w:spacing w:line="36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方案的内容应包括(但不限于)：</w:t>
      </w:r>
    </w:p>
    <w:p w14:paraId="069AA865">
      <w:pPr>
        <w:spacing w:before="120" w:beforeLines="50" w:after="120" w:afterLines="50" w:line="276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一、实施方</w:t>
      </w:r>
      <w:bookmarkStart w:id="3" w:name="_GoBack"/>
      <w:bookmarkEnd w:id="3"/>
      <w:r>
        <w:rPr>
          <w:rFonts w:hint="eastAsia" w:ascii="宋体" w:hAnsi="宋体"/>
          <w:sz w:val="24"/>
          <w:lang w:eastAsia="zh-CN"/>
        </w:rPr>
        <w:t>案，主要包含（不局限）以下部分：</w:t>
      </w:r>
    </w:p>
    <w:p w14:paraId="763AD0E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1. 节能环保产品；</w:t>
      </w:r>
    </w:p>
    <w:p w14:paraId="496D202F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2.采购及配送方案；</w:t>
      </w:r>
    </w:p>
    <w:p w14:paraId="7A78850F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3.企业内部管理制度；</w:t>
      </w:r>
    </w:p>
    <w:p w14:paraId="7C95966B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4.团队人员配置；</w:t>
      </w:r>
    </w:p>
    <w:p w14:paraId="11B87E63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5.应急保障；</w:t>
      </w:r>
    </w:p>
    <w:p w14:paraId="6DD544A6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6.</w:t>
      </w:r>
      <w:r>
        <w:rPr>
          <w:rFonts w:ascii="宋体" w:hAnsi="宋体"/>
          <w:sz w:val="24"/>
          <w:lang w:eastAsia="zh-CN"/>
        </w:rPr>
        <w:t>履约能力</w:t>
      </w:r>
      <w:r>
        <w:rPr>
          <w:rFonts w:hint="eastAsia" w:ascii="宋体" w:hAnsi="宋体"/>
          <w:sz w:val="24"/>
          <w:lang w:eastAsia="zh-CN"/>
        </w:rPr>
        <w:t>；</w:t>
      </w:r>
    </w:p>
    <w:p w14:paraId="29B78659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7.售后服务及承诺；</w:t>
      </w:r>
    </w:p>
    <w:p w14:paraId="00A9C95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8.售后服务范围及保障措施。</w:t>
      </w:r>
    </w:p>
    <w:p w14:paraId="0C9DF39D">
      <w:pPr>
        <w:spacing w:before="120" w:beforeLines="50" w:after="120" w:afterLines="50" w:line="276" w:lineRule="auto"/>
        <w:ind w:firstLine="480" w:firstLineChars="200"/>
        <w:rPr>
          <w:rFonts w:ascii="宋体" w:hAnsi="宋体"/>
          <w:b/>
          <w:sz w:val="24"/>
          <w:szCs w:val="28"/>
          <w:lang w:eastAsia="zh-CN"/>
        </w:rPr>
      </w:pPr>
      <w:r>
        <w:rPr>
          <w:rFonts w:hint="eastAsia" w:ascii="宋体" w:hAnsi="宋体"/>
          <w:sz w:val="24"/>
          <w:lang w:eastAsia="zh-CN"/>
        </w:rPr>
        <w:t>二、供应商认为必要的其它内容。</w:t>
      </w:r>
    </w:p>
    <w:p w14:paraId="22977BD2">
      <w:pPr>
        <w:spacing w:before="120" w:beforeLines="50" w:after="120" w:afterLines="50" w:line="276" w:lineRule="auto"/>
        <w:ind w:firstLine="449" w:firstLineChars="187"/>
        <w:rPr>
          <w:rFonts w:ascii="宋体" w:hAnsi="宋体"/>
          <w:b/>
          <w:sz w:val="24"/>
          <w:szCs w:val="28"/>
          <w:lang w:eastAsia="zh-CN"/>
        </w:rPr>
      </w:pPr>
      <w:r>
        <w:rPr>
          <w:rFonts w:hint="eastAsia" w:ascii="宋体" w:hAnsi="宋体"/>
          <w:b/>
          <w:sz w:val="24"/>
          <w:szCs w:val="28"/>
          <w:lang w:eastAsia="zh-CN"/>
        </w:rPr>
        <w:t>注：</w:t>
      </w:r>
    </w:p>
    <w:p w14:paraId="2875E598">
      <w:pPr>
        <w:spacing w:before="120" w:beforeLines="50" w:after="120" w:afterLines="50" w:line="276" w:lineRule="auto"/>
        <w:ind w:firstLine="448" w:firstLineChars="187"/>
        <w:rPr>
          <w:rFonts w:ascii="宋体" w:hAnsi="宋体"/>
          <w:sz w:val="24"/>
          <w:szCs w:val="28"/>
          <w:lang w:eastAsia="zh-CN"/>
        </w:rPr>
      </w:pPr>
      <w:r>
        <w:rPr>
          <w:rFonts w:hint="eastAsia" w:ascii="宋体" w:hAnsi="宋体"/>
          <w:sz w:val="24"/>
          <w:szCs w:val="28"/>
          <w:lang w:eastAsia="zh-CN"/>
        </w:rPr>
        <w:t>1.供应商应确保上述证明文件的真实性、有效性及合法性，否则，由此引起的任何责任都由供应商自行承担。</w:t>
      </w:r>
    </w:p>
    <w:p w14:paraId="36888D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C30D0"/>
    <w:rsid w:val="29BC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2026-07-03T07:02:00Z</dcterms:created>
  <dc:creator>牛超</dc:creator>
  <cp:lastModifiedBy>牛超</cp:lastModifiedBy>
  <dcterms:modified xsi:type="dcterms:W3CDTF">2026-07-03T07:02:57Z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54467419DA314D9E877C26721B55DB0F_11</vt:lpwstr>
  </property>
  <property fmtid="{D5CDD505-2E9C-101B-9397-08002B2CF9AE}" pid="4" name="KSOTemplateDocerSaveRecord">
    <vt:lpwstr>eyJoZGlkIjoiMzEwNTM5NzYwMDRjMzkwZTVkZjY2ODkwMGIxNGU0OTUiLCJ1c2VySWQiOiI0NTA5Nzk3MDQifQ==</vt:lpwstr>
  </property>
</Properties>
</file>