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86010">
      <w:pPr>
        <w:pStyle w:val="4"/>
      </w:pPr>
      <w:r>
        <w:rPr>
          <w:rFonts w:ascii="仿宋_GB2312" w:hAnsi="仿宋_GB2312" w:eastAsia="仿宋_GB2312" w:cs="仿宋_GB2312"/>
          <w:b/>
        </w:rPr>
        <w:t>版本号：HXCT-2026-015号20260524001</w:t>
      </w:r>
      <w:r>
        <w:br w:type="textWrapping"/>
      </w:r>
      <w:r>
        <w:br w:type="textWrapping"/>
      </w:r>
      <w:r>
        <w:br w:type="textWrapping"/>
      </w:r>
      <w:r>
        <w:br w:type="textWrapping"/>
      </w:r>
      <w:r>
        <w:br w:type="textWrapping"/>
      </w:r>
    </w:p>
    <w:p w14:paraId="727E4054">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53C01B57">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7471B47">
      <w:pPr>
        <w:pStyle w:val="4"/>
        <w:jc w:val="center"/>
        <w:outlineLvl w:val="2"/>
      </w:pPr>
      <w:r>
        <w:rPr>
          <w:rFonts w:ascii="仿宋_GB2312" w:hAnsi="仿宋_GB2312" w:eastAsia="仿宋_GB2312" w:cs="仿宋_GB2312"/>
          <w:b/>
          <w:sz w:val="28"/>
        </w:rPr>
        <w:t>采购项目名称：物业服务项目</w:t>
      </w:r>
    </w:p>
    <w:p w14:paraId="024DEBFD">
      <w:pPr>
        <w:pStyle w:val="4"/>
        <w:jc w:val="center"/>
        <w:outlineLvl w:val="2"/>
      </w:pPr>
      <w:r>
        <w:rPr>
          <w:rFonts w:ascii="仿宋_GB2312" w:hAnsi="仿宋_GB2312" w:eastAsia="仿宋_GB2312" w:cs="仿宋_GB2312"/>
          <w:b/>
          <w:sz w:val="28"/>
        </w:rPr>
        <w:t>采购项目编号：HXCT-2026-015号</w:t>
      </w:r>
      <w:r>
        <w:br w:type="textWrapping"/>
      </w:r>
      <w:r>
        <w:br w:type="textWrapping"/>
      </w:r>
      <w:r>
        <w:br w:type="textWrapping"/>
      </w:r>
    </w:p>
    <w:p w14:paraId="3B2BE789">
      <w:pPr>
        <w:pStyle w:val="4"/>
        <w:jc w:val="center"/>
        <w:outlineLvl w:val="2"/>
      </w:pPr>
      <w:r>
        <w:rPr>
          <w:rFonts w:ascii="仿宋_GB2312" w:hAnsi="仿宋_GB2312" w:eastAsia="仿宋_GB2312" w:cs="仿宋_GB2312"/>
          <w:b/>
          <w:sz w:val="28"/>
        </w:rPr>
        <w:t>韩城市人民医院</w:t>
      </w:r>
    </w:p>
    <w:p w14:paraId="77A9FF97">
      <w:pPr>
        <w:pStyle w:val="4"/>
        <w:jc w:val="center"/>
        <w:outlineLvl w:val="2"/>
      </w:pPr>
      <w:r>
        <w:rPr>
          <w:rFonts w:ascii="仿宋_GB2312" w:hAnsi="仿宋_GB2312" w:eastAsia="仿宋_GB2312" w:cs="仿宋_GB2312"/>
          <w:b/>
          <w:sz w:val="28"/>
        </w:rPr>
        <w:t>华夏城投项目管理有限公司共同编制</w:t>
      </w:r>
    </w:p>
    <w:p w14:paraId="043E1DBD">
      <w:pPr>
        <w:pStyle w:val="4"/>
        <w:jc w:val="center"/>
        <w:outlineLvl w:val="2"/>
      </w:pPr>
      <w:r>
        <w:rPr>
          <w:rFonts w:ascii="仿宋_GB2312" w:hAnsi="仿宋_GB2312" w:eastAsia="仿宋_GB2312" w:cs="仿宋_GB2312"/>
          <w:b/>
          <w:sz w:val="28"/>
        </w:rPr>
        <w:t>2026年05月22日</w:t>
      </w:r>
    </w:p>
    <w:p w14:paraId="58DC22B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DBF0B2">
      <w:pPr>
        <w:pStyle w:val="4"/>
        <w:jc w:val="center"/>
        <w:outlineLvl w:val="1"/>
      </w:pPr>
      <w:r>
        <w:rPr>
          <w:rFonts w:ascii="仿宋_GB2312" w:hAnsi="仿宋_GB2312" w:eastAsia="仿宋_GB2312" w:cs="仿宋_GB2312"/>
          <w:b/>
          <w:sz w:val="36"/>
        </w:rPr>
        <w:t>第一章 投标邀请</w:t>
      </w:r>
    </w:p>
    <w:p w14:paraId="7FF56DDA">
      <w:pPr>
        <w:pStyle w:val="4"/>
        <w:ind w:firstLine="480"/>
      </w:pPr>
      <w:r>
        <w:rPr>
          <w:rFonts w:ascii="仿宋_GB2312" w:hAnsi="仿宋_GB2312" w:eastAsia="仿宋_GB2312" w:cs="仿宋_GB2312"/>
        </w:rPr>
        <w:t>华夏城投项目管理有限公司（以下简称“代理机构”）受韩城市人民医院委托，拟对物业服务项目进行国内公开招标，兹邀请符合本次招标要求的供应商参加投标。</w:t>
      </w:r>
    </w:p>
    <w:p w14:paraId="70C15738">
      <w:pPr>
        <w:pStyle w:val="4"/>
        <w:outlineLvl w:val="2"/>
      </w:pPr>
      <w:r>
        <w:rPr>
          <w:rFonts w:ascii="仿宋_GB2312" w:hAnsi="仿宋_GB2312" w:eastAsia="仿宋_GB2312" w:cs="仿宋_GB2312"/>
          <w:b/>
          <w:sz w:val="28"/>
        </w:rPr>
        <w:t>一、采购项目编号：HXCT-2026-015号</w:t>
      </w:r>
    </w:p>
    <w:p w14:paraId="6EEC251D">
      <w:pPr>
        <w:pStyle w:val="4"/>
        <w:outlineLvl w:val="2"/>
      </w:pPr>
      <w:r>
        <w:rPr>
          <w:rFonts w:ascii="仿宋_GB2312" w:hAnsi="仿宋_GB2312" w:eastAsia="仿宋_GB2312" w:cs="仿宋_GB2312"/>
          <w:b/>
          <w:sz w:val="28"/>
        </w:rPr>
        <w:t>二、采购项目名称：物业服务项目</w:t>
      </w:r>
    </w:p>
    <w:p w14:paraId="2CEC15F4">
      <w:pPr>
        <w:pStyle w:val="4"/>
        <w:outlineLvl w:val="2"/>
      </w:pPr>
      <w:r>
        <w:rPr>
          <w:rFonts w:ascii="仿宋_GB2312" w:hAnsi="仿宋_GB2312" w:eastAsia="仿宋_GB2312" w:cs="仿宋_GB2312"/>
          <w:b/>
          <w:sz w:val="28"/>
        </w:rPr>
        <w:t>三、招标项目简介</w:t>
      </w:r>
    </w:p>
    <w:p w14:paraId="6999C90C">
      <w:pPr>
        <w:pStyle w:val="4"/>
        <w:ind w:firstLine="480"/>
      </w:pPr>
      <w:r>
        <w:rPr>
          <w:rFonts w:ascii="仿宋_GB2312" w:hAnsi="仿宋_GB2312" w:eastAsia="仿宋_GB2312" w:cs="仿宋_GB2312"/>
        </w:rPr>
        <w:t>本物业服务合同范围为院区整体区域，服务床位暂按照开放700张床位计算。</w:t>
      </w:r>
    </w:p>
    <w:p w14:paraId="0AD0B069">
      <w:pPr>
        <w:pStyle w:val="4"/>
        <w:outlineLvl w:val="2"/>
      </w:pPr>
      <w:r>
        <w:rPr>
          <w:rFonts w:ascii="仿宋_GB2312" w:hAnsi="仿宋_GB2312" w:eastAsia="仿宋_GB2312" w:cs="仿宋_GB2312"/>
          <w:b/>
          <w:sz w:val="28"/>
        </w:rPr>
        <w:t>四、供应商参加本次政府采购活动应具备的条件</w:t>
      </w:r>
    </w:p>
    <w:p w14:paraId="56B37882">
      <w:pPr>
        <w:pStyle w:val="4"/>
        <w:ind w:firstLine="480"/>
      </w:pPr>
      <w:r>
        <w:rPr>
          <w:rFonts w:ascii="仿宋_GB2312" w:hAnsi="仿宋_GB2312" w:eastAsia="仿宋_GB2312" w:cs="仿宋_GB2312"/>
        </w:rPr>
        <w:t>（一）满足《中华人民共和国政府采购法》第二十二条规定；</w:t>
      </w:r>
    </w:p>
    <w:p w14:paraId="44C9C8CF">
      <w:pPr>
        <w:pStyle w:val="4"/>
        <w:ind w:firstLine="480"/>
      </w:pPr>
      <w:r>
        <w:rPr>
          <w:rFonts w:ascii="仿宋_GB2312" w:hAnsi="仿宋_GB2312" w:eastAsia="仿宋_GB2312" w:cs="仿宋_GB2312"/>
        </w:rPr>
        <w:t>（二）落实政府采购政策需满足的资格要求：</w:t>
      </w:r>
    </w:p>
    <w:p w14:paraId="5B661B36">
      <w:pPr>
        <w:pStyle w:val="4"/>
        <w:ind w:firstLine="480"/>
      </w:pPr>
      <w:r>
        <w:rPr>
          <w:rFonts w:ascii="仿宋_GB2312" w:hAnsi="仿宋_GB2312" w:eastAsia="仿宋_GB2312" w:cs="仿宋_GB2312"/>
        </w:rPr>
        <w:t>落实政府采购促进中小企业发展的相关政策：</w:t>
      </w:r>
    </w:p>
    <w:p w14:paraId="30318495">
      <w:pPr>
        <w:pStyle w:val="4"/>
      </w:pPr>
      <w:r>
        <w:rPr>
          <w:rFonts w:ascii="仿宋_GB2312" w:hAnsi="仿宋_GB2312" w:eastAsia="仿宋_GB2312" w:cs="仿宋_GB2312"/>
        </w:rPr>
        <w:t>无</w:t>
      </w:r>
    </w:p>
    <w:p w14:paraId="1D52910D">
      <w:pPr>
        <w:pStyle w:val="4"/>
        <w:ind w:firstLine="480"/>
      </w:pPr>
      <w:r>
        <w:rPr>
          <w:rFonts w:ascii="仿宋_GB2312" w:hAnsi="仿宋_GB2312" w:eastAsia="仿宋_GB2312" w:cs="仿宋_GB2312"/>
        </w:rPr>
        <w:t>（三）本项目的特定资格要求：</w:t>
      </w:r>
    </w:p>
    <w:p w14:paraId="73422B5E">
      <w:pPr>
        <w:pStyle w:val="4"/>
      </w:pPr>
      <w:r>
        <w:rPr>
          <w:rFonts w:ascii="仿宋_GB2312" w:hAnsi="仿宋_GB2312" w:eastAsia="仿宋_GB2312" w:cs="仿宋_GB2312"/>
        </w:rPr>
        <w:t>采购包1：</w:t>
      </w:r>
    </w:p>
    <w:p w14:paraId="4201913D">
      <w:pPr>
        <w:pStyle w:val="4"/>
      </w:pPr>
      <w:r>
        <w:rPr>
          <w:rFonts w:ascii="仿宋_GB2312" w:hAnsi="仿宋_GB2312" w:eastAsia="仿宋_GB2312" w:cs="仿宋_GB2312"/>
        </w:rPr>
        <w:t>1、有效的主体资格证明：具有独立承担民事责任能力的法人、其它组织或自然人，出具合法有效的营业执照等相关证明文件，自然人参与的提供其身份证明</w:t>
      </w:r>
    </w:p>
    <w:p w14:paraId="2EA72741">
      <w:pPr>
        <w:pStyle w:val="4"/>
      </w:pPr>
      <w:r>
        <w:rPr>
          <w:rFonts w:ascii="仿宋_GB2312" w:hAnsi="仿宋_GB2312" w:eastAsia="仿宋_GB2312" w:cs="仿宋_GB2312"/>
        </w:rPr>
        <w:t>2、财务状况报告：供应商提供2025年度的财务审计报告（至少包括资产负债表、利润表和现金流量表及财务状况说明），或其开标前三个月内基本存款账户开户银行出具的资信证明及基本存款账户开户许可证</w:t>
      </w:r>
    </w:p>
    <w:p w14:paraId="17B29765">
      <w:pPr>
        <w:pStyle w:val="4"/>
      </w:pPr>
      <w:r>
        <w:rPr>
          <w:rFonts w:ascii="仿宋_GB2312" w:hAnsi="仿宋_GB2312" w:eastAsia="仿宋_GB2312" w:cs="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14:paraId="2EDE832F">
      <w:pPr>
        <w:pStyle w:val="4"/>
      </w:pPr>
      <w:r>
        <w:rPr>
          <w:rFonts w:ascii="仿宋_GB2312" w:hAnsi="仿宋_GB2312" w:eastAsia="仿宋_GB2312" w:cs="仿宋_GB2312"/>
        </w:rPr>
        <w:t>4、税收缴纳证明：提供开标时间前六个月内已缴纳的至少一个月的纳税证明或完税证明，依法免税的单位应提供相关证明材料</w:t>
      </w:r>
    </w:p>
    <w:p w14:paraId="6DE5DF2C">
      <w:pPr>
        <w:pStyle w:val="4"/>
      </w:pPr>
      <w:r>
        <w:rPr>
          <w:rFonts w:ascii="仿宋_GB2312" w:hAnsi="仿宋_GB2312" w:eastAsia="仿宋_GB2312" w:cs="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76F1FBA1">
      <w:pPr>
        <w:pStyle w:val="4"/>
      </w:pPr>
      <w:r>
        <w:rPr>
          <w:rFonts w:ascii="仿宋_GB2312" w:hAnsi="仿宋_GB2312" w:eastAsia="仿宋_GB2312" w:cs="仿宋_GB2312"/>
        </w:rPr>
        <w:t>6、承诺：提供具有履行合同所必需的设备和专业技术能力的承诺</w:t>
      </w:r>
    </w:p>
    <w:p w14:paraId="71D93C13">
      <w:pPr>
        <w:pStyle w:val="4"/>
      </w:pPr>
      <w:r>
        <w:rPr>
          <w:rFonts w:ascii="仿宋_GB2312" w:hAnsi="仿宋_GB2312" w:eastAsia="仿宋_GB2312" w:cs="仿宋_GB2312"/>
        </w:rPr>
        <w:t>7、法定代表人授权书：法定代表人直接参加投标，须提交法定代表人身份证明书和身份证。法定代表人授权代表参加投标的，须出具法定代表人授权书、授权代表身份证及社保缴纳凭证</w:t>
      </w:r>
    </w:p>
    <w:p w14:paraId="11B73694">
      <w:pPr>
        <w:pStyle w:val="4"/>
        <w:outlineLvl w:val="2"/>
      </w:pPr>
      <w:r>
        <w:rPr>
          <w:rFonts w:ascii="仿宋_GB2312" w:hAnsi="仿宋_GB2312" w:eastAsia="仿宋_GB2312" w:cs="仿宋_GB2312"/>
          <w:b/>
          <w:sz w:val="28"/>
        </w:rPr>
        <w:t>五、电子化采购相关事项</w:t>
      </w:r>
    </w:p>
    <w:p w14:paraId="09ED7D5A">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498DBBE">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72991AD">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50E224CF">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31EA551E">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0E534713">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9D11FE2">
      <w:pPr>
        <w:pStyle w:val="4"/>
        <w:ind w:firstLine="480"/>
      </w:pPr>
      <w:r>
        <w:rPr>
          <w:rFonts w:ascii="仿宋_GB2312" w:hAnsi="仿宋_GB2312" w:eastAsia="仿宋_GB2312" w:cs="仿宋_GB2312"/>
        </w:rPr>
        <w:t>（四）政府采购平台技术支持：</w:t>
      </w:r>
    </w:p>
    <w:p w14:paraId="64ECABB2">
      <w:pPr>
        <w:pStyle w:val="4"/>
        <w:ind w:firstLine="480"/>
      </w:pPr>
      <w:r>
        <w:rPr>
          <w:rFonts w:ascii="仿宋_GB2312" w:hAnsi="仿宋_GB2312" w:eastAsia="仿宋_GB2312" w:cs="仿宋_GB2312"/>
        </w:rPr>
        <w:t>在线服务：通过陕西省政府采购网-在线服务进行咨询。</w:t>
      </w:r>
    </w:p>
    <w:p w14:paraId="5E14CF5F">
      <w:pPr>
        <w:pStyle w:val="4"/>
        <w:ind w:firstLine="480"/>
      </w:pPr>
      <w:r>
        <w:rPr>
          <w:rFonts w:ascii="仿宋_GB2312" w:hAnsi="仿宋_GB2312" w:eastAsia="仿宋_GB2312" w:cs="仿宋_GB2312"/>
        </w:rPr>
        <w:t>技术服务电话：029-96702。</w:t>
      </w:r>
    </w:p>
    <w:p w14:paraId="7C944B70">
      <w:pPr>
        <w:pStyle w:val="4"/>
        <w:ind w:firstLine="480"/>
      </w:pPr>
      <w:r>
        <w:rPr>
          <w:rFonts w:ascii="仿宋_GB2312" w:hAnsi="仿宋_GB2312" w:eastAsia="仿宋_GB2312" w:cs="仿宋_GB2312"/>
        </w:rPr>
        <w:t>CA及签章服务：通过陕西省政府采购网-办事指南-CA及签章服务查看CA办理流程。</w:t>
      </w:r>
    </w:p>
    <w:p w14:paraId="4CB3841F">
      <w:pPr>
        <w:pStyle w:val="4"/>
        <w:outlineLvl w:val="2"/>
      </w:pPr>
      <w:r>
        <w:rPr>
          <w:rFonts w:ascii="仿宋_GB2312" w:hAnsi="仿宋_GB2312" w:eastAsia="仿宋_GB2312" w:cs="仿宋_GB2312"/>
          <w:b/>
          <w:sz w:val="28"/>
        </w:rPr>
        <w:t>六、招标文件获取时间、方式及地址</w:t>
      </w:r>
    </w:p>
    <w:p w14:paraId="2A83203B">
      <w:pPr>
        <w:pStyle w:val="4"/>
        <w:ind w:firstLine="480"/>
      </w:pPr>
      <w:r>
        <w:rPr>
          <w:rFonts w:ascii="仿宋_GB2312" w:hAnsi="仿宋_GB2312" w:eastAsia="仿宋_GB2312" w:cs="仿宋_GB2312"/>
        </w:rPr>
        <w:t>（一）招标文件获取时间：详见采购公告。</w:t>
      </w:r>
    </w:p>
    <w:p w14:paraId="3FBA9CA1">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0B3E6CEB">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198B07E">
      <w:pPr>
        <w:pStyle w:val="4"/>
        <w:outlineLvl w:val="2"/>
      </w:pPr>
      <w:r>
        <w:rPr>
          <w:rFonts w:ascii="仿宋_GB2312" w:hAnsi="仿宋_GB2312" w:eastAsia="仿宋_GB2312" w:cs="仿宋_GB2312"/>
          <w:b/>
          <w:sz w:val="28"/>
        </w:rPr>
        <w:t>七、投标文件提交截止时间及开标时间、地点、方式</w:t>
      </w:r>
    </w:p>
    <w:p w14:paraId="72EFDC6E">
      <w:pPr>
        <w:pStyle w:val="4"/>
        <w:ind w:firstLine="480"/>
      </w:pPr>
      <w:r>
        <w:rPr>
          <w:rFonts w:ascii="仿宋_GB2312" w:hAnsi="仿宋_GB2312" w:eastAsia="仿宋_GB2312" w:cs="仿宋_GB2312"/>
        </w:rPr>
        <w:t>（一）投标文件提交截止时间及开标时间：详见采购公告。</w:t>
      </w:r>
    </w:p>
    <w:p w14:paraId="2FDDD724">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0ED0BCC5">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7A4CC578">
      <w:pPr>
        <w:pStyle w:val="4"/>
        <w:outlineLvl w:val="2"/>
      </w:pPr>
      <w:r>
        <w:rPr>
          <w:rFonts w:ascii="仿宋_GB2312" w:hAnsi="仿宋_GB2312" w:eastAsia="仿宋_GB2312" w:cs="仿宋_GB2312"/>
          <w:b/>
          <w:sz w:val="28"/>
        </w:rPr>
        <w:t>八、本投标邀请在陕西省政府采购网以公告形式发布</w:t>
      </w:r>
    </w:p>
    <w:p w14:paraId="352EFCE4">
      <w:pPr>
        <w:pStyle w:val="4"/>
        <w:outlineLvl w:val="2"/>
      </w:pPr>
      <w:r>
        <w:rPr>
          <w:rFonts w:ascii="仿宋_GB2312" w:hAnsi="仿宋_GB2312" w:eastAsia="仿宋_GB2312" w:cs="仿宋_GB2312"/>
          <w:b/>
          <w:sz w:val="28"/>
        </w:rPr>
        <w:t>九、供应商信用融资</w:t>
      </w:r>
    </w:p>
    <w:p w14:paraId="37C094AD">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35B15C56">
      <w:pPr>
        <w:pStyle w:val="4"/>
        <w:outlineLvl w:val="2"/>
      </w:pPr>
      <w:r>
        <w:rPr>
          <w:rFonts w:ascii="仿宋_GB2312" w:hAnsi="仿宋_GB2312" w:eastAsia="仿宋_GB2312" w:cs="仿宋_GB2312"/>
          <w:b/>
          <w:sz w:val="28"/>
        </w:rPr>
        <w:t>十、联系方式</w:t>
      </w:r>
    </w:p>
    <w:p w14:paraId="32773A7F">
      <w:pPr>
        <w:pStyle w:val="4"/>
        <w:outlineLvl w:val="2"/>
      </w:pPr>
      <w:r>
        <w:rPr>
          <w:rFonts w:ascii="仿宋_GB2312" w:hAnsi="仿宋_GB2312" w:eastAsia="仿宋_GB2312" w:cs="仿宋_GB2312"/>
          <w:b/>
          <w:sz w:val="28"/>
        </w:rPr>
        <w:t>采购人： 韩城市人民医院</w:t>
      </w:r>
    </w:p>
    <w:p w14:paraId="10775E49">
      <w:pPr>
        <w:pStyle w:val="4"/>
      </w:pPr>
      <w:r>
        <w:rPr>
          <w:rFonts w:ascii="仿宋_GB2312" w:hAnsi="仿宋_GB2312" w:eastAsia="仿宋_GB2312" w:cs="仿宋_GB2312"/>
        </w:rPr>
        <w:t xml:space="preserve"> 地址： 韩城市黄河大街与紫云路十字</w:t>
      </w:r>
    </w:p>
    <w:p w14:paraId="220DCBF7">
      <w:pPr>
        <w:pStyle w:val="4"/>
      </w:pPr>
      <w:r>
        <w:rPr>
          <w:rFonts w:ascii="仿宋_GB2312" w:hAnsi="仿宋_GB2312" w:eastAsia="仿宋_GB2312" w:cs="仿宋_GB2312"/>
        </w:rPr>
        <w:t xml:space="preserve"> 邮编： 715400</w:t>
      </w:r>
    </w:p>
    <w:p w14:paraId="765705E9">
      <w:pPr>
        <w:pStyle w:val="4"/>
      </w:pPr>
      <w:r>
        <w:rPr>
          <w:rFonts w:ascii="仿宋_GB2312" w:hAnsi="仿宋_GB2312" w:eastAsia="仿宋_GB2312" w:cs="仿宋_GB2312"/>
        </w:rPr>
        <w:t xml:space="preserve"> 联系人： 高先生</w:t>
      </w:r>
    </w:p>
    <w:p w14:paraId="6E03F3AD">
      <w:pPr>
        <w:pStyle w:val="4"/>
      </w:pPr>
      <w:r>
        <w:rPr>
          <w:rFonts w:ascii="仿宋_GB2312" w:hAnsi="仿宋_GB2312" w:eastAsia="仿宋_GB2312" w:cs="仿宋_GB2312"/>
        </w:rPr>
        <w:t xml:space="preserve"> 联系电话： 0913-5160006</w:t>
      </w:r>
    </w:p>
    <w:p w14:paraId="2F202FB0">
      <w:pPr>
        <w:pStyle w:val="4"/>
        <w:outlineLvl w:val="2"/>
      </w:pPr>
      <w:r>
        <w:rPr>
          <w:rFonts w:ascii="仿宋_GB2312" w:hAnsi="仿宋_GB2312" w:eastAsia="仿宋_GB2312" w:cs="仿宋_GB2312"/>
          <w:b/>
          <w:sz w:val="28"/>
        </w:rPr>
        <w:t>代理机构：华夏城投项目管理有限公司</w:t>
      </w:r>
    </w:p>
    <w:p w14:paraId="5798AA08">
      <w:pPr>
        <w:pStyle w:val="4"/>
      </w:pPr>
      <w:r>
        <w:rPr>
          <w:rFonts w:ascii="仿宋_GB2312" w:hAnsi="仿宋_GB2312" w:eastAsia="仿宋_GB2312" w:cs="仿宋_GB2312"/>
        </w:rPr>
        <w:t xml:space="preserve"> 地址： 陕西省西安市未央区西安经济技术开发区凤城七路长和国际D座26层</w:t>
      </w:r>
    </w:p>
    <w:p w14:paraId="7EC12143">
      <w:pPr>
        <w:pStyle w:val="4"/>
      </w:pPr>
      <w:r>
        <w:rPr>
          <w:rFonts w:ascii="仿宋_GB2312" w:hAnsi="仿宋_GB2312" w:eastAsia="仿宋_GB2312" w:cs="仿宋_GB2312"/>
        </w:rPr>
        <w:t xml:space="preserve"> 邮编： 710000</w:t>
      </w:r>
    </w:p>
    <w:p w14:paraId="2C6E7E67">
      <w:pPr>
        <w:pStyle w:val="4"/>
      </w:pPr>
      <w:r>
        <w:rPr>
          <w:rFonts w:ascii="仿宋_GB2312" w:hAnsi="仿宋_GB2312" w:eastAsia="仿宋_GB2312" w:cs="仿宋_GB2312"/>
        </w:rPr>
        <w:t xml:space="preserve"> 联系人： 田女士</w:t>
      </w:r>
    </w:p>
    <w:p w14:paraId="449EB64E">
      <w:pPr>
        <w:pStyle w:val="4"/>
      </w:pPr>
      <w:r>
        <w:rPr>
          <w:rFonts w:ascii="仿宋_GB2312" w:hAnsi="仿宋_GB2312" w:eastAsia="仿宋_GB2312" w:cs="仿宋_GB2312"/>
        </w:rPr>
        <w:t xml:space="preserve"> 联系电话： 0913-5207458</w:t>
      </w:r>
    </w:p>
    <w:p w14:paraId="6C43FF8B">
      <w:pPr>
        <w:pStyle w:val="4"/>
        <w:outlineLvl w:val="2"/>
      </w:pPr>
      <w:r>
        <w:rPr>
          <w:rFonts w:ascii="仿宋_GB2312" w:hAnsi="仿宋_GB2312" w:eastAsia="仿宋_GB2312" w:cs="仿宋_GB2312"/>
          <w:b/>
          <w:sz w:val="28"/>
        </w:rPr>
        <w:t>采购监督机构：韩城市政府采购管理股</w:t>
      </w:r>
    </w:p>
    <w:p w14:paraId="16C21929">
      <w:pPr>
        <w:pStyle w:val="4"/>
        <w:ind w:firstLine="480"/>
      </w:pPr>
      <w:r>
        <w:rPr>
          <w:rFonts w:ascii="仿宋_GB2312" w:hAnsi="仿宋_GB2312" w:eastAsia="仿宋_GB2312" w:cs="仿宋_GB2312"/>
        </w:rPr>
        <w:t>联系人：陈先生</w:t>
      </w:r>
    </w:p>
    <w:p w14:paraId="5BB90544">
      <w:pPr>
        <w:pStyle w:val="4"/>
        <w:ind w:firstLine="480"/>
      </w:pPr>
      <w:r>
        <w:rPr>
          <w:rFonts w:ascii="仿宋_GB2312" w:hAnsi="仿宋_GB2312" w:eastAsia="仿宋_GB2312" w:cs="仿宋_GB2312"/>
        </w:rPr>
        <w:t>联系电话：0913-8334929</w:t>
      </w:r>
    </w:p>
    <w:p w14:paraId="40167C8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F4DC52">
      <w:pPr>
        <w:pStyle w:val="4"/>
        <w:jc w:val="center"/>
        <w:outlineLvl w:val="1"/>
      </w:pPr>
      <w:r>
        <w:rPr>
          <w:rFonts w:ascii="仿宋_GB2312" w:hAnsi="仿宋_GB2312" w:eastAsia="仿宋_GB2312" w:cs="仿宋_GB2312"/>
          <w:b/>
          <w:sz w:val="36"/>
        </w:rPr>
        <w:t>第二章 投标人须知</w:t>
      </w:r>
    </w:p>
    <w:p w14:paraId="626C43CA">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5886F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B56A01">
            <w:pPr>
              <w:pStyle w:val="4"/>
            </w:pPr>
            <w:r>
              <w:rPr>
                <w:rFonts w:ascii="仿宋_GB2312" w:hAnsi="仿宋_GB2312" w:eastAsia="仿宋_GB2312" w:cs="仿宋_GB2312"/>
              </w:rPr>
              <w:t>序号</w:t>
            </w:r>
          </w:p>
        </w:tc>
        <w:tc>
          <w:tcPr>
            <w:tcW w:w="2252" w:type="dxa"/>
          </w:tcPr>
          <w:p w14:paraId="29EBD7DB">
            <w:pPr>
              <w:pStyle w:val="4"/>
            </w:pPr>
            <w:r>
              <w:rPr>
                <w:rFonts w:ascii="仿宋_GB2312" w:hAnsi="仿宋_GB2312" w:eastAsia="仿宋_GB2312" w:cs="仿宋_GB2312"/>
              </w:rPr>
              <w:t>应知事项</w:t>
            </w:r>
          </w:p>
        </w:tc>
        <w:tc>
          <w:tcPr>
            <w:tcW w:w="5004" w:type="dxa"/>
          </w:tcPr>
          <w:p w14:paraId="5D390E15">
            <w:pPr>
              <w:pStyle w:val="4"/>
            </w:pPr>
            <w:r>
              <w:rPr>
                <w:rFonts w:ascii="仿宋_GB2312" w:hAnsi="仿宋_GB2312" w:eastAsia="仿宋_GB2312" w:cs="仿宋_GB2312"/>
              </w:rPr>
              <w:t>说明和要求</w:t>
            </w:r>
          </w:p>
        </w:tc>
      </w:tr>
      <w:tr w14:paraId="607DB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2A5084">
            <w:pPr>
              <w:pStyle w:val="4"/>
            </w:pPr>
            <w:r>
              <w:rPr>
                <w:rFonts w:ascii="仿宋_GB2312" w:hAnsi="仿宋_GB2312" w:eastAsia="仿宋_GB2312" w:cs="仿宋_GB2312"/>
              </w:rPr>
              <w:t>1</w:t>
            </w:r>
          </w:p>
        </w:tc>
        <w:tc>
          <w:tcPr>
            <w:tcW w:w="2252" w:type="dxa"/>
          </w:tcPr>
          <w:p w14:paraId="1A60F763">
            <w:pPr>
              <w:pStyle w:val="4"/>
            </w:pPr>
            <w:r>
              <w:rPr>
                <w:rFonts w:ascii="仿宋_GB2312" w:hAnsi="仿宋_GB2312" w:eastAsia="仿宋_GB2312" w:cs="仿宋_GB2312"/>
              </w:rPr>
              <w:t>采购预算（实质性要求）</w:t>
            </w:r>
          </w:p>
        </w:tc>
        <w:tc>
          <w:tcPr>
            <w:tcW w:w="5004" w:type="dxa"/>
          </w:tcPr>
          <w:p w14:paraId="7B085EB5">
            <w:pPr>
              <w:pStyle w:val="4"/>
            </w:pPr>
            <w:r>
              <w:rPr>
                <w:rFonts w:ascii="仿宋_GB2312" w:hAnsi="仿宋_GB2312" w:eastAsia="仿宋_GB2312" w:cs="仿宋_GB2312"/>
              </w:rPr>
              <w:t>本项目各包采购预算金额如下：</w:t>
            </w:r>
          </w:p>
          <w:p w14:paraId="1AC7A23E">
            <w:pPr>
              <w:pStyle w:val="4"/>
            </w:pPr>
            <w:r>
              <w:rPr>
                <w:rFonts w:ascii="仿宋_GB2312" w:hAnsi="仿宋_GB2312" w:eastAsia="仿宋_GB2312" w:cs="仿宋_GB2312"/>
              </w:rPr>
              <w:t>采购包1：7,831,525.14元 投标人的采购包投标报价高于采购包采购预算的，其投标文件将按无效处理。</w:t>
            </w:r>
          </w:p>
        </w:tc>
      </w:tr>
      <w:tr w14:paraId="1EDA6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6836E2">
            <w:pPr>
              <w:pStyle w:val="4"/>
            </w:pPr>
            <w:r>
              <w:rPr>
                <w:rFonts w:ascii="仿宋_GB2312" w:hAnsi="仿宋_GB2312" w:eastAsia="仿宋_GB2312" w:cs="仿宋_GB2312"/>
              </w:rPr>
              <w:t>2</w:t>
            </w:r>
          </w:p>
        </w:tc>
        <w:tc>
          <w:tcPr>
            <w:tcW w:w="2252" w:type="dxa"/>
          </w:tcPr>
          <w:p w14:paraId="35BE4976">
            <w:pPr>
              <w:pStyle w:val="4"/>
            </w:pPr>
            <w:r>
              <w:rPr>
                <w:rFonts w:ascii="仿宋_GB2312" w:hAnsi="仿宋_GB2312" w:eastAsia="仿宋_GB2312" w:cs="仿宋_GB2312"/>
              </w:rPr>
              <w:t>最高限价（实质性要求）</w:t>
            </w:r>
          </w:p>
        </w:tc>
        <w:tc>
          <w:tcPr>
            <w:tcW w:w="5004" w:type="dxa"/>
          </w:tcPr>
          <w:p w14:paraId="300A0E69">
            <w:pPr>
              <w:pStyle w:val="4"/>
            </w:pPr>
            <w:r>
              <w:rPr>
                <w:rFonts w:ascii="仿宋_GB2312" w:hAnsi="仿宋_GB2312" w:eastAsia="仿宋_GB2312" w:cs="仿宋_GB2312"/>
              </w:rPr>
              <w:t>详见第三章。</w:t>
            </w:r>
          </w:p>
          <w:p w14:paraId="0678F21F">
            <w:pPr>
              <w:pStyle w:val="4"/>
            </w:pPr>
            <w:r>
              <w:rPr>
                <w:rFonts w:ascii="仿宋_GB2312" w:hAnsi="仿宋_GB2312" w:eastAsia="仿宋_GB2312" w:cs="仿宋_GB2312"/>
              </w:rPr>
              <w:t>投标人的采购包投标报价高于最高限价的，其投标文件将按无效处理。</w:t>
            </w:r>
          </w:p>
        </w:tc>
      </w:tr>
      <w:tr w14:paraId="15E10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D7F3CE">
            <w:pPr>
              <w:pStyle w:val="4"/>
            </w:pPr>
            <w:r>
              <w:rPr>
                <w:rFonts w:ascii="仿宋_GB2312" w:hAnsi="仿宋_GB2312" w:eastAsia="仿宋_GB2312" w:cs="仿宋_GB2312"/>
              </w:rPr>
              <w:t>3</w:t>
            </w:r>
          </w:p>
        </w:tc>
        <w:tc>
          <w:tcPr>
            <w:tcW w:w="2252" w:type="dxa"/>
          </w:tcPr>
          <w:p w14:paraId="3C0E2639">
            <w:pPr>
              <w:pStyle w:val="4"/>
            </w:pPr>
            <w:r>
              <w:rPr>
                <w:rFonts w:ascii="仿宋_GB2312" w:hAnsi="仿宋_GB2312" w:eastAsia="仿宋_GB2312" w:cs="仿宋_GB2312"/>
              </w:rPr>
              <w:t>评标方法</w:t>
            </w:r>
          </w:p>
        </w:tc>
        <w:tc>
          <w:tcPr>
            <w:tcW w:w="5004" w:type="dxa"/>
          </w:tcPr>
          <w:p w14:paraId="633B0911">
            <w:pPr>
              <w:pStyle w:val="4"/>
            </w:pPr>
            <w:r>
              <w:rPr>
                <w:rFonts w:ascii="仿宋_GB2312" w:hAnsi="仿宋_GB2312" w:eastAsia="仿宋_GB2312" w:cs="仿宋_GB2312"/>
              </w:rPr>
              <w:t>采购包1：综合评分法 （详见第五章）</w:t>
            </w:r>
          </w:p>
        </w:tc>
      </w:tr>
      <w:tr w14:paraId="09249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C8EDF9C">
            <w:pPr>
              <w:pStyle w:val="4"/>
            </w:pPr>
            <w:r>
              <w:rPr>
                <w:rFonts w:ascii="仿宋_GB2312" w:hAnsi="仿宋_GB2312" w:eastAsia="仿宋_GB2312" w:cs="仿宋_GB2312"/>
              </w:rPr>
              <w:t>4</w:t>
            </w:r>
          </w:p>
        </w:tc>
        <w:tc>
          <w:tcPr>
            <w:tcW w:w="2252" w:type="dxa"/>
          </w:tcPr>
          <w:p w14:paraId="64E69820">
            <w:pPr>
              <w:pStyle w:val="4"/>
            </w:pPr>
            <w:r>
              <w:rPr>
                <w:rFonts w:ascii="仿宋_GB2312" w:hAnsi="仿宋_GB2312" w:eastAsia="仿宋_GB2312" w:cs="仿宋_GB2312"/>
              </w:rPr>
              <w:t>是否接受联合体</w:t>
            </w:r>
          </w:p>
        </w:tc>
        <w:tc>
          <w:tcPr>
            <w:tcW w:w="5004" w:type="dxa"/>
          </w:tcPr>
          <w:p w14:paraId="1C16D87D">
            <w:pPr>
              <w:pStyle w:val="4"/>
            </w:pPr>
            <w:r>
              <w:rPr>
                <w:rFonts w:ascii="仿宋_GB2312" w:hAnsi="仿宋_GB2312" w:eastAsia="仿宋_GB2312" w:cs="仿宋_GB2312"/>
              </w:rPr>
              <w:t>采购包1：不接受 如以联合体响应的，联合体各方均应当具备本招标文件要求的资格条件和能力。</w:t>
            </w:r>
          </w:p>
          <w:p w14:paraId="2E6F7CD8">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39198A84">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50BACF4E">
            <w:pPr>
              <w:pStyle w:val="4"/>
            </w:pPr>
            <w:r>
              <w:rPr>
                <w:rFonts w:ascii="仿宋_GB2312" w:hAnsi="仿宋_GB2312" w:eastAsia="仿宋_GB2312" w:cs="仿宋_GB2312"/>
              </w:rPr>
              <w:t>3.联合体各方应当共同与采购人签订采购合同，就采购合同约定的事项对采购人承担连带责任。</w:t>
            </w:r>
          </w:p>
        </w:tc>
      </w:tr>
      <w:tr w14:paraId="2A16A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4E549D">
            <w:pPr>
              <w:pStyle w:val="4"/>
            </w:pPr>
            <w:r>
              <w:rPr>
                <w:rFonts w:ascii="仿宋_GB2312" w:hAnsi="仿宋_GB2312" w:eastAsia="仿宋_GB2312" w:cs="仿宋_GB2312"/>
              </w:rPr>
              <w:t>5</w:t>
            </w:r>
          </w:p>
        </w:tc>
        <w:tc>
          <w:tcPr>
            <w:tcW w:w="2252" w:type="dxa"/>
          </w:tcPr>
          <w:p w14:paraId="26D55B8A">
            <w:pPr>
              <w:pStyle w:val="4"/>
            </w:pPr>
            <w:r>
              <w:rPr>
                <w:rFonts w:ascii="仿宋_GB2312" w:hAnsi="仿宋_GB2312" w:eastAsia="仿宋_GB2312" w:cs="仿宋_GB2312"/>
              </w:rPr>
              <w:t>落实节能、环保产品政策</w:t>
            </w:r>
          </w:p>
        </w:tc>
        <w:tc>
          <w:tcPr>
            <w:tcW w:w="5004" w:type="dxa"/>
          </w:tcPr>
          <w:p w14:paraId="1591A81D">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1F2B6F08">
            <w:pPr>
              <w:pStyle w:val="4"/>
            </w:pPr>
            <w:r>
              <w:rPr>
                <w:rFonts w:ascii="仿宋_GB2312" w:hAnsi="仿宋_GB2312" w:eastAsia="仿宋_GB2312" w:cs="仿宋_GB2312"/>
              </w:rPr>
              <w:t xml:space="preserve"> 2.本项目采购/产品属于节能产品政府采购品目清单中应强制采购的产品范围，供应商应当提供国家确定的认证机构出具的、处于有效期之内的节能产品认证证书，否则作无效投标处理。</w:t>
            </w:r>
          </w:p>
          <w:p w14:paraId="33C7038E">
            <w:pPr>
              <w:pStyle w:val="4"/>
            </w:pPr>
            <w:r>
              <w:rPr>
                <w:rFonts w:ascii="仿宋_GB2312" w:hAnsi="仿宋_GB2312" w:eastAsia="仿宋_GB2312" w:cs="仿宋_GB2312"/>
              </w:rPr>
              <w:t xml:space="preserve"> 3.本项目采购/产品属于节能产品政府采购品目清单中应优先采购的产品范围，本项目采购/产品属于环境标志产品政府采购品目清单中应优先采购的产品范围，评审得分/响应报价相同的，按供应商提供的优先采购产品认证证书数量由多到少顺序排列。</w:t>
            </w:r>
          </w:p>
        </w:tc>
      </w:tr>
      <w:tr w14:paraId="5B2CA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616985">
            <w:pPr>
              <w:pStyle w:val="4"/>
            </w:pPr>
            <w:r>
              <w:rPr>
                <w:rFonts w:ascii="仿宋_GB2312" w:hAnsi="仿宋_GB2312" w:eastAsia="仿宋_GB2312" w:cs="仿宋_GB2312"/>
              </w:rPr>
              <w:t>6</w:t>
            </w:r>
          </w:p>
        </w:tc>
        <w:tc>
          <w:tcPr>
            <w:tcW w:w="2252" w:type="dxa"/>
          </w:tcPr>
          <w:p w14:paraId="1677A392">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08239937">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79D978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83B0982">
            <w:pPr>
              <w:pStyle w:val="4"/>
            </w:pPr>
            <w:r>
              <w:rPr>
                <w:rFonts w:ascii="仿宋_GB2312" w:hAnsi="仿宋_GB2312" w:eastAsia="仿宋_GB2312" w:cs="仿宋_GB2312"/>
              </w:rPr>
              <w:t>7</w:t>
            </w:r>
          </w:p>
        </w:tc>
        <w:tc>
          <w:tcPr>
            <w:tcW w:w="2252" w:type="dxa"/>
          </w:tcPr>
          <w:p w14:paraId="0DCC188A">
            <w:pPr>
              <w:pStyle w:val="4"/>
            </w:pPr>
            <w:r>
              <w:rPr>
                <w:rFonts w:ascii="仿宋_GB2312" w:hAnsi="仿宋_GB2312" w:eastAsia="仿宋_GB2312" w:cs="仿宋_GB2312"/>
              </w:rPr>
              <w:t>本国产品价格扣除（若采购项目适用本国产品标准）</w:t>
            </w:r>
          </w:p>
        </w:tc>
        <w:tc>
          <w:tcPr>
            <w:tcW w:w="5004" w:type="dxa"/>
          </w:tcPr>
          <w:p w14:paraId="424B6580">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07291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77AC92">
            <w:pPr>
              <w:pStyle w:val="4"/>
            </w:pPr>
            <w:r>
              <w:rPr>
                <w:rFonts w:ascii="仿宋_GB2312" w:hAnsi="仿宋_GB2312" w:eastAsia="仿宋_GB2312" w:cs="仿宋_GB2312"/>
              </w:rPr>
              <w:t>8</w:t>
            </w:r>
          </w:p>
        </w:tc>
        <w:tc>
          <w:tcPr>
            <w:tcW w:w="2252" w:type="dxa"/>
          </w:tcPr>
          <w:p w14:paraId="35F0F87E">
            <w:pPr>
              <w:pStyle w:val="4"/>
            </w:pPr>
            <w:r>
              <w:rPr>
                <w:rFonts w:ascii="仿宋_GB2312" w:hAnsi="仿宋_GB2312" w:eastAsia="仿宋_GB2312" w:cs="仿宋_GB2312"/>
              </w:rPr>
              <w:t>充分、公平竞争保障措施（实质性要求）</w:t>
            </w:r>
          </w:p>
        </w:tc>
        <w:tc>
          <w:tcPr>
            <w:tcW w:w="5004" w:type="dxa"/>
          </w:tcPr>
          <w:p w14:paraId="70B496C5">
            <w:pPr>
              <w:pStyle w:val="4"/>
            </w:pPr>
            <w:r>
              <w:rPr>
                <w:rFonts w:ascii="仿宋_GB2312" w:hAnsi="仿宋_GB2312" w:eastAsia="仿宋_GB2312" w:cs="仿宋_GB2312"/>
              </w:rPr>
              <w:t>核心产品允许有多个，不同供应商提供了任意一个相同品牌的核心产品，即视为提供相同品牌的供应商。</w:t>
            </w:r>
          </w:p>
          <w:p w14:paraId="4488D934">
            <w:pPr>
              <w:pStyle w:val="4"/>
            </w:pPr>
            <w:r>
              <w:rPr>
                <w:rFonts w:ascii="仿宋_GB2312" w:hAnsi="仿宋_GB2312" w:eastAsia="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CFA5087">
            <w:pPr>
              <w:pStyle w:val="4"/>
            </w:pPr>
            <w:r>
              <w:rPr>
                <w:rFonts w:ascii="仿宋_GB2312" w:hAnsi="仿宋_GB2312" w:eastAsia="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226A49AB">
            <w:pPr>
              <w:pStyle w:val="4"/>
            </w:pPr>
            <w:r>
              <w:rPr>
                <w:rFonts w:ascii="仿宋_GB2312" w:hAnsi="仿宋_GB2312" w:eastAsia="仿宋_GB2312" w:cs="仿宋_GB2312"/>
              </w:rPr>
              <w:t>核心产品清单详见第三章。</w:t>
            </w:r>
          </w:p>
          <w:p w14:paraId="6E43E89A">
            <w:pPr>
              <w:pStyle w:val="4"/>
            </w:pPr>
            <w:r>
              <w:rPr>
                <w:rFonts w:ascii="仿宋_GB2312" w:hAnsi="仿宋_GB2312" w:eastAsia="仿宋_GB2312" w:cs="仿宋_GB2312"/>
              </w:rPr>
              <w:t>在符合性审查环节提供核心产品品牌不足3个的，视为有效投标人不足3家。</w:t>
            </w:r>
          </w:p>
        </w:tc>
      </w:tr>
      <w:tr w14:paraId="32A6D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83F25B">
            <w:pPr>
              <w:pStyle w:val="4"/>
            </w:pPr>
            <w:r>
              <w:rPr>
                <w:rFonts w:ascii="仿宋_GB2312" w:hAnsi="仿宋_GB2312" w:eastAsia="仿宋_GB2312" w:cs="仿宋_GB2312"/>
              </w:rPr>
              <w:t>9</w:t>
            </w:r>
          </w:p>
        </w:tc>
        <w:tc>
          <w:tcPr>
            <w:tcW w:w="2252" w:type="dxa"/>
          </w:tcPr>
          <w:p w14:paraId="51FD2490">
            <w:pPr>
              <w:pStyle w:val="4"/>
            </w:pPr>
            <w:r>
              <w:rPr>
                <w:rFonts w:ascii="仿宋_GB2312" w:hAnsi="仿宋_GB2312" w:eastAsia="仿宋_GB2312" w:cs="仿宋_GB2312"/>
              </w:rPr>
              <w:t>不正当竞争预防措施（实质性要求）</w:t>
            </w:r>
          </w:p>
        </w:tc>
        <w:tc>
          <w:tcPr>
            <w:tcW w:w="5004" w:type="dxa"/>
          </w:tcPr>
          <w:p w14:paraId="401D5416">
            <w:pPr>
              <w:pStyle w:val="4"/>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5D948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B92148">
            <w:pPr>
              <w:pStyle w:val="4"/>
            </w:pPr>
            <w:r>
              <w:rPr>
                <w:rFonts w:ascii="仿宋_GB2312" w:hAnsi="仿宋_GB2312" w:eastAsia="仿宋_GB2312" w:cs="仿宋_GB2312"/>
              </w:rPr>
              <w:t>10</w:t>
            </w:r>
          </w:p>
        </w:tc>
        <w:tc>
          <w:tcPr>
            <w:tcW w:w="2252" w:type="dxa"/>
          </w:tcPr>
          <w:p w14:paraId="4D5320F9">
            <w:pPr>
              <w:pStyle w:val="4"/>
            </w:pPr>
            <w:r>
              <w:rPr>
                <w:rFonts w:ascii="仿宋_GB2312" w:hAnsi="仿宋_GB2312" w:eastAsia="仿宋_GB2312" w:cs="仿宋_GB2312"/>
              </w:rPr>
              <w:t>异常低价审查</w:t>
            </w:r>
          </w:p>
        </w:tc>
        <w:tc>
          <w:tcPr>
            <w:tcW w:w="5004" w:type="dxa"/>
          </w:tcPr>
          <w:p w14:paraId="2EC98F68">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5C6F4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ACD396">
            <w:pPr>
              <w:pStyle w:val="4"/>
            </w:pPr>
            <w:r>
              <w:rPr>
                <w:rFonts w:ascii="仿宋_GB2312" w:hAnsi="仿宋_GB2312" w:eastAsia="仿宋_GB2312" w:cs="仿宋_GB2312"/>
              </w:rPr>
              <w:t>11</w:t>
            </w:r>
          </w:p>
        </w:tc>
        <w:tc>
          <w:tcPr>
            <w:tcW w:w="2252" w:type="dxa"/>
          </w:tcPr>
          <w:p w14:paraId="31172553">
            <w:pPr>
              <w:pStyle w:val="4"/>
            </w:pPr>
            <w:r>
              <w:rPr>
                <w:rFonts w:ascii="仿宋_GB2312" w:hAnsi="仿宋_GB2312" w:eastAsia="仿宋_GB2312" w:cs="仿宋_GB2312"/>
              </w:rPr>
              <w:t>投标保证金</w:t>
            </w:r>
          </w:p>
        </w:tc>
        <w:tc>
          <w:tcPr>
            <w:tcW w:w="5004" w:type="dxa"/>
          </w:tcPr>
          <w:p w14:paraId="70B69E32">
            <w:pPr>
              <w:pStyle w:val="4"/>
            </w:pPr>
            <w:r>
              <w:rPr>
                <w:rFonts w:ascii="仿宋_GB2312" w:hAnsi="仿宋_GB2312" w:eastAsia="仿宋_GB2312" w:cs="仿宋_GB2312"/>
              </w:rPr>
              <w:t>缴交方式：否</w:t>
            </w:r>
          </w:p>
          <w:p w14:paraId="354F5823">
            <w:pPr>
              <w:pStyle w:val="4"/>
            </w:pPr>
            <w:r>
              <w:rPr>
                <w:rFonts w:ascii="仿宋_GB2312" w:hAnsi="仿宋_GB2312" w:eastAsia="仿宋_GB2312" w:cs="仿宋_GB2312"/>
              </w:rPr>
              <w:t>注：电子保函可通过陕西省政府采购金融服务平台申请办理。</w:t>
            </w:r>
          </w:p>
        </w:tc>
      </w:tr>
      <w:tr w14:paraId="0E5D8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FD2AF5">
            <w:pPr>
              <w:pStyle w:val="4"/>
            </w:pPr>
            <w:r>
              <w:rPr>
                <w:rFonts w:ascii="仿宋_GB2312" w:hAnsi="仿宋_GB2312" w:eastAsia="仿宋_GB2312" w:cs="仿宋_GB2312"/>
              </w:rPr>
              <w:t>12</w:t>
            </w:r>
          </w:p>
        </w:tc>
        <w:tc>
          <w:tcPr>
            <w:tcW w:w="2252" w:type="dxa"/>
          </w:tcPr>
          <w:p w14:paraId="7B724CB8">
            <w:pPr>
              <w:pStyle w:val="4"/>
            </w:pPr>
            <w:r>
              <w:rPr>
                <w:rFonts w:ascii="仿宋_GB2312" w:hAnsi="仿宋_GB2312" w:eastAsia="仿宋_GB2312" w:cs="仿宋_GB2312"/>
              </w:rPr>
              <w:t>标书费信息</w:t>
            </w:r>
          </w:p>
        </w:tc>
        <w:tc>
          <w:tcPr>
            <w:tcW w:w="5004" w:type="dxa"/>
          </w:tcPr>
          <w:p w14:paraId="753705B3">
            <w:pPr>
              <w:pStyle w:val="4"/>
            </w:pPr>
            <w:r>
              <w:rPr>
                <w:rFonts w:ascii="仿宋_GB2312" w:hAnsi="仿宋_GB2312" w:eastAsia="仿宋_GB2312" w:cs="仿宋_GB2312"/>
              </w:rPr>
              <w:t>免费获取</w:t>
            </w:r>
          </w:p>
        </w:tc>
      </w:tr>
      <w:tr w14:paraId="05D7B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E0C3A9E">
            <w:pPr>
              <w:pStyle w:val="4"/>
            </w:pPr>
            <w:r>
              <w:rPr>
                <w:rFonts w:ascii="仿宋_GB2312" w:hAnsi="仿宋_GB2312" w:eastAsia="仿宋_GB2312" w:cs="仿宋_GB2312"/>
              </w:rPr>
              <w:t>13</w:t>
            </w:r>
          </w:p>
        </w:tc>
        <w:tc>
          <w:tcPr>
            <w:tcW w:w="2252" w:type="dxa"/>
          </w:tcPr>
          <w:p w14:paraId="265AA7DB">
            <w:pPr>
              <w:pStyle w:val="4"/>
            </w:pPr>
            <w:r>
              <w:rPr>
                <w:rFonts w:ascii="仿宋_GB2312" w:hAnsi="仿宋_GB2312" w:eastAsia="仿宋_GB2312" w:cs="仿宋_GB2312"/>
              </w:rPr>
              <w:t>履约保证金（实质性要求）</w:t>
            </w:r>
          </w:p>
        </w:tc>
        <w:tc>
          <w:tcPr>
            <w:tcW w:w="5004" w:type="dxa"/>
          </w:tcPr>
          <w:p w14:paraId="2EC88C1E">
            <w:pPr>
              <w:pStyle w:val="4"/>
            </w:pPr>
            <w:r>
              <w:rPr>
                <w:rFonts w:ascii="仿宋_GB2312" w:hAnsi="仿宋_GB2312" w:eastAsia="仿宋_GB2312" w:cs="仿宋_GB2312"/>
              </w:rPr>
              <w:t>采购包1：不缴纳</w:t>
            </w:r>
          </w:p>
        </w:tc>
      </w:tr>
      <w:tr w14:paraId="44B37F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3169D8">
            <w:pPr>
              <w:pStyle w:val="4"/>
            </w:pPr>
            <w:r>
              <w:rPr>
                <w:rFonts w:ascii="仿宋_GB2312" w:hAnsi="仿宋_GB2312" w:eastAsia="仿宋_GB2312" w:cs="仿宋_GB2312"/>
              </w:rPr>
              <w:t>14</w:t>
            </w:r>
          </w:p>
        </w:tc>
        <w:tc>
          <w:tcPr>
            <w:tcW w:w="2252" w:type="dxa"/>
          </w:tcPr>
          <w:p w14:paraId="11C53A94">
            <w:pPr>
              <w:pStyle w:val="4"/>
            </w:pPr>
            <w:r>
              <w:rPr>
                <w:rFonts w:ascii="仿宋_GB2312" w:hAnsi="仿宋_GB2312" w:eastAsia="仿宋_GB2312" w:cs="仿宋_GB2312"/>
              </w:rPr>
              <w:t>投标有效期（实质性要求）</w:t>
            </w:r>
          </w:p>
        </w:tc>
        <w:tc>
          <w:tcPr>
            <w:tcW w:w="5004" w:type="dxa"/>
          </w:tcPr>
          <w:p w14:paraId="12EE98AA">
            <w:pPr>
              <w:pStyle w:val="4"/>
            </w:pPr>
            <w:r>
              <w:rPr>
                <w:rFonts w:ascii="仿宋_GB2312" w:hAnsi="仿宋_GB2312" w:eastAsia="仿宋_GB2312" w:cs="仿宋_GB2312"/>
              </w:rPr>
              <w:t>提交投标文件的截止之日起不少于90天。</w:t>
            </w:r>
          </w:p>
        </w:tc>
      </w:tr>
      <w:tr w14:paraId="3B8D6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1EA402C">
            <w:pPr>
              <w:pStyle w:val="4"/>
            </w:pPr>
            <w:r>
              <w:rPr>
                <w:rFonts w:ascii="仿宋_GB2312" w:hAnsi="仿宋_GB2312" w:eastAsia="仿宋_GB2312" w:cs="仿宋_GB2312"/>
              </w:rPr>
              <w:t>15</w:t>
            </w:r>
          </w:p>
        </w:tc>
        <w:tc>
          <w:tcPr>
            <w:tcW w:w="2252" w:type="dxa"/>
          </w:tcPr>
          <w:p w14:paraId="5B2D99AC">
            <w:pPr>
              <w:pStyle w:val="4"/>
            </w:pPr>
            <w:r>
              <w:rPr>
                <w:rFonts w:ascii="仿宋_GB2312" w:hAnsi="仿宋_GB2312" w:eastAsia="仿宋_GB2312" w:cs="仿宋_GB2312"/>
              </w:rPr>
              <w:t>招标代理服务费（实质性要求）</w:t>
            </w:r>
          </w:p>
        </w:tc>
        <w:tc>
          <w:tcPr>
            <w:tcW w:w="5004" w:type="dxa"/>
          </w:tcPr>
          <w:p w14:paraId="2A60DC11">
            <w:pPr>
              <w:pStyle w:val="4"/>
            </w:pPr>
            <w:r>
              <w:rPr>
                <w:rFonts w:ascii="仿宋_GB2312" w:hAnsi="仿宋_GB2312" w:eastAsia="仿宋_GB2312" w:cs="仿宋_GB2312"/>
              </w:rPr>
              <w:t>本项目收取代理服务费</w:t>
            </w:r>
          </w:p>
          <w:p w14:paraId="54FC2793">
            <w:pPr>
              <w:pStyle w:val="4"/>
            </w:pPr>
            <w:r>
              <w:rPr>
                <w:rFonts w:ascii="仿宋_GB2312" w:hAnsi="仿宋_GB2312" w:eastAsia="仿宋_GB2312" w:cs="仿宋_GB2312"/>
              </w:rPr>
              <w:t>代理服务费用收取对象：中标/成交供应商</w:t>
            </w:r>
          </w:p>
          <w:p w14:paraId="25C785EA">
            <w:pPr>
              <w:pStyle w:val="4"/>
            </w:pPr>
            <w:r>
              <w:rPr>
                <w:rFonts w:ascii="仿宋_GB2312" w:hAnsi="仿宋_GB2312" w:eastAsia="仿宋_GB2312" w:cs="仿宋_GB2312"/>
              </w:rPr>
              <w:t>代理服务费收费标准：参照《国家计委关于印发&lt;招标代理服务收费管理暂行办法&gt;的通知》（计价格〔2002〕1980号）和发改办价格〔2003〕857号以及发改价格〔2011〕534号文中规定的标准计取。</w:t>
            </w:r>
          </w:p>
        </w:tc>
      </w:tr>
      <w:tr w14:paraId="1368A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873601">
            <w:pPr>
              <w:pStyle w:val="4"/>
            </w:pPr>
            <w:r>
              <w:rPr>
                <w:rFonts w:ascii="仿宋_GB2312" w:hAnsi="仿宋_GB2312" w:eastAsia="仿宋_GB2312" w:cs="仿宋_GB2312"/>
              </w:rPr>
              <w:t>16</w:t>
            </w:r>
          </w:p>
        </w:tc>
        <w:tc>
          <w:tcPr>
            <w:tcW w:w="2252" w:type="dxa"/>
          </w:tcPr>
          <w:p w14:paraId="1127C50F">
            <w:pPr>
              <w:pStyle w:val="4"/>
            </w:pPr>
            <w:r>
              <w:rPr>
                <w:rFonts w:ascii="仿宋_GB2312" w:hAnsi="仿宋_GB2312" w:eastAsia="仿宋_GB2312" w:cs="仿宋_GB2312"/>
              </w:rPr>
              <w:t>采购结果公告</w:t>
            </w:r>
          </w:p>
        </w:tc>
        <w:tc>
          <w:tcPr>
            <w:tcW w:w="5004" w:type="dxa"/>
          </w:tcPr>
          <w:p w14:paraId="449297F0">
            <w:pPr>
              <w:pStyle w:val="4"/>
            </w:pPr>
            <w:r>
              <w:rPr>
                <w:rFonts w:ascii="仿宋_GB2312" w:hAnsi="仿宋_GB2312" w:eastAsia="仿宋_GB2312" w:cs="仿宋_GB2312"/>
              </w:rPr>
              <w:t>采购结果将在陕西省政府采购网予以公告。</w:t>
            </w:r>
          </w:p>
        </w:tc>
      </w:tr>
      <w:tr w14:paraId="20276F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A8814A7">
            <w:pPr>
              <w:pStyle w:val="4"/>
            </w:pPr>
            <w:r>
              <w:rPr>
                <w:rFonts w:ascii="仿宋_GB2312" w:hAnsi="仿宋_GB2312" w:eastAsia="仿宋_GB2312" w:cs="仿宋_GB2312"/>
              </w:rPr>
              <w:t>17</w:t>
            </w:r>
          </w:p>
        </w:tc>
        <w:tc>
          <w:tcPr>
            <w:tcW w:w="2252" w:type="dxa"/>
          </w:tcPr>
          <w:p w14:paraId="3A47543A">
            <w:pPr>
              <w:pStyle w:val="4"/>
            </w:pPr>
            <w:r>
              <w:rPr>
                <w:rFonts w:ascii="仿宋_GB2312" w:hAnsi="仿宋_GB2312" w:eastAsia="仿宋_GB2312" w:cs="仿宋_GB2312"/>
              </w:rPr>
              <w:t>中标通知书</w:t>
            </w:r>
          </w:p>
        </w:tc>
        <w:tc>
          <w:tcPr>
            <w:tcW w:w="5004" w:type="dxa"/>
          </w:tcPr>
          <w:p w14:paraId="4DF1319D">
            <w:pPr>
              <w:pStyle w:val="4"/>
            </w:pPr>
            <w:r>
              <w:rPr>
                <w:rFonts w:ascii="仿宋_GB2312" w:hAnsi="仿宋_GB2312" w:eastAsia="仿宋_GB2312" w:cs="仿宋_GB2312"/>
              </w:rPr>
              <w:t>采购结果公告发布的同时，采购人或代理机构通过项目电子化交易系统向中标供应商发出中标通知书；中标供应商通过项目电子化交易系统获取中标通知书。</w:t>
            </w:r>
          </w:p>
        </w:tc>
      </w:tr>
      <w:tr w14:paraId="68ECF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7ED13F">
            <w:pPr>
              <w:pStyle w:val="4"/>
            </w:pPr>
            <w:r>
              <w:rPr>
                <w:rFonts w:ascii="仿宋_GB2312" w:hAnsi="仿宋_GB2312" w:eastAsia="仿宋_GB2312" w:cs="仿宋_GB2312"/>
              </w:rPr>
              <w:t>18</w:t>
            </w:r>
          </w:p>
        </w:tc>
        <w:tc>
          <w:tcPr>
            <w:tcW w:w="2252" w:type="dxa"/>
          </w:tcPr>
          <w:p w14:paraId="7A42CF9B">
            <w:pPr>
              <w:pStyle w:val="4"/>
            </w:pPr>
            <w:r>
              <w:rPr>
                <w:rFonts w:ascii="仿宋_GB2312" w:hAnsi="仿宋_GB2312" w:eastAsia="仿宋_GB2312" w:cs="仿宋_GB2312"/>
              </w:rPr>
              <w:t>政府采购合同公告、备案</w:t>
            </w:r>
          </w:p>
        </w:tc>
        <w:tc>
          <w:tcPr>
            <w:tcW w:w="5004" w:type="dxa"/>
          </w:tcPr>
          <w:p w14:paraId="31F6B52C">
            <w:pPr>
              <w:pStyle w:val="4"/>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政府采购合同签订之日起2个工作日内，采购人将政府采购合同在陕西省政府采购网予以公告；政府采购合同签订之日起7个工作日内，采购人将政府采购合同报本级财政部门备案。</w:t>
            </w:r>
          </w:p>
        </w:tc>
      </w:tr>
      <w:tr w14:paraId="29DA9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9962ACF">
            <w:pPr>
              <w:pStyle w:val="4"/>
            </w:pPr>
            <w:r>
              <w:rPr>
                <w:rFonts w:ascii="仿宋_GB2312" w:hAnsi="仿宋_GB2312" w:eastAsia="仿宋_GB2312" w:cs="仿宋_GB2312"/>
              </w:rPr>
              <w:t>19</w:t>
            </w:r>
          </w:p>
        </w:tc>
        <w:tc>
          <w:tcPr>
            <w:tcW w:w="2252" w:type="dxa"/>
          </w:tcPr>
          <w:p w14:paraId="18F54F94">
            <w:pPr>
              <w:pStyle w:val="4"/>
            </w:pPr>
            <w:r>
              <w:rPr>
                <w:rFonts w:ascii="仿宋_GB2312" w:hAnsi="仿宋_GB2312" w:eastAsia="仿宋_GB2312" w:cs="仿宋_GB2312"/>
              </w:rPr>
              <w:t>进口产品</w:t>
            </w:r>
          </w:p>
        </w:tc>
        <w:tc>
          <w:tcPr>
            <w:tcW w:w="5004" w:type="dxa"/>
          </w:tcPr>
          <w:p w14:paraId="04266A48">
            <w:pPr>
              <w:pStyle w:val="4"/>
            </w:pPr>
            <w:r>
              <w:rPr>
                <w:rFonts w:ascii="仿宋_GB2312" w:hAnsi="仿宋_GB2312" w:eastAsia="仿宋_GB2312" w:cs="仿宋_GB2312"/>
              </w:rPr>
              <w:t>不允许</w:t>
            </w:r>
          </w:p>
        </w:tc>
      </w:tr>
      <w:tr w14:paraId="02CAC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7C2FAC">
            <w:pPr>
              <w:pStyle w:val="4"/>
            </w:pPr>
            <w:r>
              <w:rPr>
                <w:rFonts w:ascii="仿宋_GB2312" w:hAnsi="仿宋_GB2312" w:eastAsia="仿宋_GB2312" w:cs="仿宋_GB2312"/>
              </w:rPr>
              <w:t>20</w:t>
            </w:r>
          </w:p>
        </w:tc>
        <w:tc>
          <w:tcPr>
            <w:tcW w:w="2252" w:type="dxa"/>
          </w:tcPr>
          <w:p w14:paraId="4CF10DB5">
            <w:pPr>
              <w:pStyle w:val="4"/>
            </w:pPr>
            <w:r>
              <w:rPr>
                <w:rFonts w:ascii="仿宋_GB2312" w:hAnsi="仿宋_GB2312" w:eastAsia="仿宋_GB2312" w:cs="仿宋_GB2312"/>
              </w:rPr>
              <w:t>是否组织潜在投标人现场考察</w:t>
            </w:r>
          </w:p>
        </w:tc>
        <w:tc>
          <w:tcPr>
            <w:tcW w:w="5004" w:type="dxa"/>
          </w:tcPr>
          <w:p w14:paraId="50412317">
            <w:pPr>
              <w:pStyle w:val="4"/>
            </w:pPr>
            <w:r>
              <w:rPr>
                <w:rFonts w:ascii="仿宋_GB2312" w:hAnsi="仿宋_GB2312" w:eastAsia="仿宋_GB2312" w:cs="仿宋_GB2312"/>
              </w:rPr>
              <w:t>采购包1：组织现场踏勘：否</w:t>
            </w:r>
          </w:p>
        </w:tc>
      </w:tr>
      <w:tr w14:paraId="2DC844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6F6EB65">
            <w:pPr>
              <w:pStyle w:val="4"/>
            </w:pPr>
            <w:r>
              <w:rPr>
                <w:rFonts w:ascii="仿宋_GB2312" w:hAnsi="仿宋_GB2312" w:eastAsia="仿宋_GB2312" w:cs="仿宋_GB2312"/>
              </w:rPr>
              <w:t>21</w:t>
            </w:r>
          </w:p>
        </w:tc>
        <w:tc>
          <w:tcPr>
            <w:tcW w:w="2252" w:type="dxa"/>
          </w:tcPr>
          <w:p w14:paraId="36B5B45E">
            <w:pPr>
              <w:pStyle w:val="4"/>
            </w:pPr>
            <w:r>
              <w:rPr>
                <w:rFonts w:ascii="仿宋_GB2312" w:hAnsi="仿宋_GB2312" w:eastAsia="仿宋_GB2312" w:cs="仿宋_GB2312"/>
              </w:rPr>
              <w:t>特殊情况</w:t>
            </w:r>
          </w:p>
        </w:tc>
        <w:tc>
          <w:tcPr>
            <w:tcW w:w="5004" w:type="dxa"/>
          </w:tcPr>
          <w:p w14:paraId="374AD110">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16F9A04F">
            <w:pPr>
              <w:pStyle w:val="4"/>
            </w:pPr>
            <w:r>
              <w:rPr>
                <w:rFonts w:ascii="仿宋_GB2312" w:hAnsi="仿宋_GB2312" w:eastAsia="仿宋_GB2312" w:cs="仿宋_GB2312"/>
              </w:rPr>
              <w:t>（一）交易系统发生故障（包括感染病毒、应用或数据库出错）而无法正常使用的；</w:t>
            </w:r>
          </w:p>
          <w:p w14:paraId="11914D25">
            <w:pPr>
              <w:pStyle w:val="4"/>
            </w:pPr>
            <w:r>
              <w:rPr>
                <w:rFonts w:ascii="仿宋_GB2312" w:hAnsi="仿宋_GB2312" w:eastAsia="仿宋_GB2312" w:cs="仿宋_GB2312"/>
              </w:rPr>
              <w:t>（二）因组织场所停电、断网等原因，导致采购活动无法继续通过交易系统实施的；</w:t>
            </w:r>
          </w:p>
          <w:p w14:paraId="12E44B15">
            <w:pPr>
              <w:pStyle w:val="4"/>
            </w:pPr>
            <w:r>
              <w:rPr>
                <w:rFonts w:ascii="仿宋_GB2312" w:hAnsi="仿宋_GB2312" w:eastAsia="仿宋_GB2312" w:cs="仿宋_GB2312"/>
              </w:rPr>
              <w:t>（三）其他无法保证电子化交易的公平、公正和安全的情况。</w:t>
            </w:r>
          </w:p>
          <w:p w14:paraId="7185B6C6">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4BD0C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DAF83A">
            <w:pPr>
              <w:pStyle w:val="4"/>
            </w:pPr>
            <w:r>
              <w:rPr>
                <w:rFonts w:ascii="仿宋_GB2312" w:hAnsi="仿宋_GB2312" w:eastAsia="仿宋_GB2312" w:cs="仿宋_GB2312"/>
              </w:rPr>
              <w:t>22</w:t>
            </w:r>
          </w:p>
        </w:tc>
        <w:tc>
          <w:tcPr>
            <w:tcW w:w="2252" w:type="dxa"/>
          </w:tcPr>
          <w:p w14:paraId="77C80FE6">
            <w:pPr>
              <w:pStyle w:val="4"/>
            </w:pPr>
            <w:r>
              <w:rPr>
                <w:rFonts w:ascii="仿宋_GB2312" w:hAnsi="仿宋_GB2312" w:eastAsia="仿宋_GB2312" w:cs="仿宋_GB2312"/>
              </w:rPr>
              <w:t>其他说明</w:t>
            </w:r>
          </w:p>
        </w:tc>
        <w:tc>
          <w:tcPr>
            <w:tcW w:w="5004" w:type="dxa"/>
          </w:tcPr>
          <w:p w14:paraId="71F08686">
            <w:pPr>
              <w:pStyle w:val="4"/>
            </w:pPr>
            <w:r>
              <w:rPr>
                <w:rFonts w:ascii="仿宋_GB2312" w:hAnsi="仿宋_GB2312" w:eastAsia="仿宋_GB2312" w:cs="仿宋_GB2312"/>
              </w:rPr>
              <w:t>本采购文件所称的“以上”、“以下”、“内”、“以内”、“不少于”包括本数；所称的“不足”、“低于”、“超过”不包括本数。</w:t>
            </w:r>
          </w:p>
        </w:tc>
      </w:tr>
    </w:tbl>
    <w:p w14:paraId="691F2A67">
      <w:pPr>
        <w:pStyle w:val="4"/>
        <w:outlineLvl w:val="2"/>
      </w:pPr>
      <w:r>
        <w:rPr>
          <w:rFonts w:ascii="仿宋_GB2312" w:hAnsi="仿宋_GB2312" w:eastAsia="仿宋_GB2312" w:cs="仿宋_GB2312"/>
          <w:b/>
          <w:sz w:val="28"/>
        </w:rPr>
        <w:t>2.2总则</w:t>
      </w:r>
    </w:p>
    <w:p w14:paraId="5CE00D48">
      <w:pPr>
        <w:pStyle w:val="4"/>
        <w:outlineLvl w:val="3"/>
      </w:pPr>
      <w:r>
        <w:rPr>
          <w:rFonts w:ascii="仿宋_GB2312" w:hAnsi="仿宋_GB2312" w:eastAsia="仿宋_GB2312" w:cs="仿宋_GB2312"/>
          <w:b/>
          <w:sz w:val="24"/>
        </w:rPr>
        <w:t>2.2.1适用范围</w:t>
      </w:r>
    </w:p>
    <w:p w14:paraId="78CF8A0C">
      <w:pPr>
        <w:pStyle w:val="4"/>
        <w:ind w:firstLine="480"/>
      </w:pPr>
      <w:r>
        <w:rPr>
          <w:rFonts w:ascii="仿宋_GB2312" w:hAnsi="仿宋_GB2312" w:eastAsia="仿宋_GB2312" w:cs="仿宋_GB2312"/>
        </w:rPr>
        <w:t>一、本招标文件仅适用于本次公开招标采购项目。</w:t>
      </w:r>
    </w:p>
    <w:p w14:paraId="4288C12E">
      <w:pPr>
        <w:pStyle w:val="4"/>
        <w:ind w:firstLine="480"/>
      </w:pPr>
      <w:r>
        <w:rPr>
          <w:rFonts w:ascii="仿宋_GB2312" w:hAnsi="仿宋_GB2312" w:eastAsia="仿宋_GB2312" w:cs="仿宋_GB2312"/>
        </w:rPr>
        <w:t xml:space="preserve"> 二、本招标文件的最终解释权由韩城市人民医院和华夏城投项目管理有限公司享有。对招标文件中供应商参加本次政府采购活动应当具备的条件，招标项目技术、服务、商务及其他要求，评标细则及标准由韩城市人民医院负责解释。除上述招标文件内容，其他内容由华夏城投项目管理有限公司负责解释。</w:t>
      </w:r>
    </w:p>
    <w:p w14:paraId="403B577D">
      <w:pPr>
        <w:pStyle w:val="4"/>
        <w:outlineLvl w:val="3"/>
      </w:pPr>
      <w:r>
        <w:rPr>
          <w:rFonts w:ascii="仿宋_GB2312" w:hAnsi="仿宋_GB2312" w:eastAsia="仿宋_GB2312" w:cs="仿宋_GB2312"/>
          <w:b/>
          <w:sz w:val="24"/>
        </w:rPr>
        <w:t>2.2.2有关定义</w:t>
      </w:r>
    </w:p>
    <w:p w14:paraId="59861F5C">
      <w:pPr>
        <w:pStyle w:val="4"/>
        <w:ind w:firstLine="480"/>
      </w:pPr>
      <w:r>
        <w:rPr>
          <w:rFonts w:ascii="仿宋_GB2312" w:hAnsi="仿宋_GB2312" w:eastAsia="仿宋_GB2312" w:cs="仿宋_GB2312"/>
        </w:rPr>
        <w:t xml:space="preserve"> 一、“采购人”是指依法进行政府采购的各级国家机关、事业单位、团体组织。本次招标的采购人是韩城市人民医院。</w:t>
      </w:r>
    </w:p>
    <w:p w14:paraId="4713A88E">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2DA8680A">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三、“代理机构”是指政府采购集中采购机构和从事政府采购代理业务的社会中介机构。本项目的代理机构是华夏城投项目管理有限公司。</w:t>
      </w:r>
    </w:p>
    <w:p w14:paraId="6F918489">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20A4BEFB">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704F87C4">
      <w:pPr>
        <w:pStyle w:val="4"/>
        <w:outlineLvl w:val="2"/>
      </w:pPr>
      <w:r>
        <w:rPr>
          <w:rFonts w:ascii="仿宋_GB2312" w:hAnsi="仿宋_GB2312" w:eastAsia="仿宋_GB2312" w:cs="仿宋_GB2312"/>
          <w:b/>
          <w:sz w:val="28"/>
        </w:rPr>
        <w:t>2.3招标文件</w:t>
      </w:r>
    </w:p>
    <w:p w14:paraId="57C2A188">
      <w:pPr>
        <w:pStyle w:val="4"/>
        <w:outlineLvl w:val="3"/>
      </w:pPr>
      <w:r>
        <w:rPr>
          <w:rFonts w:ascii="仿宋_GB2312" w:hAnsi="仿宋_GB2312" w:eastAsia="仿宋_GB2312" w:cs="仿宋_GB2312"/>
          <w:b/>
          <w:sz w:val="24"/>
        </w:rPr>
        <w:t>2.3.1招标文件的构成</w:t>
      </w:r>
    </w:p>
    <w:p w14:paraId="266C8B18">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4F2E1375">
      <w:pPr>
        <w:pStyle w:val="4"/>
        <w:ind w:firstLine="480"/>
      </w:pPr>
      <w:r>
        <w:rPr>
          <w:rFonts w:ascii="仿宋_GB2312" w:hAnsi="仿宋_GB2312" w:eastAsia="仿宋_GB2312" w:cs="仿宋_GB2312"/>
        </w:rPr>
        <w:t>（一）投标邀请；</w:t>
      </w:r>
    </w:p>
    <w:p w14:paraId="580442F8">
      <w:pPr>
        <w:pStyle w:val="4"/>
        <w:ind w:firstLine="480"/>
      </w:pPr>
      <w:r>
        <w:rPr>
          <w:rFonts w:ascii="仿宋_GB2312" w:hAnsi="仿宋_GB2312" w:eastAsia="仿宋_GB2312" w:cs="仿宋_GB2312"/>
        </w:rPr>
        <w:t>（二）投标人须知；</w:t>
      </w:r>
    </w:p>
    <w:p w14:paraId="59305010">
      <w:pPr>
        <w:pStyle w:val="4"/>
        <w:ind w:firstLine="480"/>
      </w:pPr>
      <w:r>
        <w:rPr>
          <w:rFonts w:ascii="仿宋_GB2312" w:hAnsi="仿宋_GB2312" w:eastAsia="仿宋_GB2312" w:cs="仿宋_GB2312"/>
        </w:rPr>
        <w:t>（三）招标项目技术、服务、商务及其他要求；</w:t>
      </w:r>
    </w:p>
    <w:p w14:paraId="135130C9">
      <w:pPr>
        <w:pStyle w:val="4"/>
        <w:ind w:firstLine="480"/>
      </w:pPr>
      <w:r>
        <w:rPr>
          <w:rFonts w:ascii="仿宋_GB2312" w:hAnsi="仿宋_GB2312" w:eastAsia="仿宋_GB2312" w:cs="仿宋_GB2312"/>
        </w:rPr>
        <w:t>（四）资格审查；</w:t>
      </w:r>
    </w:p>
    <w:p w14:paraId="0BDFA014">
      <w:pPr>
        <w:pStyle w:val="4"/>
        <w:ind w:firstLine="480"/>
      </w:pPr>
      <w:r>
        <w:rPr>
          <w:rFonts w:ascii="仿宋_GB2312" w:hAnsi="仿宋_GB2312" w:eastAsia="仿宋_GB2312" w:cs="仿宋_GB2312"/>
        </w:rPr>
        <w:t>（五）评标办法；</w:t>
      </w:r>
    </w:p>
    <w:p w14:paraId="2E1552E2">
      <w:pPr>
        <w:pStyle w:val="4"/>
        <w:ind w:firstLine="480"/>
      </w:pPr>
      <w:r>
        <w:rPr>
          <w:rFonts w:ascii="仿宋_GB2312" w:hAnsi="仿宋_GB2312" w:eastAsia="仿宋_GB2312" w:cs="仿宋_GB2312"/>
        </w:rPr>
        <w:t>（六）投标文件格式；</w:t>
      </w:r>
    </w:p>
    <w:p w14:paraId="385DA036">
      <w:pPr>
        <w:pStyle w:val="4"/>
        <w:ind w:firstLine="480"/>
      </w:pPr>
      <w:r>
        <w:rPr>
          <w:rFonts w:ascii="仿宋_GB2312" w:hAnsi="仿宋_GB2312" w:eastAsia="仿宋_GB2312" w:cs="仿宋_GB2312"/>
        </w:rPr>
        <w:t>（七）拟签订采购合同文本。</w:t>
      </w:r>
    </w:p>
    <w:p w14:paraId="61127F21">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二、投标人应认真阅读和充分理解招标文件中所有的事项、格式条款和规范要求。投标人没有对招标文件全面作出实质性响应所产生的风险由投标人承担。</w:t>
      </w:r>
    </w:p>
    <w:p w14:paraId="0BBDBA48">
      <w:pPr>
        <w:pStyle w:val="4"/>
        <w:outlineLvl w:val="3"/>
      </w:pPr>
      <w:r>
        <w:rPr>
          <w:rFonts w:ascii="仿宋_GB2312" w:hAnsi="仿宋_GB2312" w:eastAsia="仿宋_GB2312" w:cs="仿宋_GB2312"/>
          <w:b/>
          <w:sz w:val="24"/>
        </w:rPr>
        <w:t>2.3.2招标文件的澄清和修改</w:t>
      </w:r>
    </w:p>
    <w:p w14:paraId="731BA0B8">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771A906B">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0FF47922">
      <w:pPr>
        <w:pStyle w:val="4"/>
        <w:outlineLvl w:val="2"/>
      </w:pPr>
      <w:r>
        <w:rPr>
          <w:rFonts w:ascii="仿宋_GB2312" w:hAnsi="仿宋_GB2312" w:eastAsia="仿宋_GB2312" w:cs="仿宋_GB2312"/>
          <w:b/>
          <w:sz w:val="28"/>
        </w:rPr>
        <w:t>2.4投标文件</w:t>
      </w:r>
    </w:p>
    <w:p w14:paraId="2703072C">
      <w:pPr>
        <w:pStyle w:val="4"/>
        <w:outlineLvl w:val="3"/>
      </w:pPr>
      <w:r>
        <w:rPr>
          <w:rFonts w:ascii="仿宋_GB2312" w:hAnsi="仿宋_GB2312" w:eastAsia="仿宋_GB2312" w:cs="仿宋_GB2312"/>
          <w:b/>
          <w:sz w:val="24"/>
        </w:rPr>
        <w:t>2.4.1投标文件的语言</w:t>
      </w:r>
    </w:p>
    <w:p w14:paraId="6207F877">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33B8E67B">
      <w:pPr>
        <w:pStyle w:val="4"/>
        <w:ind w:firstLine="480"/>
      </w:pPr>
      <w:r>
        <w:rPr>
          <w:rFonts w:ascii="仿宋_GB2312" w:hAnsi="仿宋_GB2312" w:eastAsia="仿宋_GB2312" w:cs="仿宋_GB2312"/>
        </w:rPr>
        <w:t>二、翻译的中文资料与外文资料如果出现差异和矛盾时，以中文为准。涉嫌提供虚假材料的按照相关法律法规处理。</w:t>
      </w:r>
    </w:p>
    <w:p w14:paraId="5392DFFF">
      <w:pPr>
        <w:pStyle w:val="4"/>
        <w:ind w:firstLine="480"/>
      </w:pPr>
      <w:r>
        <w:rPr>
          <w:rFonts w:ascii="仿宋_GB2312" w:hAnsi="仿宋_GB2312" w:eastAsia="仿宋_GB2312" w:cs="仿宋_GB2312"/>
        </w:rPr>
        <w:t>三、如因未翻译而造成对投标人的不利后果，由投标人承担。</w:t>
      </w:r>
    </w:p>
    <w:p w14:paraId="41F65E19">
      <w:pPr>
        <w:pStyle w:val="4"/>
        <w:outlineLvl w:val="3"/>
      </w:pPr>
      <w:r>
        <w:rPr>
          <w:rFonts w:ascii="仿宋_GB2312" w:hAnsi="仿宋_GB2312" w:eastAsia="仿宋_GB2312" w:cs="仿宋_GB2312"/>
          <w:b/>
          <w:sz w:val="24"/>
        </w:rPr>
        <w:t>2.4.2计量单位</w:t>
      </w:r>
    </w:p>
    <w:p w14:paraId="7A43EAA0">
      <w:pPr>
        <w:pStyle w:val="4"/>
        <w:ind w:firstLine="480"/>
      </w:pPr>
      <w:r>
        <w:rPr>
          <w:rFonts w:ascii="仿宋_GB2312" w:hAnsi="仿宋_GB2312" w:eastAsia="仿宋_GB2312" w:cs="仿宋_GB2312"/>
        </w:rPr>
        <w:t>除招标文件中另有规定外，本项目均采用国家法定的计量单位。</w:t>
      </w:r>
    </w:p>
    <w:p w14:paraId="3A4C186C">
      <w:pPr>
        <w:pStyle w:val="4"/>
        <w:outlineLvl w:val="3"/>
      </w:pPr>
      <w:r>
        <w:rPr>
          <w:rFonts w:ascii="仿宋_GB2312" w:hAnsi="仿宋_GB2312" w:eastAsia="仿宋_GB2312" w:cs="仿宋_GB2312"/>
          <w:b/>
          <w:sz w:val="24"/>
        </w:rPr>
        <w:t>2.4.3投标货币</w:t>
      </w:r>
    </w:p>
    <w:p w14:paraId="188FBE8B">
      <w:pPr>
        <w:pStyle w:val="4"/>
        <w:ind w:firstLine="480"/>
      </w:pPr>
      <w:r>
        <w:rPr>
          <w:rFonts w:ascii="仿宋_GB2312" w:hAnsi="仿宋_GB2312" w:eastAsia="仿宋_GB2312" w:cs="仿宋_GB2312"/>
        </w:rPr>
        <w:t>本次项目均以人民币报价。</w:t>
      </w:r>
    </w:p>
    <w:p w14:paraId="78A05146">
      <w:pPr>
        <w:pStyle w:val="4"/>
        <w:outlineLvl w:val="3"/>
      </w:pPr>
      <w:r>
        <w:rPr>
          <w:rFonts w:ascii="仿宋_GB2312" w:hAnsi="仿宋_GB2312" w:eastAsia="仿宋_GB2312" w:cs="仿宋_GB2312"/>
          <w:b/>
          <w:sz w:val="24"/>
        </w:rPr>
        <w:t>2.4.4知识产权</w:t>
      </w:r>
    </w:p>
    <w:p w14:paraId="5F58AE6A">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00B67212">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53A1A1CF">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3DF0BCC8">
      <w:pPr>
        <w:pStyle w:val="4"/>
        <w:outlineLvl w:val="3"/>
      </w:pPr>
      <w:r>
        <w:rPr>
          <w:rFonts w:ascii="仿宋_GB2312" w:hAnsi="仿宋_GB2312" w:eastAsia="仿宋_GB2312" w:cs="仿宋_GB2312"/>
          <w:b/>
          <w:sz w:val="24"/>
        </w:rPr>
        <w:t>2.4.5投标文件的组成</w:t>
      </w:r>
    </w:p>
    <w:p w14:paraId="6512BB3D">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303AAC3B">
      <w:pPr>
        <w:pStyle w:val="4"/>
        <w:ind w:firstLine="480"/>
      </w:pPr>
      <w:r>
        <w:rPr>
          <w:rFonts w:ascii="仿宋_GB2312" w:hAnsi="仿宋_GB2312" w:eastAsia="仿宋_GB2312" w:cs="仿宋_GB2312"/>
        </w:rPr>
        <w:t>投标文件具体内容详见第六章。</w:t>
      </w:r>
    </w:p>
    <w:p w14:paraId="11194F8A">
      <w:pPr>
        <w:pStyle w:val="4"/>
        <w:outlineLvl w:val="3"/>
      </w:pPr>
      <w:r>
        <w:rPr>
          <w:rFonts w:ascii="仿宋_GB2312" w:hAnsi="仿宋_GB2312" w:eastAsia="仿宋_GB2312" w:cs="仿宋_GB2312"/>
          <w:b/>
          <w:sz w:val="24"/>
        </w:rPr>
        <w:t>2.4.6投标文件格式</w:t>
      </w:r>
    </w:p>
    <w:p w14:paraId="53BEA437">
      <w:pPr>
        <w:pStyle w:val="4"/>
        <w:ind w:firstLine="480"/>
      </w:pPr>
      <w:r>
        <w:rPr>
          <w:rFonts w:ascii="仿宋_GB2312" w:hAnsi="仿宋_GB2312" w:eastAsia="仿宋_GB2312" w:cs="仿宋_GB2312"/>
        </w:rPr>
        <w:t>一、投标人应按照招标文件第六章中提供的“投标文件格式”填写相关内容。</w:t>
      </w:r>
    </w:p>
    <w:p w14:paraId="2ADD8B0D">
      <w:pPr>
        <w:pStyle w:val="4"/>
        <w:ind w:firstLine="480"/>
      </w:pPr>
      <w:r>
        <w:rPr>
          <w:rFonts w:ascii="仿宋_GB2312" w:hAnsi="仿宋_GB2312" w:eastAsia="仿宋_GB2312" w:cs="仿宋_GB2312"/>
        </w:rPr>
        <w:t>二、对于没有格式要求的投标文件由投标人自行编写。</w:t>
      </w:r>
    </w:p>
    <w:p w14:paraId="5E7B46A9">
      <w:pPr>
        <w:pStyle w:val="4"/>
        <w:outlineLvl w:val="3"/>
      </w:pPr>
      <w:r>
        <w:rPr>
          <w:rFonts w:ascii="仿宋_GB2312" w:hAnsi="仿宋_GB2312" w:eastAsia="仿宋_GB2312" w:cs="仿宋_GB2312"/>
          <w:b/>
          <w:sz w:val="24"/>
        </w:rPr>
        <w:t>2.4.7投标报价（实质性要求）</w:t>
      </w:r>
    </w:p>
    <w:p w14:paraId="4399EAC5">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1D5B7EC3">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34691611">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24A8EAD5">
      <w:pPr>
        <w:pStyle w:val="4"/>
        <w:outlineLvl w:val="3"/>
      </w:pPr>
      <w:r>
        <w:rPr>
          <w:rFonts w:ascii="仿宋_GB2312" w:hAnsi="仿宋_GB2312" w:eastAsia="仿宋_GB2312" w:cs="仿宋_GB2312"/>
          <w:b/>
          <w:sz w:val="24"/>
        </w:rPr>
        <w:t>2.4.8投标有效期（实质性要求）</w:t>
      </w:r>
    </w:p>
    <w:p w14:paraId="718899AF">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2C6F3FEB">
      <w:pPr>
        <w:pStyle w:val="4"/>
        <w:outlineLvl w:val="3"/>
      </w:pPr>
      <w:r>
        <w:rPr>
          <w:rFonts w:ascii="仿宋_GB2312" w:hAnsi="仿宋_GB2312" w:eastAsia="仿宋_GB2312" w:cs="仿宋_GB2312"/>
          <w:b/>
          <w:sz w:val="24"/>
        </w:rPr>
        <w:t>2.4.9投标文件的制作、签章和加密（实质性要求）</w:t>
      </w:r>
    </w:p>
    <w:p w14:paraId="3089DDC7">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CBC0CF5">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401C2E49">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47EA4F78">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7FBD1A66">
      <w:pPr>
        <w:pStyle w:val="4"/>
        <w:outlineLvl w:val="3"/>
      </w:pPr>
      <w:r>
        <w:rPr>
          <w:rFonts w:ascii="仿宋_GB2312" w:hAnsi="仿宋_GB2312" w:eastAsia="仿宋_GB2312" w:cs="仿宋_GB2312"/>
          <w:b/>
          <w:sz w:val="24"/>
        </w:rPr>
        <w:t>2.4.10投标文件的提交</w:t>
      </w:r>
    </w:p>
    <w:p w14:paraId="1DF03528">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3CACC97E">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077C4F63">
      <w:pPr>
        <w:pStyle w:val="4"/>
        <w:outlineLvl w:val="3"/>
      </w:pPr>
      <w:r>
        <w:rPr>
          <w:rFonts w:ascii="仿宋_GB2312" w:hAnsi="仿宋_GB2312" w:eastAsia="仿宋_GB2312" w:cs="仿宋_GB2312"/>
          <w:b/>
          <w:sz w:val="24"/>
        </w:rPr>
        <w:t>2.4.11投标文件的补充、修改、撤回（实质性要求）</w:t>
      </w:r>
    </w:p>
    <w:p w14:paraId="46E02E31">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39485F57">
      <w:pPr>
        <w:pStyle w:val="4"/>
        <w:ind w:firstLine="480"/>
      </w:pPr>
      <w:r>
        <w:rPr>
          <w:rFonts w:ascii="仿宋_GB2312" w:hAnsi="仿宋_GB2312" w:eastAsia="仿宋_GB2312" w:cs="仿宋_GB2312"/>
        </w:rPr>
        <w:t>供应商投标文件撤回后，视为未提交过投标文件。</w:t>
      </w:r>
    </w:p>
    <w:p w14:paraId="7A73FFF4">
      <w:pPr>
        <w:pStyle w:val="4"/>
        <w:outlineLvl w:val="2"/>
      </w:pPr>
      <w:r>
        <w:rPr>
          <w:rFonts w:ascii="仿宋_GB2312" w:hAnsi="仿宋_GB2312" w:eastAsia="仿宋_GB2312" w:cs="仿宋_GB2312"/>
          <w:b/>
          <w:sz w:val="28"/>
        </w:rPr>
        <w:t>2.5开标、资格审查、评标和中标</w:t>
      </w:r>
    </w:p>
    <w:p w14:paraId="61E73795">
      <w:pPr>
        <w:pStyle w:val="4"/>
        <w:outlineLvl w:val="3"/>
      </w:pPr>
      <w:r>
        <w:rPr>
          <w:rFonts w:ascii="仿宋_GB2312" w:hAnsi="仿宋_GB2312" w:eastAsia="仿宋_GB2312" w:cs="仿宋_GB2312"/>
          <w:b/>
          <w:sz w:val="24"/>
        </w:rPr>
        <w:t>2.5.1开标及开标程序</w:t>
      </w:r>
    </w:p>
    <w:p w14:paraId="445F4794">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56C33322">
      <w:pPr>
        <w:pStyle w:val="4"/>
        <w:ind w:firstLine="480"/>
      </w:pPr>
      <w:r>
        <w:rPr>
          <w:rFonts w:ascii="仿宋_GB2312" w:hAnsi="仿宋_GB2312" w:eastAsia="仿宋_GB2312" w:cs="仿宋_GB2312"/>
        </w:rPr>
        <w:t>二、开标准备工作</w:t>
      </w:r>
    </w:p>
    <w:p w14:paraId="10B43AB8">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4799FD6">
      <w:pPr>
        <w:pStyle w:val="4"/>
        <w:ind w:firstLine="480"/>
      </w:pPr>
      <w:r>
        <w:rPr>
          <w:rFonts w:ascii="仿宋_GB2312" w:hAnsi="仿宋_GB2312" w:eastAsia="仿宋_GB2312" w:cs="仿宋_GB2312"/>
        </w:rPr>
        <w:t>三、解密投标文件（实质性要求）</w:t>
      </w:r>
    </w:p>
    <w:p w14:paraId="5B0CBF4F">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交易系统进行投标文件解密。投标人未在规定的解密时间内完成解密的，按无效投标处理。</w:t>
      </w:r>
    </w:p>
    <w:p w14:paraId="32BB836B">
      <w:pPr>
        <w:pStyle w:val="4"/>
        <w:ind w:firstLine="480"/>
      </w:pPr>
      <w:r>
        <w:rPr>
          <w:rFonts w:ascii="仿宋_GB2312" w:hAnsi="仿宋_GB2312" w:eastAsia="仿宋_GB2312" w:cs="仿宋_GB2312"/>
        </w:rPr>
        <w:t>四、开标</w:t>
      </w:r>
    </w:p>
    <w:p w14:paraId="6FBE943D">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4707275C">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799F5D48">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2EAF6C5D">
      <w:pPr>
        <w:pStyle w:val="4"/>
        <w:outlineLvl w:val="3"/>
      </w:pPr>
      <w:r>
        <w:rPr>
          <w:rFonts w:ascii="仿宋_GB2312" w:hAnsi="仿宋_GB2312" w:eastAsia="仿宋_GB2312" w:cs="仿宋_GB2312"/>
          <w:b/>
          <w:sz w:val="24"/>
        </w:rPr>
        <w:t>2.5.2查询及使用信用记录</w:t>
      </w:r>
    </w:p>
    <w:p w14:paraId="653A4C56">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04E7B87F">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4353C1DD">
      <w:pPr>
        <w:pStyle w:val="4"/>
        <w:outlineLvl w:val="3"/>
      </w:pPr>
      <w:r>
        <w:rPr>
          <w:rFonts w:ascii="仿宋_GB2312" w:hAnsi="仿宋_GB2312" w:eastAsia="仿宋_GB2312" w:cs="仿宋_GB2312"/>
          <w:b/>
          <w:sz w:val="24"/>
        </w:rPr>
        <w:t>2.5.3资格审查</w:t>
      </w:r>
    </w:p>
    <w:p w14:paraId="0B3F8EEE">
      <w:pPr>
        <w:pStyle w:val="4"/>
        <w:ind w:firstLine="480"/>
      </w:pPr>
      <w:r>
        <w:rPr>
          <w:rFonts w:ascii="仿宋_GB2312" w:hAnsi="仿宋_GB2312" w:eastAsia="仿宋_GB2312" w:cs="仿宋_GB2312"/>
        </w:rPr>
        <w:t>详见招标文件第四章。</w:t>
      </w:r>
    </w:p>
    <w:p w14:paraId="78EDAF0E">
      <w:pPr>
        <w:pStyle w:val="4"/>
        <w:outlineLvl w:val="3"/>
      </w:pPr>
      <w:r>
        <w:rPr>
          <w:rFonts w:ascii="仿宋_GB2312" w:hAnsi="仿宋_GB2312" w:eastAsia="仿宋_GB2312" w:cs="仿宋_GB2312"/>
          <w:b/>
          <w:sz w:val="24"/>
        </w:rPr>
        <w:t>2.5.4评标</w:t>
      </w:r>
    </w:p>
    <w:p w14:paraId="55B32F62">
      <w:pPr>
        <w:pStyle w:val="4"/>
        <w:ind w:firstLine="480"/>
      </w:pPr>
      <w:r>
        <w:rPr>
          <w:rFonts w:ascii="仿宋_GB2312" w:hAnsi="仿宋_GB2312" w:eastAsia="仿宋_GB2312" w:cs="仿宋_GB2312"/>
        </w:rPr>
        <w:t>详见招标文件第五章。</w:t>
      </w:r>
    </w:p>
    <w:p w14:paraId="155BBEA0">
      <w:pPr>
        <w:pStyle w:val="4"/>
        <w:outlineLvl w:val="3"/>
      </w:pPr>
      <w:r>
        <w:rPr>
          <w:rFonts w:ascii="仿宋_GB2312" w:hAnsi="仿宋_GB2312" w:eastAsia="仿宋_GB2312" w:cs="仿宋_GB2312"/>
          <w:b/>
          <w:sz w:val="24"/>
        </w:rPr>
        <w:t>2.5.5中标通知书</w:t>
      </w:r>
    </w:p>
    <w:p w14:paraId="11DC97EB">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0C5C5755">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1988802F">
      <w:pPr>
        <w:pStyle w:val="4"/>
        <w:ind w:firstLine="480"/>
      </w:pPr>
      <w:r>
        <w:rPr>
          <w:rFonts w:ascii="仿宋_GB2312" w:hAnsi="仿宋_GB2312" w:eastAsia="仿宋_GB2312" w:cs="仿宋_GB2312"/>
        </w:rPr>
        <w:t>三、中标通知书对采购人和中标供应商均具有法律效力。</w:t>
      </w:r>
    </w:p>
    <w:p w14:paraId="5D703F4A">
      <w:pPr>
        <w:pStyle w:val="4"/>
        <w:outlineLvl w:val="2"/>
      </w:pPr>
      <w:r>
        <w:rPr>
          <w:rFonts w:ascii="仿宋_GB2312" w:hAnsi="仿宋_GB2312" w:eastAsia="仿宋_GB2312" w:cs="仿宋_GB2312"/>
          <w:b/>
          <w:sz w:val="28"/>
        </w:rPr>
        <w:t>2.6签订及履行合同和验收</w:t>
      </w:r>
    </w:p>
    <w:p w14:paraId="514CC69B">
      <w:pPr>
        <w:pStyle w:val="4"/>
        <w:outlineLvl w:val="3"/>
      </w:pPr>
      <w:r>
        <w:rPr>
          <w:rFonts w:ascii="仿宋_GB2312" w:hAnsi="仿宋_GB2312" w:eastAsia="仿宋_GB2312" w:cs="仿宋_GB2312"/>
          <w:b/>
          <w:sz w:val="24"/>
        </w:rPr>
        <w:t>2.6.1签订合同</w:t>
      </w:r>
    </w:p>
    <w:p w14:paraId="09861A4D">
      <w:pPr>
        <w:pStyle w:val="4"/>
        <w:ind w:firstLine="480"/>
      </w:pPr>
      <w:r>
        <w:rPr>
          <w:rFonts w:ascii="仿宋_GB2312" w:hAnsi="仿宋_GB2312" w:eastAsia="仿宋_GB2312" w:cs="仿宋_GB2312"/>
        </w:rPr>
        <w:t>一、采购人应在中标通知书发出之日起二十五日内与中标人签订采购合同。</w:t>
      </w:r>
    </w:p>
    <w:p w14:paraId="659CC711">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6B0D19EF">
      <w:pPr>
        <w:pStyle w:val="4"/>
        <w:outlineLvl w:val="3"/>
      </w:pPr>
      <w:r>
        <w:rPr>
          <w:rFonts w:ascii="仿宋_GB2312" w:hAnsi="仿宋_GB2312" w:eastAsia="仿宋_GB2312" w:cs="仿宋_GB2312"/>
          <w:b/>
          <w:sz w:val="24"/>
        </w:rPr>
        <w:t>2.6.2合同分包和转包（实质性要求）</w:t>
      </w:r>
    </w:p>
    <w:p w14:paraId="360DA160">
      <w:pPr>
        <w:pStyle w:val="4"/>
        <w:outlineLvl w:val="3"/>
      </w:pPr>
      <w:r>
        <w:rPr>
          <w:rFonts w:ascii="仿宋_GB2312" w:hAnsi="仿宋_GB2312" w:eastAsia="仿宋_GB2312" w:cs="仿宋_GB2312"/>
          <w:b/>
          <w:sz w:val="24"/>
        </w:rPr>
        <w:t>2.6.2.1合同分包</w:t>
      </w:r>
    </w:p>
    <w:p w14:paraId="5916EBB3">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14:paraId="596F2192">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11C7CA7B">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1793BB71">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C71F003">
      <w:pPr>
        <w:pStyle w:val="4"/>
      </w:pPr>
      <w:r>
        <w:rPr>
          <w:rFonts w:ascii="仿宋_GB2312" w:hAnsi="仿宋_GB2312" w:eastAsia="仿宋_GB2312" w:cs="仿宋_GB2312"/>
        </w:rPr>
        <w:t>采购包1：不允许合同分包。</w:t>
      </w:r>
    </w:p>
    <w:p w14:paraId="083E94A3">
      <w:pPr>
        <w:pStyle w:val="4"/>
        <w:outlineLvl w:val="3"/>
      </w:pPr>
      <w:r>
        <w:rPr>
          <w:rFonts w:ascii="仿宋_GB2312" w:hAnsi="仿宋_GB2312" w:eastAsia="仿宋_GB2312" w:cs="仿宋_GB2312"/>
          <w:b/>
          <w:sz w:val="24"/>
        </w:rPr>
        <w:t>2.6.2.2合同转包</w:t>
      </w:r>
    </w:p>
    <w:p w14:paraId="132FA65F">
      <w:pPr>
        <w:pStyle w:val="4"/>
        <w:ind w:firstLine="480"/>
      </w:pPr>
      <w:r>
        <w:rPr>
          <w:rFonts w:ascii="仿宋_GB2312" w:hAnsi="仿宋_GB2312" w:eastAsia="仿宋_GB2312" w:cs="仿宋_GB2312"/>
        </w:rPr>
        <w:t xml:space="preserve"> 一、严禁中标供应商将本项目转包。本项目所称转包，是指将本项目转给他人或者将本项目全部肢解以后以分包的名义分别转给他人的行为。</w:t>
      </w:r>
    </w:p>
    <w:p w14:paraId="5CE393B1">
      <w:pPr>
        <w:pStyle w:val="4"/>
        <w:ind w:firstLine="480"/>
      </w:pPr>
      <w:r>
        <w:rPr>
          <w:rFonts w:ascii="仿宋_GB2312" w:hAnsi="仿宋_GB2312" w:eastAsia="仿宋_GB2312" w:cs="仿宋_GB2312"/>
        </w:rPr>
        <w:t>二、中标供应商转包的，视同拒绝履行政府采购合同，将依法追究法律责任。</w:t>
      </w:r>
    </w:p>
    <w:p w14:paraId="7B1025C7">
      <w:pPr>
        <w:pStyle w:val="4"/>
        <w:outlineLvl w:val="3"/>
      </w:pPr>
      <w:r>
        <w:rPr>
          <w:rFonts w:ascii="仿宋_GB2312" w:hAnsi="仿宋_GB2312" w:eastAsia="仿宋_GB2312" w:cs="仿宋_GB2312"/>
          <w:b/>
          <w:sz w:val="24"/>
        </w:rPr>
        <w:t>2.6.3合同公告</w:t>
      </w:r>
    </w:p>
    <w:p w14:paraId="2AB3A160">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0BA331C6">
      <w:pPr>
        <w:pStyle w:val="4"/>
        <w:outlineLvl w:val="3"/>
      </w:pPr>
      <w:r>
        <w:rPr>
          <w:rFonts w:ascii="仿宋_GB2312" w:hAnsi="仿宋_GB2312" w:eastAsia="仿宋_GB2312" w:cs="仿宋_GB2312"/>
          <w:b/>
          <w:sz w:val="24"/>
        </w:rPr>
        <w:t>2.6.4合同备案</w:t>
      </w:r>
    </w:p>
    <w:p w14:paraId="407498B0">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0BA920F4">
      <w:pPr>
        <w:pStyle w:val="4"/>
        <w:outlineLvl w:val="3"/>
      </w:pPr>
      <w:r>
        <w:rPr>
          <w:rFonts w:ascii="仿宋_GB2312" w:hAnsi="仿宋_GB2312" w:eastAsia="仿宋_GB2312" w:cs="仿宋_GB2312"/>
          <w:b/>
          <w:sz w:val="24"/>
        </w:rPr>
        <w:t>2.6.5采购人增加合同标的的权利</w:t>
      </w:r>
    </w:p>
    <w:p w14:paraId="0791F3D0">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199C0066">
      <w:pPr>
        <w:pStyle w:val="4"/>
        <w:outlineLvl w:val="3"/>
      </w:pPr>
      <w:r>
        <w:rPr>
          <w:rFonts w:ascii="仿宋_GB2312" w:hAnsi="仿宋_GB2312" w:eastAsia="仿宋_GB2312" w:cs="仿宋_GB2312"/>
          <w:b/>
          <w:sz w:val="24"/>
        </w:rPr>
        <w:t>2.6.6履行合同</w:t>
      </w:r>
    </w:p>
    <w:p w14:paraId="6F6971EC">
      <w:pPr>
        <w:pStyle w:val="4"/>
        <w:ind w:firstLine="480"/>
      </w:pPr>
      <w:r>
        <w:rPr>
          <w:rFonts w:ascii="仿宋_GB2312" w:hAnsi="仿宋_GB2312" w:eastAsia="仿宋_GB2312" w:cs="仿宋_GB2312"/>
        </w:rPr>
        <w:t>一、合同一经签订，双方应严格履行合同规定的义务。</w:t>
      </w:r>
    </w:p>
    <w:p w14:paraId="4D8EB8C3">
      <w:pPr>
        <w:pStyle w:val="4"/>
        <w:ind w:firstLine="480"/>
      </w:pPr>
      <w:r>
        <w:rPr>
          <w:rFonts w:ascii="仿宋_GB2312" w:hAnsi="仿宋_GB2312" w:eastAsia="仿宋_GB2312" w:cs="仿宋_GB2312"/>
        </w:rPr>
        <w:t>二、在合同履行过程中，如发生合同纠纷，合同双方应按照《中华人民共和国民法典》规定及合同条款约定进行处理。</w:t>
      </w:r>
    </w:p>
    <w:p w14:paraId="4B7D073C">
      <w:pPr>
        <w:pStyle w:val="4"/>
        <w:outlineLvl w:val="3"/>
      </w:pPr>
      <w:r>
        <w:rPr>
          <w:rFonts w:ascii="仿宋_GB2312" w:hAnsi="仿宋_GB2312" w:eastAsia="仿宋_GB2312" w:cs="仿宋_GB2312"/>
          <w:b/>
          <w:sz w:val="24"/>
        </w:rPr>
        <w:t>2.6.7履约验收方案</w:t>
      </w:r>
    </w:p>
    <w:p w14:paraId="4387DE66">
      <w:pPr>
        <w:pStyle w:val="4"/>
      </w:pPr>
      <w:r>
        <w:rPr>
          <w:rFonts w:ascii="仿宋_GB2312" w:hAnsi="仿宋_GB2312" w:eastAsia="仿宋_GB2312" w:cs="仿宋_GB2312"/>
        </w:rPr>
        <w:t>采购包1：</w:t>
      </w:r>
    </w:p>
    <w:p w14:paraId="46A0F2BC">
      <w:pPr>
        <w:pStyle w:val="4"/>
      </w:pPr>
      <w:r>
        <w:rPr>
          <w:rFonts w:ascii="仿宋_GB2312" w:hAnsi="仿宋_GB2312" w:eastAsia="仿宋_GB2312" w:cs="仿宋_GB2312"/>
        </w:rPr>
        <w:t>按照采购文件、响应文件及合同约定执行</w:t>
      </w:r>
    </w:p>
    <w:p w14:paraId="65413514">
      <w:pPr>
        <w:pStyle w:val="4"/>
        <w:outlineLvl w:val="3"/>
      </w:pPr>
      <w:r>
        <w:rPr>
          <w:rFonts w:ascii="仿宋_GB2312" w:hAnsi="仿宋_GB2312" w:eastAsia="仿宋_GB2312" w:cs="仿宋_GB2312"/>
          <w:b/>
          <w:sz w:val="24"/>
        </w:rPr>
        <w:t>2.6.8资金支付</w:t>
      </w:r>
    </w:p>
    <w:p w14:paraId="13BF0766">
      <w:pPr>
        <w:pStyle w:val="4"/>
        <w:ind w:firstLine="480"/>
      </w:pPr>
      <w:r>
        <w:rPr>
          <w:rFonts w:ascii="仿宋_GB2312" w:hAnsi="仿宋_GB2312" w:eastAsia="仿宋_GB2312" w:cs="仿宋_GB2312"/>
        </w:rPr>
        <w:t>采购人按财政部门的相关规定及采购合同的约定进行支付。</w:t>
      </w:r>
    </w:p>
    <w:p w14:paraId="4BA561B3">
      <w:pPr>
        <w:pStyle w:val="4"/>
        <w:outlineLvl w:val="2"/>
      </w:pPr>
      <w:r>
        <w:rPr>
          <w:rFonts w:ascii="仿宋_GB2312" w:hAnsi="仿宋_GB2312" w:eastAsia="仿宋_GB2312" w:cs="仿宋_GB2312"/>
          <w:b/>
          <w:sz w:val="28"/>
        </w:rPr>
        <w:t>2.7纪律要求</w:t>
      </w:r>
    </w:p>
    <w:p w14:paraId="22D540FB">
      <w:pPr>
        <w:pStyle w:val="4"/>
        <w:outlineLvl w:val="3"/>
      </w:pPr>
      <w:r>
        <w:rPr>
          <w:rFonts w:ascii="仿宋_GB2312" w:hAnsi="仿宋_GB2312" w:eastAsia="仿宋_GB2312" w:cs="仿宋_GB2312"/>
          <w:b/>
          <w:sz w:val="24"/>
        </w:rPr>
        <w:t>2.7.1评标活动纪律要求</w:t>
      </w:r>
    </w:p>
    <w:p w14:paraId="56451B38">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14:paraId="60200D08">
      <w:pPr>
        <w:pStyle w:val="4"/>
        <w:ind w:firstLine="480"/>
      </w:pPr>
      <w:r>
        <w:rPr>
          <w:rFonts w:ascii="仿宋_GB2312" w:hAnsi="仿宋_GB2312" w:eastAsia="仿宋_GB2312" w:cs="仿宋_GB2312"/>
        </w:rPr>
        <w:t>对各投标人的商业秘密，评标委员会成员应予以保密，不得泄露给其他投标人。</w:t>
      </w:r>
    </w:p>
    <w:p w14:paraId="47DB5470">
      <w:pPr>
        <w:pStyle w:val="4"/>
        <w:outlineLvl w:val="3"/>
      </w:pPr>
      <w:r>
        <w:rPr>
          <w:rFonts w:ascii="仿宋_GB2312" w:hAnsi="仿宋_GB2312" w:eastAsia="仿宋_GB2312" w:cs="仿宋_GB2312"/>
          <w:b/>
          <w:sz w:val="24"/>
        </w:rPr>
        <w:t>2.7.2投标人不得具有的情形（实质性要求）</w:t>
      </w:r>
    </w:p>
    <w:p w14:paraId="7AF9E1A2">
      <w:pPr>
        <w:pStyle w:val="4"/>
        <w:ind w:firstLine="480"/>
      </w:pPr>
      <w:r>
        <w:rPr>
          <w:rFonts w:ascii="仿宋_GB2312" w:hAnsi="仿宋_GB2312" w:eastAsia="仿宋_GB2312" w:cs="仿宋_GB2312"/>
        </w:rPr>
        <w:t>投标人参加投标不得有下列情形：</w:t>
      </w:r>
    </w:p>
    <w:p w14:paraId="4A480F59">
      <w:pPr>
        <w:pStyle w:val="4"/>
        <w:ind w:firstLine="480"/>
      </w:pPr>
      <w:r>
        <w:rPr>
          <w:rFonts w:ascii="仿宋_GB2312" w:hAnsi="仿宋_GB2312" w:eastAsia="仿宋_GB2312" w:cs="仿宋_GB2312"/>
        </w:rPr>
        <w:t>一、有下列情形之一的，视为投标人串通投标：</w:t>
      </w:r>
    </w:p>
    <w:p w14:paraId="085F6981">
      <w:pPr>
        <w:pStyle w:val="4"/>
        <w:ind w:firstLine="480"/>
      </w:pPr>
      <w:r>
        <w:rPr>
          <w:rFonts w:ascii="仿宋_GB2312" w:hAnsi="仿宋_GB2312" w:eastAsia="仿宋_GB2312" w:cs="仿宋_GB2312"/>
        </w:rPr>
        <w:t>（一）不同投标人的投标文件由同一单位或者个人编制；</w:t>
      </w:r>
    </w:p>
    <w:p w14:paraId="04FD29B5">
      <w:pPr>
        <w:pStyle w:val="4"/>
        <w:ind w:firstLine="480"/>
      </w:pPr>
      <w:r>
        <w:rPr>
          <w:rFonts w:ascii="仿宋_GB2312" w:hAnsi="仿宋_GB2312" w:eastAsia="仿宋_GB2312" w:cs="仿宋_GB2312"/>
        </w:rPr>
        <w:t>（二）不同投标人委托同一单位或者个人办理投标事宜；</w:t>
      </w:r>
    </w:p>
    <w:p w14:paraId="1B6B6986">
      <w:pPr>
        <w:pStyle w:val="4"/>
        <w:ind w:firstLine="480"/>
      </w:pPr>
      <w:r>
        <w:rPr>
          <w:rFonts w:ascii="仿宋_GB2312" w:hAnsi="仿宋_GB2312" w:eastAsia="仿宋_GB2312" w:cs="仿宋_GB2312"/>
        </w:rPr>
        <w:t>（三）不同投标人的投标文件载明的项目管理成员或者联系人员为同一人；</w:t>
      </w:r>
    </w:p>
    <w:p w14:paraId="139AF610">
      <w:pPr>
        <w:pStyle w:val="4"/>
        <w:ind w:firstLine="480"/>
      </w:pPr>
      <w:r>
        <w:rPr>
          <w:rFonts w:ascii="仿宋_GB2312" w:hAnsi="仿宋_GB2312" w:eastAsia="仿宋_GB2312" w:cs="仿宋_GB2312"/>
        </w:rPr>
        <w:t>（四）不同投标人的投标文件异常一致或者投标报价呈规律性差异；</w:t>
      </w:r>
    </w:p>
    <w:p w14:paraId="717A31E8">
      <w:pPr>
        <w:pStyle w:val="4"/>
        <w:ind w:firstLine="480"/>
      </w:pPr>
      <w:r>
        <w:rPr>
          <w:rFonts w:ascii="仿宋_GB2312" w:hAnsi="仿宋_GB2312" w:eastAsia="仿宋_GB2312" w:cs="仿宋_GB2312"/>
        </w:rPr>
        <w:t>（五）不同投标人的投标文件相互混装；</w:t>
      </w:r>
    </w:p>
    <w:p w14:paraId="615E1A21">
      <w:pPr>
        <w:pStyle w:val="4"/>
        <w:ind w:firstLine="480"/>
      </w:pPr>
      <w:r>
        <w:rPr>
          <w:rFonts w:ascii="仿宋_GB2312" w:hAnsi="仿宋_GB2312" w:eastAsia="仿宋_GB2312" w:cs="仿宋_GB2312"/>
        </w:rPr>
        <w:t>二、提供虚假材料谋取中标；</w:t>
      </w:r>
    </w:p>
    <w:p w14:paraId="00307DFE">
      <w:pPr>
        <w:pStyle w:val="4"/>
        <w:ind w:firstLine="480"/>
      </w:pPr>
      <w:r>
        <w:rPr>
          <w:rFonts w:ascii="仿宋_GB2312" w:hAnsi="仿宋_GB2312" w:eastAsia="仿宋_GB2312" w:cs="仿宋_GB2312"/>
        </w:rPr>
        <w:t>三、采取不正当手段诋毁、排挤其他投标人；</w:t>
      </w:r>
    </w:p>
    <w:p w14:paraId="1807BAF7">
      <w:pPr>
        <w:pStyle w:val="4"/>
        <w:ind w:firstLine="480"/>
      </w:pPr>
      <w:r>
        <w:rPr>
          <w:rFonts w:ascii="仿宋_GB2312" w:hAnsi="仿宋_GB2312" w:eastAsia="仿宋_GB2312" w:cs="仿宋_GB2312"/>
        </w:rPr>
        <w:t>四、与采购人或代理机构、其他投标人恶意串通；</w:t>
      </w:r>
    </w:p>
    <w:p w14:paraId="203B655A">
      <w:pPr>
        <w:pStyle w:val="4"/>
        <w:ind w:firstLine="480"/>
      </w:pPr>
      <w:r>
        <w:rPr>
          <w:rFonts w:ascii="仿宋_GB2312" w:hAnsi="仿宋_GB2312" w:eastAsia="仿宋_GB2312" w:cs="仿宋_GB2312"/>
        </w:rPr>
        <w:t>五、向采购人或代理机构、评标委员会成员行贿或者提供其他不正当利益；</w:t>
      </w:r>
    </w:p>
    <w:p w14:paraId="19838FA5">
      <w:pPr>
        <w:pStyle w:val="4"/>
        <w:ind w:firstLine="480"/>
      </w:pPr>
      <w:r>
        <w:rPr>
          <w:rFonts w:ascii="仿宋_GB2312" w:hAnsi="仿宋_GB2312" w:eastAsia="仿宋_GB2312" w:cs="仿宋_GB2312"/>
        </w:rPr>
        <w:t>六、在招标过程中与采购人或代理机构进行协商谈判；</w:t>
      </w:r>
    </w:p>
    <w:p w14:paraId="31427664">
      <w:pPr>
        <w:pStyle w:val="4"/>
        <w:ind w:firstLine="480"/>
      </w:pPr>
      <w:r>
        <w:rPr>
          <w:rFonts w:ascii="仿宋_GB2312" w:hAnsi="仿宋_GB2312" w:eastAsia="仿宋_GB2312" w:cs="仿宋_GB2312"/>
        </w:rPr>
        <w:t>七、中标后无正当理由拒不与采购人签订政府采购合同；</w:t>
      </w:r>
    </w:p>
    <w:p w14:paraId="54D232F8">
      <w:pPr>
        <w:pStyle w:val="4"/>
        <w:ind w:firstLine="480"/>
      </w:pPr>
      <w:r>
        <w:rPr>
          <w:rFonts w:ascii="仿宋_GB2312" w:hAnsi="仿宋_GB2312" w:eastAsia="仿宋_GB2312" w:cs="仿宋_GB2312"/>
        </w:rPr>
        <w:t>八、未按照招标文件确定的事项签订政府采购合同；</w:t>
      </w:r>
    </w:p>
    <w:p w14:paraId="5F9D4456">
      <w:pPr>
        <w:pStyle w:val="4"/>
        <w:ind w:firstLine="480"/>
      </w:pPr>
      <w:r>
        <w:rPr>
          <w:rFonts w:ascii="仿宋_GB2312" w:hAnsi="仿宋_GB2312" w:eastAsia="仿宋_GB2312" w:cs="仿宋_GB2312"/>
        </w:rPr>
        <w:t>九、将政府采购合同转包或者违规分包；</w:t>
      </w:r>
    </w:p>
    <w:p w14:paraId="6EC8917A">
      <w:pPr>
        <w:pStyle w:val="4"/>
        <w:ind w:firstLine="480"/>
      </w:pPr>
      <w:r>
        <w:rPr>
          <w:rFonts w:ascii="仿宋_GB2312" w:hAnsi="仿宋_GB2312" w:eastAsia="仿宋_GB2312" w:cs="仿宋_GB2312"/>
        </w:rPr>
        <w:t>十、提供假冒伪劣产品；</w:t>
      </w:r>
    </w:p>
    <w:p w14:paraId="7AD7FF4C">
      <w:pPr>
        <w:pStyle w:val="4"/>
        <w:ind w:firstLine="480"/>
      </w:pPr>
      <w:r>
        <w:rPr>
          <w:rFonts w:ascii="仿宋_GB2312" w:hAnsi="仿宋_GB2312" w:eastAsia="仿宋_GB2312" w:cs="仿宋_GB2312"/>
        </w:rPr>
        <w:t>十一、擅自变更、中止或者终止政府采购合同；</w:t>
      </w:r>
    </w:p>
    <w:p w14:paraId="49F83CA2">
      <w:pPr>
        <w:pStyle w:val="4"/>
        <w:ind w:firstLine="480"/>
      </w:pPr>
      <w:r>
        <w:rPr>
          <w:rFonts w:ascii="仿宋_GB2312" w:hAnsi="仿宋_GB2312" w:eastAsia="仿宋_GB2312" w:cs="仿宋_GB2312"/>
        </w:rPr>
        <w:t>十二、拒绝有关部门的监督检查或者向监督检查部门提供虚假情况；</w:t>
      </w:r>
    </w:p>
    <w:p w14:paraId="16CF3A5E">
      <w:pPr>
        <w:pStyle w:val="4"/>
        <w:ind w:firstLine="480"/>
      </w:pPr>
      <w:r>
        <w:rPr>
          <w:rFonts w:ascii="仿宋_GB2312" w:hAnsi="仿宋_GB2312" w:eastAsia="仿宋_GB2312" w:cs="仿宋_GB2312"/>
        </w:rPr>
        <w:t>十三、法律法规规定的其他禁止情形。</w:t>
      </w:r>
    </w:p>
    <w:p w14:paraId="4C557A7C">
      <w:pPr>
        <w:pStyle w:val="4"/>
        <w:ind w:firstLine="480"/>
      </w:pPr>
      <w:r>
        <w:rPr>
          <w:rFonts w:ascii="仿宋_GB2312" w:hAnsi="仿宋_GB2312" w:eastAsia="仿宋_GB2312" w:cs="仿宋_GB2312"/>
        </w:rPr>
        <w:t xml:space="preserve"> 投标人有上述情形的，按照规定追究法律责任，具有前述一至十三条情形之一的，其投标文件无效，或取消被确认为中标供应商的资格或认定中标无效。</w:t>
      </w:r>
    </w:p>
    <w:p w14:paraId="237A6ACF">
      <w:pPr>
        <w:pStyle w:val="4"/>
        <w:outlineLvl w:val="3"/>
      </w:pPr>
      <w:r>
        <w:rPr>
          <w:rFonts w:ascii="仿宋_GB2312" w:hAnsi="仿宋_GB2312" w:eastAsia="仿宋_GB2312" w:cs="仿宋_GB2312"/>
          <w:b/>
          <w:sz w:val="24"/>
        </w:rPr>
        <w:t>2.7.3采购人员及相关人员回避要求</w:t>
      </w:r>
    </w:p>
    <w:p w14:paraId="1A1EBFA1">
      <w:pPr>
        <w:pStyle w:val="4"/>
        <w:ind w:firstLine="480"/>
      </w:pPr>
      <w:r>
        <w:rPr>
          <w:rFonts w:ascii="仿宋_GB2312" w:hAnsi="仿宋_GB2312" w:eastAsia="仿宋_GB2312" w:cs="仿宋_GB2312"/>
        </w:rPr>
        <w:t>政府采购活动中，采购人员及相关人员与投标人有下列利害关系之一的，应当回避：</w:t>
      </w:r>
    </w:p>
    <w:p w14:paraId="07EE1B6F">
      <w:pPr>
        <w:pStyle w:val="4"/>
        <w:ind w:firstLine="480"/>
      </w:pPr>
      <w:r>
        <w:rPr>
          <w:rFonts w:ascii="仿宋_GB2312" w:hAnsi="仿宋_GB2312" w:eastAsia="仿宋_GB2312" w:cs="仿宋_GB2312"/>
        </w:rPr>
        <w:t>（1）参加采购活动前3年内与投标人存在劳动关系；</w:t>
      </w:r>
    </w:p>
    <w:p w14:paraId="06E60E91">
      <w:pPr>
        <w:pStyle w:val="4"/>
        <w:ind w:firstLine="480"/>
      </w:pPr>
      <w:r>
        <w:rPr>
          <w:rFonts w:ascii="仿宋_GB2312" w:hAnsi="仿宋_GB2312" w:eastAsia="仿宋_GB2312" w:cs="仿宋_GB2312"/>
        </w:rPr>
        <w:t>（2）参加采购活动前3年内担任投标人的董事、监事；</w:t>
      </w:r>
    </w:p>
    <w:p w14:paraId="1EE2E836">
      <w:pPr>
        <w:pStyle w:val="4"/>
        <w:ind w:firstLine="480"/>
      </w:pPr>
      <w:r>
        <w:rPr>
          <w:rFonts w:ascii="仿宋_GB2312" w:hAnsi="仿宋_GB2312" w:eastAsia="仿宋_GB2312" w:cs="仿宋_GB2312"/>
        </w:rPr>
        <w:t>（3）参加采购活动前3年内是投标人的控股股东或者实际控制人；</w:t>
      </w:r>
    </w:p>
    <w:p w14:paraId="2EA49040">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219038F6">
      <w:pPr>
        <w:pStyle w:val="4"/>
        <w:ind w:firstLine="480"/>
      </w:pPr>
      <w:r>
        <w:rPr>
          <w:rFonts w:ascii="仿宋_GB2312" w:hAnsi="仿宋_GB2312" w:eastAsia="仿宋_GB2312" w:cs="仿宋_GB2312"/>
        </w:rPr>
        <w:t>（5）与投标人有其他可能影响政府采购活动公平、公正进行的关系。</w:t>
      </w:r>
    </w:p>
    <w:p w14:paraId="567ED3A0">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1DCE2360">
      <w:pPr>
        <w:pStyle w:val="4"/>
        <w:outlineLvl w:val="2"/>
      </w:pPr>
      <w:r>
        <w:rPr>
          <w:rFonts w:ascii="仿宋_GB2312" w:hAnsi="仿宋_GB2312" w:eastAsia="仿宋_GB2312" w:cs="仿宋_GB2312"/>
          <w:b/>
          <w:sz w:val="28"/>
        </w:rPr>
        <w:t>2.8询问、质疑和投诉</w:t>
      </w:r>
    </w:p>
    <w:p w14:paraId="38D9D0F0">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45759EAC">
      <w:pPr>
        <w:pStyle w:val="4"/>
        <w:ind w:firstLine="480"/>
      </w:pPr>
      <w:r>
        <w:rPr>
          <w:rFonts w:ascii="仿宋_GB2312" w:hAnsi="仿宋_GB2312" w:eastAsia="仿宋_GB2312" w:cs="仿宋_GB2312"/>
        </w:rPr>
        <w:t>二、供应商询问、质疑的答复主体：</w:t>
      </w:r>
    </w:p>
    <w:p w14:paraId="6FB445A0">
      <w:pPr>
        <w:pStyle w:val="4"/>
        <w:ind w:firstLine="480"/>
      </w:pPr>
      <w:r>
        <w:rPr>
          <w:rFonts w:ascii="仿宋_GB2312" w:hAnsi="仿宋_GB2312" w:eastAsia="仿宋_GB2312" w:cs="仿宋_GB2312"/>
        </w:rPr>
        <w:t xml:space="preserve"> 根据委托代理协议约定，供应商对招标文件中采购需求的询问、质疑由 华夏城投项目管理有限公司 负责答复；供应商对除采购需求外的采购文件的询问、质疑由华夏城投项目管理有限公司 负责答复；供应商对采购过程、采购结果的询问、质疑由 华夏城投项目管理有限公司 负责答复。</w:t>
      </w:r>
    </w:p>
    <w:p w14:paraId="47B4B75D">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0A28977E">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6A6FD211">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7C2EBD7">
      <w:pPr>
        <w:pStyle w:val="4"/>
        <w:jc w:val="left"/>
      </w:pPr>
      <w:r>
        <w:rPr>
          <w:rFonts w:ascii="仿宋_GB2312" w:hAnsi="仿宋_GB2312" w:eastAsia="仿宋_GB2312" w:cs="仿宋_GB2312"/>
        </w:rPr>
        <w:t>（一）对可以质疑的采购文件提出质疑的，为收到采购文件之日或者采购文件公告期限届满之日；</w:t>
      </w:r>
    </w:p>
    <w:p w14:paraId="75A8DC79">
      <w:pPr>
        <w:pStyle w:val="4"/>
        <w:jc w:val="left"/>
      </w:pPr>
      <w:r>
        <w:rPr>
          <w:rFonts w:ascii="仿宋_GB2312" w:hAnsi="仿宋_GB2312" w:eastAsia="仿宋_GB2312" w:cs="仿宋_GB2312"/>
        </w:rPr>
        <w:t>（二）对采购过程提出质疑的，为各采购程序环节结束之日；</w:t>
      </w:r>
    </w:p>
    <w:p w14:paraId="6C0A1B84">
      <w:pPr>
        <w:pStyle w:val="4"/>
        <w:jc w:val="left"/>
      </w:pPr>
      <w:r>
        <w:rPr>
          <w:rFonts w:ascii="仿宋_GB2312" w:hAnsi="仿宋_GB2312" w:eastAsia="仿宋_GB2312" w:cs="仿宋_GB2312"/>
        </w:rPr>
        <w:t>（三）对中标或者成交结果提出质疑的，为中标或者成交结果公告期限届满之日。</w:t>
      </w:r>
    </w:p>
    <w:p w14:paraId="61480109">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09D27E9E">
      <w:pPr>
        <w:pStyle w:val="4"/>
        <w:ind w:firstLine="480"/>
      </w:pPr>
      <w:r>
        <w:rPr>
          <w:rFonts w:ascii="仿宋_GB2312" w:hAnsi="仿宋_GB2312" w:eastAsia="仿宋_GB2312" w:cs="仿宋_GB2312"/>
        </w:rPr>
        <w:t>六、供应商提出质疑时应当准备的资料</w:t>
      </w:r>
    </w:p>
    <w:p w14:paraId="391EB5D8">
      <w:pPr>
        <w:pStyle w:val="4"/>
        <w:ind w:firstLine="480"/>
      </w:pPr>
      <w:r>
        <w:rPr>
          <w:rFonts w:ascii="仿宋_GB2312" w:hAnsi="仿宋_GB2312" w:eastAsia="仿宋_GB2312" w:cs="仿宋_GB2312"/>
        </w:rPr>
        <w:t>（一）质疑函正本1份（政府采购供应商质疑函范本详见附件）；</w:t>
      </w:r>
    </w:p>
    <w:p w14:paraId="469DC159">
      <w:pPr>
        <w:pStyle w:val="4"/>
        <w:ind w:firstLine="480"/>
      </w:pPr>
      <w:r>
        <w:rPr>
          <w:rFonts w:ascii="仿宋_GB2312" w:hAnsi="仿宋_GB2312" w:eastAsia="仿宋_GB2312" w:cs="仿宋_GB2312"/>
        </w:rPr>
        <w:t>（二）法定代表人或主要负责人授权委托书1份（委托代理人办理质疑事宜的需提供）；</w:t>
      </w:r>
    </w:p>
    <w:p w14:paraId="1B86C8EB">
      <w:pPr>
        <w:pStyle w:val="4"/>
        <w:ind w:firstLine="480"/>
      </w:pPr>
      <w:r>
        <w:rPr>
          <w:rFonts w:ascii="仿宋_GB2312" w:hAnsi="仿宋_GB2312" w:eastAsia="仿宋_GB2312" w:cs="仿宋_GB2312"/>
        </w:rPr>
        <w:t>（三）法定代表人或主要负责人身份证复印件1份；</w:t>
      </w:r>
    </w:p>
    <w:p w14:paraId="0F0495F7">
      <w:pPr>
        <w:pStyle w:val="4"/>
        <w:ind w:firstLine="480"/>
      </w:pPr>
      <w:r>
        <w:rPr>
          <w:rFonts w:ascii="仿宋_GB2312" w:hAnsi="仿宋_GB2312" w:eastAsia="仿宋_GB2312" w:cs="仿宋_GB2312"/>
        </w:rPr>
        <w:t>（四）委托代理人身份证复印件1份（委托代理人办理质疑事宜的需提供）；</w:t>
      </w:r>
    </w:p>
    <w:p w14:paraId="66000D3C">
      <w:pPr>
        <w:pStyle w:val="4"/>
        <w:ind w:firstLine="480"/>
      </w:pPr>
      <w:r>
        <w:rPr>
          <w:rFonts w:ascii="仿宋_GB2312" w:hAnsi="仿宋_GB2312" w:eastAsia="仿宋_GB2312" w:cs="仿宋_GB2312"/>
        </w:rPr>
        <w:t>（五）针对质疑事项必要的证明材料（针对招标文件提出的质疑，需提交从项目电子化交易系统获取的招标文件回执单）。</w:t>
      </w:r>
    </w:p>
    <w:p w14:paraId="3620C3CB">
      <w:pPr>
        <w:pStyle w:val="4"/>
      </w:pPr>
      <w:r>
        <w:rPr>
          <w:rFonts w:ascii="仿宋_GB2312" w:hAnsi="仿宋_GB2312" w:eastAsia="仿宋_GB2312" w:cs="仿宋_GB2312"/>
        </w:rPr>
        <w:t>答复主体：代理机构</w:t>
      </w:r>
    </w:p>
    <w:p w14:paraId="4D0D5759">
      <w:pPr>
        <w:pStyle w:val="4"/>
      </w:pPr>
      <w:r>
        <w:rPr>
          <w:rFonts w:ascii="仿宋_GB2312" w:hAnsi="仿宋_GB2312" w:eastAsia="仿宋_GB2312" w:cs="仿宋_GB2312"/>
        </w:rPr>
        <w:t>联系人：田女士</w:t>
      </w:r>
    </w:p>
    <w:p w14:paraId="2C86BF08">
      <w:pPr>
        <w:pStyle w:val="4"/>
      </w:pPr>
      <w:r>
        <w:rPr>
          <w:rFonts w:ascii="仿宋_GB2312" w:hAnsi="仿宋_GB2312" w:eastAsia="仿宋_GB2312" w:cs="仿宋_GB2312"/>
        </w:rPr>
        <w:t>联系电话：0913-5207458</w:t>
      </w:r>
    </w:p>
    <w:p w14:paraId="3239C690">
      <w:pPr>
        <w:pStyle w:val="4"/>
      </w:pPr>
      <w:r>
        <w:rPr>
          <w:rFonts w:ascii="仿宋_GB2312" w:hAnsi="仿宋_GB2312" w:eastAsia="仿宋_GB2312" w:cs="仿宋_GB2312"/>
        </w:rPr>
        <w:t>地址：韩城市西峙路与普照路十字德兴商务608室</w:t>
      </w:r>
    </w:p>
    <w:p w14:paraId="44AFA6A4">
      <w:pPr>
        <w:pStyle w:val="4"/>
      </w:pPr>
      <w:r>
        <w:rPr>
          <w:rFonts w:ascii="仿宋_GB2312" w:hAnsi="仿宋_GB2312" w:eastAsia="仿宋_GB2312" w:cs="仿宋_GB2312"/>
        </w:rPr>
        <w:t>邮编：715400</w:t>
      </w:r>
    </w:p>
    <w:p w14:paraId="449A3748">
      <w:pPr>
        <w:pStyle w:val="4"/>
        <w:ind w:firstLine="480"/>
      </w:pPr>
      <w:r>
        <w:rPr>
          <w:rFonts w:ascii="仿宋_GB2312" w:hAnsi="仿宋_GB2312" w:eastAsia="仿宋_GB2312" w:cs="仿宋_GB2312"/>
        </w:rPr>
        <w:t>注：根据《中华人民共和国政府采购法》的规定，供应商质疑不得超出招标文件、采购过程、采购结果的范围。</w:t>
      </w:r>
    </w:p>
    <w:p w14:paraId="171BB847">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0386221">
      <w:pPr>
        <w:pStyle w:val="4"/>
        <w:ind w:firstLine="480"/>
      </w:pPr>
      <w:r>
        <w:rPr>
          <w:rFonts w:ascii="仿宋_GB2312" w:hAnsi="仿宋_GB2312" w:eastAsia="仿宋_GB2312" w:cs="仿宋_GB2312"/>
        </w:rPr>
        <w:t>投诉受理单位：本采购项目同级财政部门（政府采购供应商投诉书范本详见附件）。</w:t>
      </w:r>
    </w:p>
    <w:p w14:paraId="04AE913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EBE6492">
      <w:pPr>
        <w:pStyle w:val="4"/>
        <w:jc w:val="center"/>
        <w:outlineLvl w:val="1"/>
      </w:pPr>
      <w:r>
        <w:rPr>
          <w:rFonts w:ascii="仿宋_GB2312" w:hAnsi="仿宋_GB2312" w:eastAsia="仿宋_GB2312" w:cs="仿宋_GB2312"/>
          <w:b/>
          <w:sz w:val="36"/>
        </w:rPr>
        <w:t>第三章 招标项目技术、服务、商务及其他要求</w:t>
      </w:r>
    </w:p>
    <w:p w14:paraId="25F6EFF6">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0E0EE389">
      <w:pPr>
        <w:pStyle w:val="4"/>
        <w:outlineLvl w:val="2"/>
      </w:pPr>
      <w:r>
        <w:rPr>
          <w:rFonts w:ascii="仿宋_GB2312" w:hAnsi="仿宋_GB2312" w:eastAsia="仿宋_GB2312" w:cs="仿宋_GB2312"/>
          <w:b/>
          <w:sz w:val="28"/>
        </w:rPr>
        <w:t>3.1采购项目概况</w:t>
      </w:r>
    </w:p>
    <w:p w14:paraId="02F54FBB">
      <w:pPr>
        <w:pStyle w:val="4"/>
        <w:ind w:firstLine="480"/>
      </w:pPr>
      <w:r>
        <w:rPr>
          <w:rFonts w:ascii="仿宋_GB2312" w:hAnsi="仿宋_GB2312" w:eastAsia="仿宋_GB2312" w:cs="仿宋_GB2312"/>
        </w:rPr>
        <w:t>1.本物业服务合同范围为院区整体区域，服务床位暂按照开放700张床位计算。</w:t>
      </w:r>
    </w:p>
    <w:p w14:paraId="685E136A">
      <w:pPr>
        <w:pStyle w:val="4"/>
        <w:outlineLvl w:val="2"/>
      </w:pPr>
      <w:r>
        <w:rPr>
          <w:rFonts w:ascii="仿宋_GB2312" w:hAnsi="仿宋_GB2312" w:eastAsia="仿宋_GB2312" w:cs="仿宋_GB2312"/>
          <w:b/>
          <w:sz w:val="28"/>
        </w:rPr>
        <w:t>3.2服务内容及服务要求</w:t>
      </w:r>
    </w:p>
    <w:p w14:paraId="33461516">
      <w:pPr>
        <w:pStyle w:val="4"/>
        <w:outlineLvl w:val="3"/>
      </w:pPr>
      <w:r>
        <w:rPr>
          <w:rFonts w:ascii="仿宋_GB2312" w:hAnsi="仿宋_GB2312" w:eastAsia="仿宋_GB2312" w:cs="仿宋_GB2312"/>
          <w:b/>
          <w:sz w:val="24"/>
        </w:rPr>
        <w:t>3.2.1服务内容</w:t>
      </w:r>
    </w:p>
    <w:p w14:paraId="1B02456C">
      <w:pPr>
        <w:pStyle w:val="4"/>
      </w:pPr>
      <w:r>
        <w:rPr>
          <w:rFonts w:ascii="仿宋_GB2312" w:hAnsi="仿宋_GB2312" w:eastAsia="仿宋_GB2312" w:cs="仿宋_GB2312"/>
        </w:rPr>
        <w:t>采购包1：</w:t>
      </w:r>
    </w:p>
    <w:p w14:paraId="424B52A9">
      <w:pPr>
        <w:pStyle w:val="4"/>
      </w:pPr>
      <w:r>
        <w:rPr>
          <w:rFonts w:ascii="仿宋_GB2312" w:hAnsi="仿宋_GB2312" w:eastAsia="仿宋_GB2312" w:cs="仿宋_GB2312"/>
        </w:rPr>
        <w:t>采购包预算金额（元）: 7,831,525.14</w:t>
      </w:r>
    </w:p>
    <w:p w14:paraId="5AFA2DF0">
      <w:pPr>
        <w:pStyle w:val="4"/>
      </w:pPr>
      <w:r>
        <w:rPr>
          <w:rFonts w:ascii="仿宋_GB2312" w:hAnsi="仿宋_GB2312" w:eastAsia="仿宋_GB2312" w:cs="仿宋_GB2312"/>
        </w:rPr>
        <w:t>采购包最高限价（元）: 7,831,525.14</w:t>
      </w:r>
    </w:p>
    <w:p w14:paraId="15B7B015">
      <w:pPr>
        <w:pStyle w:val="4"/>
      </w:pPr>
      <w:r>
        <w:rPr>
          <w:rFonts w:ascii="仿宋_GB2312" w:hAnsi="仿宋_GB2312" w:eastAsia="仿宋_GB2312" w:cs="仿宋_GB2312"/>
        </w:rPr>
        <w:t>供应商报价不允许超过标的金额</w:t>
      </w:r>
    </w:p>
    <w:p w14:paraId="2D86C468">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7"/>
        <w:gridCol w:w="707"/>
        <w:gridCol w:w="736"/>
        <w:gridCol w:w="1416"/>
        <w:gridCol w:w="708"/>
        <w:gridCol w:w="708"/>
        <w:gridCol w:w="708"/>
        <w:gridCol w:w="708"/>
        <w:gridCol w:w="708"/>
        <w:gridCol w:w="708"/>
        <w:gridCol w:w="708"/>
      </w:tblGrid>
      <w:tr w14:paraId="175AF9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1A7FF685">
            <w:pPr>
              <w:pStyle w:val="4"/>
            </w:pPr>
            <w:r>
              <w:rPr>
                <w:rFonts w:ascii="仿宋_GB2312" w:hAnsi="仿宋_GB2312" w:eastAsia="仿宋_GB2312" w:cs="仿宋_GB2312"/>
              </w:rPr>
              <w:t>序号</w:t>
            </w:r>
          </w:p>
        </w:tc>
        <w:tc>
          <w:tcPr>
            <w:tcW w:w="755" w:type="dxa"/>
          </w:tcPr>
          <w:p w14:paraId="4B6FF23F">
            <w:pPr>
              <w:pStyle w:val="4"/>
            </w:pPr>
            <w:r>
              <w:rPr>
                <w:rFonts w:ascii="仿宋_GB2312" w:hAnsi="仿宋_GB2312" w:eastAsia="仿宋_GB2312" w:cs="仿宋_GB2312"/>
              </w:rPr>
              <w:t>标的名称</w:t>
            </w:r>
          </w:p>
        </w:tc>
        <w:tc>
          <w:tcPr>
            <w:tcW w:w="755" w:type="dxa"/>
          </w:tcPr>
          <w:p w14:paraId="24FC83EF">
            <w:pPr>
              <w:pStyle w:val="4"/>
            </w:pPr>
            <w:r>
              <w:rPr>
                <w:rFonts w:ascii="仿宋_GB2312" w:hAnsi="仿宋_GB2312" w:eastAsia="仿宋_GB2312" w:cs="仿宋_GB2312"/>
              </w:rPr>
              <w:t>数量</w:t>
            </w:r>
          </w:p>
        </w:tc>
        <w:tc>
          <w:tcPr>
            <w:tcW w:w="755" w:type="dxa"/>
          </w:tcPr>
          <w:p w14:paraId="0F3881F5">
            <w:pPr>
              <w:pStyle w:val="4"/>
            </w:pPr>
            <w:r>
              <w:rPr>
                <w:rFonts w:ascii="仿宋_GB2312" w:hAnsi="仿宋_GB2312" w:eastAsia="仿宋_GB2312" w:cs="仿宋_GB2312"/>
              </w:rPr>
              <w:t>标的金额 （元）</w:t>
            </w:r>
          </w:p>
        </w:tc>
        <w:tc>
          <w:tcPr>
            <w:tcW w:w="755" w:type="dxa"/>
          </w:tcPr>
          <w:p w14:paraId="0A088754">
            <w:pPr>
              <w:pStyle w:val="4"/>
            </w:pPr>
            <w:r>
              <w:rPr>
                <w:rFonts w:ascii="仿宋_GB2312" w:hAnsi="仿宋_GB2312" w:eastAsia="仿宋_GB2312" w:cs="仿宋_GB2312"/>
              </w:rPr>
              <w:t>计量单位</w:t>
            </w:r>
          </w:p>
        </w:tc>
        <w:tc>
          <w:tcPr>
            <w:tcW w:w="755" w:type="dxa"/>
          </w:tcPr>
          <w:p w14:paraId="5F1C4C97">
            <w:pPr>
              <w:pStyle w:val="4"/>
            </w:pPr>
            <w:r>
              <w:rPr>
                <w:rFonts w:ascii="仿宋_GB2312" w:hAnsi="仿宋_GB2312" w:eastAsia="仿宋_GB2312" w:cs="仿宋_GB2312"/>
              </w:rPr>
              <w:t>所属行业</w:t>
            </w:r>
          </w:p>
        </w:tc>
        <w:tc>
          <w:tcPr>
            <w:tcW w:w="755" w:type="dxa"/>
          </w:tcPr>
          <w:p w14:paraId="02640EA6">
            <w:pPr>
              <w:pStyle w:val="4"/>
            </w:pPr>
            <w:r>
              <w:rPr>
                <w:rFonts w:ascii="仿宋_GB2312" w:hAnsi="仿宋_GB2312" w:eastAsia="仿宋_GB2312" w:cs="仿宋_GB2312"/>
              </w:rPr>
              <w:t>是否核心产品</w:t>
            </w:r>
          </w:p>
        </w:tc>
        <w:tc>
          <w:tcPr>
            <w:tcW w:w="755" w:type="dxa"/>
          </w:tcPr>
          <w:p w14:paraId="7D59B60B">
            <w:pPr>
              <w:pStyle w:val="4"/>
            </w:pPr>
            <w:r>
              <w:rPr>
                <w:rFonts w:ascii="仿宋_GB2312" w:hAnsi="仿宋_GB2312" w:eastAsia="仿宋_GB2312" w:cs="仿宋_GB2312"/>
              </w:rPr>
              <w:t>是否允许进口产品</w:t>
            </w:r>
          </w:p>
        </w:tc>
        <w:tc>
          <w:tcPr>
            <w:tcW w:w="755" w:type="dxa"/>
          </w:tcPr>
          <w:p w14:paraId="0C2CD740">
            <w:pPr>
              <w:pStyle w:val="4"/>
            </w:pPr>
            <w:r>
              <w:rPr>
                <w:rFonts w:ascii="仿宋_GB2312" w:hAnsi="仿宋_GB2312" w:eastAsia="仿宋_GB2312" w:cs="仿宋_GB2312"/>
              </w:rPr>
              <w:t>是否属于节能产品</w:t>
            </w:r>
          </w:p>
        </w:tc>
        <w:tc>
          <w:tcPr>
            <w:tcW w:w="755" w:type="dxa"/>
          </w:tcPr>
          <w:p w14:paraId="54DB5CEB">
            <w:pPr>
              <w:pStyle w:val="4"/>
            </w:pPr>
            <w:r>
              <w:rPr>
                <w:rFonts w:ascii="仿宋_GB2312" w:hAnsi="仿宋_GB2312" w:eastAsia="仿宋_GB2312" w:cs="仿宋_GB2312"/>
              </w:rPr>
              <w:t>是否属于环境标志产品</w:t>
            </w:r>
          </w:p>
        </w:tc>
        <w:tc>
          <w:tcPr>
            <w:tcW w:w="755" w:type="dxa"/>
          </w:tcPr>
          <w:p w14:paraId="0C2CB1B3">
            <w:pPr>
              <w:pStyle w:val="4"/>
            </w:pPr>
            <w:r>
              <w:rPr>
                <w:rFonts w:ascii="仿宋_GB2312" w:hAnsi="仿宋_GB2312" w:eastAsia="仿宋_GB2312" w:cs="仿宋_GB2312"/>
              </w:rPr>
              <w:t>是否实施本国产品政策</w:t>
            </w:r>
          </w:p>
        </w:tc>
      </w:tr>
      <w:tr w14:paraId="7F73C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6C67EC0">
            <w:pPr>
              <w:pStyle w:val="4"/>
            </w:pPr>
            <w:r>
              <w:rPr>
                <w:rFonts w:ascii="仿宋_GB2312" w:hAnsi="仿宋_GB2312" w:eastAsia="仿宋_GB2312" w:cs="仿宋_GB2312"/>
              </w:rPr>
              <w:t>1</w:t>
            </w:r>
          </w:p>
        </w:tc>
        <w:tc>
          <w:tcPr>
            <w:tcW w:w="755" w:type="dxa"/>
          </w:tcPr>
          <w:p w14:paraId="1C3DFFA5">
            <w:pPr>
              <w:pStyle w:val="4"/>
            </w:pPr>
            <w:r>
              <w:rPr>
                <w:rFonts w:ascii="仿宋_GB2312" w:hAnsi="仿宋_GB2312" w:eastAsia="仿宋_GB2312" w:cs="仿宋_GB2312"/>
              </w:rPr>
              <w:t>物业服务</w:t>
            </w:r>
          </w:p>
        </w:tc>
        <w:tc>
          <w:tcPr>
            <w:tcW w:w="755" w:type="dxa"/>
          </w:tcPr>
          <w:p w14:paraId="6DD939A4">
            <w:pPr>
              <w:pStyle w:val="4"/>
              <w:jc w:val="right"/>
            </w:pPr>
            <w:r>
              <w:rPr>
                <w:rFonts w:ascii="仿宋_GB2312" w:hAnsi="仿宋_GB2312" w:eastAsia="仿宋_GB2312" w:cs="仿宋_GB2312"/>
              </w:rPr>
              <w:t>1.00</w:t>
            </w:r>
          </w:p>
        </w:tc>
        <w:tc>
          <w:tcPr>
            <w:tcW w:w="755" w:type="dxa"/>
          </w:tcPr>
          <w:p w14:paraId="258547A3">
            <w:pPr>
              <w:pStyle w:val="4"/>
              <w:jc w:val="right"/>
            </w:pPr>
            <w:r>
              <w:rPr>
                <w:rFonts w:ascii="仿宋_GB2312" w:hAnsi="仿宋_GB2312" w:eastAsia="仿宋_GB2312" w:cs="仿宋_GB2312"/>
              </w:rPr>
              <w:t>7,831,525.14</w:t>
            </w:r>
          </w:p>
        </w:tc>
        <w:tc>
          <w:tcPr>
            <w:tcW w:w="755" w:type="dxa"/>
          </w:tcPr>
          <w:p w14:paraId="7C59A9F1">
            <w:pPr>
              <w:pStyle w:val="4"/>
            </w:pPr>
            <w:r>
              <w:rPr>
                <w:rFonts w:ascii="仿宋_GB2312" w:hAnsi="仿宋_GB2312" w:eastAsia="仿宋_GB2312" w:cs="仿宋_GB2312"/>
              </w:rPr>
              <w:t>项</w:t>
            </w:r>
          </w:p>
        </w:tc>
        <w:tc>
          <w:tcPr>
            <w:tcW w:w="755" w:type="dxa"/>
          </w:tcPr>
          <w:p w14:paraId="770A0AF8">
            <w:pPr>
              <w:pStyle w:val="4"/>
            </w:pPr>
            <w:r>
              <w:rPr>
                <w:rFonts w:ascii="仿宋_GB2312" w:hAnsi="仿宋_GB2312" w:eastAsia="仿宋_GB2312" w:cs="仿宋_GB2312"/>
              </w:rPr>
              <w:t>物业管理</w:t>
            </w:r>
          </w:p>
        </w:tc>
        <w:tc>
          <w:tcPr>
            <w:tcW w:w="755" w:type="dxa"/>
          </w:tcPr>
          <w:p w14:paraId="78331D05">
            <w:pPr>
              <w:pStyle w:val="4"/>
            </w:pPr>
            <w:r>
              <w:rPr>
                <w:rFonts w:ascii="仿宋_GB2312" w:hAnsi="仿宋_GB2312" w:eastAsia="仿宋_GB2312" w:cs="仿宋_GB2312"/>
              </w:rPr>
              <w:t>否</w:t>
            </w:r>
          </w:p>
        </w:tc>
        <w:tc>
          <w:tcPr>
            <w:tcW w:w="755" w:type="dxa"/>
          </w:tcPr>
          <w:p w14:paraId="701D40E2">
            <w:pPr>
              <w:pStyle w:val="4"/>
            </w:pPr>
            <w:r>
              <w:rPr>
                <w:rFonts w:ascii="仿宋_GB2312" w:hAnsi="仿宋_GB2312" w:eastAsia="仿宋_GB2312" w:cs="仿宋_GB2312"/>
              </w:rPr>
              <w:t>否</w:t>
            </w:r>
          </w:p>
        </w:tc>
        <w:tc>
          <w:tcPr>
            <w:tcW w:w="755" w:type="dxa"/>
          </w:tcPr>
          <w:p w14:paraId="02FED470">
            <w:pPr>
              <w:pStyle w:val="4"/>
            </w:pPr>
            <w:r>
              <w:rPr>
                <w:rFonts w:ascii="仿宋_GB2312" w:hAnsi="仿宋_GB2312" w:eastAsia="仿宋_GB2312" w:cs="仿宋_GB2312"/>
              </w:rPr>
              <w:t>否</w:t>
            </w:r>
          </w:p>
        </w:tc>
        <w:tc>
          <w:tcPr>
            <w:tcW w:w="755" w:type="dxa"/>
          </w:tcPr>
          <w:p w14:paraId="0AC8BF4F">
            <w:pPr>
              <w:pStyle w:val="4"/>
            </w:pPr>
            <w:r>
              <w:rPr>
                <w:rFonts w:ascii="仿宋_GB2312" w:hAnsi="仿宋_GB2312" w:eastAsia="仿宋_GB2312" w:cs="仿宋_GB2312"/>
              </w:rPr>
              <w:t>否</w:t>
            </w:r>
          </w:p>
        </w:tc>
        <w:tc>
          <w:tcPr>
            <w:tcW w:w="755" w:type="dxa"/>
          </w:tcPr>
          <w:p w14:paraId="70E5D087">
            <w:pPr>
              <w:pStyle w:val="4"/>
            </w:pPr>
            <w:r>
              <w:rPr>
                <w:rFonts w:ascii="仿宋_GB2312" w:hAnsi="仿宋_GB2312" w:eastAsia="仿宋_GB2312" w:cs="仿宋_GB2312"/>
              </w:rPr>
              <w:t>否</w:t>
            </w:r>
          </w:p>
        </w:tc>
      </w:tr>
    </w:tbl>
    <w:p w14:paraId="7EBF0EB5">
      <w:pPr>
        <w:pStyle w:val="4"/>
        <w:outlineLvl w:val="3"/>
      </w:pPr>
      <w:r>
        <w:rPr>
          <w:rFonts w:ascii="仿宋_GB2312" w:hAnsi="仿宋_GB2312" w:eastAsia="仿宋_GB2312" w:cs="仿宋_GB2312"/>
          <w:b/>
          <w:sz w:val="24"/>
        </w:rPr>
        <w:t>3.2.2服务要求</w:t>
      </w:r>
    </w:p>
    <w:p w14:paraId="06A217DE">
      <w:pPr>
        <w:pStyle w:val="4"/>
      </w:pPr>
      <w:r>
        <w:rPr>
          <w:rFonts w:ascii="仿宋_GB2312" w:hAnsi="仿宋_GB2312" w:eastAsia="仿宋_GB2312" w:cs="仿宋_GB2312"/>
        </w:rPr>
        <w:t>采购包1：</w:t>
      </w:r>
    </w:p>
    <w:p w14:paraId="0BFBBDBF">
      <w:pPr>
        <w:pStyle w:val="4"/>
      </w:pPr>
      <w:r>
        <w:rPr>
          <w:rFonts w:ascii="仿宋_GB2312" w:hAnsi="仿宋_GB2312" w:eastAsia="仿宋_GB2312" w:cs="仿宋_GB2312"/>
        </w:rPr>
        <w:t>标的名称：物业服务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20"/>
        <w:gridCol w:w="2321"/>
        <w:gridCol w:w="3881"/>
      </w:tblGrid>
      <w:tr w14:paraId="62237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44318D5">
            <w:pPr>
              <w:pStyle w:val="4"/>
            </w:pPr>
            <w:r>
              <w:rPr>
                <w:rFonts w:ascii="仿宋_GB2312" w:hAnsi="仿宋_GB2312" w:eastAsia="仿宋_GB2312" w:cs="仿宋_GB2312"/>
              </w:rPr>
              <w:t xml:space="preserve"> 序号</w:t>
            </w:r>
          </w:p>
        </w:tc>
        <w:tc>
          <w:tcPr>
            <w:tcW w:w="2769" w:type="dxa"/>
          </w:tcPr>
          <w:p w14:paraId="18D17BF1">
            <w:pPr>
              <w:pStyle w:val="4"/>
            </w:pPr>
            <w:r>
              <w:rPr>
                <w:rFonts w:ascii="仿宋_GB2312" w:hAnsi="仿宋_GB2312" w:eastAsia="仿宋_GB2312" w:cs="仿宋_GB2312"/>
              </w:rPr>
              <w:t xml:space="preserve"> 参数性质</w:t>
            </w:r>
          </w:p>
        </w:tc>
        <w:tc>
          <w:tcPr>
            <w:tcW w:w="2769" w:type="dxa"/>
          </w:tcPr>
          <w:p w14:paraId="375912B2">
            <w:pPr>
              <w:pStyle w:val="4"/>
            </w:pPr>
            <w:r>
              <w:rPr>
                <w:rFonts w:ascii="仿宋_GB2312" w:hAnsi="仿宋_GB2312" w:eastAsia="仿宋_GB2312" w:cs="仿宋_GB2312"/>
              </w:rPr>
              <w:t xml:space="preserve"> 技术参数与性能指标</w:t>
            </w:r>
          </w:p>
        </w:tc>
      </w:tr>
      <w:tr w14:paraId="5AC8B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1FADC27">
            <w:pPr>
              <w:pStyle w:val="4"/>
            </w:pPr>
            <w:r>
              <w:rPr>
                <w:rFonts w:ascii="仿宋_GB2312" w:hAnsi="仿宋_GB2312" w:eastAsia="仿宋_GB2312" w:cs="仿宋_GB2312"/>
              </w:rPr>
              <w:t>1</w:t>
            </w:r>
          </w:p>
        </w:tc>
        <w:tc>
          <w:tcPr>
            <w:tcW w:w="2769" w:type="dxa"/>
          </w:tcPr>
          <w:p w14:paraId="7F06E2AF"/>
        </w:tc>
        <w:tc>
          <w:tcPr>
            <w:tcW w:w="2769" w:type="dxa"/>
          </w:tcPr>
          <w:p w14:paraId="354BF2D0">
            <w:pPr>
              <w:pStyle w:val="4"/>
              <w:jc w:val="left"/>
            </w:pPr>
            <w:r>
              <w:rPr>
                <w:rFonts w:ascii="仿宋_GB2312" w:hAnsi="仿宋_GB2312" w:eastAsia="仿宋_GB2312" w:cs="仿宋_GB2312"/>
                <w:b/>
                <w:sz w:val="22"/>
              </w:rPr>
              <w:t>一、服务范围</w:t>
            </w:r>
          </w:p>
          <w:p w14:paraId="4610D23D">
            <w:pPr>
              <w:pStyle w:val="4"/>
              <w:ind w:firstLine="440"/>
              <w:jc w:val="left"/>
            </w:pPr>
            <w:r>
              <w:rPr>
                <w:rFonts w:ascii="仿宋_GB2312" w:hAnsi="仿宋_GB2312" w:eastAsia="仿宋_GB2312" w:cs="仿宋_GB2312"/>
                <w:sz w:val="22"/>
              </w:rPr>
              <w:t>1.本物业服务合同范围为院区整体区域，服务床位暂按照开放700张床位计算。</w:t>
            </w:r>
          </w:p>
          <w:p w14:paraId="4E09C754">
            <w:pPr>
              <w:pStyle w:val="4"/>
              <w:ind w:firstLine="440"/>
              <w:jc w:val="left"/>
            </w:pPr>
            <w:r>
              <w:rPr>
                <w:rFonts w:ascii="仿宋_GB2312" w:hAnsi="仿宋_GB2312" w:eastAsia="仿宋_GB2312" w:cs="仿宋_GB2312"/>
                <w:sz w:val="22"/>
              </w:rPr>
              <w:t>2.制订物业服务及保洁工作计划并组织实施；管理相关的工程图纸、档案与竣工验收资料等；根据法律法规、规章的授权制定物业服务的各项制度。</w:t>
            </w:r>
          </w:p>
          <w:p w14:paraId="5FD00C06">
            <w:pPr>
              <w:pStyle w:val="4"/>
              <w:ind w:firstLine="440"/>
              <w:jc w:val="left"/>
            </w:pPr>
            <w:r>
              <w:rPr>
                <w:rFonts w:ascii="仿宋_GB2312" w:hAnsi="仿宋_GB2312" w:eastAsia="仿宋_GB2312" w:cs="仿宋_GB2312"/>
                <w:sz w:val="22"/>
              </w:rPr>
              <w:t>3.物业服务区域</w:t>
            </w:r>
          </w:p>
          <w:p w14:paraId="1E35027B">
            <w:pPr>
              <w:pStyle w:val="4"/>
              <w:ind w:firstLine="440"/>
              <w:jc w:val="left"/>
            </w:pPr>
            <w:r>
              <w:rPr>
                <w:rFonts w:ascii="仿宋_GB2312" w:hAnsi="仿宋_GB2312" w:eastAsia="仿宋_GB2312" w:cs="仿宋_GB2312"/>
                <w:sz w:val="22"/>
              </w:rPr>
              <w:t>物业服务区域:所有建筑物及建筑附属物的公共环境卫生，包括大厅、楼梯、过道、绿化部位和建筑物顶部的清洁卫生，各楼层的垃圾收集；负责责任范围内的零星维修工作(含基础维修材料)；维护管理区域内的公共秩序，执勤守卫及安全防范工作</w:t>
            </w:r>
          </w:p>
          <w:p w14:paraId="7646554E">
            <w:pPr>
              <w:pStyle w:val="4"/>
              <w:ind w:firstLine="440"/>
              <w:jc w:val="left"/>
            </w:pPr>
            <w:r>
              <w:rPr>
                <w:rFonts w:ascii="仿宋_GB2312" w:hAnsi="仿宋_GB2312" w:eastAsia="仿宋_GB2312" w:cs="仿宋_GB2312"/>
                <w:sz w:val="22"/>
              </w:rPr>
              <w:t>本次物业服务范围不包括:科室办公室、值班室、护士站、处置室、治疗室、医疗器械、餐厅、外墙清洗、地面打蜡、石材结晶、清洗窗帘、清洗白大褂、各医疗服务区、玻璃幕墙两米以上的区域等。</w:t>
            </w:r>
          </w:p>
          <w:p w14:paraId="1B7FCF4B">
            <w:pPr>
              <w:pStyle w:val="4"/>
              <w:ind w:firstLine="440"/>
              <w:jc w:val="left"/>
            </w:pPr>
            <w:r>
              <w:rPr>
                <w:rFonts w:ascii="仿宋_GB2312" w:hAnsi="仿宋_GB2312" w:eastAsia="仿宋_GB2312" w:cs="仿宋_GB2312"/>
                <w:sz w:val="22"/>
              </w:rPr>
              <w:t>按国家卫健委和公安部联合颁布的《关于医院安全防范系统建设指导意见》要求，保安人员数量遵循“就高不就低”的原则，按照不低于20张病床1名保安的标准配备。</w:t>
            </w:r>
          </w:p>
          <w:p w14:paraId="63C469AD">
            <w:pPr>
              <w:pStyle w:val="4"/>
              <w:jc w:val="left"/>
            </w:pPr>
            <w:r>
              <w:rPr>
                <w:rFonts w:ascii="仿宋_GB2312" w:hAnsi="仿宋_GB2312" w:eastAsia="仿宋_GB2312" w:cs="仿宋_GB2312"/>
                <w:b/>
                <w:sz w:val="22"/>
              </w:rPr>
              <w:t>二、服务内容</w:t>
            </w:r>
          </w:p>
          <w:p w14:paraId="5D7A7688">
            <w:pPr>
              <w:pStyle w:val="4"/>
              <w:ind w:firstLine="440"/>
              <w:jc w:val="left"/>
            </w:pPr>
            <w:r>
              <w:rPr>
                <w:rFonts w:ascii="仿宋_GB2312" w:hAnsi="仿宋_GB2312" w:eastAsia="仿宋_GB2312" w:cs="仿宋_GB2312"/>
                <w:sz w:val="22"/>
              </w:rPr>
              <w:t>1.保洁及绿化</w:t>
            </w:r>
          </w:p>
          <w:p w14:paraId="006A393B">
            <w:pPr>
              <w:pStyle w:val="4"/>
              <w:ind w:firstLine="440"/>
              <w:jc w:val="left"/>
            </w:pPr>
            <w:r>
              <w:rPr>
                <w:rFonts w:ascii="仿宋_GB2312" w:hAnsi="仿宋_GB2312" w:eastAsia="仿宋_GB2312" w:cs="仿宋_GB2312"/>
                <w:sz w:val="22"/>
              </w:rPr>
              <w:t>①保洁服务内容包括医院内所有公共区域进行卫生清洁，并提供所有保洁所用的清洁工具、垃圾袋等耗材；同时负责全院各科室被服上收下送，消毒供应的上接下送，医院门前紫云路段的巡查，生活垃圾及医疗垃圾收集等服务内容。</w:t>
            </w:r>
          </w:p>
          <w:p w14:paraId="1C2B1272">
            <w:pPr>
              <w:pStyle w:val="4"/>
              <w:ind w:firstLine="440"/>
              <w:jc w:val="left"/>
            </w:pPr>
            <w:r>
              <w:rPr>
                <w:rFonts w:ascii="仿宋_GB2312" w:hAnsi="仿宋_GB2312" w:eastAsia="仿宋_GB2312" w:cs="仿宋_GB2312"/>
                <w:sz w:val="22"/>
              </w:rPr>
              <w:t>②保洁服务范围为院区整体区域的公共区域，强疗中心公共区域保洁，乡镇、诊所等医疗垃圾接收登记工作。</w:t>
            </w:r>
          </w:p>
          <w:p w14:paraId="51BD312F">
            <w:pPr>
              <w:pStyle w:val="4"/>
              <w:ind w:firstLine="440"/>
              <w:jc w:val="left"/>
            </w:pPr>
            <w:r>
              <w:rPr>
                <w:rFonts w:ascii="仿宋_GB2312" w:hAnsi="仿宋_GB2312" w:eastAsia="仿宋_GB2312" w:cs="仿宋_GB2312"/>
                <w:sz w:val="22"/>
              </w:rPr>
              <w:t>③保洁公区服务范围:院落、道路、绿化带、地下室、停车场、天台、各医疗服务区、行政办公楼区等所有公共区域以及玻璃幕墙两米以下的区域。</w:t>
            </w:r>
          </w:p>
          <w:p w14:paraId="4610D238">
            <w:pPr>
              <w:pStyle w:val="4"/>
              <w:ind w:firstLine="440"/>
              <w:jc w:val="left"/>
            </w:pPr>
            <w:r>
              <w:rPr>
                <w:rFonts w:ascii="仿宋_GB2312" w:hAnsi="仿宋_GB2312" w:eastAsia="仿宋_GB2312" w:cs="仿宋_GB2312"/>
                <w:sz w:val="22"/>
              </w:rPr>
              <w:t>④垃圾收集与运送:生活垃圾及医疗垃圾收集、分类运送至院内指定地点。</w:t>
            </w:r>
          </w:p>
          <w:p w14:paraId="465EDE0D">
            <w:pPr>
              <w:pStyle w:val="4"/>
              <w:ind w:firstLine="440"/>
              <w:jc w:val="left"/>
            </w:pPr>
            <w:r>
              <w:rPr>
                <w:rFonts w:ascii="仿宋_GB2312" w:hAnsi="仿宋_GB2312" w:eastAsia="仿宋_GB2312" w:cs="仿宋_GB2312"/>
                <w:sz w:val="22"/>
              </w:rPr>
              <w:t>⑤院感防护:结合韩城市人民医院情况共同制定详细的院感防护方案，严格执行，防止交叉感染。</w:t>
            </w:r>
          </w:p>
          <w:p w14:paraId="733084A5">
            <w:pPr>
              <w:pStyle w:val="4"/>
              <w:ind w:firstLine="440"/>
              <w:jc w:val="left"/>
            </w:pPr>
            <w:r>
              <w:rPr>
                <w:rFonts w:ascii="仿宋_GB2312" w:hAnsi="仿宋_GB2312" w:eastAsia="仿宋_GB2312" w:cs="仿宋_GB2312"/>
                <w:sz w:val="22"/>
              </w:rPr>
              <w:t>⑥全院(不含餐厅)四害消杀作业，指定人员进行环境消杀工作。</w:t>
            </w:r>
          </w:p>
          <w:p w14:paraId="70E85CC7">
            <w:pPr>
              <w:pStyle w:val="4"/>
              <w:ind w:firstLine="440"/>
              <w:jc w:val="left"/>
            </w:pPr>
            <w:r>
              <w:rPr>
                <w:rFonts w:ascii="仿宋_GB2312" w:hAnsi="仿宋_GB2312" w:eastAsia="仿宋_GB2312" w:cs="仿宋_GB2312"/>
                <w:sz w:val="22"/>
              </w:rPr>
              <w:t>⑦韩城市人民医院物业服务区域内18000m2绿化基础服务。绿化基础服务涵盖浇水、开窝培土、修剪、除草、灌木及绿篱药物喷洒。不含乔木、灌木、绿篱、草坪等绿化植物补植。</w:t>
            </w:r>
          </w:p>
          <w:p w14:paraId="2D4F0DD5">
            <w:pPr>
              <w:pStyle w:val="4"/>
              <w:ind w:firstLine="440"/>
              <w:jc w:val="left"/>
            </w:pPr>
            <w:r>
              <w:rPr>
                <w:rFonts w:ascii="仿宋_GB2312" w:hAnsi="仿宋_GB2312" w:eastAsia="仿宋_GB2312" w:cs="仿宋_GB2312"/>
                <w:sz w:val="22"/>
              </w:rPr>
              <w:t>2.秩序维护</w:t>
            </w:r>
          </w:p>
          <w:p w14:paraId="4F010461">
            <w:pPr>
              <w:pStyle w:val="4"/>
              <w:ind w:firstLine="440"/>
              <w:jc w:val="left"/>
            </w:pPr>
            <w:r>
              <w:rPr>
                <w:rFonts w:ascii="仿宋_GB2312" w:hAnsi="仿宋_GB2312" w:eastAsia="仿宋_GB2312" w:cs="仿宋_GB2312"/>
                <w:sz w:val="22"/>
              </w:rPr>
              <w:t>①秩序维护、消防设施设备巡视管理。包括全部门急诊、住院区域及行政楼、庭院门卫的秩序维护管理以及消防监控室、安全监控室运行管理，医院各区域包括门急诊区域、行政区域和住院区域等部位安全巡视与管理。按照医院要求在住院部大厅安排专人负责探视管理。</w:t>
            </w:r>
          </w:p>
          <w:p w14:paraId="74980D94">
            <w:pPr>
              <w:pStyle w:val="4"/>
              <w:ind w:firstLine="440"/>
              <w:jc w:val="left"/>
            </w:pPr>
            <w:r>
              <w:rPr>
                <w:rFonts w:ascii="仿宋_GB2312" w:hAnsi="仿宋_GB2312" w:eastAsia="仿宋_GB2312" w:cs="仿宋_GB2312"/>
                <w:sz w:val="22"/>
              </w:rPr>
              <w:t>②负责管理好安全防范工作。发生安全事故，及时向保卫科报告，执行医院探视制度采取相应措施，协助做好救助工作。</w:t>
            </w:r>
          </w:p>
          <w:p w14:paraId="010C6D7C">
            <w:pPr>
              <w:pStyle w:val="4"/>
              <w:ind w:firstLine="440"/>
              <w:jc w:val="left"/>
            </w:pPr>
            <w:r>
              <w:rPr>
                <w:rFonts w:ascii="仿宋_GB2312" w:hAnsi="仿宋_GB2312" w:eastAsia="仿宋_GB2312" w:cs="仿宋_GB2312"/>
                <w:sz w:val="22"/>
              </w:rPr>
              <w:t>③消防服务，包括消防控制室值班及公共区域消防设施的巡视、维护，建立消防管理制度，落实日常消防工作职责。</w:t>
            </w:r>
          </w:p>
          <w:p w14:paraId="2A723DC2">
            <w:pPr>
              <w:pStyle w:val="4"/>
              <w:ind w:firstLine="440"/>
              <w:jc w:val="left"/>
            </w:pPr>
            <w:r>
              <w:rPr>
                <w:rFonts w:ascii="仿宋_GB2312" w:hAnsi="仿宋_GB2312" w:eastAsia="仿宋_GB2312" w:cs="仿宋_GB2312"/>
                <w:sz w:val="22"/>
              </w:rPr>
              <w:t>④车场管理，负责进出医院车辆的收费、疏导和停车场秩序管理，对医院职工非机动车辆停车场进行管理。负责按照医院制定的收费标准收取停车费，收取的停车费账目清晰，每日上交至医院财务部门，日清日结。</w:t>
            </w:r>
          </w:p>
          <w:p w14:paraId="7F001DEB">
            <w:pPr>
              <w:pStyle w:val="4"/>
              <w:ind w:firstLine="440"/>
              <w:jc w:val="left"/>
            </w:pPr>
            <w:r>
              <w:rPr>
                <w:rFonts w:ascii="仿宋_GB2312" w:hAnsi="仿宋_GB2312" w:eastAsia="仿宋_GB2312" w:cs="仿宋_GB2312"/>
                <w:sz w:val="22"/>
              </w:rPr>
              <w:t>⑤对物业区域内违反有关治安、环保和使用等方面法律法规、规章的行为，应及时告知、建议、劝阻，并向总务科、保卫科等部门报告。</w:t>
            </w:r>
          </w:p>
          <w:p w14:paraId="2FF62F3B">
            <w:pPr>
              <w:pStyle w:val="4"/>
              <w:ind w:firstLine="440"/>
              <w:jc w:val="left"/>
            </w:pPr>
            <w:r>
              <w:rPr>
                <w:rFonts w:ascii="仿宋_GB2312" w:hAnsi="仿宋_GB2312" w:eastAsia="仿宋_GB2312" w:cs="仿宋_GB2312"/>
                <w:sz w:val="22"/>
              </w:rPr>
              <w:t>3.工程维修</w:t>
            </w:r>
          </w:p>
          <w:p w14:paraId="7A723AB5">
            <w:pPr>
              <w:pStyle w:val="4"/>
              <w:ind w:firstLine="440"/>
              <w:jc w:val="left"/>
            </w:pPr>
            <w:r>
              <w:rPr>
                <w:rFonts w:ascii="仿宋_GB2312" w:hAnsi="仿宋_GB2312" w:eastAsia="仿宋_GB2312" w:cs="仿宋_GB2312"/>
                <w:sz w:val="22"/>
              </w:rPr>
              <w:t>①工程设施设备运行与日常维修服务包括日常零星维修作业(其中医疗设备、厨房设备、机房设备不在维修之列)和高低压配电系统的运行与管理、给排水系统设备的运行管理、污水处理系统、空调系统、制氧站、锅炉等工程设备的运行与日常管理。</w:t>
            </w:r>
          </w:p>
          <w:p w14:paraId="34F04D51">
            <w:pPr>
              <w:pStyle w:val="4"/>
              <w:ind w:firstLine="440"/>
              <w:jc w:val="left"/>
            </w:pPr>
            <w:r>
              <w:rPr>
                <w:rFonts w:ascii="仿宋_GB2312" w:hAnsi="仿宋_GB2312" w:eastAsia="仿宋_GB2312" w:cs="仿宋_GB2312"/>
                <w:sz w:val="22"/>
              </w:rPr>
              <w:t>②韩城市人民医院物业服务区域内零星维修材料。负责住院部公区、门诊楼公区及所有房间堵漏、门窗配件，其它维修和住院部公区、门诊楼公区及各科室所有房间的灯具、柜锁，特殊科室维修除外，(线路、水路改造问题甲方沟通处理)、非医疗仪器电器线路、院内路面小面积破损修复、地砖破损采用砂浆修复、院内下水管道损坏维修(除管道大面积损坏更换)、空调系统管道维护、建筑主体问题甲方协同处理。</w:t>
            </w:r>
          </w:p>
          <w:p w14:paraId="672F8326">
            <w:pPr>
              <w:pStyle w:val="4"/>
              <w:ind w:firstLine="440"/>
              <w:jc w:val="left"/>
            </w:pPr>
            <w:r>
              <w:rPr>
                <w:rFonts w:ascii="仿宋_GB2312" w:hAnsi="仿宋_GB2312" w:eastAsia="仿宋_GB2312" w:cs="仿宋_GB2312"/>
                <w:sz w:val="22"/>
              </w:rPr>
              <w:t>4.电梯司乘服务</w:t>
            </w:r>
          </w:p>
          <w:p w14:paraId="24577445">
            <w:pPr>
              <w:pStyle w:val="4"/>
              <w:ind w:firstLine="440"/>
              <w:jc w:val="left"/>
            </w:pPr>
            <w:r>
              <w:rPr>
                <w:rFonts w:ascii="仿宋_GB2312" w:hAnsi="仿宋_GB2312" w:eastAsia="仿宋_GB2312" w:cs="仿宋_GB2312"/>
                <w:sz w:val="22"/>
              </w:rPr>
              <w:t>负责提供医院指定电梯的司乘及日常卫生维护服务。</w:t>
            </w:r>
          </w:p>
          <w:p w14:paraId="0C5CEE71">
            <w:pPr>
              <w:pStyle w:val="4"/>
              <w:ind w:firstLine="440"/>
              <w:jc w:val="left"/>
            </w:pPr>
            <w:r>
              <w:rPr>
                <w:rFonts w:ascii="仿宋_GB2312" w:hAnsi="仿宋_GB2312" w:eastAsia="仿宋_GB2312" w:cs="仿宋_GB2312"/>
                <w:sz w:val="22"/>
              </w:rPr>
              <w:t>5.节能降耗</w:t>
            </w:r>
          </w:p>
          <w:p w14:paraId="594D68BA">
            <w:pPr>
              <w:pStyle w:val="4"/>
              <w:ind w:firstLine="440"/>
              <w:jc w:val="left"/>
            </w:pPr>
            <w:r>
              <w:rPr>
                <w:rFonts w:ascii="仿宋_GB2312" w:hAnsi="仿宋_GB2312" w:eastAsia="仿宋_GB2312" w:cs="仿宋_GB2312"/>
                <w:sz w:val="22"/>
              </w:rPr>
              <w:t>乙方进驻后，根据乙方节能降耗经验制定符合医院实际的节能降耗方案，并严格实施。</w:t>
            </w:r>
          </w:p>
          <w:p w14:paraId="347B6052">
            <w:pPr>
              <w:pStyle w:val="4"/>
              <w:ind w:firstLine="440"/>
              <w:jc w:val="left"/>
            </w:pPr>
            <w:r>
              <w:rPr>
                <w:rFonts w:ascii="仿宋_GB2312" w:hAnsi="仿宋_GB2312" w:eastAsia="仿宋_GB2312" w:cs="仿宋_GB2312"/>
                <w:sz w:val="22"/>
              </w:rPr>
              <w:t>6.其他服务</w:t>
            </w:r>
          </w:p>
          <w:p w14:paraId="7C9603F8">
            <w:pPr>
              <w:pStyle w:val="4"/>
              <w:ind w:firstLine="440"/>
              <w:jc w:val="left"/>
            </w:pPr>
            <w:r>
              <w:rPr>
                <w:rFonts w:ascii="仿宋_GB2312" w:hAnsi="仿宋_GB2312" w:eastAsia="仿宋_GB2312" w:cs="仿宋_GB2312"/>
                <w:sz w:val="22"/>
              </w:rPr>
              <w:t>①禁烟管理。全员进行义务性禁烟管理，协助甲方创建无烟医院。</w:t>
            </w:r>
          </w:p>
          <w:p w14:paraId="749B73A8">
            <w:pPr>
              <w:pStyle w:val="4"/>
              <w:ind w:firstLine="440"/>
              <w:jc w:val="left"/>
            </w:pPr>
            <w:r>
              <w:rPr>
                <w:rFonts w:ascii="仿宋_GB2312" w:hAnsi="仿宋_GB2312" w:eastAsia="仿宋_GB2312" w:cs="仿宋_GB2312"/>
                <w:sz w:val="22"/>
              </w:rPr>
              <w:t>②负责编制房屋、附属建筑物、设施设备、清洁保洁的年度工作计划。</w:t>
            </w:r>
          </w:p>
          <w:p w14:paraId="199EEDB5">
            <w:pPr>
              <w:pStyle w:val="4"/>
              <w:ind w:firstLine="440"/>
              <w:jc w:val="left"/>
            </w:pPr>
            <w:r>
              <w:rPr>
                <w:rFonts w:ascii="仿宋_GB2312" w:hAnsi="仿宋_GB2312" w:eastAsia="仿宋_GB2312" w:cs="仿宋_GB2312"/>
                <w:sz w:val="22"/>
              </w:rPr>
              <w:t>③制定预防火灾、水灾等应急突发事件的工作预案，明确妥善处置应急事件或急迫性维修的具体内容，并定期进行演练。</w:t>
            </w:r>
          </w:p>
          <w:p w14:paraId="5BB7AE7F">
            <w:pPr>
              <w:pStyle w:val="4"/>
              <w:ind w:firstLine="440"/>
              <w:jc w:val="left"/>
            </w:pPr>
            <w:r>
              <w:rPr>
                <w:rFonts w:ascii="仿宋_GB2312" w:hAnsi="仿宋_GB2312" w:eastAsia="仿宋_GB2312" w:cs="仿宋_GB2312"/>
                <w:sz w:val="22"/>
              </w:rPr>
              <w:t>④设立服务热线电话，并在物业服务区域内公示。</w:t>
            </w:r>
          </w:p>
          <w:p w14:paraId="1FB08258">
            <w:pPr>
              <w:pStyle w:val="4"/>
              <w:ind w:firstLine="440"/>
              <w:jc w:val="left"/>
            </w:pPr>
            <w:r>
              <w:rPr>
                <w:rFonts w:ascii="仿宋_GB2312" w:hAnsi="仿宋_GB2312" w:eastAsia="仿宋_GB2312" w:cs="仿宋_GB2312"/>
                <w:sz w:val="22"/>
              </w:rPr>
              <w:t>⑤特殊合同外约定内容，具体由双方协商进行，服务费用另行结算，与本合同物业费一并支付。</w:t>
            </w:r>
          </w:p>
          <w:p w14:paraId="7D12B8FF">
            <w:pPr>
              <w:pStyle w:val="4"/>
              <w:jc w:val="left"/>
            </w:pPr>
            <w:r>
              <w:rPr>
                <w:rFonts w:ascii="仿宋_GB2312" w:hAnsi="仿宋_GB2312" w:eastAsia="仿宋_GB2312" w:cs="仿宋_GB2312"/>
                <w:b/>
                <w:sz w:val="22"/>
              </w:rPr>
              <w:t>三、服务标准及要求</w:t>
            </w:r>
          </w:p>
          <w:p w14:paraId="7B360BD3">
            <w:pPr>
              <w:pStyle w:val="4"/>
              <w:ind w:firstLine="442"/>
              <w:jc w:val="both"/>
            </w:pPr>
            <w:r>
              <w:rPr>
                <w:rFonts w:ascii="仿宋_GB2312" w:hAnsi="仿宋_GB2312" w:eastAsia="仿宋_GB2312" w:cs="仿宋_GB2312"/>
                <w:b/>
                <w:sz w:val="22"/>
              </w:rPr>
              <w:t>（一）总体质量要求</w:t>
            </w:r>
          </w:p>
          <w:p w14:paraId="7013F3EA">
            <w:pPr>
              <w:pStyle w:val="4"/>
              <w:ind w:firstLine="440"/>
              <w:jc w:val="both"/>
            </w:pPr>
            <w:r>
              <w:rPr>
                <w:rFonts w:ascii="仿宋_GB2312" w:hAnsi="仿宋_GB2312" w:eastAsia="仿宋_GB2312" w:cs="仿宋_GB2312"/>
                <w:sz w:val="22"/>
              </w:rPr>
              <w:t>物业管理企业依照合同约定的物业管理项目及标准开展工作，有完整的管理、运行、考核体系及成熟的信息管理系统，所有服务符合二甲医院相应的标准、规范要求。</w:t>
            </w:r>
          </w:p>
          <w:p w14:paraId="3CA27457">
            <w:pPr>
              <w:pStyle w:val="4"/>
              <w:ind w:firstLine="442"/>
              <w:jc w:val="both"/>
            </w:pPr>
            <w:r>
              <w:rPr>
                <w:rFonts w:ascii="仿宋_GB2312" w:hAnsi="仿宋_GB2312" w:eastAsia="仿宋_GB2312" w:cs="仿宋_GB2312"/>
                <w:b/>
                <w:sz w:val="22"/>
              </w:rPr>
              <w:t>（二）秩序维护服务</w:t>
            </w:r>
          </w:p>
          <w:p w14:paraId="5341E152">
            <w:pPr>
              <w:pStyle w:val="4"/>
              <w:ind w:firstLine="440"/>
              <w:jc w:val="both"/>
            </w:pPr>
            <w:r>
              <w:rPr>
                <w:rFonts w:ascii="仿宋_GB2312" w:hAnsi="仿宋_GB2312" w:eastAsia="仿宋_GB2312" w:cs="仿宋_GB2312"/>
                <w:sz w:val="22"/>
              </w:rPr>
              <w:t>1.秩序维护管理</w:t>
            </w:r>
          </w:p>
          <w:p w14:paraId="119D0A02">
            <w:pPr>
              <w:pStyle w:val="4"/>
              <w:ind w:firstLine="440"/>
              <w:jc w:val="both"/>
            </w:pPr>
            <w:r>
              <w:rPr>
                <w:rFonts w:ascii="仿宋_GB2312" w:hAnsi="仿宋_GB2312" w:eastAsia="仿宋_GB2312" w:cs="仿宋_GB2312"/>
                <w:sz w:val="22"/>
              </w:rPr>
              <w:t>坚持“预防为主、防治结合、服务第一、患者至上”的方针。</w:t>
            </w:r>
          </w:p>
          <w:p w14:paraId="2FDEFD5A">
            <w:pPr>
              <w:pStyle w:val="4"/>
              <w:ind w:firstLine="440"/>
              <w:jc w:val="both"/>
            </w:pPr>
            <w:r>
              <w:rPr>
                <w:rFonts w:ascii="仿宋_GB2312" w:hAnsi="仿宋_GB2312" w:eastAsia="仿宋_GB2312" w:cs="仿宋_GB2312"/>
                <w:sz w:val="22"/>
              </w:rPr>
              <w:t>按照公安部门的规定并结合我院实际情况设置秩序维护人员架构。</w:t>
            </w:r>
          </w:p>
          <w:p w14:paraId="2C3CB06D">
            <w:pPr>
              <w:pStyle w:val="4"/>
              <w:ind w:firstLine="440"/>
              <w:jc w:val="both"/>
            </w:pPr>
            <w:r>
              <w:rPr>
                <w:rFonts w:ascii="仿宋_GB2312" w:hAnsi="仿宋_GB2312" w:eastAsia="仿宋_GB2312" w:cs="仿宋_GB2312"/>
                <w:sz w:val="22"/>
              </w:rPr>
              <w:t>有完善的秩序维护管理制度和工作程序。</w:t>
            </w:r>
          </w:p>
          <w:p w14:paraId="45C5E7CB">
            <w:pPr>
              <w:pStyle w:val="4"/>
              <w:ind w:firstLine="440"/>
              <w:jc w:val="both"/>
            </w:pPr>
            <w:r>
              <w:rPr>
                <w:rFonts w:ascii="仿宋_GB2312" w:hAnsi="仿宋_GB2312" w:eastAsia="仿宋_GB2312" w:cs="仿宋_GB2312"/>
                <w:sz w:val="22"/>
              </w:rPr>
              <w:t>消防监控室、安全监控室实行24小时值班。</w:t>
            </w:r>
          </w:p>
          <w:p w14:paraId="39F6148C">
            <w:pPr>
              <w:pStyle w:val="4"/>
              <w:ind w:firstLine="440"/>
              <w:jc w:val="both"/>
            </w:pPr>
            <w:r>
              <w:rPr>
                <w:rFonts w:ascii="仿宋_GB2312" w:hAnsi="仿宋_GB2312" w:eastAsia="仿宋_GB2312" w:cs="仿宋_GB2312"/>
                <w:sz w:val="22"/>
              </w:rPr>
              <w:t>高效的巡视和值班制度:秩序维护员24小时巡视、值班。</w:t>
            </w:r>
          </w:p>
          <w:p w14:paraId="3FBEED9E">
            <w:pPr>
              <w:pStyle w:val="4"/>
              <w:ind w:firstLine="440"/>
              <w:jc w:val="both"/>
            </w:pPr>
            <w:r>
              <w:rPr>
                <w:rFonts w:ascii="仿宋_GB2312" w:hAnsi="仿宋_GB2312" w:eastAsia="仿宋_GB2312" w:cs="仿宋_GB2312"/>
                <w:sz w:val="22"/>
              </w:rPr>
              <w:t>门卫:基本要求:友善与威严共存，服务与警卫并举，简单咨询、引导服务、为就诊患者提供必要的帮助。急诊及门急诊附近车辆疏导，避免堵塞救护车辆通道。</w:t>
            </w:r>
          </w:p>
          <w:p w14:paraId="1C4FDD95">
            <w:pPr>
              <w:pStyle w:val="4"/>
              <w:ind w:firstLine="440"/>
              <w:jc w:val="both"/>
            </w:pPr>
            <w:r>
              <w:rPr>
                <w:rFonts w:ascii="仿宋_GB2312" w:hAnsi="仿宋_GB2312" w:eastAsia="仿宋_GB2312" w:cs="仿宋_GB2312"/>
                <w:sz w:val="22"/>
              </w:rPr>
              <w:t>巡逻:明确人员巡逻范围，巡逻方式为定时与不定时。</w:t>
            </w:r>
          </w:p>
          <w:p w14:paraId="329450AC">
            <w:pPr>
              <w:pStyle w:val="4"/>
              <w:ind w:firstLine="440"/>
              <w:jc w:val="both"/>
            </w:pPr>
            <w:r>
              <w:rPr>
                <w:rFonts w:ascii="仿宋_GB2312" w:hAnsi="仿宋_GB2312" w:eastAsia="仿宋_GB2312" w:cs="仿宋_GB2312"/>
                <w:sz w:val="22"/>
              </w:rPr>
              <w:t>2.消防管理</w:t>
            </w:r>
          </w:p>
          <w:p w14:paraId="2C1D1C18">
            <w:pPr>
              <w:pStyle w:val="4"/>
              <w:ind w:firstLine="440"/>
              <w:jc w:val="both"/>
            </w:pPr>
            <w:r>
              <w:rPr>
                <w:rFonts w:ascii="仿宋_GB2312" w:hAnsi="仿宋_GB2312" w:eastAsia="仿宋_GB2312" w:cs="仿宋_GB2312"/>
                <w:sz w:val="22"/>
              </w:rPr>
              <w:t>坚持“预防为主、防消结合”的方针。</w:t>
            </w:r>
          </w:p>
          <w:p w14:paraId="52E3F486">
            <w:pPr>
              <w:pStyle w:val="4"/>
              <w:ind w:firstLine="440"/>
              <w:jc w:val="both"/>
            </w:pPr>
            <w:r>
              <w:rPr>
                <w:rFonts w:ascii="仿宋_GB2312" w:hAnsi="仿宋_GB2312" w:eastAsia="仿宋_GB2312" w:cs="仿宋_GB2312"/>
                <w:sz w:val="22"/>
              </w:rPr>
              <w:t>建立符合消防法的消防制度和规定，做好医院消防设施巡查以及管理工作。</w:t>
            </w:r>
          </w:p>
          <w:p w14:paraId="3CFB07FB">
            <w:pPr>
              <w:pStyle w:val="4"/>
              <w:ind w:firstLine="440"/>
              <w:jc w:val="both"/>
            </w:pPr>
            <w:r>
              <w:rPr>
                <w:rFonts w:ascii="仿宋_GB2312" w:hAnsi="仿宋_GB2312" w:eastAsia="仿宋_GB2312" w:cs="仿宋_GB2312"/>
                <w:sz w:val="22"/>
              </w:rPr>
              <w:t>3.医院突发事件应急处理</w:t>
            </w:r>
          </w:p>
          <w:p w14:paraId="532477D5">
            <w:pPr>
              <w:pStyle w:val="4"/>
              <w:ind w:firstLine="440"/>
              <w:jc w:val="both"/>
            </w:pPr>
            <w:r>
              <w:rPr>
                <w:rFonts w:ascii="仿宋_GB2312" w:hAnsi="仿宋_GB2312" w:eastAsia="仿宋_GB2312" w:cs="仿宋_GB2312"/>
                <w:sz w:val="22"/>
              </w:rPr>
              <w:t>结合医院情况，制定切实可行的各类突发事件应急处理预案，并定期进行演练，发生突发事件能够做到及时有效处理。</w:t>
            </w:r>
          </w:p>
          <w:p w14:paraId="745A8475">
            <w:pPr>
              <w:pStyle w:val="4"/>
              <w:ind w:firstLine="440"/>
              <w:jc w:val="both"/>
            </w:pPr>
            <w:r>
              <w:rPr>
                <w:rFonts w:ascii="仿宋_GB2312" w:hAnsi="仿宋_GB2312" w:eastAsia="仿宋_GB2312" w:cs="仿宋_GB2312"/>
                <w:sz w:val="22"/>
              </w:rPr>
              <w:t>4.车场管理</w:t>
            </w:r>
          </w:p>
          <w:p w14:paraId="0C55E1E6">
            <w:pPr>
              <w:pStyle w:val="4"/>
              <w:ind w:firstLine="440"/>
              <w:jc w:val="both"/>
            </w:pPr>
            <w:r>
              <w:rPr>
                <w:rFonts w:ascii="仿宋_GB2312" w:hAnsi="仿宋_GB2312" w:eastAsia="仿宋_GB2312" w:cs="仿宋_GB2312"/>
                <w:sz w:val="22"/>
              </w:rPr>
              <w:t>规范引导车辆停放，协助甲方对进出车辆进行收费，保持主出入口120通道及院内道路的畅通及停车场车辆规范停放和安全。</w:t>
            </w:r>
          </w:p>
          <w:p w14:paraId="47CED878">
            <w:pPr>
              <w:pStyle w:val="4"/>
              <w:ind w:firstLine="442"/>
              <w:jc w:val="both"/>
            </w:pPr>
            <w:r>
              <w:rPr>
                <w:rFonts w:ascii="仿宋_GB2312" w:hAnsi="仿宋_GB2312" w:eastAsia="仿宋_GB2312" w:cs="仿宋_GB2312"/>
                <w:b/>
                <w:sz w:val="22"/>
              </w:rPr>
              <w:t>（三）保洁服务</w:t>
            </w:r>
          </w:p>
          <w:p w14:paraId="2AFB600B">
            <w:pPr>
              <w:pStyle w:val="4"/>
              <w:ind w:firstLine="440"/>
              <w:jc w:val="both"/>
            </w:pPr>
            <w:r>
              <w:rPr>
                <w:rFonts w:ascii="仿宋_GB2312" w:hAnsi="仿宋_GB2312" w:eastAsia="仿宋_GB2312" w:cs="仿宋_GB2312"/>
                <w:sz w:val="22"/>
              </w:rPr>
              <w:t>1.室内区域清洁标准:</w:t>
            </w:r>
          </w:p>
          <w:p w14:paraId="21B3CAA1">
            <w:pPr>
              <w:pStyle w:val="4"/>
              <w:ind w:firstLine="440"/>
              <w:jc w:val="both"/>
            </w:pPr>
            <w:r>
              <w:rPr>
                <w:rFonts w:ascii="仿宋_GB2312" w:hAnsi="仿宋_GB2312" w:eastAsia="仿宋_GB2312" w:cs="仿宋_GB2312"/>
                <w:sz w:val="22"/>
              </w:rPr>
              <w:t>1.1卫生间清洁标准:</w:t>
            </w:r>
          </w:p>
          <w:p w14:paraId="72B67742">
            <w:pPr>
              <w:pStyle w:val="4"/>
              <w:ind w:firstLine="440"/>
              <w:jc w:val="both"/>
            </w:pPr>
            <w:r>
              <w:rPr>
                <w:rFonts w:ascii="仿宋_GB2312" w:hAnsi="仿宋_GB2312" w:eastAsia="仿宋_GB2312" w:cs="仿宋_GB2312"/>
                <w:sz w:val="22"/>
              </w:rPr>
              <w:t>(1)卫生间的门要求洁净，无手印、无黑点、污渍，门缝及闭门器无尘土。</w:t>
            </w:r>
          </w:p>
          <w:p w14:paraId="63C7B50B">
            <w:pPr>
              <w:pStyle w:val="4"/>
              <w:ind w:firstLine="440"/>
              <w:jc w:val="both"/>
            </w:pPr>
            <w:r>
              <w:rPr>
                <w:rFonts w:ascii="仿宋_GB2312" w:hAnsi="仿宋_GB2312" w:eastAsia="仿宋_GB2312" w:cs="仿宋_GB2312"/>
                <w:sz w:val="22"/>
              </w:rPr>
              <w:t>(2)玻璃镜面保持光亮，无水点、水渍，无手印。</w:t>
            </w:r>
          </w:p>
          <w:p w14:paraId="78A18C37">
            <w:pPr>
              <w:pStyle w:val="4"/>
              <w:ind w:firstLine="440"/>
              <w:jc w:val="both"/>
            </w:pPr>
            <w:r>
              <w:rPr>
                <w:rFonts w:ascii="仿宋_GB2312" w:hAnsi="仿宋_GB2312" w:eastAsia="仿宋_GB2312" w:cs="仿宋_GB2312"/>
                <w:sz w:val="22"/>
              </w:rPr>
              <w:t>(3)台面、洗手盆、水龙头、皂液盒要求无污物、无水渍、无杂物</w:t>
            </w:r>
          </w:p>
          <w:p w14:paraId="3D60063E">
            <w:pPr>
              <w:pStyle w:val="4"/>
              <w:ind w:firstLine="440"/>
              <w:jc w:val="both"/>
            </w:pPr>
            <w:r>
              <w:rPr>
                <w:rFonts w:ascii="仿宋_GB2312" w:hAnsi="仿宋_GB2312" w:eastAsia="仿宋_GB2312" w:cs="仿宋_GB2312"/>
                <w:sz w:val="22"/>
              </w:rPr>
              <w:t>(4)瓷砖墙面、隔断板、隔断门无污迹、无尘土、无纸末</w:t>
            </w:r>
          </w:p>
          <w:p w14:paraId="40479B5B">
            <w:pPr>
              <w:pStyle w:val="4"/>
              <w:ind w:firstLine="440"/>
              <w:jc w:val="both"/>
            </w:pPr>
            <w:r>
              <w:rPr>
                <w:rFonts w:ascii="仿宋_GB2312" w:hAnsi="仿宋_GB2312" w:eastAsia="仿宋_GB2312" w:cs="仿宋_GB2312"/>
                <w:sz w:val="22"/>
              </w:rPr>
              <w:t>(5)恭桶及坐垫、底盘后侧墙面、小便池内外要求保持干净、无黄垢、无杂物、无烟头。</w:t>
            </w:r>
          </w:p>
          <w:p w14:paraId="0BECAC94">
            <w:pPr>
              <w:pStyle w:val="4"/>
              <w:ind w:firstLine="440"/>
              <w:jc w:val="both"/>
            </w:pPr>
            <w:r>
              <w:rPr>
                <w:rFonts w:ascii="仿宋_GB2312" w:hAnsi="仿宋_GB2312" w:eastAsia="仿宋_GB2312" w:cs="仿宋_GB2312"/>
                <w:sz w:val="22"/>
              </w:rPr>
              <w:t>(6)压水杆及不锈钢扶手、电镀件要保持无水迹、无水印、无污染。</w:t>
            </w:r>
          </w:p>
          <w:p w14:paraId="7833CC85">
            <w:pPr>
              <w:pStyle w:val="4"/>
              <w:ind w:firstLine="440"/>
              <w:jc w:val="both"/>
            </w:pPr>
            <w:r>
              <w:rPr>
                <w:rFonts w:ascii="仿宋_GB2312" w:hAnsi="仿宋_GB2312" w:eastAsia="仿宋_GB2312" w:cs="仿宋_GB2312"/>
                <w:sz w:val="22"/>
              </w:rPr>
              <w:t>(7)地面干净光洁，边角无杂物、无污迹、无水迹</w:t>
            </w:r>
          </w:p>
          <w:p w14:paraId="33524130">
            <w:pPr>
              <w:pStyle w:val="4"/>
              <w:ind w:firstLine="440"/>
              <w:jc w:val="both"/>
            </w:pPr>
            <w:r>
              <w:rPr>
                <w:rFonts w:ascii="仿宋_GB2312" w:hAnsi="仿宋_GB2312" w:eastAsia="仿宋_GB2312" w:cs="仿宋_GB2312"/>
                <w:sz w:val="22"/>
              </w:rPr>
              <w:t>（8)垃圾及时清倒，不得过三分之二，垃圾袋及时更换，垃圾桶内壁及桶后墙面要保持无污迹</w:t>
            </w:r>
          </w:p>
          <w:p w14:paraId="25704AD9">
            <w:pPr>
              <w:pStyle w:val="4"/>
              <w:ind w:firstLine="440"/>
              <w:jc w:val="both"/>
            </w:pPr>
            <w:r>
              <w:rPr>
                <w:rFonts w:ascii="仿宋_GB2312" w:hAnsi="仿宋_GB2312" w:eastAsia="仿宋_GB2312" w:cs="仿宋_GB2312"/>
                <w:sz w:val="22"/>
              </w:rPr>
              <w:t>(9)排风口、灯罩、天花板无尘土、无蛛网、无污迹。</w:t>
            </w:r>
          </w:p>
          <w:p w14:paraId="3B3DC12F">
            <w:pPr>
              <w:pStyle w:val="4"/>
              <w:ind w:firstLine="440"/>
              <w:jc w:val="both"/>
            </w:pPr>
            <w:r>
              <w:rPr>
                <w:rFonts w:ascii="仿宋_GB2312" w:hAnsi="仿宋_GB2312" w:eastAsia="仿宋_GB2312" w:cs="仿宋_GB2312"/>
                <w:sz w:val="22"/>
              </w:rPr>
              <w:t>(10)卫生间内空气清新无异味。</w:t>
            </w:r>
          </w:p>
          <w:p w14:paraId="2665CF3C">
            <w:pPr>
              <w:pStyle w:val="4"/>
              <w:ind w:firstLine="440"/>
              <w:jc w:val="both"/>
            </w:pPr>
            <w:r>
              <w:rPr>
                <w:rFonts w:ascii="仿宋_GB2312" w:hAnsi="仿宋_GB2312" w:eastAsia="仿宋_GB2312" w:cs="仿宋_GB2312"/>
                <w:sz w:val="22"/>
              </w:rPr>
              <w:t>(11)卫生间内各种设备完好无损，发现损坏及时报修。</w:t>
            </w:r>
          </w:p>
          <w:p w14:paraId="197B8CEA">
            <w:pPr>
              <w:pStyle w:val="4"/>
              <w:ind w:firstLine="440"/>
              <w:jc w:val="both"/>
            </w:pPr>
            <w:r>
              <w:rPr>
                <w:rFonts w:ascii="仿宋_GB2312" w:hAnsi="仿宋_GB2312" w:eastAsia="仿宋_GB2312" w:cs="仿宋_GB2312"/>
                <w:sz w:val="22"/>
              </w:rPr>
              <w:t>1.2病房清洁标准:</w:t>
            </w:r>
          </w:p>
          <w:p w14:paraId="197D128E">
            <w:pPr>
              <w:pStyle w:val="4"/>
              <w:ind w:firstLine="440"/>
              <w:jc w:val="both"/>
            </w:pPr>
            <w:r>
              <w:rPr>
                <w:rFonts w:ascii="仿宋_GB2312" w:hAnsi="仿宋_GB2312" w:eastAsia="仿宋_GB2312" w:cs="仿宋_GB2312"/>
                <w:sz w:val="22"/>
              </w:rPr>
              <w:t>(1)门窗洁净透明，玻璃无手指印，无污渍；窗槽无积尘，杂质，窗帘无积尘，且悬挂整齐</w:t>
            </w:r>
          </w:p>
          <w:p w14:paraId="40FA4C1B">
            <w:pPr>
              <w:pStyle w:val="4"/>
              <w:ind w:firstLine="440"/>
              <w:jc w:val="both"/>
            </w:pPr>
            <w:r>
              <w:rPr>
                <w:rFonts w:ascii="仿宋_GB2312" w:hAnsi="仿宋_GB2312" w:eastAsia="仿宋_GB2312" w:cs="仿宋_GB2312"/>
                <w:sz w:val="22"/>
              </w:rPr>
              <w:t>(2)室内墙壁、地角线、顶棚、灯饰、消防器材干净明亮，无灰尘、无蜘蛛网，无乱涂乱画</w:t>
            </w:r>
          </w:p>
          <w:p w14:paraId="1D2EA36E">
            <w:pPr>
              <w:pStyle w:val="4"/>
              <w:ind w:firstLine="440"/>
              <w:jc w:val="both"/>
            </w:pPr>
            <w:r>
              <w:rPr>
                <w:rFonts w:ascii="仿宋_GB2312" w:hAnsi="仿宋_GB2312" w:eastAsia="仿宋_GB2312" w:cs="仿宋_GB2312"/>
                <w:sz w:val="22"/>
              </w:rPr>
              <w:t>(3)室内地面干净、干燥，无灰尘、无纸屑杂物、无污渍、无乱堆乱放，保持整洁、美观，干净整洁无异味。</w:t>
            </w:r>
          </w:p>
          <w:p w14:paraId="53203103">
            <w:pPr>
              <w:pStyle w:val="4"/>
              <w:ind w:firstLine="440"/>
              <w:jc w:val="both"/>
            </w:pPr>
            <w:r>
              <w:rPr>
                <w:rFonts w:ascii="仿宋_GB2312" w:hAnsi="仿宋_GB2312" w:eastAsia="仿宋_GB2312" w:cs="仿宋_GB2312"/>
                <w:sz w:val="22"/>
              </w:rPr>
              <w:t>(4)室内垃圾篓、痰盂盒及时清理、消毒，保持干净、整洁安全。</w:t>
            </w:r>
          </w:p>
          <w:p w14:paraId="0BFB57B7">
            <w:pPr>
              <w:pStyle w:val="4"/>
              <w:ind w:firstLine="440"/>
              <w:jc w:val="both"/>
            </w:pPr>
            <w:r>
              <w:rPr>
                <w:rFonts w:ascii="仿宋_GB2312" w:hAnsi="仿宋_GB2312" w:eastAsia="仿宋_GB2312" w:cs="仿宋_GB2312"/>
                <w:sz w:val="22"/>
              </w:rPr>
              <w:t>(5)各类开关无灰尘，楼梯、走廊、扶手台阶、地面无积水、杂物、纸屑、烟头、痰渍、污渍。</w:t>
            </w:r>
          </w:p>
          <w:p w14:paraId="063D0BD4">
            <w:pPr>
              <w:pStyle w:val="4"/>
              <w:ind w:firstLine="440"/>
              <w:jc w:val="both"/>
            </w:pPr>
            <w:r>
              <w:rPr>
                <w:rFonts w:ascii="仿宋_GB2312" w:hAnsi="仿宋_GB2312" w:eastAsia="仿宋_GB2312" w:cs="仿宋_GB2312"/>
                <w:sz w:val="22"/>
              </w:rPr>
              <w:t>(6)座椅、指示牌、门、柱、灯具整洁，无灰尘，无污渍，无蜘蛛网</w:t>
            </w:r>
          </w:p>
          <w:p w14:paraId="4D629973">
            <w:pPr>
              <w:pStyle w:val="4"/>
              <w:ind w:firstLine="440"/>
              <w:jc w:val="both"/>
            </w:pPr>
            <w:r>
              <w:rPr>
                <w:rFonts w:ascii="仿宋_GB2312" w:hAnsi="仿宋_GB2312" w:eastAsia="仿宋_GB2312" w:cs="仿宋_GB2312"/>
                <w:sz w:val="22"/>
              </w:rPr>
              <w:t>(7)洗手间、开水房地面无积水、杂物、垃圾。地漏无堵塞，无异味，无手纸堆积</w:t>
            </w:r>
          </w:p>
          <w:p w14:paraId="4399AB62">
            <w:pPr>
              <w:pStyle w:val="4"/>
              <w:ind w:firstLine="440"/>
              <w:jc w:val="both"/>
            </w:pPr>
            <w:r>
              <w:rPr>
                <w:rFonts w:ascii="仿宋_GB2312" w:hAnsi="仿宋_GB2312" w:eastAsia="仿宋_GB2312" w:cs="仿宋_GB2312"/>
                <w:sz w:val="22"/>
              </w:rPr>
              <w:t>(8)病房门、把手、床、床头柜、电视机、饮水机、椅子、沙发每天清洁三次，消毒一次。</w:t>
            </w:r>
          </w:p>
          <w:p w14:paraId="5455DF70">
            <w:pPr>
              <w:pStyle w:val="4"/>
              <w:ind w:firstLine="440"/>
              <w:jc w:val="both"/>
            </w:pPr>
            <w:r>
              <w:rPr>
                <w:rFonts w:ascii="仿宋_GB2312" w:hAnsi="仿宋_GB2312" w:eastAsia="仿宋_GB2312" w:cs="仿宋_GB2312"/>
                <w:sz w:val="22"/>
              </w:rPr>
              <w:t>1.3楼内大厅、公共通道、楼梯清洁标准:</w:t>
            </w:r>
          </w:p>
          <w:p w14:paraId="60E9B8BC">
            <w:pPr>
              <w:pStyle w:val="4"/>
              <w:ind w:firstLine="440"/>
              <w:jc w:val="both"/>
            </w:pPr>
            <w:r>
              <w:rPr>
                <w:rFonts w:ascii="仿宋_GB2312" w:hAnsi="仿宋_GB2312" w:eastAsia="仿宋_GB2312" w:cs="仿宋_GB2312"/>
                <w:sz w:val="22"/>
              </w:rPr>
              <w:t>（1）地面干净、无污渍，有光泽，保持地面材质原貌；</w:t>
            </w:r>
          </w:p>
          <w:p w14:paraId="3C86FB60">
            <w:pPr>
              <w:pStyle w:val="4"/>
              <w:ind w:firstLine="440"/>
              <w:jc w:val="both"/>
            </w:pPr>
            <w:r>
              <w:rPr>
                <w:rFonts w:ascii="仿宋_GB2312" w:hAnsi="仿宋_GB2312" w:eastAsia="仿宋_GB2312" w:cs="仿宋_GB2312"/>
                <w:sz w:val="22"/>
              </w:rPr>
              <w:t>（2）门框、窗框、窗台、金属件表面无灰尘、无污渍；</w:t>
            </w:r>
          </w:p>
          <w:p w14:paraId="5D3D59F8">
            <w:pPr>
              <w:pStyle w:val="4"/>
              <w:ind w:firstLine="440"/>
              <w:jc w:val="both"/>
            </w:pPr>
            <w:r>
              <w:rPr>
                <w:rFonts w:ascii="仿宋_GB2312" w:hAnsi="仿宋_GB2312" w:eastAsia="仿宋_GB2312" w:cs="仿宋_GB2312"/>
                <w:sz w:val="22"/>
              </w:rPr>
              <w:t>（3）门窗玻璃干净无尘，透光性好，无明显印迹；各种金属件表面干净，无污渍，有金属光泽；门把手干净、无印迹、定时消毒；天花板干净，无污渍、无蛛网；</w:t>
            </w:r>
          </w:p>
          <w:p w14:paraId="75C439D7">
            <w:pPr>
              <w:pStyle w:val="4"/>
              <w:ind w:firstLine="440"/>
              <w:jc w:val="both"/>
            </w:pPr>
            <w:r>
              <w:rPr>
                <w:rFonts w:ascii="仿宋_GB2312" w:hAnsi="仿宋_GB2312" w:eastAsia="仿宋_GB2312" w:cs="仿宋_GB2312"/>
                <w:sz w:val="22"/>
              </w:rPr>
              <w:t>（4）灯具干净无积尘，中央空调风口干净，无污迹，进出口地垫摆放整齐，表面干净无杂物，盆栽植物无积尘。</w:t>
            </w:r>
          </w:p>
          <w:p w14:paraId="75372CBE">
            <w:pPr>
              <w:pStyle w:val="4"/>
              <w:ind w:firstLine="440"/>
              <w:jc w:val="both"/>
            </w:pPr>
            <w:r>
              <w:rPr>
                <w:rFonts w:ascii="仿宋_GB2312" w:hAnsi="仿宋_GB2312" w:eastAsia="仿宋_GB2312" w:cs="仿宋_GB2312"/>
                <w:sz w:val="22"/>
              </w:rPr>
              <w:t>（5）楼梯内地面无尘土、污渍、烟头、痰迹，其他垃圾15分钟内清理，墙面保持干净，无乱涂乱画，乱贴的野广告。</w:t>
            </w:r>
          </w:p>
          <w:p w14:paraId="62108944">
            <w:pPr>
              <w:pStyle w:val="4"/>
              <w:ind w:firstLine="440"/>
              <w:jc w:val="both"/>
            </w:pPr>
            <w:r>
              <w:rPr>
                <w:rFonts w:ascii="仿宋_GB2312" w:hAnsi="仿宋_GB2312" w:eastAsia="仿宋_GB2312" w:cs="仿宋_GB2312"/>
                <w:sz w:val="22"/>
              </w:rPr>
              <w:t>（6）垃圾桶:桶、箱按指定位置摆放，桶身表面干净无污渍无痰迹，垃圾不应超过2/3，内胆应定期清洁、消毒。</w:t>
            </w:r>
          </w:p>
          <w:p w14:paraId="6D5830C1">
            <w:pPr>
              <w:pStyle w:val="4"/>
              <w:ind w:firstLine="440"/>
              <w:jc w:val="both"/>
            </w:pPr>
            <w:r>
              <w:rPr>
                <w:rFonts w:ascii="仿宋_GB2312" w:hAnsi="仿宋_GB2312" w:eastAsia="仿宋_GB2312" w:cs="仿宋_GB2312"/>
                <w:sz w:val="22"/>
              </w:rPr>
              <w:t>（7）消防栓、消防箱、公共设施:保持表面干净，无灰尘、无污渍。报警器、火警通讯电话插座、灭火器表面无积尘、无污迹；喷淋盖、烟感器、扬声器无积尘、无污渍。监控摄像头、门警器表面无积尘、无斑点；消防栓外表面无印迹、无积尘，内侧无积尘、无污迹。</w:t>
            </w:r>
          </w:p>
          <w:p w14:paraId="22CA1483">
            <w:pPr>
              <w:pStyle w:val="4"/>
              <w:ind w:firstLine="440"/>
              <w:jc w:val="both"/>
            </w:pPr>
            <w:r>
              <w:rPr>
                <w:rFonts w:ascii="仿宋_GB2312" w:hAnsi="仿宋_GB2312" w:eastAsia="仿宋_GB2312" w:cs="仿宋_GB2312"/>
                <w:sz w:val="22"/>
              </w:rPr>
              <w:t>2.公共区域的清洁标准:</w:t>
            </w:r>
          </w:p>
          <w:p w14:paraId="01BE3434">
            <w:pPr>
              <w:pStyle w:val="4"/>
              <w:ind w:firstLine="440"/>
              <w:jc w:val="both"/>
            </w:pPr>
            <w:r>
              <w:rPr>
                <w:rFonts w:ascii="仿宋_GB2312" w:hAnsi="仿宋_GB2312" w:eastAsia="仿宋_GB2312" w:cs="仿宋_GB2312"/>
                <w:sz w:val="22"/>
              </w:rPr>
              <w:t>1.室外场地、地面无纸屑、烟蒂、痰迹、口香胶等垃圾停留时间不超过三十分钟。</w:t>
            </w:r>
          </w:p>
          <w:p w14:paraId="16D56CCC">
            <w:pPr>
              <w:pStyle w:val="4"/>
              <w:ind w:firstLine="440"/>
              <w:jc w:val="both"/>
            </w:pPr>
            <w:r>
              <w:rPr>
                <w:rFonts w:ascii="仿宋_GB2312" w:hAnsi="仿宋_GB2312" w:eastAsia="仿宋_GB2312" w:cs="仿宋_GB2312"/>
                <w:sz w:val="22"/>
              </w:rPr>
              <w:t>2.垃圾桶、果皮箱干净、整洁、无污渍、臭味，各区域垃圾及时清理，不过夜。</w:t>
            </w:r>
          </w:p>
          <w:p w14:paraId="3ED4BBFE">
            <w:pPr>
              <w:pStyle w:val="4"/>
              <w:ind w:firstLine="440"/>
              <w:jc w:val="both"/>
            </w:pPr>
            <w:r>
              <w:rPr>
                <w:rFonts w:ascii="仿宋_GB2312" w:hAnsi="仿宋_GB2312" w:eastAsia="仿宋_GB2312" w:cs="仿宋_GB2312"/>
                <w:sz w:val="22"/>
              </w:rPr>
              <w:t>3.各宣传栏、指示牌干净无污渍、杂物，雨后两小时内无水珠一小时内地面无积水，花坛瓷砖、旗杆、座椅干净整洁，水池内无杂物垃圾。</w:t>
            </w:r>
          </w:p>
          <w:p w14:paraId="24828CE0">
            <w:pPr>
              <w:pStyle w:val="4"/>
              <w:ind w:firstLine="440"/>
              <w:jc w:val="both"/>
            </w:pPr>
            <w:r>
              <w:rPr>
                <w:rFonts w:ascii="仿宋_GB2312" w:hAnsi="仿宋_GB2312" w:eastAsia="仿宋_GB2312" w:cs="仿宋_GB2312"/>
                <w:sz w:val="22"/>
              </w:rPr>
              <w:t>4.雨水井、地漏、排污沟无烟蒂、土和杂物。</w:t>
            </w:r>
          </w:p>
          <w:p w14:paraId="031B148B">
            <w:pPr>
              <w:pStyle w:val="4"/>
              <w:ind w:firstLine="440"/>
              <w:jc w:val="both"/>
            </w:pPr>
            <w:r>
              <w:rPr>
                <w:rFonts w:ascii="仿宋_GB2312" w:hAnsi="仿宋_GB2312" w:eastAsia="仿宋_GB2312" w:cs="仿宋_GB2312"/>
                <w:sz w:val="22"/>
              </w:rPr>
              <w:t>5.大门干净整洁、石材、金属部件养护到位，整体无卫生缺陷</w:t>
            </w:r>
          </w:p>
          <w:p w14:paraId="52546B90">
            <w:pPr>
              <w:pStyle w:val="4"/>
              <w:ind w:firstLine="440"/>
              <w:jc w:val="both"/>
            </w:pPr>
            <w:r>
              <w:rPr>
                <w:rFonts w:ascii="仿宋_GB2312" w:hAnsi="仿宋_GB2312" w:eastAsia="仿宋_GB2312" w:cs="仿宋_GB2312"/>
                <w:sz w:val="22"/>
              </w:rPr>
              <w:t>6.垃圾桶:桶、箱按指定位置摆放，桶身表面干净无污渍无痰迹垃圾不应超过2/3，内胆应定期清洁、消毒。</w:t>
            </w:r>
          </w:p>
          <w:p w14:paraId="0DED2433">
            <w:pPr>
              <w:pStyle w:val="4"/>
              <w:ind w:firstLine="440"/>
              <w:jc w:val="both"/>
            </w:pPr>
            <w:r>
              <w:rPr>
                <w:rFonts w:ascii="仿宋_GB2312" w:hAnsi="仿宋_GB2312" w:eastAsia="仿宋_GB2312" w:cs="仿宋_GB2312"/>
                <w:sz w:val="22"/>
              </w:rPr>
              <w:t>7.消防栓、消防箱、公共设施:保持表面干净，无灰尘、无污报警器、火警通讯电话插座、灭火器表面无积尘、无污迹；喷淋盖:感器、扬声器无积尘、无污渍。监控摄像头、门警器表面无积尘，形点；消防栓外表面无印迹、无积尘，内侧无积尘、无污迹。</w:t>
            </w:r>
          </w:p>
          <w:p w14:paraId="05FD6A2B">
            <w:pPr>
              <w:pStyle w:val="4"/>
              <w:ind w:firstLine="442"/>
              <w:jc w:val="both"/>
            </w:pPr>
            <w:r>
              <w:rPr>
                <w:rFonts w:ascii="仿宋_GB2312" w:hAnsi="仿宋_GB2312" w:eastAsia="仿宋_GB2312" w:cs="仿宋_GB2312"/>
                <w:b/>
                <w:sz w:val="22"/>
              </w:rPr>
              <w:t>（四）秩序维护员工作内容及标准</w:t>
            </w:r>
          </w:p>
          <w:p w14:paraId="2E92459C">
            <w:pPr>
              <w:pStyle w:val="4"/>
              <w:jc w:val="both"/>
            </w:pPr>
            <w:r>
              <w:rPr>
                <w:rFonts w:ascii="仿宋_GB2312" w:hAnsi="仿宋_GB2312" w:eastAsia="仿宋_GB2312" w:cs="仿宋_GB2312"/>
                <w:sz w:val="22"/>
              </w:rPr>
              <w:t>1.服务内容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430"/>
              <w:gridCol w:w="1887"/>
            </w:tblGrid>
            <w:tr w14:paraId="5C9D44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6C4EB9C">
                  <w:pPr>
                    <w:pStyle w:val="4"/>
                    <w:jc w:val="center"/>
                  </w:pPr>
                  <w:r>
                    <w:rPr>
                      <w:rFonts w:ascii="仿宋_GB2312" w:hAnsi="仿宋_GB2312" w:eastAsia="仿宋_GB2312" w:cs="仿宋_GB2312"/>
                      <w:sz w:val="22"/>
                    </w:rPr>
                    <w:t>序号</w:t>
                  </w:r>
                </w:p>
              </w:tc>
              <w:tc>
                <w:tcPr>
                  <w:tcW w:w="36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A5F9967">
                  <w:pPr>
                    <w:pStyle w:val="4"/>
                    <w:jc w:val="center"/>
                  </w:pPr>
                  <w:r>
                    <w:rPr>
                      <w:rFonts w:ascii="仿宋_GB2312" w:hAnsi="仿宋_GB2312" w:eastAsia="仿宋_GB2312" w:cs="仿宋_GB2312"/>
                      <w:sz w:val="22"/>
                    </w:rPr>
                    <w:t>岗位</w:t>
                  </w:r>
                </w:p>
              </w:tc>
              <w:tc>
                <w:tcPr>
                  <w:tcW w:w="1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C52DCA8">
                  <w:pPr>
                    <w:pStyle w:val="4"/>
                    <w:jc w:val="both"/>
                  </w:pPr>
                  <w:r>
                    <w:rPr>
                      <w:rFonts w:ascii="仿宋_GB2312" w:hAnsi="仿宋_GB2312" w:eastAsia="仿宋_GB2312" w:cs="仿宋_GB2312"/>
                      <w:sz w:val="22"/>
                    </w:rPr>
                    <w:t>工作要求</w:t>
                  </w:r>
                </w:p>
              </w:tc>
            </w:tr>
            <w:tr w14:paraId="07C130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A958C7">
                  <w:pPr>
                    <w:pStyle w:val="4"/>
                    <w:jc w:val="center"/>
                  </w:pPr>
                  <w:r>
                    <w:rPr>
                      <w:rFonts w:ascii="仿宋_GB2312" w:hAnsi="仿宋_GB2312" w:eastAsia="仿宋_GB2312" w:cs="仿宋_GB2312"/>
                      <w:sz w:val="22"/>
                    </w:rPr>
                    <w:t>1</w:t>
                  </w:r>
                </w:p>
              </w:tc>
              <w:tc>
                <w:tcPr>
                  <w:tcW w:w="3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8A2395">
                  <w:pPr>
                    <w:pStyle w:val="4"/>
                    <w:jc w:val="center"/>
                  </w:pPr>
                  <w:r>
                    <w:rPr>
                      <w:rFonts w:ascii="仿宋_GB2312" w:hAnsi="仿宋_GB2312" w:eastAsia="仿宋_GB2312" w:cs="仿宋_GB2312"/>
                      <w:sz w:val="22"/>
                    </w:rPr>
                    <w:t>定岗</w:t>
                  </w:r>
                </w:p>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D17FFD">
                  <w:pPr>
                    <w:pStyle w:val="4"/>
                    <w:jc w:val="both"/>
                  </w:pPr>
                  <w:r>
                    <w:rPr>
                      <w:rFonts w:ascii="仿宋_GB2312" w:hAnsi="仿宋_GB2312" w:eastAsia="仿宋_GB2312" w:cs="仿宋_GB2312"/>
                      <w:sz w:val="22"/>
                    </w:rPr>
                    <w:t>大楼门诊大厅、消防监控室、医院大门24小时</w:t>
                  </w:r>
                </w:p>
              </w:tc>
            </w:tr>
            <w:tr w14:paraId="5C1830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1518E3">
                  <w:pPr>
                    <w:pStyle w:val="4"/>
                    <w:jc w:val="center"/>
                  </w:pPr>
                  <w:r>
                    <w:rPr>
                      <w:rFonts w:ascii="仿宋_GB2312" w:hAnsi="仿宋_GB2312" w:eastAsia="仿宋_GB2312" w:cs="仿宋_GB2312"/>
                      <w:sz w:val="22"/>
                    </w:rPr>
                    <w:t>2</w:t>
                  </w:r>
                </w:p>
              </w:tc>
              <w:tc>
                <w:tcPr>
                  <w:tcW w:w="3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DA9F6A">
                  <w:pPr>
                    <w:pStyle w:val="4"/>
                    <w:jc w:val="center"/>
                  </w:pPr>
                  <w:r>
                    <w:rPr>
                      <w:rFonts w:ascii="仿宋_GB2312" w:hAnsi="仿宋_GB2312" w:eastAsia="仿宋_GB2312" w:cs="仿宋_GB2312"/>
                      <w:sz w:val="22"/>
                    </w:rPr>
                    <w:t>流动巡查</w:t>
                  </w:r>
                </w:p>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073AD1">
                  <w:pPr>
                    <w:pStyle w:val="4"/>
                    <w:jc w:val="both"/>
                  </w:pPr>
                  <w:r>
                    <w:rPr>
                      <w:rFonts w:ascii="仿宋_GB2312" w:hAnsi="仿宋_GB2312" w:eastAsia="仿宋_GB2312" w:cs="仿宋_GB2312"/>
                      <w:sz w:val="22"/>
                    </w:rPr>
                    <w:t>消防设施:1遍/天</w:t>
                  </w:r>
                </w:p>
              </w:tc>
            </w:tr>
            <w:tr w14:paraId="43C6AF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0FE4376E"/>
              </w:tc>
              <w:tc>
                <w:tcPr>
                  <w:tcW w:w="368" w:type="dxa"/>
                  <w:vMerge w:val="continue"/>
                  <w:tcBorders>
                    <w:top w:val="nil"/>
                    <w:left w:val="single" w:color="000000" w:sz="4" w:space="0"/>
                    <w:bottom w:val="single" w:color="000000" w:sz="4" w:space="0"/>
                    <w:right w:val="single" w:color="000000" w:sz="4" w:space="0"/>
                  </w:tcBorders>
                </w:tcPr>
                <w:p w14:paraId="0D89A9A1"/>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D6726">
                  <w:pPr>
                    <w:pStyle w:val="4"/>
                    <w:jc w:val="both"/>
                  </w:pPr>
                  <w:r>
                    <w:rPr>
                      <w:rFonts w:ascii="仿宋_GB2312" w:hAnsi="仿宋_GB2312" w:eastAsia="仿宋_GB2312" w:cs="仿宋_GB2312"/>
                      <w:sz w:val="22"/>
                    </w:rPr>
                    <w:t>院区安全:24小时</w:t>
                  </w:r>
                </w:p>
              </w:tc>
            </w:tr>
            <w:tr w14:paraId="43BCF3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41C693AF"/>
              </w:tc>
              <w:tc>
                <w:tcPr>
                  <w:tcW w:w="368" w:type="dxa"/>
                  <w:vMerge w:val="continue"/>
                  <w:tcBorders>
                    <w:top w:val="nil"/>
                    <w:left w:val="single" w:color="000000" w:sz="4" w:space="0"/>
                    <w:bottom w:val="single" w:color="000000" w:sz="4" w:space="0"/>
                    <w:right w:val="single" w:color="000000" w:sz="4" w:space="0"/>
                  </w:tcBorders>
                </w:tcPr>
                <w:p w14:paraId="43173EA8"/>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985046">
                  <w:pPr>
                    <w:pStyle w:val="4"/>
                    <w:jc w:val="both"/>
                  </w:pPr>
                  <w:r>
                    <w:rPr>
                      <w:rFonts w:ascii="仿宋_GB2312" w:hAnsi="仿宋_GB2312" w:eastAsia="仿宋_GB2312" w:cs="仿宋_GB2312"/>
                      <w:sz w:val="22"/>
                    </w:rPr>
                    <w:t>违章行为:24小时</w:t>
                  </w:r>
                </w:p>
              </w:tc>
            </w:tr>
            <w:tr w14:paraId="15FCD5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138DC7CD"/>
              </w:tc>
              <w:tc>
                <w:tcPr>
                  <w:tcW w:w="368" w:type="dxa"/>
                  <w:vMerge w:val="continue"/>
                  <w:tcBorders>
                    <w:top w:val="nil"/>
                    <w:left w:val="single" w:color="000000" w:sz="4" w:space="0"/>
                    <w:bottom w:val="single" w:color="000000" w:sz="4" w:space="0"/>
                    <w:right w:val="single" w:color="000000" w:sz="4" w:space="0"/>
                  </w:tcBorders>
                </w:tcPr>
                <w:p w14:paraId="359469A4"/>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FEBE78">
                  <w:pPr>
                    <w:pStyle w:val="4"/>
                    <w:jc w:val="both"/>
                  </w:pPr>
                  <w:r>
                    <w:rPr>
                      <w:rFonts w:ascii="仿宋_GB2312" w:hAnsi="仿宋_GB2312" w:eastAsia="仿宋_GB2312" w:cs="仿宋_GB2312"/>
                      <w:sz w:val="22"/>
                    </w:rPr>
                    <w:t>车辆停放:24小时</w:t>
                  </w:r>
                </w:p>
              </w:tc>
            </w:tr>
            <w:tr w14:paraId="7430F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46A81B10"/>
              </w:tc>
              <w:tc>
                <w:tcPr>
                  <w:tcW w:w="368" w:type="dxa"/>
                  <w:vMerge w:val="continue"/>
                  <w:tcBorders>
                    <w:top w:val="nil"/>
                    <w:left w:val="single" w:color="000000" w:sz="4" w:space="0"/>
                    <w:bottom w:val="single" w:color="000000" w:sz="4" w:space="0"/>
                    <w:right w:val="single" w:color="000000" w:sz="4" w:space="0"/>
                  </w:tcBorders>
                </w:tcPr>
                <w:p w14:paraId="4FCE426A"/>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8BC158">
                  <w:pPr>
                    <w:pStyle w:val="4"/>
                    <w:jc w:val="both"/>
                  </w:pPr>
                  <w:r>
                    <w:rPr>
                      <w:rFonts w:ascii="仿宋_GB2312" w:hAnsi="仿宋_GB2312" w:eastAsia="仿宋_GB2312" w:cs="仿宋_GB2312"/>
                      <w:sz w:val="22"/>
                    </w:rPr>
                    <w:t>车辆保管:24小时</w:t>
                  </w:r>
                </w:p>
              </w:tc>
            </w:tr>
            <w:tr w14:paraId="6D6A4D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58FFA1B6"/>
              </w:tc>
              <w:tc>
                <w:tcPr>
                  <w:tcW w:w="368" w:type="dxa"/>
                  <w:vMerge w:val="continue"/>
                  <w:tcBorders>
                    <w:top w:val="nil"/>
                    <w:left w:val="single" w:color="000000" w:sz="4" w:space="0"/>
                    <w:bottom w:val="single" w:color="000000" w:sz="4" w:space="0"/>
                    <w:right w:val="single" w:color="000000" w:sz="4" w:space="0"/>
                  </w:tcBorders>
                </w:tcPr>
                <w:p w14:paraId="48E79222"/>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F305F0">
                  <w:pPr>
                    <w:pStyle w:val="4"/>
                    <w:jc w:val="both"/>
                  </w:pPr>
                  <w:r>
                    <w:rPr>
                      <w:rFonts w:ascii="仿宋_GB2312" w:hAnsi="仿宋_GB2312" w:eastAsia="仿宋_GB2312" w:cs="仿宋_GB2312"/>
                      <w:sz w:val="22"/>
                    </w:rPr>
                    <w:t>突发事件:10分钟内责任人员到达现场</w:t>
                  </w:r>
                </w:p>
              </w:tc>
            </w:tr>
            <w:tr w14:paraId="1BBDAF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E48E53">
                  <w:pPr>
                    <w:pStyle w:val="4"/>
                    <w:jc w:val="center"/>
                  </w:pPr>
                  <w:r>
                    <w:rPr>
                      <w:rFonts w:ascii="仿宋_GB2312" w:hAnsi="仿宋_GB2312" w:eastAsia="仿宋_GB2312" w:cs="仿宋_GB2312"/>
                      <w:sz w:val="22"/>
                    </w:rPr>
                    <w:t>3</w:t>
                  </w:r>
                </w:p>
              </w:tc>
              <w:tc>
                <w:tcPr>
                  <w:tcW w:w="3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C876ED">
                  <w:pPr>
                    <w:pStyle w:val="4"/>
                    <w:jc w:val="center"/>
                  </w:pPr>
                  <w:r>
                    <w:rPr>
                      <w:rFonts w:ascii="仿宋_GB2312" w:hAnsi="仿宋_GB2312" w:eastAsia="仿宋_GB2312" w:cs="仿宋_GB2312"/>
                      <w:sz w:val="22"/>
                    </w:rPr>
                    <w:t>学习训练</w:t>
                  </w:r>
                </w:p>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08450C">
                  <w:pPr>
                    <w:pStyle w:val="4"/>
                    <w:jc w:val="both"/>
                  </w:pPr>
                  <w:r>
                    <w:rPr>
                      <w:rFonts w:ascii="仿宋_GB2312" w:hAnsi="仿宋_GB2312" w:eastAsia="仿宋_GB2312" w:cs="仿宋_GB2312"/>
                      <w:sz w:val="22"/>
                    </w:rPr>
                    <w:t>学习法规:1次/周</w:t>
                  </w:r>
                </w:p>
              </w:tc>
            </w:tr>
            <w:tr w14:paraId="65533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3BADE585"/>
              </w:tc>
              <w:tc>
                <w:tcPr>
                  <w:tcW w:w="368" w:type="dxa"/>
                  <w:vMerge w:val="continue"/>
                  <w:tcBorders>
                    <w:top w:val="nil"/>
                    <w:left w:val="single" w:color="000000" w:sz="4" w:space="0"/>
                    <w:bottom w:val="single" w:color="000000" w:sz="4" w:space="0"/>
                    <w:right w:val="single" w:color="000000" w:sz="4" w:space="0"/>
                  </w:tcBorders>
                </w:tcPr>
                <w:p w14:paraId="282B4618"/>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538673">
                  <w:pPr>
                    <w:pStyle w:val="4"/>
                    <w:jc w:val="both"/>
                  </w:pPr>
                  <w:r>
                    <w:rPr>
                      <w:rFonts w:ascii="仿宋_GB2312" w:hAnsi="仿宋_GB2312" w:eastAsia="仿宋_GB2312" w:cs="仿宋_GB2312"/>
                      <w:sz w:val="22"/>
                    </w:rPr>
                    <w:t>训练:1次/周</w:t>
                  </w:r>
                </w:p>
              </w:tc>
            </w:tr>
            <w:tr w14:paraId="6A1F80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4560DB95"/>
              </w:tc>
              <w:tc>
                <w:tcPr>
                  <w:tcW w:w="368" w:type="dxa"/>
                  <w:vMerge w:val="continue"/>
                  <w:tcBorders>
                    <w:top w:val="nil"/>
                    <w:left w:val="single" w:color="000000" w:sz="4" w:space="0"/>
                    <w:bottom w:val="single" w:color="000000" w:sz="4" w:space="0"/>
                    <w:right w:val="single" w:color="000000" w:sz="4" w:space="0"/>
                  </w:tcBorders>
                </w:tcPr>
                <w:p w14:paraId="21218762"/>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05A94C">
                  <w:pPr>
                    <w:pStyle w:val="4"/>
                    <w:jc w:val="both"/>
                  </w:pPr>
                  <w:r>
                    <w:rPr>
                      <w:rFonts w:ascii="仿宋_GB2312" w:hAnsi="仿宋_GB2312" w:eastAsia="仿宋_GB2312" w:cs="仿宋_GB2312"/>
                      <w:sz w:val="22"/>
                    </w:rPr>
                    <w:t>演示培训:1次/月</w:t>
                  </w:r>
                </w:p>
              </w:tc>
            </w:tr>
            <w:tr w14:paraId="33E5A6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D8C8F9">
                  <w:pPr>
                    <w:pStyle w:val="4"/>
                    <w:jc w:val="center"/>
                  </w:pPr>
                  <w:r>
                    <w:rPr>
                      <w:rFonts w:ascii="仿宋_GB2312" w:hAnsi="仿宋_GB2312" w:eastAsia="仿宋_GB2312" w:cs="仿宋_GB2312"/>
                      <w:sz w:val="22"/>
                    </w:rPr>
                    <w:t>4</w:t>
                  </w:r>
                </w:p>
              </w:tc>
              <w:tc>
                <w:tcPr>
                  <w:tcW w:w="3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86661B">
                  <w:pPr>
                    <w:pStyle w:val="4"/>
                    <w:jc w:val="center"/>
                  </w:pPr>
                  <w:r>
                    <w:rPr>
                      <w:rFonts w:ascii="仿宋_GB2312" w:hAnsi="仿宋_GB2312" w:eastAsia="仿宋_GB2312" w:cs="仿宋_GB2312"/>
                      <w:sz w:val="22"/>
                    </w:rPr>
                    <w:t>检查项目</w:t>
                  </w:r>
                </w:p>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149DE6">
                  <w:pPr>
                    <w:pStyle w:val="4"/>
                    <w:jc w:val="both"/>
                  </w:pPr>
                  <w:r>
                    <w:rPr>
                      <w:rFonts w:ascii="仿宋_GB2312" w:hAnsi="仿宋_GB2312" w:eastAsia="仿宋_GB2312" w:cs="仿宋_GB2312"/>
                      <w:sz w:val="22"/>
                    </w:rPr>
                    <w:t>查可疑人员、外来人员和发传单等人员</w:t>
                  </w:r>
                </w:p>
              </w:tc>
            </w:tr>
            <w:tr w14:paraId="15E3A7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0B89A317"/>
              </w:tc>
              <w:tc>
                <w:tcPr>
                  <w:tcW w:w="368" w:type="dxa"/>
                  <w:vMerge w:val="continue"/>
                  <w:tcBorders>
                    <w:top w:val="nil"/>
                    <w:left w:val="single" w:color="000000" w:sz="4" w:space="0"/>
                    <w:bottom w:val="single" w:color="000000" w:sz="4" w:space="0"/>
                    <w:right w:val="single" w:color="000000" w:sz="4" w:space="0"/>
                  </w:tcBorders>
                </w:tcPr>
                <w:p w14:paraId="57025D82"/>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5F9439">
                  <w:pPr>
                    <w:pStyle w:val="4"/>
                    <w:jc w:val="both"/>
                  </w:pPr>
                  <w:r>
                    <w:rPr>
                      <w:rFonts w:ascii="仿宋_GB2312" w:hAnsi="仿宋_GB2312" w:eastAsia="仿宋_GB2312" w:cs="仿宋_GB2312"/>
                      <w:sz w:val="22"/>
                    </w:rPr>
                    <w:t>查违章停车</w:t>
                  </w:r>
                </w:p>
              </w:tc>
            </w:tr>
            <w:tr w14:paraId="29DD2B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58CEDD08"/>
              </w:tc>
              <w:tc>
                <w:tcPr>
                  <w:tcW w:w="368" w:type="dxa"/>
                  <w:vMerge w:val="continue"/>
                  <w:tcBorders>
                    <w:top w:val="nil"/>
                    <w:left w:val="single" w:color="000000" w:sz="4" w:space="0"/>
                    <w:bottom w:val="single" w:color="000000" w:sz="4" w:space="0"/>
                    <w:right w:val="single" w:color="000000" w:sz="4" w:space="0"/>
                  </w:tcBorders>
                </w:tcPr>
                <w:p w14:paraId="1DF062B5"/>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16B8DE">
                  <w:pPr>
                    <w:pStyle w:val="4"/>
                    <w:jc w:val="both"/>
                  </w:pPr>
                  <w:r>
                    <w:rPr>
                      <w:rFonts w:ascii="仿宋_GB2312" w:hAnsi="仿宋_GB2312" w:eastAsia="仿宋_GB2312" w:cs="仿宋_GB2312"/>
                      <w:sz w:val="22"/>
                    </w:rPr>
                    <w:t>查室外施工、搭建现象</w:t>
                  </w:r>
                </w:p>
              </w:tc>
            </w:tr>
            <w:tr w14:paraId="3F8BF0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6EF79165"/>
              </w:tc>
              <w:tc>
                <w:tcPr>
                  <w:tcW w:w="368" w:type="dxa"/>
                  <w:vMerge w:val="continue"/>
                  <w:tcBorders>
                    <w:top w:val="nil"/>
                    <w:left w:val="single" w:color="000000" w:sz="4" w:space="0"/>
                    <w:bottom w:val="single" w:color="000000" w:sz="4" w:space="0"/>
                    <w:right w:val="single" w:color="000000" w:sz="4" w:space="0"/>
                  </w:tcBorders>
                </w:tcPr>
                <w:p w14:paraId="104718E8"/>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0965B9">
                  <w:pPr>
                    <w:pStyle w:val="4"/>
                    <w:jc w:val="both"/>
                  </w:pPr>
                  <w:r>
                    <w:rPr>
                      <w:rFonts w:ascii="仿宋_GB2312" w:hAnsi="仿宋_GB2312" w:eastAsia="仿宋_GB2312" w:cs="仿宋_GB2312"/>
                      <w:sz w:val="22"/>
                    </w:rPr>
                    <w:t>查乱摆卖现象</w:t>
                  </w:r>
                </w:p>
              </w:tc>
            </w:tr>
            <w:tr w14:paraId="6C2B54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14360381"/>
              </w:tc>
              <w:tc>
                <w:tcPr>
                  <w:tcW w:w="368" w:type="dxa"/>
                  <w:vMerge w:val="continue"/>
                  <w:tcBorders>
                    <w:top w:val="nil"/>
                    <w:left w:val="single" w:color="000000" w:sz="4" w:space="0"/>
                    <w:bottom w:val="single" w:color="000000" w:sz="4" w:space="0"/>
                    <w:right w:val="single" w:color="000000" w:sz="4" w:space="0"/>
                  </w:tcBorders>
                </w:tcPr>
                <w:p w14:paraId="49C5AE10"/>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43A616">
                  <w:pPr>
                    <w:pStyle w:val="4"/>
                    <w:jc w:val="both"/>
                  </w:pPr>
                  <w:r>
                    <w:rPr>
                      <w:rFonts w:ascii="仿宋_GB2312" w:hAnsi="仿宋_GB2312" w:eastAsia="仿宋_GB2312" w:cs="仿宋_GB2312"/>
                      <w:sz w:val="22"/>
                    </w:rPr>
                    <w:t>查高空抛物、乱扔垃圾现象</w:t>
                  </w:r>
                </w:p>
              </w:tc>
            </w:tr>
            <w:tr w14:paraId="638A52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2285A91C"/>
              </w:tc>
              <w:tc>
                <w:tcPr>
                  <w:tcW w:w="368" w:type="dxa"/>
                  <w:vMerge w:val="continue"/>
                  <w:tcBorders>
                    <w:top w:val="nil"/>
                    <w:left w:val="single" w:color="000000" w:sz="4" w:space="0"/>
                    <w:bottom w:val="single" w:color="000000" w:sz="4" w:space="0"/>
                    <w:right w:val="single" w:color="000000" w:sz="4" w:space="0"/>
                  </w:tcBorders>
                </w:tcPr>
                <w:p w14:paraId="7A4CAA0B"/>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C998E1">
                  <w:pPr>
                    <w:pStyle w:val="4"/>
                    <w:jc w:val="both"/>
                  </w:pPr>
                  <w:r>
                    <w:rPr>
                      <w:rFonts w:ascii="仿宋_GB2312" w:hAnsi="仿宋_GB2312" w:eastAsia="仿宋_GB2312" w:cs="仿宋_GB2312"/>
                      <w:sz w:val="22"/>
                    </w:rPr>
                    <w:t>查破坏绿化现象</w:t>
                  </w:r>
                </w:p>
              </w:tc>
            </w:tr>
            <w:tr w14:paraId="5F5AE0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 w:type="dxa"/>
                  <w:vMerge w:val="continue"/>
                  <w:tcBorders>
                    <w:top w:val="nil"/>
                    <w:left w:val="single" w:color="000000" w:sz="4" w:space="0"/>
                    <w:bottom w:val="single" w:color="000000" w:sz="4" w:space="0"/>
                    <w:right w:val="single" w:color="000000" w:sz="4" w:space="0"/>
                  </w:tcBorders>
                </w:tcPr>
                <w:p w14:paraId="4E033F83"/>
              </w:tc>
              <w:tc>
                <w:tcPr>
                  <w:tcW w:w="368" w:type="dxa"/>
                  <w:vMerge w:val="continue"/>
                  <w:tcBorders>
                    <w:top w:val="nil"/>
                    <w:left w:val="single" w:color="000000" w:sz="4" w:space="0"/>
                    <w:bottom w:val="single" w:color="000000" w:sz="4" w:space="0"/>
                    <w:right w:val="single" w:color="000000" w:sz="4" w:space="0"/>
                  </w:tcBorders>
                </w:tcPr>
                <w:p w14:paraId="3F6C92C6"/>
              </w:tc>
              <w:tc>
                <w:tcPr>
                  <w:tcW w:w="18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024C17">
                  <w:pPr>
                    <w:pStyle w:val="4"/>
                    <w:jc w:val="both"/>
                  </w:pPr>
                  <w:r>
                    <w:rPr>
                      <w:rFonts w:ascii="仿宋_GB2312" w:hAnsi="仿宋_GB2312" w:eastAsia="仿宋_GB2312" w:cs="仿宋_GB2312"/>
                      <w:sz w:val="22"/>
                    </w:rPr>
                    <w:t>查房屋本体设施和公共设施情况</w:t>
                  </w:r>
                </w:p>
              </w:tc>
            </w:tr>
          </w:tbl>
          <w:p w14:paraId="2A495DE5">
            <w:pPr>
              <w:pStyle w:val="4"/>
              <w:numPr>
                <w:ilvl w:val="0"/>
                <w:numId w:val="1"/>
              </w:numPr>
              <w:jc w:val="both"/>
            </w:pPr>
            <w:r>
              <w:rPr>
                <w:rFonts w:ascii="仿宋_GB2312" w:hAnsi="仿宋_GB2312" w:eastAsia="仿宋_GB2312" w:cs="仿宋_GB2312"/>
                <w:sz w:val="22"/>
              </w:rPr>
              <w:t>服务标准</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1"/>
              <w:gridCol w:w="2258"/>
            </w:tblGrid>
            <w:tr w14:paraId="6350D8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A123047">
                  <w:pPr>
                    <w:pStyle w:val="4"/>
                    <w:jc w:val="center"/>
                  </w:pPr>
                  <w:r>
                    <w:rPr>
                      <w:rFonts w:ascii="仿宋_GB2312" w:hAnsi="仿宋_GB2312" w:eastAsia="仿宋_GB2312" w:cs="仿宋_GB2312"/>
                      <w:b/>
                      <w:sz w:val="22"/>
                    </w:rPr>
                    <w:t>序号</w:t>
                  </w:r>
                </w:p>
              </w:tc>
              <w:tc>
                <w:tcPr>
                  <w:tcW w:w="22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F4AF06F">
                  <w:pPr>
                    <w:pStyle w:val="4"/>
                    <w:jc w:val="center"/>
                  </w:pPr>
                  <w:r>
                    <w:rPr>
                      <w:rFonts w:ascii="仿宋_GB2312" w:hAnsi="仿宋_GB2312" w:eastAsia="仿宋_GB2312" w:cs="仿宋_GB2312"/>
                      <w:b/>
                      <w:sz w:val="22"/>
                    </w:rPr>
                    <w:t>具体服务工作标准</w:t>
                  </w:r>
                </w:p>
              </w:tc>
            </w:tr>
            <w:tr w14:paraId="0048CB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11CE63">
                  <w:pPr>
                    <w:pStyle w:val="4"/>
                    <w:jc w:val="center"/>
                  </w:pPr>
                  <w:r>
                    <w:rPr>
                      <w:rFonts w:ascii="仿宋_GB2312" w:hAnsi="仿宋_GB2312" w:eastAsia="仿宋_GB2312" w:cs="仿宋_GB2312"/>
                      <w:sz w:val="22"/>
                    </w:rPr>
                    <w:t>1</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D0649B">
                  <w:pPr>
                    <w:pStyle w:val="4"/>
                    <w:jc w:val="both"/>
                  </w:pPr>
                  <w:r>
                    <w:rPr>
                      <w:rFonts w:ascii="仿宋_GB2312" w:hAnsi="仿宋_GB2312" w:eastAsia="仿宋_GB2312" w:cs="仿宋_GB2312"/>
                      <w:sz w:val="22"/>
                    </w:rPr>
                    <w:t>仪表整洁、言行举止得体。</w:t>
                  </w:r>
                </w:p>
              </w:tc>
            </w:tr>
            <w:tr w14:paraId="21C0D6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189CA6">
                  <w:pPr>
                    <w:pStyle w:val="4"/>
                    <w:jc w:val="center"/>
                  </w:pPr>
                  <w:r>
                    <w:rPr>
                      <w:rFonts w:ascii="仿宋_GB2312" w:hAnsi="仿宋_GB2312" w:eastAsia="仿宋_GB2312" w:cs="仿宋_GB2312"/>
                      <w:sz w:val="22"/>
                    </w:rPr>
                    <w:t>2</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853BDD">
                  <w:pPr>
                    <w:pStyle w:val="4"/>
                    <w:jc w:val="both"/>
                  </w:pPr>
                  <w:r>
                    <w:rPr>
                      <w:rFonts w:ascii="仿宋_GB2312" w:hAnsi="仿宋_GB2312" w:eastAsia="仿宋_GB2312" w:cs="仿宋_GB2312"/>
                      <w:sz w:val="22"/>
                    </w:rPr>
                    <w:t>模范遵守国家法令、法规，依法办事。</w:t>
                  </w:r>
                </w:p>
              </w:tc>
            </w:tr>
            <w:tr w14:paraId="3C10FF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42A8C0">
                  <w:pPr>
                    <w:pStyle w:val="4"/>
                    <w:jc w:val="center"/>
                  </w:pPr>
                  <w:r>
                    <w:rPr>
                      <w:rFonts w:ascii="仿宋_GB2312" w:hAnsi="仿宋_GB2312" w:eastAsia="仿宋_GB2312" w:cs="仿宋_GB2312"/>
                      <w:sz w:val="22"/>
                    </w:rPr>
                    <w:t>3</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3F6611">
                  <w:pPr>
                    <w:pStyle w:val="4"/>
                    <w:jc w:val="both"/>
                  </w:pPr>
                  <w:r>
                    <w:rPr>
                      <w:rFonts w:ascii="仿宋_GB2312" w:hAnsi="仿宋_GB2312" w:eastAsia="仿宋_GB2312" w:cs="仿宋_GB2312"/>
                      <w:sz w:val="22"/>
                    </w:rPr>
                    <w:t>坚守岗位，保持高度警惕，预防治安案件的发生，巡逻人员做到对医院各楼层不停巡视，对可疑人员进行询问，发生事件及时制止。</w:t>
                  </w:r>
                </w:p>
              </w:tc>
            </w:tr>
            <w:tr w14:paraId="2F058A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FCE779">
                  <w:pPr>
                    <w:pStyle w:val="4"/>
                    <w:jc w:val="center"/>
                  </w:pPr>
                  <w:r>
                    <w:rPr>
                      <w:rFonts w:ascii="仿宋_GB2312" w:hAnsi="仿宋_GB2312" w:eastAsia="仿宋_GB2312" w:cs="仿宋_GB2312"/>
                      <w:sz w:val="22"/>
                    </w:rPr>
                    <w:t>4</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F834C5">
                  <w:pPr>
                    <w:pStyle w:val="4"/>
                    <w:jc w:val="both"/>
                  </w:pPr>
                  <w:r>
                    <w:rPr>
                      <w:rFonts w:ascii="仿宋_GB2312" w:hAnsi="仿宋_GB2312" w:eastAsia="仿宋_GB2312" w:cs="仿宋_GB2312"/>
                      <w:sz w:val="22"/>
                    </w:rPr>
                    <w:t>制止违章行为，防止破坏，不能制止解决的向主管报告（制止违章要先敬礼）。</w:t>
                  </w:r>
                </w:p>
              </w:tc>
            </w:tr>
            <w:tr w14:paraId="57624A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AD8BDC">
                  <w:pPr>
                    <w:pStyle w:val="4"/>
                    <w:jc w:val="center"/>
                  </w:pPr>
                  <w:r>
                    <w:rPr>
                      <w:rFonts w:ascii="仿宋_GB2312" w:hAnsi="仿宋_GB2312" w:eastAsia="仿宋_GB2312" w:cs="仿宋_GB2312"/>
                      <w:sz w:val="22"/>
                    </w:rPr>
                    <w:t>5</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64DBD2">
                  <w:pPr>
                    <w:pStyle w:val="4"/>
                    <w:jc w:val="both"/>
                  </w:pPr>
                  <w:r>
                    <w:rPr>
                      <w:rFonts w:ascii="仿宋_GB2312" w:hAnsi="仿宋_GB2312" w:eastAsia="仿宋_GB2312" w:cs="仿宋_GB2312"/>
                      <w:sz w:val="22"/>
                    </w:rPr>
                    <w:t>熟悉和爱护医院内配套的公共设施、机电设备、消防器材，并熟练掌握各种灭火器材的使用方法。</w:t>
                  </w:r>
                </w:p>
              </w:tc>
            </w:tr>
            <w:tr w14:paraId="0E395B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503825">
                  <w:pPr>
                    <w:pStyle w:val="4"/>
                    <w:jc w:val="center"/>
                  </w:pPr>
                  <w:r>
                    <w:rPr>
                      <w:rFonts w:ascii="仿宋_GB2312" w:hAnsi="仿宋_GB2312" w:eastAsia="仿宋_GB2312" w:cs="仿宋_GB2312"/>
                      <w:sz w:val="22"/>
                    </w:rPr>
                    <w:t>6</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C10581">
                  <w:pPr>
                    <w:pStyle w:val="4"/>
                    <w:jc w:val="both"/>
                  </w:pPr>
                  <w:r>
                    <w:rPr>
                      <w:rFonts w:ascii="仿宋_GB2312" w:hAnsi="仿宋_GB2312" w:eastAsia="仿宋_GB2312" w:cs="仿宋_GB2312"/>
                      <w:sz w:val="22"/>
                    </w:rPr>
                    <w:t>积极协助公安机关开展各项治安防范活动或行动，努力完成各项治安服务工作。</w:t>
                  </w:r>
                </w:p>
              </w:tc>
            </w:tr>
            <w:tr w14:paraId="372171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2AC0A7">
                  <w:pPr>
                    <w:pStyle w:val="4"/>
                    <w:jc w:val="center"/>
                  </w:pPr>
                  <w:r>
                    <w:rPr>
                      <w:rFonts w:ascii="仿宋_GB2312" w:hAnsi="仿宋_GB2312" w:eastAsia="仿宋_GB2312" w:cs="仿宋_GB2312"/>
                      <w:sz w:val="22"/>
                    </w:rPr>
                    <w:t>7</w:t>
                  </w:r>
                </w:p>
              </w:tc>
              <w:tc>
                <w:tcPr>
                  <w:tcW w:w="22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251D8C">
                  <w:pPr>
                    <w:pStyle w:val="4"/>
                    <w:jc w:val="both"/>
                  </w:pPr>
                  <w:r>
                    <w:rPr>
                      <w:rFonts w:ascii="仿宋_GB2312" w:hAnsi="仿宋_GB2312" w:eastAsia="仿宋_GB2312" w:cs="仿宋_GB2312"/>
                      <w:sz w:val="22"/>
                    </w:rPr>
                    <w:t>密切联系群众，积极向医院(或使用人)进行治安防范和管理方面的宣传</w:t>
                  </w:r>
                </w:p>
              </w:tc>
            </w:tr>
          </w:tbl>
          <w:p w14:paraId="4FDC27E1">
            <w:pPr>
              <w:pStyle w:val="4"/>
              <w:ind w:firstLine="442"/>
              <w:jc w:val="both"/>
            </w:pPr>
            <w:r>
              <w:rPr>
                <w:rFonts w:ascii="仿宋_GB2312" w:hAnsi="仿宋_GB2312" w:eastAsia="仿宋_GB2312" w:cs="仿宋_GB2312"/>
                <w:b/>
                <w:sz w:val="22"/>
              </w:rPr>
              <w:t>(五)工程维修及设施设备运行服务</w:t>
            </w:r>
          </w:p>
          <w:p w14:paraId="4B828FDC">
            <w:pPr>
              <w:pStyle w:val="4"/>
              <w:ind w:firstLine="440"/>
              <w:jc w:val="both"/>
            </w:pPr>
            <w:r>
              <w:rPr>
                <w:rFonts w:ascii="仿宋_GB2312" w:hAnsi="仿宋_GB2312" w:eastAsia="仿宋_GB2312" w:cs="仿宋_GB2312"/>
                <w:sz w:val="22"/>
              </w:rPr>
              <w:t>1.服务内容</w:t>
            </w:r>
          </w:p>
          <w:p w14:paraId="5CDAB729">
            <w:pPr>
              <w:pStyle w:val="4"/>
              <w:ind w:firstLine="440"/>
              <w:jc w:val="both"/>
            </w:pPr>
            <w:r>
              <w:rPr>
                <w:rFonts w:ascii="仿宋_GB2312" w:hAnsi="仿宋_GB2312" w:eastAsia="仿宋_GB2312" w:cs="仿宋_GB2312"/>
                <w:sz w:val="22"/>
              </w:rPr>
              <w:t>1.1日常零星维修作业(其中医疗设备、厨房设备、机房设备不在维修之列)。</w:t>
            </w:r>
          </w:p>
          <w:p w14:paraId="760B3013">
            <w:pPr>
              <w:pStyle w:val="4"/>
              <w:ind w:firstLine="440"/>
              <w:jc w:val="both"/>
            </w:pPr>
            <w:r>
              <w:rPr>
                <w:rFonts w:ascii="仿宋_GB2312" w:hAnsi="仿宋_GB2312" w:eastAsia="仿宋_GB2312" w:cs="仿宋_GB2312"/>
                <w:sz w:val="22"/>
              </w:rPr>
              <w:t>1.2设施设备运行管理:高低压配电系统、污水处理系统、空调系统、制氧站、锅炉等工程设备的运行与日常管理。</w:t>
            </w:r>
          </w:p>
          <w:p w14:paraId="21691B95">
            <w:pPr>
              <w:pStyle w:val="4"/>
              <w:ind w:firstLine="440"/>
              <w:jc w:val="both"/>
            </w:pPr>
            <w:r>
              <w:rPr>
                <w:rFonts w:ascii="仿宋_GB2312" w:hAnsi="仿宋_GB2312" w:eastAsia="仿宋_GB2312" w:cs="仿宋_GB2312"/>
                <w:sz w:val="22"/>
              </w:rPr>
              <w:t>2.服务要求</w:t>
            </w:r>
          </w:p>
          <w:p w14:paraId="53058BDC">
            <w:pPr>
              <w:pStyle w:val="4"/>
              <w:ind w:firstLine="440"/>
              <w:jc w:val="both"/>
            </w:pPr>
            <w:r>
              <w:rPr>
                <w:rFonts w:ascii="仿宋_GB2312" w:hAnsi="仿宋_GB2312" w:eastAsia="仿宋_GB2312" w:cs="仿宋_GB2312"/>
                <w:sz w:val="22"/>
              </w:rPr>
              <w:t>2.1房屋建筑日常维修及养护</w:t>
            </w:r>
          </w:p>
          <w:p w14:paraId="29EB4B6D">
            <w:pPr>
              <w:pStyle w:val="4"/>
              <w:ind w:firstLine="440"/>
              <w:jc w:val="both"/>
            </w:pPr>
            <w:r>
              <w:rPr>
                <w:rFonts w:ascii="仿宋_GB2312" w:hAnsi="仿宋_GB2312" w:eastAsia="仿宋_GB2312" w:cs="仿宋_GB2312"/>
                <w:sz w:val="22"/>
              </w:rPr>
              <w:t>设立24小时值班调度室，保证房屋、地面、墙面、台面、吊顶、屋顶平台、门窗、楼梯等的日常养护。</w:t>
            </w:r>
          </w:p>
          <w:p w14:paraId="6A8DB0A4">
            <w:pPr>
              <w:pStyle w:val="4"/>
              <w:ind w:firstLine="440"/>
              <w:jc w:val="both"/>
            </w:pPr>
            <w:r>
              <w:rPr>
                <w:rFonts w:ascii="仿宋_GB2312" w:hAnsi="仿宋_GB2312" w:eastAsia="仿宋_GB2312" w:cs="仿宋_GB2312"/>
                <w:sz w:val="22"/>
              </w:rPr>
              <w:t>采取“每日巡检、主动发现问题”的工作方式，确保院内房屋完好和正常使用。</w:t>
            </w:r>
          </w:p>
          <w:p w14:paraId="132483A0">
            <w:pPr>
              <w:pStyle w:val="4"/>
              <w:ind w:firstLine="440"/>
              <w:jc w:val="both"/>
            </w:pPr>
            <w:r>
              <w:rPr>
                <w:rFonts w:ascii="仿宋_GB2312" w:hAnsi="仿宋_GB2312" w:eastAsia="仿宋_GB2312" w:cs="仿宋_GB2312"/>
                <w:sz w:val="22"/>
              </w:rPr>
              <w:t>2.2设施设备的维修、运行管理</w:t>
            </w:r>
          </w:p>
          <w:p w14:paraId="19A46BB8">
            <w:pPr>
              <w:pStyle w:val="4"/>
              <w:ind w:firstLine="440"/>
              <w:jc w:val="both"/>
            </w:pPr>
            <w:r>
              <w:rPr>
                <w:rFonts w:ascii="仿宋_GB2312" w:hAnsi="仿宋_GB2312" w:eastAsia="仿宋_GB2312" w:cs="仿宋_GB2312"/>
                <w:sz w:val="22"/>
              </w:rPr>
              <w:t>供水系统</w:t>
            </w:r>
          </w:p>
          <w:p w14:paraId="21EAA0CB">
            <w:pPr>
              <w:pStyle w:val="4"/>
              <w:ind w:firstLine="440"/>
              <w:jc w:val="both"/>
            </w:pPr>
            <w:r>
              <w:rPr>
                <w:rFonts w:ascii="仿宋_GB2312" w:hAnsi="仿宋_GB2312" w:eastAsia="仿宋_GB2312" w:cs="仿宋_GB2312"/>
                <w:sz w:val="22"/>
              </w:rPr>
              <w:t>①保证人员配置2人</w:t>
            </w:r>
          </w:p>
          <w:p w14:paraId="54C14716">
            <w:pPr>
              <w:pStyle w:val="4"/>
              <w:ind w:firstLine="440"/>
              <w:jc w:val="both"/>
            </w:pPr>
            <w:r>
              <w:rPr>
                <w:rFonts w:ascii="仿宋_GB2312" w:hAnsi="仿宋_GB2312" w:eastAsia="仿宋_GB2312" w:cs="仿宋_GB2312"/>
                <w:sz w:val="22"/>
              </w:rPr>
              <w:t>②保证按照规定时间抄表、报表</w:t>
            </w:r>
          </w:p>
          <w:p w14:paraId="4396402C">
            <w:pPr>
              <w:pStyle w:val="4"/>
              <w:ind w:firstLine="440"/>
              <w:jc w:val="both"/>
            </w:pPr>
            <w:r>
              <w:rPr>
                <w:rFonts w:ascii="仿宋_GB2312" w:hAnsi="仿宋_GB2312" w:eastAsia="仿宋_GB2312" w:cs="仿宋_GB2312"/>
                <w:sz w:val="22"/>
              </w:rPr>
              <w:t>③一旦水系统损坏，故障或出现水源污染时，应有紧急应对程序制定事故应急处理方案，限水，停水按规定时间通知各科室。</w:t>
            </w:r>
          </w:p>
          <w:p w14:paraId="233B2668">
            <w:pPr>
              <w:pStyle w:val="4"/>
              <w:ind w:firstLine="440"/>
              <w:jc w:val="both"/>
            </w:pPr>
            <w:r>
              <w:rPr>
                <w:rFonts w:ascii="仿宋_GB2312" w:hAnsi="仿宋_GB2312" w:eastAsia="仿宋_GB2312" w:cs="仿宋_GB2312"/>
                <w:sz w:val="22"/>
              </w:rPr>
              <w:t>④根据设备系统的要求，定期检查改进，医院定期测试并记录</w:t>
            </w:r>
          </w:p>
          <w:p w14:paraId="67723C34">
            <w:pPr>
              <w:pStyle w:val="4"/>
              <w:ind w:firstLine="440"/>
              <w:jc w:val="both"/>
            </w:pPr>
            <w:r>
              <w:rPr>
                <w:rFonts w:ascii="仿宋_GB2312" w:hAnsi="仿宋_GB2312" w:eastAsia="仿宋_GB2312" w:cs="仿宋_GB2312"/>
                <w:sz w:val="22"/>
              </w:rPr>
              <w:t>⑤积极协助医院安全合理的用水和节水计划。</w:t>
            </w:r>
          </w:p>
          <w:p w14:paraId="73CEDCC0">
            <w:pPr>
              <w:pStyle w:val="4"/>
              <w:ind w:firstLine="440"/>
              <w:jc w:val="both"/>
            </w:pPr>
            <w:r>
              <w:rPr>
                <w:rFonts w:ascii="仿宋_GB2312" w:hAnsi="仿宋_GB2312" w:eastAsia="仿宋_GB2312" w:cs="仿宋_GB2312"/>
                <w:sz w:val="22"/>
              </w:rPr>
              <w:t>⑥设备、阀门管理正常，无跑冒滴漏。</w:t>
            </w:r>
          </w:p>
          <w:p w14:paraId="111AAC1E">
            <w:pPr>
              <w:pStyle w:val="4"/>
              <w:ind w:firstLine="440"/>
              <w:jc w:val="both"/>
            </w:pPr>
            <w:r>
              <w:rPr>
                <w:rFonts w:ascii="仿宋_GB2312" w:hAnsi="仿宋_GB2312" w:eastAsia="仿宋_GB2312" w:cs="仿宋_GB2312"/>
                <w:sz w:val="22"/>
              </w:rPr>
              <w:t>⑦排水系统通畅，汛期道路无积水，地下室，车库、设备房无积木浸泡发生。</w:t>
            </w:r>
          </w:p>
          <w:p w14:paraId="6BBCC5A7">
            <w:pPr>
              <w:pStyle w:val="4"/>
              <w:ind w:firstLine="440"/>
              <w:jc w:val="both"/>
            </w:pPr>
            <w:r>
              <w:rPr>
                <w:rFonts w:ascii="仿宋_GB2312" w:hAnsi="仿宋_GB2312" w:eastAsia="仿宋_GB2312" w:cs="仿宋_GB2312"/>
                <w:sz w:val="22"/>
              </w:rPr>
              <w:t>⑧遇有事故，维修人员在10分钟内到达现场进行抢修，无大面积跑水、泛水、长时间停水现象。</w:t>
            </w:r>
          </w:p>
          <w:p w14:paraId="02B09911">
            <w:pPr>
              <w:pStyle w:val="4"/>
              <w:ind w:firstLine="440"/>
              <w:jc w:val="both"/>
            </w:pPr>
            <w:r>
              <w:rPr>
                <w:rFonts w:ascii="仿宋_GB2312" w:hAnsi="仿宋_GB2312" w:eastAsia="仿宋_GB2312" w:cs="仿宋_GB2312"/>
                <w:sz w:val="22"/>
              </w:rPr>
              <w:t>配电系统</w:t>
            </w:r>
          </w:p>
          <w:p w14:paraId="6318AA8C">
            <w:pPr>
              <w:pStyle w:val="4"/>
              <w:ind w:firstLine="440"/>
              <w:jc w:val="both"/>
            </w:pPr>
            <w:r>
              <w:rPr>
                <w:rFonts w:ascii="仿宋_GB2312" w:hAnsi="仿宋_GB2312" w:eastAsia="仿宋_GB2312" w:cs="仿宋_GB2312"/>
                <w:sz w:val="22"/>
              </w:rPr>
              <w:t>①按照国家对特殊岗位的要求，必须持证上岗，要求配置人员6人负责配电室运行24小时值班制度。</w:t>
            </w:r>
          </w:p>
          <w:p w14:paraId="08C29116">
            <w:pPr>
              <w:pStyle w:val="4"/>
              <w:ind w:firstLine="440"/>
              <w:jc w:val="both"/>
            </w:pPr>
            <w:r>
              <w:rPr>
                <w:rFonts w:ascii="仿宋_GB2312" w:hAnsi="仿宋_GB2312" w:eastAsia="仿宋_GB2312" w:cs="仿宋_GB2312"/>
                <w:sz w:val="22"/>
              </w:rPr>
              <w:t>②保证24小时正常运行，出现故障，立即排除。</w:t>
            </w:r>
          </w:p>
          <w:p w14:paraId="25E9AFC2">
            <w:pPr>
              <w:pStyle w:val="4"/>
              <w:ind w:firstLine="440"/>
              <w:jc w:val="both"/>
            </w:pPr>
            <w:r>
              <w:rPr>
                <w:rFonts w:ascii="仿宋_GB2312" w:hAnsi="仿宋_GB2312" w:eastAsia="仿宋_GB2312" w:cs="仿宋_GB2312"/>
                <w:sz w:val="22"/>
              </w:rPr>
              <w:t>③保证正常供电，限电、停电由有关部门出具的明确依据并按规定时间通知用户</w:t>
            </w:r>
          </w:p>
          <w:p w14:paraId="039307B7">
            <w:pPr>
              <w:pStyle w:val="4"/>
              <w:ind w:firstLine="440"/>
              <w:jc w:val="both"/>
            </w:pPr>
            <w:r>
              <w:rPr>
                <w:rFonts w:ascii="仿宋_GB2312" w:hAnsi="仿宋_GB2312" w:eastAsia="仿宋_GB2312" w:cs="仿宋_GB2312"/>
                <w:sz w:val="22"/>
              </w:rPr>
              <w:t>④配电室管理严格按照国家标准操作运行。</w:t>
            </w:r>
          </w:p>
          <w:p w14:paraId="3952E47F">
            <w:pPr>
              <w:pStyle w:val="4"/>
              <w:ind w:firstLine="440"/>
              <w:jc w:val="both"/>
            </w:pPr>
            <w:r>
              <w:rPr>
                <w:rFonts w:ascii="仿宋_GB2312" w:hAnsi="仿宋_GB2312" w:eastAsia="仿宋_GB2312" w:cs="仿宋_GB2312"/>
                <w:sz w:val="22"/>
              </w:rPr>
              <w:t>⑤制定临时用电管理措施并严格执行。</w:t>
            </w:r>
          </w:p>
          <w:p w14:paraId="50847DA3">
            <w:pPr>
              <w:pStyle w:val="4"/>
              <w:ind w:firstLine="440"/>
              <w:jc w:val="both"/>
            </w:pPr>
            <w:r>
              <w:rPr>
                <w:rFonts w:ascii="仿宋_GB2312" w:hAnsi="仿宋_GB2312" w:eastAsia="仿宋_GB2312" w:cs="仿宋_GB2312"/>
                <w:sz w:val="22"/>
              </w:rPr>
              <w:t>⑥制定用电管理措施与停电应急处理措施并严格执行。</w:t>
            </w:r>
          </w:p>
          <w:p w14:paraId="442A34A6">
            <w:pPr>
              <w:pStyle w:val="4"/>
              <w:ind w:firstLine="440"/>
              <w:jc w:val="both"/>
            </w:pPr>
            <w:r>
              <w:rPr>
                <w:rFonts w:ascii="仿宋_GB2312" w:hAnsi="仿宋_GB2312" w:eastAsia="仿宋_GB2312" w:cs="仿宋_GB2312"/>
                <w:sz w:val="22"/>
              </w:rPr>
              <w:t>⑦制定设备安全运行岗位责任，做好巡回检查、维护保养运行记录，制定管理维修档案等管理制度并严格执行。</w:t>
            </w:r>
          </w:p>
          <w:p w14:paraId="01F64991">
            <w:pPr>
              <w:pStyle w:val="4"/>
              <w:ind w:firstLine="440"/>
              <w:jc w:val="both"/>
            </w:pPr>
            <w:r>
              <w:rPr>
                <w:rFonts w:ascii="仿宋_GB2312" w:hAnsi="仿宋_GB2312" w:eastAsia="仿宋_GB2312" w:cs="仿宋_GB2312"/>
                <w:sz w:val="22"/>
              </w:rPr>
              <w:t>⑧设备及机房环境干净、整洁，无杂物等，机房环境符合设备要求。</w:t>
            </w:r>
          </w:p>
          <w:p w14:paraId="2FC252E5">
            <w:pPr>
              <w:pStyle w:val="4"/>
              <w:ind w:firstLine="440"/>
              <w:jc w:val="both"/>
            </w:pPr>
            <w:r>
              <w:rPr>
                <w:rFonts w:ascii="仿宋_GB2312" w:hAnsi="仿宋_GB2312" w:eastAsia="仿宋_GB2312" w:cs="仿宋_GB2312"/>
                <w:sz w:val="22"/>
              </w:rPr>
              <w:t>⑨配备所需要的专业技术人员，严格执行操作规程，设备良好，运行正常。</w:t>
            </w:r>
          </w:p>
          <w:p w14:paraId="72B35E26">
            <w:pPr>
              <w:pStyle w:val="4"/>
              <w:ind w:firstLine="440"/>
              <w:jc w:val="both"/>
            </w:pPr>
            <w:r>
              <w:rPr>
                <w:rFonts w:ascii="仿宋_GB2312" w:hAnsi="仿宋_GB2312" w:eastAsia="仿宋_GB2312" w:cs="仿宋_GB2312"/>
                <w:sz w:val="22"/>
              </w:rPr>
              <w:t>污水处理系统</w:t>
            </w:r>
          </w:p>
          <w:p w14:paraId="4A449945">
            <w:pPr>
              <w:pStyle w:val="4"/>
              <w:ind w:firstLine="440"/>
              <w:jc w:val="both"/>
            </w:pPr>
            <w:r>
              <w:rPr>
                <w:rFonts w:ascii="仿宋_GB2312" w:hAnsi="仿宋_GB2312" w:eastAsia="仿宋_GB2312" w:cs="仿宋_GB2312"/>
                <w:sz w:val="22"/>
              </w:rPr>
              <w:t>①人员配置2人，保证污水处理系统运行正常。</w:t>
            </w:r>
          </w:p>
          <w:p w14:paraId="5B0397B7">
            <w:pPr>
              <w:pStyle w:val="4"/>
              <w:ind w:firstLine="440"/>
              <w:jc w:val="both"/>
            </w:pPr>
            <w:r>
              <w:rPr>
                <w:rFonts w:ascii="仿宋_GB2312" w:hAnsi="仿宋_GB2312" w:eastAsia="仿宋_GB2312" w:cs="仿宋_GB2312"/>
                <w:sz w:val="22"/>
              </w:rPr>
              <w:t>②污水处理站工作人员职责、工作制度、设备操作程序、工作程序上墙</w:t>
            </w:r>
          </w:p>
          <w:p w14:paraId="67BF8639">
            <w:pPr>
              <w:pStyle w:val="4"/>
              <w:ind w:firstLine="440"/>
              <w:jc w:val="both"/>
            </w:pPr>
            <w:r>
              <w:rPr>
                <w:rFonts w:ascii="仿宋_GB2312" w:hAnsi="仿宋_GB2312" w:eastAsia="仿宋_GB2312" w:cs="仿宋_GB2312"/>
                <w:sz w:val="22"/>
              </w:rPr>
              <w:t>③设立专人管理，污水每日监测，定时采样，有节能措施。</w:t>
            </w:r>
          </w:p>
          <w:p w14:paraId="234931ED">
            <w:pPr>
              <w:pStyle w:val="4"/>
              <w:ind w:firstLine="440"/>
              <w:jc w:val="both"/>
            </w:pPr>
            <w:r>
              <w:rPr>
                <w:rFonts w:ascii="仿宋_GB2312" w:hAnsi="仿宋_GB2312" w:eastAsia="仿宋_GB2312" w:cs="仿宋_GB2312"/>
                <w:sz w:val="22"/>
              </w:rPr>
              <w:t>④定时投放消毒剂(医院提供)，排放污水达标。</w:t>
            </w:r>
          </w:p>
          <w:p w14:paraId="4A4DC8BA">
            <w:pPr>
              <w:pStyle w:val="4"/>
              <w:ind w:firstLine="440"/>
              <w:jc w:val="both"/>
            </w:pPr>
            <w:r>
              <w:rPr>
                <w:rFonts w:ascii="仿宋_GB2312" w:hAnsi="仿宋_GB2312" w:eastAsia="仿宋_GB2312" w:cs="仿宋_GB2312"/>
                <w:sz w:val="22"/>
              </w:rPr>
              <w:t>制氧站</w:t>
            </w:r>
          </w:p>
          <w:p w14:paraId="04096930">
            <w:pPr>
              <w:pStyle w:val="4"/>
              <w:ind w:firstLine="440"/>
              <w:jc w:val="both"/>
            </w:pPr>
            <w:r>
              <w:rPr>
                <w:rFonts w:ascii="仿宋_GB2312" w:hAnsi="仿宋_GB2312" w:eastAsia="仿宋_GB2312" w:cs="仿宋_GB2312"/>
                <w:sz w:val="22"/>
              </w:rPr>
              <w:t>①保证医院气体供应，不得间断；</w:t>
            </w:r>
          </w:p>
          <w:p w14:paraId="00AE503B">
            <w:pPr>
              <w:pStyle w:val="4"/>
              <w:ind w:firstLine="440"/>
              <w:jc w:val="both"/>
            </w:pPr>
            <w:r>
              <w:rPr>
                <w:rFonts w:ascii="仿宋_GB2312" w:hAnsi="仿宋_GB2312" w:eastAsia="仿宋_GB2312" w:cs="仿宋_GB2312"/>
                <w:sz w:val="22"/>
              </w:rPr>
              <w:t>②做好设备设施巡查和管理；</w:t>
            </w:r>
          </w:p>
          <w:p w14:paraId="42AFA4FC">
            <w:pPr>
              <w:pStyle w:val="4"/>
              <w:ind w:firstLine="440"/>
              <w:jc w:val="both"/>
            </w:pPr>
            <w:r>
              <w:rPr>
                <w:rFonts w:ascii="仿宋_GB2312" w:hAnsi="仿宋_GB2312" w:eastAsia="仿宋_GB2312" w:cs="仿宋_GB2312"/>
                <w:sz w:val="22"/>
              </w:rPr>
              <w:t>③做好设施设备安全巡查和管理；</w:t>
            </w:r>
          </w:p>
          <w:p w14:paraId="0FC4EC66">
            <w:pPr>
              <w:pStyle w:val="4"/>
              <w:ind w:firstLine="440"/>
              <w:jc w:val="both"/>
            </w:pPr>
            <w:r>
              <w:rPr>
                <w:rFonts w:ascii="仿宋_GB2312" w:hAnsi="仿宋_GB2312" w:eastAsia="仿宋_GB2312" w:cs="仿宋_GB2312"/>
                <w:sz w:val="22"/>
              </w:rPr>
              <w:t>④人员岗位责任清晰，工作人员职责、工作制度、设备操作程序、工作程序上墙；</w:t>
            </w:r>
          </w:p>
          <w:p w14:paraId="546BD346">
            <w:pPr>
              <w:pStyle w:val="4"/>
              <w:ind w:firstLine="440"/>
              <w:jc w:val="both"/>
            </w:pPr>
            <w:r>
              <w:rPr>
                <w:rFonts w:ascii="仿宋_GB2312" w:hAnsi="仿宋_GB2312" w:eastAsia="仿宋_GB2312" w:cs="仿宋_GB2312"/>
                <w:sz w:val="22"/>
              </w:rPr>
              <w:t>⑤除工作人员外，严禁其它无关人员随意进入；</w:t>
            </w:r>
          </w:p>
          <w:p w14:paraId="1F621470">
            <w:pPr>
              <w:pStyle w:val="4"/>
              <w:ind w:firstLine="440"/>
              <w:jc w:val="both"/>
            </w:pPr>
            <w:r>
              <w:rPr>
                <w:rFonts w:ascii="仿宋_GB2312" w:hAnsi="仿宋_GB2312" w:eastAsia="仿宋_GB2312" w:cs="仿宋_GB2312"/>
                <w:sz w:val="22"/>
              </w:rPr>
              <w:t>⑥严禁在制氧站界区内吸烟和用火，容器或管道维修需要用火时，必须采取安全措施，并经医院安技部门检查同意后方可施工；</w:t>
            </w:r>
          </w:p>
          <w:p w14:paraId="17CED3E7">
            <w:pPr>
              <w:pStyle w:val="4"/>
              <w:ind w:firstLine="440"/>
              <w:jc w:val="both"/>
            </w:pPr>
            <w:r>
              <w:rPr>
                <w:rFonts w:ascii="仿宋_GB2312" w:hAnsi="仿宋_GB2312" w:eastAsia="仿宋_GB2312" w:cs="仿宋_GB2312"/>
                <w:sz w:val="22"/>
              </w:rPr>
              <w:t>⑦制氧站内需保持整洁，不准堆放易燃易爆物品，人行通道上不准堆放物品，确保道路畅通；</w:t>
            </w:r>
          </w:p>
          <w:p w14:paraId="72CF9275">
            <w:pPr>
              <w:pStyle w:val="4"/>
              <w:ind w:firstLine="440"/>
              <w:jc w:val="both"/>
            </w:pPr>
            <w:r>
              <w:rPr>
                <w:rFonts w:ascii="仿宋_GB2312" w:hAnsi="仿宋_GB2312" w:eastAsia="仿宋_GB2312" w:cs="仿宋_GB2312"/>
                <w:sz w:val="22"/>
              </w:rPr>
              <w:t>⑧操作人员在上岗前必须经过安全教育和操作方法的学习和实习，独立掌握制氧设备操作方法方可上岗工作；</w:t>
            </w:r>
          </w:p>
          <w:p w14:paraId="51D5BA1D">
            <w:pPr>
              <w:pStyle w:val="4"/>
              <w:ind w:firstLine="440"/>
              <w:jc w:val="both"/>
            </w:pPr>
            <w:r>
              <w:rPr>
                <w:rFonts w:ascii="仿宋_GB2312" w:hAnsi="仿宋_GB2312" w:eastAsia="仿宋_GB2312" w:cs="仿宋_GB2312"/>
                <w:sz w:val="22"/>
              </w:rPr>
              <w:t>⑨操作人员上岗必须着装整齐，严禁携带易燃易爆品进入制氧站，严格按照使用说明书的规定进行操作；</w:t>
            </w:r>
          </w:p>
          <w:p w14:paraId="474FBA5F">
            <w:pPr>
              <w:pStyle w:val="4"/>
              <w:ind w:firstLine="440"/>
              <w:jc w:val="both"/>
            </w:pPr>
            <w:r>
              <w:rPr>
                <w:rFonts w:ascii="仿宋_GB2312" w:hAnsi="仿宋_GB2312" w:eastAsia="仿宋_GB2312" w:cs="仿宋_GB2312"/>
                <w:sz w:val="22"/>
              </w:rPr>
              <w:t>⑩制氧站大门入口处及制氧站内醒目处，必须标志“严禁烟火”“注意安全”等警告牌和安全标志以示警。</w:t>
            </w:r>
          </w:p>
          <w:p w14:paraId="1AD6E152">
            <w:pPr>
              <w:pStyle w:val="4"/>
              <w:ind w:firstLine="440"/>
              <w:jc w:val="both"/>
            </w:pPr>
            <w:r>
              <w:rPr>
                <w:rFonts w:ascii="仿宋_GB2312" w:hAnsi="仿宋_GB2312" w:eastAsia="仿宋_GB2312" w:cs="仿宋_GB2312"/>
                <w:sz w:val="22"/>
              </w:rPr>
              <w:t>锅炉房</w:t>
            </w:r>
          </w:p>
          <w:p w14:paraId="62C31BEA">
            <w:pPr>
              <w:pStyle w:val="4"/>
              <w:ind w:firstLine="440"/>
              <w:jc w:val="both"/>
            </w:pPr>
            <w:r>
              <w:rPr>
                <w:rFonts w:ascii="仿宋_GB2312" w:hAnsi="仿宋_GB2312" w:eastAsia="仿宋_GB2312" w:cs="仿宋_GB2312"/>
                <w:sz w:val="22"/>
              </w:rPr>
              <w:t>①要求持证上岗，人员配置2人，要求落实24小时值班制度，保证医院锅炉运行正常，不得间断；</w:t>
            </w:r>
          </w:p>
          <w:p w14:paraId="1337E58A">
            <w:pPr>
              <w:pStyle w:val="4"/>
              <w:ind w:firstLine="440"/>
              <w:jc w:val="both"/>
            </w:pPr>
            <w:r>
              <w:rPr>
                <w:rFonts w:ascii="仿宋_GB2312" w:hAnsi="仿宋_GB2312" w:eastAsia="仿宋_GB2312" w:cs="仿宋_GB2312"/>
                <w:sz w:val="22"/>
              </w:rPr>
              <w:t>②做好设施设备巡查和管理；</w:t>
            </w:r>
          </w:p>
          <w:p w14:paraId="67336F2D">
            <w:pPr>
              <w:pStyle w:val="4"/>
              <w:ind w:firstLine="440"/>
              <w:jc w:val="both"/>
            </w:pPr>
            <w:r>
              <w:rPr>
                <w:rFonts w:ascii="仿宋_GB2312" w:hAnsi="仿宋_GB2312" w:eastAsia="仿宋_GB2312" w:cs="仿宋_GB2312"/>
                <w:sz w:val="22"/>
              </w:rPr>
              <w:t>③做好设施设备安全巡查和管理；</w:t>
            </w:r>
          </w:p>
          <w:p w14:paraId="5F7BFD8B">
            <w:pPr>
              <w:pStyle w:val="4"/>
              <w:ind w:firstLine="440"/>
              <w:jc w:val="both"/>
            </w:pPr>
            <w:r>
              <w:rPr>
                <w:rFonts w:ascii="仿宋_GB2312" w:hAnsi="仿宋_GB2312" w:eastAsia="仿宋_GB2312" w:cs="仿宋_GB2312"/>
                <w:sz w:val="22"/>
              </w:rPr>
              <w:t>④人员岗位责任清晰，工作人员职责、工作制度、设备操作程序、工作程序上墙；</w:t>
            </w:r>
          </w:p>
          <w:p w14:paraId="52FA358A">
            <w:pPr>
              <w:pStyle w:val="4"/>
              <w:ind w:firstLine="440"/>
              <w:jc w:val="both"/>
            </w:pPr>
            <w:r>
              <w:rPr>
                <w:rFonts w:ascii="仿宋_GB2312" w:hAnsi="仿宋_GB2312" w:eastAsia="仿宋_GB2312" w:cs="仿宋_GB2312"/>
                <w:sz w:val="22"/>
              </w:rPr>
              <w:t>⑤负责清炉除渣，打扫工作场所，保持整洁，工具和配件齐全并存放指定地点；</w:t>
            </w:r>
          </w:p>
          <w:p w14:paraId="59EE3028">
            <w:pPr>
              <w:pStyle w:val="4"/>
              <w:ind w:firstLine="440"/>
              <w:jc w:val="both"/>
            </w:pPr>
            <w:r>
              <w:rPr>
                <w:rFonts w:ascii="仿宋_GB2312" w:hAnsi="仿宋_GB2312" w:eastAsia="仿宋_GB2312" w:cs="仿宋_GB2312"/>
                <w:sz w:val="22"/>
              </w:rPr>
              <w:t>⑥各项记录填写正确，清楚，无涂改，无遗漏；</w:t>
            </w:r>
          </w:p>
          <w:p w14:paraId="40EE4BDF">
            <w:pPr>
              <w:pStyle w:val="4"/>
              <w:ind w:firstLine="440"/>
              <w:jc w:val="both"/>
            </w:pPr>
            <w:r>
              <w:rPr>
                <w:rFonts w:ascii="仿宋_GB2312" w:hAnsi="仿宋_GB2312" w:eastAsia="仿宋_GB2312" w:cs="仿宋_GB2312"/>
                <w:sz w:val="22"/>
              </w:rPr>
              <w:t>⑦保证医院锅炉燃气良好，气压和水位都在正常范围内；</w:t>
            </w:r>
          </w:p>
          <w:p w14:paraId="7E371DFB">
            <w:pPr>
              <w:pStyle w:val="4"/>
              <w:ind w:firstLine="440"/>
              <w:jc w:val="both"/>
            </w:pPr>
            <w:r>
              <w:rPr>
                <w:rFonts w:ascii="仿宋_GB2312" w:hAnsi="仿宋_GB2312" w:eastAsia="仿宋_GB2312" w:cs="仿宋_GB2312"/>
                <w:sz w:val="22"/>
              </w:rPr>
              <w:t>⑧各安全附件、仪表动作灵敏可靠；</w:t>
            </w:r>
          </w:p>
          <w:p w14:paraId="61C826C5">
            <w:pPr>
              <w:pStyle w:val="4"/>
              <w:ind w:firstLine="440"/>
              <w:jc w:val="both"/>
            </w:pPr>
            <w:r>
              <w:rPr>
                <w:rFonts w:ascii="仿宋_GB2312" w:hAnsi="仿宋_GB2312" w:eastAsia="仿宋_GB2312" w:cs="仿宋_GB2312"/>
                <w:sz w:val="22"/>
              </w:rPr>
              <w:t>⑨辅机运转正常(声音、温度、转速等无异常)。</w:t>
            </w:r>
          </w:p>
          <w:p w14:paraId="2A5B880F">
            <w:pPr>
              <w:pStyle w:val="4"/>
              <w:ind w:firstLine="440"/>
              <w:jc w:val="both"/>
            </w:pPr>
            <w:r>
              <w:rPr>
                <w:rFonts w:ascii="仿宋_GB2312" w:hAnsi="仿宋_GB2312" w:eastAsia="仿宋_GB2312" w:cs="仿宋_GB2312"/>
                <w:sz w:val="22"/>
              </w:rPr>
              <w:t>2.3客户报修作业标准</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430"/>
              <w:gridCol w:w="430"/>
              <w:gridCol w:w="430"/>
              <w:gridCol w:w="430"/>
              <w:gridCol w:w="430"/>
              <w:gridCol w:w="650"/>
              <w:gridCol w:w="430"/>
            </w:tblGrid>
            <w:tr w14:paraId="5956A3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A571AD4">
                  <w:pPr>
                    <w:pStyle w:val="4"/>
                    <w:jc w:val="center"/>
                  </w:pPr>
                  <w:r>
                    <w:rPr>
                      <w:rFonts w:ascii="仿宋_GB2312" w:hAnsi="仿宋_GB2312" w:eastAsia="仿宋_GB2312" w:cs="仿宋_GB2312"/>
                      <w:sz w:val="22"/>
                    </w:rPr>
                    <w:t>序号</w:t>
                  </w:r>
                </w:p>
              </w:tc>
              <w:tc>
                <w:tcPr>
                  <w:tcW w:w="347"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03DAF14">
                  <w:pPr>
                    <w:pStyle w:val="4"/>
                    <w:jc w:val="center"/>
                  </w:pPr>
                  <w:r>
                    <w:rPr>
                      <w:rFonts w:ascii="仿宋_GB2312" w:hAnsi="仿宋_GB2312" w:eastAsia="仿宋_GB2312" w:cs="仿宋_GB2312"/>
                      <w:sz w:val="22"/>
                    </w:rPr>
                    <w:t>项目</w:t>
                  </w:r>
                </w:p>
              </w:tc>
              <w:tc>
                <w:tcPr>
                  <w:tcW w:w="603" w:type="dxa"/>
                  <w:gridSpan w:val="3"/>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E76954A">
                  <w:pPr>
                    <w:pStyle w:val="4"/>
                    <w:jc w:val="center"/>
                  </w:pPr>
                  <w:r>
                    <w:rPr>
                      <w:rFonts w:ascii="仿宋_GB2312" w:hAnsi="仿宋_GB2312" w:eastAsia="仿宋_GB2312" w:cs="仿宋_GB2312"/>
                      <w:sz w:val="22"/>
                    </w:rPr>
                    <w:t>频次</w:t>
                  </w:r>
                </w:p>
              </w:tc>
              <w:tc>
                <w:tcPr>
                  <w:tcW w:w="465"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B073D2B">
                  <w:pPr>
                    <w:pStyle w:val="4"/>
                    <w:jc w:val="center"/>
                  </w:pPr>
                  <w:r>
                    <w:rPr>
                      <w:rFonts w:ascii="仿宋_GB2312" w:hAnsi="仿宋_GB2312" w:eastAsia="仿宋_GB2312" w:cs="仿宋_GB2312"/>
                      <w:sz w:val="22"/>
                    </w:rPr>
                    <w:t>客户报修</w:t>
                  </w:r>
                </w:p>
              </w:tc>
              <w:tc>
                <w:tcPr>
                  <w:tcW w:w="477"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57DD8D0">
                  <w:pPr>
                    <w:pStyle w:val="4"/>
                    <w:jc w:val="center"/>
                  </w:pPr>
                  <w:r>
                    <w:rPr>
                      <w:rFonts w:ascii="仿宋_GB2312" w:hAnsi="仿宋_GB2312" w:eastAsia="仿宋_GB2312" w:cs="仿宋_GB2312"/>
                      <w:sz w:val="22"/>
                    </w:rPr>
                    <w:t>标准</w:t>
                  </w:r>
                </w:p>
              </w:tc>
              <w:tc>
                <w:tcPr>
                  <w:tcW w:w="423"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C13FBB9">
                  <w:pPr>
                    <w:pStyle w:val="4"/>
                    <w:jc w:val="center"/>
                  </w:pPr>
                  <w:r>
                    <w:rPr>
                      <w:rFonts w:ascii="仿宋_GB2312" w:hAnsi="仿宋_GB2312" w:eastAsia="仿宋_GB2312" w:cs="仿宋_GB2312"/>
                      <w:sz w:val="22"/>
                    </w:rPr>
                    <w:t>岗位</w:t>
                  </w:r>
                </w:p>
              </w:tc>
            </w:tr>
            <w:tr w14:paraId="2ACD2B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 w:type="dxa"/>
                  <w:vMerge w:val="continue"/>
                  <w:tcBorders>
                    <w:top w:val="single" w:color="000000" w:sz="4" w:space="0"/>
                    <w:left w:val="single" w:color="000000" w:sz="4" w:space="0"/>
                    <w:bottom w:val="single" w:color="000000" w:sz="4" w:space="0"/>
                    <w:right w:val="single" w:color="000000" w:sz="4" w:space="0"/>
                  </w:tcBorders>
                </w:tcPr>
                <w:p w14:paraId="318102D8"/>
              </w:tc>
              <w:tc>
                <w:tcPr>
                  <w:tcW w:w="347" w:type="dxa"/>
                  <w:vMerge w:val="continue"/>
                  <w:tcBorders>
                    <w:top w:val="single" w:color="000000" w:sz="4" w:space="0"/>
                    <w:left w:val="single" w:color="000000" w:sz="4" w:space="0"/>
                    <w:bottom w:val="single" w:color="000000" w:sz="4" w:space="0"/>
                    <w:right w:val="single" w:color="000000" w:sz="4" w:space="0"/>
                  </w:tcBorders>
                </w:tcPr>
                <w:p w14:paraId="7B45D1D6"/>
              </w:tc>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B27AE">
                  <w:pPr>
                    <w:pStyle w:val="4"/>
                    <w:jc w:val="center"/>
                  </w:pPr>
                  <w:r>
                    <w:rPr>
                      <w:rFonts w:ascii="仿宋_GB2312" w:hAnsi="仿宋_GB2312" w:eastAsia="仿宋_GB2312" w:cs="仿宋_GB2312"/>
                      <w:sz w:val="22"/>
                    </w:rPr>
                    <w:t>班</w:t>
                  </w:r>
                </w:p>
              </w:tc>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CBF2E4">
                  <w:pPr>
                    <w:pStyle w:val="4"/>
                    <w:jc w:val="center"/>
                  </w:pPr>
                  <w:r>
                    <w:rPr>
                      <w:rFonts w:ascii="仿宋_GB2312" w:hAnsi="仿宋_GB2312" w:eastAsia="仿宋_GB2312" w:cs="仿宋_GB2312"/>
                      <w:sz w:val="22"/>
                    </w:rPr>
                    <w:t>日</w:t>
                  </w:r>
                </w:p>
              </w:tc>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1B07E8">
                  <w:pPr>
                    <w:pStyle w:val="4"/>
                    <w:jc w:val="center"/>
                  </w:pPr>
                  <w:r>
                    <w:rPr>
                      <w:rFonts w:ascii="仿宋_GB2312" w:hAnsi="仿宋_GB2312" w:eastAsia="仿宋_GB2312" w:cs="仿宋_GB2312"/>
                      <w:sz w:val="22"/>
                    </w:rPr>
                    <w:t>周</w:t>
                  </w:r>
                </w:p>
              </w:tc>
              <w:tc>
                <w:tcPr>
                  <w:tcW w:w="465" w:type="dxa"/>
                  <w:vMerge w:val="continue"/>
                  <w:tcBorders>
                    <w:top w:val="single" w:color="000000" w:sz="4" w:space="0"/>
                    <w:left w:val="single" w:color="000000" w:sz="4" w:space="0"/>
                    <w:bottom w:val="single" w:color="000000" w:sz="4" w:space="0"/>
                    <w:right w:val="single" w:color="000000" w:sz="4" w:space="0"/>
                  </w:tcBorders>
                </w:tcPr>
                <w:p w14:paraId="3F96CBE2"/>
              </w:tc>
              <w:tc>
                <w:tcPr>
                  <w:tcW w:w="477" w:type="dxa"/>
                  <w:vMerge w:val="continue"/>
                  <w:tcBorders>
                    <w:top w:val="single" w:color="000000" w:sz="4" w:space="0"/>
                    <w:left w:val="single" w:color="000000" w:sz="4" w:space="0"/>
                    <w:bottom w:val="single" w:color="000000" w:sz="4" w:space="0"/>
                    <w:right w:val="single" w:color="000000" w:sz="4" w:space="0"/>
                  </w:tcBorders>
                </w:tcPr>
                <w:p w14:paraId="50C96C96"/>
              </w:tc>
              <w:tc>
                <w:tcPr>
                  <w:tcW w:w="423" w:type="dxa"/>
                  <w:vMerge w:val="continue"/>
                  <w:tcBorders>
                    <w:top w:val="single" w:color="000000" w:sz="4" w:space="0"/>
                    <w:left w:val="single" w:color="000000" w:sz="4" w:space="0"/>
                    <w:bottom w:val="single" w:color="000000" w:sz="4" w:space="0"/>
                    <w:right w:val="single" w:color="000000" w:sz="4" w:space="0"/>
                  </w:tcBorders>
                </w:tcPr>
                <w:p w14:paraId="0626AAF3"/>
              </w:tc>
            </w:tr>
            <w:tr w14:paraId="42C170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D63CFD">
                  <w:pPr>
                    <w:pStyle w:val="4"/>
                    <w:jc w:val="center"/>
                  </w:pPr>
                  <w:r>
                    <w:rPr>
                      <w:rFonts w:ascii="仿宋_GB2312" w:hAnsi="仿宋_GB2312" w:eastAsia="仿宋_GB2312" w:cs="仿宋_GB2312"/>
                      <w:sz w:val="22"/>
                    </w:rPr>
                    <w:t>1</w:t>
                  </w:r>
                </w:p>
              </w:tc>
              <w:tc>
                <w:tcPr>
                  <w:tcW w:w="3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838CA2">
                  <w:pPr>
                    <w:pStyle w:val="4"/>
                    <w:jc w:val="center"/>
                  </w:pPr>
                  <w:r>
                    <w:rPr>
                      <w:rFonts w:ascii="仿宋_GB2312" w:hAnsi="仿宋_GB2312" w:eastAsia="仿宋_GB2312" w:cs="仿宋_GB2312"/>
                      <w:sz w:val="22"/>
                    </w:rPr>
                    <w:t>客户报修</w:t>
                  </w:r>
                </w:p>
              </w:tc>
              <w:tc>
                <w:tcPr>
                  <w:tcW w:w="603"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810E94">
                  <w:pPr>
                    <w:pStyle w:val="4"/>
                    <w:jc w:val="center"/>
                  </w:pPr>
                  <w:r>
                    <w:rPr>
                      <w:rFonts w:ascii="仿宋_GB2312" w:hAnsi="仿宋_GB2312" w:eastAsia="仿宋_GB2312" w:cs="仿宋_GB2312"/>
                      <w:sz w:val="22"/>
                    </w:rPr>
                    <w:t>随时</w:t>
                  </w:r>
                </w:p>
              </w:tc>
              <w:tc>
                <w:tcPr>
                  <w:tcW w:w="46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659F56">
                  <w:pPr>
                    <w:pStyle w:val="4"/>
                    <w:jc w:val="center"/>
                  </w:pPr>
                  <w:r>
                    <w:rPr>
                      <w:rFonts w:ascii="仿宋_GB2312" w:hAnsi="仿宋_GB2312" w:eastAsia="仿宋_GB2312" w:cs="仿宋_GB2312"/>
                      <w:sz w:val="22"/>
                    </w:rPr>
                    <w:t>随时</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7279D">
                  <w:pPr>
                    <w:pStyle w:val="4"/>
                    <w:jc w:val="center"/>
                  </w:pPr>
                  <w:r>
                    <w:rPr>
                      <w:rFonts w:ascii="仿宋_GB2312" w:hAnsi="仿宋_GB2312" w:eastAsia="仿宋_GB2312" w:cs="仿宋_GB2312"/>
                      <w:sz w:val="22"/>
                    </w:rPr>
                    <w:t>5-10分钟赶到维修地点。</w:t>
                  </w:r>
                </w:p>
              </w:tc>
              <w:tc>
                <w:tcPr>
                  <w:tcW w:w="4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674562">
                  <w:pPr>
                    <w:pStyle w:val="4"/>
                    <w:jc w:val="center"/>
                  </w:pPr>
                  <w:r>
                    <w:rPr>
                      <w:rFonts w:ascii="仿宋_GB2312" w:hAnsi="仿宋_GB2312" w:eastAsia="仿宋_GB2312" w:cs="仿宋_GB2312"/>
                      <w:sz w:val="22"/>
                    </w:rPr>
                    <w:t>维修员</w:t>
                  </w:r>
                </w:p>
              </w:tc>
            </w:tr>
          </w:tbl>
          <w:p w14:paraId="12B2C71F">
            <w:pPr>
              <w:pStyle w:val="4"/>
              <w:ind w:firstLine="442"/>
              <w:jc w:val="both"/>
            </w:pPr>
            <w:r>
              <w:rPr>
                <w:rFonts w:ascii="仿宋_GB2312" w:hAnsi="仿宋_GB2312" w:eastAsia="仿宋_GB2312" w:cs="仿宋_GB2312"/>
                <w:b/>
                <w:sz w:val="22"/>
              </w:rPr>
              <w:t>（六）导乘服务</w:t>
            </w:r>
          </w:p>
          <w:p w14:paraId="64747747">
            <w:pPr>
              <w:pStyle w:val="4"/>
              <w:ind w:firstLine="440"/>
              <w:jc w:val="both"/>
            </w:pPr>
            <w:r>
              <w:rPr>
                <w:rFonts w:ascii="仿宋_GB2312" w:hAnsi="仿宋_GB2312" w:eastAsia="仿宋_GB2312" w:cs="仿宋_GB2312"/>
                <w:sz w:val="22"/>
              </w:rPr>
              <w:t>要求人员持证上岗，负责客梯的司梯服务及手术梯值守，包括负责电梯轿厢卫生，着装整齐、文明主动、热情服务。</w:t>
            </w:r>
          </w:p>
          <w:p w14:paraId="03541029">
            <w:pPr>
              <w:pStyle w:val="4"/>
              <w:ind w:firstLine="440"/>
              <w:jc w:val="both"/>
            </w:pPr>
            <w:r>
              <w:rPr>
                <w:rFonts w:ascii="仿宋_GB2312" w:hAnsi="仿宋_GB2312" w:eastAsia="仿宋_GB2312" w:cs="仿宋_GB2312"/>
                <w:sz w:val="22"/>
              </w:rPr>
              <w:t>1.服务要求</w:t>
            </w:r>
          </w:p>
          <w:p w14:paraId="5065FE26">
            <w:pPr>
              <w:pStyle w:val="4"/>
              <w:ind w:firstLine="440"/>
              <w:jc w:val="both"/>
            </w:pPr>
            <w:r>
              <w:rPr>
                <w:rFonts w:ascii="仿宋_GB2312" w:hAnsi="仿宋_GB2312" w:eastAsia="仿宋_GB2312" w:cs="仿宋_GB2312"/>
                <w:sz w:val="22"/>
              </w:rPr>
              <w:t>①所有导乘服务人员坚守工作岗位，集中精力，开好电梯，保证上、下送患者和医疗物资的安全。</w:t>
            </w:r>
          </w:p>
          <w:p w14:paraId="4605D150">
            <w:pPr>
              <w:pStyle w:val="4"/>
              <w:ind w:firstLine="440"/>
              <w:jc w:val="both"/>
            </w:pPr>
            <w:r>
              <w:rPr>
                <w:rFonts w:ascii="仿宋_GB2312" w:hAnsi="仿宋_GB2312" w:eastAsia="仿宋_GB2312" w:cs="仿宋_GB2312"/>
                <w:sz w:val="22"/>
              </w:rPr>
              <w:t>②上班时间导乘服务人员必须穿工作服，工作服要整洁，统一佩戴工作牌，实行站立服务，女员工淡妆上岗</w:t>
            </w:r>
          </w:p>
          <w:p w14:paraId="177037C5">
            <w:pPr>
              <w:pStyle w:val="4"/>
              <w:ind w:firstLine="440"/>
              <w:jc w:val="both"/>
            </w:pPr>
            <w:r>
              <w:rPr>
                <w:rFonts w:ascii="仿宋_GB2312" w:hAnsi="仿宋_GB2312" w:eastAsia="仿宋_GB2312" w:cs="仿宋_GB2312"/>
                <w:sz w:val="22"/>
              </w:rPr>
              <w:t>③导乘服务人员上岗前应充分熟悉医院的基本情况，如:楼层、科室，以备访者查询。在为客人提供咨询服务时，做到有条有理、声音清晰、明亮、语速适度。对乘梯人员热情服务，文明礼貌。导乘服务人员要遵守各项规章制度，注意安全运行，方便医疗。</w:t>
            </w:r>
          </w:p>
          <w:p w14:paraId="22477953">
            <w:pPr>
              <w:pStyle w:val="4"/>
              <w:ind w:firstLine="440"/>
              <w:jc w:val="both"/>
            </w:pPr>
            <w:r>
              <w:rPr>
                <w:rFonts w:ascii="仿宋_GB2312" w:hAnsi="仿宋_GB2312" w:eastAsia="仿宋_GB2312" w:cs="仿宋_GB2312"/>
                <w:sz w:val="22"/>
              </w:rPr>
              <w:t>④遇到客户投诉，耐心听取，及时汇报。拾到财物及时交还失主或上交领导，</w:t>
            </w:r>
          </w:p>
          <w:p w14:paraId="0F5E1F1D">
            <w:pPr>
              <w:pStyle w:val="4"/>
              <w:ind w:firstLine="440"/>
              <w:jc w:val="both"/>
            </w:pPr>
            <w:r>
              <w:rPr>
                <w:rFonts w:ascii="仿宋_GB2312" w:hAnsi="仿宋_GB2312" w:eastAsia="仿宋_GB2312" w:cs="仿宋_GB2312"/>
                <w:sz w:val="22"/>
              </w:rPr>
              <w:t>⑤严格遵守劳动纪律，杜绝迟到、早退、串岗、脱岗等现象，不怠工、不拖工。</w:t>
            </w:r>
          </w:p>
          <w:p w14:paraId="2421132F">
            <w:pPr>
              <w:pStyle w:val="4"/>
              <w:ind w:firstLine="440"/>
              <w:jc w:val="both"/>
            </w:pPr>
            <w:r>
              <w:rPr>
                <w:rFonts w:ascii="仿宋_GB2312" w:hAnsi="仿宋_GB2312" w:eastAsia="仿宋_GB2312" w:cs="仿宋_GB2312"/>
                <w:sz w:val="22"/>
              </w:rPr>
              <w:t>⑥对电梯进行保洁，做到无积水、无烟头、无污迹，干净明亮，出现电梯异常情况及时通知电梯维保公司处理。</w:t>
            </w:r>
          </w:p>
          <w:p w14:paraId="40F844AB">
            <w:pPr>
              <w:pStyle w:val="4"/>
              <w:ind w:firstLine="440"/>
              <w:jc w:val="both"/>
            </w:pPr>
            <w:r>
              <w:rPr>
                <w:rFonts w:ascii="仿宋_GB2312" w:hAnsi="仿宋_GB2312" w:eastAsia="仿宋_GB2312" w:cs="仿宋_GB2312"/>
                <w:sz w:val="22"/>
              </w:rPr>
              <w:t>⑦操作中爱护电梯设备，谨防电梯被推车及重物撞坏。</w:t>
            </w:r>
          </w:p>
          <w:p w14:paraId="202D2FA9">
            <w:pPr>
              <w:pStyle w:val="4"/>
              <w:ind w:firstLine="440"/>
              <w:jc w:val="both"/>
            </w:pPr>
            <w:r>
              <w:rPr>
                <w:rFonts w:ascii="仿宋_GB2312" w:hAnsi="仿宋_GB2312" w:eastAsia="仿宋_GB2312" w:cs="仿宋_GB2312"/>
                <w:sz w:val="22"/>
              </w:rPr>
              <w:t>⑧发现电梯异常现象及故障时，要立即停止运行，及时通知维保人员，待修复后方能使用。非维保人员不得随意修理。</w:t>
            </w:r>
          </w:p>
          <w:p w14:paraId="4CF8D21F">
            <w:pPr>
              <w:pStyle w:val="4"/>
              <w:ind w:firstLine="440"/>
              <w:jc w:val="both"/>
            </w:pPr>
            <w:r>
              <w:rPr>
                <w:rFonts w:ascii="仿宋_GB2312" w:hAnsi="仿宋_GB2312" w:eastAsia="仿宋_GB2312" w:cs="仿宋_GB2312"/>
                <w:sz w:val="22"/>
              </w:rPr>
              <w:t>⑨传染病员和尸体使用电梯后，要进行消毒</w:t>
            </w:r>
          </w:p>
          <w:p w14:paraId="177E6BF3">
            <w:pPr>
              <w:pStyle w:val="4"/>
              <w:ind w:firstLine="440"/>
              <w:jc w:val="both"/>
            </w:pPr>
            <w:r>
              <w:rPr>
                <w:rFonts w:ascii="仿宋_GB2312" w:hAnsi="仿宋_GB2312" w:eastAsia="仿宋_GB2312" w:cs="仿宋_GB2312"/>
                <w:sz w:val="22"/>
              </w:rPr>
              <w:t>⑩严禁人员在电梯内抽烟、超载运行，严禁易燃、易爆物品进入电梯。</w:t>
            </w:r>
          </w:p>
          <w:p w14:paraId="344B61B0">
            <w:pPr>
              <w:pStyle w:val="4"/>
              <w:ind w:firstLine="440"/>
              <w:jc w:val="both"/>
            </w:pPr>
            <w:r>
              <w:rPr>
                <w:rFonts w:ascii="仿宋_GB2312" w:hAnsi="仿宋_GB2312" w:eastAsia="仿宋_GB2312" w:cs="仿宋_GB2312"/>
                <w:sz w:val="22"/>
              </w:rPr>
              <w:t>2.服务标准</w:t>
            </w:r>
          </w:p>
          <w:p w14:paraId="3BD2891A">
            <w:pPr>
              <w:pStyle w:val="4"/>
              <w:ind w:firstLine="440"/>
              <w:jc w:val="both"/>
            </w:pPr>
            <w:r>
              <w:rPr>
                <w:rFonts w:ascii="仿宋_GB2312" w:hAnsi="仿宋_GB2312" w:eastAsia="仿宋_GB2312" w:cs="仿宋_GB2312"/>
                <w:sz w:val="22"/>
              </w:rPr>
              <w:t>①每班均须提前10分钟到岗、坚守岗位、安全运行、服务热情;</w:t>
            </w:r>
          </w:p>
          <w:p w14:paraId="222E0C3B">
            <w:pPr>
              <w:pStyle w:val="4"/>
              <w:ind w:firstLine="440"/>
              <w:jc w:val="both"/>
            </w:pPr>
            <w:r>
              <w:rPr>
                <w:rFonts w:ascii="仿宋_GB2312" w:hAnsi="仿宋_GB2312" w:eastAsia="仿宋_GB2312" w:cs="仿宋_GB2312"/>
                <w:sz w:val="22"/>
              </w:rPr>
              <w:t>②当班人员必须集中精力，站立服务、报站服务，主动照顾行动不便的病患进出电梯;</w:t>
            </w:r>
          </w:p>
          <w:p w14:paraId="123B4442">
            <w:pPr>
              <w:pStyle w:val="4"/>
              <w:ind w:firstLine="440"/>
              <w:jc w:val="both"/>
            </w:pPr>
            <w:r>
              <w:rPr>
                <w:rFonts w:ascii="仿宋_GB2312" w:hAnsi="仿宋_GB2312" w:eastAsia="仿宋_GB2312" w:cs="仿宋_GB2312"/>
                <w:sz w:val="22"/>
              </w:rPr>
              <w:t>③当电梯中途有急，重病人等候上下时，必须及时提醒其它乘榜人员让患者优先乘用;</w:t>
            </w:r>
          </w:p>
          <w:p w14:paraId="360BAB12">
            <w:pPr>
              <w:pStyle w:val="4"/>
              <w:ind w:firstLine="440"/>
              <w:jc w:val="both"/>
            </w:pPr>
            <w:r>
              <w:rPr>
                <w:rFonts w:ascii="仿宋_GB2312" w:hAnsi="仿宋_GB2312" w:eastAsia="仿宋_GB2312" w:cs="仿宋_GB2312"/>
                <w:sz w:val="22"/>
              </w:rPr>
              <w:t>④确保电梯不超载，不带故障运行，应急开关处于良好状态，条厢停靠平稳、平层;</w:t>
            </w:r>
          </w:p>
          <w:p w14:paraId="0A0A15DF">
            <w:pPr>
              <w:pStyle w:val="4"/>
              <w:ind w:firstLine="440"/>
              <w:jc w:val="both"/>
            </w:pPr>
            <w:r>
              <w:rPr>
                <w:rFonts w:ascii="仿宋_GB2312" w:hAnsi="仿宋_GB2312" w:eastAsia="仿宋_GB2312" w:cs="仿宋_GB2312"/>
                <w:sz w:val="22"/>
              </w:rPr>
              <w:t>⑤确保做好轿厢内的卫生，不堆放杂物，禁止吸烟，注意防火;</w:t>
            </w:r>
          </w:p>
          <w:p w14:paraId="18178913">
            <w:pPr>
              <w:pStyle w:val="4"/>
              <w:ind w:firstLine="440"/>
              <w:jc w:val="both"/>
            </w:pPr>
            <w:r>
              <w:rPr>
                <w:rFonts w:ascii="仿宋_GB2312" w:hAnsi="仿宋_GB2312" w:eastAsia="仿宋_GB2312" w:cs="仿宋_GB2312"/>
                <w:sz w:val="22"/>
              </w:rPr>
              <w:t>⑥若电梯出现故障，应主动指挥乘客有序地离开电梯，同时报告维修人员及时处理</w:t>
            </w:r>
          </w:p>
          <w:p w14:paraId="09CE1D26">
            <w:pPr>
              <w:pStyle w:val="4"/>
              <w:ind w:firstLine="442"/>
              <w:jc w:val="both"/>
            </w:pPr>
            <w:r>
              <w:rPr>
                <w:rFonts w:ascii="仿宋_GB2312" w:hAnsi="仿宋_GB2312" w:eastAsia="仿宋_GB2312" w:cs="仿宋_GB2312"/>
                <w:b/>
                <w:sz w:val="22"/>
              </w:rPr>
              <w:t>（七）其他服务</w:t>
            </w:r>
          </w:p>
          <w:p w14:paraId="5F8763DF">
            <w:pPr>
              <w:pStyle w:val="4"/>
              <w:ind w:firstLine="440"/>
              <w:jc w:val="both"/>
            </w:pPr>
            <w:r>
              <w:rPr>
                <w:rFonts w:ascii="仿宋_GB2312" w:hAnsi="仿宋_GB2312" w:eastAsia="仿宋_GB2312" w:cs="仿宋_GB2312"/>
                <w:sz w:val="22"/>
              </w:rPr>
              <w:t>1.节能减排管理</w:t>
            </w:r>
          </w:p>
          <w:p w14:paraId="02A1D5E3">
            <w:pPr>
              <w:pStyle w:val="4"/>
              <w:ind w:firstLine="440"/>
              <w:jc w:val="both"/>
            </w:pPr>
            <w:r>
              <w:rPr>
                <w:rFonts w:ascii="仿宋_GB2312" w:hAnsi="仿宋_GB2312" w:eastAsia="仿宋_GB2312" w:cs="仿宋_GB2312"/>
                <w:sz w:val="22"/>
              </w:rPr>
              <w:t>制定科学合理的节电、节水管理措施，对医院提供的维修耗材制定切实可行的管理措施</w:t>
            </w:r>
          </w:p>
          <w:p w14:paraId="5FFECBB9">
            <w:pPr>
              <w:pStyle w:val="4"/>
              <w:ind w:firstLine="440"/>
              <w:jc w:val="both"/>
            </w:pPr>
            <w:r>
              <w:rPr>
                <w:rFonts w:ascii="仿宋_GB2312" w:hAnsi="仿宋_GB2312" w:eastAsia="仿宋_GB2312" w:cs="仿宋_GB2312"/>
                <w:sz w:val="22"/>
              </w:rPr>
              <w:t>2.禁烟管理</w:t>
            </w:r>
          </w:p>
          <w:p w14:paraId="616D564C">
            <w:pPr>
              <w:pStyle w:val="4"/>
              <w:ind w:firstLine="440"/>
              <w:jc w:val="both"/>
            </w:pPr>
            <w:r>
              <w:rPr>
                <w:rFonts w:ascii="仿宋_GB2312" w:hAnsi="仿宋_GB2312" w:eastAsia="仿宋_GB2312" w:cs="仿宋_GB2312"/>
                <w:sz w:val="22"/>
              </w:rPr>
              <w:t>医院内禁止吸烟。全体物业服务人员均为义务禁烟员，发现吸烟病患或家属应立即予以劝止。劝阻态度需诚恳，不得与患者或家属发生争吵</w:t>
            </w:r>
          </w:p>
          <w:p w14:paraId="6697C44C">
            <w:pPr>
              <w:pStyle w:val="4"/>
              <w:ind w:firstLine="440"/>
              <w:jc w:val="both"/>
            </w:pPr>
            <w:r>
              <w:rPr>
                <w:rFonts w:ascii="仿宋_GB2312" w:hAnsi="仿宋_GB2312" w:eastAsia="仿宋_GB2312" w:cs="仿宋_GB2312"/>
                <w:sz w:val="22"/>
              </w:rPr>
              <w:t>3.配合医院完成其他相关服务，如保障医院大型接待等。</w:t>
            </w:r>
          </w:p>
          <w:p w14:paraId="31DB787A">
            <w:pPr>
              <w:pStyle w:val="4"/>
              <w:ind w:firstLine="442"/>
              <w:jc w:val="both"/>
            </w:pPr>
            <w:r>
              <w:rPr>
                <w:rFonts w:ascii="仿宋_GB2312" w:hAnsi="仿宋_GB2312" w:eastAsia="仿宋_GB2312" w:cs="仿宋_GB2312"/>
                <w:b/>
                <w:sz w:val="22"/>
              </w:rPr>
              <w:t>（八）绿化服务标准及服务内容</w:t>
            </w:r>
          </w:p>
          <w:p w14:paraId="51D8CB19">
            <w:pPr>
              <w:pStyle w:val="4"/>
              <w:ind w:firstLine="440"/>
              <w:jc w:val="both"/>
            </w:pPr>
            <w:r>
              <w:rPr>
                <w:rFonts w:ascii="仿宋_GB2312" w:hAnsi="仿宋_GB2312" w:eastAsia="仿宋_GB2312" w:cs="仿宋_GB2312"/>
                <w:sz w:val="22"/>
              </w:rPr>
              <w:t>1.项目概况</w:t>
            </w:r>
          </w:p>
          <w:p w14:paraId="537ACE45">
            <w:pPr>
              <w:pStyle w:val="4"/>
              <w:ind w:firstLine="440"/>
              <w:jc w:val="both"/>
            </w:pPr>
            <w:r>
              <w:rPr>
                <w:rFonts w:ascii="仿宋_GB2312" w:hAnsi="仿宋_GB2312" w:eastAsia="仿宋_GB2312" w:cs="仿宋_GB2312"/>
                <w:sz w:val="22"/>
              </w:rPr>
              <w:t>绿化面积:约18000平方米。</w:t>
            </w:r>
          </w:p>
          <w:p w14:paraId="40188604">
            <w:pPr>
              <w:pStyle w:val="4"/>
              <w:ind w:firstLine="440"/>
              <w:jc w:val="both"/>
            </w:pPr>
            <w:r>
              <w:rPr>
                <w:rFonts w:ascii="仿宋_GB2312" w:hAnsi="仿宋_GB2312" w:eastAsia="仿宋_GB2312" w:cs="仿宋_GB2312"/>
                <w:sz w:val="22"/>
              </w:rPr>
              <w:t>绿化植物种类:乔木、灌木、绿篱、草坪。</w:t>
            </w:r>
          </w:p>
          <w:p w14:paraId="1AEB35F9">
            <w:pPr>
              <w:pStyle w:val="4"/>
              <w:ind w:firstLine="440"/>
              <w:jc w:val="both"/>
            </w:pPr>
            <w:r>
              <w:rPr>
                <w:rFonts w:ascii="仿宋_GB2312" w:hAnsi="仿宋_GB2312" w:eastAsia="仿宋_GB2312" w:cs="仿宋_GB2312"/>
                <w:sz w:val="22"/>
              </w:rPr>
              <w:t>2.绿化服务标准</w:t>
            </w:r>
          </w:p>
          <w:p w14:paraId="03935DBE">
            <w:pPr>
              <w:pStyle w:val="4"/>
              <w:ind w:firstLine="440"/>
              <w:jc w:val="both"/>
            </w:pPr>
            <w:r>
              <w:rPr>
                <w:rFonts w:ascii="仿宋_GB2312" w:hAnsi="仿宋_GB2312" w:eastAsia="仿宋_GB2312" w:cs="仿宋_GB2312"/>
                <w:sz w:val="22"/>
              </w:rPr>
              <w:t>2.1.修剪。根据绿化植物的生长特性、生长周期制定修剪计划，使整体修剪结果达到平整、和谐的效果。针对乔木、灌木、绿篱、草坪及景观绿植在4月至10月期间应进行至少两次修剪，以保持整体绿化环境的整洁美观。</w:t>
            </w:r>
          </w:p>
          <w:p w14:paraId="6F5358D1">
            <w:pPr>
              <w:pStyle w:val="4"/>
              <w:ind w:firstLine="440"/>
              <w:jc w:val="both"/>
            </w:pPr>
            <w:r>
              <w:rPr>
                <w:rFonts w:ascii="仿宋_GB2312" w:hAnsi="仿宋_GB2312" w:eastAsia="仿宋_GB2312" w:cs="仿宋_GB2312"/>
                <w:sz w:val="22"/>
              </w:rPr>
              <w:t>2.2.浇灌。结合植物生长情况和气候因素，制定浇灌计划并上报甲方批准后实施。在雨季期间加强巡查，及时对植物进行排水防涝，确保植物安全度过雨季。</w:t>
            </w:r>
          </w:p>
          <w:p w14:paraId="084A597D">
            <w:pPr>
              <w:pStyle w:val="4"/>
              <w:ind w:firstLine="440"/>
              <w:jc w:val="both"/>
            </w:pPr>
            <w:r>
              <w:rPr>
                <w:rFonts w:ascii="仿宋_GB2312" w:hAnsi="仿宋_GB2312" w:eastAsia="仿宋_GB2312" w:cs="仿宋_GB2312"/>
                <w:sz w:val="22"/>
              </w:rPr>
              <w:t>2.3.灌木及绿篱的药物喷洒。根据植物生长情况，采取适时有效的农药进行喷洒，保障植物健康生长。</w:t>
            </w:r>
          </w:p>
          <w:p w14:paraId="62974E7C">
            <w:pPr>
              <w:pStyle w:val="4"/>
              <w:ind w:firstLine="440"/>
              <w:jc w:val="both"/>
            </w:pPr>
            <w:r>
              <w:rPr>
                <w:rFonts w:ascii="仿宋_GB2312" w:hAnsi="仿宋_GB2312" w:eastAsia="仿宋_GB2312" w:cs="仿宋_GB2312"/>
                <w:sz w:val="22"/>
              </w:rPr>
              <w:t>2.4.绿化垃圾清理。对院区内的残花落叶及修剪垃圾进行及时清理，保持环境整洁美观。</w:t>
            </w:r>
          </w:p>
          <w:p w14:paraId="5F8738A7">
            <w:pPr>
              <w:pStyle w:val="4"/>
              <w:ind w:firstLine="440"/>
              <w:jc w:val="both"/>
            </w:pPr>
            <w:r>
              <w:rPr>
                <w:rFonts w:ascii="仿宋_GB2312" w:hAnsi="仿宋_GB2312" w:eastAsia="仿宋_GB2312" w:cs="仿宋_GB2312"/>
                <w:sz w:val="22"/>
              </w:rPr>
              <w:t>2.5.补植。因破坏或其他原因导致绿化植物死亡的，应及时制定补植方案并上报甲方，经甲方同意批准后进行补植。补植后加强养护管理，确保新增绿化植物正常生长。</w:t>
            </w:r>
          </w:p>
          <w:p w14:paraId="7AE2ABFD">
            <w:pPr>
              <w:pStyle w:val="4"/>
              <w:ind w:firstLine="440"/>
              <w:jc w:val="both"/>
            </w:pPr>
            <w:r>
              <w:rPr>
                <w:rFonts w:ascii="仿宋_GB2312" w:hAnsi="仿宋_GB2312" w:eastAsia="仿宋_GB2312" w:cs="仿宋_GB2312"/>
                <w:sz w:val="22"/>
              </w:rPr>
              <w:t>3.绿化养护内容及要求</w:t>
            </w:r>
          </w:p>
          <w:p w14:paraId="31B5E325">
            <w:pPr>
              <w:pStyle w:val="4"/>
              <w:ind w:firstLine="440"/>
              <w:jc w:val="both"/>
            </w:pPr>
            <w:r>
              <w:rPr>
                <w:rFonts w:ascii="仿宋_GB2312" w:hAnsi="仿宋_GB2312" w:eastAsia="仿宋_GB2312" w:cs="仿宋_GB2312"/>
                <w:sz w:val="22"/>
              </w:rPr>
              <w:t>3.1.养护内容涵盖浇水、修剪、除草、病虫害防治。</w:t>
            </w:r>
          </w:p>
          <w:p w14:paraId="3DDABA0C">
            <w:pPr>
              <w:pStyle w:val="4"/>
              <w:ind w:firstLine="440"/>
              <w:jc w:val="both"/>
            </w:pPr>
            <w:r>
              <w:rPr>
                <w:rFonts w:ascii="仿宋_GB2312" w:hAnsi="仿宋_GB2312" w:eastAsia="仿宋_GB2312" w:cs="仿宋_GB2312"/>
                <w:sz w:val="22"/>
              </w:rPr>
              <w:t>3.2.负责责任区内绿化的养护管理工作，清楚各种养护规程，及时对花草树木进行修剪、整形、清理、防治病虫害等。</w:t>
            </w:r>
          </w:p>
          <w:p w14:paraId="07F26A0C">
            <w:pPr>
              <w:pStyle w:val="4"/>
              <w:ind w:firstLine="440"/>
              <w:jc w:val="both"/>
            </w:pPr>
            <w:r>
              <w:rPr>
                <w:rFonts w:ascii="仿宋_GB2312" w:hAnsi="仿宋_GB2312" w:eastAsia="仿宋_GB2312" w:cs="仿宋_GB2312"/>
                <w:sz w:val="22"/>
              </w:rPr>
              <w:t>3.3.熟练操作各种绿化工具、设备，清楚各种绿化物料的使用方法，并严格遵守各项安全操作规程。</w:t>
            </w:r>
          </w:p>
          <w:p w14:paraId="2EDE0B2B">
            <w:pPr>
              <w:pStyle w:val="4"/>
              <w:ind w:firstLine="440"/>
              <w:jc w:val="both"/>
            </w:pPr>
            <w:r>
              <w:rPr>
                <w:rFonts w:ascii="仿宋_GB2312" w:hAnsi="仿宋_GB2312" w:eastAsia="仿宋_GB2312" w:cs="仿宋_GB2312"/>
                <w:sz w:val="22"/>
              </w:rPr>
              <w:t>3.4.保证绿化清洁，不留杂物，如有损坏绿化的情况应立即加以劝阻。</w:t>
            </w:r>
          </w:p>
          <w:p w14:paraId="1EE4C01B">
            <w:pPr>
              <w:pStyle w:val="4"/>
              <w:ind w:firstLine="440"/>
              <w:jc w:val="both"/>
            </w:pPr>
            <w:r>
              <w:rPr>
                <w:rFonts w:ascii="仿宋_GB2312" w:hAnsi="仿宋_GB2312" w:eastAsia="仿宋_GB2312" w:cs="仿宋_GB2312"/>
                <w:sz w:val="22"/>
              </w:rPr>
              <w:t>3.5.根据季节性特点，落实各项措施，做好排涝、防风、防高温、抗旱的工作。若发生不可抗力的自然灾害时，要及时采取有效的防范措施或补救措施，减少损失。</w:t>
            </w:r>
          </w:p>
          <w:p w14:paraId="629B5A69">
            <w:pPr>
              <w:pStyle w:val="4"/>
              <w:ind w:firstLine="442"/>
              <w:jc w:val="left"/>
            </w:pPr>
            <w:r>
              <w:rPr>
                <w:rFonts w:ascii="仿宋_GB2312" w:hAnsi="仿宋_GB2312" w:eastAsia="仿宋_GB2312" w:cs="仿宋_GB2312"/>
                <w:b/>
                <w:sz w:val="22"/>
              </w:rPr>
              <w:t>四、服务人员要求</w:t>
            </w:r>
          </w:p>
          <w:p w14:paraId="73CE4B8F">
            <w:pPr>
              <w:pStyle w:val="4"/>
              <w:ind w:firstLine="442"/>
              <w:jc w:val="left"/>
            </w:pPr>
            <w:r>
              <w:rPr>
                <w:rFonts w:ascii="仿宋_GB2312" w:hAnsi="仿宋_GB2312" w:eastAsia="仿宋_GB2312" w:cs="仿宋_GB2312"/>
                <w:b/>
                <w:sz w:val="22"/>
              </w:rPr>
              <w:t>1.基本要求</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689"/>
              <w:gridCol w:w="711"/>
              <w:gridCol w:w="951"/>
            </w:tblGrid>
            <w:tr w14:paraId="041434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2A7DC52">
                  <w:pPr>
                    <w:pStyle w:val="4"/>
                    <w:jc w:val="center"/>
                  </w:pPr>
                  <w:r>
                    <w:rPr>
                      <w:rFonts w:ascii="仿宋_GB2312" w:hAnsi="仿宋_GB2312" w:eastAsia="仿宋_GB2312" w:cs="仿宋_GB2312"/>
                      <w:sz w:val="22"/>
                    </w:rPr>
                    <w:t>序号</w:t>
                  </w:r>
                </w:p>
              </w:tc>
              <w:tc>
                <w:tcPr>
                  <w:tcW w:w="68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D042680">
                  <w:pPr>
                    <w:pStyle w:val="4"/>
                    <w:jc w:val="center"/>
                  </w:pPr>
                  <w:r>
                    <w:rPr>
                      <w:rFonts w:ascii="仿宋_GB2312" w:hAnsi="仿宋_GB2312" w:eastAsia="仿宋_GB2312" w:cs="仿宋_GB2312"/>
                      <w:sz w:val="22"/>
                    </w:rPr>
                    <w:t>岗位</w:t>
                  </w:r>
                </w:p>
              </w:tc>
              <w:tc>
                <w:tcPr>
                  <w:tcW w:w="7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CEA9B45">
                  <w:pPr>
                    <w:pStyle w:val="4"/>
                    <w:jc w:val="center"/>
                  </w:pPr>
                  <w:r>
                    <w:rPr>
                      <w:rFonts w:ascii="仿宋_GB2312" w:hAnsi="仿宋_GB2312" w:eastAsia="仿宋_GB2312" w:cs="仿宋_GB2312"/>
                      <w:sz w:val="22"/>
                    </w:rPr>
                    <w:t>人数</w:t>
                  </w:r>
                </w:p>
              </w:tc>
              <w:tc>
                <w:tcPr>
                  <w:tcW w:w="9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DA9F4A8">
                  <w:pPr>
                    <w:pStyle w:val="4"/>
                    <w:jc w:val="center"/>
                  </w:pPr>
                  <w:r>
                    <w:rPr>
                      <w:rFonts w:ascii="仿宋_GB2312" w:hAnsi="仿宋_GB2312" w:eastAsia="仿宋_GB2312" w:cs="仿宋_GB2312"/>
                      <w:sz w:val="22"/>
                    </w:rPr>
                    <w:t>要求</w:t>
                  </w:r>
                </w:p>
              </w:tc>
            </w:tr>
            <w:tr w14:paraId="19C92A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8392D4">
                  <w:pPr>
                    <w:pStyle w:val="4"/>
                    <w:jc w:val="center"/>
                  </w:pPr>
                  <w:r>
                    <w:rPr>
                      <w:rFonts w:ascii="仿宋_GB2312" w:hAnsi="仿宋_GB2312" w:eastAsia="仿宋_GB2312" w:cs="仿宋_GB2312"/>
                      <w:sz w:val="22"/>
                    </w:rPr>
                    <w:t>1</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4C0260">
                  <w:pPr>
                    <w:pStyle w:val="4"/>
                    <w:jc w:val="center"/>
                  </w:pPr>
                  <w:r>
                    <w:rPr>
                      <w:rFonts w:ascii="仿宋_GB2312" w:hAnsi="仿宋_GB2312" w:eastAsia="仿宋_GB2312" w:cs="仿宋_GB2312"/>
                      <w:sz w:val="22"/>
                    </w:rPr>
                    <w:t>项目负责人</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ED131A">
                  <w:pPr>
                    <w:pStyle w:val="4"/>
                    <w:jc w:val="center"/>
                  </w:pPr>
                  <w:r>
                    <w:rPr>
                      <w:rFonts w:ascii="仿宋_GB2312" w:hAnsi="仿宋_GB2312" w:eastAsia="仿宋_GB2312" w:cs="仿宋_GB2312"/>
                      <w:sz w:val="22"/>
                    </w:rPr>
                    <w:t>1名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6637E4">
                  <w:pPr>
                    <w:pStyle w:val="4"/>
                    <w:jc w:val="left"/>
                  </w:pPr>
                  <w:r>
                    <w:rPr>
                      <w:rFonts w:ascii="仿宋_GB2312" w:hAnsi="仿宋_GB2312" w:eastAsia="仿宋_GB2312" w:cs="仿宋_GB2312"/>
                      <w:sz w:val="22"/>
                    </w:rPr>
                    <w:t>1.年龄：22-55岁</w:t>
                  </w:r>
                </w:p>
                <w:p w14:paraId="7C21E0EE">
                  <w:pPr>
                    <w:pStyle w:val="4"/>
                    <w:jc w:val="left"/>
                  </w:pPr>
                  <w:r>
                    <w:rPr>
                      <w:rFonts w:ascii="仿宋_GB2312" w:hAnsi="仿宋_GB2312" w:eastAsia="仿宋_GB2312" w:cs="仿宋_GB2312"/>
                      <w:sz w:val="22"/>
                    </w:rPr>
                    <w:t>2.具备3年以上服务经验，提供服务单位盖章证明文件</w:t>
                  </w:r>
                </w:p>
              </w:tc>
            </w:tr>
            <w:tr w14:paraId="02F682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6B8E2A">
                  <w:pPr>
                    <w:pStyle w:val="4"/>
                    <w:jc w:val="center"/>
                  </w:pPr>
                  <w:r>
                    <w:rPr>
                      <w:rFonts w:ascii="仿宋_GB2312" w:hAnsi="仿宋_GB2312" w:eastAsia="仿宋_GB2312" w:cs="仿宋_GB2312"/>
                      <w:sz w:val="22"/>
                    </w:rPr>
                    <w:t>2</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3A72D6">
                  <w:pPr>
                    <w:pStyle w:val="4"/>
                    <w:jc w:val="center"/>
                  </w:pPr>
                  <w:r>
                    <w:rPr>
                      <w:rFonts w:ascii="仿宋_GB2312" w:hAnsi="仿宋_GB2312" w:eastAsia="仿宋_GB2312" w:cs="仿宋_GB2312"/>
                      <w:sz w:val="22"/>
                    </w:rPr>
                    <w:t>秩序管理人员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B74109">
                  <w:pPr>
                    <w:pStyle w:val="4"/>
                    <w:jc w:val="center"/>
                  </w:pPr>
                  <w:r>
                    <w:rPr>
                      <w:rFonts w:ascii="仿宋_GB2312" w:hAnsi="仿宋_GB2312" w:eastAsia="仿宋_GB2312" w:cs="仿宋_GB2312"/>
                      <w:sz w:val="22"/>
                    </w:rPr>
                    <w:t>2名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6F74AC">
                  <w:pPr>
                    <w:pStyle w:val="4"/>
                    <w:jc w:val="left"/>
                  </w:pPr>
                  <w:r>
                    <w:rPr>
                      <w:rFonts w:ascii="仿宋_GB2312" w:hAnsi="仿宋_GB2312" w:eastAsia="仿宋_GB2312" w:cs="仿宋_GB2312"/>
                      <w:sz w:val="22"/>
                    </w:rPr>
                    <w:t>1.年龄：20-55岁</w:t>
                  </w:r>
                </w:p>
              </w:tc>
            </w:tr>
            <w:tr w14:paraId="0853C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1C8123">
                  <w:pPr>
                    <w:pStyle w:val="4"/>
                    <w:jc w:val="center"/>
                  </w:pPr>
                  <w:r>
                    <w:rPr>
                      <w:rFonts w:ascii="仿宋_GB2312" w:hAnsi="仿宋_GB2312" w:eastAsia="仿宋_GB2312" w:cs="仿宋_GB2312"/>
                      <w:sz w:val="22"/>
                    </w:rPr>
                    <w:t>3</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745FB7">
                  <w:pPr>
                    <w:pStyle w:val="4"/>
                    <w:jc w:val="center"/>
                  </w:pPr>
                  <w:r>
                    <w:rPr>
                      <w:rFonts w:ascii="仿宋_GB2312" w:hAnsi="仿宋_GB2312" w:eastAsia="仿宋_GB2312" w:cs="仿宋_GB2312"/>
                      <w:sz w:val="22"/>
                    </w:rPr>
                    <w:t>保洁管理人员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03C86C">
                  <w:pPr>
                    <w:pStyle w:val="4"/>
                    <w:jc w:val="center"/>
                  </w:pPr>
                  <w:r>
                    <w:rPr>
                      <w:rFonts w:ascii="仿宋_GB2312" w:hAnsi="仿宋_GB2312" w:eastAsia="仿宋_GB2312" w:cs="仿宋_GB2312"/>
                      <w:sz w:val="22"/>
                    </w:rPr>
                    <w:t>1名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0EC562">
                  <w:pPr>
                    <w:pStyle w:val="4"/>
                    <w:jc w:val="left"/>
                  </w:pPr>
                  <w:r>
                    <w:rPr>
                      <w:rFonts w:ascii="仿宋_GB2312" w:hAnsi="仿宋_GB2312" w:eastAsia="仿宋_GB2312" w:cs="仿宋_GB2312"/>
                      <w:sz w:val="22"/>
                    </w:rPr>
                    <w:t>1.年龄：20-55岁</w:t>
                  </w:r>
                </w:p>
              </w:tc>
            </w:tr>
            <w:tr w14:paraId="67EF02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E220BC">
                  <w:pPr>
                    <w:pStyle w:val="4"/>
                    <w:jc w:val="center"/>
                  </w:pPr>
                  <w:r>
                    <w:rPr>
                      <w:rFonts w:ascii="仿宋_GB2312" w:hAnsi="仿宋_GB2312" w:eastAsia="仿宋_GB2312" w:cs="仿宋_GB2312"/>
                      <w:sz w:val="22"/>
                    </w:rPr>
                    <w:t>4</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BE5760">
                  <w:pPr>
                    <w:pStyle w:val="4"/>
                    <w:jc w:val="center"/>
                  </w:pPr>
                  <w:r>
                    <w:rPr>
                      <w:rFonts w:ascii="仿宋_GB2312" w:hAnsi="仿宋_GB2312" w:eastAsia="仿宋_GB2312" w:cs="仿宋_GB2312"/>
                      <w:sz w:val="22"/>
                    </w:rPr>
                    <w:t>工程维修管理人员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20BE6D">
                  <w:pPr>
                    <w:pStyle w:val="4"/>
                    <w:jc w:val="center"/>
                  </w:pPr>
                  <w:r>
                    <w:rPr>
                      <w:rFonts w:ascii="仿宋_GB2312" w:hAnsi="仿宋_GB2312" w:eastAsia="仿宋_GB2312" w:cs="仿宋_GB2312"/>
                      <w:sz w:val="22"/>
                    </w:rPr>
                    <w:t>1名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9AEE6D">
                  <w:pPr>
                    <w:pStyle w:val="4"/>
                    <w:jc w:val="left"/>
                  </w:pPr>
                  <w:r>
                    <w:rPr>
                      <w:rFonts w:ascii="仿宋_GB2312" w:hAnsi="仿宋_GB2312" w:eastAsia="仿宋_GB2312" w:cs="仿宋_GB2312"/>
                      <w:sz w:val="22"/>
                    </w:rPr>
                    <w:t>1.年龄：20-55岁</w:t>
                  </w:r>
                </w:p>
              </w:tc>
            </w:tr>
            <w:tr w14:paraId="652120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42AD86">
                  <w:pPr>
                    <w:pStyle w:val="4"/>
                    <w:jc w:val="center"/>
                  </w:pPr>
                  <w:r>
                    <w:rPr>
                      <w:rFonts w:ascii="仿宋_GB2312" w:hAnsi="仿宋_GB2312" w:eastAsia="仿宋_GB2312" w:cs="仿宋_GB2312"/>
                      <w:sz w:val="22"/>
                    </w:rPr>
                    <w:t>5</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F5D61">
                  <w:pPr>
                    <w:pStyle w:val="4"/>
                    <w:jc w:val="center"/>
                  </w:pPr>
                  <w:r>
                    <w:rPr>
                      <w:rFonts w:ascii="仿宋_GB2312" w:hAnsi="仿宋_GB2312" w:eastAsia="仿宋_GB2312" w:cs="仿宋_GB2312"/>
                      <w:sz w:val="22"/>
                    </w:rPr>
                    <w:t>综合主管</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87C980">
                  <w:pPr>
                    <w:pStyle w:val="4"/>
                    <w:jc w:val="center"/>
                  </w:pPr>
                  <w:r>
                    <w:rPr>
                      <w:rFonts w:ascii="仿宋_GB2312" w:hAnsi="仿宋_GB2312" w:eastAsia="仿宋_GB2312" w:cs="仿宋_GB2312"/>
                      <w:sz w:val="22"/>
                    </w:rPr>
                    <w:t>1名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C1C0EF">
                  <w:pPr>
                    <w:pStyle w:val="4"/>
                    <w:jc w:val="left"/>
                  </w:pPr>
                  <w:r>
                    <w:rPr>
                      <w:rFonts w:ascii="仿宋_GB2312" w:hAnsi="仿宋_GB2312" w:eastAsia="仿宋_GB2312" w:cs="仿宋_GB2312"/>
                      <w:sz w:val="22"/>
                    </w:rPr>
                    <w:t>1.年龄：20-55岁</w:t>
                  </w:r>
                </w:p>
              </w:tc>
            </w:tr>
            <w:tr w14:paraId="54D7C5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3B988A">
                  <w:pPr>
                    <w:pStyle w:val="4"/>
                    <w:jc w:val="center"/>
                  </w:pPr>
                  <w:r>
                    <w:rPr>
                      <w:rFonts w:ascii="仿宋_GB2312" w:hAnsi="仿宋_GB2312" w:eastAsia="仿宋_GB2312" w:cs="仿宋_GB2312"/>
                      <w:sz w:val="22"/>
                    </w:rPr>
                    <w:t>6</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9CD403">
                  <w:pPr>
                    <w:pStyle w:val="4"/>
                    <w:jc w:val="center"/>
                  </w:pPr>
                  <w:r>
                    <w:rPr>
                      <w:rFonts w:ascii="仿宋_GB2312" w:hAnsi="仿宋_GB2312" w:eastAsia="仿宋_GB2312" w:cs="仿宋_GB2312"/>
                      <w:sz w:val="22"/>
                    </w:rPr>
                    <w:t>电工</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3FEBB0">
                  <w:pPr>
                    <w:pStyle w:val="4"/>
                    <w:jc w:val="center"/>
                  </w:pPr>
                  <w:r>
                    <w:rPr>
                      <w:rFonts w:ascii="仿宋_GB2312" w:hAnsi="仿宋_GB2312" w:eastAsia="仿宋_GB2312" w:cs="仿宋_GB2312"/>
                      <w:sz w:val="22"/>
                    </w:rPr>
                    <w:t>高压2名、低压4名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56BA04">
                  <w:pPr>
                    <w:pStyle w:val="4"/>
                    <w:jc w:val="left"/>
                  </w:pPr>
                  <w:r>
                    <w:rPr>
                      <w:rFonts w:ascii="仿宋_GB2312" w:hAnsi="仿宋_GB2312" w:eastAsia="仿宋_GB2312" w:cs="仿宋_GB2312"/>
                      <w:sz w:val="22"/>
                    </w:rPr>
                    <w:t>1.年龄：20-55岁</w:t>
                  </w:r>
                </w:p>
              </w:tc>
            </w:tr>
            <w:tr w14:paraId="2D35D8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8B1DC6">
                  <w:pPr>
                    <w:pStyle w:val="4"/>
                    <w:jc w:val="center"/>
                  </w:pPr>
                  <w:r>
                    <w:rPr>
                      <w:rFonts w:ascii="仿宋_GB2312" w:hAnsi="仿宋_GB2312" w:eastAsia="仿宋_GB2312" w:cs="仿宋_GB2312"/>
                      <w:sz w:val="22"/>
                    </w:rPr>
                    <w:t>7</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0C6322">
                  <w:pPr>
                    <w:pStyle w:val="4"/>
                    <w:jc w:val="center"/>
                  </w:pPr>
                  <w:r>
                    <w:rPr>
                      <w:rFonts w:ascii="仿宋_GB2312" w:hAnsi="仿宋_GB2312" w:eastAsia="仿宋_GB2312" w:cs="仿宋_GB2312"/>
                      <w:sz w:val="22"/>
                    </w:rPr>
                    <w:t>司炉工</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FA2511">
                  <w:pPr>
                    <w:pStyle w:val="4"/>
                    <w:jc w:val="center"/>
                  </w:pPr>
                  <w:r>
                    <w:rPr>
                      <w:rFonts w:ascii="仿宋_GB2312" w:hAnsi="仿宋_GB2312" w:eastAsia="仿宋_GB2312" w:cs="仿宋_GB2312"/>
                      <w:sz w:val="22"/>
                    </w:rPr>
                    <w:t>2名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C27EED">
                  <w:pPr>
                    <w:pStyle w:val="4"/>
                    <w:jc w:val="left"/>
                  </w:pPr>
                  <w:r>
                    <w:rPr>
                      <w:rFonts w:ascii="仿宋_GB2312" w:hAnsi="仿宋_GB2312" w:eastAsia="仿宋_GB2312" w:cs="仿宋_GB2312"/>
                      <w:sz w:val="22"/>
                    </w:rPr>
                    <w:t>1.年龄：20-55岁</w:t>
                  </w:r>
                </w:p>
              </w:tc>
            </w:tr>
            <w:tr w14:paraId="14E48D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50EF02">
                  <w:pPr>
                    <w:pStyle w:val="4"/>
                    <w:jc w:val="center"/>
                  </w:pPr>
                  <w:r>
                    <w:rPr>
                      <w:rFonts w:ascii="仿宋_GB2312" w:hAnsi="仿宋_GB2312" w:eastAsia="仿宋_GB2312" w:cs="仿宋_GB2312"/>
                      <w:sz w:val="22"/>
                    </w:rPr>
                    <w:t>8</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F0B39A">
                  <w:pPr>
                    <w:pStyle w:val="4"/>
                    <w:jc w:val="center"/>
                  </w:pPr>
                  <w:r>
                    <w:rPr>
                      <w:rFonts w:ascii="仿宋_GB2312" w:hAnsi="仿宋_GB2312" w:eastAsia="仿宋_GB2312" w:cs="仿宋_GB2312"/>
                      <w:sz w:val="22"/>
                    </w:rPr>
                    <w:t>制氧工</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C9EA01">
                  <w:pPr>
                    <w:pStyle w:val="4"/>
                    <w:jc w:val="center"/>
                  </w:pPr>
                  <w:r>
                    <w:rPr>
                      <w:rFonts w:ascii="仿宋_GB2312" w:hAnsi="仿宋_GB2312" w:eastAsia="仿宋_GB2312" w:cs="仿宋_GB2312"/>
                      <w:sz w:val="22"/>
                    </w:rPr>
                    <w:t>1名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F1EE25">
                  <w:pPr>
                    <w:pStyle w:val="4"/>
                    <w:jc w:val="left"/>
                  </w:pPr>
                  <w:r>
                    <w:rPr>
                      <w:rFonts w:ascii="仿宋_GB2312" w:hAnsi="仿宋_GB2312" w:eastAsia="仿宋_GB2312" w:cs="仿宋_GB2312"/>
                      <w:sz w:val="22"/>
                    </w:rPr>
                    <w:t>1.年龄：20-55岁</w:t>
                  </w:r>
                </w:p>
              </w:tc>
            </w:tr>
            <w:tr w14:paraId="4E3B2E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1258B6">
                  <w:pPr>
                    <w:pStyle w:val="4"/>
                    <w:jc w:val="center"/>
                  </w:pPr>
                  <w:r>
                    <w:rPr>
                      <w:rFonts w:ascii="仿宋_GB2312" w:hAnsi="仿宋_GB2312" w:eastAsia="仿宋_GB2312" w:cs="仿宋_GB2312"/>
                      <w:sz w:val="22"/>
                    </w:rPr>
                    <w:t>9</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287FE3">
                  <w:pPr>
                    <w:pStyle w:val="4"/>
                    <w:jc w:val="center"/>
                  </w:pPr>
                  <w:r>
                    <w:rPr>
                      <w:rFonts w:ascii="仿宋_GB2312" w:hAnsi="仿宋_GB2312" w:eastAsia="仿宋_GB2312" w:cs="仿宋_GB2312"/>
                      <w:sz w:val="22"/>
                    </w:rPr>
                    <w:t>污水处理工</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44A845">
                  <w:pPr>
                    <w:pStyle w:val="4"/>
                    <w:jc w:val="center"/>
                  </w:pPr>
                  <w:r>
                    <w:rPr>
                      <w:rFonts w:ascii="仿宋_GB2312" w:hAnsi="仿宋_GB2312" w:eastAsia="仿宋_GB2312" w:cs="仿宋_GB2312"/>
                      <w:sz w:val="22"/>
                    </w:rPr>
                    <w:t>2名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393B9F">
                  <w:pPr>
                    <w:pStyle w:val="4"/>
                    <w:jc w:val="left"/>
                  </w:pPr>
                  <w:r>
                    <w:rPr>
                      <w:rFonts w:ascii="仿宋_GB2312" w:hAnsi="仿宋_GB2312" w:eastAsia="仿宋_GB2312" w:cs="仿宋_GB2312"/>
                      <w:sz w:val="22"/>
                    </w:rPr>
                    <w:t>1.年龄：20-55岁</w:t>
                  </w:r>
                </w:p>
              </w:tc>
            </w:tr>
            <w:tr w14:paraId="02881B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633E78">
                  <w:pPr>
                    <w:pStyle w:val="4"/>
                    <w:jc w:val="center"/>
                  </w:pPr>
                  <w:r>
                    <w:rPr>
                      <w:rFonts w:ascii="仿宋_GB2312" w:hAnsi="仿宋_GB2312" w:eastAsia="仿宋_GB2312" w:cs="仿宋_GB2312"/>
                      <w:sz w:val="22"/>
                    </w:rPr>
                    <w:t>10</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8AB9F9">
                  <w:pPr>
                    <w:pStyle w:val="4"/>
                    <w:jc w:val="center"/>
                  </w:pPr>
                  <w:r>
                    <w:rPr>
                      <w:rFonts w:ascii="仿宋_GB2312" w:hAnsi="仿宋_GB2312" w:eastAsia="仿宋_GB2312" w:cs="仿宋_GB2312"/>
                      <w:sz w:val="22"/>
                    </w:rPr>
                    <w:t>水工</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A47758">
                  <w:pPr>
                    <w:pStyle w:val="4"/>
                    <w:jc w:val="center"/>
                  </w:pPr>
                  <w:r>
                    <w:rPr>
                      <w:rFonts w:ascii="仿宋_GB2312" w:hAnsi="仿宋_GB2312" w:eastAsia="仿宋_GB2312" w:cs="仿宋_GB2312"/>
                      <w:sz w:val="22"/>
                    </w:rPr>
                    <w:t>2名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F17234">
                  <w:pPr>
                    <w:pStyle w:val="4"/>
                    <w:jc w:val="left"/>
                  </w:pPr>
                  <w:r>
                    <w:rPr>
                      <w:rFonts w:ascii="仿宋_GB2312" w:hAnsi="仿宋_GB2312" w:eastAsia="仿宋_GB2312" w:cs="仿宋_GB2312"/>
                      <w:sz w:val="22"/>
                    </w:rPr>
                    <w:t>1.年龄：20-55岁</w:t>
                  </w:r>
                </w:p>
              </w:tc>
            </w:tr>
            <w:tr w14:paraId="46B365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84F7AA">
                  <w:pPr>
                    <w:pStyle w:val="4"/>
                    <w:jc w:val="center"/>
                  </w:pPr>
                  <w:r>
                    <w:rPr>
                      <w:rFonts w:ascii="仿宋_GB2312" w:hAnsi="仿宋_GB2312" w:eastAsia="仿宋_GB2312" w:cs="仿宋_GB2312"/>
                      <w:sz w:val="22"/>
                    </w:rPr>
                    <w:t>11</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390013">
                  <w:pPr>
                    <w:pStyle w:val="4"/>
                    <w:jc w:val="center"/>
                  </w:pPr>
                  <w:r>
                    <w:rPr>
                      <w:rFonts w:ascii="仿宋_GB2312" w:hAnsi="仿宋_GB2312" w:eastAsia="仿宋_GB2312" w:cs="仿宋_GB2312"/>
                      <w:sz w:val="22"/>
                    </w:rPr>
                    <w:t>安保人员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9F9DD1">
                  <w:pPr>
                    <w:pStyle w:val="4"/>
                    <w:jc w:val="center"/>
                  </w:pPr>
                  <w:r>
                    <w:rPr>
                      <w:rFonts w:ascii="仿宋_GB2312" w:hAnsi="仿宋_GB2312" w:eastAsia="仿宋_GB2312" w:cs="仿宋_GB2312"/>
                      <w:sz w:val="22"/>
                    </w:rPr>
                    <w:t>35名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1067BE">
                  <w:pPr>
                    <w:pStyle w:val="4"/>
                    <w:jc w:val="left"/>
                  </w:pPr>
                  <w:r>
                    <w:rPr>
                      <w:rFonts w:ascii="仿宋_GB2312" w:hAnsi="仿宋_GB2312" w:eastAsia="仿宋_GB2312" w:cs="仿宋_GB2312"/>
                      <w:sz w:val="22"/>
                    </w:rPr>
                    <w:t>1.年龄：20-55岁</w:t>
                  </w:r>
                </w:p>
              </w:tc>
            </w:tr>
            <w:tr w14:paraId="4E23BD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D1ACCD">
                  <w:pPr>
                    <w:pStyle w:val="4"/>
                    <w:jc w:val="center"/>
                  </w:pPr>
                  <w:r>
                    <w:rPr>
                      <w:rFonts w:ascii="仿宋_GB2312" w:hAnsi="仿宋_GB2312" w:eastAsia="仿宋_GB2312" w:cs="仿宋_GB2312"/>
                      <w:sz w:val="22"/>
                    </w:rPr>
                    <w:t>12</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0F7A45">
                  <w:pPr>
                    <w:pStyle w:val="4"/>
                    <w:jc w:val="center"/>
                  </w:pPr>
                  <w:r>
                    <w:rPr>
                      <w:rFonts w:ascii="仿宋_GB2312" w:hAnsi="仿宋_GB2312" w:eastAsia="仿宋_GB2312" w:cs="仿宋_GB2312"/>
                      <w:sz w:val="22"/>
                    </w:rPr>
                    <w:t>保洁人员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8D1627">
                  <w:pPr>
                    <w:pStyle w:val="4"/>
                    <w:jc w:val="center"/>
                  </w:pPr>
                  <w:r>
                    <w:rPr>
                      <w:rFonts w:ascii="仿宋_GB2312" w:hAnsi="仿宋_GB2312" w:eastAsia="仿宋_GB2312" w:cs="仿宋_GB2312"/>
                      <w:sz w:val="22"/>
                    </w:rPr>
                    <w:t>88名</w:t>
                  </w:r>
                </w:p>
                <w:p w14:paraId="42AC514E">
                  <w:pPr>
                    <w:pStyle w:val="4"/>
                    <w:jc w:val="center"/>
                  </w:pPr>
                  <w:r>
                    <w:rPr>
                      <w:rFonts w:ascii="仿宋_GB2312" w:hAnsi="仿宋_GB2312" w:eastAsia="仿宋_GB2312" w:cs="仿宋_GB2312"/>
                      <w:sz w:val="22"/>
                    </w:rPr>
                    <w:t>（含绿化工4名）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587E0C">
                  <w:pPr>
                    <w:pStyle w:val="4"/>
                    <w:jc w:val="left"/>
                  </w:pPr>
                  <w:r>
                    <w:rPr>
                      <w:rFonts w:ascii="仿宋_GB2312" w:hAnsi="仿宋_GB2312" w:eastAsia="仿宋_GB2312" w:cs="仿宋_GB2312"/>
                      <w:sz w:val="22"/>
                    </w:rPr>
                    <w:t>1.年龄：20-55岁</w:t>
                  </w:r>
                </w:p>
              </w:tc>
            </w:tr>
            <w:tr w14:paraId="5E8EEA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844266">
                  <w:pPr>
                    <w:pStyle w:val="4"/>
                    <w:jc w:val="center"/>
                  </w:pPr>
                  <w:r>
                    <w:rPr>
                      <w:rFonts w:ascii="仿宋_GB2312" w:hAnsi="仿宋_GB2312" w:eastAsia="仿宋_GB2312" w:cs="仿宋_GB2312"/>
                      <w:sz w:val="22"/>
                    </w:rPr>
                    <w:t>13</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39BBA1">
                  <w:pPr>
                    <w:pStyle w:val="4"/>
                    <w:jc w:val="center"/>
                  </w:pPr>
                  <w:r>
                    <w:rPr>
                      <w:rFonts w:ascii="仿宋_GB2312" w:hAnsi="仿宋_GB2312" w:eastAsia="仿宋_GB2312" w:cs="仿宋_GB2312"/>
                      <w:sz w:val="22"/>
                    </w:rPr>
                    <w:t>消防设施操作员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79D08C">
                  <w:pPr>
                    <w:pStyle w:val="4"/>
                    <w:jc w:val="center"/>
                  </w:pPr>
                  <w:r>
                    <w:rPr>
                      <w:rFonts w:ascii="仿宋_GB2312" w:hAnsi="仿宋_GB2312" w:eastAsia="仿宋_GB2312" w:cs="仿宋_GB2312"/>
                      <w:sz w:val="22"/>
                    </w:rPr>
                    <w:t>6名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0C7191">
                  <w:pPr>
                    <w:pStyle w:val="4"/>
                    <w:jc w:val="left"/>
                  </w:pPr>
                  <w:r>
                    <w:rPr>
                      <w:rFonts w:ascii="仿宋_GB2312" w:hAnsi="仿宋_GB2312" w:eastAsia="仿宋_GB2312" w:cs="仿宋_GB2312"/>
                      <w:sz w:val="22"/>
                    </w:rPr>
                    <w:t>1.年龄：20-55岁</w:t>
                  </w:r>
                </w:p>
              </w:tc>
            </w:tr>
            <w:tr w14:paraId="21F4C6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9C3D26">
                  <w:pPr>
                    <w:pStyle w:val="4"/>
                    <w:jc w:val="center"/>
                  </w:pPr>
                  <w:r>
                    <w:rPr>
                      <w:rFonts w:ascii="仿宋_GB2312" w:hAnsi="仿宋_GB2312" w:eastAsia="仿宋_GB2312" w:cs="仿宋_GB2312"/>
                      <w:sz w:val="22"/>
                    </w:rPr>
                    <w:t>14</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32F00A">
                  <w:pPr>
                    <w:pStyle w:val="4"/>
                    <w:jc w:val="center"/>
                  </w:pPr>
                  <w:r>
                    <w:rPr>
                      <w:rFonts w:ascii="仿宋_GB2312" w:hAnsi="仿宋_GB2312" w:eastAsia="仿宋_GB2312" w:cs="仿宋_GB2312"/>
                      <w:sz w:val="22"/>
                    </w:rPr>
                    <w:t>电梯安全管理人员</w:t>
                  </w:r>
                </w:p>
                <w:p w14:paraId="46A6C27B">
                  <w:pPr>
                    <w:pStyle w:val="4"/>
                    <w:jc w:val="center"/>
                  </w:pPr>
                  <w:r>
                    <w:rPr>
                      <w:rFonts w:ascii="仿宋_GB2312" w:hAnsi="仿宋_GB2312" w:eastAsia="仿宋_GB2312" w:cs="仿宋_GB2312"/>
                      <w:sz w:val="22"/>
                    </w:rPr>
                    <w:t>（导乘）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441431">
                  <w:pPr>
                    <w:pStyle w:val="4"/>
                    <w:jc w:val="center"/>
                  </w:pPr>
                  <w:r>
                    <w:rPr>
                      <w:rFonts w:ascii="仿宋_GB2312" w:hAnsi="仿宋_GB2312" w:eastAsia="仿宋_GB2312" w:cs="仿宋_GB2312"/>
                      <w:sz w:val="22"/>
                    </w:rPr>
                    <w:t>4名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E2CDDB">
                  <w:pPr>
                    <w:pStyle w:val="4"/>
                    <w:jc w:val="left"/>
                  </w:pPr>
                  <w:r>
                    <w:rPr>
                      <w:rFonts w:ascii="仿宋_GB2312" w:hAnsi="仿宋_GB2312" w:eastAsia="仿宋_GB2312" w:cs="仿宋_GB2312"/>
                      <w:sz w:val="22"/>
                    </w:rPr>
                    <w:t>1.年龄：20-50岁</w:t>
                  </w:r>
                </w:p>
                <w:p w14:paraId="1FAF129D">
                  <w:pPr>
                    <w:pStyle w:val="4"/>
                    <w:jc w:val="left"/>
                  </w:pPr>
                  <w:r>
                    <w:rPr>
                      <w:rFonts w:ascii="仿宋_GB2312" w:hAnsi="仿宋_GB2312" w:eastAsia="仿宋_GB2312" w:cs="仿宋_GB2312"/>
                      <w:sz w:val="22"/>
                    </w:rPr>
                    <w:t>2.性别：女</w:t>
                  </w:r>
                </w:p>
              </w:tc>
            </w:tr>
            <w:tr w14:paraId="1E6931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7CECE0">
                  <w:pPr>
                    <w:pStyle w:val="4"/>
                    <w:jc w:val="center"/>
                  </w:pPr>
                  <w:r>
                    <w:rPr>
                      <w:rFonts w:ascii="仿宋_GB2312" w:hAnsi="仿宋_GB2312" w:eastAsia="仿宋_GB2312" w:cs="仿宋_GB2312"/>
                      <w:sz w:val="22"/>
                    </w:rPr>
                    <w:t>15</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5A0E20">
                  <w:pPr>
                    <w:pStyle w:val="4"/>
                    <w:jc w:val="center"/>
                  </w:pPr>
                  <w:r>
                    <w:rPr>
                      <w:rFonts w:ascii="仿宋_GB2312" w:hAnsi="仿宋_GB2312" w:eastAsia="仿宋_GB2312" w:cs="仿宋_GB2312"/>
                      <w:sz w:val="22"/>
                    </w:rPr>
                    <w:t>导诊</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5D6618">
                  <w:pPr>
                    <w:pStyle w:val="4"/>
                    <w:jc w:val="center"/>
                  </w:pPr>
                  <w:r>
                    <w:rPr>
                      <w:rFonts w:ascii="仿宋_GB2312" w:hAnsi="仿宋_GB2312" w:eastAsia="仿宋_GB2312" w:cs="仿宋_GB2312"/>
                      <w:sz w:val="22"/>
                    </w:rPr>
                    <w:t>5名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AD5FF9">
                  <w:pPr>
                    <w:pStyle w:val="4"/>
                    <w:jc w:val="left"/>
                  </w:pPr>
                  <w:r>
                    <w:rPr>
                      <w:rFonts w:ascii="仿宋_GB2312" w:hAnsi="仿宋_GB2312" w:eastAsia="仿宋_GB2312" w:cs="仿宋_GB2312"/>
                      <w:sz w:val="22"/>
                    </w:rPr>
                    <w:t>1.年龄：20-50岁</w:t>
                  </w:r>
                </w:p>
                <w:p w14:paraId="5A88E201">
                  <w:pPr>
                    <w:pStyle w:val="4"/>
                    <w:jc w:val="left"/>
                  </w:pPr>
                  <w:r>
                    <w:rPr>
                      <w:rFonts w:ascii="仿宋_GB2312" w:hAnsi="仿宋_GB2312" w:eastAsia="仿宋_GB2312" w:cs="仿宋_GB2312"/>
                      <w:sz w:val="22"/>
                    </w:rPr>
                    <w:t>2.性别：女</w:t>
                  </w:r>
                </w:p>
              </w:tc>
            </w:tr>
            <w:tr w14:paraId="6830AB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498331">
                  <w:pPr>
                    <w:pStyle w:val="4"/>
                    <w:jc w:val="center"/>
                  </w:pPr>
                  <w:r>
                    <w:rPr>
                      <w:rFonts w:ascii="仿宋_GB2312" w:hAnsi="仿宋_GB2312" w:eastAsia="仿宋_GB2312" w:cs="仿宋_GB2312"/>
                      <w:sz w:val="22"/>
                    </w:rPr>
                    <w:t>16</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84BDB5">
                  <w:pPr>
                    <w:pStyle w:val="4"/>
                    <w:jc w:val="center"/>
                  </w:pPr>
                  <w:r>
                    <w:rPr>
                      <w:rFonts w:ascii="仿宋_GB2312" w:hAnsi="仿宋_GB2312" w:eastAsia="仿宋_GB2312" w:cs="仿宋_GB2312"/>
                      <w:sz w:val="22"/>
                    </w:rPr>
                    <w:t>工程维修人员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CB2490">
                  <w:pPr>
                    <w:pStyle w:val="4"/>
                    <w:jc w:val="center"/>
                  </w:pPr>
                  <w:r>
                    <w:rPr>
                      <w:rFonts w:ascii="仿宋_GB2312" w:hAnsi="仿宋_GB2312" w:eastAsia="仿宋_GB2312" w:cs="仿宋_GB2312"/>
                      <w:sz w:val="22"/>
                    </w:rPr>
                    <w:t>9名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1492BE">
                  <w:pPr>
                    <w:pStyle w:val="4"/>
                    <w:jc w:val="left"/>
                  </w:pPr>
                  <w:r>
                    <w:rPr>
                      <w:rFonts w:ascii="仿宋_GB2312" w:hAnsi="仿宋_GB2312" w:eastAsia="仿宋_GB2312" w:cs="仿宋_GB2312"/>
                      <w:sz w:val="22"/>
                    </w:rPr>
                    <w:t>1.年龄：20-55岁（包括电气、暖通、弱电维修人员）</w:t>
                  </w:r>
                </w:p>
              </w:tc>
            </w:tr>
            <w:tr w14:paraId="32D0B4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2B92A1">
                  <w:pPr>
                    <w:pStyle w:val="4"/>
                    <w:jc w:val="center"/>
                  </w:pPr>
                  <w:r>
                    <w:rPr>
                      <w:rFonts w:ascii="仿宋_GB2312" w:hAnsi="仿宋_GB2312" w:eastAsia="仿宋_GB2312" w:cs="仿宋_GB2312"/>
                      <w:sz w:val="22"/>
                    </w:rPr>
                    <w:t>17</w:t>
                  </w:r>
                </w:p>
              </w:tc>
              <w:tc>
                <w:tcPr>
                  <w:tcW w:w="6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120198">
                  <w:pPr>
                    <w:pStyle w:val="4"/>
                    <w:jc w:val="center"/>
                  </w:pPr>
                  <w:r>
                    <w:rPr>
                      <w:rFonts w:ascii="仿宋_GB2312" w:hAnsi="仿宋_GB2312" w:eastAsia="仿宋_GB2312" w:cs="仿宋_GB2312"/>
                      <w:sz w:val="22"/>
                    </w:rPr>
                    <w:t>制冷与空调作业人员</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70FCB4">
                  <w:pPr>
                    <w:pStyle w:val="4"/>
                    <w:jc w:val="center"/>
                  </w:pPr>
                  <w:r>
                    <w:rPr>
                      <w:rFonts w:ascii="仿宋_GB2312" w:hAnsi="仿宋_GB2312" w:eastAsia="仿宋_GB2312" w:cs="仿宋_GB2312"/>
                      <w:sz w:val="22"/>
                    </w:rPr>
                    <w:t>3名</w:t>
                  </w:r>
                </w:p>
              </w:tc>
              <w:tc>
                <w:tcPr>
                  <w:tcW w:w="9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7E8D1F">
                  <w:pPr>
                    <w:pStyle w:val="4"/>
                    <w:jc w:val="left"/>
                  </w:pPr>
                  <w:r>
                    <w:rPr>
                      <w:rFonts w:ascii="仿宋_GB2312" w:hAnsi="仿宋_GB2312" w:eastAsia="仿宋_GB2312" w:cs="仿宋_GB2312"/>
                      <w:sz w:val="22"/>
                    </w:rPr>
                    <w:t>1.年龄：20-50岁</w:t>
                  </w:r>
                </w:p>
              </w:tc>
            </w:tr>
          </w:tbl>
          <w:p w14:paraId="1821FC68"/>
        </w:tc>
      </w:tr>
      <w:tr w14:paraId="6EEA3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FD2ECB9">
            <w:pPr>
              <w:pStyle w:val="4"/>
            </w:pPr>
            <w:r>
              <w:rPr>
                <w:rFonts w:ascii="仿宋_GB2312" w:hAnsi="仿宋_GB2312" w:eastAsia="仿宋_GB2312" w:cs="仿宋_GB2312"/>
              </w:rPr>
              <w:t>2</w:t>
            </w:r>
          </w:p>
        </w:tc>
        <w:tc>
          <w:tcPr>
            <w:tcW w:w="2769" w:type="dxa"/>
          </w:tcPr>
          <w:p w14:paraId="616460CE">
            <w:pPr>
              <w:pStyle w:val="4"/>
            </w:pPr>
            <w:r>
              <w:rPr>
                <w:rFonts w:ascii="仿宋_GB2312" w:hAnsi="仿宋_GB2312" w:eastAsia="仿宋_GB2312" w:cs="仿宋_GB2312"/>
              </w:rPr>
              <w:t>★</w:t>
            </w:r>
          </w:p>
        </w:tc>
        <w:tc>
          <w:tcPr>
            <w:tcW w:w="2769" w:type="dxa"/>
          </w:tcPr>
          <w:p w14:paraId="61DF1B21">
            <w:pPr>
              <w:pStyle w:val="4"/>
              <w:jc w:val="both"/>
            </w:pPr>
            <w:r>
              <w:rPr>
                <w:rFonts w:ascii="仿宋_GB2312" w:hAnsi="仿宋_GB2312" w:eastAsia="仿宋_GB2312" w:cs="仿宋_GB2312"/>
                <w:b/>
                <w:sz w:val="22"/>
              </w:rPr>
              <w:t>2.实质性条款要求</w:t>
            </w:r>
          </w:p>
          <w:p w14:paraId="2071CFCC">
            <w:pPr>
              <w:pStyle w:val="4"/>
              <w:ind w:firstLine="440"/>
              <w:jc w:val="left"/>
            </w:pPr>
            <w:r>
              <w:rPr>
                <w:rFonts w:ascii="仿宋_GB2312" w:hAnsi="仿宋_GB2312" w:eastAsia="仿宋_GB2312" w:cs="仿宋_GB2312"/>
                <w:sz w:val="22"/>
              </w:rPr>
              <w:t>2.1.本项目服务人员不得低于169人，供应商需提供承诺书。</w:t>
            </w:r>
          </w:p>
          <w:p w14:paraId="403F880A">
            <w:pPr>
              <w:pStyle w:val="4"/>
              <w:ind w:firstLine="440"/>
              <w:jc w:val="both"/>
            </w:pPr>
            <w:r>
              <w:rPr>
                <w:rFonts w:ascii="仿宋_GB2312" w:hAnsi="仿宋_GB2312" w:eastAsia="仿宋_GB2312" w:cs="仿宋_GB2312"/>
                <w:sz w:val="22"/>
              </w:rPr>
              <w:t>2.2.工程维修管理人员：提供高压或低压电工特种作业操作证；</w:t>
            </w:r>
          </w:p>
          <w:p w14:paraId="203606C0">
            <w:pPr>
              <w:pStyle w:val="4"/>
              <w:ind w:firstLine="440"/>
              <w:jc w:val="both"/>
            </w:pPr>
            <w:r>
              <w:rPr>
                <w:rFonts w:ascii="仿宋_GB2312" w:hAnsi="仿宋_GB2312" w:eastAsia="仿宋_GB2312" w:cs="仿宋_GB2312"/>
                <w:sz w:val="22"/>
              </w:rPr>
              <w:t>2.3.电工（高压2名、低压4名）：提供高压或低压电工特种作业操作证；</w:t>
            </w:r>
          </w:p>
          <w:p w14:paraId="683D12A1">
            <w:pPr>
              <w:pStyle w:val="4"/>
              <w:ind w:firstLine="440"/>
              <w:jc w:val="both"/>
            </w:pPr>
            <w:r>
              <w:rPr>
                <w:rFonts w:ascii="仿宋_GB2312" w:hAnsi="仿宋_GB2312" w:eastAsia="仿宋_GB2312" w:cs="仿宋_GB2312"/>
                <w:sz w:val="22"/>
              </w:rPr>
              <w:t>2.4.司炉工：提供司炉工特种作业操作证；</w:t>
            </w:r>
          </w:p>
          <w:p w14:paraId="17BEAC9F">
            <w:pPr>
              <w:pStyle w:val="4"/>
              <w:ind w:firstLine="440"/>
              <w:jc w:val="both"/>
            </w:pPr>
            <w:r>
              <w:rPr>
                <w:rFonts w:ascii="仿宋_GB2312" w:hAnsi="仿宋_GB2312" w:eastAsia="仿宋_GB2312" w:cs="仿宋_GB2312"/>
                <w:sz w:val="22"/>
              </w:rPr>
              <w:t>2.5.制氧工：投标人承诺拟派往本项目制氧工具备特种作业操作证，需提供承诺书；</w:t>
            </w:r>
          </w:p>
          <w:p w14:paraId="11B9FD7C">
            <w:pPr>
              <w:pStyle w:val="4"/>
              <w:ind w:firstLine="440"/>
              <w:jc w:val="both"/>
            </w:pPr>
            <w:r>
              <w:rPr>
                <w:rFonts w:ascii="仿宋_GB2312" w:hAnsi="仿宋_GB2312" w:eastAsia="仿宋_GB2312" w:cs="仿宋_GB2312"/>
                <w:sz w:val="22"/>
              </w:rPr>
              <w:t>2.6.安保人员：投标人承诺拟派往本项目人员提供保安证，需提供承诺书；</w:t>
            </w:r>
          </w:p>
          <w:p w14:paraId="713B7DFF">
            <w:pPr>
              <w:pStyle w:val="4"/>
              <w:ind w:firstLine="440"/>
              <w:jc w:val="both"/>
            </w:pPr>
            <w:r>
              <w:rPr>
                <w:rFonts w:ascii="仿宋_GB2312" w:hAnsi="仿宋_GB2312" w:eastAsia="仿宋_GB2312" w:cs="仿宋_GB2312"/>
                <w:sz w:val="22"/>
              </w:rPr>
              <w:t>2.7.保洁人员：投标人承诺拟派往本项目人员提供健康证明，需提供承诺书；</w:t>
            </w:r>
          </w:p>
          <w:p w14:paraId="2CFA8A35">
            <w:pPr>
              <w:pStyle w:val="4"/>
              <w:ind w:firstLine="440"/>
              <w:jc w:val="both"/>
            </w:pPr>
            <w:r>
              <w:rPr>
                <w:rFonts w:ascii="仿宋_GB2312" w:hAnsi="仿宋_GB2312" w:eastAsia="仿宋_GB2312" w:cs="仿宋_GB2312"/>
                <w:sz w:val="22"/>
              </w:rPr>
              <w:t>2.8.消防设施操作员：提供消防设施操作中级（四级）证书及查询记录截图；</w:t>
            </w:r>
          </w:p>
          <w:p w14:paraId="31B14BF6">
            <w:pPr>
              <w:pStyle w:val="4"/>
              <w:ind w:firstLine="440"/>
              <w:jc w:val="both"/>
            </w:pPr>
            <w:r>
              <w:rPr>
                <w:rFonts w:ascii="仿宋_GB2312" w:hAnsi="仿宋_GB2312" w:eastAsia="仿宋_GB2312" w:cs="仿宋_GB2312"/>
                <w:sz w:val="22"/>
              </w:rPr>
              <w:t>2.9.电梯安全管理人员（导乘）：提供电梯安全管理人员特种作业操作证；</w:t>
            </w:r>
          </w:p>
          <w:p w14:paraId="4894F420">
            <w:pPr>
              <w:pStyle w:val="4"/>
            </w:pPr>
            <w:r>
              <w:rPr>
                <w:rFonts w:ascii="仿宋_GB2312" w:hAnsi="仿宋_GB2312" w:eastAsia="仿宋_GB2312" w:cs="仿宋_GB2312"/>
                <w:sz w:val="22"/>
              </w:rPr>
              <w:t xml:space="preserve">  2.10制冷与空调作业人员：投标人承诺拟派往本项目人员提供制冷与空调作业特种作业操作证（运行），需提供承诺书。</w:t>
            </w:r>
          </w:p>
        </w:tc>
      </w:tr>
    </w:tbl>
    <w:p w14:paraId="4C8C91D1">
      <w:pPr>
        <w:pStyle w:val="4"/>
        <w:outlineLvl w:val="3"/>
      </w:pPr>
      <w:r>
        <w:rPr>
          <w:rFonts w:ascii="仿宋_GB2312" w:hAnsi="仿宋_GB2312" w:eastAsia="仿宋_GB2312" w:cs="仿宋_GB2312"/>
          <w:b/>
          <w:sz w:val="24"/>
        </w:rPr>
        <w:t>3.2.3人员配置要求</w:t>
      </w:r>
    </w:p>
    <w:p w14:paraId="643723B0">
      <w:pPr>
        <w:pStyle w:val="4"/>
      </w:pPr>
      <w:r>
        <w:rPr>
          <w:rFonts w:ascii="仿宋_GB2312" w:hAnsi="仿宋_GB2312" w:eastAsia="仿宋_GB2312" w:cs="仿宋_GB2312"/>
        </w:rPr>
        <w:t>采购包1：</w:t>
      </w:r>
    </w:p>
    <w:p w14:paraId="66132D1E">
      <w:pPr>
        <w:pStyle w:val="4"/>
      </w:pPr>
      <w:r>
        <w:rPr>
          <w:rFonts w:ascii="仿宋_GB2312" w:hAnsi="仿宋_GB2312" w:eastAsia="仿宋_GB2312" w:cs="仿宋_GB2312"/>
        </w:rPr>
        <w:t>本项目人员配备共169人，包含项目负责人1人，秩序管理员2人，保洁管理人1人，工程维修管理人员1人，综合主管1人，电工6人（高压2人，低压4人），司炉工2人，制氧工1人，污水处理工2人，水工2人，安保35人，保洁88人（含绿化工4人），消防设施操作员6人，电梯安全管理人员（导乘）4人，导诊5人，工程维修人员9人，制冷与空调作业人员3人。</w:t>
      </w:r>
    </w:p>
    <w:p w14:paraId="5B5C44A7">
      <w:pPr>
        <w:pStyle w:val="4"/>
        <w:outlineLvl w:val="3"/>
      </w:pPr>
      <w:r>
        <w:rPr>
          <w:rFonts w:ascii="仿宋_GB2312" w:hAnsi="仿宋_GB2312" w:eastAsia="仿宋_GB2312" w:cs="仿宋_GB2312"/>
          <w:b/>
          <w:sz w:val="24"/>
        </w:rPr>
        <w:t>3.2.4设施设备配置要求</w:t>
      </w:r>
    </w:p>
    <w:p w14:paraId="590B722C">
      <w:pPr>
        <w:pStyle w:val="4"/>
      </w:pPr>
      <w:r>
        <w:rPr>
          <w:rFonts w:ascii="仿宋_GB2312" w:hAnsi="仿宋_GB2312" w:eastAsia="仿宋_GB2312" w:cs="仿宋_GB2312"/>
        </w:rPr>
        <w:t>采购包1：</w:t>
      </w:r>
    </w:p>
    <w:p w14:paraId="2E4D7356">
      <w:pPr>
        <w:pStyle w:val="4"/>
      </w:pPr>
      <w:r>
        <w:rPr>
          <w:rFonts w:ascii="仿宋_GB2312" w:hAnsi="仿宋_GB2312" w:eastAsia="仿宋_GB2312" w:cs="仿宋_GB2312"/>
        </w:rPr>
        <w:t>设施设备配置应满足本项目物业服务要求。</w:t>
      </w:r>
    </w:p>
    <w:p w14:paraId="15AE2230">
      <w:pPr>
        <w:pStyle w:val="4"/>
        <w:outlineLvl w:val="3"/>
      </w:pPr>
      <w:r>
        <w:rPr>
          <w:rFonts w:ascii="仿宋_GB2312" w:hAnsi="仿宋_GB2312" w:eastAsia="仿宋_GB2312" w:cs="仿宋_GB2312"/>
          <w:b/>
          <w:sz w:val="24"/>
        </w:rPr>
        <w:t>3.2.5其他要求</w:t>
      </w:r>
    </w:p>
    <w:p w14:paraId="2B281D18">
      <w:pPr>
        <w:pStyle w:val="4"/>
      </w:pPr>
      <w:r>
        <w:rPr>
          <w:rFonts w:ascii="仿宋_GB2312" w:hAnsi="仿宋_GB2312" w:eastAsia="仿宋_GB2312" w:cs="仿宋_GB2312"/>
        </w:rPr>
        <w:t>采购包1：</w:t>
      </w:r>
    </w:p>
    <w:p w14:paraId="7530B940">
      <w:pPr>
        <w:pStyle w:val="4"/>
      </w:pPr>
      <w:r>
        <w:rPr>
          <w:rFonts w:ascii="仿宋_GB2312" w:hAnsi="仿宋_GB2312" w:eastAsia="仿宋_GB2312" w:cs="仿宋_GB2312"/>
        </w:rPr>
        <w:t>1.乙方应根据本物业服务项目要求，制定详实精确可行的服务标准，经甲方审定后予以实施，实现物业服务标准化管理。 2.对于临时性增加的机动工作，在场工作人员均应无条件予以配合，服从指派和指挥。</w:t>
      </w:r>
    </w:p>
    <w:p w14:paraId="597B076C">
      <w:pPr>
        <w:pStyle w:val="4"/>
        <w:outlineLvl w:val="2"/>
      </w:pPr>
      <w:r>
        <w:rPr>
          <w:rFonts w:ascii="仿宋_GB2312" w:hAnsi="仿宋_GB2312" w:eastAsia="仿宋_GB2312" w:cs="仿宋_GB2312"/>
          <w:b/>
          <w:sz w:val="28"/>
        </w:rPr>
        <w:t>3.3商务要求</w:t>
      </w:r>
    </w:p>
    <w:p w14:paraId="752904F1">
      <w:pPr>
        <w:pStyle w:val="4"/>
        <w:outlineLvl w:val="3"/>
      </w:pPr>
      <w:r>
        <w:rPr>
          <w:rFonts w:ascii="仿宋_GB2312" w:hAnsi="仿宋_GB2312" w:eastAsia="仿宋_GB2312" w:cs="仿宋_GB2312"/>
          <w:b/>
          <w:sz w:val="24"/>
        </w:rPr>
        <w:t>3.3.1服务期限</w:t>
      </w:r>
    </w:p>
    <w:p w14:paraId="3241DBD8">
      <w:pPr>
        <w:pStyle w:val="4"/>
      </w:pPr>
      <w:r>
        <w:rPr>
          <w:rFonts w:ascii="仿宋_GB2312" w:hAnsi="仿宋_GB2312" w:eastAsia="仿宋_GB2312" w:cs="仿宋_GB2312"/>
        </w:rPr>
        <w:t>采购包1：</w:t>
      </w:r>
    </w:p>
    <w:p w14:paraId="0F2E02C3">
      <w:pPr>
        <w:pStyle w:val="4"/>
      </w:pPr>
      <w:r>
        <w:rPr>
          <w:rFonts w:ascii="仿宋_GB2312" w:hAnsi="仿宋_GB2312" w:eastAsia="仿宋_GB2312" w:cs="仿宋_GB2312"/>
        </w:rPr>
        <w:t>三年，合同一年一签。</w:t>
      </w:r>
    </w:p>
    <w:p w14:paraId="1F337001">
      <w:pPr>
        <w:pStyle w:val="4"/>
        <w:outlineLvl w:val="3"/>
      </w:pPr>
      <w:r>
        <w:rPr>
          <w:rFonts w:ascii="仿宋_GB2312" w:hAnsi="仿宋_GB2312" w:eastAsia="仿宋_GB2312" w:cs="仿宋_GB2312"/>
          <w:b/>
          <w:sz w:val="24"/>
        </w:rPr>
        <w:t>3.3.2服务地点</w:t>
      </w:r>
    </w:p>
    <w:p w14:paraId="39AB33C0">
      <w:pPr>
        <w:pStyle w:val="4"/>
      </w:pPr>
      <w:r>
        <w:rPr>
          <w:rFonts w:ascii="仿宋_GB2312" w:hAnsi="仿宋_GB2312" w:eastAsia="仿宋_GB2312" w:cs="仿宋_GB2312"/>
        </w:rPr>
        <w:t>采购包1：</w:t>
      </w:r>
    </w:p>
    <w:p w14:paraId="68CAEE3E">
      <w:pPr>
        <w:pStyle w:val="4"/>
      </w:pPr>
      <w:r>
        <w:rPr>
          <w:rFonts w:ascii="仿宋_GB2312" w:hAnsi="仿宋_GB2312" w:eastAsia="仿宋_GB2312" w:cs="仿宋_GB2312"/>
        </w:rPr>
        <w:t>韩城市人民医院院区整体区域</w:t>
      </w:r>
    </w:p>
    <w:p w14:paraId="5BA25C9C">
      <w:pPr>
        <w:pStyle w:val="4"/>
        <w:outlineLvl w:val="3"/>
      </w:pPr>
      <w:r>
        <w:rPr>
          <w:rFonts w:ascii="仿宋_GB2312" w:hAnsi="仿宋_GB2312" w:eastAsia="仿宋_GB2312" w:cs="仿宋_GB2312"/>
          <w:b/>
          <w:sz w:val="24"/>
        </w:rPr>
        <w:t>3.3.3考核（验收）标准和方法</w:t>
      </w:r>
    </w:p>
    <w:p w14:paraId="73DBFA12">
      <w:pPr>
        <w:pStyle w:val="4"/>
      </w:pPr>
      <w:r>
        <w:rPr>
          <w:rFonts w:ascii="仿宋_GB2312" w:hAnsi="仿宋_GB2312" w:eastAsia="仿宋_GB2312" w:cs="仿宋_GB2312"/>
        </w:rPr>
        <w:t>采购包1：</w:t>
      </w:r>
    </w:p>
    <w:p w14:paraId="036F139F">
      <w:pPr>
        <w:pStyle w:val="4"/>
      </w:pPr>
      <w:r>
        <w:rPr>
          <w:rFonts w:ascii="仿宋_GB2312" w:hAnsi="仿宋_GB2312" w:eastAsia="仿宋_GB2312" w:cs="仿宋_GB2312"/>
        </w:rPr>
        <w:t>项目完成后，乙方准备验收资料，向甲方提出验收申请，甲方组织相关人员根据项目实施方案进行验收。</w:t>
      </w:r>
    </w:p>
    <w:p w14:paraId="3638ECC1">
      <w:pPr>
        <w:pStyle w:val="4"/>
        <w:outlineLvl w:val="3"/>
      </w:pPr>
      <w:r>
        <w:rPr>
          <w:rFonts w:ascii="仿宋_GB2312" w:hAnsi="仿宋_GB2312" w:eastAsia="仿宋_GB2312" w:cs="仿宋_GB2312"/>
          <w:b/>
          <w:sz w:val="24"/>
        </w:rPr>
        <w:t>3.3.4支付方式</w:t>
      </w:r>
    </w:p>
    <w:p w14:paraId="095D7A4A">
      <w:pPr>
        <w:pStyle w:val="4"/>
      </w:pPr>
      <w:r>
        <w:rPr>
          <w:rFonts w:ascii="仿宋_GB2312" w:hAnsi="仿宋_GB2312" w:eastAsia="仿宋_GB2312" w:cs="仿宋_GB2312"/>
        </w:rPr>
        <w:t>采购包1：</w:t>
      </w:r>
    </w:p>
    <w:p w14:paraId="0FD29D65">
      <w:pPr>
        <w:pStyle w:val="4"/>
      </w:pPr>
      <w:r>
        <w:rPr>
          <w:rFonts w:ascii="仿宋_GB2312" w:hAnsi="仿宋_GB2312" w:eastAsia="仿宋_GB2312" w:cs="仿宋_GB2312"/>
        </w:rPr>
        <w:t>分期付款</w:t>
      </w:r>
    </w:p>
    <w:p w14:paraId="2D36A582">
      <w:pPr>
        <w:pStyle w:val="4"/>
        <w:outlineLvl w:val="3"/>
      </w:pPr>
      <w:r>
        <w:rPr>
          <w:rFonts w:ascii="仿宋_GB2312" w:hAnsi="仿宋_GB2312" w:eastAsia="仿宋_GB2312" w:cs="仿宋_GB2312"/>
          <w:b/>
          <w:sz w:val="24"/>
        </w:rPr>
        <w:t>3.3.5.支付约定</w:t>
      </w:r>
    </w:p>
    <w:p w14:paraId="62BCC193">
      <w:pPr>
        <w:pStyle w:val="4"/>
      </w:pPr>
      <w:r>
        <w:rPr>
          <w:rFonts w:ascii="仿宋_GB2312" w:hAnsi="仿宋_GB2312" w:eastAsia="仿宋_GB2312" w:cs="仿宋_GB2312"/>
        </w:rPr>
        <w:t>采购包1：</w:t>
      </w:r>
    </w:p>
    <w:p w14:paraId="06A8A0D8">
      <w:pPr>
        <w:pStyle w:val="4"/>
        <w:ind w:firstLine="1200"/>
      </w:pPr>
      <w:r>
        <w:rPr>
          <w:rFonts w:ascii="仿宋_GB2312" w:hAnsi="仿宋_GB2312" w:eastAsia="仿宋_GB2312" w:cs="仿宋_GB2312"/>
        </w:rPr>
        <w:t>1、进度款，按月支付，达到付款条件起10个工作日内，支付合同总金额的8.33%</w:t>
      </w:r>
    </w:p>
    <w:p w14:paraId="3F2AF1AC">
      <w:pPr>
        <w:pStyle w:val="4"/>
        <w:ind w:firstLine="1200"/>
      </w:pPr>
      <w:r>
        <w:rPr>
          <w:rFonts w:ascii="仿宋_GB2312" w:hAnsi="仿宋_GB2312" w:eastAsia="仿宋_GB2312" w:cs="仿宋_GB2312"/>
        </w:rPr>
        <w:t>2、进度款，按月支付，达到付款条件起10个工作日内，支付合同总金额的8.33%</w:t>
      </w:r>
    </w:p>
    <w:p w14:paraId="22025A49">
      <w:pPr>
        <w:pStyle w:val="4"/>
        <w:ind w:firstLine="1200"/>
      </w:pPr>
      <w:r>
        <w:rPr>
          <w:rFonts w:ascii="仿宋_GB2312" w:hAnsi="仿宋_GB2312" w:eastAsia="仿宋_GB2312" w:cs="仿宋_GB2312"/>
        </w:rPr>
        <w:t>3、进度款，按月支付，达到付款条件起10个工作日内，支付合同总金额的8.33%</w:t>
      </w:r>
    </w:p>
    <w:p w14:paraId="53B5A244">
      <w:pPr>
        <w:pStyle w:val="4"/>
        <w:ind w:firstLine="1200"/>
      </w:pPr>
      <w:r>
        <w:rPr>
          <w:rFonts w:ascii="仿宋_GB2312" w:hAnsi="仿宋_GB2312" w:eastAsia="仿宋_GB2312" w:cs="仿宋_GB2312"/>
        </w:rPr>
        <w:t>4、进度款，按月支付，达到付款条件起10个工作日内，支付合同总金额的8.33%</w:t>
      </w:r>
    </w:p>
    <w:p w14:paraId="74215E04">
      <w:pPr>
        <w:pStyle w:val="4"/>
        <w:ind w:firstLine="1200"/>
      </w:pPr>
      <w:r>
        <w:rPr>
          <w:rFonts w:ascii="仿宋_GB2312" w:hAnsi="仿宋_GB2312" w:eastAsia="仿宋_GB2312" w:cs="仿宋_GB2312"/>
        </w:rPr>
        <w:t>5、进度款，按月支付，达到付款条件起10个工作日内，支付合同总金额的8.33%</w:t>
      </w:r>
    </w:p>
    <w:p w14:paraId="7A050D38">
      <w:pPr>
        <w:pStyle w:val="4"/>
        <w:ind w:firstLine="1200"/>
      </w:pPr>
      <w:r>
        <w:rPr>
          <w:rFonts w:ascii="仿宋_GB2312" w:hAnsi="仿宋_GB2312" w:eastAsia="仿宋_GB2312" w:cs="仿宋_GB2312"/>
        </w:rPr>
        <w:t>6、进度款，按月支付，达到付款条件起10个工作日内，支付合同总金额的8.33%</w:t>
      </w:r>
    </w:p>
    <w:p w14:paraId="2E03CBBD">
      <w:pPr>
        <w:pStyle w:val="4"/>
        <w:ind w:firstLine="1200"/>
      </w:pPr>
      <w:r>
        <w:rPr>
          <w:rFonts w:ascii="仿宋_GB2312" w:hAnsi="仿宋_GB2312" w:eastAsia="仿宋_GB2312" w:cs="仿宋_GB2312"/>
        </w:rPr>
        <w:t>7、进度款，按月支付，达到付款条件起10个工作日内，支付合同总金额的8.33%</w:t>
      </w:r>
    </w:p>
    <w:p w14:paraId="432E7417">
      <w:pPr>
        <w:pStyle w:val="4"/>
        <w:ind w:firstLine="1200"/>
      </w:pPr>
      <w:r>
        <w:rPr>
          <w:rFonts w:ascii="仿宋_GB2312" w:hAnsi="仿宋_GB2312" w:eastAsia="仿宋_GB2312" w:cs="仿宋_GB2312"/>
        </w:rPr>
        <w:t>8、进度款，按月支付，达到付款条件起10个工作日内，支付合同总金额的8.33%</w:t>
      </w:r>
    </w:p>
    <w:p w14:paraId="66DD7CA4">
      <w:pPr>
        <w:pStyle w:val="4"/>
        <w:ind w:firstLine="1200"/>
      </w:pPr>
      <w:r>
        <w:rPr>
          <w:rFonts w:ascii="仿宋_GB2312" w:hAnsi="仿宋_GB2312" w:eastAsia="仿宋_GB2312" w:cs="仿宋_GB2312"/>
        </w:rPr>
        <w:t>9、进度款，按月支付，达到付款条件起10个工作日内，支付合同总金额的8.33%</w:t>
      </w:r>
    </w:p>
    <w:p w14:paraId="1CA49C59">
      <w:pPr>
        <w:pStyle w:val="4"/>
        <w:ind w:firstLine="1200"/>
      </w:pPr>
      <w:r>
        <w:rPr>
          <w:rFonts w:ascii="仿宋_GB2312" w:hAnsi="仿宋_GB2312" w:eastAsia="仿宋_GB2312" w:cs="仿宋_GB2312"/>
        </w:rPr>
        <w:t>10、进度款，按月支付，达到付款条件起10个工作日内，支付合同总金额的8.33%</w:t>
      </w:r>
    </w:p>
    <w:p w14:paraId="2636A3DF">
      <w:pPr>
        <w:pStyle w:val="4"/>
        <w:ind w:firstLine="1200"/>
      </w:pPr>
      <w:r>
        <w:rPr>
          <w:rFonts w:ascii="仿宋_GB2312" w:hAnsi="仿宋_GB2312" w:eastAsia="仿宋_GB2312" w:cs="仿宋_GB2312"/>
        </w:rPr>
        <w:t>11、进度款，按月支付，达到付款条件起10个工作日内，支付合同总金额的8.33%</w:t>
      </w:r>
    </w:p>
    <w:p w14:paraId="6B68B44F">
      <w:pPr>
        <w:pStyle w:val="4"/>
        <w:ind w:firstLine="1200"/>
      </w:pPr>
      <w:r>
        <w:rPr>
          <w:rFonts w:ascii="仿宋_GB2312" w:hAnsi="仿宋_GB2312" w:eastAsia="仿宋_GB2312" w:cs="仿宋_GB2312"/>
        </w:rPr>
        <w:t>12、进度款，按月支付，达到付款条件起10个工作日内，支付合同总金额的8.37%</w:t>
      </w:r>
    </w:p>
    <w:p w14:paraId="35EDE162">
      <w:pPr>
        <w:pStyle w:val="4"/>
        <w:outlineLvl w:val="3"/>
      </w:pPr>
      <w:r>
        <w:rPr>
          <w:rFonts w:ascii="仿宋_GB2312" w:hAnsi="仿宋_GB2312" w:eastAsia="仿宋_GB2312" w:cs="仿宋_GB2312"/>
          <w:b/>
          <w:sz w:val="24"/>
        </w:rPr>
        <w:t>3.3.6违约责任与解决争议的方法</w:t>
      </w:r>
    </w:p>
    <w:p w14:paraId="61E43BAD">
      <w:pPr>
        <w:pStyle w:val="4"/>
      </w:pPr>
      <w:r>
        <w:rPr>
          <w:rFonts w:ascii="仿宋_GB2312" w:hAnsi="仿宋_GB2312" w:eastAsia="仿宋_GB2312" w:cs="仿宋_GB2312"/>
        </w:rPr>
        <w:t>采购包1：</w:t>
      </w:r>
    </w:p>
    <w:p w14:paraId="2F0545C8">
      <w:pPr>
        <w:pStyle w:val="4"/>
      </w:pPr>
      <w:r>
        <w:rPr>
          <w:rFonts w:ascii="仿宋_GB2312" w:hAnsi="仿宋_GB2312" w:eastAsia="仿宋_GB2312" w:cs="仿宋_GB2312"/>
        </w:rPr>
        <w:t>因执行本合同所发生的或与本合同有关的一切争议,双方应通过友好协商解决，协商不成的可依法向甲方所在地人民法院起诉。</w:t>
      </w:r>
    </w:p>
    <w:p w14:paraId="10FBFD39">
      <w:pPr>
        <w:pStyle w:val="4"/>
        <w:jc w:val="left"/>
        <w:outlineLvl w:val="2"/>
      </w:pPr>
      <w:r>
        <w:rPr>
          <w:rFonts w:ascii="仿宋_GB2312" w:hAnsi="仿宋_GB2312" w:eastAsia="仿宋_GB2312" w:cs="仿宋_GB2312"/>
          <w:b/>
          <w:sz w:val="28"/>
        </w:rPr>
        <w:t>3.4其他要求</w:t>
      </w:r>
    </w:p>
    <w:p w14:paraId="16104AE7">
      <w:pPr>
        <w:pStyle w:val="4"/>
      </w:pPr>
      <w:r>
        <w:rPr>
          <w:rFonts w:ascii="仿宋_GB2312" w:hAnsi="仿宋_GB2312" w:eastAsia="仿宋_GB2312" w:cs="仿宋_GB2312"/>
        </w:rPr>
        <w:t>成交供应商在领取成交通知书时提供一正两副纸质投标文件。装订：纸质投标文件采用书籍（胶装）方式装订成册，与电子响应文件一致的签字、盖章的完整版本。</w:t>
      </w:r>
    </w:p>
    <w:p w14:paraId="7EF2D0F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16F91A">
      <w:pPr>
        <w:pStyle w:val="4"/>
        <w:jc w:val="center"/>
        <w:outlineLvl w:val="1"/>
      </w:pPr>
      <w:r>
        <w:rPr>
          <w:rFonts w:ascii="仿宋_GB2312" w:hAnsi="仿宋_GB2312" w:eastAsia="仿宋_GB2312" w:cs="仿宋_GB2312"/>
          <w:b/>
          <w:sz w:val="36"/>
        </w:rPr>
        <w:t>第四章 资格审查</w:t>
      </w:r>
    </w:p>
    <w:p w14:paraId="3339CA67">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73F46F45">
      <w:pPr>
        <w:pStyle w:val="4"/>
        <w:ind w:firstLine="480"/>
      </w:pPr>
      <w:r>
        <w:rPr>
          <w:rFonts w:ascii="仿宋_GB2312" w:hAnsi="仿宋_GB2312" w:eastAsia="仿宋_GB2312" w:cs="仿宋_GB2312"/>
        </w:rPr>
        <w:t>资格审查标准及要求如下：</w:t>
      </w:r>
    </w:p>
    <w:p w14:paraId="68046F23">
      <w:pPr>
        <w:pStyle w:val="4"/>
        <w:outlineLvl w:val="2"/>
      </w:pPr>
      <w:r>
        <w:rPr>
          <w:rFonts w:ascii="仿宋_GB2312" w:hAnsi="仿宋_GB2312" w:eastAsia="仿宋_GB2312" w:cs="仿宋_GB2312"/>
          <w:b/>
          <w:sz w:val="28"/>
        </w:rPr>
        <w:t>4.1一般资格审查</w:t>
      </w:r>
    </w:p>
    <w:p w14:paraId="579BD21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5406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25BDE7">
            <w:pPr>
              <w:pStyle w:val="4"/>
            </w:pPr>
            <w:r>
              <w:rPr>
                <w:rFonts w:ascii="仿宋_GB2312" w:hAnsi="仿宋_GB2312" w:eastAsia="仿宋_GB2312" w:cs="仿宋_GB2312"/>
              </w:rPr>
              <w:t>序号</w:t>
            </w:r>
          </w:p>
        </w:tc>
        <w:tc>
          <w:tcPr>
            <w:tcW w:w="2492" w:type="dxa"/>
          </w:tcPr>
          <w:p w14:paraId="47FAFD53">
            <w:pPr>
              <w:pStyle w:val="4"/>
            </w:pPr>
            <w:r>
              <w:rPr>
                <w:rFonts w:ascii="仿宋_GB2312" w:hAnsi="仿宋_GB2312" w:eastAsia="仿宋_GB2312" w:cs="仿宋_GB2312"/>
              </w:rPr>
              <w:t>审查内容</w:t>
            </w:r>
          </w:p>
        </w:tc>
        <w:tc>
          <w:tcPr>
            <w:tcW w:w="3322" w:type="dxa"/>
          </w:tcPr>
          <w:p w14:paraId="07728C5D">
            <w:pPr>
              <w:pStyle w:val="4"/>
            </w:pPr>
            <w:r>
              <w:rPr>
                <w:rFonts w:ascii="仿宋_GB2312" w:hAnsi="仿宋_GB2312" w:eastAsia="仿宋_GB2312" w:cs="仿宋_GB2312"/>
              </w:rPr>
              <w:t>具体标准和要求</w:t>
            </w:r>
          </w:p>
        </w:tc>
        <w:tc>
          <w:tcPr>
            <w:tcW w:w="1661" w:type="dxa"/>
          </w:tcPr>
          <w:p w14:paraId="7BC1F8F7">
            <w:pPr>
              <w:pStyle w:val="4"/>
            </w:pPr>
            <w:r>
              <w:rPr>
                <w:rFonts w:ascii="仿宋_GB2312" w:hAnsi="仿宋_GB2312" w:eastAsia="仿宋_GB2312" w:cs="仿宋_GB2312"/>
              </w:rPr>
              <w:t>关联投标（响应）文件格式文件</w:t>
            </w:r>
          </w:p>
        </w:tc>
      </w:tr>
      <w:tr w14:paraId="2F8CD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C7E906">
            <w:pPr>
              <w:pStyle w:val="4"/>
            </w:pPr>
            <w:r>
              <w:rPr>
                <w:rFonts w:ascii="仿宋_GB2312" w:hAnsi="仿宋_GB2312" w:eastAsia="仿宋_GB2312" w:cs="仿宋_GB2312"/>
              </w:rPr>
              <w:t>1</w:t>
            </w:r>
          </w:p>
        </w:tc>
        <w:tc>
          <w:tcPr>
            <w:tcW w:w="2492" w:type="dxa"/>
          </w:tcPr>
          <w:p w14:paraId="40CF8EDD">
            <w:pPr>
              <w:pStyle w:val="4"/>
            </w:pPr>
            <w:r>
              <w:rPr>
                <w:rFonts w:ascii="仿宋_GB2312" w:hAnsi="仿宋_GB2312" w:eastAsia="仿宋_GB2312" w:cs="仿宋_GB2312"/>
              </w:rPr>
              <w:t>供应商应具备《中华人民共和国政府采购法》第二十二条规定的条件</w:t>
            </w:r>
          </w:p>
        </w:tc>
        <w:tc>
          <w:tcPr>
            <w:tcW w:w="3322" w:type="dxa"/>
          </w:tcPr>
          <w:p w14:paraId="398175A2">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78F0F8A5">
            <w:pPr>
              <w:pStyle w:val="4"/>
            </w:pPr>
            <w:r>
              <w:rPr>
                <w:rFonts w:ascii="仿宋_GB2312" w:hAnsi="仿宋_GB2312" w:eastAsia="仿宋_GB2312" w:cs="仿宋_GB2312"/>
              </w:rPr>
              <w:t>投标人应提交的相关资格证明材料.docx 投标函</w:t>
            </w:r>
          </w:p>
        </w:tc>
      </w:tr>
      <w:tr w14:paraId="001D2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8400DF">
            <w:pPr>
              <w:pStyle w:val="4"/>
            </w:pPr>
            <w:r>
              <w:rPr>
                <w:rFonts w:ascii="仿宋_GB2312" w:hAnsi="仿宋_GB2312" w:eastAsia="仿宋_GB2312" w:cs="仿宋_GB2312"/>
              </w:rPr>
              <w:t>2</w:t>
            </w:r>
          </w:p>
        </w:tc>
        <w:tc>
          <w:tcPr>
            <w:tcW w:w="2492" w:type="dxa"/>
          </w:tcPr>
          <w:p w14:paraId="44CD3A26">
            <w:pPr>
              <w:pStyle w:val="4"/>
            </w:pPr>
            <w:r>
              <w:rPr>
                <w:rFonts w:ascii="仿宋_GB2312" w:hAnsi="仿宋_GB2312" w:eastAsia="仿宋_GB2312" w:cs="仿宋_GB2312"/>
              </w:rPr>
              <w:t>供应商应提供健全的财务会计制度的证明材料；</w:t>
            </w:r>
          </w:p>
        </w:tc>
        <w:tc>
          <w:tcPr>
            <w:tcW w:w="3322" w:type="dxa"/>
          </w:tcPr>
          <w:p w14:paraId="7D8C1558">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5A0CF941">
            <w:pPr>
              <w:pStyle w:val="4"/>
            </w:pPr>
            <w:r>
              <w:rPr>
                <w:rFonts w:ascii="仿宋_GB2312" w:hAnsi="仿宋_GB2312" w:eastAsia="仿宋_GB2312" w:cs="仿宋_GB2312"/>
              </w:rPr>
              <w:t>投标人应提交的相关资格证明材料.docx 投标函</w:t>
            </w:r>
          </w:p>
        </w:tc>
      </w:tr>
      <w:tr w14:paraId="41B84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AE5FD0">
            <w:pPr>
              <w:pStyle w:val="4"/>
            </w:pPr>
            <w:r>
              <w:rPr>
                <w:rFonts w:ascii="仿宋_GB2312" w:hAnsi="仿宋_GB2312" w:eastAsia="仿宋_GB2312" w:cs="仿宋_GB2312"/>
              </w:rPr>
              <w:t>3</w:t>
            </w:r>
          </w:p>
        </w:tc>
        <w:tc>
          <w:tcPr>
            <w:tcW w:w="2492" w:type="dxa"/>
          </w:tcPr>
          <w:p w14:paraId="22EBAE33">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EFD4C25">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1F5CF2C9">
            <w:pPr>
              <w:pStyle w:val="4"/>
            </w:pPr>
            <w:r>
              <w:rPr>
                <w:rFonts w:ascii="仿宋_GB2312" w:hAnsi="仿宋_GB2312" w:eastAsia="仿宋_GB2312" w:cs="仿宋_GB2312"/>
              </w:rPr>
              <w:t>投标函</w:t>
            </w:r>
          </w:p>
        </w:tc>
      </w:tr>
    </w:tbl>
    <w:p w14:paraId="265DF8A0">
      <w:pPr>
        <w:pStyle w:val="4"/>
        <w:outlineLvl w:val="2"/>
      </w:pPr>
      <w:r>
        <w:rPr>
          <w:rFonts w:ascii="仿宋_GB2312" w:hAnsi="仿宋_GB2312" w:eastAsia="仿宋_GB2312" w:cs="仿宋_GB2312"/>
          <w:b/>
          <w:sz w:val="28"/>
        </w:rPr>
        <w:t>4.2特殊资格审查</w:t>
      </w:r>
    </w:p>
    <w:p w14:paraId="70F7596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9F86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6D0058">
            <w:pPr>
              <w:pStyle w:val="4"/>
            </w:pPr>
            <w:r>
              <w:rPr>
                <w:rFonts w:ascii="仿宋_GB2312" w:hAnsi="仿宋_GB2312" w:eastAsia="仿宋_GB2312" w:cs="仿宋_GB2312"/>
              </w:rPr>
              <w:t>序号</w:t>
            </w:r>
          </w:p>
        </w:tc>
        <w:tc>
          <w:tcPr>
            <w:tcW w:w="2492" w:type="dxa"/>
          </w:tcPr>
          <w:p w14:paraId="48B6FA75">
            <w:pPr>
              <w:pStyle w:val="4"/>
            </w:pPr>
            <w:r>
              <w:rPr>
                <w:rFonts w:ascii="仿宋_GB2312" w:hAnsi="仿宋_GB2312" w:eastAsia="仿宋_GB2312" w:cs="仿宋_GB2312"/>
              </w:rPr>
              <w:t>审查内容</w:t>
            </w:r>
          </w:p>
        </w:tc>
        <w:tc>
          <w:tcPr>
            <w:tcW w:w="3322" w:type="dxa"/>
          </w:tcPr>
          <w:p w14:paraId="24DC28FE">
            <w:pPr>
              <w:pStyle w:val="4"/>
            </w:pPr>
            <w:r>
              <w:rPr>
                <w:rFonts w:ascii="仿宋_GB2312" w:hAnsi="仿宋_GB2312" w:eastAsia="仿宋_GB2312" w:cs="仿宋_GB2312"/>
              </w:rPr>
              <w:t>具体标准和要求</w:t>
            </w:r>
          </w:p>
        </w:tc>
        <w:tc>
          <w:tcPr>
            <w:tcW w:w="1661" w:type="dxa"/>
          </w:tcPr>
          <w:p w14:paraId="6898E951">
            <w:pPr>
              <w:pStyle w:val="4"/>
            </w:pPr>
            <w:r>
              <w:rPr>
                <w:rFonts w:ascii="仿宋_GB2312" w:hAnsi="仿宋_GB2312" w:eastAsia="仿宋_GB2312" w:cs="仿宋_GB2312"/>
              </w:rPr>
              <w:t>关联投标（响应）文件格式文件</w:t>
            </w:r>
          </w:p>
        </w:tc>
      </w:tr>
      <w:tr w14:paraId="5ADB9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2B26E8">
            <w:pPr>
              <w:pStyle w:val="4"/>
            </w:pPr>
            <w:r>
              <w:rPr>
                <w:rFonts w:ascii="仿宋_GB2312" w:hAnsi="仿宋_GB2312" w:eastAsia="仿宋_GB2312" w:cs="仿宋_GB2312"/>
              </w:rPr>
              <w:t>1</w:t>
            </w:r>
          </w:p>
        </w:tc>
        <w:tc>
          <w:tcPr>
            <w:tcW w:w="2492" w:type="dxa"/>
          </w:tcPr>
          <w:p w14:paraId="3664B544">
            <w:pPr>
              <w:pStyle w:val="4"/>
            </w:pPr>
            <w:r>
              <w:rPr>
                <w:rFonts w:ascii="仿宋_GB2312" w:hAnsi="仿宋_GB2312" w:eastAsia="仿宋_GB2312" w:cs="仿宋_GB2312"/>
              </w:rPr>
              <w:t>有效的主体资格证明</w:t>
            </w:r>
          </w:p>
        </w:tc>
        <w:tc>
          <w:tcPr>
            <w:tcW w:w="3322" w:type="dxa"/>
          </w:tcPr>
          <w:p w14:paraId="4F60970D">
            <w:pPr>
              <w:pStyle w:val="4"/>
            </w:pPr>
            <w:r>
              <w:rPr>
                <w:rFonts w:ascii="仿宋_GB2312" w:hAnsi="仿宋_GB2312" w:eastAsia="仿宋_GB2312" w:cs="仿宋_GB2312"/>
              </w:rPr>
              <w:t>具有独立承担民事责任能力的法人、其它组织或自然人，出具合法有效的营业执照等相关证明文件，自然人参与的提供其身份证明</w:t>
            </w:r>
          </w:p>
        </w:tc>
        <w:tc>
          <w:tcPr>
            <w:tcW w:w="1661" w:type="dxa"/>
          </w:tcPr>
          <w:p w14:paraId="6246E4EA">
            <w:pPr>
              <w:pStyle w:val="4"/>
            </w:pPr>
            <w:r>
              <w:rPr>
                <w:rFonts w:ascii="仿宋_GB2312" w:hAnsi="仿宋_GB2312" w:eastAsia="仿宋_GB2312" w:cs="仿宋_GB2312"/>
              </w:rPr>
              <w:t>投标人应提交的相关资格证明材料.docx</w:t>
            </w:r>
          </w:p>
        </w:tc>
      </w:tr>
      <w:tr w14:paraId="0956D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BEB251">
            <w:pPr>
              <w:pStyle w:val="4"/>
            </w:pPr>
            <w:r>
              <w:rPr>
                <w:rFonts w:ascii="仿宋_GB2312" w:hAnsi="仿宋_GB2312" w:eastAsia="仿宋_GB2312" w:cs="仿宋_GB2312"/>
              </w:rPr>
              <w:t>2</w:t>
            </w:r>
          </w:p>
        </w:tc>
        <w:tc>
          <w:tcPr>
            <w:tcW w:w="2492" w:type="dxa"/>
          </w:tcPr>
          <w:p w14:paraId="3EE03714">
            <w:pPr>
              <w:pStyle w:val="4"/>
            </w:pPr>
            <w:r>
              <w:rPr>
                <w:rFonts w:ascii="仿宋_GB2312" w:hAnsi="仿宋_GB2312" w:eastAsia="仿宋_GB2312" w:cs="仿宋_GB2312"/>
              </w:rPr>
              <w:t>财务状况报告</w:t>
            </w:r>
          </w:p>
        </w:tc>
        <w:tc>
          <w:tcPr>
            <w:tcW w:w="3322" w:type="dxa"/>
          </w:tcPr>
          <w:p w14:paraId="042FA62E">
            <w:pPr>
              <w:pStyle w:val="4"/>
            </w:pPr>
            <w:r>
              <w:rPr>
                <w:rFonts w:ascii="仿宋_GB2312" w:hAnsi="仿宋_GB2312" w:eastAsia="仿宋_GB2312" w:cs="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w="1661" w:type="dxa"/>
          </w:tcPr>
          <w:p w14:paraId="22FEDA5C">
            <w:pPr>
              <w:pStyle w:val="4"/>
            </w:pPr>
            <w:r>
              <w:rPr>
                <w:rFonts w:ascii="仿宋_GB2312" w:hAnsi="仿宋_GB2312" w:eastAsia="仿宋_GB2312" w:cs="仿宋_GB2312"/>
              </w:rPr>
              <w:t>投标人应提交的相关资格证明材料.docx</w:t>
            </w:r>
          </w:p>
        </w:tc>
      </w:tr>
      <w:tr w14:paraId="13170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EC59E6">
            <w:pPr>
              <w:pStyle w:val="4"/>
            </w:pPr>
            <w:r>
              <w:rPr>
                <w:rFonts w:ascii="仿宋_GB2312" w:hAnsi="仿宋_GB2312" w:eastAsia="仿宋_GB2312" w:cs="仿宋_GB2312"/>
              </w:rPr>
              <w:t>3</w:t>
            </w:r>
          </w:p>
        </w:tc>
        <w:tc>
          <w:tcPr>
            <w:tcW w:w="2492" w:type="dxa"/>
          </w:tcPr>
          <w:p w14:paraId="4F7F60B9">
            <w:pPr>
              <w:pStyle w:val="4"/>
            </w:pPr>
            <w:r>
              <w:rPr>
                <w:rFonts w:ascii="仿宋_GB2312" w:hAnsi="仿宋_GB2312" w:eastAsia="仿宋_GB2312" w:cs="仿宋_GB2312"/>
              </w:rPr>
              <w:t>社会保障资金缴纳证明</w:t>
            </w:r>
          </w:p>
        </w:tc>
        <w:tc>
          <w:tcPr>
            <w:tcW w:w="3322" w:type="dxa"/>
          </w:tcPr>
          <w:p w14:paraId="5BBE64C2">
            <w:pPr>
              <w:pStyle w:val="4"/>
            </w:pPr>
            <w:r>
              <w:rPr>
                <w:rFonts w:ascii="仿宋_GB2312" w:hAnsi="仿宋_GB2312" w:eastAsia="仿宋_GB2312" w:cs="仿宋_GB2312"/>
              </w:rPr>
              <w:t>提供开标时间前六个月内至少一个月的社会保障资金缴存单据或社保机构开具的社会保险参保缴费情况证明，依法不需要缴纳社会保障资金的单位应提供相关证明材料</w:t>
            </w:r>
          </w:p>
        </w:tc>
        <w:tc>
          <w:tcPr>
            <w:tcW w:w="1661" w:type="dxa"/>
          </w:tcPr>
          <w:p w14:paraId="7A61C707">
            <w:pPr>
              <w:pStyle w:val="4"/>
            </w:pPr>
            <w:r>
              <w:rPr>
                <w:rFonts w:ascii="仿宋_GB2312" w:hAnsi="仿宋_GB2312" w:eastAsia="仿宋_GB2312" w:cs="仿宋_GB2312"/>
              </w:rPr>
              <w:t>投标人应提交的相关资格证明材料.docx</w:t>
            </w:r>
          </w:p>
        </w:tc>
      </w:tr>
      <w:tr w14:paraId="4D8CC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5E159D">
            <w:pPr>
              <w:pStyle w:val="4"/>
            </w:pPr>
            <w:r>
              <w:rPr>
                <w:rFonts w:ascii="仿宋_GB2312" w:hAnsi="仿宋_GB2312" w:eastAsia="仿宋_GB2312" w:cs="仿宋_GB2312"/>
              </w:rPr>
              <w:t>4</w:t>
            </w:r>
          </w:p>
        </w:tc>
        <w:tc>
          <w:tcPr>
            <w:tcW w:w="2492" w:type="dxa"/>
          </w:tcPr>
          <w:p w14:paraId="2374BAA5">
            <w:pPr>
              <w:pStyle w:val="4"/>
            </w:pPr>
            <w:r>
              <w:rPr>
                <w:rFonts w:ascii="仿宋_GB2312" w:hAnsi="仿宋_GB2312" w:eastAsia="仿宋_GB2312" w:cs="仿宋_GB2312"/>
              </w:rPr>
              <w:t>税收缴纳证明</w:t>
            </w:r>
          </w:p>
        </w:tc>
        <w:tc>
          <w:tcPr>
            <w:tcW w:w="3322" w:type="dxa"/>
          </w:tcPr>
          <w:p w14:paraId="1C28ACCD">
            <w:pPr>
              <w:pStyle w:val="4"/>
            </w:pPr>
            <w:r>
              <w:rPr>
                <w:rFonts w:ascii="仿宋_GB2312" w:hAnsi="仿宋_GB2312" w:eastAsia="仿宋_GB2312" w:cs="仿宋_GB2312"/>
              </w:rPr>
              <w:t>提供开标时间前六个月内已缴纳的至少一个月的纳税证明或完税证明，依法免税的单位应提供相关证明材料</w:t>
            </w:r>
          </w:p>
        </w:tc>
        <w:tc>
          <w:tcPr>
            <w:tcW w:w="1661" w:type="dxa"/>
          </w:tcPr>
          <w:p w14:paraId="5753F294">
            <w:pPr>
              <w:pStyle w:val="4"/>
            </w:pPr>
            <w:r>
              <w:rPr>
                <w:rFonts w:ascii="仿宋_GB2312" w:hAnsi="仿宋_GB2312" w:eastAsia="仿宋_GB2312" w:cs="仿宋_GB2312"/>
              </w:rPr>
              <w:t>投标人应提交的相关资格证明材料.docx</w:t>
            </w:r>
          </w:p>
        </w:tc>
      </w:tr>
      <w:tr w14:paraId="6D436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E393C4">
            <w:pPr>
              <w:pStyle w:val="4"/>
            </w:pPr>
            <w:r>
              <w:rPr>
                <w:rFonts w:ascii="仿宋_GB2312" w:hAnsi="仿宋_GB2312" w:eastAsia="仿宋_GB2312" w:cs="仿宋_GB2312"/>
              </w:rPr>
              <w:t>5</w:t>
            </w:r>
          </w:p>
        </w:tc>
        <w:tc>
          <w:tcPr>
            <w:tcW w:w="2492" w:type="dxa"/>
          </w:tcPr>
          <w:p w14:paraId="701AA274">
            <w:pPr>
              <w:pStyle w:val="4"/>
            </w:pPr>
            <w:r>
              <w:rPr>
                <w:rFonts w:ascii="仿宋_GB2312" w:hAnsi="仿宋_GB2312" w:eastAsia="仿宋_GB2312" w:cs="仿宋_GB2312"/>
              </w:rPr>
              <w:t>信用记录</w:t>
            </w:r>
          </w:p>
        </w:tc>
        <w:tc>
          <w:tcPr>
            <w:tcW w:w="3322" w:type="dxa"/>
          </w:tcPr>
          <w:p w14:paraId="68F69DE9">
            <w:pPr>
              <w:pStyle w:val="4"/>
            </w:pPr>
            <w:r>
              <w:rPr>
                <w:rFonts w:ascii="仿宋_GB2312" w:hAnsi="仿宋_GB2312" w:eastAsia="仿宋_GB2312" w:cs="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w="1661" w:type="dxa"/>
          </w:tcPr>
          <w:p w14:paraId="6C6E18F0">
            <w:pPr>
              <w:pStyle w:val="4"/>
            </w:pPr>
            <w:r>
              <w:rPr>
                <w:rFonts w:ascii="仿宋_GB2312" w:hAnsi="仿宋_GB2312" w:eastAsia="仿宋_GB2312" w:cs="仿宋_GB2312"/>
              </w:rPr>
              <w:t>投标人应提交的相关资格证明材料.docx</w:t>
            </w:r>
          </w:p>
        </w:tc>
      </w:tr>
      <w:tr w14:paraId="7992E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281F3A">
            <w:pPr>
              <w:pStyle w:val="4"/>
            </w:pPr>
            <w:r>
              <w:rPr>
                <w:rFonts w:ascii="仿宋_GB2312" w:hAnsi="仿宋_GB2312" w:eastAsia="仿宋_GB2312" w:cs="仿宋_GB2312"/>
              </w:rPr>
              <w:t>6</w:t>
            </w:r>
          </w:p>
        </w:tc>
        <w:tc>
          <w:tcPr>
            <w:tcW w:w="2492" w:type="dxa"/>
          </w:tcPr>
          <w:p w14:paraId="3BBE1C60">
            <w:pPr>
              <w:pStyle w:val="4"/>
            </w:pPr>
            <w:r>
              <w:rPr>
                <w:rFonts w:ascii="仿宋_GB2312" w:hAnsi="仿宋_GB2312" w:eastAsia="仿宋_GB2312" w:cs="仿宋_GB2312"/>
              </w:rPr>
              <w:t>承诺</w:t>
            </w:r>
          </w:p>
        </w:tc>
        <w:tc>
          <w:tcPr>
            <w:tcW w:w="3322" w:type="dxa"/>
          </w:tcPr>
          <w:p w14:paraId="4DD90C96">
            <w:pPr>
              <w:pStyle w:val="4"/>
            </w:pPr>
            <w:r>
              <w:rPr>
                <w:rFonts w:ascii="仿宋_GB2312" w:hAnsi="仿宋_GB2312" w:eastAsia="仿宋_GB2312" w:cs="仿宋_GB2312"/>
              </w:rPr>
              <w:t>提供具有履行合同所必需的设备和专业技术能力的承诺</w:t>
            </w:r>
          </w:p>
        </w:tc>
        <w:tc>
          <w:tcPr>
            <w:tcW w:w="1661" w:type="dxa"/>
          </w:tcPr>
          <w:p w14:paraId="20FDA169">
            <w:pPr>
              <w:pStyle w:val="4"/>
            </w:pPr>
            <w:r>
              <w:rPr>
                <w:rFonts w:ascii="仿宋_GB2312" w:hAnsi="仿宋_GB2312" w:eastAsia="仿宋_GB2312" w:cs="仿宋_GB2312"/>
              </w:rPr>
              <w:t>投标人应提交的相关资格证明材料.docx</w:t>
            </w:r>
          </w:p>
        </w:tc>
      </w:tr>
      <w:tr w14:paraId="34ACA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1DA2C9">
            <w:pPr>
              <w:pStyle w:val="4"/>
            </w:pPr>
            <w:r>
              <w:rPr>
                <w:rFonts w:ascii="仿宋_GB2312" w:hAnsi="仿宋_GB2312" w:eastAsia="仿宋_GB2312" w:cs="仿宋_GB2312"/>
              </w:rPr>
              <w:t>7</w:t>
            </w:r>
          </w:p>
        </w:tc>
        <w:tc>
          <w:tcPr>
            <w:tcW w:w="2492" w:type="dxa"/>
          </w:tcPr>
          <w:p w14:paraId="7A9C541D">
            <w:pPr>
              <w:pStyle w:val="4"/>
            </w:pPr>
            <w:r>
              <w:rPr>
                <w:rFonts w:ascii="仿宋_GB2312" w:hAnsi="仿宋_GB2312" w:eastAsia="仿宋_GB2312" w:cs="仿宋_GB2312"/>
              </w:rPr>
              <w:t>法定代表人授权书</w:t>
            </w:r>
          </w:p>
        </w:tc>
        <w:tc>
          <w:tcPr>
            <w:tcW w:w="3322" w:type="dxa"/>
          </w:tcPr>
          <w:p w14:paraId="486DD4DB">
            <w:pPr>
              <w:pStyle w:val="4"/>
            </w:pPr>
            <w:r>
              <w:rPr>
                <w:rFonts w:ascii="仿宋_GB2312" w:hAnsi="仿宋_GB2312" w:eastAsia="仿宋_GB2312" w:cs="仿宋_GB2312"/>
              </w:rPr>
              <w:t>法定代表人直接参加投标，须提交法定代表人身份证明书和身份证。法定代表人授权代表参加投标的，须出具法定代表人授权书、授权代表身份证及社保缴纳凭证</w:t>
            </w:r>
          </w:p>
        </w:tc>
        <w:tc>
          <w:tcPr>
            <w:tcW w:w="1661" w:type="dxa"/>
          </w:tcPr>
          <w:p w14:paraId="06D3867E">
            <w:pPr>
              <w:pStyle w:val="4"/>
            </w:pPr>
            <w:r>
              <w:rPr>
                <w:rFonts w:ascii="仿宋_GB2312" w:hAnsi="仿宋_GB2312" w:eastAsia="仿宋_GB2312" w:cs="仿宋_GB2312"/>
              </w:rPr>
              <w:t>投标人应提交的相关资格证明材料.docx</w:t>
            </w:r>
          </w:p>
        </w:tc>
      </w:tr>
    </w:tbl>
    <w:p w14:paraId="28774C39">
      <w:pPr>
        <w:pStyle w:val="4"/>
        <w:outlineLvl w:val="2"/>
      </w:pPr>
      <w:r>
        <w:rPr>
          <w:rFonts w:ascii="仿宋_GB2312" w:hAnsi="仿宋_GB2312" w:eastAsia="仿宋_GB2312" w:cs="仿宋_GB2312"/>
          <w:b/>
          <w:sz w:val="28"/>
        </w:rPr>
        <w:t>4.3落实政府采购政策资格审查</w:t>
      </w:r>
    </w:p>
    <w:p w14:paraId="1EE5549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9EC9D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FCBDE2">
            <w:pPr>
              <w:pStyle w:val="4"/>
            </w:pPr>
            <w:r>
              <w:rPr>
                <w:rFonts w:ascii="仿宋_GB2312" w:hAnsi="仿宋_GB2312" w:eastAsia="仿宋_GB2312" w:cs="仿宋_GB2312"/>
              </w:rPr>
              <w:t>序号</w:t>
            </w:r>
          </w:p>
        </w:tc>
        <w:tc>
          <w:tcPr>
            <w:tcW w:w="2492" w:type="dxa"/>
          </w:tcPr>
          <w:p w14:paraId="1ACED66F">
            <w:pPr>
              <w:pStyle w:val="4"/>
            </w:pPr>
            <w:r>
              <w:rPr>
                <w:rFonts w:ascii="仿宋_GB2312" w:hAnsi="仿宋_GB2312" w:eastAsia="仿宋_GB2312" w:cs="仿宋_GB2312"/>
              </w:rPr>
              <w:t>审查内容</w:t>
            </w:r>
          </w:p>
        </w:tc>
        <w:tc>
          <w:tcPr>
            <w:tcW w:w="3322" w:type="dxa"/>
          </w:tcPr>
          <w:p w14:paraId="3AF9F202">
            <w:pPr>
              <w:pStyle w:val="4"/>
            </w:pPr>
            <w:r>
              <w:rPr>
                <w:rFonts w:ascii="仿宋_GB2312" w:hAnsi="仿宋_GB2312" w:eastAsia="仿宋_GB2312" w:cs="仿宋_GB2312"/>
              </w:rPr>
              <w:t>具体标准和要求</w:t>
            </w:r>
          </w:p>
        </w:tc>
        <w:tc>
          <w:tcPr>
            <w:tcW w:w="1661" w:type="dxa"/>
          </w:tcPr>
          <w:p w14:paraId="612D85FB">
            <w:pPr>
              <w:pStyle w:val="4"/>
            </w:pPr>
            <w:r>
              <w:rPr>
                <w:rFonts w:ascii="仿宋_GB2312" w:hAnsi="仿宋_GB2312" w:eastAsia="仿宋_GB2312" w:cs="仿宋_GB2312"/>
              </w:rPr>
              <w:t>关联投标（响应）文件格式文件</w:t>
            </w:r>
          </w:p>
        </w:tc>
      </w:tr>
      <w:tr w14:paraId="6D87C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C4C0803">
            <w:pPr>
              <w:pStyle w:val="4"/>
            </w:pPr>
            <w:r>
              <w:rPr>
                <w:rFonts w:ascii="仿宋_GB2312" w:hAnsi="仿宋_GB2312" w:eastAsia="仿宋_GB2312" w:cs="仿宋_GB2312"/>
              </w:rPr>
              <w:t xml:space="preserve"> 无</w:t>
            </w:r>
          </w:p>
        </w:tc>
      </w:tr>
    </w:tbl>
    <w:p w14:paraId="02D1A29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D9A27D">
      <w:pPr>
        <w:pStyle w:val="4"/>
        <w:jc w:val="center"/>
        <w:outlineLvl w:val="1"/>
      </w:pPr>
      <w:r>
        <w:rPr>
          <w:rFonts w:ascii="仿宋_GB2312" w:hAnsi="仿宋_GB2312" w:eastAsia="仿宋_GB2312" w:cs="仿宋_GB2312"/>
          <w:b/>
          <w:sz w:val="36"/>
        </w:rPr>
        <w:t>第五章 评标办法</w:t>
      </w:r>
    </w:p>
    <w:p w14:paraId="07230E58">
      <w:pPr>
        <w:pStyle w:val="4"/>
        <w:outlineLvl w:val="2"/>
      </w:pPr>
      <w:r>
        <w:rPr>
          <w:rFonts w:ascii="仿宋_GB2312" w:hAnsi="仿宋_GB2312" w:eastAsia="仿宋_GB2312" w:cs="仿宋_GB2312"/>
          <w:b/>
          <w:sz w:val="28"/>
        </w:rPr>
        <w:t>5.1 总则</w:t>
      </w:r>
    </w:p>
    <w:p w14:paraId="32A05D9B">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一、根据《中华人民共和国政府采购法》《中华人民共和国政府采购法实施条例》《政府采购货物和服务招标投标管理办法》等法律规章，结合采购项目特点制定本评标办法。</w:t>
      </w:r>
    </w:p>
    <w:p w14:paraId="48D264DD">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6955E584">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5EF63833">
      <w:pPr>
        <w:pStyle w:val="4"/>
        <w:ind w:firstLine="480"/>
      </w:pPr>
      <w:r>
        <w:rPr>
          <w:rFonts w:ascii="仿宋_GB2312" w:hAnsi="仿宋_GB2312" w:eastAsia="仿宋_GB2312" w:cs="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14:paraId="67C4E6AA">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4380B7F6">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708BE85A">
      <w:pPr>
        <w:pStyle w:val="4"/>
        <w:outlineLvl w:val="2"/>
      </w:pPr>
      <w:r>
        <w:rPr>
          <w:rFonts w:ascii="仿宋_GB2312" w:hAnsi="仿宋_GB2312" w:eastAsia="仿宋_GB2312" w:cs="仿宋_GB2312"/>
          <w:b/>
          <w:sz w:val="28"/>
        </w:rPr>
        <w:t>5.2评标委员会</w:t>
      </w:r>
    </w:p>
    <w:p w14:paraId="166F4096">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486C009F">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09A887E2">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07CE28A2">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5DD706B3">
      <w:pPr>
        <w:pStyle w:val="4"/>
        <w:ind w:firstLine="480"/>
      </w:pPr>
      <w:r>
        <w:rPr>
          <w:rFonts w:ascii="仿宋_GB2312" w:hAnsi="仿宋_GB2312" w:eastAsia="仿宋_GB2312" w:cs="仿宋_GB2312"/>
        </w:rPr>
        <w:t>（一）熟悉和理解招标文件；</w:t>
      </w:r>
    </w:p>
    <w:p w14:paraId="0B97D043">
      <w:pPr>
        <w:pStyle w:val="4"/>
        <w:ind w:firstLine="480"/>
      </w:pPr>
      <w:r>
        <w:rPr>
          <w:rFonts w:ascii="仿宋_GB2312" w:hAnsi="仿宋_GB2312" w:eastAsia="仿宋_GB2312" w:cs="仿宋_GB2312"/>
        </w:rPr>
        <w:t>（二）审查供应商投标文件等是否满足招标文件要求，并作出评价；</w:t>
      </w:r>
    </w:p>
    <w:p w14:paraId="5CA5330D">
      <w:pPr>
        <w:pStyle w:val="4"/>
        <w:ind w:firstLine="480"/>
      </w:pPr>
      <w:r>
        <w:rPr>
          <w:rFonts w:ascii="仿宋_GB2312" w:hAnsi="仿宋_GB2312" w:eastAsia="仿宋_GB2312" w:cs="仿宋_GB2312"/>
        </w:rPr>
        <w:t>（三）根据需要要求采购组织单位对招标文件作出解释；根据需要要求供应商对投标文件有关事项作出 澄清、说明或者更正；</w:t>
      </w:r>
    </w:p>
    <w:p w14:paraId="3568B3A2">
      <w:pPr>
        <w:pStyle w:val="4"/>
        <w:ind w:firstLine="480"/>
      </w:pPr>
      <w:r>
        <w:rPr>
          <w:rFonts w:ascii="仿宋_GB2312" w:hAnsi="仿宋_GB2312" w:eastAsia="仿宋_GB2312" w:cs="仿宋_GB2312"/>
        </w:rPr>
        <w:t>（四）推荐中标候选供应商，或者受采购人委托确定中标供应商；</w:t>
      </w:r>
    </w:p>
    <w:p w14:paraId="4E922CE9">
      <w:pPr>
        <w:pStyle w:val="4"/>
        <w:ind w:firstLine="480"/>
      </w:pPr>
      <w:r>
        <w:rPr>
          <w:rFonts w:ascii="仿宋_GB2312" w:hAnsi="仿宋_GB2312" w:eastAsia="仿宋_GB2312" w:cs="仿宋_GB2312"/>
        </w:rPr>
        <w:t>（五）起草评标报告并进行签署；</w:t>
      </w:r>
    </w:p>
    <w:p w14:paraId="4E5C72F8">
      <w:pPr>
        <w:pStyle w:val="4"/>
        <w:ind w:firstLine="480"/>
      </w:pPr>
      <w:r>
        <w:rPr>
          <w:rFonts w:ascii="仿宋_GB2312" w:hAnsi="仿宋_GB2312" w:eastAsia="仿宋_GB2312" w:cs="仿宋_GB2312"/>
        </w:rPr>
        <w:t>（六）向采购组织单位、财政部门或者其他监督部门报告非法干预评审工作的行为；</w:t>
      </w:r>
    </w:p>
    <w:p w14:paraId="768A5147">
      <w:pPr>
        <w:pStyle w:val="4"/>
        <w:ind w:firstLine="480"/>
      </w:pPr>
      <w:r>
        <w:rPr>
          <w:rFonts w:ascii="仿宋_GB2312" w:hAnsi="仿宋_GB2312" w:eastAsia="仿宋_GB2312" w:cs="仿宋_GB2312"/>
        </w:rPr>
        <w:t>（七）法律、法规和规章规定的其他职责。</w:t>
      </w:r>
    </w:p>
    <w:p w14:paraId="2CBE1FD6">
      <w:pPr>
        <w:pStyle w:val="4"/>
        <w:outlineLvl w:val="2"/>
      </w:pPr>
      <w:r>
        <w:rPr>
          <w:rFonts w:ascii="仿宋_GB2312" w:hAnsi="仿宋_GB2312" w:eastAsia="仿宋_GB2312" w:cs="仿宋_GB2312"/>
          <w:b/>
          <w:sz w:val="28"/>
        </w:rPr>
        <w:t>5.3评标方法</w:t>
      </w:r>
    </w:p>
    <w:p w14:paraId="10056D42">
      <w:pPr>
        <w:pStyle w:val="4"/>
      </w:pPr>
      <w:r>
        <w:rPr>
          <w:rFonts w:ascii="仿宋_GB2312" w:hAnsi="仿宋_GB2312" w:eastAsia="仿宋_GB2312" w:cs="仿宋_GB2312"/>
        </w:rPr>
        <w:t>采购包1：综合评分法</w:t>
      </w:r>
    </w:p>
    <w:p w14:paraId="15EDFDFD">
      <w:pPr>
        <w:pStyle w:val="4"/>
        <w:outlineLvl w:val="2"/>
      </w:pPr>
      <w:r>
        <w:rPr>
          <w:rFonts w:ascii="仿宋_GB2312" w:hAnsi="仿宋_GB2312" w:eastAsia="仿宋_GB2312" w:cs="仿宋_GB2312"/>
          <w:b/>
          <w:sz w:val="28"/>
        </w:rPr>
        <w:t>5.4评标程序</w:t>
      </w:r>
    </w:p>
    <w:p w14:paraId="4EBE52BB">
      <w:pPr>
        <w:pStyle w:val="4"/>
        <w:outlineLvl w:val="3"/>
      </w:pPr>
      <w:r>
        <w:rPr>
          <w:rFonts w:ascii="仿宋_GB2312" w:hAnsi="仿宋_GB2312" w:eastAsia="仿宋_GB2312" w:cs="仿宋_GB2312"/>
          <w:b/>
          <w:sz w:val="24"/>
        </w:rPr>
        <w:t>5.4.1熟悉和理解招标文件和停止评标</w:t>
      </w:r>
    </w:p>
    <w:p w14:paraId="55A0CAF6">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066BC7D1">
      <w:pPr>
        <w:pStyle w:val="4"/>
        <w:ind w:firstLine="480"/>
      </w:pPr>
      <w:r>
        <w:rPr>
          <w:rFonts w:ascii="仿宋_GB2312" w:hAnsi="仿宋_GB2312" w:eastAsia="仿宋_GB2312" w:cs="仿宋_GB2312"/>
        </w:rPr>
        <w:t>二、本招标文件有下列情形之一的，评标委员会应当停止评标：</w:t>
      </w:r>
    </w:p>
    <w:p w14:paraId="4429B45B">
      <w:pPr>
        <w:pStyle w:val="4"/>
        <w:ind w:firstLine="480"/>
      </w:pPr>
      <w:r>
        <w:rPr>
          <w:rFonts w:ascii="仿宋_GB2312" w:hAnsi="仿宋_GB2312" w:eastAsia="仿宋_GB2312" w:cs="仿宋_GB2312"/>
        </w:rPr>
        <w:t>（一）招标文件的规定存在歧义、重大缺陷的；</w:t>
      </w:r>
    </w:p>
    <w:p w14:paraId="5CCE28C2">
      <w:pPr>
        <w:pStyle w:val="4"/>
        <w:ind w:firstLine="480"/>
      </w:pPr>
      <w:r>
        <w:rPr>
          <w:rFonts w:ascii="仿宋_GB2312" w:hAnsi="仿宋_GB2312" w:eastAsia="仿宋_GB2312" w:cs="仿宋_GB2312"/>
        </w:rPr>
        <w:t>（二）招标文件明显以不合理条件对供应商实行差别待遇或者歧视待遇的；</w:t>
      </w:r>
    </w:p>
    <w:p w14:paraId="17FB059E">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435C4B56">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1F85B9CF">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16C134E1">
      <w:pPr>
        <w:pStyle w:val="4"/>
        <w:ind w:firstLine="480"/>
      </w:pPr>
      <w:r>
        <w:rPr>
          <w:rFonts w:ascii="仿宋_GB2312" w:hAnsi="仿宋_GB2312" w:eastAsia="仿宋_GB2312" w:cs="仿宋_GB2312"/>
        </w:rPr>
        <w:t>（六）招标文件将投标人的资格条件列为评分因素的；</w:t>
      </w:r>
    </w:p>
    <w:p w14:paraId="15684A8C">
      <w:pPr>
        <w:pStyle w:val="4"/>
        <w:ind w:firstLine="480"/>
      </w:pPr>
      <w:r>
        <w:rPr>
          <w:rFonts w:ascii="仿宋_GB2312" w:hAnsi="仿宋_GB2312" w:eastAsia="仿宋_GB2312" w:cs="仿宋_GB2312"/>
        </w:rPr>
        <w:t>（七）招标文件有违反国家其他有关强制性规定的情形。</w:t>
      </w:r>
    </w:p>
    <w:p w14:paraId="7B7482B4">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22AABF75">
      <w:pPr>
        <w:pStyle w:val="4"/>
        <w:ind w:firstLine="480"/>
        <w:jc w:val="left"/>
      </w:pP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4D03238A">
      <w:pPr>
        <w:pStyle w:val="4"/>
        <w:outlineLvl w:val="3"/>
      </w:pPr>
      <w:r>
        <w:rPr>
          <w:rFonts w:ascii="仿宋_GB2312" w:hAnsi="仿宋_GB2312" w:eastAsia="仿宋_GB2312" w:cs="仿宋_GB2312"/>
          <w:b/>
          <w:sz w:val="24"/>
        </w:rPr>
        <w:t>5.4.2符合性审查</w:t>
      </w:r>
    </w:p>
    <w:p w14:paraId="728E9CDA">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1D6DBB61">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53B56C42">
      <w:pPr>
        <w:pStyle w:val="4"/>
        <w:ind w:firstLine="480"/>
      </w:pPr>
      <w:r>
        <w:rPr>
          <w:rFonts w:ascii="仿宋_GB2312" w:hAnsi="仿宋_GB2312" w:eastAsia="仿宋_GB2312" w:cs="仿宋_GB2312"/>
        </w:rPr>
        <w:t>符合性审查标准见下表（按以下顺序审查）：</w:t>
      </w:r>
    </w:p>
    <w:p w14:paraId="72769FB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F54C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55E86A">
            <w:pPr>
              <w:pStyle w:val="4"/>
            </w:pPr>
            <w:r>
              <w:rPr>
                <w:rFonts w:ascii="仿宋_GB2312" w:hAnsi="仿宋_GB2312" w:eastAsia="仿宋_GB2312" w:cs="仿宋_GB2312"/>
              </w:rPr>
              <w:t>序号</w:t>
            </w:r>
          </w:p>
        </w:tc>
        <w:tc>
          <w:tcPr>
            <w:tcW w:w="2492" w:type="dxa"/>
          </w:tcPr>
          <w:p w14:paraId="72F6E4AB">
            <w:pPr>
              <w:pStyle w:val="4"/>
            </w:pPr>
            <w:r>
              <w:rPr>
                <w:rFonts w:ascii="仿宋_GB2312" w:hAnsi="仿宋_GB2312" w:eastAsia="仿宋_GB2312" w:cs="仿宋_GB2312"/>
              </w:rPr>
              <w:t>审查内容</w:t>
            </w:r>
          </w:p>
        </w:tc>
        <w:tc>
          <w:tcPr>
            <w:tcW w:w="3322" w:type="dxa"/>
          </w:tcPr>
          <w:p w14:paraId="74BDECB0">
            <w:pPr>
              <w:pStyle w:val="4"/>
            </w:pPr>
            <w:r>
              <w:rPr>
                <w:rFonts w:ascii="仿宋_GB2312" w:hAnsi="仿宋_GB2312" w:eastAsia="仿宋_GB2312" w:cs="仿宋_GB2312"/>
              </w:rPr>
              <w:t>具体标准和要求</w:t>
            </w:r>
          </w:p>
        </w:tc>
        <w:tc>
          <w:tcPr>
            <w:tcW w:w="1661" w:type="dxa"/>
          </w:tcPr>
          <w:p w14:paraId="502E338B">
            <w:pPr>
              <w:pStyle w:val="4"/>
            </w:pPr>
            <w:r>
              <w:rPr>
                <w:rFonts w:ascii="仿宋_GB2312" w:hAnsi="仿宋_GB2312" w:eastAsia="仿宋_GB2312" w:cs="仿宋_GB2312"/>
              </w:rPr>
              <w:t>关联投标（响应）文件格式文件</w:t>
            </w:r>
          </w:p>
        </w:tc>
      </w:tr>
      <w:tr w14:paraId="46202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0F7194">
            <w:pPr>
              <w:pStyle w:val="4"/>
            </w:pPr>
            <w:r>
              <w:rPr>
                <w:rFonts w:ascii="仿宋_GB2312" w:hAnsi="仿宋_GB2312" w:eastAsia="仿宋_GB2312" w:cs="仿宋_GB2312"/>
              </w:rPr>
              <w:t>1</w:t>
            </w:r>
          </w:p>
        </w:tc>
        <w:tc>
          <w:tcPr>
            <w:tcW w:w="2492" w:type="dxa"/>
          </w:tcPr>
          <w:p w14:paraId="298F1372">
            <w:pPr>
              <w:pStyle w:val="4"/>
            </w:pPr>
            <w:r>
              <w:rPr>
                <w:rFonts w:ascii="仿宋_GB2312" w:hAnsi="仿宋_GB2312" w:eastAsia="仿宋_GB2312" w:cs="仿宋_GB2312"/>
              </w:rPr>
              <w:t>不正当竞争预防措施（实质性要求）</w:t>
            </w:r>
          </w:p>
        </w:tc>
        <w:tc>
          <w:tcPr>
            <w:tcW w:w="3322" w:type="dxa"/>
          </w:tcPr>
          <w:p w14:paraId="66161EAE">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0C375A10">
            <w:pPr>
              <w:pStyle w:val="4"/>
            </w:pPr>
            <w:r>
              <w:rPr>
                <w:rFonts w:ascii="仿宋_GB2312" w:hAnsi="仿宋_GB2312" w:eastAsia="仿宋_GB2312" w:cs="仿宋_GB2312"/>
              </w:rPr>
              <w:t>开标一览表 分项报价表.docx 标的清单</w:t>
            </w:r>
          </w:p>
        </w:tc>
      </w:tr>
      <w:tr w14:paraId="4D8BB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9B1C51">
            <w:pPr>
              <w:pStyle w:val="4"/>
            </w:pPr>
            <w:r>
              <w:rPr>
                <w:rFonts w:ascii="仿宋_GB2312" w:hAnsi="仿宋_GB2312" w:eastAsia="仿宋_GB2312" w:cs="仿宋_GB2312"/>
              </w:rPr>
              <w:t>2</w:t>
            </w:r>
          </w:p>
        </w:tc>
        <w:tc>
          <w:tcPr>
            <w:tcW w:w="2492" w:type="dxa"/>
          </w:tcPr>
          <w:p w14:paraId="7AB44EC8">
            <w:pPr>
              <w:pStyle w:val="4"/>
            </w:pPr>
            <w:r>
              <w:rPr>
                <w:rFonts w:ascii="仿宋_GB2312" w:hAnsi="仿宋_GB2312" w:eastAsia="仿宋_GB2312" w:cs="仿宋_GB2312"/>
              </w:rPr>
              <w:t>响应文件的签署盖章</w:t>
            </w:r>
          </w:p>
        </w:tc>
        <w:tc>
          <w:tcPr>
            <w:tcW w:w="3322" w:type="dxa"/>
          </w:tcPr>
          <w:p w14:paraId="1AA644B5">
            <w:pPr>
              <w:pStyle w:val="4"/>
            </w:pPr>
            <w:r>
              <w:rPr>
                <w:rFonts w:ascii="仿宋_GB2312" w:hAnsi="仿宋_GB2312" w:eastAsia="仿宋_GB2312" w:cs="仿宋_GB2312"/>
              </w:rPr>
              <w:t>均按采购文件要求签字、盖章（评分标准中要求提供的证明材料除外）</w:t>
            </w:r>
          </w:p>
        </w:tc>
        <w:tc>
          <w:tcPr>
            <w:tcW w:w="1661" w:type="dxa"/>
          </w:tcPr>
          <w:p w14:paraId="0CB28CE9">
            <w:pPr>
              <w:pStyle w:val="4"/>
            </w:pPr>
            <w:r>
              <w:rPr>
                <w:rFonts w:ascii="仿宋_GB2312" w:hAnsi="仿宋_GB2312" w:eastAsia="仿宋_GB2312" w:cs="仿宋_GB2312"/>
              </w:rPr>
              <w:t>开标一览表 投标方案.docx 服务内容及服务要求偏离表.docx 中小企业声明函 供应商声明.docx 商务应答表.docx 投标人应提交的相关资格证明材料.docx 分项报价表.docx 投标函 残疾人福利性单位声明函 标的清单 投标文件封面 监狱企业的证明文件</w:t>
            </w:r>
          </w:p>
        </w:tc>
      </w:tr>
      <w:tr w14:paraId="34B63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88E423">
            <w:pPr>
              <w:pStyle w:val="4"/>
            </w:pPr>
            <w:r>
              <w:rPr>
                <w:rFonts w:ascii="仿宋_GB2312" w:hAnsi="仿宋_GB2312" w:eastAsia="仿宋_GB2312" w:cs="仿宋_GB2312"/>
              </w:rPr>
              <w:t>3</w:t>
            </w:r>
          </w:p>
        </w:tc>
        <w:tc>
          <w:tcPr>
            <w:tcW w:w="2492" w:type="dxa"/>
          </w:tcPr>
          <w:p w14:paraId="52874A8A">
            <w:pPr>
              <w:pStyle w:val="4"/>
            </w:pPr>
            <w:r>
              <w:rPr>
                <w:rFonts w:ascii="仿宋_GB2312" w:hAnsi="仿宋_GB2312" w:eastAsia="仿宋_GB2312" w:cs="仿宋_GB2312"/>
              </w:rPr>
              <w:t>投标有效期</w:t>
            </w:r>
          </w:p>
        </w:tc>
        <w:tc>
          <w:tcPr>
            <w:tcW w:w="3322" w:type="dxa"/>
          </w:tcPr>
          <w:p w14:paraId="0EF427A0">
            <w:pPr>
              <w:pStyle w:val="4"/>
            </w:pPr>
            <w:r>
              <w:rPr>
                <w:rFonts w:ascii="仿宋_GB2312" w:hAnsi="仿宋_GB2312" w:eastAsia="仿宋_GB2312" w:cs="仿宋_GB2312"/>
              </w:rPr>
              <w:t>符合采购文件要求</w:t>
            </w:r>
          </w:p>
        </w:tc>
        <w:tc>
          <w:tcPr>
            <w:tcW w:w="1661" w:type="dxa"/>
          </w:tcPr>
          <w:p w14:paraId="775AC5BF">
            <w:pPr>
              <w:pStyle w:val="4"/>
            </w:pPr>
            <w:r>
              <w:rPr>
                <w:rFonts w:ascii="仿宋_GB2312" w:hAnsi="仿宋_GB2312" w:eastAsia="仿宋_GB2312" w:cs="仿宋_GB2312"/>
              </w:rPr>
              <w:t>投标函</w:t>
            </w:r>
          </w:p>
        </w:tc>
      </w:tr>
      <w:tr w14:paraId="59222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95AB71">
            <w:pPr>
              <w:pStyle w:val="4"/>
            </w:pPr>
            <w:r>
              <w:rPr>
                <w:rFonts w:ascii="仿宋_GB2312" w:hAnsi="仿宋_GB2312" w:eastAsia="仿宋_GB2312" w:cs="仿宋_GB2312"/>
              </w:rPr>
              <w:t>4</w:t>
            </w:r>
          </w:p>
        </w:tc>
        <w:tc>
          <w:tcPr>
            <w:tcW w:w="2492" w:type="dxa"/>
          </w:tcPr>
          <w:p w14:paraId="1B82AFE4">
            <w:pPr>
              <w:pStyle w:val="4"/>
            </w:pPr>
            <w:r>
              <w:rPr>
                <w:rFonts w:ascii="仿宋_GB2312" w:hAnsi="仿宋_GB2312" w:eastAsia="仿宋_GB2312" w:cs="仿宋_GB2312"/>
              </w:rPr>
              <w:t>报价要求</w:t>
            </w:r>
          </w:p>
        </w:tc>
        <w:tc>
          <w:tcPr>
            <w:tcW w:w="3322" w:type="dxa"/>
          </w:tcPr>
          <w:p w14:paraId="3B5F42C5">
            <w:pPr>
              <w:pStyle w:val="4"/>
            </w:pPr>
            <w:r>
              <w:rPr>
                <w:rFonts w:ascii="仿宋_GB2312" w:hAnsi="仿宋_GB2312" w:eastAsia="仿宋_GB2312" w:cs="仿宋_GB2312"/>
              </w:rPr>
              <w:t>只能有一个有效报价，不得提交选择性报价，且报价不超过采购文件规定的预算或最高限价</w:t>
            </w:r>
          </w:p>
        </w:tc>
        <w:tc>
          <w:tcPr>
            <w:tcW w:w="1661" w:type="dxa"/>
          </w:tcPr>
          <w:p w14:paraId="6CC57605">
            <w:pPr>
              <w:pStyle w:val="4"/>
            </w:pPr>
            <w:r>
              <w:rPr>
                <w:rFonts w:ascii="仿宋_GB2312" w:hAnsi="仿宋_GB2312" w:eastAsia="仿宋_GB2312" w:cs="仿宋_GB2312"/>
              </w:rPr>
              <w:t>开标一览表 分项报价表.docx 标的清单</w:t>
            </w:r>
          </w:p>
        </w:tc>
      </w:tr>
      <w:tr w14:paraId="26F0D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3B9CEF9">
            <w:pPr>
              <w:pStyle w:val="4"/>
            </w:pPr>
            <w:r>
              <w:rPr>
                <w:rFonts w:ascii="仿宋_GB2312" w:hAnsi="仿宋_GB2312" w:eastAsia="仿宋_GB2312" w:cs="仿宋_GB2312"/>
              </w:rPr>
              <w:t>5</w:t>
            </w:r>
          </w:p>
        </w:tc>
        <w:tc>
          <w:tcPr>
            <w:tcW w:w="2492" w:type="dxa"/>
          </w:tcPr>
          <w:p w14:paraId="64FF21AF">
            <w:pPr>
              <w:pStyle w:val="4"/>
            </w:pPr>
            <w:r>
              <w:rPr>
                <w:rFonts w:ascii="仿宋_GB2312" w:hAnsi="仿宋_GB2312" w:eastAsia="仿宋_GB2312" w:cs="仿宋_GB2312"/>
              </w:rPr>
              <w:t>服务期</w:t>
            </w:r>
          </w:p>
        </w:tc>
        <w:tc>
          <w:tcPr>
            <w:tcW w:w="3322" w:type="dxa"/>
          </w:tcPr>
          <w:p w14:paraId="336B134E">
            <w:pPr>
              <w:pStyle w:val="4"/>
            </w:pPr>
            <w:r>
              <w:rPr>
                <w:rFonts w:ascii="仿宋_GB2312" w:hAnsi="仿宋_GB2312" w:eastAsia="仿宋_GB2312" w:cs="仿宋_GB2312"/>
              </w:rPr>
              <w:t>三年（合同一年一签）</w:t>
            </w:r>
          </w:p>
        </w:tc>
        <w:tc>
          <w:tcPr>
            <w:tcW w:w="1661" w:type="dxa"/>
          </w:tcPr>
          <w:p w14:paraId="3F37D9D0">
            <w:pPr>
              <w:pStyle w:val="4"/>
            </w:pPr>
            <w:r>
              <w:rPr>
                <w:rFonts w:ascii="仿宋_GB2312" w:hAnsi="仿宋_GB2312" w:eastAsia="仿宋_GB2312" w:cs="仿宋_GB2312"/>
              </w:rPr>
              <w:t>投标函 商务应答表.docx</w:t>
            </w:r>
          </w:p>
        </w:tc>
      </w:tr>
      <w:tr w14:paraId="45F2F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A1C819">
            <w:pPr>
              <w:pStyle w:val="4"/>
            </w:pPr>
            <w:r>
              <w:rPr>
                <w:rFonts w:ascii="仿宋_GB2312" w:hAnsi="仿宋_GB2312" w:eastAsia="仿宋_GB2312" w:cs="仿宋_GB2312"/>
              </w:rPr>
              <w:t>6</w:t>
            </w:r>
          </w:p>
        </w:tc>
        <w:tc>
          <w:tcPr>
            <w:tcW w:w="2492" w:type="dxa"/>
          </w:tcPr>
          <w:p w14:paraId="2A1CB96C">
            <w:pPr>
              <w:pStyle w:val="4"/>
            </w:pPr>
            <w:r>
              <w:rPr>
                <w:rFonts w:ascii="仿宋_GB2312" w:hAnsi="仿宋_GB2312" w:eastAsia="仿宋_GB2312" w:cs="仿宋_GB2312"/>
              </w:rPr>
              <w:t>服务要求</w:t>
            </w:r>
          </w:p>
        </w:tc>
        <w:tc>
          <w:tcPr>
            <w:tcW w:w="3322" w:type="dxa"/>
          </w:tcPr>
          <w:p w14:paraId="564E97CA">
            <w:pPr>
              <w:pStyle w:val="4"/>
            </w:pPr>
            <w:r>
              <w:rPr>
                <w:rFonts w:ascii="仿宋_GB2312" w:hAnsi="仿宋_GB2312" w:eastAsia="仿宋_GB2312" w:cs="仿宋_GB2312"/>
              </w:rPr>
              <w:t>带“★”的参数需求为实质性要求，供应商必须响应并满足的参数需求</w:t>
            </w:r>
          </w:p>
        </w:tc>
        <w:tc>
          <w:tcPr>
            <w:tcW w:w="1661" w:type="dxa"/>
          </w:tcPr>
          <w:p w14:paraId="529F1FBB">
            <w:pPr>
              <w:pStyle w:val="4"/>
            </w:pPr>
            <w:r>
              <w:rPr>
                <w:rFonts w:ascii="仿宋_GB2312" w:hAnsi="仿宋_GB2312" w:eastAsia="仿宋_GB2312" w:cs="仿宋_GB2312"/>
              </w:rPr>
              <w:t>投标方案.docx 服务内容及服务要求偏离表.docx</w:t>
            </w:r>
          </w:p>
        </w:tc>
      </w:tr>
    </w:tbl>
    <w:p w14:paraId="22639811">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147F8EF8">
      <w:pPr>
        <w:pStyle w:val="4"/>
        <w:outlineLvl w:val="3"/>
      </w:pPr>
      <w:r>
        <w:rPr>
          <w:rFonts w:ascii="仿宋_GB2312" w:hAnsi="仿宋_GB2312" w:eastAsia="仿宋_GB2312" w:cs="仿宋_GB2312"/>
          <w:b/>
          <w:sz w:val="24"/>
        </w:rPr>
        <w:t>5.4.3解释、澄清有关问题</w:t>
      </w:r>
    </w:p>
    <w:p w14:paraId="7B970C24">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36CFC5C2">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72C53DFC">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771FCF86">
      <w:pPr>
        <w:pStyle w:val="4"/>
        <w:ind w:firstLine="480"/>
      </w:pPr>
      <w:r>
        <w:rPr>
          <w:rFonts w:ascii="仿宋_GB2312" w:hAnsi="仿宋_GB2312" w:eastAsia="仿宋_GB2312" w:cs="仿宋_GB2312"/>
        </w:rPr>
        <w:t>（一）投标人投标文件中不响应招标文件规定的技术参数指标和商务应答；</w:t>
      </w:r>
    </w:p>
    <w:p w14:paraId="1BB3640D">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763EEF33">
      <w:pPr>
        <w:pStyle w:val="4"/>
        <w:ind w:firstLine="480"/>
      </w:pPr>
      <w:r>
        <w:rPr>
          <w:rFonts w:ascii="仿宋_GB2312" w:hAnsi="仿宋_GB2312" w:eastAsia="仿宋_GB2312" w:cs="仿宋_GB2312"/>
        </w:rPr>
        <w:t>（三）投标人投标文件中的材料因印刷、影印等不清晰而难以辨认的。</w:t>
      </w:r>
    </w:p>
    <w:p w14:paraId="62A395CF">
      <w:pPr>
        <w:pStyle w:val="4"/>
        <w:ind w:firstLine="480"/>
      </w:pPr>
      <w:r>
        <w:rPr>
          <w:rFonts w:ascii="仿宋_GB2312" w:hAnsi="仿宋_GB2312" w:eastAsia="仿宋_GB2312" w:cs="仿宋_GB2312"/>
        </w:rPr>
        <w:t>四、投标文件报价出现下列情况的，按以下原则处理：</w:t>
      </w:r>
    </w:p>
    <w:p w14:paraId="7807942D">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770B2CE5">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3076B38C">
      <w:pPr>
        <w:pStyle w:val="4"/>
        <w:ind w:firstLine="480"/>
      </w:pPr>
      <w:r>
        <w:rPr>
          <w:rFonts w:ascii="仿宋_GB2312" w:hAnsi="仿宋_GB2312" w:eastAsia="仿宋_GB2312" w:cs="仿宋_GB2312"/>
        </w:rPr>
        <w:t>（三）单价金额小数点或者百分比有明显错位的，以开标一览表总价为准，并修改单价；</w:t>
      </w:r>
    </w:p>
    <w:p w14:paraId="6CD3C9F4">
      <w:pPr>
        <w:pStyle w:val="4"/>
        <w:ind w:firstLine="480"/>
      </w:pPr>
      <w:r>
        <w:rPr>
          <w:rFonts w:ascii="仿宋_GB2312" w:hAnsi="仿宋_GB2312" w:eastAsia="仿宋_GB2312" w:cs="仿宋_GB2312"/>
        </w:rPr>
        <w:t>（四）总价金额与按单价汇总金额不一致的，以单价金额计算结果为准。</w:t>
      </w:r>
    </w:p>
    <w:p w14:paraId="5F1AA635">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33B1BFC">
      <w:pPr>
        <w:pStyle w:val="4"/>
        <w:ind w:firstLine="480"/>
      </w:pPr>
      <w:r>
        <w:rPr>
          <w:rFonts w:ascii="仿宋_GB2312" w:hAnsi="仿宋_GB2312" w:eastAsia="仿宋_GB2312" w:cs="仿宋_GB2312"/>
        </w:rPr>
        <w:t>五、对不同语言文本投标文件的解释发生异议的，以中文文本为准。</w:t>
      </w:r>
    </w:p>
    <w:p w14:paraId="1D5F4982">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6E37ABF7">
      <w:pPr>
        <w:pStyle w:val="4"/>
        <w:ind w:firstLine="480"/>
      </w:pPr>
      <w:r>
        <w:rPr>
          <w:rFonts w:ascii="仿宋_GB2312" w:hAnsi="仿宋_GB2312" w:eastAsia="仿宋_GB2312" w:cs="仿宋_GB2312"/>
        </w:rPr>
        <w:t>评标委员会应当积极履行澄清、说明或者更正的职责，不得滥用权力。</w:t>
      </w:r>
    </w:p>
    <w:p w14:paraId="143F517E">
      <w:pPr>
        <w:pStyle w:val="4"/>
        <w:outlineLvl w:val="3"/>
      </w:pPr>
      <w:r>
        <w:rPr>
          <w:rFonts w:ascii="仿宋_GB2312" w:hAnsi="仿宋_GB2312" w:eastAsia="仿宋_GB2312" w:cs="仿宋_GB2312"/>
          <w:b/>
          <w:sz w:val="24"/>
        </w:rPr>
        <w:t>5.4.4比较与评价</w:t>
      </w:r>
    </w:p>
    <w:p w14:paraId="678CBAF5">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6EC26CFC">
      <w:pPr>
        <w:pStyle w:val="4"/>
        <w:outlineLvl w:val="3"/>
      </w:pPr>
      <w:r>
        <w:rPr>
          <w:rFonts w:ascii="仿宋_GB2312" w:hAnsi="仿宋_GB2312" w:eastAsia="仿宋_GB2312" w:cs="仿宋_GB2312"/>
          <w:b/>
          <w:sz w:val="24"/>
        </w:rPr>
        <w:t>5.4.5复核</w:t>
      </w:r>
    </w:p>
    <w:p w14:paraId="1AFC38F3">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64963800">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42A86159">
      <w:pPr>
        <w:pStyle w:val="4"/>
        <w:ind w:firstLine="480"/>
      </w:pPr>
      <w:r>
        <w:rPr>
          <w:rFonts w:ascii="仿宋_GB2312" w:hAnsi="仿宋_GB2312" w:eastAsia="仿宋_GB2312" w:cs="仿宋_GB2312"/>
        </w:rPr>
        <w:t>评标结果汇总完成后，除下列情形外，任何人不得修改评标结果：</w:t>
      </w:r>
    </w:p>
    <w:p w14:paraId="1CB323A4">
      <w:pPr>
        <w:pStyle w:val="4"/>
        <w:ind w:firstLine="480"/>
      </w:pPr>
      <w:r>
        <w:rPr>
          <w:rFonts w:ascii="仿宋_GB2312" w:hAnsi="仿宋_GB2312" w:eastAsia="仿宋_GB2312" w:cs="仿宋_GB2312"/>
        </w:rPr>
        <w:t>（一）分值汇总计算错误的；</w:t>
      </w:r>
    </w:p>
    <w:p w14:paraId="2A026FA3">
      <w:pPr>
        <w:pStyle w:val="4"/>
        <w:ind w:firstLine="480"/>
      </w:pPr>
      <w:r>
        <w:rPr>
          <w:rFonts w:ascii="仿宋_GB2312" w:hAnsi="仿宋_GB2312" w:eastAsia="仿宋_GB2312" w:cs="仿宋_GB2312"/>
        </w:rPr>
        <w:t>（二）分项评分超出评分标准范围的；</w:t>
      </w:r>
    </w:p>
    <w:p w14:paraId="760BEE7D">
      <w:pPr>
        <w:pStyle w:val="4"/>
        <w:ind w:firstLine="480"/>
      </w:pPr>
      <w:r>
        <w:rPr>
          <w:rFonts w:ascii="仿宋_GB2312" w:hAnsi="仿宋_GB2312" w:eastAsia="仿宋_GB2312" w:cs="仿宋_GB2312"/>
        </w:rPr>
        <w:t>（三）评标委员会成员对客观评审因素评分不一致的；</w:t>
      </w:r>
    </w:p>
    <w:p w14:paraId="744CDB7B">
      <w:pPr>
        <w:pStyle w:val="4"/>
        <w:ind w:firstLine="480"/>
      </w:pPr>
      <w:r>
        <w:rPr>
          <w:rFonts w:ascii="仿宋_GB2312" w:hAnsi="仿宋_GB2312" w:eastAsia="仿宋_GB2312" w:cs="仿宋_GB2312"/>
        </w:rPr>
        <w:t>（四）经评标委员会认定评分畸高、畸低的。</w:t>
      </w:r>
    </w:p>
    <w:p w14:paraId="0F622DC1">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14:paraId="6ED400AB">
      <w:pPr>
        <w:pStyle w:val="4"/>
        <w:outlineLvl w:val="3"/>
      </w:pPr>
      <w:r>
        <w:rPr>
          <w:rFonts w:ascii="仿宋_GB2312" w:hAnsi="仿宋_GB2312" w:eastAsia="仿宋_GB2312" w:cs="仿宋_GB2312"/>
          <w:b/>
          <w:sz w:val="24"/>
        </w:rPr>
        <w:t>5.4.6确定中标候选人名单</w:t>
      </w:r>
    </w:p>
    <w:p w14:paraId="30A249C3">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58CBC4D">
      <w:pPr>
        <w:pStyle w:val="4"/>
        <w:outlineLvl w:val="3"/>
      </w:pPr>
      <w:r>
        <w:rPr>
          <w:rFonts w:ascii="仿宋_GB2312" w:hAnsi="仿宋_GB2312" w:eastAsia="仿宋_GB2312" w:cs="仿宋_GB2312"/>
          <w:b/>
          <w:sz w:val="24"/>
        </w:rPr>
        <w:t>5.4.7编写评标报告</w:t>
      </w:r>
    </w:p>
    <w:p w14:paraId="417198E7">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0FE0D2A2">
      <w:pPr>
        <w:pStyle w:val="4"/>
        <w:ind w:firstLine="480"/>
      </w:pPr>
      <w:r>
        <w:rPr>
          <w:rFonts w:ascii="仿宋_GB2312" w:hAnsi="仿宋_GB2312" w:eastAsia="仿宋_GB2312" w:cs="仿宋_GB2312"/>
        </w:rPr>
        <w:t>一、招标公告刊登的媒体名称、开标日期和地点；</w:t>
      </w:r>
    </w:p>
    <w:p w14:paraId="0C82FF5E">
      <w:pPr>
        <w:pStyle w:val="4"/>
        <w:ind w:firstLine="480"/>
      </w:pPr>
      <w:r>
        <w:rPr>
          <w:rFonts w:ascii="仿宋_GB2312" w:hAnsi="仿宋_GB2312" w:eastAsia="仿宋_GB2312" w:cs="仿宋_GB2312"/>
        </w:rPr>
        <w:t>二、投标人名单和评标委员会成员名单；</w:t>
      </w:r>
    </w:p>
    <w:p w14:paraId="316FD5CC">
      <w:pPr>
        <w:pStyle w:val="4"/>
        <w:ind w:firstLine="480"/>
      </w:pPr>
      <w:r>
        <w:rPr>
          <w:rFonts w:ascii="仿宋_GB2312" w:hAnsi="仿宋_GB2312" w:eastAsia="仿宋_GB2312" w:cs="仿宋_GB2312"/>
        </w:rPr>
        <w:t>三、评标方法和标准；</w:t>
      </w:r>
    </w:p>
    <w:p w14:paraId="2E979704">
      <w:pPr>
        <w:pStyle w:val="4"/>
        <w:ind w:firstLine="480"/>
      </w:pPr>
      <w:r>
        <w:rPr>
          <w:rFonts w:ascii="仿宋_GB2312" w:hAnsi="仿宋_GB2312" w:eastAsia="仿宋_GB2312" w:cs="仿宋_GB2312"/>
        </w:rPr>
        <w:t>四、开标记录和评标情况及说明，包括投标无效投标人名单及原因；</w:t>
      </w:r>
    </w:p>
    <w:p w14:paraId="79FC7882">
      <w:pPr>
        <w:pStyle w:val="4"/>
        <w:ind w:firstLine="480"/>
      </w:pPr>
      <w:r>
        <w:rPr>
          <w:rFonts w:ascii="仿宋_GB2312" w:hAnsi="仿宋_GB2312" w:eastAsia="仿宋_GB2312" w:cs="仿宋_GB2312"/>
        </w:rPr>
        <w:t>五、评标结果，确定的中标候选人名单或者经采购人委托直接确定的中标人；</w:t>
      </w:r>
    </w:p>
    <w:p w14:paraId="6C8A17C1">
      <w:pPr>
        <w:pStyle w:val="4"/>
        <w:ind w:firstLine="480"/>
      </w:pPr>
      <w:r>
        <w:rPr>
          <w:rFonts w:ascii="仿宋_GB2312" w:hAnsi="仿宋_GB2312" w:eastAsia="仿宋_GB2312" w:cs="仿宋_GB2312"/>
        </w:rPr>
        <w:t xml:space="preserve"> 六、其他需要说明的情况，包括评标过程中投标人根据评标委员会要求进行的澄清、说明或者更正，评标委员会成员的更换等；</w:t>
      </w:r>
    </w:p>
    <w:p w14:paraId="03E04BD4">
      <w:pPr>
        <w:pStyle w:val="4"/>
        <w:ind w:firstLine="480"/>
      </w:pPr>
      <w:r>
        <w:rPr>
          <w:rFonts w:ascii="仿宋_GB2312" w:hAnsi="仿宋_GB2312" w:eastAsia="仿宋_GB2312" w:cs="仿宋_GB2312"/>
        </w:rPr>
        <w:t>七、报价最高的投标人为中标候选人的，评标委员会应当对其报价的合理性予以特别说明。</w:t>
      </w:r>
    </w:p>
    <w:p w14:paraId="393E1D90">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2F51C423">
      <w:pPr>
        <w:pStyle w:val="4"/>
        <w:outlineLvl w:val="2"/>
      </w:pPr>
      <w:r>
        <w:rPr>
          <w:rFonts w:ascii="仿宋_GB2312" w:hAnsi="仿宋_GB2312" w:eastAsia="仿宋_GB2312" w:cs="仿宋_GB2312"/>
          <w:b/>
          <w:sz w:val="28"/>
        </w:rPr>
        <w:t>5.5评标争议处理规则</w:t>
      </w:r>
    </w:p>
    <w:p w14:paraId="07AB1D46">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3D55288B">
      <w:pPr>
        <w:pStyle w:val="4"/>
        <w:outlineLvl w:val="2"/>
      </w:pPr>
      <w:r>
        <w:rPr>
          <w:rFonts w:ascii="仿宋_GB2312" w:hAnsi="仿宋_GB2312" w:eastAsia="仿宋_GB2312" w:cs="仿宋_GB2312"/>
          <w:b/>
          <w:sz w:val="28"/>
        </w:rPr>
        <w:t>5.6评标细则及标准</w:t>
      </w:r>
    </w:p>
    <w:p w14:paraId="69DDC84D">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183B7F2D">
      <w:pPr>
        <w:pStyle w:val="4"/>
        <w:ind w:firstLine="480"/>
      </w:pPr>
      <w:r>
        <w:rPr>
          <w:rFonts w:ascii="仿宋_GB2312" w:hAnsi="仿宋_GB2312" w:eastAsia="仿宋_GB2312" w:cs="仿宋_GB2312"/>
        </w:rPr>
        <w:t>二、评标委员会成员应依据招标文件规定的评分标准和方法独立评审。</w:t>
      </w:r>
    </w:p>
    <w:p w14:paraId="3B65200D">
      <w:pPr>
        <w:pStyle w:val="4"/>
        <w:outlineLvl w:val="3"/>
      </w:pPr>
      <w:r>
        <w:rPr>
          <w:rFonts w:ascii="仿宋_GB2312" w:hAnsi="仿宋_GB2312" w:eastAsia="仿宋_GB2312" w:cs="仿宋_GB2312"/>
          <w:b/>
          <w:sz w:val="24"/>
        </w:rPr>
        <w:t>5.6.1评分办法</w:t>
      </w:r>
    </w:p>
    <w:p w14:paraId="39D62166">
      <w:pPr>
        <w:pStyle w:val="4"/>
        <w:ind w:firstLine="480"/>
      </w:pPr>
      <w:r>
        <w:rPr>
          <w:rFonts w:ascii="仿宋_GB2312" w:hAnsi="仿宋_GB2312" w:eastAsia="仿宋_GB2312" w:cs="仿宋_GB2312"/>
        </w:rPr>
        <w:t xml:space="preserve"> （综合评分法适用）采用综合评分法的，由评标委员会各成员对通过资格检查和符合性审查的投标人的投标文件进行独立评审。</w:t>
      </w:r>
    </w:p>
    <w:p w14:paraId="2A1EBF8F">
      <w:pPr>
        <w:pStyle w:val="4"/>
        <w:ind w:firstLine="480"/>
      </w:pPr>
      <w:r>
        <w:rPr>
          <w:rFonts w:ascii="仿宋_GB2312" w:hAnsi="仿宋_GB2312" w:eastAsia="仿宋_GB2312" w:cs="仿宋_GB2312"/>
        </w:rPr>
        <w:t>投标报价得分=（评标基准价／投标报价）×100</w:t>
      </w:r>
    </w:p>
    <w:p w14:paraId="293516A1">
      <w:pPr>
        <w:pStyle w:val="4"/>
        <w:ind w:firstLine="480"/>
      </w:pPr>
      <w:r>
        <w:rPr>
          <w:rFonts w:ascii="仿宋_GB2312" w:hAnsi="仿宋_GB2312" w:eastAsia="仿宋_GB2312" w:cs="仿宋_GB2312"/>
        </w:rPr>
        <w:t>评标总得分＝F1×A1＋F2×A2＋……＋Fn×An</w:t>
      </w:r>
    </w:p>
    <w:p w14:paraId="75B17DCC">
      <w:pPr>
        <w:pStyle w:val="4"/>
        <w:ind w:firstLine="480"/>
      </w:pPr>
      <w:r>
        <w:rPr>
          <w:rFonts w:ascii="仿宋_GB2312" w:hAnsi="仿宋_GB2312" w:eastAsia="仿宋_GB2312" w:cs="仿宋_GB2312"/>
        </w:rPr>
        <w:t>F1、F2……Fn分别为各项评审因素的得分；</w:t>
      </w:r>
    </w:p>
    <w:p w14:paraId="14C2E3BF">
      <w:pPr>
        <w:pStyle w:val="4"/>
        <w:ind w:firstLine="480"/>
      </w:pPr>
      <w:r>
        <w:rPr>
          <w:rFonts w:ascii="仿宋_GB2312" w:hAnsi="仿宋_GB2312" w:eastAsia="仿宋_GB2312" w:cs="仿宋_GB2312"/>
        </w:rPr>
        <w:t>A1、A2、……An 分别为各项评审因素所占的权重（A1＋A2＋……＋An＝1）。</w:t>
      </w:r>
    </w:p>
    <w:p w14:paraId="5F7F2545">
      <w:pPr>
        <w:pStyle w:val="4"/>
        <w:ind w:firstLine="480"/>
      </w:pPr>
      <w:r>
        <w:rPr>
          <w:rFonts w:ascii="仿宋_GB2312" w:hAnsi="仿宋_GB2312" w:eastAsia="仿宋_GB2312" w:cs="仿宋_GB2312"/>
        </w:rPr>
        <w:t>评标过程中，不得去掉报价中的最高报价和最低报价。</w:t>
      </w:r>
    </w:p>
    <w:p w14:paraId="3437E2D5">
      <w:pPr>
        <w:pStyle w:val="4"/>
        <w:ind w:firstLine="480"/>
      </w:pPr>
      <w:r>
        <w:rPr>
          <w:rFonts w:ascii="仿宋_GB2312" w:hAnsi="仿宋_GB2312" w:eastAsia="仿宋_GB2312" w:cs="仿宋_GB2312"/>
        </w:rPr>
        <w:t>因落实政府采购政策进行价格调整的，以调整后的价格计算评标基准价和投标报价。</w:t>
      </w:r>
    </w:p>
    <w:p w14:paraId="1F1DCAC1">
      <w:pPr>
        <w:pStyle w:val="4"/>
        <w:outlineLvl w:val="3"/>
      </w:pPr>
      <w:r>
        <w:rPr>
          <w:rFonts w:ascii="仿宋_GB2312" w:hAnsi="仿宋_GB2312" w:eastAsia="仿宋_GB2312" w:cs="仿宋_GB2312"/>
          <w:b/>
          <w:sz w:val="24"/>
        </w:rPr>
        <w:t>5.6.2评分标准</w:t>
      </w:r>
    </w:p>
    <w:p w14:paraId="2A91F07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2BD85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0180E14">
            <w:pPr>
              <w:pStyle w:val="4"/>
              <w:jc w:val="center"/>
            </w:pPr>
            <w:r>
              <w:rPr>
                <w:rFonts w:ascii="仿宋_GB2312" w:hAnsi="仿宋_GB2312" w:eastAsia="仿宋_GB2312" w:cs="仿宋_GB2312"/>
              </w:rPr>
              <w:t xml:space="preserve"> 评审内容</w:t>
            </w:r>
          </w:p>
        </w:tc>
        <w:tc>
          <w:tcPr>
            <w:tcW w:w="5815" w:type="dxa"/>
            <w:gridSpan w:val="4"/>
          </w:tcPr>
          <w:p w14:paraId="64A60E2C">
            <w:pPr>
              <w:pStyle w:val="4"/>
              <w:jc w:val="center"/>
            </w:pPr>
            <w:r>
              <w:rPr>
                <w:rFonts w:ascii="仿宋_GB2312" w:hAnsi="仿宋_GB2312" w:eastAsia="仿宋_GB2312" w:cs="仿宋_GB2312"/>
              </w:rPr>
              <w:t xml:space="preserve"> 评审标准</w:t>
            </w:r>
          </w:p>
        </w:tc>
      </w:tr>
      <w:tr w14:paraId="7213C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57EF0D7">
            <w:pPr>
              <w:pStyle w:val="4"/>
              <w:jc w:val="center"/>
            </w:pPr>
            <w:r>
              <w:rPr>
                <w:rFonts w:ascii="仿宋_GB2312" w:hAnsi="仿宋_GB2312" w:eastAsia="仿宋_GB2312" w:cs="仿宋_GB2312"/>
              </w:rPr>
              <w:t xml:space="preserve"> 分值构成</w:t>
            </w:r>
          </w:p>
        </w:tc>
        <w:tc>
          <w:tcPr>
            <w:tcW w:w="5815" w:type="dxa"/>
            <w:gridSpan w:val="4"/>
          </w:tcPr>
          <w:p w14:paraId="3A6EC7C5">
            <w:pPr>
              <w:pStyle w:val="4"/>
            </w:pPr>
            <w:r>
              <w:rPr>
                <w:rFonts w:ascii="仿宋_GB2312" w:hAnsi="仿宋_GB2312" w:eastAsia="仿宋_GB2312" w:cs="仿宋_GB2312"/>
              </w:rPr>
              <w:t>详细评审85.00分</w:t>
            </w:r>
          </w:p>
          <w:p w14:paraId="3C1409F1">
            <w:pPr>
              <w:pStyle w:val="4"/>
            </w:pPr>
            <w:r>
              <w:rPr>
                <w:rFonts w:ascii="仿宋_GB2312" w:hAnsi="仿宋_GB2312" w:eastAsia="仿宋_GB2312" w:cs="仿宋_GB2312"/>
              </w:rPr>
              <w:t>报价得分15.00分</w:t>
            </w:r>
          </w:p>
        </w:tc>
      </w:tr>
      <w:tr w14:paraId="45FA5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212B71">
            <w:pPr>
              <w:pStyle w:val="4"/>
              <w:jc w:val="center"/>
            </w:pPr>
            <w:r>
              <w:rPr>
                <w:rFonts w:ascii="仿宋_GB2312" w:hAnsi="仿宋_GB2312" w:eastAsia="仿宋_GB2312" w:cs="仿宋_GB2312"/>
              </w:rPr>
              <w:t xml:space="preserve"> 评审因素分类</w:t>
            </w:r>
          </w:p>
        </w:tc>
        <w:tc>
          <w:tcPr>
            <w:tcW w:w="1661" w:type="dxa"/>
          </w:tcPr>
          <w:p w14:paraId="50B85C7A">
            <w:pPr>
              <w:pStyle w:val="4"/>
              <w:jc w:val="center"/>
            </w:pPr>
            <w:r>
              <w:rPr>
                <w:rFonts w:ascii="仿宋_GB2312" w:hAnsi="仿宋_GB2312" w:eastAsia="仿宋_GB2312" w:cs="仿宋_GB2312"/>
              </w:rPr>
              <w:t xml:space="preserve"> 评审内容</w:t>
            </w:r>
          </w:p>
        </w:tc>
        <w:tc>
          <w:tcPr>
            <w:tcW w:w="2492" w:type="dxa"/>
          </w:tcPr>
          <w:p w14:paraId="114A5586">
            <w:pPr>
              <w:pStyle w:val="4"/>
              <w:jc w:val="center"/>
            </w:pPr>
            <w:r>
              <w:rPr>
                <w:rFonts w:ascii="仿宋_GB2312" w:hAnsi="仿宋_GB2312" w:eastAsia="仿宋_GB2312" w:cs="仿宋_GB2312"/>
              </w:rPr>
              <w:t xml:space="preserve"> 具体标准和要求</w:t>
            </w:r>
          </w:p>
        </w:tc>
        <w:tc>
          <w:tcPr>
            <w:tcW w:w="831" w:type="dxa"/>
          </w:tcPr>
          <w:p w14:paraId="731558AD">
            <w:pPr>
              <w:pStyle w:val="4"/>
              <w:jc w:val="center"/>
            </w:pPr>
            <w:r>
              <w:rPr>
                <w:rFonts w:ascii="仿宋_GB2312" w:hAnsi="仿宋_GB2312" w:eastAsia="仿宋_GB2312" w:cs="仿宋_GB2312"/>
              </w:rPr>
              <w:t xml:space="preserve"> 分值</w:t>
            </w:r>
          </w:p>
        </w:tc>
        <w:tc>
          <w:tcPr>
            <w:tcW w:w="831" w:type="dxa"/>
          </w:tcPr>
          <w:p w14:paraId="3AE834BD">
            <w:pPr>
              <w:pStyle w:val="4"/>
              <w:jc w:val="center"/>
            </w:pPr>
            <w:r>
              <w:rPr>
                <w:rFonts w:ascii="仿宋_GB2312" w:hAnsi="仿宋_GB2312" w:eastAsia="仿宋_GB2312" w:cs="仿宋_GB2312"/>
              </w:rPr>
              <w:t xml:space="preserve"> 客观/主观</w:t>
            </w:r>
          </w:p>
        </w:tc>
        <w:tc>
          <w:tcPr>
            <w:tcW w:w="1661" w:type="dxa"/>
          </w:tcPr>
          <w:p w14:paraId="482D5E60">
            <w:pPr>
              <w:pStyle w:val="4"/>
              <w:jc w:val="center"/>
            </w:pPr>
            <w:r>
              <w:rPr>
                <w:rFonts w:ascii="仿宋_GB2312" w:hAnsi="仿宋_GB2312" w:eastAsia="仿宋_GB2312" w:cs="仿宋_GB2312"/>
              </w:rPr>
              <w:t xml:space="preserve"> 关联投标（响应）文件格式文件</w:t>
            </w:r>
          </w:p>
        </w:tc>
      </w:tr>
      <w:tr w14:paraId="00A64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69DD4B9">
            <w:pPr>
              <w:pStyle w:val="4"/>
            </w:pPr>
            <w:r>
              <w:rPr>
                <w:rFonts w:ascii="仿宋_GB2312" w:hAnsi="仿宋_GB2312" w:eastAsia="仿宋_GB2312" w:cs="仿宋_GB2312"/>
              </w:rPr>
              <w:t>详细评审</w:t>
            </w:r>
          </w:p>
        </w:tc>
        <w:tc>
          <w:tcPr>
            <w:tcW w:w="1661" w:type="dxa"/>
          </w:tcPr>
          <w:p w14:paraId="48A9AEA5">
            <w:pPr>
              <w:pStyle w:val="4"/>
            </w:pPr>
            <w:r>
              <w:rPr>
                <w:rFonts w:ascii="仿宋_GB2312" w:hAnsi="仿宋_GB2312" w:eastAsia="仿宋_GB2312" w:cs="仿宋_GB2312"/>
              </w:rPr>
              <w:t>整体方案</w:t>
            </w:r>
          </w:p>
        </w:tc>
        <w:tc>
          <w:tcPr>
            <w:tcW w:w="2492" w:type="dxa"/>
          </w:tcPr>
          <w:p w14:paraId="7D800F55">
            <w:pPr>
              <w:pStyle w:val="4"/>
            </w:pPr>
            <w:r>
              <w:rPr>
                <w:rFonts w:ascii="仿宋_GB2312" w:hAnsi="仿宋_GB2312" w:eastAsia="仿宋_GB2312" w:cs="仿宋_GB2312"/>
              </w:rPr>
              <w:t>结合本项目实际需求，详细列出物业整体服务方案，方案内容包含①总体设想②项目概况分析③项目重难点分析④服务目标⑤服务理念及特色等⑥进退场服务方案。 评审标准：以上内容综合描述详细合理，措施科学、合理、完善可行，有很强的针对性和可操作性、完全能够根据实际需求保证项目质量的，得10分；每缺一项内容扣2.5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7B1302DA">
            <w:pPr>
              <w:pStyle w:val="4"/>
              <w:jc w:val="right"/>
            </w:pPr>
            <w:r>
              <w:rPr>
                <w:rFonts w:ascii="仿宋_GB2312" w:hAnsi="仿宋_GB2312" w:eastAsia="仿宋_GB2312" w:cs="仿宋_GB2312"/>
              </w:rPr>
              <w:t>10.0000</w:t>
            </w:r>
          </w:p>
        </w:tc>
        <w:tc>
          <w:tcPr>
            <w:tcW w:w="831" w:type="dxa"/>
          </w:tcPr>
          <w:p w14:paraId="1622AAE2">
            <w:pPr>
              <w:pStyle w:val="4"/>
            </w:pPr>
            <w:r>
              <w:rPr>
                <w:rFonts w:ascii="仿宋_GB2312" w:hAnsi="仿宋_GB2312" w:eastAsia="仿宋_GB2312" w:cs="仿宋_GB2312"/>
              </w:rPr>
              <w:t>主观</w:t>
            </w:r>
          </w:p>
        </w:tc>
        <w:tc>
          <w:tcPr>
            <w:tcW w:w="1661" w:type="dxa"/>
          </w:tcPr>
          <w:p w14:paraId="7DA2C76B">
            <w:pPr>
              <w:pStyle w:val="4"/>
            </w:pPr>
            <w:r>
              <w:rPr>
                <w:rFonts w:ascii="仿宋_GB2312" w:hAnsi="仿宋_GB2312" w:eastAsia="仿宋_GB2312" w:cs="仿宋_GB2312"/>
              </w:rPr>
              <w:t>投标方案.docx</w:t>
            </w:r>
          </w:p>
        </w:tc>
      </w:tr>
      <w:tr w14:paraId="7CE8C0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12B50FE"/>
        </w:tc>
        <w:tc>
          <w:tcPr>
            <w:tcW w:w="1661" w:type="dxa"/>
          </w:tcPr>
          <w:p w14:paraId="270B5641">
            <w:pPr>
              <w:pStyle w:val="4"/>
            </w:pPr>
            <w:r>
              <w:rPr>
                <w:rFonts w:ascii="仿宋_GB2312" w:hAnsi="仿宋_GB2312" w:eastAsia="仿宋_GB2312" w:cs="仿宋_GB2312"/>
              </w:rPr>
              <w:t>环境清洁服务方案</w:t>
            </w:r>
          </w:p>
        </w:tc>
        <w:tc>
          <w:tcPr>
            <w:tcW w:w="2492" w:type="dxa"/>
          </w:tcPr>
          <w:p w14:paraId="43C6DFEE">
            <w:pPr>
              <w:pStyle w:val="4"/>
            </w:pPr>
            <w:r>
              <w:rPr>
                <w:rFonts w:ascii="仿宋_GB2312" w:hAnsi="仿宋_GB2312" w:eastAsia="仿宋_GB2312" w:cs="仿宋_GB2312"/>
              </w:rPr>
              <w:t>根据本项目环境清洁服务内容提供具有针对性的方案，包括①室内卫生清洁②室外卫生清洁③外墙清洗④定期卫生清理及四害消杀⑤特殊天气的环境清洁等服务方案⑥PVC打蜡养护⑦院区洒水。 评审标准：以上内容综合描述详细合理，措施科学、合理、完善可行，有很强的针对性和可操作性、完全能够根据实际需求保证项目质量的，得8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741AAA6F">
            <w:pPr>
              <w:pStyle w:val="4"/>
              <w:jc w:val="right"/>
            </w:pPr>
            <w:r>
              <w:rPr>
                <w:rFonts w:ascii="仿宋_GB2312" w:hAnsi="仿宋_GB2312" w:eastAsia="仿宋_GB2312" w:cs="仿宋_GB2312"/>
              </w:rPr>
              <w:t>8.0000</w:t>
            </w:r>
          </w:p>
        </w:tc>
        <w:tc>
          <w:tcPr>
            <w:tcW w:w="831" w:type="dxa"/>
          </w:tcPr>
          <w:p w14:paraId="0D7782F8">
            <w:pPr>
              <w:pStyle w:val="4"/>
            </w:pPr>
            <w:r>
              <w:rPr>
                <w:rFonts w:ascii="仿宋_GB2312" w:hAnsi="仿宋_GB2312" w:eastAsia="仿宋_GB2312" w:cs="仿宋_GB2312"/>
              </w:rPr>
              <w:t>主观</w:t>
            </w:r>
          </w:p>
        </w:tc>
        <w:tc>
          <w:tcPr>
            <w:tcW w:w="1661" w:type="dxa"/>
          </w:tcPr>
          <w:p w14:paraId="3C2FED97">
            <w:pPr>
              <w:pStyle w:val="4"/>
            </w:pPr>
            <w:r>
              <w:rPr>
                <w:rFonts w:ascii="仿宋_GB2312" w:hAnsi="仿宋_GB2312" w:eastAsia="仿宋_GB2312" w:cs="仿宋_GB2312"/>
              </w:rPr>
              <w:t>投标方案.docx</w:t>
            </w:r>
          </w:p>
        </w:tc>
      </w:tr>
      <w:tr w14:paraId="3B431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6D48BF"/>
        </w:tc>
        <w:tc>
          <w:tcPr>
            <w:tcW w:w="1661" w:type="dxa"/>
          </w:tcPr>
          <w:p w14:paraId="02B1909D">
            <w:pPr>
              <w:pStyle w:val="4"/>
            </w:pPr>
            <w:r>
              <w:rPr>
                <w:rFonts w:ascii="仿宋_GB2312" w:hAnsi="仿宋_GB2312" w:eastAsia="仿宋_GB2312" w:cs="仿宋_GB2312"/>
              </w:rPr>
              <w:t>绿化服务方案</w:t>
            </w:r>
          </w:p>
        </w:tc>
        <w:tc>
          <w:tcPr>
            <w:tcW w:w="2492" w:type="dxa"/>
          </w:tcPr>
          <w:p w14:paraId="362DEA74">
            <w:pPr>
              <w:pStyle w:val="4"/>
            </w:pPr>
            <w:r>
              <w:rPr>
                <w:rFonts w:ascii="仿宋_GB2312" w:hAnsi="仿宋_GB2312" w:eastAsia="仿宋_GB2312" w:cs="仿宋_GB2312"/>
              </w:rPr>
              <w:t>针对本项目提出详细的绿化服务方案。包括①绿化养护方案②修剪、浇水、防冻、施肥、病虫害防治、防大风及意外、树坑修边、除草、松土、杂草清除方案③绿化补植方案。 评审标准：以上内容综合描述详细合理，措施科学、合理、完善可行，有很强的针对性和可操作性、完全能够根据实际需求保证项目质量的，得5分；每缺一项内容扣2.5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5CE3683F">
            <w:pPr>
              <w:pStyle w:val="4"/>
              <w:jc w:val="right"/>
            </w:pPr>
            <w:r>
              <w:rPr>
                <w:rFonts w:ascii="仿宋_GB2312" w:hAnsi="仿宋_GB2312" w:eastAsia="仿宋_GB2312" w:cs="仿宋_GB2312"/>
              </w:rPr>
              <w:t>5.0000</w:t>
            </w:r>
          </w:p>
        </w:tc>
        <w:tc>
          <w:tcPr>
            <w:tcW w:w="831" w:type="dxa"/>
          </w:tcPr>
          <w:p w14:paraId="20639883">
            <w:pPr>
              <w:pStyle w:val="4"/>
            </w:pPr>
            <w:r>
              <w:rPr>
                <w:rFonts w:ascii="仿宋_GB2312" w:hAnsi="仿宋_GB2312" w:eastAsia="仿宋_GB2312" w:cs="仿宋_GB2312"/>
              </w:rPr>
              <w:t>主观</w:t>
            </w:r>
          </w:p>
        </w:tc>
        <w:tc>
          <w:tcPr>
            <w:tcW w:w="1661" w:type="dxa"/>
          </w:tcPr>
          <w:p w14:paraId="5E1271A0">
            <w:pPr>
              <w:pStyle w:val="4"/>
            </w:pPr>
            <w:r>
              <w:rPr>
                <w:rFonts w:ascii="仿宋_GB2312" w:hAnsi="仿宋_GB2312" w:eastAsia="仿宋_GB2312" w:cs="仿宋_GB2312"/>
              </w:rPr>
              <w:t>投标方案.docx</w:t>
            </w:r>
          </w:p>
        </w:tc>
      </w:tr>
      <w:tr w14:paraId="360F6D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4E3958"/>
        </w:tc>
        <w:tc>
          <w:tcPr>
            <w:tcW w:w="1661" w:type="dxa"/>
          </w:tcPr>
          <w:p w14:paraId="4C14A0FB">
            <w:pPr>
              <w:pStyle w:val="4"/>
            </w:pPr>
            <w:r>
              <w:rPr>
                <w:rFonts w:ascii="仿宋_GB2312" w:hAnsi="仿宋_GB2312" w:eastAsia="仿宋_GB2312" w:cs="仿宋_GB2312"/>
              </w:rPr>
              <w:t>医废处理及防治方案</w:t>
            </w:r>
          </w:p>
        </w:tc>
        <w:tc>
          <w:tcPr>
            <w:tcW w:w="2492" w:type="dxa"/>
          </w:tcPr>
          <w:p w14:paraId="61312BAB">
            <w:pPr>
              <w:pStyle w:val="4"/>
            </w:pPr>
            <w:r>
              <w:rPr>
                <w:rFonts w:ascii="仿宋_GB2312" w:hAnsi="仿宋_GB2312" w:eastAsia="仿宋_GB2312" w:cs="仿宋_GB2312"/>
              </w:rPr>
              <w:t>提供医疗废物的处理及感染防治措施方案。包括①医疗垃圾管理办法②医疗垃圾处理的工作流程③专职人员的要求④防治措施等方案。 评审标准：以上内容综合描述详细合理，措施科学、合理、完善可行，有很强的针对性和可操作性、完全能够根据实际需求保证项目质量的，得5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7239706A">
            <w:pPr>
              <w:pStyle w:val="4"/>
              <w:jc w:val="right"/>
            </w:pPr>
            <w:r>
              <w:rPr>
                <w:rFonts w:ascii="仿宋_GB2312" w:hAnsi="仿宋_GB2312" w:eastAsia="仿宋_GB2312" w:cs="仿宋_GB2312"/>
              </w:rPr>
              <w:t>5.0000</w:t>
            </w:r>
          </w:p>
        </w:tc>
        <w:tc>
          <w:tcPr>
            <w:tcW w:w="831" w:type="dxa"/>
          </w:tcPr>
          <w:p w14:paraId="5E82F950">
            <w:pPr>
              <w:pStyle w:val="4"/>
            </w:pPr>
            <w:r>
              <w:rPr>
                <w:rFonts w:ascii="仿宋_GB2312" w:hAnsi="仿宋_GB2312" w:eastAsia="仿宋_GB2312" w:cs="仿宋_GB2312"/>
              </w:rPr>
              <w:t>主观</w:t>
            </w:r>
          </w:p>
        </w:tc>
        <w:tc>
          <w:tcPr>
            <w:tcW w:w="1661" w:type="dxa"/>
          </w:tcPr>
          <w:p w14:paraId="7104E89A">
            <w:pPr>
              <w:pStyle w:val="4"/>
            </w:pPr>
            <w:r>
              <w:rPr>
                <w:rFonts w:ascii="仿宋_GB2312" w:hAnsi="仿宋_GB2312" w:eastAsia="仿宋_GB2312" w:cs="仿宋_GB2312"/>
              </w:rPr>
              <w:t>投标方案.docx</w:t>
            </w:r>
          </w:p>
        </w:tc>
      </w:tr>
      <w:tr w14:paraId="0CF36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5848F6"/>
        </w:tc>
        <w:tc>
          <w:tcPr>
            <w:tcW w:w="1661" w:type="dxa"/>
          </w:tcPr>
          <w:p w14:paraId="4954B22F">
            <w:pPr>
              <w:pStyle w:val="4"/>
            </w:pPr>
            <w:r>
              <w:rPr>
                <w:rFonts w:ascii="仿宋_GB2312" w:hAnsi="仿宋_GB2312" w:eastAsia="仿宋_GB2312" w:cs="仿宋_GB2312"/>
              </w:rPr>
              <w:t>环境辅助服务方案</w:t>
            </w:r>
          </w:p>
        </w:tc>
        <w:tc>
          <w:tcPr>
            <w:tcW w:w="2492" w:type="dxa"/>
          </w:tcPr>
          <w:p w14:paraId="79757748">
            <w:pPr>
              <w:pStyle w:val="4"/>
            </w:pPr>
            <w:r>
              <w:rPr>
                <w:rFonts w:ascii="仿宋_GB2312" w:hAnsi="仿宋_GB2312" w:eastAsia="仿宋_GB2312" w:cs="仿宋_GB2312"/>
              </w:rPr>
              <w:t>根据本项目环境辅助服务的内容提供具有针对性的环境辅助服务方案，包括①生活垃圾处理②控烟工作③设备管理④巡查机制、问题回访⑤其他环境辅助服务方案。 评审标准：以上内容综合描述详细合理，措施科学、合理、完善可行，有很强的针对性和可操作性、完全能够根据实际需求保证项目质量的，得3分；每缺一项内容扣1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3251586A">
            <w:pPr>
              <w:pStyle w:val="4"/>
              <w:jc w:val="right"/>
            </w:pPr>
            <w:r>
              <w:rPr>
                <w:rFonts w:ascii="仿宋_GB2312" w:hAnsi="仿宋_GB2312" w:eastAsia="仿宋_GB2312" w:cs="仿宋_GB2312"/>
              </w:rPr>
              <w:t>3.0000</w:t>
            </w:r>
          </w:p>
        </w:tc>
        <w:tc>
          <w:tcPr>
            <w:tcW w:w="831" w:type="dxa"/>
          </w:tcPr>
          <w:p w14:paraId="180CFE88">
            <w:pPr>
              <w:pStyle w:val="4"/>
            </w:pPr>
            <w:r>
              <w:rPr>
                <w:rFonts w:ascii="仿宋_GB2312" w:hAnsi="仿宋_GB2312" w:eastAsia="仿宋_GB2312" w:cs="仿宋_GB2312"/>
              </w:rPr>
              <w:t>主观</w:t>
            </w:r>
          </w:p>
        </w:tc>
        <w:tc>
          <w:tcPr>
            <w:tcW w:w="1661" w:type="dxa"/>
          </w:tcPr>
          <w:p w14:paraId="1A9062C1">
            <w:pPr>
              <w:pStyle w:val="4"/>
            </w:pPr>
            <w:r>
              <w:rPr>
                <w:rFonts w:ascii="仿宋_GB2312" w:hAnsi="仿宋_GB2312" w:eastAsia="仿宋_GB2312" w:cs="仿宋_GB2312"/>
              </w:rPr>
              <w:t>投标方案.docx</w:t>
            </w:r>
          </w:p>
        </w:tc>
      </w:tr>
      <w:tr w14:paraId="30500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F08F616"/>
        </w:tc>
        <w:tc>
          <w:tcPr>
            <w:tcW w:w="1661" w:type="dxa"/>
          </w:tcPr>
          <w:p w14:paraId="378D5993">
            <w:pPr>
              <w:pStyle w:val="4"/>
            </w:pPr>
            <w:r>
              <w:rPr>
                <w:rFonts w:ascii="仿宋_GB2312" w:hAnsi="仿宋_GB2312" w:eastAsia="仿宋_GB2312" w:cs="仿宋_GB2312"/>
              </w:rPr>
              <w:t>工程维护方案</w:t>
            </w:r>
          </w:p>
        </w:tc>
        <w:tc>
          <w:tcPr>
            <w:tcW w:w="2492" w:type="dxa"/>
          </w:tcPr>
          <w:p w14:paraId="16C7CC45">
            <w:pPr>
              <w:pStyle w:val="4"/>
            </w:pPr>
            <w:r>
              <w:rPr>
                <w:rFonts w:ascii="仿宋_GB2312" w:hAnsi="仿宋_GB2312" w:eastAsia="仿宋_GB2312" w:cs="仿宋_GB2312"/>
              </w:rPr>
              <w:t>针对本项目提出详细的工程维护方案。包括①房屋本体维护方案②水电维护方案③供暖维护方案④污水处理方案⑤其他零星维护方案。服务方案全面科学合理、规范，可操作性强，得4分；每缺一项内容扣1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240E816A">
            <w:pPr>
              <w:pStyle w:val="4"/>
              <w:jc w:val="right"/>
            </w:pPr>
            <w:r>
              <w:rPr>
                <w:rFonts w:ascii="仿宋_GB2312" w:hAnsi="仿宋_GB2312" w:eastAsia="仿宋_GB2312" w:cs="仿宋_GB2312"/>
              </w:rPr>
              <w:t>4.0000</w:t>
            </w:r>
          </w:p>
        </w:tc>
        <w:tc>
          <w:tcPr>
            <w:tcW w:w="831" w:type="dxa"/>
          </w:tcPr>
          <w:p w14:paraId="46903F12">
            <w:pPr>
              <w:pStyle w:val="4"/>
            </w:pPr>
            <w:r>
              <w:rPr>
                <w:rFonts w:ascii="仿宋_GB2312" w:hAnsi="仿宋_GB2312" w:eastAsia="仿宋_GB2312" w:cs="仿宋_GB2312"/>
              </w:rPr>
              <w:t>主观</w:t>
            </w:r>
          </w:p>
        </w:tc>
        <w:tc>
          <w:tcPr>
            <w:tcW w:w="1661" w:type="dxa"/>
          </w:tcPr>
          <w:p w14:paraId="5D4C51FA">
            <w:pPr>
              <w:pStyle w:val="4"/>
            </w:pPr>
            <w:r>
              <w:rPr>
                <w:rFonts w:ascii="仿宋_GB2312" w:hAnsi="仿宋_GB2312" w:eastAsia="仿宋_GB2312" w:cs="仿宋_GB2312"/>
              </w:rPr>
              <w:t>投标方案.docx</w:t>
            </w:r>
          </w:p>
        </w:tc>
      </w:tr>
      <w:tr w14:paraId="74EBA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F060BAD"/>
        </w:tc>
        <w:tc>
          <w:tcPr>
            <w:tcW w:w="1661" w:type="dxa"/>
          </w:tcPr>
          <w:p w14:paraId="7EC9223C">
            <w:pPr>
              <w:pStyle w:val="4"/>
            </w:pPr>
            <w:r>
              <w:rPr>
                <w:rFonts w:ascii="仿宋_GB2312" w:hAnsi="仿宋_GB2312" w:eastAsia="仿宋_GB2312" w:cs="仿宋_GB2312"/>
              </w:rPr>
              <w:t>秩序管理服务方案</w:t>
            </w:r>
          </w:p>
        </w:tc>
        <w:tc>
          <w:tcPr>
            <w:tcW w:w="2492" w:type="dxa"/>
          </w:tcPr>
          <w:p w14:paraId="19A52D8C">
            <w:pPr>
              <w:pStyle w:val="4"/>
            </w:pPr>
            <w:r>
              <w:rPr>
                <w:rFonts w:ascii="仿宋_GB2312" w:hAnsi="仿宋_GB2312" w:eastAsia="仿宋_GB2312" w:cs="仿宋_GB2312"/>
              </w:rPr>
              <w:t>针对本项目提出详细的秩序管理服务方案及服务保证措施。包括①门卫服务②巡逻服务③消防控制室管理服务④车辆引导及停车场管理服务等。完全能够保证项目的顺利实施的，计8分； ②方案及措施内容有1项欠缺的或只有书面承诺，缺少具体措施办法的计5分； ③方案及措施有3项以上严重欠缺、薄弱,不能保证项目实施的计1分； ④未提供相关内容的不计分。</w:t>
            </w:r>
          </w:p>
        </w:tc>
        <w:tc>
          <w:tcPr>
            <w:tcW w:w="831" w:type="dxa"/>
          </w:tcPr>
          <w:p w14:paraId="5651DD8D">
            <w:pPr>
              <w:pStyle w:val="4"/>
              <w:jc w:val="right"/>
            </w:pPr>
            <w:r>
              <w:rPr>
                <w:rFonts w:ascii="仿宋_GB2312" w:hAnsi="仿宋_GB2312" w:eastAsia="仿宋_GB2312" w:cs="仿宋_GB2312"/>
              </w:rPr>
              <w:t>8.0000</w:t>
            </w:r>
          </w:p>
        </w:tc>
        <w:tc>
          <w:tcPr>
            <w:tcW w:w="831" w:type="dxa"/>
          </w:tcPr>
          <w:p w14:paraId="645551F4">
            <w:pPr>
              <w:pStyle w:val="4"/>
            </w:pPr>
            <w:r>
              <w:rPr>
                <w:rFonts w:ascii="仿宋_GB2312" w:hAnsi="仿宋_GB2312" w:eastAsia="仿宋_GB2312" w:cs="仿宋_GB2312"/>
              </w:rPr>
              <w:t>主观</w:t>
            </w:r>
          </w:p>
        </w:tc>
        <w:tc>
          <w:tcPr>
            <w:tcW w:w="1661" w:type="dxa"/>
          </w:tcPr>
          <w:p w14:paraId="2650BE89">
            <w:pPr>
              <w:pStyle w:val="4"/>
            </w:pPr>
            <w:r>
              <w:rPr>
                <w:rFonts w:ascii="仿宋_GB2312" w:hAnsi="仿宋_GB2312" w:eastAsia="仿宋_GB2312" w:cs="仿宋_GB2312"/>
              </w:rPr>
              <w:t>投标方案.docx</w:t>
            </w:r>
          </w:p>
        </w:tc>
      </w:tr>
      <w:tr w14:paraId="5D9829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2DB8D46"/>
        </w:tc>
        <w:tc>
          <w:tcPr>
            <w:tcW w:w="1661" w:type="dxa"/>
          </w:tcPr>
          <w:p w14:paraId="0984B12E">
            <w:pPr>
              <w:pStyle w:val="4"/>
            </w:pPr>
            <w:r>
              <w:rPr>
                <w:rFonts w:ascii="仿宋_GB2312" w:hAnsi="仿宋_GB2312" w:eastAsia="仿宋_GB2312" w:cs="仿宋_GB2312"/>
              </w:rPr>
              <w:t>项目管理体系及组织机构</w:t>
            </w:r>
          </w:p>
        </w:tc>
        <w:tc>
          <w:tcPr>
            <w:tcW w:w="2492" w:type="dxa"/>
          </w:tcPr>
          <w:p w14:paraId="73525C59">
            <w:pPr>
              <w:pStyle w:val="4"/>
            </w:pPr>
            <w:r>
              <w:rPr>
                <w:rFonts w:ascii="仿宋_GB2312" w:hAnsi="仿宋_GB2312" w:eastAsia="仿宋_GB2312" w:cs="仿宋_GB2312"/>
              </w:rPr>
              <w:t>投标人针对本项目具有完善的制度管理体系和健全的组织机构。包括①岗位工作标准②服务质量标准③现场质量控制体系④管理组织机构⑥员工日常管理办法⑦请销假制度⑧员工招聘及培训体系、奖惩措施、仪容仪表等制度⑨保密制度⑩档案管理。制度全面、有效、合理、可实施性强，得6分；每缺一项内容扣1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w="831" w:type="dxa"/>
          </w:tcPr>
          <w:p w14:paraId="30EFD254">
            <w:pPr>
              <w:pStyle w:val="4"/>
              <w:jc w:val="right"/>
            </w:pPr>
            <w:r>
              <w:rPr>
                <w:rFonts w:ascii="仿宋_GB2312" w:hAnsi="仿宋_GB2312" w:eastAsia="仿宋_GB2312" w:cs="仿宋_GB2312"/>
              </w:rPr>
              <w:t>6.0000</w:t>
            </w:r>
          </w:p>
        </w:tc>
        <w:tc>
          <w:tcPr>
            <w:tcW w:w="831" w:type="dxa"/>
          </w:tcPr>
          <w:p w14:paraId="64A7BAA6">
            <w:pPr>
              <w:pStyle w:val="4"/>
            </w:pPr>
            <w:r>
              <w:rPr>
                <w:rFonts w:ascii="仿宋_GB2312" w:hAnsi="仿宋_GB2312" w:eastAsia="仿宋_GB2312" w:cs="仿宋_GB2312"/>
              </w:rPr>
              <w:t>主观</w:t>
            </w:r>
          </w:p>
        </w:tc>
        <w:tc>
          <w:tcPr>
            <w:tcW w:w="1661" w:type="dxa"/>
          </w:tcPr>
          <w:p w14:paraId="6E285141">
            <w:pPr>
              <w:pStyle w:val="4"/>
            </w:pPr>
            <w:r>
              <w:rPr>
                <w:rFonts w:ascii="仿宋_GB2312" w:hAnsi="仿宋_GB2312" w:eastAsia="仿宋_GB2312" w:cs="仿宋_GB2312"/>
              </w:rPr>
              <w:t>投标方案.docx</w:t>
            </w:r>
          </w:p>
        </w:tc>
      </w:tr>
      <w:tr w14:paraId="2400D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957BB8"/>
        </w:tc>
        <w:tc>
          <w:tcPr>
            <w:tcW w:w="1661" w:type="dxa"/>
          </w:tcPr>
          <w:p w14:paraId="5AF818DD">
            <w:pPr>
              <w:pStyle w:val="4"/>
            </w:pPr>
            <w:r>
              <w:rPr>
                <w:rFonts w:ascii="仿宋_GB2312" w:hAnsi="仿宋_GB2312" w:eastAsia="仿宋_GB2312" w:cs="仿宋_GB2312"/>
              </w:rPr>
              <w:t>业绩</w:t>
            </w:r>
          </w:p>
        </w:tc>
        <w:tc>
          <w:tcPr>
            <w:tcW w:w="2492" w:type="dxa"/>
          </w:tcPr>
          <w:p w14:paraId="51CBF7EE">
            <w:pPr>
              <w:pStyle w:val="4"/>
            </w:pPr>
            <w:r>
              <w:rPr>
                <w:rFonts w:ascii="仿宋_GB2312" w:hAnsi="仿宋_GB2312" w:eastAsia="仿宋_GB2312" w:cs="仿宋_GB2312"/>
              </w:rPr>
              <w:t>1.提供2023年1月1日以来类似项目业绩（以合同签订日期为准），每提供一项得0.5分，满分2.5分； 备注：需提供①完整的合同协议书或中标通知书②对应发票复印件，并加盖投标人公章，以上证明材料同时提供方可得分，否则不得分。 2.每提供一项业主评价意见得0.5分，满分2.5分。</w:t>
            </w:r>
          </w:p>
        </w:tc>
        <w:tc>
          <w:tcPr>
            <w:tcW w:w="831" w:type="dxa"/>
          </w:tcPr>
          <w:p w14:paraId="3E779388">
            <w:pPr>
              <w:pStyle w:val="4"/>
              <w:jc w:val="right"/>
            </w:pPr>
            <w:r>
              <w:rPr>
                <w:rFonts w:ascii="仿宋_GB2312" w:hAnsi="仿宋_GB2312" w:eastAsia="仿宋_GB2312" w:cs="仿宋_GB2312"/>
              </w:rPr>
              <w:t>5.0000</w:t>
            </w:r>
          </w:p>
        </w:tc>
        <w:tc>
          <w:tcPr>
            <w:tcW w:w="831" w:type="dxa"/>
          </w:tcPr>
          <w:p w14:paraId="6AD4A1FF">
            <w:pPr>
              <w:pStyle w:val="4"/>
            </w:pPr>
            <w:r>
              <w:rPr>
                <w:rFonts w:ascii="仿宋_GB2312" w:hAnsi="仿宋_GB2312" w:eastAsia="仿宋_GB2312" w:cs="仿宋_GB2312"/>
              </w:rPr>
              <w:t>客观</w:t>
            </w:r>
          </w:p>
        </w:tc>
        <w:tc>
          <w:tcPr>
            <w:tcW w:w="1661" w:type="dxa"/>
          </w:tcPr>
          <w:p w14:paraId="070C45D0">
            <w:pPr>
              <w:pStyle w:val="4"/>
            </w:pPr>
            <w:r>
              <w:rPr>
                <w:rFonts w:ascii="仿宋_GB2312" w:hAnsi="仿宋_GB2312" w:eastAsia="仿宋_GB2312" w:cs="仿宋_GB2312"/>
              </w:rPr>
              <w:t>投标方案.docx</w:t>
            </w:r>
          </w:p>
        </w:tc>
      </w:tr>
      <w:tr w14:paraId="0F1E1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2519C17"/>
        </w:tc>
        <w:tc>
          <w:tcPr>
            <w:tcW w:w="1661" w:type="dxa"/>
          </w:tcPr>
          <w:p w14:paraId="51729655">
            <w:pPr>
              <w:pStyle w:val="4"/>
            </w:pPr>
            <w:r>
              <w:rPr>
                <w:rFonts w:ascii="仿宋_GB2312" w:hAnsi="仿宋_GB2312" w:eastAsia="仿宋_GB2312" w:cs="仿宋_GB2312"/>
              </w:rPr>
              <w:t>项目团队</w:t>
            </w:r>
          </w:p>
        </w:tc>
        <w:tc>
          <w:tcPr>
            <w:tcW w:w="2492" w:type="dxa"/>
          </w:tcPr>
          <w:p w14:paraId="7F5B7F2F">
            <w:pPr>
              <w:pStyle w:val="4"/>
            </w:pPr>
            <w:r>
              <w:rPr>
                <w:rFonts w:ascii="仿宋_GB2312" w:hAnsi="仿宋_GB2312" w:eastAsia="仿宋_GB2312" w:cs="仿宋_GB2312"/>
              </w:rPr>
              <w:t>1.项目负责人：①具备专科及以上学历，提供学历证明得1分，未提供不得分。②项目负责人具备3年以上服务经验，提供服务单位盖章证明文件。每增加一年管理经验得1 分，最高得2分，未提供不得分。备注：项目负责人需提供开标前六个月内连续三个月的社保缴纳凭证，未提供此项不得分。2.主要管理人员：①综合管理人员具备3年以上服务经验，提供服务单位盖章证明文件；②秩序管理人员提供保安证，具备3年以上服务经验，提供服务单位盖章证明文件；③保洁管理人员提供健康证，具备3年以上服务经验，提供服务单位盖章证明文件；④工程管理人员具备3年以上服务经验，提供服务单位盖章证明文件；以上人员证件配备齐全得5分，未配备齐全不得分。3.拟投入本项目污水处理工、水工、绿化工、工程维修人员证件齐全得7分，每缺少一个人员证件扣一分，扣完为止。</w:t>
            </w:r>
          </w:p>
        </w:tc>
        <w:tc>
          <w:tcPr>
            <w:tcW w:w="831" w:type="dxa"/>
          </w:tcPr>
          <w:p w14:paraId="53C953A8">
            <w:pPr>
              <w:pStyle w:val="4"/>
              <w:jc w:val="right"/>
            </w:pPr>
            <w:r>
              <w:rPr>
                <w:rFonts w:ascii="仿宋_GB2312" w:hAnsi="仿宋_GB2312" w:eastAsia="仿宋_GB2312" w:cs="仿宋_GB2312"/>
              </w:rPr>
              <w:t>15.0000</w:t>
            </w:r>
          </w:p>
        </w:tc>
        <w:tc>
          <w:tcPr>
            <w:tcW w:w="831" w:type="dxa"/>
          </w:tcPr>
          <w:p w14:paraId="3873A04C">
            <w:pPr>
              <w:pStyle w:val="4"/>
            </w:pPr>
            <w:r>
              <w:rPr>
                <w:rFonts w:ascii="仿宋_GB2312" w:hAnsi="仿宋_GB2312" w:eastAsia="仿宋_GB2312" w:cs="仿宋_GB2312"/>
              </w:rPr>
              <w:t>客观</w:t>
            </w:r>
          </w:p>
        </w:tc>
        <w:tc>
          <w:tcPr>
            <w:tcW w:w="1661" w:type="dxa"/>
          </w:tcPr>
          <w:p w14:paraId="437189C4">
            <w:pPr>
              <w:pStyle w:val="4"/>
            </w:pPr>
            <w:r>
              <w:rPr>
                <w:rFonts w:ascii="仿宋_GB2312" w:hAnsi="仿宋_GB2312" w:eastAsia="仿宋_GB2312" w:cs="仿宋_GB2312"/>
              </w:rPr>
              <w:t>投标方案.docx</w:t>
            </w:r>
          </w:p>
        </w:tc>
      </w:tr>
      <w:tr w14:paraId="3F76C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CBC738"/>
        </w:tc>
        <w:tc>
          <w:tcPr>
            <w:tcW w:w="1661" w:type="dxa"/>
          </w:tcPr>
          <w:p w14:paraId="58B40662">
            <w:pPr>
              <w:pStyle w:val="4"/>
            </w:pPr>
            <w:r>
              <w:rPr>
                <w:rFonts w:ascii="仿宋_GB2312" w:hAnsi="仿宋_GB2312" w:eastAsia="仿宋_GB2312" w:cs="仿宋_GB2312"/>
              </w:rPr>
              <w:t>设备投入</w:t>
            </w:r>
          </w:p>
        </w:tc>
        <w:tc>
          <w:tcPr>
            <w:tcW w:w="2492" w:type="dxa"/>
          </w:tcPr>
          <w:p w14:paraId="0F565992">
            <w:pPr>
              <w:pStyle w:val="4"/>
            </w:pPr>
            <w:r>
              <w:rPr>
                <w:rFonts w:ascii="仿宋_GB2312" w:hAnsi="仿宋_GB2312" w:eastAsia="仿宋_GB2312" w:cs="仿宋_GB2312"/>
              </w:rPr>
              <w:t>供应商拟投入的①劳保用品②工作服装③清洁工具④通讯工具能完全满足服务需要、能及时补充、更换，人员服装统一。 评审标准：以上内容综合描述详细合理，措施科学、合理、完善可行，有很强的针对性和可操作性、完全能够根据实际需求保证项目质量的，得4分；每缺一项内容扣1.5分，若上述内容存在缺陷，每出现一处缺陷扣1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831" w:type="dxa"/>
          </w:tcPr>
          <w:p w14:paraId="78FFE46B">
            <w:pPr>
              <w:pStyle w:val="4"/>
              <w:jc w:val="right"/>
            </w:pPr>
            <w:r>
              <w:rPr>
                <w:rFonts w:ascii="仿宋_GB2312" w:hAnsi="仿宋_GB2312" w:eastAsia="仿宋_GB2312" w:cs="仿宋_GB2312"/>
              </w:rPr>
              <w:t>4.0000</w:t>
            </w:r>
          </w:p>
        </w:tc>
        <w:tc>
          <w:tcPr>
            <w:tcW w:w="831" w:type="dxa"/>
          </w:tcPr>
          <w:p w14:paraId="49937AE8">
            <w:pPr>
              <w:pStyle w:val="4"/>
            </w:pPr>
            <w:r>
              <w:rPr>
                <w:rFonts w:ascii="仿宋_GB2312" w:hAnsi="仿宋_GB2312" w:eastAsia="仿宋_GB2312" w:cs="仿宋_GB2312"/>
              </w:rPr>
              <w:t>主观</w:t>
            </w:r>
          </w:p>
        </w:tc>
        <w:tc>
          <w:tcPr>
            <w:tcW w:w="1661" w:type="dxa"/>
          </w:tcPr>
          <w:p w14:paraId="1A4FDE39">
            <w:pPr>
              <w:pStyle w:val="4"/>
            </w:pPr>
            <w:r>
              <w:rPr>
                <w:rFonts w:ascii="仿宋_GB2312" w:hAnsi="仿宋_GB2312" w:eastAsia="仿宋_GB2312" w:cs="仿宋_GB2312"/>
              </w:rPr>
              <w:t>投标方案.docx</w:t>
            </w:r>
          </w:p>
        </w:tc>
      </w:tr>
      <w:tr w14:paraId="13A45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F790EBB"/>
        </w:tc>
        <w:tc>
          <w:tcPr>
            <w:tcW w:w="1661" w:type="dxa"/>
          </w:tcPr>
          <w:p w14:paraId="26B8436F">
            <w:pPr>
              <w:pStyle w:val="4"/>
            </w:pPr>
            <w:r>
              <w:rPr>
                <w:rFonts w:ascii="仿宋_GB2312" w:hAnsi="仿宋_GB2312" w:eastAsia="仿宋_GB2312" w:cs="仿宋_GB2312"/>
              </w:rPr>
              <w:t>应急措施</w:t>
            </w:r>
          </w:p>
        </w:tc>
        <w:tc>
          <w:tcPr>
            <w:tcW w:w="2492" w:type="dxa"/>
          </w:tcPr>
          <w:p w14:paraId="07B28F95">
            <w:pPr>
              <w:pStyle w:val="4"/>
            </w:pPr>
            <w:r>
              <w:rPr>
                <w:rFonts w:ascii="仿宋_GB2312" w:hAnsi="仿宋_GB2312" w:eastAsia="仿宋_GB2312" w:cs="仿宋_GB2312"/>
              </w:rPr>
              <w:t>遇到火灾、水浸、特殊天气及其他紧急事件等应急突发事件应急处理预案措施（包含但不限于资产保护、特殊情况、治安、消防、大型活动等） ①具有完善的预案及措施，完全能够保证项目的顺利实施的，计8分； ②预案及措施内容有1项欠缺的或只有书面承诺，缺少具体措施办法的计5分； ③预案及措施有3项以上严重欠缺、薄弱,不能保证项目实施的计1分； ④未提供相关内容的不计分</w:t>
            </w:r>
          </w:p>
        </w:tc>
        <w:tc>
          <w:tcPr>
            <w:tcW w:w="831" w:type="dxa"/>
          </w:tcPr>
          <w:p w14:paraId="40C67916">
            <w:pPr>
              <w:pStyle w:val="4"/>
              <w:jc w:val="right"/>
            </w:pPr>
            <w:r>
              <w:rPr>
                <w:rFonts w:ascii="仿宋_GB2312" w:hAnsi="仿宋_GB2312" w:eastAsia="仿宋_GB2312" w:cs="仿宋_GB2312"/>
              </w:rPr>
              <w:t>8.0000</w:t>
            </w:r>
          </w:p>
        </w:tc>
        <w:tc>
          <w:tcPr>
            <w:tcW w:w="831" w:type="dxa"/>
          </w:tcPr>
          <w:p w14:paraId="72B3549B">
            <w:pPr>
              <w:pStyle w:val="4"/>
            </w:pPr>
            <w:r>
              <w:rPr>
                <w:rFonts w:ascii="仿宋_GB2312" w:hAnsi="仿宋_GB2312" w:eastAsia="仿宋_GB2312" w:cs="仿宋_GB2312"/>
              </w:rPr>
              <w:t>主观</w:t>
            </w:r>
          </w:p>
        </w:tc>
        <w:tc>
          <w:tcPr>
            <w:tcW w:w="1661" w:type="dxa"/>
          </w:tcPr>
          <w:p w14:paraId="4CD0AB70">
            <w:pPr>
              <w:pStyle w:val="4"/>
            </w:pPr>
            <w:r>
              <w:rPr>
                <w:rFonts w:ascii="仿宋_GB2312" w:hAnsi="仿宋_GB2312" w:eastAsia="仿宋_GB2312" w:cs="仿宋_GB2312"/>
              </w:rPr>
              <w:t>投标方案.docx</w:t>
            </w:r>
          </w:p>
        </w:tc>
      </w:tr>
      <w:tr w14:paraId="1D199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0AE38D2"/>
        </w:tc>
        <w:tc>
          <w:tcPr>
            <w:tcW w:w="1661" w:type="dxa"/>
          </w:tcPr>
          <w:p w14:paraId="6EB3A5B2">
            <w:pPr>
              <w:pStyle w:val="4"/>
            </w:pPr>
            <w:r>
              <w:rPr>
                <w:rFonts w:ascii="仿宋_GB2312" w:hAnsi="仿宋_GB2312" w:eastAsia="仿宋_GB2312" w:cs="仿宋_GB2312"/>
              </w:rPr>
              <w:t>能源节约方案</w:t>
            </w:r>
          </w:p>
        </w:tc>
        <w:tc>
          <w:tcPr>
            <w:tcW w:w="2492" w:type="dxa"/>
          </w:tcPr>
          <w:p w14:paraId="026915C4">
            <w:pPr>
              <w:pStyle w:val="4"/>
            </w:pPr>
            <w:r>
              <w:rPr>
                <w:rFonts w:ascii="仿宋_GB2312" w:hAnsi="仿宋_GB2312" w:eastAsia="仿宋_GB2312" w:cs="仿宋_GB2312"/>
              </w:rPr>
              <w:t>针对本项目提出详细的节能、节水、节电等能源节约方案，方案的全面性、服务标准、可操作性强得2分；方案较全面，具备可操作性得1分。未提供不得分。</w:t>
            </w:r>
          </w:p>
        </w:tc>
        <w:tc>
          <w:tcPr>
            <w:tcW w:w="831" w:type="dxa"/>
          </w:tcPr>
          <w:p w14:paraId="38ACAD20">
            <w:pPr>
              <w:pStyle w:val="4"/>
              <w:jc w:val="right"/>
            </w:pPr>
            <w:r>
              <w:rPr>
                <w:rFonts w:ascii="仿宋_GB2312" w:hAnsi="仿宋_GB2312" w:eastAsia="仿宋_GB2312" w:cs="仿宋_GB2312"/>
              </w:rPr>
              <w:t>2.0000</w:t>
            </w:r>
          </w:p>
        </w:tc>
        <w:tc>
          <w:tcPr>
            <w:tcW w:w="831" w:type="dxa"/>
          </w:tcPr>
          <w:p w14:paraId="7512D2F1">
            <w:pPr>
              <w:pStyle w:val="4"/>
            </w:pPr>
            <w:r>
              <w:rPr>
                <w:rFonts w:ascii="仿宋_GB2312" w:hAnsi="仿宋_GB2312" w:eastAsia="仿宋_GB2312" w:cs="仿宋_GB2312"/>
              </w:rPr>
              <w:t>主观</w:t>
            </w:r>
          </w:p>
        </w:tc>
        <w:tc>
          <w:tcPr>
            <w:tcW w:w="1661" w:type="dxa"/>
          </w:tcPr>
          <w:p w14:paraId="1519AD47">
            <w:pPr>
              <w:pStyle w:val="4"/>
            </w:pPr>
            <w:r>
              <w:rPr>
                <w:rFonts w:ascii="仿宋_GB2312" w:hAnsi="仿宋_GB2312" w:eastAsia="仿宋_GB2312" w:cs="仿宋_GB2312"/>
              </w:rPr>
              <w:t>投标方案.docx</w:t>
            </w:r>
          </w:p>
        </w:tc>
      </w:tr>
      <w:tr w14:paraId="14254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vMerge w:val="continue"/>
          </w:tcPr>
          <w:p w14:paraId="2B3289D3"/>
        </w:tc>
        <w:tc>
          <w:tcPr>
            <w:tcW w:w="1661" w:type="dxa"/>
          </w:tcPr>
          <w:p w14:paraId="0B879BE7">
            <w:pPr>
              <w:pStyle w:val="4"/>
            </w:pPr>
            <w:r>
              <w:rPr>
                <w:rFonts w:ascii="仿宋_GB2312" w:hAnsi="仿宋_GB2312" w:eastAsia="仿宋_GB2312" w:cs="仿宋_GB2312"/>
              </w:rPr>
              <w:t>服务承诺</w:t>
            </w:r>
          </w:p>
        </w:tc>
        <w:tc>
          <w:tcPr>
            <w:tcW w:w="2492" w:type="dxa"/>
          </w:tcPr>
          <w:p w14:paraId="4B5B872F">
            <w:pPr>
              <w:pStyle w:val="4"/>
            </w:pPr>
            <w:r>
              <w:rPr>
                <w:rFonts w:ascii="仿宋_GB2312" w:hAnsi="仿宋_GB2312" w:eastAsia="仿宋_GB2312" w:cs="仿宋_GB2312"/>
              </w:rPr>
              <w:t>各供应商应完整、准确地表述出针对本次项目的服务承诺（包含针对本项目的服务质量目标、服务期限及服务过程中的人员到岗情况等），综合评审，得1-2分；未提供不得分。</w:t>
            </w:r>
          </w:p>
        </w:tc>
        <w:tc>
          <w:tcPr>
            <w:tcW w:w="831" w:type="dxa"/>
          </w:tcPr>
          <w:p w14:paraId="775247CE">
            <w:pPr>
              <w:pStyle w:val="4"/>
              <w:jc w:val="right"/>
            </w:pPr>
            <w:r>
              <w:rPr>
                <w:rFonts w:ascii="仿宋_GB2312" w:hAnsi="仿宋_GB2312" w:eastAsia="仿宋_GB2312" w:cs="仿宋_GB2312"/>
              </w:rPr>
              <w:t>2.0000</w:t>
            </w:r>
          </w:p>
        </w:tc>
        <w:tc>
          <w:tcPr>
            <w:tcW w:w="831" w:type="dxa"/>
          </w:tcPr>
          <w:p w14:paraId="5412E546">
            <w:pPr>
              <w:pStyle w:val="4"/>
            </w:pPr>
            <w:r>
              <w:rPr>
                <w:rFonts w:ascii="仿宋_GB2312" w:hAnsi="仿宋_GB2312" w:eastAsia="仿宋_GB2312" w:cs="仿宋_GB2312"/>
              </w:rPr>
              <w:t>主观</w:t>
            </w:r>
          </w:p>
        </w:tc>
        <w:tc>
          <w:tcPr>
            <w:tcW w:w="1661" w:type="dxa"/>
          </w:tcPr>
          <w:p w14:paraId="050BE71F">
            <w:pPr>
              <w:pStyle w:val="4"/>
            </w:pPr>
            <w:r>
              <w:rPr>
                <w:rFonts w:ascii="仿宋_GB2312" w:hAnsi="仿宋_GB2312" w:eastAsia="仿宋_GB2312" w:cs="仿宋_GB2312"/>
              </w:rPr>
              <w:t>投标方案.docx</w:t>
            </w:r>
          </w:p>
        </w:tc>
      </w:tr>
      <w:tr w14:paraId="514AD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6DC3AC">
            <w:pPr>
              <w:pStyle w:val="4"/>
            </w:pPr>
            <w:r>
              <w:rPr>
                <w:rFonts w:ascii="仿宋_GB2312" w:hAnsi="仿宋_GB2312" w:eastAsia="仿宋_GB2312" w:cs="仿宋_GB2312"/>
              </w:rPr>
              <w:t>异常低价审查</w:t>
            </w:r>
          </w:p>
        </w:tc>
        <w:tc>
          <w:tcPr>
            <w:tcW w:w="1661" w:type="dxa"/>
          </w:tcPr>
          <w:p w14:paraId="246173BC">
            <w:pPr>
              <w:pStyle w:val="4"/>
            </w:pPr>
            <w:r>
              <w:rPr>
                <w:rFonts w:ascii="仿宋_GB2312" w:hAnsi="仿宋_GB2312" w:eastAsia="仿宋_GB2312" w:cs="仿宋_GB2312"/>
              </w:rPr>
              <w:t>异常低价审查</w:t>
            </w:r>
          </w:p>
        </w:tc>
        <w:tc>
          <w:tcPr>
            <w:tcW w:w="2492" w:type="dxa"/>
          </w:tcPr>
          <w:p w14:paraId="2795B00D">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（1）投标（响应）报价低于最高限价45%的，即投标（响应）报价&lt;最高限价×45%。 （2）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6B835141">
            <w:pPr>
              <w:pStyle w:val="4"/>
              <w:jc w:val="right"/>
            </w:pPr>
            <w:r>
              <w:rPr>
                <w:rFonts w:ascii="仿宋_GB2312" w:hAnsi="仿宋_GB2312" w:eastAsia="仿宋_GB2312" w:cs="仿宋_GB2312"/>
              </w:rPr>
              <w:t>0.0000</w:t>
            </w:r>
          </w:p>
        </w:tc>
        <w:tc>
          <w:tcPr>
            <w:tcW w:w="831" w:type="dxa"/>
          </w:tcPr>
          <w:p w14:paraId="1C7E209F">
            <w:pPr>
              <w:pStyle w:val="4"/>
            </w:pPr>
            <w:r>
              <w:rPr>
                <w:rFonts w:ascii="仿宋_GB2312" w:hAnsi="仿宋_GB2312" w:eastAsia="仿宋_GB2312" w:cs="仿宋_GB2312"/>
              </w:rPr>
              <w:t>客观</w:t>
            </w:r>
          </w:p>
        </w:tc>
        <w:tc>
          <w:tcPr>
            <w:tcW w:w="1661" w:type="dxa"/>
          </w:tcPr>
          <w:p w14:paraId="0D93B426">
            <w:pPr>
              <w:pStyle w:val="4"/>
            </w:pPr>
            <w:r>
              <w:rPr>
                <w:rFonts w:ascii="仿宋_GB2312" w:hAnsi="仿宋_GB2312" w:eastAsia="仿宋_GB2312" w:cs="仿宋_GB2312"/>
              </w:rPr>
              <w:t>开标一览表</w:t>
            </w:r>
          </w:p>
          <w:p w14:paraId="726EC8F9">
            <w:pPr>
              <w:pStyle w:val="4"/>
            </w:pPr>
            <w:r>
              <w:rPr>
                <w:rFonts w:ascii="仿宋_GB2312" w:hAnsi="仿宋_GB2312" w:eastAsia="仿宋_GB2312" w:cs="仿宋_GB2312"/>
              </w:rPr>
              <w:t>标的清单</w:t>
            </w:r>
          </w:p>
          <w:p w14:paraId="6696281A">
            <w:pPr>
              <w:pStyle w:val="4"/>
            </w:pPr>
            <w:r>
              <w:rPr>
                <w:rFonts w:ascii="仿宋_GB2312" w:hAnsi="仿宋_GB2312" w:eastAsia="仿宋_GB2312" w:cs="仿宋_GB2312"/>
              </w:rPr>
              <w:t>分项报价表.docx</w:t>
            </w:r>
          </w:p>
        </w:tc>
      </w:tr>
      <w:tr w14:paraId="15CA4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ED3FDD">
            <w:pPr>
              <w:pStyle w:val="4"/>
            </w:pPr>
            <w:r>
              <w:rPr>
                <w:rFonts w:ascii="仿宋_GB2312" w:hAnsi="仿宋_GB2312" w:eastAsia="仿宋_GB2312" w:cs="仿宋_GB2312"/>
              </w:rPr>
              <w:t>价格分</w:t>
            </w:r>
          </w:p>
        </w:tc>
        <w:tc>
          <w:tcPr>
            <w:tcW w:w="1661" w:type="dxa"/>
          </w:tcPr>
          <w:p w14:paraId="2850A1AC">
            <w:pPr>
              <w:pStyle w:val="4"/>
            </w:pPr>
            <w:r>
              <w:rPr>
                <w:rFonts w:ascii="仿宋_GB2312" w:hAnsi="仿宋_GB2312" w:eastAsia="仿宋_GB2312" w:cs="仿宋_GB2312"/>
              </w:rPr>
              <w:t>价格分</w:t>
            </w:r>
          </w:p>
        </w:tc>
        <w:tc>
          <w:tcPr>
            <w:tcW w:w="2492" w:type="dxa"/>
          </w:tcPr>
          <w:p w14:paraId="1D0A454B">
            <w:pPr>
              <w:pStyle w:val="4"/>
            </w:pPr>
            <w:r>
              <w:rPr>
                <w:rFonts w:ascii="仿宋_GB2312" w:hAnsi="仿宋_GB2312" w:eastAsia="仿宋_GB2312" w:cs="仿宋_GB2312"/>
              </w:rPr>
              <w:t>有效投标人的最低报价为基准价得1</w:t>
            </w:r>
            <w:r>
              <w:rPr>
                <w:rFonts w:hint="eastAsia" w:ascii="仿宋_GB2312" w:hAnsi="仿宋_GB2312" w:eastAsia="仿宋_GB2312" w:cs="仿宋_GB2312"/>
                <w:lang w:val="en-US" w:eastAsia="zh-CN"/>
              </w:rPr>
              <w:t>5</w:t>
            </w:r>
            <w:bookmarkStart w:id="0" w:name="_GoBack"/>
            <w:bookmarkEnd w:id="0"/>
            <w:r>
              <w:rPr>
                <w:rFonts w:ascii="仿宋_GB2312" w:hAnsi="仿宋_GB2312" w:eastAsia="仿宋_GB2312" w:cs="仿宋_GB2312"/>
              </w:rPr>
              <w:t>分，其他各投标人的报价得分按下列公式计算： （基准价/投标报价）×15%×100。</w:t>
            </w:r>
          </w:p>
        </w:tc>
        <w:tc>
          <w:tcPr>
            <w:tcW w:w="831" w:type="dxa"/>
          </w:tcPr>
          <w:p w14:paraId="6FF4740A">
            <w:pPr>
              <w:pStyle w:val="4"/>
              <w:jc w:val="right"/>
            </w:pPr>
            <w:r>
              <w:rPr>
                <w:rFonts w:ascii="仿宋_GB2312" w:hAnsi="仿宋_GB2312" w:eastAsia="仿宋_GB2312" w:cs="仿宋_GB2312"/>
              </w:rPr>
              <w:t>15.0000</w:t>
            </w:r>
          </w:p>
        </w:tc>
        <w:tc>
          <w:tcPr>
            <w:tcW w:w="831" w:type="dxa"/>
          </w:tcPr>
          <w:p w14:paraId="5D45D91D">
            <w:pPr>
              <w:pStyle w:val="4"/>
            </w:pPr>
            <w:r>
              <w:rPr>
                <w:rFonts w:ascii="仿宋_GB2312" w:hAnsi="仿宋_GB2312" w:eastAsia="仿宋_GB2312" w:cs="仿宋_GB2312"/>
              </w:rPr>
              <w:t>客观</w:t>
            </w:r>
          </w:p>
        </w:tc>
        <w:tc>
          <w:tcPr>
            <w:tcW w:w="1661" w:type="dxa"/>
          </w:tcPr>
          <w:p w14:paraId="458C4C73">
            <w:pPr>
              <w:pStyle w:val="4"/>
            </w:pPr>
            <w:r>
              <w:rPr>
                <w:rFonts w:ascii="仿宋_GB2312" w:hAnsi="仿宋_GB2312" w:eastAsia="仿宋_GB2312" w:cs="仿宋_GB2312"/>
              </w:rPr>
              <w:t>开标一览表</w:t>
            </w:r>
          </w:p>
          <w:p w14:paraId="44C39140">
            <w:pPr>
              <w:pStyle w:val="4"/>
            </w:pPr>
            <w:r>
              <w:rPr>
                <w:rFonts w:ascii="仿宋_GB2312" w:hAnsi="仿宋_GB2312" w:eastAsia="仿宋_GB2312" w:cs="仿宋_GB2312"/>
              </w:rPr>
              <w:t>标的清单</w:t>
            </w:r>
          </w:p>
          <w:p w14:paraId="40745237">
            <w:pPr>
              <w:pStyle w:val="4"/>
            </w:pPr>
            <w:r>
              <w:rPr>
                <w:rFonts w:ascii="仿宋_GB2312" w:hAnsi="仿宋_GB2312" w:eastAsia="仿宋_GB2312" w:cs="仿宋_GB2312"/>
              </w:rPr>
              <w:t>分项报价表.docx</w:t>
            </w:r>
          </w:p>
        </w:tc>
      </w:tr>
    </w:tbl>
    <w:p w14:paraId="71FBE242">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06E05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E478DF">
            <w:pPr>
              <w:pStyle w:val="4"/>
            </w:pPr>
            <w:r>
              <w:rPr>
                <w:rFonts w:ascii="仿宋_GB2312" w:hAnsi="仿宋_GB2312" w:eastAsia="仿宋_GB2312" w:cs="仿宋_GB2312"/>
              </w:rPr>
              <w:t xml:space="preserve"> 序号</w:t>
            </w:r>
          </w:p>
        </w:tc>
        <w:tc>
          <w:tcPr>
            <w:tcW w:w="1661" w:type="dxa"/>
          </w:tcPr>
          <w:p w14:paraId="2CCA1ECB">
            <w:pPr>
              <w:pStyle w:val="4"/>
            </w:pPr>
            <w:r>
              <w:rPr>
                <w:rFonts w:ascii="仿宋_GB2312" w:hAnsi="仿宋_GB2312" w:eastAsia="仿宋_GB2312" w:cs="仿宋_GB2312"/>
              </w:rPr>
              <w:t xml:space="preserve"> 价格扣除评审内容</w:t>
            </w:r>
          </w:p>
        </w:tc>
        <w:tc>
          <w:tcPr>
            <w:tcW w:w="1661" w:type="dxa"/>
          </w:tcPr>
          <w:p w14:paraId="1BA54239">
            <w:pPr>
              <w:pStyle w:val="4"/>
            </w:pPr>
            <w:r>
              <w:rPr>
                <w:rFonts w:ascii="仿宋_GB2312" w:hAnsi="仿宋_GB2312" w:eastAsia="仿宋_GB2312" w:cs="仿宋_GB2312"/>
              </w:rPr>
              <w:t xml:space="preserve"> 适用情形</w:t>
            </w:r>
          </w:p>
        </w:tc>
        <w:tc>
          <w:tcPr>
            <w:tcW w:w="831" w:type="dxa"/>
          </w:tcPr>
          <w:p w14:paraId="241FC116">
            <w:pPr>
              <w:pStyle w:val="4"/>
            </w:pPr>
            <w:r>
              <w:rPr>
                <w:rFonts w:ascii="仿宋_GB2312" w:hAnsi="仿宋_GB2312" w:eastAsia="仿宋_GB2312" w:cs="仿宋_GB2312"/>
              </w:rPr>
              <w:t xml:space="preserve"> 扣除比例（C1）</w:t>
            </w:r>
          </w:p>
        </w:tc>
        <w:tc>
          <w:tcPr>
            <w:tcW w:w="1661" w:type="dxa"/>
          </w:tcPr>
          <w:p w14:paraId="39C6CA36">
            <w:pPr>
              <w:pStyle w:val="4"/>
            </w:pPr>
            <w:r>
              <w:rPr>
                <w:rFonts w:ascii="仿宋_GB2312" w:hAnsi="仿宋_GB2312" w:eastAsia="仿宋_GB2312" w:cs="仿宋_GB2312"/>
              </w:rPr>
              <w:t xml:space="preserve"> 具体标准和要求</w:t>
            </w:r>
          </w:p>
        </w:tc>
        <w:tc>
          <w:tcPr>
            <w:tcW w:w="1661" w:type="dxa"/>
          </w:tcPr>
          <w:p w14:paraId="5E0362F8">
            <w:pPr>
              <w:pStyle w:val="4"/>
            </w:pPr>
            <w:r>
              <w:rPr>
                <w:rFonts w:ascii="仿宋_GB2312" w:hAnsi="仿宋_GB2312" w:eastAsia="仿宋_GB2312" w:cs="仿宋_GB2312"/>
              </w:rPr>
              <w:t xml:space="preserve"> 关联投标（响应）文件格式文件</w:t>
            </w:r>
          </w:p>
        </w:tc>
      </w:tr>
      <w:tr w14:paraId="67A35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FA82F0">
            <w:pPr>
              <w:pStyle w:val="4"/>
            </w:pPr>
            <w:r>
              <w:rPr>
                <w:rFonts w:ascii="仿宋_GB2312" w:hAnsi="仿宋_GB2312" w:eastAsia="仿宋_GB2312" w:cs="仿宋_GB2312"/>
              </w:rPr>
              <w:t>1</w:t>
            </w:r>
          </w:p>
        </w:tc>
        <w:tc>
          <w:tcPr>
            <w:tcW w:w="1661" w:type="dxa"/>
          </w:tcPr>
          <w:p w14:paraId="4520B9CF">
            <w:pPr>
              <w:pStyle w:val="4"/>
            </w:pPr>
            <w:r>
              <w:rPr>
                <w:rFonts w:ascii="仿宋_GB2312" w:hAnsi="仿宋_GB2312" w:eastAsia="仿宋_GB2312" w:cs="仿宋_GB2312"/>
              </w:rPr>
              <w:t>小型、微型企业，监狱企业，残疾人福利性单位</w:t>
            </w:r>
          </w:p>
        </w:tc>
        <w:tc>
          <w:tcPr>
            <w:tcW w:w="1661" w:type="dxa"/>
          </w:tcPr>
          <w:p w14:paraId="4D4A7BD4">
            <w:pPr>
              <w:pStyle w:val="4"/>
            </w:pPr>
            <w:r>
              <w:rPr>
                <w:rFonts w:ascii="仿宋_GB2312" w:hAnsi="仿宋_GB2312" w:eastAsia="仿宋_GB2312" w:cs="仿宋_GB2312"/>
              </w:rPr>
              <w:t>投标人或联合体成员均为小型、微型企业</w:t>
            </w:r>
          </w:p>
        </w:tc>
        <w:tc>
          <w:tcPr>
            <w:tcW w:w="831" w:type="dxa"/>
          </w:tcPr>
          <w:p w14:paraId="5A936B70">
            <w:pPr>
              <w:pStyle w:val="4"/>
              <w:jc w:val="right"/>
            </w:pPr>
            <w:r>
              <w:rPr>
                <w:rFonts w:ascii="仿宋_GB2312" w:hAnsi="仿宋_GB2312" w:eastAsia="仿宋_GB2312" w:cs="仿宋_GB2312"/>
              </w:rPr>
              <w:t>10.00%</w:t>
            </w:r>
          </w:p>
        </w:tc>
        <w:tc>
          <w:tcPr>
            <w:tcW w:w="1661" w:type="dxa"/>
          </w:tcPr>
          <w:p w14:paraId="128B95A8">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3A3220AF">
            <w:pPr>
              <w:pStyle w:val="4"/>
            </w:pPr>
            <w:r>
              <w:rPr>
                <w:rFonts w:ascii="仿宋_GB2312" w:hAnsi="仿宋_GB2312" w:eastAsia="仿宋_GB2312" w:cs="仿宋_GB2312"/>
              </w:rPr>
              <w:t>开标一览表</w:t>
            </w:r>
          </w:p>
          <w:p w14:paraId="238F3304">
            <w:pPr>
              <w:pStyle w:val="4"/>
            </w:pPr>
            <w:r>
              <w:rPr>
                <w:rFonts w:ascii="仿宋_GB2312" w:hAnsi="仿宋_GB2312" w:eastAsia="仿宋_GB2312" w:cs="仿宋_GB2312"/>
              </w:rPr>
              <w:t>标的清单</w:t>
            </w:r>
          </w:p>
          <w:p w14:paraId="61F3595F">
            <w:pPr>
              <w:pStyle w:val="4"/>
            </w:pPr>
            <w:r>
              <w:rPr>
                <w:rFonts w:ascii="仿宋_GB2312" w:hAnsi="仿宋_GB2312" w:eastAsia="仿宋_GB2312" w:cs="仿宋_GB2312"/>
              </w:rPr>
              <w:t>中小企业声明函</w:t>
            </w:r>
          </w:p>
          <w:p w14:paraId="60E22DBC">
            <w:pPr>
              <w:pStyle w:val="4"/>
            </w:pPr>
            <w:r>
              <w:rPr>
                <w:rFonts w:ascii="仿宋_GB2312" w:hAnsi="仿宋_GB2312" w:eastAsia="仿宋_GB2312" w:cs="仿宋_GB2312"/>
              </w:rPr>
              <w:t>残疾人福利性单位声明函</w:t>
            </w:r>
          </w:p>
          <w:p w14:paraId="3247A0F5">
            <w:pPr>
              <w:pStyle w:val="4"/>
            </w:pPr>
            <w:r>
              <w:rPr>
                <w:rFonts w:ascii="仿宋_GB2312" w:hAnsi="仿宋_GB2312" w:eastAsia="仿宋_GB2312" w:cs="仿宋_GB2312"/>
              </w:rPr>
              <w:t>监狱企业的证明文件</w:t>
            </w:r>
          </w:p>
          <w:p w14:paraId="45A05447">
            <w:pPr>
              <w:pStyle w:val="4"/>
            </w:pPr>
            <w:r>
              <w:rPr>
                <w:rFonts w:ascii="仿宋_GB2312" w:hAnsi="仿宋_GB2312" w:eastAsia="仿宋_GB2312" w:cs="仿宋_GB2312"/>
              </w:rPr>
              <w:t>分项报价表.docx</w:t>
            </w:r>
          </w:p>
        </w:tc>
      </w:tr>
    </w:tbl>
    <w:p w14:paraId="411BA509">
      <w:pPr>
        <w:pStyle w:val="4"/>
        <w:ind w:firstLine="480"/>
      </w:pPr>
      <w:r>
        <w:rPr>
          <w:rFonts w:ascii="仿宋_GB2312" w:hAnsi="仿宋_GB2312" w:eastAsia="仿宋_GB2312" w:cs="仿宋_GB2312"/>
        </w:rPr>
        <w:t>说明：</w:t>
      </w:r>
    </w:p>
    <w:p w14:paraId="0F627E29">
      <w:pPr>
        <w:pStyle w:val="4"/>
        <w:ind w:firstLine="480"/>
      </w:pPr>
      <w:r>
        <w:rPr>
          <w:rFonts w:ascii="仿宋_GB2312" w:hAnsi="仿宋_GB2312" w:eastAsia="仿宋_GB2312" w:cs="仿宋_GB2312"/>
        </w:rPr>
        <w:t>1、评分的取值按四舍五入法，保留小数点后两位；</w:t>
      </w:r>
    </w:p>
    <w:p w14:paraId="73DE401B">
      <w:pPr>
        <w:pStyle w:val="4"/>
        <w:ind w:firstLine="480"/>
      </w:pPr>
      <w:r>
        <w:rPr>
          <w:rFonts w:ascii="仿宋_GB2312" w:hAnsi="仿宋_GB2312" w:eastAsia="仿宋_GB2312" w:cs="仿宋_GB2312"/>
        </w:rPr>
        <w:t>2、评分标准中要求提供的证明材料须清晰可辨。</w:t>
      </w:r>
    </w:p>
    <w:p w14:paraId="586D7448">
      <w:pPr>
        <w:pStyle w:val="4"/>
        <w:ind w:firstLine="480"/>
      </w:pPr>
      <w:r>
        <w:rPr>
          <w:rFonts w:ascii="仿宋_GB2312" w:hAnsi="仿宋_GB2312" w:eastAsia="仿宋_GB2312" w:cs="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7FD74FE8">
      <w:pPr>
        <w:pStyle w:val="4"/>
        <w:outlineLvl w:val="2"/>
      </w:pPr>
      <w:r>
        <w:rPr>
          <w:rFonts w:ascii="仿宋_GB2312" w:hAnsi="仿宋_GB2312" w:eastAsia="仿宋_GB2312" w:cs="仿宋_GB2312"/>
          <w:b/>
          <w:sz w:val="28"/>
        </w:rPr>
        <w:t>5.7废标</w:t>
      </w:r>
    </w:p>
    <w:p w14:paraId="0ADB6F13">
      <w:pPr>
        <w:pStyle w:val="4"/>
        <w:ind w:firstLine="480"/>
      </w:pPr>
      <w:r>
        <w:rPr>
          <w:rFonts w:ascii="仿宋_GB2312" w:hAnsi="仿宋_GB2312" w:eastAsia="仿宋_GB2312" w:cs="仿宋_GB2312"/>
        </w:rPr>
        <w:t>本次政府采购活动中，出现下列情形之一的，予以废标：</w:t>
      </w:r>
    </w:p>
    <w:p w14:paraId="0311BD86">
      <w:pPr>
        <w:pStyle w:val="4"/>
        <w:ind w:firstLine="480"/>
      </w:pPr>
      <w:r>
        <w:rPr>
          <w:rFonts w:ascii="仿宋_GB2312" w:hAnsi="仿宋_GB2312" w:eastAsia="仿宋_GB2312" w:cs="仿宋_GB2312"/>
        </w:rPr>
        <w:t>一、符合专业条件的投标人或者对招标文件作实质响应的投标人不足三家的；</w:t>
      </w:r>
    </w:p>
    <w:p w14:paraId="6060F68A">
      <w:pPr>
        <w:pStyle w:val="4"/>
        <w:ind w:firstLine="480"/>
      </w:pPr>
      <w:r>
        <w:rPr>
          <w:rFonts w:ascii="仿宋_GB2312" w:hAnsi="仿宋_GB2312" w:eastAsia="仿宋_GB2312" w:cs="仿宋_GB2312"/>
        </w:rPr>
        <w:t>二、出现影响采购公正的违法、违规行为的；</w:t>
      </w:r>
    </w:p>
    <w:p w14:paraId="6BEB78F4">
      <w:pPr>
        <w:pStyle w:val="4"/>
        <w:ind w:firstLine="480"/>
      </w:pPr>
      <w:r>
        <w:rPr>
          <w:rFonts w:ascii="仿宋_GB2312" w:hAnsi="仿宋_GB2312" w:eastAsia="仿宋_GB2312" w:cs="仿宋_GB2312"/>
        </w:rPr>
        <w:t>三、投标人的报价均超过了采购预算，采购人不能支付的；</w:t>
      </w:r>
    </w:p>
    <w:p w14:paraId="5508AB08">
      <w:pPr>
        <w:pStyle w:val="4"/>
        <w:ind w:firstLine="480"/>
      </w:pPr>
      <w:r>
        <w:rPr>
          <w:rFonts w:ascii="仿宋_GB2312" w:hAnsi="仿宋_GB2312" w:eastAsia="仿宋_GB2312" w:cs="仿宋_GB2312"/>
        </w:rPr>
        <w:t>四、因重大变故，采购任务取消的；</w:t>
      </w:r>
    </w:p>
    <w:p w14:paraId="440E1392">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14:paraId="4D4CD785">
      <w:pPr>
        <w:pStyle w:val="4"/>
        <w:outlineLvl w:val="2"/>
      </w:pPr>
      <w:r>
        <w:rPr>
          <w:rFonts w:ascii="仿宋_GB2312" w:hAnsi="仿宋_GB2312" w:eastAsia="仿宋_GB2312" w:cs="仿宋_GB2312"/>
          <w:b/>
          <w:sz w:val="28"/>
        </w:rPr>
        <w:t>5.8定标</w:t>
      </w:r>
    </w:p>
    <w:p w14:paraId="40659949">
      <w:pPr>
        <w:pStyle w:val="4"/>
        <w:outlineLvl w:val="3"/>
      </w:pPr>
      <w:r>
        <w:rPr>
          <w:rFonts w:ascii="仿宋_GB2312" w:hAnsi="仿宋_GB2312" w:eastAsia="仿宋_GB2312" w:cs="仿宋_GB2312"/>
          <w:b/>
          <w:sz w:val="24"/>
        </w:rPr>
        <w:t>5.8.1 定标原则</w:t>
      </w:r>
    </w:p>
    <w:p w14:paraId="01C643AD">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3471D8FE">
      <w:pPr>
        <w:pStyle w:val="4"/>
        <w:outlineLvl w:val="3"/>
      </w:pPr>
      <w:r>
        <w:rPr>
          <w:rFonts w:ascii="仿宋_GB2312" w:hAnsi="仿宋_GB2312" w:eastAsia="仿宋_GB2312" w:cs="仿宋_GB2312"/>
          <w:b/>
          <w:sz w:val="24"/>
        </w:rPr>
        <w:t>5.8.2定标程序</w:t>
      </w:r>
    </w:p>
    <w:p w14:paraId="488CE7B3">
      <w:pPr>
        <w:pStyle w:val="4"/>
      </w:pPr>
      <w:r>
        <w:rPr>
          <w:rFonts w:ascii="仿宋_GB2312" w:hAnsi="仿宋_GB2312" w:eastAsia="仿宋_GB2312" w:cs="仿宋_GB2312"/>
        </w:rPr>
        <w:t>一、评标委员会在项目电子化交易系统中编制评标情况，生成评标报告。</w:t>
      </w:r>
    </w:p>
    <w:p w14:paraId="55181FB8">
      <w:pPr>
        <w:pStyle w:val="4"/>
      </w:pPr>
      <w:r>
        <w:rPr>
          <w:rFonts w:ascii="仿宋_GB2312" w:hAnsi="仿宋_GB2312" w:eastAsia="仿宋_GB2312" w:cs="仿宋_GB2312"/>
        </w:rPr>
        <w:t>二、代理机构在评标结束之日起2个工作日内将评标报告送采购人。</w:t>
      </w:r>
    </w:p>
    <w:p w14:paraId="54CAE20B">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730ACC09">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0F61E82E">
      <w:pPr>
        <w:pStyle w:val="4"/>
        <w:outlineLvl w:val="2"/>
      </w:pPr>
      <w:r>
        <w:rPr>
          <w:rFonts w:ascii="仿宋_GB2312" w:hAnsi="仿宋_GB2312" w:eastAsia="仿宋_GB2312" w:cs="仿宋_GB2312"/>
          <w:b/>
          <w:sz w:val="28"/>
        </w:rPr>
        <w:t>5.9评审专家在政府采购活动中承担以下义务</w:t>
      </w:r>
    </w:p>
    <w:p w14:paraId="6E21DB7F">
      <w:pPr>
        <w:pStyle w:val="4"/>
        <w:ind w:firstLine="480"/>
      </w:pPr>
      <w:r>
        <w:rPr>
          <w:rFonts w:ascii="仿宋_GB2312" w:hAnsi="仿宋_GB2312" w:eastAsia="仿宋_GB2312" w:cs="仿宋_GB2312"/>
        </w:rPr>
        <w:t>（一）遵守评审工作纪律；</w:t>
      </w:r>
    </w:p>
    <w:p w14:paraId="1785DAEA">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7682AFBA">
      <w:pPr>
        <w:pStyle w:val="4"/>
        <w:ind w:firstLine="480"/>
      </w:pPr>
      <w:r>
        <w:rPr>
          <w:rFonts w:ascii="仿宋_GB2312" w:hAnsi="仿宋_GB2312" w:eastAsia="仿宋_GB2312" w:cs="仿宋_GB2312"/>
        </w:rPr>
        <w:t>（三）不得泄露评审文件、评审情况和在评审过程中获悉的商业秘密；</w:t>
      </w:r>
    </w:p>
    <w:p w14:paraId="18FE8EFC">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0C8B355">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F5CABC1">
      <w:pPr>
        <w:pStyle w:val="4"/>
        <w:ind w:firstLine="480"/>
      </w:pPr>
      <w:r>
        <w:rPr>
          <w:rFonts w:ascii="仿宋_GB2312" w:hAnsi="仿宋_GB2312" w:eastAsia="仿宋_GB2312" w:cs="仿宋_GB2312"/>
        </w:rPr>
        <w:t>（六）配合答复处理供应商的询问、质疑和投诉等事项；</w:t>
      </w:r>
    </w:p>
    <w:p w14:paraId="37692090">
      <w:pPr>
        <w:pStyle w:val="4"/>
        <w:ind w:firstLine="480"/>
      </w:pPr>
      <w:r>
        <w:rPr>
          <w:rFonts w:ascii="仿宋_GB2312" w:hAnsi="仿宋_GB2312" w:eastAsia="仿宋_GB2312" w:cs="仿宋_GB2312"/>
        </w:rPr>
        <w:t>（七）法律、法规和规章规定的其他义务。</w:t>
      </w:r>
    </w:p>
    <w:p w14:paraId="182A329F">
      <w:pPr>
        <w:pStyle w:val="4"/>
        <w:outlineLvl w:val="2"/>
      </w:pPr>
      <w:r>
        <w:rPr>
          <w:rFonts w:ascii="仿宋_GB2312" w:hAnsi="仿宋_GB2312" w:eastAsia="仿宋_GB2312" w:cs="仿宋_GB2312"/>
          <w:b/>
          <w:sz w:val="28"/>
        </w:rPr>
        <w:t>5.10评审专家在政府采购活动中应当遵守以下工作纪律</w:t>
      </w:r>
    </w:p>
    <w:p w14:paraId="356DD1E0">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47FE6FE">
      <w:pPr>
        <w:pStyle w:val="4"/>
        <w:ind w:firstLine="480"/>
      </w:pPr>
      <w:r>
        <w:rPr>
          <w:rFonts w:ascii="仿宋_GB2312" w:hAnsi="仿宋_GB2312" w:eastAsia="仿宋_GB2312" w:cs="仿宋_GB2312"/>
        </w:rPr>
        <w:t>（二）评标前，应当将通讯工具或者相关电子设备交由采购组织单位统一保管。</w:t>
      </w:r>
    </w:p>
    <w:p w14:paraId="3CDF1BB8">
      <w:pPr>
        <w:pStyle w:val="4"/>
        <w:ind w:firstLine="480"/>
      </w:pPr>
      <w:r>
        <w:rPr>
          <w:rFonts w:ascii="仿宋_GB2312" w:hAnsi="仿宋_GB2312" w:eastAsia="仿宋_GB2312" w:cs="仿宋_GB2312"/>
        </w:rPr>
        <w:t>（三）评标过程中，不得与外界联系，因发生不可预见情况，确实需要与外界联系的， 应当在监督人员监督之下办理。</w:t>
      </w:r>
    </w:p>
    <w:p w14:paraId="31532C73">
      <w:pPr>
        <w:pStyle w:val="4"/>
        <w:ind w:firstLine="480"/>
      </w:pPr>
      <w:r>
        <w:rPr>
          <w:rFonts w:ascii="仿宋_GB2312" w:hAnsi="仿宋_GB2312" w:eastAsia="仿宋_GB2312" w:cs="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14:paraId="75F9CBB6">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71A82105">
      <w:pPr>
        <w:pStyle w:val="4"/>
        <w:ind w:firstLine="480"/>
      </w:pPr>
      <w:r>
        <w:rPr>
          <w:rFonts w:ascii="仿宋_GB2312" w:hAnsi="仿宋_GB2312" w:eastAsia="仿宋_GB2312" w:cs="仿宋_GB2312"/>
        </w:rPr>
        <w:t>（六）服从评审现场采购组织单位的现场秩序管理，接受评审现场监督人员的合法监督。</w:t>
      </w:r>
    </w:p>
    <w:p w14:paraId="74AFA50F">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064F8BA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83B613">
      <w:pPr>
        <w:pStyle w:val="4"/>
        <w:jc w:val="center"/>
        <w:outlineLvl w:val="1"/>
      </w:pPr>
      <w:r>
        <w:rPr>
          <w:rFonts w:ascii="仿宋_GB2312" w:hAnsi="仿宋_GB2312" w:eastAsia="仿宋_GB2312" w:cs="仿宋_GB2312"/>
          <w:b/>
          <w:sz w:val="36"/>
        </w:rPr>
        <w:t>第六章投标文件格式</w:t>
      </w:r>
    </w:p>
    <w:p w14:paraId="73C1402E">
      <w:pPr>
        <w:pStyle w:val="4"/>
      </w:pPr>
      <w:r>
        <w:rPr>
          <w:rFonts w:ascii="仿宋_GB2312" w:hAnsi="仿宋_GB2312" w:eastAsia="仿宋_GB2312" w:cs="仿宋_GB2312"/>
        </w:rPr>
        <w:t>采购包1：</w:t>
      </w:r>
    </w:p>
    <w:p w14:paraId="6641C01A">
      <w:pPr>
        <w:pStyle w:val="4"/>
      </w:pPr>
      <w:r>
        <w:rPr>
          <w:rFonts w:ascii="仿宋_GB2312" w:hAnsi="仿宋_GB2312" w:eastAsia="仿宋_GB2312" w:cs="仿宋_GB2312"/>
        </w:rPr>
        <w:t>分册名称：投标响应文件分册</w:t>
      </w:r>
    </w:p>
    <w:p w14:paraId="79B6375C">
      <w:pPr>
        <w:pStyle w:val="4"/>
        <w:ind w:firstLine="960"/>
      </w:pPr>
      <w:r>
        <w:rPr>
          <w:rFonts w:ascii="仿宋_GB2312" w:hAnsi="仿宋_GB2312" w:eastAsia="仿宋_GB2312" w:cs="仿宋_GB2312"/>
        </w:rPr>
        <w:t>详见附件：投标文件封面</w:t>
      </w:r>
    </w:p>
    <w:p w14:paraId="10D3C20F">
      <w:pPr>
        <w:pStyle w:val="4"/>
        <w:ind w:firstLine="960"/>
      </w:pPr>
      <w:r>
        <w:rPr>
          <w:rFonts w:ascii="仿宋_GB2312" w:hAnsi="仿宋_GB2312" w:eastAsia="仿宋_GB2312" w:cs="仿宋_GB2312"/>
        </w:rPr>
        <w:t>详见附件：投标函</w:t>
      </w:r>
    </w:p>
    <w:p w14:paraId="6574F696">
      <w:pPr>
        <w:pStyle w:val="4"/>
        <w:ind w:firstLine="960"/>
      </w:pPr>
      <w:r>
        <w:rPr>
          <w:rFonts w:ascii="仿宋_GB2312" w:hAnsi="仿宋_GB2312" w:eastAsia="仿宋_GB2312" w:cs="仿宋_GB2312"/>
        </w:rPr>
        <w:t>详见附件：中小企业声明函</w:t>
      </w:r>
    </w:p>
    <w:p w14:paraId="64A2CBFE">
      <w:pPr>
        <w:pStyle w:val="4"/>
        <w:ind w:firstLine="960"/>
      </w:pPr>
      <w:r>
        <w:rPr>
          <w:rFonts w:ascii="仿宋_GB2312" w:hAnsi="仿宋_GB2312" w:eastAsia="仿宋_GB2312" w:cs="仿宋_GB2312"/>
        </w:rPr>
        <w:t>详见附件：残疾人福利性单位声明函</w:t>
      </w:r>
    </w:p>
    <w:p w14:paraId="227336BB">
      <w:pPr>
        <w:pStyle w:val="4"/>
        <w:ind w:firstLine="960"/>
      </w:pPr>
      <w:r>
        <w:rPr>
          <w:rFonts w:ascii="仿宋_GB2312" w:hAnsi="仿宋_GB2312" w:eastAsia="仿宋_GB2312" w:cs="仿宋_GB2312"/>
        </w:rPr>
        <w:t>详见附件：监狱企业的证明文件</w:t>
      </w:r>
    </w:p>
    <w:p w14:paraId="6705DFDB">
      <w:pPr>
        <w:pStyle w:val="4"/>
        <w:ind w:firstLine="960"/>
      </w:pPr>
      <w:r>
        <w:rPr>
          <w:rFonts w:ascii="仿宋_GB2312" w:hAnsi="仿宋_GB2312" w:eastAsia="仿宋_GB2312" w:cs="仿宋_GB2312"/>
        </w:rPr>
        <w:t>详见附件：开标一览表</w:t>
      </w:r>
    </w:p>
    <w:p w14:paraId="4F2AADBE">
      <w:pPr>
        <w:pStyle w:val="4"/>
        <w:ind w:firstLine="960"/>
      </w:pPr>
      <w:r>
        <w:rPr>
          <w:rFonts w:ascii="仿宋_GB2312" w:hAnsi="仿宋_GB2312" w:eastAsia="仿宋_GB2312" w:cs="仿宋_GB2312"/>
        </w:rPr>
        <w:t>详见附件：标的清单</w:t>
      </w:r>
    </w:p>
    <w:p w14:paraId="4F2244AB">
      <w:pPr>
        <w:pStyle w:val="4"/>
        <w:ind w:firstLine="960"/>
      </w:pPr>
      <w:r>
        <w:rPr>
          <w:rFonts w:ascii="仿宋_GB2312" w:hAnsi="仿宋_GB2312" w:eastAsia="仿宋_GB2312" w:cs="仿宋_GB2312"/>
        </w:rPr>
        <w:t>详见附件：服务内容及服务要求偏离表.docx</w:t>
      </w:r>
    </w:p>
    <w:p w14:paraId="1A7F72C3">
      <w:pPr>
        <w:pStyle w:val="4"/>
        <w:ind w:firstLine="960"/>
      </w:pPr>
      <w:r>
        <w:rPr>
          <w:rFonts w:ascii="仿宋_GB2312" w:hAnsi="仿宋_GB2312" w:eastAsia="仿宋_GB2312" w:cs="仿宋_GB2312"/>
        </w:rPr>
        <w:t>详见附件：供应商声明.docx</w:t>
      </w:r>
    </w:p>
    <w:p w14:paraId="7E32C8FB">
      <w:pPr>
        <w:pStyle w:val="4"/>
        <w:ind w:firstLine="960"/>
      </w:pPr>
      <w:r>
        <w:rPr>
          <w:rFonts w:ascii="仿宋_GB2312" w:hAnsi="仿宋_GB2312" w:eastAsia="仿宋_GB2312" w:cs="仿宋_GB2312"/>
        </w:rPr>
        <w:t>详见附件：商务应答表.docx</w:t>
      </w:r>
    </w:p>
    <w:p w14:paraId="248DCEDB">
      <w:pPr>
        <w:pStyle w:val="4"/>
        <w:ind w:firstLine="960"/>
      </w:pPr>
      <w:r>
        <w:rPr>
          <w:rFonts w:ascii="仿宋_GB2312" w:hAnsi="仿宋_GB2312" w:eastAsia="仿宋_GB2312" w:cs="仿宋_GB2312"/>
        </w:rPr>
        <w:t>详见附件：投标方案.docx</w:t>
      </w:r>
    </w:p>
    <w:p w14:paraId="302CD5BE">
      <w:pPr>
        <w:pStyle w:val="4"/>
        <w:ind w:firstLine="960"/>
      </w:pPr>
      <w:r>
        <w:rPr>
          <w:rFonts w:ascii="仿宋_GB2312" w:hAnsi="仿宋_GB2312" w:eastAsia="仿宋_GB2312" w:cs="仿宋_GB2312"/>
        </w:rPr>
        <w:t>详见附件：投标人应提交的相关资格证明材料.docx</w:t>
      </w:r>
    </w:p>
    <w:p w14:paraId="4F9A8E3F">
      <w:pPr>
        <w:pStyle w:val="4"/>
        <w:ind w:firstLine="960"/>
      </w:pPr>
      <w:r>
        <w:rPr>
          <w:rFonts w:ascii="仿宋_GB2312" w:hAnsi="仿宋_GB2312" w:eastAsia="仿宋_GB2312" w:cs="仿宋_GB2312"/>
        </w:rPr>
        <w:t>详见附件：分项报价表.docx</w:t>
      </w:r>
    </w:p>
    <w:p w14:paraId="0F9B61C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34DEC0">
      <w:pPr>
        <w:pStyle w:val="4"/>
        <w:jc w:val="center"/>
        <w:outlineLvl w:val="1"/>
      </w:pPr>
      <w:r>
        <w:rPr>
          <w:rFonts w:ascii="仿宋_GB2312" w:hAnsi="仿宋_GB2312" w:eastAsia="仿宋_GB2312" w:cs="仿宋_GB2312"/>
          <w:b/>
          <w:sz w:val="36"/>
        </w:rPr>
        <w:t>第七章 拟签订采购合同文本</w:t>
      </w:r>
    </w:p>
    <w:p w14:paraId="33677DB8">
      <w:pPr>
        <w:pStyle w:val="4"/>
      </w:pPr>
      <w:r>
        <w:rPr>
          <w:rFonts w:ascii="仿宋_GB2312" w:hAnsi="仿宋_GB2312" w:eastAsia="仿宋_GB2312" w:cs="仿宋_GB2312"/>
        </w:rPr>
        <w:t>详见附件：合同.docx</w:t>
      </w:r>
    </w:p>
    <w:p w14:paraId="2D24C16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EB25574"/>
    <w:rsid w:val="53B52B8D"/>
    <w:rsid w:val="62C52414"/>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2714</Words>
  <Characters>2969</Characters>
  <Lines>0</Lines>
  <Paragraphs>0</Paragraphs>
  <TotalTime>0</TotalTime>
  <ScaleCrop>false</ScaleCrop>
  <LinksUpToDate>false</LinksUpToDate>
  <CharactersWithSpaces>3006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王琳娜</cp:lastModifiedBy>
  <dcterms:modified xsi:type="dcterms:W3CDTF">2026-05-24T11:23:50Z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F88E4AC7AC9241AF82D0F32CDF5C8CB1_12</vt:lpwstr>
  </property>
</Properties>
</file>