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FFA6A7">
      <w:pPr>
        <w:bidi w:val="0"/>
        <w:rPr>
          <w:rFonts w:hint="eastAsia" w:eastAsiaTheme="minorEastAsia"/>
          <w:sz w:val="28"/>
          <w:szCs w:val="28"/>
          <w:lang w:eastAsia="zh-CN"/>
        </w:rPr>
      </w:pPr>
      <w:r>
        <w:rPr>
          <w:rFonts w:hint="default"/>
          <w:sz w:val="28"/>
          <w:szCs w:val="28"/>
        </w:rPr>
        <w:t>项目编号：</w:t>
      </w:r>
      <w:r>
        <w:rPr>
          <w:rFonts w:hint="eastAsia"/>
          <w:sz w:val="28"/>
          <w:szCs w:val="28"/>
          <w:lang w:eastAsia="zh-CN"/>
        </w:rPr>
        <w:t>HLZC-CS-2026-007.1B1</w:t>
      </w:r>
    </w:p>
    <w:p w14:paraId="0A33E882">
      <w:pPr>
        <w:pStyle w:val="2"/>
        <w:keepNext w:val="0"/>
        <w:keepLines w:val="0"/>
        <w:widowControl/>
        <w:suppressLineNumbers w:val="0"/>
        <w:shd w:val="clear" w:fill="FFFFFF"/>
        <w:spacing w:before="480" w:beforeAutospacing="0" w:after="240" w:afterAutospacing="0"/>
        <w:ind w:left="0" w:right="0" w:firstLine="0"/>
        <w:jc w:val="both"/>
        <w:rPr>
          <w:rStyle w:val="15"/>
          <w:rFonts w:hint="default" w:ascii="Segoe UI" w:hAnsi="Segoe UI" w:eastAsia="Segoe UI" w:cs="Segoe UI"/>
          <w:b/>
          <w:bCs/>
          <w:i w:val="0"/>
          <w:iCs w:val="0"/>
          <w:caps w:val="0"/>
          <w:color w:val="0F1115"/>
          <w:spacing w:val="0"/>
          <w:sz w:val="24"/>
          <w:szCs w:val="24"/>
          <w:shd w:val="clear" w:fill="FFFFFF"/>
        </w:rPr>
      </w:pPr>
    </w:p>
    <w:p w14:paraId="1D187E6C">
      <w:pPr>
        <w:bidi w:val="0"/>
        <w:jc w:val="center"/>
        <w:rPr>
          <w:rFonts w:hint="default"/>
          <w:sz w:val="44"/>
          <w:szCs w:val="44"/>
        </w:rPr>
      </w:pPr>
      <w:r>
        <w:rPr>
          <w:rFonts w:hint="default" w:ascii="Segoe UI" w:hAnsi="Segoe UI" w:eastAsia="Segoe UI" w:cs="Segoe UI"/>
          <w:i w:val="0"/>
          <w:iCs w:val="0"/>
          <w:caps w:val="0"/>
          <w:color w:val="0F1115"/>
          <w:spacing w:val="0"/>
          <w:szCs w:val="24"/>
          <w:shd w:val="clear" w:fill="FFFFFF"/>
        </w:rPr>
        <w:br w:type="textWrapping"/>
      </w:r>
      <w:r>
        <w:rPr>
          <w:rFonts w:hint="default"/>
          <w:sz w:val="44"/>
          <w:szCs w:val="44"/>
        </w:rPr>
        <w:t>黄陵县环卫站</w:t>
      </w:r>
    </w:p>
    <w:p w14:paraId="29AB8E1D">
      <w:pPr>
        <w:bidi w:val="0"/>
        <w:jc w:val="center"/>
        <w:rPr>
          <w:rFonts w:hint="default"/>
          <w:sz w:val="44"/>
          <w:szCs w:val="44"/>
        </w:rPr>
      </w:pPr>
      <w:r>
        <w:rPr>
          <w:rFonts w:hint="default"/>
          <w:sz w:val="44"/>
          <w:szCs w:val="44"/>
        </w:rPr>
        <w:t>设备以</w:t>
      </w:r>
      <w:r>
        <w:rPr>
          <w:rFonts w:hint="eastAsia"/>
          <w:sz w:val="44"/>
          <w:szCs w:val="44"/>
          <w:lang w:eastAsia="zh-CN"/>
        </w:rPr>
        <w:t>旧</w:t>
      </w:r>
      <w:r>
        <w:rPr>
          <w:rFonts w:hint="default"/>
          <w:sz w:val="44"/>
          <w:szCs w:val="44"/>
        </w:rPr>
        <w:t>换新项目环卫车辆商业保险</w:t>
      </w:r>
      <w:r>
        <w:rPr>
          <w:rFonts w:hint="eastAsia"/>
          <w:sz w:val="44"/>
          <w:szCs w:val="44"/>
          <w:lang w:eastAsia="zh-CN"/>
        </w:rPr>
        <w:t>（三次）</w:t>
      </w:r>
      <w:r>
        <w:rPr>
          <w:rFonts w:hint="default"/>
          <w:sz w:val="44"/>
          <w:szCs w:val="44"/>
        </w:rPr>
        <w:t>采购竞争性磋商文件</w:t>
      </w:r>
    </w:p>
    <w:p w14:paraId="6EDE0792">
      <w:pPr>
        <w:rPr>
          <w:rFonts w:hint="default" w:ascii="Segoe UI" w:hAnsi="Segoe UI" w:eastAsia="Segoe UI" w:cs="Segoe UI"/>
          <w:i w:val="0"/>
          <w:iCs w:val="0"/>
          <w:caps w:val="0"/>
          <w:color w:val="0F1115"/>
          <w:spacing w:val="0"/>
          <w:shd w:val="clear" w:fill="FFFFFF"/>
        </w:rPr>
      </w:pPr>
    </w:p>
    <w:p w14:paraId="30932DCC">
      <w:pPr>
        <w:rPr>
          <w:rFonts w:hint="default" w:ascii="Segoe UI" w:hAnsi="Segoe UI" w:eastAsia="Segoe UI" w:cs="Segoe UI"/>
          <w:i w:val="0"/>
          <w:iCs w:val="0"/>
          <w:caps w:val="0"/>
          <w:color w:val="0F1115"/>
          <w:spacing w:val="0"/>
          <w:shd w:val="clear" w:fill="FFFFFF"/>
        </w:rPr>
      </w:pPr>
    </w:p>
    <w:p w14:paraId="462A411E">
      <w:pPr>
        <w:rPr>
          <w:rFonts w:hint="default" w:ascii="Segoe UI" w:hAnsi="Segoe UI" w:eastAsia="Segoe UI" w:cs="Segoe UI"/>
          <w:i w:val="0"/>
          <w:iCs w:val="0"/>
          <w:caps w:val="0"/>
          <w:color w:val="0F1115"/>
          <w:spacing w:val="0"/>
          <w:shd w:val="clear" w:fill="FFFFFF"/>
        </w:rPr>
      </w:pPr>
    </w:p>
    <w:p w14:paraId="535BE60D">
      <w:pPr>
        <w:rPr>
          <w:rFonts w:hint="default" w:ascii="Segoe UI" w:hAnsi="Segoe UI" w:eastAsia="Segoe UI" w:cs="Segoe UI"/>
          <w:i w:val="0"/>
          <w:iCs w:val="0"/>
          <w:caps w:val="0"/>
          <w:color w:val="0F1115"/>
          <w:spacing w:val="0"/>
          <w:shd w:val="clear" w:fill="FFFFFF"/>
        </w:rPr>
      </w:pPr>
    </w:p>
    <w:p w14:paraId="648C2D89">
      <w:pPr>
        <w:rPr>
          <w:rFonts w:hint="default" w:ascii="Segoe UI" w:hAnsi="Segoe UI" w:eastAsia="Segoe UI" w:cs="Segoe UI"/>
          <w:i w:val="0"/>
          <w:iCs w:val="0"/>
          <w:caps w:val="0"/>
          <w:color w:val="0F1115"/>
          <w:spacing w:val="0"/>
          <w:shd w:val="clear" w:fill="FFFFFF"/>
        </w:rPr>
      </w:pPr>
    </w:p>
    <w:p w14:paraId="4690A7C3">
      <w:pPr>
        <w:rPr>
          <w:rFonts w:hint="default" w:ascii="Segoe UI" w:hAnsi="Segoe UI" w:eastAsia="Segoe UI" w:cs="Segoe UI"/>
          <w:i w:val="0"/>
          <w:iCs w:val="0"/>
          <w:caps w:val="0"/>
          <w:color w:val="0F1115"/>
          <w:spacing w:val="0"/>
          <w:shd w:val="clear" w:fill="FFFFFF"/>
        </w:rPr>
      </w:pPr>
    </w:p>
    <w:p w14:paraId="197CA35A">
      <w:pPr>
        <w:rPr>
          <w:rFonts w:hint="default" w:ascii="Segoe UI" w:hAnsi="Segoe UI" w:eastAsia="Segoe UI" w:cs="Segoe UI"/>
          <w:i w:val="0"/>
          <w:iCs w:val="0"/>
          <w:caps w:val="0"/>
          <w:color w:val="0F1115"/>
          <w:spacing w:val="0"/>
          <w:shd w:val="clear" w:fill="FFFFFF"/>
        </w:rPr>
      </w:pPr>
    </w:p>
    <w:p w14:paraId="05645C53">
      <w:pPr>
        <w:rPr>
          <w:rFonts w:hint="default" w:ascii="Segoe UI" w:hAnsi="Segoe UI" w:eastAsia="Segoe UI" w:cs="Segoe UI"/>
          <w:i w:val="0"/>
          <w:iCs w:val="0"/>
          <w:caps w:val="0"/>
          <w:color w:val="0F1115"/>
          <w:spacing w:val="0"/>
          <w:shd w:val="clear" w:fill="FFFFFF"/>
        </w:rPr>
      </w:pPr>
    </w:p>
    <w:p w14:paraId="5DB51663">
      <w:pPr>
        <w:rPr>
          <w:rFonts w:hint="default" w:ascii="Segoe UI" w:hAnsi="Segoe UI" w:eastAsia="Segoe UI" w:cs="Segoe UI"/>
          <w:i w:val="0"/>
          <w:iCs w:val="0"/>
          <w:caps w:val="0"/>
          <w:color w:val="0F1115"/>
          <w:spacing w:val="0"/>
          <w:shd w:val="clear" w:fill="FFFFFF"/>
        </w:rPr>
      </w:pPr>
    </w:p>
    <w:p w14:paraId="597A5E78">
      <w:pPr>
        <w:rPr>
          <w:rFonts w:hint="default" w:ascii="Segoe UI" w:hAnsi="Segoe UI" w:eastAsia="Segoe UI" w:cs="Segoe UI"/>
          <w:i w:val="0"/>
          <w:iCs w:val="0"/>
          <w:caps w:val="0"/>
          <w:color w:val="0F1115"/>
          <w:spacing w:val="0"/>
          <w:shd w:val="clear" w:fill="FFFFFF"/>
        </w:rPr>
      </w:pPr>
    </w:p>
    <w:p w14:paraId="215A72FC">
      <w:pPr>
        <w:rPr>
          <w:rFonts w:hint="default" w:ascii="Segoe UI" w:hAnsi="Segoe UI" w:eastAsia="Segoe UI" w:cs="Segoe UI"/>
          <w:i w:val="0"/>
          <w:iCs w:val="0"/>
          <w:caps w:val="0"/>
          <w:color w:val="0F1115"/>
          <w:spacing w:val="0"/>
          <w:shd w:val="clear" w:fill="FFFFFF"/>
        </w:rPr>
      </w:pPr>
    </w:p>
    <w:p w14:paraId="4C3B320D">
      <w:pPr>
        <w:rPr>
          <w:rFonts w:hint="default" w:ascii="Segoe UI" w:hAnsi="Segoe UI" w:eastAsia="Segoe UI" w:cs="Segoe UI"/>
          <w:i w:val="0"/>
          <w:iCs w:val="0"/>
          <w:caps w:val="0"/>
          <w:color w:val="0F1115"/>
          <w:spacing w:val="0"/>
          <w:shd w:val="clear" w:fill="FFFFFF"/>
        </w:rPr>
      </w:pPr>
    </w:p>
    <w:p w14:paraId="153F366A">
      <w:pPr>
        <w:rPr>
          <w:rFonts w:hint="default" w:ascii="Segoe UI" w:hAnsi="Segoe UI" w:eastAsia="Segoe UI" w:cs="Segoe UI"/>
          <w:i w:val="0"/>
          <w:iCs w:val="0"/>
          <w:caps w:val="0"/>
          <w:color w:val="0F1115"/>
          <w:spacing w:val="0"/>
          <w:shd w:val="clear" w:fill="FFFFFF"/>
        </w:rPr>
      </w:pPr>
    </w:p>
    <w:p w14:paraId="014F9235">
      <w:pPr>
        <w:rPr>
          <w:rFonts w:hint="default" w:ascii="Segoe UI" w:hAnsi="Segoe UI" w:eastAsia="Segoe UI" w:cs="Segoe UI"/>
          <w:i w:val="0"/>
          <w:iCs w:val="0"/>
          <w:caps w:val="0"/>
          <w:color w:val="0F1115"/>
          <w:spacing w:val="0"/>
          <w:shd w:val="clear" w:fill="FFFFFF"/>
        </w:rPr>
      </w:pPr>
    </w:p>
    <w:p w14:paraId="63D41223">
      <w:pPr>
        <w:rPr>
          <w:rFonts w:hint="default" w:ascii="Segoe UI" w:hAnsi="Segoe UI" w:eastAsia="Segoe UI" w:cs="Segoe UI"/>
          <w:i w:val="0"/>
          <w:iCs w:val="0"/>
          <w:caps w:val="0"/>
          <w:color w:val="0F1115"/>
          <w:spacing w:val="0"/>
          <w:shd w:val="clear" w:fill="FFFFFF"/>
        </w:rPr>
      </w:pPr>
    </w:p>
    <w:p w14:paraId="57C5D8A3">
      <w:pPr>
        <w:rPr>
          <w:rFonts w:hint="default" w:ascii="Segoe UI" w:hAnsi="Segoe UI" w:eastAsia="Segoe UI" w:cs="Segoe UI"/>
          <w:i w:val="0"/>
          <w:iCs w:val="0"/>
          <w:caps w:val="0"/>
          <w:color w:val="0F1115"/>
          <w:spacing w:val="0"/>
          <w:shd w:val="clear" w:fill="FFFFFF"/>
        </w:rPr>
      </w:pPr>
    </w:p>
    <w:p w14:paraId="5E2BB6E1">
      <w:pPr>
        <w:rPr>
          <w:rFonts w:hint="default" w:ascii="Segoe UI" w:hAnsi="Segoe UI" w:eastAsia="Segoe UI" w:cs="Segoe UI"/>
          <w:i w:val="0"/>
          <w:iCs w:val="0"/>
          <w:caps w:val="0"/>
          <w:color w:val="0F1115"/>
          <w:spacing w:val="0"/>
          <w:shd w:val="clear" w:fill="FFFFFF"/>
        </w:rPr>
      </w:pPr>
    </w:p>
    <w:p w14:paraId="1C3C2505">
      <w:pPr>
        <w:rPr>
          <w:rFonts w:hint="default" w:ascii="Segoe UI" w:hAnsi="Segoe UI" w:eastAsia="Segoe UI" w:cs="Segoe UI"/>
          <w:i w:val="0"/>
          <w:iCs w:val="0"/>
          <w:caps w:val="0"/>
          <w:color w:val="0F1115"/>
          <w:spacing w:val="0"/>
          <w:shd w:val="clear" w:fill="FFFFFF"/>
        </w:rPr>
      </w:pPr>
    </w:p>
    <w:p w14:paraId="128F6B76">
      <w:pPr>
        <w:rPr>
          <w:rFonts w:hint="default" w:ascii="Segoe UI" w:hAnsi="Segoe UI" w:eastAsia="Segoe UI" w:cs="Segoe UI"/>
          <w:i w:val="0"/>
          <w:iCs w:val="0"/>
          <w:caps w:val="0"/>
          <w:color w:val="0F1115"/>
          <w:spacing w:val="0"/>
          <w:shd w:val="clear" w:fill="FFFFFF"/>
        </w:rPr>
      </w:pPr>
    </w:p>
    <w:p w14:paraId="01628FA8">
      <w:pPr>
        <w:pStyle w:val="5"/>
        <w:bidi w:val="0"/>
        <w:jc w:val="center"/>
        <w:rPr>
          <w:rStyle w:val="15"/>
          <w:rFonts w:hint="eastAsia" w:ascii="仿宋" w:hAnsi="仿宋" w:eastAsia="仿宋" w:cs="仿宋"/>
          <w:b/>
          <w:bCs/>
          <w:i w:val="0"/>
          <w:iCs w:val="0"/>
          <w:caps w:val="0"/>
          <w:color w:val="0F1115"/>
          <w:spacing w:val="0"/>
          <w:sz w:val="30"/>
          <w:szCs w:val="30"/>
          <w:shd w:val="clear" w:fill="FFFFFF"/>
          <w:lang w:eastAsia="zh-CN"/>
        </w:rPr>
      </w:pPr>
      <w:r>
        <w:rPr>
          <w:rStyle w:val="15"/>
          <w:rFonts w:hint="eastAsia" w:ascii="仿宋" w:hAnsi="仿宋" w:eastAsia="仿宋" w:cs="仿宋"/>
          <w:b/>
          <w:bCs/>
          <w:i w:val="0"/>
          <w:iCs w:val="0"/>
          <w:caps w:val="0"/>
          <w:color w:val="0F1115"/>
          <w:spacing w:val="0"/>
          <w:sz w:val="30"/>
          <w:szCs w:val="30"/>
          <w:shd w:val="clear" w:fill="FFFFFF"/>
          <w:lang w:val="en-US" w:eastAsia="zh-CN"/>
        </w:rPr>
        <w:t xml:space="preserve">  </w:t>
      </w:r>
      <w:r>
        <w:rPr>
          <w:rStyle w:val="15"/>
          <w:rFonts w:hint="eastAsia" w:ascii="仿宋" w:hAnsi="仿宋" w:eastAsia="仿宋" w:cs="仿宋"/>
          <w:b/>
          <w:bCs/>
          <w:i w:val="0"/>
          <w:iCs w:val="0"/>
          <w:caps w:val="0"/>
          <w:color w:val="0F1115"/>
          <w:spacing w:val="0"/>
          <w:sz w:val="30"/>
          <w:szCs w:val="30"/>
          <w:shd w:val="clear" w:fill="FFFFFF"/>
        </w:rPr>
        <w:t>采购人：黄陵县住房和城乡建设管理局</w:t>
      </w:r>
      <w:r>
        <w:rPr>
          <w:rFonts w:hint="eastAsia" w:ascii="仿宋" w:hAnsi="仿宋" w:eastAsia="仿宋" w:cs="仿宋"/>
          <w:i w:val="0"/>
          <w:iCs w:val="0"/>
          <w:caps w:val="0"/>
          <w:color w:val="0F1115"/>
          <w:spacing w:val="0"/>
          <w:sz w:val="30"/>
          <w:szCs w:val="30"/>
          <w:shd w:val="clear" w:fill="FFFFFF"/>
        </w:rPr>
        <w:br w:type="textWrapping"/>
      </w:r>
      <w:r>
        <w:rPr>
          <w:rStyle w:val="15"/>
          <w:rFonts w:hint="eastAsia" w:ascii="仿宋" w:hAnsi="仿宋" w:eastAsia="仿宋" w:cs="仿宋"/>
          <w:b/>
          <w:bCs/>
          <w:i w:val="0"/>
          <w:iCs w:val="0"/>
          <w:caps w:val="0"/>
          <w:color w:val="0F1115"/>
          <w:spacing w:val="0"/>
          <w:sz w:val="30"/>
          <w:szCs w:val="30"/>
          <w:shd w:val="clear" w:fill="FFFFFF"/>
        </w:rPr>
        <w:t>采购代理机构：黄陵县政府采购中心</w:t>
      </w:r>
      <w:r>
        <w:rPr>
          <w:rFonts w:hint="eastAsia" w:ascii="仿宋" w:hAnsi="仿宋" w:eastAsia="仿宋" w:cs="仿宋"/>
          <w:i w:val="0"/>
          <w:iCs w:val="0"/>
          <w:caps w:val="0"/>
          <w:color w:val="0F1115"/>
          <w:spacing w:val="0"/>
          <w:sz w:val="30"/>
          <w:szCs w:val="30"/>
          <w:shd w:val="clear" w:fill="FFFFFF"/>
        </w:rPr>
        <w:br w:type="textWrapping"/>
      </w:r>
      <w:r>
        <w:rPr>
          <w:rStyle w:val="15"/>
          <w:rFonts w:hint="eastAsia" w:ascii="仿宋" w:hAnsi="仿宋" w:eastAsia="仿宋" w:cs="仿宋"/>
          <w:b/>
          <w:bCs/>
          <w:i w:val="0"/>
          <w:iCs w:val="0"/>
          <w:caps w:val="0"/>
          <w:color w:val="0F1115"/>
          <w:spacing w:val="0"/>
          <w:sz w:val="30"/>
          <w:szCs w:val="30"/>
          <w:shd w:val="clear" w:fill="FFFFFF"/>
        </w:rPr>
        <w:t>日 期：</w:t>
      </w:r>
      <w:r>
        <w:rPr>
          <w:rStyle w:val="15"/>
          <w:rFonts w:hint="eastAsia" w:ascii="仿宋" w:hAnsi="仿宋" w:eastAsia="仿宋" w:cs="仿宋"/>
          <w:b/>
          <w:bCs/>
          <w:i w:val="0"/>
          <w:iCs w:val="0"/>
          <w:caps w:val="0"/>
          <w:color w:val="0F1115"/>
          <w:spacing w:val="0"/>
          <w:sz w:val="30"/>
          <w:szCs w:val="30"/>
          <w:shd w:val="clear" w:fill="FFFFFF"/>
          <w:lang w:eastAsia="zh-CN"/>
        </w:rPr>
        <w:t>2026年5月</w:t>
      </w:r>
    </w:p>
    <w:p w14:paraId="275561DA">
      <w:pPr>
        <w:rPr>
          <w:rStyle w:val="15"/>
          <w:rFonts w:hint="default" w:ascii="Segoe UI" w:hAnsi="Segoe UI" w:eastAsia="Segoe UI" w:cs="Segoe UI"/>
          <w:b/>
          <w:bCs/>
          <w:i w:val="0"/>
          <w:iCs w:val="0"/>
          <w:caps w:val="0"/>
          <w:color w:val="0F1115"/>
          <w:spacing w:val="0"/>
          <w:sz w:val="24"/>
          <w:szCs w:val="24"/>
          <w:shd w:val="clear" w:fill="FFFFFF"/>
        </w:rPr>
      </w:pPr>
    </w:p>
    <w:p w14:paraId="5C8B59FA">
      <w:pPr>
        <w:rPr>
          <w:rStyle w:val="15"/>
          <w:rFonts w:hint="default" w:ascii="Segoe UI" w:hAnsi="Segoe UI" w:eastAsia="Segoe UI" w:cs="Segoe UI"/>
          <w:b/>
          <w:bCs/>
          <w:i w:val="0"/>
          <w:iCs w:val="0"/>
          <w:caps w:val="0"/>
          <w:color w:val="0F1115"/>
          <w:spacing w:val="0"/>
          <w:sz w:val="24"/>
          <w:szCs w:val="24"/>
          <w:shd w:val="clear" w:fill="FFFFFF"/>
        </w:rPr>
      </w:pPr>
    </w:p>
    <w:p w14:paraId="2E5B0C90">
      <w:pPr>
        <w:rPr>
          <w:rStyle w:val="15"/>
          <w:rFonts w:hint="default" w:ascii="Segoe UI" w:hAnsi="Segoe UI" w:eastAsia="Segoe UI" w:cs="Segoe UI"/>
          <w:b/>
          <w:bCs/>
          <w:i w:val="0"/>
          <w:iCs w:val="0"/>
          <w:caps w:val="0"/>
          <w:color w:val="0F1115"/>
          <w:spacing w:val="0"/>
          <w:sz w:val="24"/>
          <w:szCs w:val="24"/>
          <w:shd w:val="clear" w:fill="FFFFFF"/>
        </w:rPr>
      </w:pPr>
    </w:p>
    <w:p w14:paraId="144CFD4D">
      <w:pPr>
        <w:rPr>
          <w:rStyle w:val="15"/>
          <w:rFonts w:hint="default" w:ascii="Segoe UI" w:hAnsi="Segoe UI" w:eastAsia="Segoe UI" w:cs="Segoe UI"/>
          <w:b/>
          <w:bCs/>
          <w:i w:val="0"/>
          <w:iCs w:val="0"/>
          <w:caps w:val="0"/>
          <w:color w:val="0F1115"/>
          <w:spacing w:val="0"/>
          <w:sz w:val="24"/>
          <w:szCs w:val="24"/>
          <w:shd w:val="clear" w:fill="FFFFFF"/>
        </w:rPr>
      </w:pPr>
    </w:p>
    <w:p w14:paraId="7583C598">
      <w:pPr>
        <w:rPr>
          <w:rStyle w:val="15"/>
          <w:rFonts w:hint="default" w:ascii="Segoe UI" w:hAnsi="Segoe UI" w:eastAsia="Segoe UI" w:cs="Segoe UI"/>
          <w:b/>
          <w:bCs/>
          <w:i w:val="0"/>
          <w:iCs w:val="0"/>
          <w:caps w:val="0"/>
          <w:color w:val="0F1115"/>
          <w:spacing w:val="0"/>
          <w:sz w:val="24"/>
          <w:szCs w:val="24"/>
          <w:shd w:val="clear" w:fill="FFFFFF"/>
        </w:rPr>
      </w:pPr>
    </w:p>
    <w:p w14:paraId="7B02B505">
      <w:pPr>
        <w:rPr>
          <w:rStyle w:val="15"/>
          <w:rFonts w:hint="default" w:ascii="Segoe UI" w:hAnsi="Segoe UI" w:eastAsia="Segoe UI" w:cs="Segoe UI"/>
          <w:b/>
          <w:bCs/>
          <w:i w:val="0"/>
          <w:iCs w:val="0"/>
          <w:caps w:val="0"/>
          <w:color w:val="0F1115"/>
          <w:spacing w:val="0"/>
          <w:sz w:val="24"/>
          <w:szCs w:val="24"/>
          <w:shd w:val="clear" w:fill="FFFFFF"/>
        </w:rPr>
      </w:pPr>
    </w:p>
    <w:p w14:paraId="68028F88">
      <w:pPr>
        <w:rPr>
          <w:rStyle w:val="15"/>
          <w:rFonts w:hint="default" w:ascii="Segoe UI" w:hAnsi="Segoe UI" w:eastAsia="Segoe UI" w:cs="Segoe UI"/>
          <w:b/>
          <w:bCs/>
          <w:i w:val="0"/>
          <w:iCs w:val="0"/>
          <w:caps w:val="0"/>
          <w:color w:val="0F1115"/>
          <w:spacing w:val="0"/>
          <w:sz w:val="24"/>
          <w:szCs w:val="24"/>
          <w:shd w:val="clear" w:fill="FFFFFF"/>
        </w:rPr>
      </w:pPr>
    </w:p>
    <w:p w14:paraId="7A80E145">
      <w:pPr>
        <w:rPr>
          <w:rStyle w:val="15"/>
          <w:rFonts w:hint="default" w:ascii="Segoe UI" w:hAnsi="Segoe UI" w:eastAsia="Segoe UI" w:cs="Segoe UI"/>
          <w:b/>
          <w:bCs/>
          <w:i w:val="0"/>
          <w:iCs w:val="0"/>
          <w:caps w:val="0"/>
          <w:color w:val="0F1115"/>
          <w:spacing w:val="0"/>
          <w:sz w:val="24"/>
          <w:szCs w:val="24"/>
          <w:shd w:val="clear" w:fill="FFFFFF"/>
        </w:rPr>
      </w:pPr>
    </w:p>
    <w:p w14:paraId="4E68064C">
      <w:pPr>
        <w:rPr>
          <w:rStyle w:val="15"/>
          <w:rFonts w:hint="default" w:ascii="Segoe UI" w:hAnsi="Segoe UI" w:eastAsia="Segoe UI" w:cs="Segoe UI"/>
          <w:b/>
          <w:bCs/>
          <w:i w:val="0"/>
          <w:iCs w:val="0"/>
          <w:caps w:val="0"/>
          <w:color w:val="0F1115"/>
          <w:spacing w:val="0"/>
          <w:sz w:val="24"/>
          <w:szCs w:val="24"/>
          <w:shd w:val="clear" w:fill="FFFFFF"/>
        </w:rPr>
      </w:pPr>
    </w:p>
    <w:p w14:paraId="212167E5">
      <w:pPr>
        <w:rPr>
          <w:rStyle w:val="15"/>
          <w:rFonts w:hint="default" w:ascii="Segoe UI" w:hAnsi="Segoe UI" w:eastAsia="Segoe UI" w:cs="Segoe UI"/>
          <w:b/>
          <w:bCs/>
          <w:i w:val="0"/>
          <w:iCs w:val="0"/>
          <w:caps w:val="0"/>
          <w:color w:val="0F1115"/>
          <w:spacing w:val="0"/>
          <w:sz w:val="24"/>
          <w:szCs w:val="24"/>
          <w:shd w:val="clear" w:fill="FFFFFF"/>
        </w:rPr>
      </w:pPr>
    </w:p>
    <w:p w14:paraId="0393303B">
      <w:pPr>
        <w:pStyle w:val="3"/>
        <w:keepNext w:val="0"/>
        <w:keepLines w:val="0"/>
        <w:widowControl/>
        <w:suppressLineNumbers w:val="0"/>
        <w:shd w:val="clear" w:fill="FFFFFF"/>
        <w:spacing w:before="480" w:beforeAutospacing="0" w:after="240" w:afterAutospacing="0"/>
        <w:ind w:left="0" w:right="0" w:firstLine="3602" w:firstLineChars="100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目</w:t>
      </w:r>
      <w:r>
        <w:rPr>
          <w:rFonts w:hint="eastAsia" w:ascii="Segoe UI" w:hAnsi="Segoe UI" w:cs="Segoe UI"/>
          <w:i w:val="0"/>
          <w:iCs w:val="0"/>
          <w:caps w:val="0"/>
          <w:color w:val="0F1115"/>
          <w:spacing w:val="0"/>
          <w:shd w:val="clear" w:fill="FFFFFF"/>
          <w:lang w:val="en-US" w:eastAsia="zh-CN"/>
        </w:rPr>
        <w:t xml:space="preserve">  </w:t>
      </w:r>
      <w:r>
        <w:rPr>
          <w:rFonts w:hint="default" w:ascii="Segoe UI" w:hAnsi="Segoe UI" w:eastAsia="Segoe UI" w:cs="Segoe UI"/>
          <w:i w:val="0"/>
          <w:iCs w:val="0"/>
          <w:caps w:val="0"/>
          <w:color w:val="0F1115"/>
          <w:spacing w:val="0"/>
          <w:shd w:val="clear" w:fill="FFFFFF"/>
        </w:rPr>
        <w:t>录</w:t>
      </w:r>
    </w:p>
    <w:p w14:paraId="593863EA">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396" w:firstLineChars="856"/>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第一章 竞争性磋商公告</w:t>
      </w:r>
    </w:p>
    <w:p w14:paraId="2E3B72A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20" w:lineRule="exact"/>
        <w:ind w:left="0" w:leftChars="0" w:right="0" w:firstLine="2396" w:firstLineChars="856"/>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第二章 供应商须知</w:t>
      </w:r>
    </w:p>
    <w:p w14:paraId="398CC8F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940" w:firstLineChars="105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供应商须知前附表</w:t>
      </w:r>
    </w:p>
    <w:p w14:paraId="288C430E">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940" w:firstLineChars="105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一、总则</w:t>
      </w:r>
    </w:p>
    <w:p w14:paraId="03F1DE4A">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940" w:firstLineChars="105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二、磋商文件</w:t>
      </w:r>
    </w:p>
    <w:p w14:paraId="1A338A01">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940" w:firstLineChars="105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三、响应文件的编制</w:t>
      </w:r>
    </w:p>
    <w:p w14:paraId="33E68329">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940" w:firstLineChars="105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四、响应文件的递交</w:t>
      </w:r>
    </w:p>
    <w:p w14:paraId="6A830AA8">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940" w:firstLineChars="105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五、磋商与评审</w:t>
      </w:r>
    </w:p>
    <w:p w14:paraId="1B3F86A6">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940" w:firstLineChars="105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六、合同授予</w:t>
      </w:r>
    </w:p>
    <w:p w14:paraId="20FCABDA">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940" w:firstLineChars="105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七、纪律要求</w:t>
      </w:r>
    </w:p>
    <w:p w14:paraId="11B77521">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940" w:firstLineChars="105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八、询问、质疑与投诉</w:t>
      </w:r>
    </w:p>
    <w:p w14:paraId="3A9E77D4">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940" w:firstLineChars="105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九、解释权</w:t>
      </w:r>
    </w:p>
    <w:p w14:paraId="6A6CB91D">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940" w:firstLineChars="105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十、其他</w:t>
      </w:r>
    </w:p>
    <w:p w14:paraId="4AFFEC99">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940" w:firstLineChars="105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十一、落实政府采购政策要求</w:t>
      </w:r>
    </w:p>
    <w:p w14:paraId="5DA986CF">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396" w:firstLineChars="856"/>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第三章 采购需求</w:t>
      </w:r>
    </w:p>
    <w:p w14:paraId="070DF28A">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396" w:firstLineChars="856"/>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第四章 合同主要条款（草案）</w:t>
      </w:r>
    </w:p>
    <w:p w14:paraId="7805654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396" w:firstLineChars="856"/>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第五章 评审办法</w:t>
      </w:r>
    </w:p>
    <w:p w14:paraId="5382695D">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firstLine="2396" w:firstLineChars="856"/>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i w:val="0"/>
          <w:iCs w:val="0"/>
          <w:caps w:val="0"/>
          <w:color w:val="0F1115"/>
          <w:spacing w:val="0"/>
          <w:sz w:val="28"/>
          <w:szCs w:val="28"/>
          <w:shd w:val="clear" w:fill="FFFFFF"/>
        </w:rPr>
        <w:t>第六章 响应文件格式</w:t>
      </w:r>
    </w:p>
    <w:p w14:paraId="72B24EFD">
      <w:pPr>
        <w:keepNext w:val="0"/>
        <w:keepLines w:val="0"/>
        <w:widowControl/>
        <w:numPr>
          <w:ilvl w:val="0"/>
          <w:numId w:val="0"/>
        </w:numPr>
        <w:suppressLineNumbers w:val="0"/>
        <w:spacing w:before="90" w:beforeAutospacing="0" w:after="0" w:afterAutospacing="1" w:line="240" w:lineRule="auto"/>
        <w:ind w:left="2572" w:leftChars="0" w:hanging="2572" w:hangingChars="1225"/>
      </w:pPr>
    </w:p>
    <w:p w14:paraId="529C0C15">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65E600E7">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0C6C2897">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337ABE56">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6DEE7324">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sz w:val="24"/>
          <w:szCs w:val="24"/>
          <w:shd w:val="clear" w:fill="FFFFFF"/>
        </w:rPr>
      </w:pPr>
      <w:r>
        <w:rPr>
          <w:rFonts w:hint="default" w:ascii="Segoe UI" w:hAnsi="Segoe UI" w:eastAsia="Segoe UI" w:cs="Segoe UI"/>
          <w:i w:val="0"/>
          <w:iCs w:val="0"/>
          <w:caps w:val="0"/>
          <w:color w:val="0F1115"/>
          <w:spacing w:val="0"/>
          <w:shd w:val="clear" w:fill="FFFFFF"/>
        </w:rPr>
        <w:t>第一章 竞争性磋商公告</w:t>
      </w:r>
    </w:p>
    <w:p w14:paraId="6B0A8892">
      <w:pPr>
        <w:pStyle w:val="18"/>
        <w:keepNext w:val="0"/>
        <w:keepLines w:val="0"/>
        <w:pageBreakBefore w:val="0"/>
        <w:widowControl/>
        <w:kinsoku/>
        <w:wordWrap/>
        <w:overflowPunct/>
        <w:topLinePunct w:val="0"/>
        <w:autoSpaceDE/>
        <w:autoSpaceDN/>
        <w:bidi w:val="0"/>
        <w:adjustRightInd/>
        <w:snapToGrid/>
        <w:spacing w:line="420" w:lineRule="exact"/>
        <w:textAlignment w:val="auto"/>
        <w:outlineLvl w:val="5"/>
        <w:rPr>
          <w:rFonts w:hint="eastAsia" w:ascii="仿宋_GB2312" w:hAnsi="仿宋_GB2312" w:eastAsia="仿宋_GB2312" w:cs="仿宋_GB2312"/>
        </w:rPr>
      </w:pPr>
      <w:r>
        <w:rPr>
          <w:rFonts w:ascii="仿宋_GB2312" w:hAnsi="仿宋_GB2312" w:eastAsia="仿宋_GB2312" w:cs="仿宋_GB2312"/>
          <w:b/>
          <w:sz w:val="15"/>
        </w:rPr>
        <w:t xml:space="preserve"> </w:t>
      </w:r>
      <w:r>
        <w:rPr>
          <w:rFonts w:hint="eastAsia" w:ascii="仿宋_GB2312" w:hAnsi="仿宋_GB2312" w:eastAsia="仿宋_GB2312" w:cs="仿宋_GB2312"/>
          <w:b/>
          <w:sz w:val="15"/>
        </w:rPr>
        <w:t>项目概况</w:t>
      </w:r>
    </w:p>
    <w:p w14:paraId="4142D723">
      <w:pPr>
        <w:pStyle w:val="18"/>
        <w:keepNext w:val="0"/>
        <w:keepLines w:val="0"/>
        <w:pageBreakBefore w:val="0"/>
        <w:widowControl/>
        <w:kinsoku/>
        <w:wordWrap/>
        <w:overflowPunct/>
        <w:topLinePunct w:val="0"/>
        <w:autoSpaceDE/>
        <w:autoSpaceDN/>
        <w:bidi w:val="0"/>
        <w:adjustRightInd/>
        <w:snapToGrid/>
        <w:spacing w:line="420" w:lineRule="exact"/>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lang w:eastAsia="zh-CN"/>
        </w:rPr>
        <w:t>黄陵县环卫站设备以旧换新项目环卫车辆商业保险（三次）</w:t>
      </w:r>
      <w:r>
        <w:rPr>
          <w:rFonts w:hint="eastAsia" w:ascii="仿宋_GB2312" w:hAnsi="仿宋_GB2312" w:eastAsia="仿宋_GB2312" w:cs="仿宋_GB2312"/>
        </w:rPr>
        <w:t xml:space="preserve">采购项目的潜在供应商应在黄陵县政府采购中心（黄陵县新区龙湾小区15号楼一楼）获取采购文件，并于 </w:t>
      </w:r>
      <w:r>
        <w:rPr>
          <w:rFonts w:hint="eastAsia" w:ascii="仿宋_GB2312" w:hAnsi="仿宋_GB2312" w:eastAsia="仿宋_GB2312" w:cs="仿宋_GB2312"/>
          <w:lang w:eastAsia="zh-CN"/>
        </w:rPr>
        <w:t>2026年06月05日</w:t>
      </w:r>
      <w:r>
        <w:rPr>
          <w:rFonts w:hint="eastAsia" w:ascii="仿宋_GB2312" w:hAnsi="仿宋_GB2312" w:eastAsia="仿宋_GB2312" w:cs="仿宋_GB2312"/>
        </w:rPr>
        <w:t xml:space="preserve"> 10时30分 （北京时间）前提交响应文件。</w:t>
      </w:r>
    </w:p>
    <w:p w14:paraId="34DDEEB7">
      <w:pPr>
        <w:pStyle w:val="18"/>
        <w:keepNext w:val="0"/>
        <w:keepLines w:val="0"/>
        <w:pageBreakBefore w:val="0"/>
        <w:widowControl/>
        <w:kinsoku/>
        <w:wordWrap/>
        <w:overflowPunct/>
        <w:topLinePunct w:val="0"/>
        <w:autoSpaceDE/>
        <w:autoSpaceDN/>
        <w:bidi w:val="0"/>
        <w:adjustRightInd/>
        <w:snapToGrid/>
        <w:spacing w:line="420" w:lineRule="exact"/>
        <w:textAlignment w:val="auto"/>
        <w:outlineLvl w:val="3"/>
        <w:rPr>
          <w:rFonts w:hint="eastAsia" w:ascii="仿宋_GB2312" w:hAnsi="仿宋_GB2312" w:eastAsia="仿宋_GB2312" w:cs="仿宋_GB2312"/>
        </w:rPr>
      </w:pPr>
      <w:r>
        <w:rPr>
          <w:rFonts w:hint="eastAsia" w:ascii="仿宋_GB2312" w:hAnsi="仿宋_GB2312" w:eastAsia="仿宋_GB2312" w:cs="仿宋_GB2312"/>
          <w:b/>
          <w:sz w:val="24"/>
        </w:rPr>
        <w:t>一、项目基本情况</w:t>
      </w:r>
    </w:p>
    <w:p w14:paraId="7F2923CC">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lang w:eastAsia="zh-CN"/>
        </w:rPr>
      </w:pPr>
      <w:r>
        <w:rPr>
          <w:rFonts w:hint="eastAsia" w:ascii="仿宋_GB2312" w:hAnsi="仿宋_GB2312" w:eastAsia="仿宋_GB2312" w:cs="仿宋_GB2312"/>
        </w:rPr>
        <w:t>项目编号：</w:t>
      </w:r>
      <w:r>
        <w:rPr>
          <w:rFonts w:hint="eastAsia" w:ascii="仿宋_GB2312" w:hAnsi="仿宋_GB2312" w:eastAsia="仿宋_GB2312" w:cs="仿宋_GB2312"/>
          <w:lang w:eastAsia="zh-CN"/>
        </w:rPr>
        <w:t>HLZC-CS-2026-007.1B1</w:t>
      </w:r>
    </w:p>
    <w:p w14:paraId="5BEF1085">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lang w:eastAsia="zh-CN"/>
        </w:rPr>
      </w:pPr>
      <w:r>
        <w:rPr>
          <w:rFonts w:hint="eastAsia" w:ascii="仿宋_GB2312" w:hAnsi="仿宋_GB2312" w:eastAsia="仿宋_GB2312" w:cs="仿宋_GB2312"/>
        </w:rPr>
        <w:t>项目名称：</w:t>
      </w:r>
      <w:r>
        <w:rPr>
          <w:rFonts w:hint="eastAsia" w:ascii="仿宋_GB2312" w:hAnsi="仿宋_GB2312" w:eastAsia="仿宋_GB2312" w:cs="仿宋_GB2312"/>
          <w:lang w:eastAsia="zh-CN"/>
        </w:rPr>
        <w:t>黄陵县环卫站设备以旧换新项目环卫车辆商业保险（三次）</w:t>
      </w:r>
    </w:p>
    <w:p w14:paraId="6B7D1E34">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采购方式：竞争性磋商</w:t>
      </w:r>
    </w:p>
    <w:p w14:paraId="10759FD4">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预算金额：410,000.00元</w:t>
      </w:r>
    </w:p>
    <w:p w14:paraId="50358982">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采购需求：</w:t>
      </w:r>
    </w:p>
    <w:p w14:paraId="6C4D959F">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合同包1(</w:t>
      </w:r>
      <w:r>
        <w:rPr>
          <w:rFonts w:hint="eastAsia" w:ascii="仿宋_GB2312" w:hAnsi="仿宋_GB2312" w:eastAsia="仿宋_GB2312" w:cs="仿宋_GB2312"/>
          <w:lang w:eastAsia="zh-CN"/>
        </w:rPr>
        <w:t>黄陵县环卫站设备以旧换新项目环卫车辆商业保险（三次）</w:t>
      </w:r>
      <w:r>
        <w:rPr>
          <w:rFonts w:hint="eastAsia" w:ascii="仿宋_GB2312" w:hAnsi="仿宋_GB2312" w:eastAsia="仿宋_GB2312" w:cs="仿宋_GB2312"/>
        </w:rPr>
        <w:t>):</w:t>
      </w:r>
    </w:p>
    <w:p w14:paraId="696797AE">
      <w:pPr>
        <w:pStyle w:val="18"/>
        <w:keepNext w:val="0"/>
        <w:keepLines w:val="0"/>
        <w:pageBreakBefore w:val="0"/>
        <w:widowControl/>
        <w:kinsoku/>
        <w:wordWrap/>
        <w:overflowPunct/>
        <w:topLinePunct w:val="0"/>
        <w:autoSpaceDE/>
        <w:autoSpaceDN/>
        <w:bidi w:val="0"/>
        <w:adjustRightInd/>
        <w:snapToGrid/>
        <w:spacing w:line="420" w:lineRule="exact"/>
        <w:ind w:firstLine="630"/>
        <w:textAlignment w:val="auto"/>
        <w:rPr>
          <w:rFonts w:hint="eastAsia" w:ascii="仿宋_GB2312" w:hAnsi="仿宋_GB2312" w:eastAsia="仿宋_GB2312" w:cs="仿宋_GB2312"/>
        </w:rPr>
      </w:pPr>
      <w:r>
        <w:rPr>
          <w:rFonts w:hint="eastAsia" w:ascii="仿宋_GB2312" w:hAnsi="仿宋_GB2312" w:eastAsia="仿宋_GB2312" w:cs="仿宋_GB2312"/>
        </w:rPr>
        <w:t>合同包预算金额：410,000.00元</w:t>
      </w:r>
    </w:p>
    <w:p w14:paraId="2BA08D2B">
      <w:pPr>
        <w:pStyle w:val="18"/>
        <w:keepNext w:val="0"/>
        <w:keepLines w:val="0"/>
        <w:pageBreakBefore w:val="0"/>
        <w:widowControl/>
        <w:kinsoku/>
        <w:wordWrap/>
        <w:overflowPunct/>
        <w:topLinePunct w:val="0"/>
        <w:autoSpaceDE/>
        <w:autoSpaceDN/>
        <w:bidi w:val="0"/>
        <w:adjustRightInd/>
        <w:snapToGrid/>
        <w:spacing w:line="420" w:lineRule="exact"/>
        <w:ind w:firstLine="630"/>
        <w:textAlignment w:val="auto"/>
        <w:rPr>
          <w:rFonts w:hint="eastAsia" w:ascii="仿宋_GB2312" w:hAnsi="仿宋_GB2312" w:eastAsia="仿宋_GB2312" w:cs="仿宋_GB2312"/>
        </w:rPr>
      </w:pPr>
      <w:r>
        <w:rPr>
          <w:rFonts w:hint="eastAsia" w:ascii="仿宋_GB2312" w:hAnsi="仿宋_GB2312" w:eastAsia="仿宋_GB2312" w:cs="仿宋_GB2312"/>
        </w:rPr>
        <w:t xml:space="preserve"> 合同包最高限价：410,000.00元</w:t>
      </w:r>
    </w:p>
    <w:tbl>
      <w:tblPr>
        <w:tblStyle w:val="1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3"/>
        <w:gridCol w:w="1155"/>
        <w:gridCol w:w="2550"/>
        <w:gridCol w:w="998"/>
        <w:gridCol w:w="1384"/>
        <w:gridCol w:w="1384"/>
      </w:tblGrid>
      <w:tr w14:paraId="632803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3" w:type="dxa"/>
          </w:tcPr>
          <w:p w14:paraId="604C8618">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品目号</w:t>
            </w:r>
          </w:p>
        </w:tc>
        <w:tc>
          <w:tcPr>
            <w:tcW w:w="1155" w:type="dxa"/>
          </w:tcPr>
          <w:p w14:paraId="24AD0D2D">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品目名称</w:t>
            </w:r>
          </w:p>
        </w:tc>
        <w:tc>
          <w:tcPr>
            <w:tcW w:w="2550" w:type="dxa"/>
          </w:tcPr>
          <w:p w14:paraId="7B883603">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采购标的</w:t>
            </w:r>
          </w:p>
        </w:tc>
        <w:tc>
          <w:tcPr>
            <w:tcW w:w="998" w:type="dxa"/>
          </w:tcPr>
          <w:p w14:paraId="4A2FCDC9">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数量（单位）</w:t>
            </w:r>
          </w:p>
        </w:tc>
        <w:tc>
          <w:tcPr>
            <w:tcW w:w="1384" w:type="dxa"/>
          </w:tcPr>
          <w:p w14:paraId="68DFF80D">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技术规格、参数及要求</w:t>
            </w:r>
          </w:p>
        </w:tc>
        <w:tc>
          <w:tcPr>
            <w:tcW w:w="1384" w:type="dxa"/>
          </w:tcPr>
          <w:p w14:paraId="19F93B83">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品目预算(元)</w:t>
            </w:r>
          </w:p>
        </w:tc>
      </w:tr>
      <w:tr w14:paraId="4615A9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3" w:type="dxa"/>
          </w:tcPr>
          <w:p w14:paraId="799507CD">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1-1</w:t>
            </w:r>
          </w:p>
        </w:tc>
        <w:tc>
          <w:tcPr>
            <w:tcW w:w="1155" w:type="dxa"/>
          </w:tcPr>
          <w:p w14:paraId="09F0F5C6">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财产保险服务</w:t>
            </w:r>
          </w:p>
        </w:tc>
        <w:tc>
          <w:tcPr>
            <w:tcW w:w="2550" w:type="dxa"/>
          </w:tcPr>
          <w:p w14:paraId="77980BD8">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lang w:eastAsia="zh-CN"/>
              </w:rPr>
            </w:pPr>
            <w:r>
              <w:rPr>
                <w:rFonts w:hint="eastAsia" w:ascii="仿宋_GB2312" w:hAnsi="仿宋_GB2312" w:eastAsia="仿宋_GB2312" w:cs="仿宋_GB2312"/>
                <w:lang w:eastAsia="zh-CN"/>
              </w:rPr>
              <w:t>黄陵县环卫站设备以旧换新项目环卫车辆商业保险</w:t>
            </w:r>
          </w:p>
        </w:tc>
        <w:tc>
          <w:tcPr>
            <w:tcW w:w="998" w:type="dxa"/>
          </w:tcPr>
          <w:p w14:paraId="6B6E42EE">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1(项)</w:t>
            </w:r>
          </w:p>
        </w:tc>
        <w:tc>
          <w:tcPr>
            <w:tcW w:w="1384" w:type="dxa"/>
          </w:tcPr>
          <w:p w14:paraId="587D270A">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详见采购文件</w:t>
            </w:r>
          </w:p>
        </w:tc>
        <w:tc>
          <w:tcPr>
            <w:tcW w:w="1384" w:type="dxa"/>
          </w:tcPr>
          <w:p w14:paraId="6163BA84">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410,000.00</w:t>
            </w:r>
          </w:p>
        </w:tc>
      </w:tr>
    </w:tbl>
    <w:p w14:paraId="35C129B2">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 xml:space="preserve"> 本合同包不接受联合体投标</w:t>
      </w:r>
    </w:p>
    <w:p w14:paraId="5FD190A8">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 xml:space="preserve"> 合同履行期限：一年</w:t>
      </w:r>
    </w:p>
    <w:p w14:paraId="640ECF35">
      <w:pPr>
        <w:pStyle w:val="18"/>
        <w:keepNext w:val="0"/>
        <w:keepLines w:val="0"/>
        <w:pageBreakBefore w:val="0"/>
        <w:widowControl/>
        <w:kinsoku/>
        <w:wordWrap/>
        <w:overflowPunct/>
        <w:topLinePunct w:val="0"/>
        <w:autoSpaceDE/>
        <w:autoSpaceDN/>
        <w:bidi w:val="0"/>
        <w:adjustRightInd/>
        <w:snapToGrid/>
        <w:spacing w:line="420" w:lineRule="exact"/>
        <w:textAlignment w:val="auto"/>
        <w:outlineLvl w:val="3"/>
        <w:rPr>
          <w:rFonts w:hint="eastAsia" w:ascii="仿宋_GB2312" w:hAnsi="仿宋_GB2312" w:eastAsia="仿宋_GB2312" w:cs="仿宋_GB2312"/>
        </w:rPr>
      </w:pPr>
      <w:r>
        <w:rPr>
          <w:rFonts w:hint="eastAsia" w:ascii="仿宋_GB2312" w:hAnsi="仿宋_GB2312" w:eastAsia="仿宋_GB2312" w:cs="仿宋_GB2312"/>
          <w:b/>
          <w:sz w:val="24"/>
        </w:rPr>
        <w:t>二、申请人的资格要求：</w:t>
      </w:r>
    </w:p>
    <w:p w14:paraId="26C001E2">
      <w:pPr>
        <w:pStyle w:val="18"/>
      </w:pPr>
      <w:r>
        <w:rPr>
          <w:rFonts w:ascii="仿宋_GB2312" w:hAnsi="仿宋_GB2312" w:eastAsia="仿宋_GB2312" w:cs="仿宋_GB2312"/>
        </w:rPr>
        <w:t>1.满足《中华人民共和国政府采购法》第二十二条规定;</w:t>
      </w:r>
    </w:p>
    <w:p w14:paraId="64758C6B">
      <w:pPr>
        <w:pStyle w:val="18"/>
      </w:pPr>
      <w:r>
        <w:rPr>
          <w:rFonts w:ascii="仿宋_GB2312" w:hAnsi="仿宋_GB2312" w:eastAsia="仿宋_GB2312" w:cs="仿宋_GB2312"/>
        </w:rPr>
        <w:t>2.落实政府采购政策需满足的资格要求： 无。</w:t>
      </w:r>
    </w:p>
    <w:p w14:paraId="48CBB921">
      <w:pPr>
        <w:pStyle w:val="18"/>
      </w:pPr>
      <w:r>
        <w:rPr>
          <w:rFonts w:ascii="仿宋_GB2312" w:hAnsi="仿宋_GB2312" w:eastAsia="仿宋_GB2312" w:cs="仿宋_GB2312"/>
        </w:rPr>
        <w:t>3.本项目的特定资格要求：</w:t>
      </w:r>
    </w:p>
    <w:p w14:paraId="2CE42E09">
      <w:pPr>
        <w:pStyle w:val="18"/>
      </w:pPr>
      <w:r>
        <w:rPr>
          <w:rFonts w:ascii="仿宋_GB2312" w:hAnsi="仿宋_GB2312" w:eastAsia="仿宋_GB2312" w:cs="仿宋_GB2312"/>
        </w:rPr>
        <w:t>合同包1(黄陵县环卫站设备以旧换新项目环卫车辆商业保险)特定资格要求如下:</w:t>
      </w:r>
    </w:p>
    <w:p w14:paraId="57019087">
      <w:pPr>
        <w:pStyle w:val="18"/>
        <w:ind w:left="480"/>
      </w:pPr>
      <w:r>
        <w:rPr>
          <w:rFonts w:ascii="仿宋_GB2312" w:hAnsi="仿宋_GB2312" w:eastAsia="仿宋_GB2312" w:cs="仿宋_GB2312"/>
        </w:rPr>
        <w:t>供应商具有有效的《保险许可证》，许可证业务范围至少包含财产损失保险</w:t>
      </w:r>
    </w:p>
    <w:p w14:paraId="2877A849">
      <w:pPr>
        <w:pStyle w:val="18"/>
        <w:keepNext w:val="0"/>
        <w:keepLines w:val="0"/>
        <w:pageBreakBefore w:val="0"/>
        <w:widowControl/>
        <w:kinsoku/>
        <w:wordWrap/>
        <w:overflowPunct/>
        <w:topLinePunct w:val="0"/>
        <w:autoSpaceDE/>
        <w:autoSpaceDN/>
        <w:bidi w:val="0"/>
        <w:adjustRightInd/>
        <w:snapToGrid/>
        <w:spacing w:line="420" w:lineRule="exact"/>
        <w:textAlignment w:val="auto"/>
        <w:outlineLvl w:val="3"/>
        <w:rPr>
          <w:rFonts w:hint="eastAsia" w:ascii="仿宋_GB2312" w:hAnsi="仿宋_GB2312" w:eastAsia="仿宋_GB2312" w:cs="仿宋_GB2312"/>
        </w:rPr>
      </w:pPr>
      <w:r>
        <w:rPr>
          <w:rFonts w:hint="eastAsia" w:ascii="仿宋_GB2312" w:hAnsi="仿宋_GB2312" w:eastAsia="仿宋_GB2312" w:cs="仿宋_GB2312"/>
          <w:b/>
          <w:sz w:val="24"/>
        </w:rPr>
        <w:t>三、获取采购文件</w:t>
      </w:r>
    </w:p>
    <w:p w14:paraId="3E3FA624">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时间： 2026年0</w:t>
      </w:r>
      <w:r>
        <w:rPr>
          <w:rFonts w:hint="eastAsia" w:ascii="仿宋_GB2312" w:hAnsi="仿宋_GB2312" w:eastAsia="仿宋_GB2312" w:cs="仿宋_GB2312"/>
          <w:lang w:val="en-US" w:eastAsia="zh-CN"/>
        </w:rPr>
        <w:t>5</w:t>
      </w:r>
      <w:r>
        <w:rPr>
          <w:rFonts w:hint="eastAsia" w:ascii="仿宋_GB2312" w:hAnsi="仿宋_GB2312" w:eastAsia="仿宋_GB2312" w:cs="仿宋_GB2312"/>
        </w:rPr>
        <w:t>月</w:t>
      </w:r>
      <w:r>
        <w:rPr>
          <w:rFonts w:hint="eastAsia" w:ascii="仿宋_GB2312" w:hAnsi="仿宋_GB2312" w:eastAsia="仿宋_GB2312" w:cs="仿宋_GB2312"/>
          <w:lang w:val="en-US" w:eastAsia="zh-CN"/>
        </w:rPr>
        <w:t>25</w:t>
      </w:r>
      <w:r>
        <w:rPr>
          <w:rFonts w:hint="eastAsia" w:ascii="仿宋_GB2312" w:hAnsi="仿宋_GB2312" w:eastAsia="仿宋_GB2312" w:cs="仿宋_GB2312"/>
        </w:rPr>
        <w:t>日 至 2026年0</w:t>
      </w:r>
      <w:r>
        <w:rPr>
          <w:rFonts w:hint="eastAsia" w:ascii="仿宋_GB2312" w:hAnsi="仿宋_GB2312" w:eastAsia="仿宋_GB2312" w:cs="仿宋_GB2312"/>
          <w:lang w:val="en-US" w:eastAsia="zh-CN"/>
        </w:rPr>
        <w:t>6</w:t>
      </w:r>
      <w:r>
        <w:rPr>
          <w:rFonts w:hint="eastAsia" w:ascii="仿宋_GB2312" w:hAnsi="仿宋_GB2312" w:eastAsia="仿宋_GB2312" w:cs="仿宋_GB2312"/>
        </w:rPr>
        <w:t>月</w:t>
      </w:r>
      <w:r>
        <w:rPr>
          <w:rFonts w:hint="eastAsia" w:ascii="仿宋_GB2312" w:hAnsi="仿宋_GB2312" w:eastAsia="仿宋_GB2312" w:cs="仿宋_GB2312"/>
          <w:lang w:val="en-US" w:eastAsia="zh-CN"/>
        </w:rPr>
        <w:t>01</w:t>
      </w:r>
      <w:r>
        <w:rPr>
          <w:rFonts w:hint="eastAsia" w:ascii="仿宋_GB2312" w:hAnsi="仿宋_GB2312" w:eastAsia="仿宋_GB2312" w:cs="仿宋_GB2312"/>
        </w:rPr>
        <w:t>日 ，每天上午 08:00:00 至 12:00:00 ，下午 14:</w:t>
      </w:r>
      <w:r>
        <w:rPr>
          <w:rFonts w:hint="eastAsia" w:ascii="仿宋_GB2312" w:hAnsi="仿宋_GB2312" w:eastAsia="仿宋_GB2312" w:cs="仿宋_GB2312"/>
          <w:lang w:val="en-US" w:eastAsia="zh-CN"/>
        </w:rPr>
        <w:t>3</w:t>
      </w:r>
      <w:r>
        <w:rPr>
          <w:rFonts w:hint="eastAsia" w:ascii="仿宋_GB2312" w:hAnsi="仿宋_GB2312" w:eastAsia="仿宋_GB2312" w:cs="仿宋_GB2312"/>
        </w:rPr>
        <w:t>0:00 至 18:00:00 （北京时间）</w:t>
      </w:r>
    </w:p>
    <w:p w14:paraId="259B17CA">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途径：黄陵县政府采购中心（黄陵县新区龙湾小区15号楼一楼）</w:t>
      </w:r>
    </w:p>
    <w:p w14:paraId="33913486">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方式：现场获取</w:t>
      </w:r>
    </w:p>
    <w:p w14:paraId="4E7322FB">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售价： 0元</w:t>
      </w:r>
    </w:p>
    <w:p w14:paraId="7C6B5F34">
      <w:pPr>
        <w:pStyle w:val="18"/>
        <w:keepNext w:val="0"/>
        <w:keepLines w:val="0"/>
        <w:pageBreakBefore w:val="0"/>
        <w:widowControl/>
        <w:kinsoku/>
        <w:wordWrap/>
        <w:overflowPunct/>
        <w:topLinePunct w:val="0"/>
        <w:autoSpaceDE/>
        <w:autoSpaceDN/>
        <w:bidi w:val="0"/>
        <w:adjustRightInd/>
        <w:snapToGrid/>
        <w:spacing w:line="420" w:lineRule="exact"/>
        <w:textAlignment w:val="auto"/>
        <w:outlineLvl w:val="3"/>
        <w:rPr>
          <w:rFonts w:hint="eastAsia" w:ascii="仿宋_GB2312" w:hAnsi="仿宋_GB2312" w:eastAsia="仿宋_GB2312" w:cs="仿宋_GB2312"/>
        </w:rPr>
      </w:pPr>
      <w:r>
        <w:rPr>
          <w:rFonts w:hint="eastAsia" w:ascii="仿宋_GB2312" w:hAnsi="仿宋_GB2312" w:eastAsia="仿宋_GB2312" w:cs="仿宋_GB2312"/>
          <w:b/>
          <w:sz w:val="24"/>
        </w:rPr>
        <w:t>四、响应文件提交</w:t>
      </w:r>
    </w:p>
    <w:p w14:paraId="085638AF">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截止时间： 2026年0</w:t>
      </w:r>
      <w:r>
        <w:rPr>
          <w:rFonts w:hint="eastAsia" w:ascii="仿宋_GB2312" w:hAnsi="仿宋_GB2312" w:eastAsia="仿宋_GB2312" w:cs="仿宋_GB2312"/>
          <w:lang w:val="en-US" w:eastAsia="zh-CN"/>
        </w:rPr>
        <w:t>6</w:t>
      </w:r>
      <w:r>
        <w:rPr>
          <w:rFonts w:hint="eastAsia" w:ascii="仿宋_GB2312" w:hAnsi="仿宋_GB2312" w:eastAsia="仿宋_GB2312" w:cs="仿宋_GB2312"/>
        </w:rPr>
        <w:t>月</w:t>
      </w:r>
      <w:r>
        <w:rPr>
          <w:rFonts w:hint="eastAsia" w:ascii="仿宋_GB2312" w:hAnsi="仿宋_GB2312" w:eastAsia="仿宋_GB2312" w:cs="仿宋_GB2312"/>
          <w:lang w:val="en-US" w:eastAsia="zh-CN"/>
        </w:rPr>
        <w:t>05</w:t>
      </w:r>
      <w:r>
        <w:rPr>
          <w:rFonts w:hint="eastAsia" w:ascii="仿宋_GB2312" w:hAnsi="仿宋_GB2312" w:eastAsia="仿宋_GB2312" w:cs="仿宋_GB2312"/>
        </w:rPr>
        <w:t>日 10时30分</w:t>
      </w:r>
      <w:r>
        <w:rPr>
          <w:rFonts w:hint="eastAsia" w:ascii="仿宋_GB2312" w:hAnsi="仿宋_GB2312" w:eastAsia="仿宋_GB2312" w:cs="仿宋_GB2312"/>
          <w:lang w:val="en-US" w:eastAsia="zh-CN"/>
        </w:rPr>
        <w:t>00</w:t>
      </w:r>
      <w:r>
        <w:rPr>
          <w:rFonts w:hint="eastAsia" w:ascii="仿宋_GB2312" w:hAnsi="仿宋_GB2312" w:eastAsia="仿宋_GB2312" w:cs="仿宋_GB2312"/>
        </w:rPr>
        <w:t>秒 （北京时间）</w:t>
      </w:r>
    </w:p>
    <w:p w14:paraId="793F804E">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地点：黄陵县政府采购中心（黄陵县新区龙湾小区15号楼一楼）开标室</w:t>
      </w:r>
    </w:p>
    <w:p w14:paraId="0B93BE4C">
      <w:pPr>
        <w:pStyle w:val="18"/>
        <w:keepNext w:val="0"/>
        <w:keepLines w:val="0"/>
        <w:pageBreakBefore w:val="0"/>
        <w:widowControl/>
        <w:kinsoku/>
        <w:wordWrap/>
        <w:overflowPunct/>
        <w:topLinePunct w:val="0"/>
        <w:autoSpaceDE/>
        <w:autoSpaceDN/>
        <w:bidi w:val="0"/>
        <w:adjustRightInd/>
        <w:snapToGrid/>
        <w:spacing w:line="420" w:lineRule="exact"/>
        <w:textAlignment w:val="auto"/>
        <w:outlineLvl w:val="3"/>
        <w:rPr>
          <w:rFonts w:hint="eastAsia" w:ascii="仿宋_GB2312" w:hAnsi="仿宋_GB2312" w:eastAsia="仿宋_GB2312" w:cs="仿宋_GB2312"/>
        </w:rPr>
      </w:pPr>
      <w:r>
        <w:rPr>
          <w:rFonts w:hint="eastAsia" w:ascii="仿宋_GB2312" w:hAnsi="仿宋_GB2312" w:eastAsia="仿宋_GB2312" w:cs="仿宋_GB2312"/>
          <w:b/>
          <w:sz w:val="24"/>
        </w:rPr>
        <w:t>五、开启</w:t>
      </w:r>
    </w:p>
    <w:p w14:paraId="7CA48097">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时间： 2026年0</w:t>
      </w:r>
      <w:r>
        <w:rPr>
          <w:rFonts w:hint="eastAsia" w:ascii="仿宋_GB2312" w:hAnsi="仿宋_GB2312" w:eastAsia="仿宋_GB2312" w:cs="仿宋_GB2312"/>
          <w:lang w:val="en-US" w:eastAsia="zh-CN"/>
        </w:rPr>
        <w:t>6</w:t>
      </w:r>
      <w:r>
        <w:rPr>
          <w:rFonts w:hint="eastAsia" w:ascii="仿宋_GB2312" w:hAnsi="仿宋_GB2312" w:eastAsia="仿宋_GB2312" w:cs="仿宋_GB2312"/>
        </w:rPr>
        <w:t>月</w:t>
      </w:r>
      <w:r>
        <w:rPr>
          <w:rFonts w:hint="eastAsia" w:ascii="仿宋_GB2312" w:hAnsi="仿宋_GB2312" w:eastAsia="仿宋_GB2312" w:cs="仿宋_GB2312"/>
          <w:lang w:val="en-US" w:eastAsia="zh-CN"/>
        </w:rPr>
        <w:t>05</w:t>
      </w:r>
      <w:r>
        <w:rPr>
          <w:rFonts w:hint="eastAsia" w:ascii="仿宋_GB2312" w:hAnsi="仿宋_GB2312" w:eastAsia="仿宋_GB2312" w:cs="仿宋_GB2312"/>
        </w:rPr>
        <w:t>日 10时30分</w:t>
      </w:r>
      <w:r>
        <w:rPr>
          <w:rFonts w:hint="eastAsia" w:ascii="仿宋_GB2312" w:hAnsi="仿宋_GB2312" w:eastAsia="仿宋_GB2312" w:cs="仿宋_GB2312"/>
          <w:lang w:val="en-US" w:eastAsia="zh-CN"/>
        </w:rPr>
        <w:t>00</w:t>
      </w:r>
      <w:r>
        <w:rPr>
          <w:rFonts w:hint="eastAsia" w:ascii="仿宋_GB2312" w:hAnsi="仿宋_GB2312" w:eastAsia="仿宋_GB2312" w:cs="仿宋_GB2312"/>
        </w:rPr>
        <w:t>秒 （北京时间）</w:t>
      </w:r>
    </w:p>
    <w:p w14:paraId="1489815F">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地点：黄陵县政府采购中心（黄陵县新区龙湾小区15号楼一楼）开标室</w:t>
      </w:r>
    </w:p>
    <w:p w14:paraId="01BCE1C1">
      <w:pPr>
        <w:pStyle w:val="18"/>
        <w:keepNext w:val="0"/>
        <w:keepLines w:val="0"/>
        <w:pageBreakBefore w:val="0"/>
        <w:widowControl/>
        <w:kinsoku/>
        <w:wordWrap/>
        <w:overflowPunct/>
        <w:topLinePunct w:val="0"/>
        <w:autoSpaceDE/>
        <w:autoSpaceDN/>
        <w:bidi w:val="0"/>
        <w:adjustRightInd/>
        <w:snapToGrid/>
        <w:spacing w:line="420" w:lineRule="exact"/>
        <w:textAlignment w:val="auto"/>
        <w:outlineLvl w:val="3"/>
        <w:rPr>
          <w:rFonts w:hint="eastAsia" w:ascii="仿宋_GB2312" w:hAnsi="仿宋_GB2312" w:eastAsia="仿宋_GB2312" w:cs="仿宋_GB2312"/>
        </w:rPr>
      </w:pPr>
      <w:r>
        <w:rPr>
          <w:rFonts w:hint="eastAsia" w:ascii="仿宋_GB2312" w:hAnsi="仿宋_GB2312" w:eastAsia="仿宋_GB2312" w:cs="仿宋_GB2312"/>
          <w:b/>
          <w:sz w:val="24"/>
        </w:rPr>
        <w:t>六、公告期限</w:t>
      </w:r>
    </w:p>
    <w:p w14:paraId="6518C28A">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自本公告发布之日起3个工作日。</w:t>
      </w:r>
    </w:p>
    <w:p w14:paraId="09BF1814">
      <w:pPr>
        <w:pStyle w:val="18"/>
        <w:keepNext w:val="0"/>
        <w:keepLines w:val="0"/>
        <w:pageBreakBefore w:val="0"/>
        <w:widowControl/>
        <w:kinsoku/>
        <w:wordWrap/>
        <w:overflowPunct/>
        <w:topLinePunct w:val="0"/>
        <w:autoSpaceDE/>
        <w:autoSpaceDN/>
        <w:bidi w:val="0"/>
        <w:adjustRightInd/>
        <w:snapToGrid/>
        <w:spacing w:line="420" w:lineRule="exact"/>
        <w:textAlignment w:val="auto"/>
        <w:outlineLvl w:val="3"/>
        <w:rPr>
          <w:rFonts w:hint="eastAsia" w:ascii="仿宋_GB2312" w:hAnsi="仿宋_GB2312" w:eastAsia="仿宋_GB2312" w:cs="仿宋_GB2312"/>
        </w:rPr>
      </w:pPr>
      <w:r>
        <w:rPr>
          <w:rFonts w:hint="eastAsia" w:ascii="仿宋_GB2312" w:hAnsi="仿宋_GB2312" w:eastAsia="仿宋_GB2312" w:cs="仿宋_GB2312"/>
          <w:b/>
          <w:sz w:val="24"/>
        </w:rPr>
        <w:t>七、其他补充事宜</w:t>
      </w:r>
    </w:p>
    <w:p w14:paraId="48421017">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color w:val="0A82E5"/>
          <w:sz w:val="21"/>
          <w:shd w:val="clear" w:fill="FFFFFF"/>
        </w:rPr>
        <w:t>1、凡有意愿参与的投标人于报名截止时间前携带单位介绍信及加盖鲜章的授权人身份证复印件前往黄陵县政府采购中心（黄陵县新区龙湾小区15号楼一楼）报名；2、供应商按照陕西省财政厅关于政府采购供应商注册登记有关事项的通知中的要求，通过陕西省政府采购网（http://www.ccgp-shaanxi.gov.cn/）注册登记加入陕西省政府采购供应商库；3、本项目不专门面向中小企业采购。</w:t>
      </w:r>
    </w:p>
    <w:p w14:paraId="4C10ADF2">
      <w:pPr>
        <w:pStyle w:val="18"/>
        <w:keepNext w:val="0"/>
        <w:keepLines w:val="0"/>
        <w:pageBreakBefore w:val="0"/>
        <w:widowControl/>
        <w:kinsoku/>
        <w:wordWrap/>
        <w:overflowPunct/>
        <w:topLinePunct w:val="0"/>
        <w:autoSpaceDE/>
        <w:autoSpaceDN/>
        <w:bidi w:val="0"/>
        <w:adjustRightInd/>
        <w:snapToGrid/>
        <w:spacing w:line="420" w:lineRule="exact"/>
        <w:textAlignment w:val="auto"/>
        <w:outlineLvl w:val="3"/>
        <w:rPr>
          <w:rFonts w:hint="eastAsia" w:ascii="仿宋_GB2312" w:hAnsi="仿宋_GB2312" w:eastAsia="仿宋_GB2312" w:cs="仿宋_GB2312"/>
        </w:rPr>
      </w:pPr>
      <w:r>
        <w:rPr>
          <w:rFonts w:hint="eastAsia" w:ascii="仿宋_GB2312" w:hAnsi="仿宋_GB2312" w:eastAsia="仿宋_GB2312" w:cs="仿宋_GB2312"/>
          <w:b/>
          <w:sz w:val="24"/>
        </w:rPr>
        <w:t>八、对本次招标提出询问，请按以下方式联系。</w:t>
      </w:r>
    </w:p>
    <w:p w14:paraId="2B8CBACB">
      <w:pPr>
        <w:pStyle w:val="18"/>
        <w:keepNext w:val="0"/>
        <w:keepLines w:val="0"/>
        <w:pageBreakBefore w:val="0"/>
        <w:widowControl/>
        <w:kinsoku/>
        <w:wordWrap/>
        <w:overflowPunct/>
        <w:topLinePunct w:val="0"/>
        <w:autoSpaceDE/>
        <w:autoSpaceDN/>
        <w:bidi w:val="0"/>
        <w:adjustRightInd/>
        <w:snapToGrid/>
        <w:spacing w:line="420" w:lineRule="exact"/>
        <w:textAlignment w:val="auto"/>
        <w:outlineLvl w:val="5"/>
        <w:rPr>
          <w:rFonts w:hint="eastAsia" w:ascii="仿宋_GB2312" w:hAnsi="仿宋_GB2312" w:eastAsia="仿宋_GB2312" w:cs="仿宋_GB2312"/>
        </w:rPr>
      </w:pPr>
      <w:r>
        <w:rPr>
          <w:rFonts w:hint="eastAsia" w:ascii="仿宋_GB2312" w:hAnsi="仿宋_GB2312" w:eastAsia="仿宋_GB2312" w:cs="仿宋_GB2312"/>
          <w:b/>
          <w:sz w:val="15"/>
        </w:rPr>
        <w:t>1.采购人信息</w:t>
      </w:r>
    </w:p>
    <w:p w14:paraId="3EE573E7">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名称：黄陵县住房和城乡建设管理局</w:t>
      </w:r>
    </w:p>
    <w:p w14:paraId="5AFB6E5A">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地址：黄陵县中心广场</w:t>
      </w:r>
    </w:p>
    <w:p w14:paraId="083A2913">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联系方式：18992166639</w:t>
      </w:r>
    </w:p>
    <w:p w14:paraId="0E77B3D7">
      <w:pPr>
        <w:pStyle w:val="18"/>
        <w:keepNext w:val="0"/>
        <w:keepLines w:val="0"/>
        <w:pageBreakBefore w:val="0"/>
        <w:widowControl/>
        <w:kinsoku/>
        <w:wordWrap/>
        <w:overflowPunct/>
        <w:topLinePunct w:val="0"/>
        <w:autoSpaceDE/>
        <w:autoSpaceDN/>
        <w:bidi w:val="0"/>
        <w:adjustRightInd/>
        <w:snapToGrid/>
        <w:spacing w:line="420" w:lineRule="exact"/>
        <w:textAlignment w:val="auto"/>
        <w:outlineLvl w:val="5"/>
        <w:rPr>
          <w:rFonts w:hint="eastAsia" w:ascii="仿宋_GB2312" w:hAnsi="仿宋_GB2312" w:eastAsia="仿宋_GB2312" w:cs="仿宋_GB2312"/>
        </w:rPr>
      </w:pPr>
      <w:r>
        <w:rPr>
          <w:rFonts w:hint="eastAsia" w:ascii="仿宋_GB2312" w:hAnsi="仿宋_GB2312" w:eastAsia="仿宋_GB2312" w:cs="仿宋_GB2312"/>
          <w:b/>
          <w:sz w:val="15"/>
        </w:rPr>
        <w:t>2.采购代理机构信息</w:t>
      </w:r>
    </w:p>
    <w:p w14:paraId="13649CC9">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名称：黄陵县政府采购中心</w:t>
      </w:r>
    </w:p>
    <w:p w14:paraId="6346DEA8">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地址：黄陵县新区龙湾小区15号楼一楼</w:t>
      </w:r>
    </w:p>
    <w:p w14:paraId="0041AAB2">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联系方式：0911-5213508</w:t>
      </w:r>
    </w:p>
    <w:p w14:paraId="5214FD28">
      <w:pPr>
        <w:pStyle w:val="18"/>
        <w:keepNext w:val="0"/>
        <w:keepLines w:val="0"/>
        <w:pageBreakBefore w:val="0"/>
        <w:widowControl/>
        <w:kinsoku/>
        <w:wordWrap/>
        <w:overflowPunct/>
        <w:topLinePunct w:val="0"/>
        <w:autoSpaceDE/>
        <w:autoSpaceDN/>
        <w:bidi w:val="0"/>
        <w:adjustRightInd/>
        <w:snapToGrid/>
        <w:spacing w:line="420" w:lineRule="exact"/>
        <w:textAlignment w:val="auto"/>
        <w:outlineLvl w:val="5"/>
        <w:rPr>
          <w:rFonts w:hint="eastAsia" w:ascii="仿宋_GB2312" w:hAnsi="仿宋_GB2312" w:eastAsia="仿宋_GB2312" w:cs="仿宋_GB2312"/>
        </w:rPr>
      </w:pPr>
      <w:r>
        <w:rPr>
          <w:rFonts w:hint="eastAsia" w:ascii="仿宋_GB2312" w:hAnsi="仿宋_GB2312" w:eastAsia="仿宋_GB2312" w:cs="仿宋_GB2312"/>
          <w:b/>
          <w:sz w:val="15"/>
        </w:rPr>
        <w:t>3.项目联系方式</w:t>
      </w:r>
    </w:p>
    <w:p w14:paraId="5D63C1B3">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项目联系人：孙先生</w:t>
      </w:r>
    </w:p>
    <w:p w14:paraId="15222AD4">
      <w:pPr>
        <w:pStyle w:val="18"/>
        <w:keepNext w:val="0"/>
        <w:keepLines w:val="0"/>
        <w:pageBreakBefore w:val="0"/>
        <w:widowControl/>
        <w:kinsoku/>
        <w:wordWrap/>
        <w:overflowPunct/>
        <w:topLinePunct w:val="0"/>
        <w:autoSpaceDE/>
        <w:autoSpaceDN/>
        <w:bidi w:val="0"/>
        <w:adjustRightInd/>
        <w:snapToGrid/>
        <w:spacing w:line="420" w:lineRule="exact"/>
        <w:textAlignment w:val="auto"/>
        <w:rPr>
          <w:rFonts w:hint="eastAsia" w:ascii="仿宋_GB2312" w:hAnsi="仿宋_GB2312" w:eastAsia="仿宋_GB2312" w:cs="仿宋_GB2312"/>
        </w:rPr>
      </w:pPr>
      <w:r>
        <w:rPr>
          <w:rFonts w:hint="eastAsia" w:ascii="仿宋_GB2312" w:hAnsi="仿宋_GB2312" w:eastAsia="仿宋_GB2312" w:cs="仿宋_GB2312"/>
        </w:rPr>
        <w:t>电话：18992166608</w:t>
      </w:r>
    </w:p>
    <w:p w14:paraId="2304EE72">
      <w:pPr>
        <w:pStyle w:val="18"/>
        <w:keepNext w:val="0"/>
        <w:keepLines w:val="0"/>
        <w:pageBreakBefore w:val="0"/>
        <w:widowControl/>
        <w:kinsoku/>
        <w:wordWrap/>
        <w:overflowPunct/>
        <w:topLinePunct w:val="0"/>
        <w:autoSpaceDE/>
        <w:autoSpaceDN/>
        <w:bidi w:val="0"/>
        <w:adjustRightInd/>
        <w:snapToGrid/>
        <w:spacing w:line="420" w:lineRule="exact"/>
        <w:jc w:val="right"/>
        <w:textAlignment w:val="auto"/>
        <w:rPr>
          <w:rFonts w:hint="eastAsia" w:ascii="仿宋_GB2312" w:hAnsi="仿宋_GB2312" w:eastAsia="仿宋_GB2312" w:cs="仿宋_GB2312"/>
        </w:rPr>
      </w:pPr>
      <w:r>
        <w:rPr>
          <w:rFonts w:hint="eastAsia" w:ascii="仿宋_GB2312" w:hAnsi="仿宋_GB2312" w:eastAsia="仿宋_GB2312" w:cs="仿宋_GB2312"/>
        </w:rPr>
        <w:t>黄陵县政府采购中心</w:t>
      </w:r>
      <w:r>
        <w:rPr>
          <w:rFonts w:hint="eastAsia" w:ascii="仿宋_GB2312" w:hAnsi="仿宋_GB2312" w:eastAsia="仿宋_GB2312" w:cs="仿宋_GB2312"/>
        </w:rPr>
        <w:br w:type="textWrapping"/>
      </w:r>
    </w:p>
    <w:p w14:paraId="549B92DF">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shd w:val="clear" w:fill="FFFFFF"/>
        </w:rPr>
      </w:pPr>
    </w:p>
    <w:p w14:paraId="05AF08B6">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shd w:val="clear" w:fill="FFFFFF"/>
        </w:rPr>
      </w:pPr>
    </w:p>
    <w:p w14:paraId="0B434FA3">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第二章 供应商须知</w:t>
      </w:r>
    </w:p>
    <w:p w14:paraId="114DF469">
      <w:pPr>
        <w:bidi w:val="0"/>
        <w:jc w:val="center"/>
        <w:rPr>
          <w:rFonts w:hint="default"/>
        </w:rPr>
      </w:pPr>
      <w:r>
        <w:rPr>
          <w:rFonts w:hint="default"/>
        </w:rPr>
        <w:t>供应商须知前附表</w:t>
      </w:r>
    </w:p>
    <w:tbl>
      <w:tblPr>
        <w:tblStyle w:val="13"/>
        <w:tblW w:w="87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12"/>
        <w:gridCol w:w="2445"/>
        <w:gridCol w:w="5602"/>
      </w:tblGrid>
      <w:tr w14:paraId="6A264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702" w:hRule="exact"/>
          <w:tblHeader/>
          <w:jc w:val="center"/>
        </w:trPr>
        <w:tc>
          <w:tcPr>
            <w:tcW w:w="712" w:type="dxa"/>
            <w:shd w:val="clear" w:color="auto" w:fill="auto"/>
            <w:tcMar>
              <w:top w:w="150" w:type="dxa"/>
              <w:left w:w="0" w:type="dxa"/>
              <w:bottom w:w="150" w:type="dxa"/>
              <w:right w:w="240" w:type="dxa"/>
            </w:tcMar>
            <w:vAlign w:val="center"/>
          </w:tcPr>
          <w:p w14:paraId="1C7282B5">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kern w:val="0"/>
                <w:sz w:val="21"/>
                <w:szCs w:val="21"/>
                <w:lang w:val="en-US" w:eastAsia="zh-CN" w:bidi="ar"/>
              </w:rPr>
              <w:t>条款号</w:t>
            </w:r>
          </w:p>
        </w:tc>
        <w:tc>
          <w:tcPr>
            <w:tcW w:w="2445" w:type="dxa"/>
            <w:shd w:val="clear" w:color="auto" w:fill="auto"/>
            <w:tcMar>
              <w:top w:w="150" w:type="dxa"/>
              <w:left w:w="240" w:type="dxa"/>
              <w:bottom w:w="150" w:type="dxa"/>
              <w:right w:w="240" w:type="dxa"/>
            </w:tcMar>
            <w:vAlign w:val="center"/>
          </w:tcPr>
          <w:p w14:paraId="38F8913E">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kern w:val="0"/>
                <w:sz w:val="21"/>
                <w:szCs w:val="21"/>
                <w:lang w:val="en-US" w:eastAsia="zh-CN" w:bidi="ar"/>
              </w:rPr>
              <w:t>内容</w:t>
            </w:r>
          </w:p>
        </w:tc>
        <w:tc>
          <w:tcPr>
            <w:tcW w:w="5602" w:type="dxa"/>
            <w:shd w:val="clear" w:color="auto" w:fill="auto"/>
            <w:tcMar>
              <w:top w:w="150" w:type="dxa"/>
              <w:left w:w="240" w:type="dxa"/>
              <w:bottom w:w="150" w:type="dxa"/>
              <w:right w:w="240" w:type="dxa"/>
            </w:tcMar>
            <w:vAlign w:val="center"/>
          </w:tcPr>
          <w:p w14:paraId="6F598570">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kern w:val="0"/>
                <w:sz w:val="21"/>
                <w:szCs w:val="21"/>
                <w:lang w:val="en-US" w:eastAsia="zh-CN" w:bidi="ar"/>
              </w:rPr>
              <w:t>说明与要求</w:t>
            </w:r>
          </w:p>
        </w:tc>
      </w:tr>
      <w:tr w14:paraId="77B5A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2" w:hRule="exact"/>
          <w:jc w:val="center"/>
        </w:trPr>
        <w:tc>
          <w:tcPr>
            <w:tcW w:w="712" w:type="dxa"/>
            <w:shd w:val="clear" w:color="auto" w:fill="auto"/>
            <w:tcMar>
              <w:top w:w="150" w:type="dxa"/>
              <w:left w:w="0" w:type="dxa"/>
              <w:bottom w:w="150" w:type="dxa"/>
              <w:right w:w="240" w:type="dxa"/>
            </w:tcMar>
            <w:vAlign w:val="center"/>
          </w:tcPr>
          <w:p w14:paraId="01E2026F">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1</w:t>
            </w:r>
          </w:p>
        </w:tc>
        <w:tc>
          <w:tcPr>
            <w:tcW w:w="2445" w:type="dxa"/>
            <w:shd w:val="clear" w:color="auto" w:fill="auto"/>
            <w:tcMar>
              <w:top w:w="150" w:type="dxa"/>
              <w:left w:w="240" w:type="dxa"/>
              <w:bottom w:w="150" w:type="dxa"/>
              <w:right w:w="240" w:type="dxa"/>
            </w:tcMar>
            <w:vAlign w:val="center"/>
          </w:tcPr>
          <w:p w14:paraId="3530F6EB">
            <w:pPr>
              <w:keepNext w:val="0"/>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采购人</w:t>
            </w:r>
          </w:p>
        </w:tc>
        <w:tc>
          <w:tcPr>
            <w:tcW w:w="5602" w:type="dxa"/>
            <w:shd w:val="clear" w:color="auto" w:fill="auto"/>
            <w:tcMar>
              <w:top w:w="150" w:type="dxa"/>
              <w:left w:w="240" w:type="dxa"/>
              <w:bottom w:w="150" w:type="dxa"/>
              <w:right w:w="0" w:type="dxa"/>
            </w:tcMar>
            <w:vAlign w:val="center"/>
          </w:tcPr>
          <w:p w14:paraId="3C3D62D7">
            <w:pPr>
              <w:keepNext w:val="0"/>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黄陵县住房和城乡建设管理局</w:t>
            </w:r>
          </w:p>
        </w:tc>
      </w:tr>
      <w:tr w14:paraId="7523C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2" w:hRule="exact"/>
          <w:jc w:val="center"/>
        </w:trPr>
        <w:tc>
          <w:tcPr>
            <w:tcW w:w="712" w:type="dxa"/>
            <w:shd w:val="clear" w:color="auto" w:fill="auto"/>
            <w:tcMar>
              <w:top w:w="150" w:type="dxa"/>
              <w:left w:w="0" w:type="dxa"/>
              <w:bottom w:w="150" w:type="dxa"/>
              <w:right w:w="240" w:type="dxa"/>
            </w:tcMar>
            <w:vAlign w:val="center"/>
          </w:tcPr>
          <w:p w14:paraId="64D52BB6">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2</w:t>
            </w:r>
          </w:p>
        </w:tc>
        <w:tc>
          <w:tcPr>
            <w:tcW w:w="2445" w:type="dxa"/>
            <w:shd w:val="clear" w:color="auto" w:fill="auto"/>
            <w:tcMar>
              <w:top w:w="150" w:type="dxa"/>
              <w:left w:w="240" w:type="dxa"/>
              <w:bottom w:w="150" w:type="dxa"/>
              <w:right w:w="240" w:type="dxa"/>
            </w:tcMar>
            <w:vAlign w:val="center"/>
          </w:tcPr>
          <w:p w14:paraId="20F6E1DF">
            <w:pPr>
              <w:keepNext w:val="0"/>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采购代理机构</w:t>
            </w:r>
          </w:p>
        </w:tc>
        <w:tc>
          <w:tcPr>
            <w:tcW w:w="5602" w:type="dxa"/>
            <w:shd w:val="clear" w:color="auto" w:fill="auto"/>
            <w:tcMar>
              <w:top w:w="150" w:type="dxa"/>
              <w:left w:w="240" w:type="dxa"/>
              <w:bottom w:w="150" w:type="dxa"/>
              <w:right w:w="0" w:type="dxa"/>
            </w:tcMar>
            <w:vAlign w:val="center"/>
          </w:tcPr>
          <w:p w14:paraId="6061C40D">
            <w:pPr>
              <w:keepNext w:val="0"/>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黄陵县政府采购中心</w:t>
            </w:r>
          </w:p>
        </w:tc>
      </w:tr>
      <w:tr w14:paraId="1D5AA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2" w:hRule="exact"/>
          <w:jc w:val="center"/>
        </w:trPr>
        <w:tc>
          <w:tcPr>
            <w:tcW w:w="712" w:type="dxa"/>
            <w:shd w:val="clear" w:color="auto" w:fill="auto"/>
            <w:tcMar>
              <w:top w:w="150" w:type="dxa"/>
              <w:left w:w="0" w:type="dxa"/>
              <w:bottom w:w="150" w:type="dxa"/>
              <w:right w:w="240" w:type="dxa"/>
            </w:tcMar>
            <w:vAlign w:val="center"/>
          </w:tcPr>
          <w:p w14:paraId="1704C737">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3</w:t>
            </w:r>
          </w:p>
        </w:tc>
        <w:tc>
          <w:tcPr>
            <w:tcW w:w="2445" w:type="dxa"/>
            <w:shd w:val="clear" w:color="auto" w:fill="auto"/>
            <w:tcMar>
              <w:top w:w="150" w:type="dxa"/>
              <w:left w:w="240" w:type="dxa"/>
              <w:bottom w:w="150" w:type="dxa"/>
              <w:right w:w="240" w:type="dxa"/>
            </w:tcMar>
            <w:vAlign w:val="center"/>
          </w:tcPr>
          <w:p w14:paraId="79C3BE21">
            <w:pPr>
              <w:keepNext w:val="0"/>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项目名称</w:t>
            </w:r>
          </w:p>
        </w:tc>
        <w:tc>
          <w:tcPr>
            <w:tcW w:w="5602" w:type="dxa"/>
            <w:shd w:val="clear" w:color="auto" w:fill="auto"/>
            <w:tcMar>
              <w:top w:w="150" w:type="dxa"/>
              <w:left w:w="240" w:type="dxa"/>
              <w:bottom w:w="150" w:type="dxa"/>
              <w:right w:w="0" w:type="dxa"/>
            </w:tcMar>
            <w:vAlign w:val="center"/>
          </w:tcPr>
          <w:p w14:paraId="2C768042">
            <w:pPr>
              <w:keepNext w:val="0"/>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黄陵县环卫站设备以旧换新项目环卫车辆商业保险（三次）采购</w:t>
            </w:r>
          </w:p>
        </w:tc>
      </w:tr>
      <w:tr w14:paraId="1B974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2" w:hRule="exact"/>
          <w:jc w:val="center"/>
        </w:trPr>
        <w:tc>
          <w:tcPr>
            <w:tcW w:w="712" w:type="dxa"/>
            <w:shd w:val="clear" w:color="auto" w:fill="auto"/>
            <w:tcMar>
              <w:top w:w="150" w:type="dxa"/>
              <w:left w:w="0" w:type="dxa"/>
              <w:bottom w:w="150" w:type="dxa"/>
              <w:right w:w="240" w:type="dxa"/>
            </w:tcMar>
            <w:vAlign w:val="center"/>
          </w:tcPr>
          <w:p w14:paraId="25B85CF2">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4</w:t>
            </w:r>
          </w:p>
        </w:tc>
        <w:tc>
          <w:tcPr>
            <w:tcW w:w="2445" w:type="dxa"/>
            <w:shd w:val="clear" w:color="auto" w:fill="auto"/>
            <w:tcMar>
              <w:top w:w="150" w:type="dxa"/>
              <w:left w:w="240" w:type="dxa"/>
              <w:bottom w:w="150" w:type="dxa"/>
              <w:right w:w="240" w:type="dxa"/>
            </w:tcMar>
            <w:vAlign w:val="center"/>
          </w:tcPr>
          <w:p w14:paraId="248CDDB1">
            <w:pPr>
              <w:keepNext w:val="0"/>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项目编号</w:t>
            </w:r>
          </w:p>
        </w:tc>
        <w:tc>
          <w:tcPr>
            <w:tcW w:w="5602" w:type="dxa"/>
            <w:shd w:val="clear" w:color="auto" w:fill="auto"/>
            <w:tcMar>
              <w:top w:w="150" w:type="dxa"/>
              <w:left w:w="240" w:type="dxa"/>
              <w:bottom w:w="150" w:type="dxa"/>
              <w:right w:w="0" w:type="dxa"/>
            </w:tcMar>
            <w:vAlign w:val="center"/>
          </w:tcPr>
          <w:p w14:paraId="11414E4F">
            <w:pPr>
              <w:keepNext w:val="0"/>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HLZC-CS-2026-007.1B1</w:t>
            </w:r>
          </w:p>
        </w:tc>
      </w:tr>
      <w:tr w14:paraId="396EC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2" w:hRule="exact"/>
          <w:jc w:val="center"/>
        </w:trPr>
        <w:tc>
          <w:tcPr>
            <w:tcW w:w="712" w:type="dxa"/>
            <w:shd w:val="clear" w:color="auto" w:fill="auto"/>
            <w:tcMar>
              <w:top w:w="150" w:type="dxa"/>
              <w:left w:w="0" w:type="dxa"/>
              <w:bottom w:w="150" w:type="dxa"/>
              <w:right w:w="240" w:type="dxa"/>
            </w:tcMar>
            <w:vAlign w:val="center"/>
          </w:tcPr>
          <w:p w14:paraId="18D00913">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5</w:t>
            </w:r>
          </w:p>
        </w:tc>
        <w:tc>
          <w:tcPr>
            <w:tcW w:w="2445" w:type="dxa"/>
            <w:shd w:val="clear" w:color="auto" w:fill="auto"/>
            <w:tcMar>
              <w:top w:w="150" w:type="dxa"/>
              <w:left w:w="240" w:type="dxa"/>
              <w:bottom w:w="150" w:type="dxa"/>
              <w:right w:w="240" w:type="dxa"/>
            </w:tcMar>
            <w:vAlign w:val="center"/>
          </w:tcPr>
          <w:p w14:paraId="33697911">
            <w:pPr>
              <w:keepNext w:val="0"/>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采购预算</w:t>
            </w:r>
          </w:p>
        </w:tc>
        <w:tc>
          <w:tcPr>
            <w:tcW w:w="5602" w:type="dxa"/>
            <w:shd w:val="clear" w:color="auto" w:fill="auto"/>
            <w:tcMar>
              <w:top w:w="150" w:type="dxa"/>
              <w:left w:w="240" w:type="dxa"/>
              <w:bottom w:w="150" w:type="dxa"/>
              <w:right w:w="0" w:type="dxa"/>
            </w:tcMar>
            <w:vAlign w:val="center"/>
          </w:tcPr>
          <w:p w14:paraId="7FC0771C">
            <w:pPr>
              <w:keepNext w:val="0"/>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41万元（超过预算的报价为无效报价）</w:t>
            </w:r>
          </w:p>
        </w:tc>
      </w:tr>
      <w:tr w14:paraId="0318A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2" w:hRule="exact"/>
          <w:jc w:val="center"/>
        </w:trPr>
        <w:tc>
          <w:tcPr>
            <w:tcW w:w="712" w:type="dxa"/>
            <w:shd w:val="clear" w:color="auto" w:fill="auto"/>
            <w:tcMar>
              <w:top w:w="150" w:type="dxa"/>
              <w:left w:w="0" w:type="dxa"/>
              <w:bottom w:w="150" w:type="dxa"/>
              <w:right w:w="240" w:type="dxa"/>
            </w:tcMar>
            <w:vAlign w:val="center"/>
          </w:tcPr>
          <w:p w14:paraId="07BBBC7F">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6</w:t>
            </w:r>
          </w:p>
        </w:tc>
        <w:tc>
          <w:tcPr>
            <w:tcW w:w="2445" w:type="dxa"/>
            <w:shd w:val="clear" w:color="auto" w:fill="auto"/>
            <w:tcMar>
              <w:top w:w="150" w:type="dxa"/>
              <w:left w:w="240" w:type="dxa"/>
              <w:bottom w:w="150" w:type="dxa"/>
              <w:right w:w="240" w:type="dxa"/>
            </w:tcMar>
            <w:vAlign w:val="center"/>
          </w:tcPr>
          <w:p w14:paraId="5C5D5177">
            <w:pPr>
              <w:keepNext w:val="0"/>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采购内容</w:t>
            </w:r>
          </w:p>
        </w:tc>
        <w:tc>
          <w:tcPr>
            <w:tcW w:w="5602" w:type="dxa"/>
            <w:shd w:val="clear" w:color="auto" w:fill="auto"/>
            <w:tcMar>
              <w:top w:w="150" w:type="dxa"/>
              <w:left w:w="240" w:type="dxa"/>
              <w:bottom w:w="150" w:type="dxa"/>
              <w:right w:w="0" w:type="dxa"/>
            </w:tcMar>
            <w:vAlign w:val="center"/>
          </w:tcPr>
          <w:p w14:paraId="2681B40D">
            <w:pPr>
              <w:keepNext w:val="0"/>
              <w:keepLines w:val="0"/>
              <w:widowControl/>
              <w:suppressLineNumbers w:val="0"/>
              <w:snapToGrid w:val="0"/>
              <w:ind w:left="0" w:leftChars="0" w:right="0" w:rightChars="0" w:firstLine="0" w:firstLineChars="0"/>
              <w:jc w:val="left"/>
              <w:rPr>
                <w:rFonts w:hint="default" w:ascii="宋体" w:hAnsi="宋体" w:eastAsia="宋体" w:cs="宋体"/>
                <w:sz w:val="21"/>
                <w:szCs w:val="21"/>
                <w:lang w:val="en-US"/>
              </w:rPr>
            </w:pPr>
            <w:r>
              <w:rPr>
                <w:rFonts w:hint="eastAsia" w:ascii="宋体" w:hAnsi="宋体" w:eastAsia="宋体" w:cs="宋体"/>
                <w:kern w:val="0"/>
                <w:sz w:val="21"/>
                <w:szCs w:val="21"/>
                <w:lang w:val="en-US" w:eastAsia="zh-CN" w:bidi="ar"/>
              </w:rPr>
              <w:t>详见采购清单</w:t>
            </w:r>
          </w:p>
        </w:tc>
      </w:tr>
      <w:tr w14:paraId="6732C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2" w:hRule="exact"/>
          <w:jc w:val="center"/>
        </w:trPr>
        <w:tc>
          <w:tcPr>
            <w:tcW w:w="712" w:type="dxa"/>
            <w:shd w:val="clear" w:color="auto" w:fill="auto"/>
            <w:tcMar>
              <w:top w:w="150" w:type="dxa"/>
              <w:left w:w="0" w:type="dxa"/>
              <w:bottom w:w="150" w:type="dxa"/>
              <w:right w:w="240" w:type="dxa"/>
            </w:tcMar>
            <w:vAlign w:val="center"/>
          </w:tcPr>
          <w:p w14:paraId="5EA72A64">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7</w:t>
            </w:r>
          </w:p>
        </w:tc>
        <w:tc>
          <w:tcPr>
            <w:tcW w:w="2445" w:type="dxa"/>
            <w:shd w:val="clear" w:color="auto" w:fill="auto"/>
            <w:tcMar>
              <w:top w:w="150" w:type="dxa"/>
              <w:left w:w="240" w:type="dxa"/>
              <w:bottom w:w="150" w:type="dxa"/>
              <w:right w:w="240" w:type="dxa"/>
            </w:tcMar>
            <w:vAlign w:val="center"/>
          </w:tcPr>
          <w:p w14:paraId="5D8A9D31">
            <w:pPr>
              <w:keepNext w:val="0"/>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服务期限</w:t>
            </w:r>
          </w:p>
        </w:tc>
        <w:tc>
          <w:tcPr>
            <w:tcW w:w="5602" w:type="dxa"/>
            <w:shd w:val="clear" w:color="auto" w:fill="auto"/>
            <w:tcMar>
              <w:top w:w="150" w:type="dxa"/>
              <w:left w:w="240" w:type="dxa"/>
              <w:bottom w:w="150" w:type="dxa"/>
              <w:right w:w="0" w:type="dxa"/>
            </w:tcMar>
            <w:vAlign w:val="center"/>
          </w:tcPr>
          <w:p w14:paraId="390C2B1F">
            <w:pPr>
              <w:keepNext w:val="0"/>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保险期一年，自车辆车辆承保之日起</w:t>
            </w:r>
          </w:p>
        </w:tc>
      </w:tr>
      <w:tr w14:paraId="6A707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2" w:hRule="exact"/>
          <w:jc w:val="center"/>
        </w:trPr>
        <w:tc>
          <w:tcPr>
            <w:tcW w:w="712" w:type="dxa"/>
            <w:shd w:val="clear" w:color="auto" w:fill="auto"/>
            <w:tcMar>
              <w:top w:w="150" w:type="dxa"/>
              <w:left w:w="0" w:type="dxa"/>
              <w:bottom w:w="150" w:type="dxa"/>
              <w:right w:w="240" w:type="dxa"/>
            </w:tcMar>
            <w:vAlign w:val="center"/>
          </w:tcPr>
          <w:p w14:paraId="08FA3BAC">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8</w:t>
            </w:r>
          </w:p>
        </w:tc>
        <w:tc>
          <w:tcPr>
            <w:tcW w:w="2445" w:type="dxa"/>
            <w:shd w:val="clear" w:color="auto" w:fill="auto"/>
            <w:tcMar>
              <w:top w:w="150" w:type="dxa"/>
              <w:left w:w="240" w:type="dxa"/>
              <w:bottom w:w="150" w:type="dxa"/>
              <w:right w:w="240" w:type="dxa"/>
            </w:tcMar>
            <w:vAlign w:val="center"/>
          </w:tcPr>
          <w:p w14:paraId="0F9AC80E">
            <w:pPr>
              <w:keepNext w:val="0"/>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磋商有效期</w:t>
            </w:r>
          </w:p>
        </w:tc>
        <w:tc>
          <w:tcPr>
            <w:tcW w:w="5602" w:type="dxa"/>
            <w:shd w:val="clear" w:color="auto" w:fill="auto"/>
            <w:tcMar>
              <w:top w:w="150" w:type="dxa"/>
              <w:left w:w="240" w:type="dxa"/>
              <w:bottom w:w="150" w:type="dxa"/>
              <w:right w:w="0" w:type="dxa"/>
            </w:tcMar>
            <w:vAlign w:val="center"/>
          </w:tcPr>
          <w:p w14:paraId="563DF561">
            <w:pPr>
              <w:keepNext w:val="0"/>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递交响应文件截止之日起90个日历日</w:t>
            </w:r>
          </w:p>
        </w:tc>
      </w:tr>
      <w:tr w14:paraId="54E87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2" w:hRule="exact"/>
          <w:jc w:val="center"/>
        </w:trPr>
        <w:tc>
          <w:tcPr>
            <w:tcW w:w="712" w:type="dxa"/>
            <w:shd w:val="clear" w:color="auto" w:fill="auto"/>
            <w:tcMar>
              <w:top w:w="150" w:type="dxa"/>
              <w:left w:w="0" w:type="dxa"/>
              <w:bottom w:w="150" w:type="dxa"/>
              <w:right w:w="240" w:type="dxa"/>
            </w:tcMar>
            <w:vAlign w:val="center"/>
          </w:tcPr>
          <w:p w14:paraId="19A9E22F">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9</w:t>
            </w:r>
          </w:p>
        </w:tc>
        <w:tc>
          <w:tcPr>
            <w:tcW w:w="2445" w:type="dxa"/>
            <w:shd w:val="clear" w:color="auto" w:fill="auto"/>
            <w:tcMar>
              <w:top w:w="150" w:type="dxa"/>
              <w:left w:w="240" w:type="dxa"/>
              <w:bottom w:w="150" w:type="dxa"/>
              <w:right w:w="240" w:type="dxa"/>
            </w:tcMar>
            <w:vAlign w:val="center"/>
          </w:tcPr>
          <w:p w14:paraId="19FD5AE6">
            <w:pPr>
              <w:keepNext w:val="0"/>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磋商保证金</w:t>
            </w:r>
          </w:p>
        </w:tc>
        <w:tc>
          <w:tcPr>
            <w:tcW w:w="5602" w:type="dxa"/>
            <w:shd w:val="clear" w:color="auto" w:fill="auto"/>
            <w:tcMar>
              <w:top w:w="150" w:type="dxa"/>
              <w:left w:w="240" w:type="dxa"/>
              <w:bottom w:w="150" w:type="dxa"/>
              <w:right w:w="0" w:type="dxa"/>
            </w:tcMar>
            <w:vAlign w:val="center"/>
          </w:tcPr>
          <w:p w14:paraId="7DEDD171">
            <w:pPr>
              <w:keepNext w:val="0"/>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本项目不收取磋商保证金</w:t>
            </w:r>
          </w:p>
        </w:tc>
      </w:tr>
      <w:tr w14:paraId="48E27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2" w:hRule="exact"/>
          <w:jc w:val="center"/>
        </w:trPr>
        <w:tc>
          <w:tcPr>
            <w:tcW w:w="712" w:type="dxa"/>
            <w:shd w:val="clear" w:color="auto" w:fill="auto"/>
            <w:tcMar>
              <w:top w:w="150" w:type="dxa"/>
              <w:left w:w="0" w:type="dxa"/>
              <w:bottom w:w="150" w:type="dxa"/>
              <w:right w:w="240" w:type="dxa"/>
            </w:tcMar>
            <w:vAlign w:val="center"/>
          </w:tcPr>
          <w:p w14:paraId="00DC1958">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10</w:t>
            </w:r>
          </w:p>
        </w:tc>
        <w:tc>
          <w:tcPr>
            <w:tcW w:w="2445" w:type="dxa"/>
            <w:shd w:val="clear" w:color="auto" w:fill="auto"/>
            <w:tcMar>
              <w:top w:w="150" w:type="dxa"/>
              <w:left w:w="240" w:type="dxa"/>
              <w:bottom w:w="150" w:type="dxa"/>
              <w:right w:w="240" w:type="dxa"/>
            </w:tcMar>
            <w:vAlign w:val="center"/>
          </w:tcPr>
          <w:p w14:paraId="6A5CF17C">
            <w:pPr>
              <w:keepNext w:val="0"/>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履约保证金</w:t>
            </w:r>
          </w:p>
        </w:tc>
        <w:tc>
          <w:tcPr>
            <w:tcW w:w="5602" w:type="dxa"/>
            <w:shd w:val="clear" w:color="auto" w:fill="auto"/>
            <w:tcMar>
              <w:top w:w="150" w:type="dxa"/>
              <w:left w:w="240" w:type="dxa"/>
              <w:bottom w:w="150" w:type="dxa"/>
              <w:right w:w="0" w:type="dxa"/>
            </w:tcMar>
            <w:vAlign w:val="center"/>
          </w:tcPr>
          <w:p w14:paraId="3076E983">
            <w:pPr>
              <w:keepNext w:val="0"/>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本项目不收取履约保证金</w:t>
            </w:r>
          </w:p>
        </w:tc>
      </w:tr>
      <w:tr w14:paraId="2BBED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2" w:hRule="exact"/>
          <w:jc w:val="center"/>
        </w:trPr>
        <w:tc>
          <w:tcPr>
            <w:tcW w:w="712" w:type="dxa"/>
            <w:shd w:val="clear" w:color="auto" w:fill="auto"/>
            <w:tcMar>
              <w:top w:w="150" w:type="dxa"/>
              <w:left w:w="0" w:type="dxa"/>
              <w:bottom w:w="150" w:type="dxa"/>
              <w:right w:w="240" w:type="dxa"/>
            </w:tcMar>
            <w:vAlign w:val="center"/>
          </w:tcPr>
          <w:p w14:paraId="48F926B5">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11</w:t>
            </w:r>
          </w:p>
        </w:tc>
        <w:tc>
          <w:tcPr>
            <w:tcW w:w="2445" w:type="dxa"/>
            <w:shd w:val="clear" w:color="auto" w:fill="auto"/>
            <w:tcMar>
              <w:top w:w="150" w:type="dxa"/>
              <w:left w:w="240" w:type="dxa"/>
              <w:bottom w:w="150" w:type="dxa"/>
              <w:right w:w="240" w:type="dxa"/>
            </w:tcMar>
            <w:vAlign w:val="center"/>
          </w:tcPr>
          <w:p w14:paraId="6F8755DB">
            <w:pPr>
              <w:keepNext w:val="0"/>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响应文件份数</w:t>
            </w:r>
          </w:p>
        </w:tc>
        <w:tc>
          <w:tcPr>
            <w:tcW w:w="5602" w:type="dxa"/>
            <w:shd w:val="clear" w:color="auto" w:fill="auto"/>
            <w:tcMar>
              <w:top w:w="150" w:type="dxa"/>
              <w:left w:w="240" w:type="dxa"/>
              <w:bottom w:w="150" w:type="dxa"/>
              <w:right w:w="0" w:type="dxa"/>
            </w:tcMar>
            <w:vAlign w:val="center"/>
          </w:tcPr>
          <w:p w14:paraId="00DF6E01">
            <w:pPr>
              <w:keepNext w:val="0"/>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正本1份，副本2份，电子版1份（U盘，PDF格式）</w:t>
            </w:r>
          </w:p>
        </w:tc>
      </w:tr>
      <w:tr w14:paraId="633DE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2" w:hRule="exact"/>
          <w:jc w:val="center"/>
        </w:trPr>
        <w:tc>
          <w:tcPr>
            <w:tcW w:w="712" w:type="dxa"/>
            <w:shd w:val="clear" w:color="auto" w:fill="auto"/>
            <w:tcMar>
              <w:top w:w="150" w:type="dxa"/>
              <w:left w:w="0" w:type="dxa"/>
              <w:bottom w:w="150" w:type="dxa"/>
              <w:right w:w="240" w:type="dxa"/>
            </w:tcMar>
            <w:vAlign w:val="center"/>
          </w:tcPr>
          <w:p w14:paraId="6910DD97">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12</w:t>
            </w:r>
          </w:p>
        </w:tc>
        <w:tc>
          <w:tcPr>
            <w:tcW w:w="2445" w:type="dxa"/>
            <w:shd w:val="clear" w:color="auto" w:fill="auto"/>
            <w:tcMar>
              <w:top w:w="150" w:type="dxa"/>
              <w:left w:w="240" w:type="dxa"/>
              <w:bottom w:w="150" w:type="dxa"/>
              <w:right w:w="240" w:type="dxa"/>
            </w:tcMar>
            <w:vAlign w:val="center"/>
          </w:tcPr>
          <w:p w14:paraId="4D27DE93">
            <w:pPr>
              <w:keepNext w:val="0"/>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递交截止时间</w:t>
            </w:r>
          </w:p>
        </w:tc>
        <w:tc>
          <w:tcPr>
            <w:tcW w:w="5602" w:type="dxa"/>
            <w:shd w:val="clear" w:color="auto" w:fill="auto"/>
            <w:tcMar>
              <w:top w:w="150" w:type="dxa"/>
              <w:left w:w="240" w:type="dxa"/>
              <w:bottom w:w="150" w:type="dxa"/>
              <w:right w:w="0" w:type="dxa"/>
            </w:tcMar>
            <w:vAlign w:val="center"/>
          </w:tcPr>
          <w:p w14:paraId="2B8DDF42">
            <w:pPr>
              <w:keepNext w:val="0"/>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2026年6月05日10:30</w:t>
            </w:r>
            <w:bookmarkStart w:id="3" w:name="_GoBack"/>
            <w:bookmarkEnd w:id="3"/>
          </w:p>
        </w:tc>
      </w:tr>
      <w:tr w14:paraId="7775B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2" w:hRule="exact"/>
          <w:jc w:val="center"/>
        </w:trPr>
        <w:tc>
          <w:tcPr>
            <w:tcW w:w="712" w:type="dxa"/>
            <w:shd w:val="clear" w:color="auto" w:fill="auto"/>
            <w:tcMar>
              <w:top w:w="150" w:type="dxa"/>
              <w:left w:w="0" w:type="dxa"/>
              <w:bottom w:w="150" w:type="dxa"/>
              <w:right w:w="240" w:type="dxa"/>
            </w:tcMar>
            <w:vAlign w:val="center"/>
          </w:tcPr>
          <w:p w14:paraId="0B23B940">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13</w:t>
            </w:r>
          </w:p>
        </w:tc>
        <w:tc>
          <w:tcPr>
            <w:tcW w:w="2445" w:type="dxa"/>
            <w:shd w:val="clear" w:color="auto" w:fill="auto"/>
            <w:tcMar>
              <w:top w:w="150" w:type="dxa"/>
              <w:left w:w="240" w:type="dxa"/>
              <w:bottom w:w="150" w:type="dxa"/>
              <w:right w:w="240" w:type="dxa"/>
            </w:tcMar>
            <w:vAlign w:val="center"/>
          </w:tcPr>
          <w:p w14:paraId="55264BB5">
            <w:pPr>
              <w:keepNext w:val="0"/>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磋商时间地点</w:t>
            </w:r>
          </w:p>
        </w:tc>
        <w:tc>
          <w:tcPr>
            <w:tcW w:w="5602" w:type="dxa"/>
            <w:shd w:val="clear" w:color="auto" w:fill="auto"/>
            <w:tcMar>
              <w:top w:w="150" w:type="dxa"/>
              <w:left w:w="240" w:type="dxa"/>
              <w:bottom w:w="150" w:type="dxa"/>
              <w:right w:w="0" w:type="dxa"/>
            </w:tcMar>
            <w:vAlign w:val="center"/>
          </w:tcPr>
          <w:p w14:paraId="1522AED9">
            <w:pPr>
              <w:keepNext w:val="0"/>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同递交截止时间及地点</w:t>
            </w:r>
          </w:p>
        </w:tc>
      </w:tr>
      <w:tr w14:paraId="44E62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2" w:hRule="exact"/>
          <w:jc w:val="center"/>
        </w:trPr>
        <w:tc>
          <w:tcPr>
            <w:tcW w:w="712" w:type="dxa"/>
            <w:shd w:val="clear" w:color="auto" w:fill="auto"/>
            <w:tcMar>
              <w:top w:w="150" w:type="dxa"/>
              <w:left w:w="0" w:type="dxa"/>
              <w:bottom w:w="150" w:type="dxa"/>
              <w:right w:w="240" w:type="dxa"/>
            </w:tcMar>
            <w:vAlign w:val="center"/>
          </w:tcPr>
          <w:p w14:paraId="2EBAC861">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14</w:t>
            </w:r>
          </w:p>
        </w:tc>
        <w:tc>
          <w:tcPr>
            <w:tcW w:w="2445" w:type="dxa"/>
            <w:shd w:val="clear" w:color="auto" w:fill="auto"/>
            <w:tcMar>
              <w:top w:w="150" w:type="dxa"/>
              <w:left w:w="240" w:type="dxa"/>
              <w:bottom w:w="150" w:type="dxa"/>
              <w:right w:w="240" w:type="dxa"/>
            </w:tcMar>
            <w:vAlign w:val="center"/>
          </w:tcPr>
          <w:p w14:paraId="42B4E36C">
            <w:pPr>
              <w:keepNext w:val="0"/>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评审方法</w:t>
            </w:r>
          </w:p>
        </w:tc>
        <w:tc>
          <w:tcPr>
            <w:tcW w:w="5602" w:type="dxa"/>
            <w:shd w:val="clear" w:color="auto" w:fill="auto"/>
            <w:tcMar>
              <w:top w:w="150" w:type="dxa"/>
              <w:left w:w="240" w:type="dxa"/>
              <w:bottom w:w="150" w:type="dxa"/>
              <w:right w:w="0" w:type="dxa"/>
            </w:tcMar>
            <w:vAlign w:val="center"/>
          </w:tcPr>
          <w:p w14:paraId="2411AFBC">
            <w:pPr>
              <w:keepNext w:val="0"/>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综合评分法</w:t>
            </w:r>
          </w:p>
        </w:tc>
      </w:tr>
      <w:tr w14:paraId="78D08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2" w:hRule="exact"/>
          <w:jc w:val="center"/>
        </w:trPr>
        <w:tc>
          <w:tcPr>
            <w:tcW w:w="712" w:type="dxa"/>
            <w:shd w:val="clear" w:color="auto" w:fill="auto"/>
            <w:tcMar>
              <w:top w:w="150" w:type="dxa"/>
              <w:left w:w="0" w:type="dxa"/>
              <w:bottom w:w="150" w:type="dxa"/>
              <w:right w:w="240" w:type="dxa"/>
            </w:tcMar>
            <w:vAlign w:val="center"/>
          </w:tcPr>
          <w:p w14:paraId="33B25290">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15</w:t>
            </w:r>
          </w:p>
        </w:tc>
        <w:tc>
          <w:tcPr>
            <w:tcW w:w="2445" w:type="dxa"/>
            <w:shd w:val="clear" w:color="auto" w:fill="auto"/>
            <w:tcMar>
              <w:top w:w="150" w:type="dxa"/>
              <w:left w:w="240" w:type="dxa"/>
              <w:bottom w:w="150" w:type="dxa"/>
              <w:right w:w="240" w:type="dxa"/>
            </w:tcMar>
            <w:vAlign w:val="center"/>
          </w:tcPr>
          <w:p w14:paraId="1AEF62A5">
            <w:pPr>
              <w:keepNext w:val="0"/>
              <w:keepLines w:val="0"/>
              <w:widowControl/>
              <w:suppressLineNumbers w:val="0"/>
              <w:snapToGrid w:val="0"/>
              <w:ind w:left="0" w:leftChars="0" w:right="0" w:rightChars="0" w:firstLine="0" w:firstLineChars="0"/>
              <w:jc w:val="both"/>
              <w:rPr>
                <w:rFonts w:hint="eastAsia" w:ascii="宋体" w:hAnsi="宋体" w:eastAsia="宋体" w:cs="宋体"/>
                <w:sz w:val="21"/>
                <w:szCs w:val="21"/>
              </w:rPr>
            </w:pPr>
            <w:r>
              <w:rPr>
                <w:rFonts w:hint="eastAsia" w:ascii="宋体" w:hAnsi="宋体" w:eastAsia="宋体" w:cs="宋体"/>
                <w:kern w:val="0"/>
                <w:sz w:val="18"/>
                <w:szCs w:val="18"/>
                <w:lang w:val="en-US" w:eastAsia="zh-CN" w:bidi="ar"/>
              </w:rPr>
              <w:t>是否专门面向中小企业</w:t>
            </w:r>
          </w:p>
        </w:tc>
        <w:tc>
          <w:tcPr>
            <w:tcW w:w="5602" w:type="dxa"/>
            <w:shd w:val="clear" w:color="auto" w:fill="auto"/>
            <w:tcMar>
              <w:top w:w="150" w:type="dxa"/>
              <w:left w:w="240" w:type="dxa"/>
              <w:bottom w:w="150" w:type="dxa"/>
              <w:right w:w="0" w:type="dxa"/>
            </w:tcMar>
            <w:vAlign w:val="center"/>
          </w:tcPr>
          <w:p w14:paraId="00F7DD7C">
            <w:pPr>
              <w:keepNext w:val="0"/>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否（但给予小微企业价格扣除优惠）</w:t>
            </w:r>
          </w:p>
        </w:tc>
      </w:tr>
      <w:tr w14:paraId="4E08A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40" w:hRule="exact"/>
          <w:jc w:val="center"/>
        </w:trPr>
        <w:tc>
          <w:tcPr>
            <w:tcW w:w="712" w:type="dxa"/>
            <w:shd w:val="clear" w:color="auto" w:fill="auto"/>
            <w:tcMar>
              <w:top w:w="150" w:type="dxa"/>
              <w:left w:w="0" w:type="dxa"/>
              <w:bottom w:w="150" w:type="dxa"/>
              <w:right w:w="240" w:type="dxa"/>
            </w:tcMar>
            <w:vAlign w:val="center"/>
          </w:tcPr>
          <w:p w14:paraId="3CFCF6C7">
            <w:pPr>
              <w:keepNext w:val="0"/>
              <w:keepLines w:val="0"/>
              <w:widowControl/>
              <w:suppressLineNumbers w:val="0"/>
              <w:snapToGrid w:val="0"/>
              <w:ind w:left="0" w:leftChars="0" w:right="0" w:rightChars="0" w:firstLine="0" w:firstLineChars="0"/>
              <w:jc w:val="center"/>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16</w:t>
            </w:r>
          </w:p>
        </w:tc>
        <w:tc>
          <w:tcPr>
            <w:tcW w:w="2445" w:type="dxa"/>
            <w:shd w:val="clear" w:color="auto" w:fill="auto"/>
            <w:tcMar>
              <w:top w:w="150" w:type="dxa"/>
              <w:left w:w="240" w:type="dxa"/>
              <w:bottom w:w="150" w:type="dxa"/>
              <w:right w:w="240" w:type="dxa"/>
            </w:tcMar>
            <w:vAlign w:val="center"/>
          </w:tcPr>
          <w:p w14:paraId="1140C1AA">
            <w:pPr>
              <w:keepNext w:val="0"/>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所属行业</w:t>
            </w:r>
          </w:p>
        </w:tc>
        <w:tc>
          <w:tcPr>
            <w:tcW w:w="5602" w:type="dxa"/>
            <w:shd w:val="clear" w:color="auto" w:fill="auto"/>
            <w:tcMar>
              <w:top w:w="150" w:type="dxa"/>
              <w:left w:w="240" w:type="dxa"/>
              <w:bottom w:w="150" w:type="dxa"/>
              <w:right w:w="0" w:type="dxa"/>
            </w:tcMar>
            <w:vAlign w:val="center"/>
          </w:tcPr>
          <w:p w14:paraId="22E97262">
            <w:pPr>
              <w:keepNext w:val="0"/>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其他未列明行业（保险服务）</w:t>
            </w:r>
          </w:p>
        </w:tc>
      </w:tr>
    </w:tbl>
    <w:p w14:paraId="2A86F6AF">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4C41C4E2">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34D6E305">
      <w:pPr>
        <w:pStyle w:val="4"/>
        <w:keepNext w:val="0"/>
        <w:keepLines w:val="0"/>
        <w:widowControl/>
        <w:suppressLineNumbers w:val="0"/>
        <w:shd w:val="clear" w:fill="FFFFFF"/>
        <w:spacing w:before="480" w:beforeAutospacing="0" w:after="240" w:afterAutospacing="0"/>
        <w:ind w:left="0" w:right="0" w:firstLine="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一、总则</w:t>
      </w:r>
    </w:p>
    <w:p w14:paraId="32A22364">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480" w:right="0" w:hanging="480" w:hangingChars="200"/>
        <w:textAlignment w:val="auto"/>
        <w:rPr>
          <w:rStyle w:val="15"/>
          <w:rFonts w:hint="default" w:ascii="Segoe UI" w:hAnsi="Segoe UI" w:eastAsia="Segoe UI" w:cs="Segoe UI"/>
          <w:b/>
          <w:bCs/>
          <w:i w:val="0"/>
          <w:iCs w:val="0"/>
          <w:caps w:val="0"/>
          <w:color w:val="0F1115"/>
          <w:spacing w:val="0"/>
          <w:sz w:val="24"/>
          <w:szCs w:val="24"/>
          <w:shd w:val="clear" w:fill="FFFFFF"/>
        </w:rPr>
      </w:pPr>
      <w:r>
        <w:rPr>
          <w:rStyle w:val="15"/>
          <w:rFonts w:hint="default" w:ascii="Segoe UI" w:hAnsi="Segoe UI" w:eastAsia="Segoe UI" w:cs="Segoe UI"/>
          <w:b/>
          <w:bCs/>
          <w:i w:val="0"/>
          <w:iCs w:val="0"/>
          <w:caps w:val="0"/>
          <w:color w:val="0F1115"/>
          <w:spacing w:val="0"/>
          <w:sz w:val="24"/>
          <w:szCs w:val="24"/>
          <w:shd w:val="clear" w:fill="FFFFFF"/>
        </w:rPr>
        <w:t>1.1 制定依据</w:t>
      </w:r>
    </w:p>
    <w:p w14:paraId="225DD680">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leftChars="0" w:right="0" w:firstLine="420" w:firstLineChars="175"/>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本磋商文件依据《中华人民共和国政府采购法》《中华人民共和国政府采购法实施条例》《政府采购竞争性磋商采购方式管理暂行办法》《政府采购促进中小企业发展管理办法》及陕西省相关政府采购政策文件制定。</w:t>
      </w:r>
    </w:p>
    <w:p w14:paraId="5AA8F70A">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1.2 采购方式</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竞争性磋商。</w:t>
      </w:r>
    </w:p>
    <w:p w14:paraId="086BB6D2">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1.3 定义</w:t>
      </w:r>
    </w:p>
    <w:p w14:paraId="291D7A4E">
      <w:pPr>
        <w:pStyle w:val="12"/>
        <w:keepNext w:val="0"/>
        <w:keepLines w:val="0"/>
        <w:widowControl/>
        <w:numPr>
          <w:ilvl w:val="0"/>
          <w:numId w:val="1"/>
        </w:numPr>
        <w:suppressLineNumbers w:val="0"/>
        <w:spacing w:before="0" w:beforeAutospacing="0" w:after="0" w:afterAutospacing="0"/>
        <w:ind w:left="425" w:leftChars="0" w:right="0" w:hanging="205" w:firstLineChars="0"/>
      </w:pPr>
      <w:r>
        <w:rPr>
          <w:rFonts w:hint="default" w:ascii="Segoe UI" w:hAnsi="Segoe UI" w:eastAsia="Segoe UI" w:cs="Segoe UI"/>
          <w:i w:val="0"/>
          <w:iCs w:val="0"/>
          <w:caps w:val="0"/>
          <w:color w:val="0F1115"/>
          <w:spacing w:val="0"/>
          <w:sz w:val="24"/>
          <w:szCs w:val="24"/>
          <w:shd w:val="clear" w:fill="FFFFFF"/>
        </w:rPr>
        <w:t>“采购人</w:t>
      </w:r>
      <w:r>
        <w:rPr>
          <w:rFonts w:hint="eastAsia" w:ascii="Segoe UI" w:hAnsi="Segoe UI" w:eastAsia="宋体" w:cs="Segoe UI"/>
          <w:i w:val="0"/>
          <w:iCs w:val="0"/>
          <w:caps w:val="0"/>
          <w:color w:val="0F1115"/>
          <w:spacing w:val="0"/>
          <w:sz w:val="24"/>
          <w:szCs w:val="24"/>
          <w:shd w:val="clear" w:fill="FFFFFF"/>
          <w:lang w:eastAsia="zh-CN"/>
        </w:rPr>
        <w:t>：</w:t>
      </w:r>
      <w:r>
        <w:rPr>
          <w:rFonts w:hint="default" w:ascii="Segoe UI" w:hAnsi="Segoe UI" w:eastAsia="Segoe UI" w:cs="Segoe UI"/>
          <w:i w:val="0"/>
          <w:iCs w:val="0"/>
          <w:caps w:val="0"/>
          <w:color w:val="0F1115"/>
          <w:spacing w:val="0"/>
          <w:sz w:val="24"/>
          <w:szCs w:val="24"/>
          <w:shd w:val="clear" w:fill="FFFFFF"/>
        </w:rPr>
        <w:t>指黄陵县住房和城乡建设管理局；</w:t>
      </w:r>
    </w:p>
    <w:p w14:paraId="75EFCB94">
      <w:pPr>
        <w:pStyle w:val="12"/>
        <w:keepNext w:val="0"/>
        <w:keepLines w:val="0"/>
        <w:widowControl/>
        <w:numPr>
          <w:ilvl w:val="0"/>
          <w:numId w:val="1"/>
        </w:numPr>
        <w:suppressLineNumbers w:val="0"/>
        <w:spacing w:before="0" w:beforeAutospacing="0" w:after="0" w:afterAutospacing="0"/>
        <w:ind w:left="425" w:leftChars="0" w:right="0" w:hanging="205" w:firstLineChars="0"/>
      </w:pPr>
      <w:r>
        <w:rPr>
          <w:rFonts w:hint="default" w:ascii="Segoe UI" w:hAnsi="Segoe UI" w:eastAsia="Segoe UI" w:cs="Segoe UI"/>
          <w:i w:val="0"/>
          <w:iCs w:val="0"/>
          <w:caps w:val="0"/>
          <w:color w:val="0F1115"/>
          <w:spacing w:val="0"/>
          <w:sz w:val="24"/>
          <w:szCs w:val="24"/>
          <w:shd w:val="clear" w:fill="FFFFFF"/>
        </w:rPr>
        <w:t>“采购代理机构</w:t>
      </w:r>
      <w:r>
        <w:rPr>
          <w:rFonts w:hint="eastAsia" w:ascii="Segoe UI" w:hAnsi="Segoe UI" w:eastAsia="宋体" w:cs="Segoe UI"/>
          <w:i w:val="0"/>
          <w:iCs w:val="0"/>
          <w:caps w:val="0"/>
          <w:color w:val="0F1115"/>
          <w:spacing w:val="0"/>
          <w:sz w:val="24"/>
          <w:szCs w:val="24"/>
          <w:shd w:val="clear" w:fill="FFFFFF"/>
          <w:lang w:eastAsia="zh-CN"/>
        </w:rPr>
        <w:t>：</w:t>
      </w:r>
      <w:r>
        <w:rPr>
          <w:rFonts w:hint="default" w:ascii="Segoe UI" w:hAnsi="Segoe UI" w:eastAsia="Segoe UI" w:cs="Segoe UI"/>
          <w:i w:val="0"/>
          <w:iCs w:val="0"/>
          <w:caps w:val="0"/>
          <w:color w:val="0F1115"/>
          <w:spacing w:val="0"/>
          <w:sz w:val="24"/>
          <w:szCs w:val="24"/>
          <w:shd w:val="clear" w:fill="FFFFFF"/>
        </w:rPr>
        <w:t>指黄陵县政府采购中心；</w:t>
      </w:r>
    </w:p>
    <w:p w14:paraId="4A4C5949">
      <w:pPr>
        <w:pStyle w:val="12"/>
        <w:keepNext w:val="0"/>
        <w:keepLines w:val="0"/>
        <w:widowControl/>
        <w:numPr>
          <w:ilvl w:val="0"/>
          <w:numId w:val="1"/>
        </w:numPr>
        <w:suppressLineNumbers w:val="0"/>
        <w:spacing w:before="0" w:beforeAutospacing="0" w:after="0" w:afterAutospacing="0"/>
        <w:ind w:left="425" w:leftChars="0" w:right="0" w:hanging="205" w:firstLineChars="0"/>
      </w:pPr>
      <w:r>
        <w:rPr>
          <w:rFonts w:hint="default" w:ascii="Segoe UI" w:hAnsi="Segoe UI" w:eastAsia="Segoe UI" w:cs="Segoe UI"/>
          <w:i w:val="0"/>
          <w:iCs w:val="0"/>
          <w:caps w:val="0"/>
          <w:color w:val="0F1115"/>
          <w:spacing w:val="0"/>
          <w:sz w:val="24"/>
          <w:szCs w:val="24"/>
          <w:shd w:val="clear" w:fill="FFFFFF"/>
        </w:rPr>
        <w:t>“供应商”指向采购代理机构提交响应文件的合格供应商；</w:t>
      </w:r>
    </w:p>
    <w:p w14:paraId="4F1D50C5">
      <w:pPr>
        <w:pStyle w:val="12"/>
        <w:keepNext w:val="0"/>
        <w:keepLines w:val="0"/>
        <w:widowControl/>
        <w:numPr>
          <w:ilvl w:val="0"/>
          <w:numId w:val="1"/>
        </w:numPr>
        <w:suppressLineNumbers w:val="0"/>
        <w:spacing w:before="0" w:beforeAutospacing="0" w:after="0" w:afterAutospacing="0"/>
        <w:ind w:left="425" w:leftChars="0" w:right="0" w:hanging="205" w:firstLineChars="0"/>
      </w:pPr>
      <w:r>
        <w:rPr>
          <w:rFonts w:hint="default" w:ascii="Segoe UI" w:hAnsi="Segoe UI" w:eastAsia="Segoe UI" w:cs="Segoe UI"/>
          <w:i w:val="0"/>
          <w:iCs w:val="0"/>
          <w:caps w:val="0"/>
          <w:color w:val="0F1115"/>
          <w:spacing w:val="0"/>
          <w:sz w:val="24"/>
          <w:szCs w:val="24"/>
          <w:shd w:val="clear" w:fill="FFFFFF"/>
        </w:rPr>
        <w:t>“成交供应商”指经磋商小组评审、采购人确认的成交单位。</w:t>
      </w:r>
    </w:p>
    <w:p w14:paraId="1575C902">
      <w:pPr>
        <w:bidi w:val="0"/>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1.4 合格的供应商</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符合第一章公告第</w:t>
      </w:r>
      <w:r>
        <w:rPr>
          <w:rFonts w:hint="eastAsia" w:ascii="Segoe UI" w:hAnsi="Segoe UI" w:eastAsia="宋体" w:cs="Segoe UI"/>
          <w:i w:val="0"/>
          <w:iCs w:val="0"/>
          <w:caps w:val="0"/>
          <w:color w:val="0F1115"/>
          <w:spacing w:val="0"/>
          <w:sz w:val="24"/>
          <w:szCs w:val="24"/>
          <w:shd w:val="clear" w:fill="FFFFFF"/>
          <w:lang w:val="en-US" w:eastAsia="zh-CN"/>
        </w:rPr>
        <w:t>二</w:t>
      </w:r>
      <w:r>
        <w:rPr>
          <w:rFonts w:hint="default" w:ascii="Segoe UI" w:hAnsi="Segoe UI" w:eastAsia="Segoe UI" w:cs="Segoe UI"/>
          <w:i w:val="0"/>
          <w:iCs w:val="0"/>
          <w:caps w:val="0"/>
          <w:color w:val="0F1115"/>
          <w:spacing w:val="0"/>
          <w:sz w:val="24"/>
          <w:szCs w:val="24"/>
          <w:shd w:val="clear" w:fill="FFFFFF"/>
        </w:rPr>
        <w:t>条资格要求，并按照磋商文件要求提供响应文件的供应商。</w:t>
      </w:r>
    </w:p>
    <w:p w14:paraId="282BE881">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jc w:val="both"/>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1.5 费用承担</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供应商应承担所有与准备和参加磋商有关的费用，不论磋商结果如何，采购人和采购代理机构均无义务和责任承担这些费用。</w:t>
      </w:r>
    </w:p>
    <w:p w14:paraId="35D24620">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b/>
          <w:bCs/>
        </w:rPr>
      </w:pPr>
      <w:r>
        <w:rPr>
          <w:rFonts w:hint="default"/>
          <w:b/>
          <w:bCs/>
        </w:rPr>
        <w:t>二、磋商文件</w:t>
      </w:r>
    </w:p>
    <w:p w14:paraId="76818750">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0"/>
        <w:textAlignment w:val="auto"/>
        <w:rPr>
          <w:rFonts w:hint="default"/>
        </w:rPr>
      </w:pPr>
      <w:r>
        <w:rPr>
          <w:rStyle w:val="15"/>
          <w:rFonts w:hint="default" w:ascii="Segoe UI" w:hAnsi="Segoe UI" w:eastAsia="Segoe UI" w:cs="Segoe UI"/>
          <w:b/>
          <w:bCs/>
          <w:i w:val="0"/>
          <w:iCs w:val="0"/>
          <w:caps w:val="0"/>
          <w:color w:val="0F1115"/>
          <w:spacing w:val="0"/>
          <w:sz w:val="24"/>
          <w:szCs w:val="24"/>
          <w:shd w:val="clear" w:fill="FFFFFF"/>
        </w:rPr>
        <w:t>2.1 磋商文件的组成</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本磋商文件包括：</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w:t>
      </w:r>
      <w:r>
        <w:rPr>
          <w:rFonts w:hint="default"/>
        </w:rPr>
        <w:t>1）竞争性磋商公告；</w:t>
      </w:r>
      <w:r>
        <w:rPr>
          <w:rFonts w:hint="default"/>
        </w:rPr>
        <w:br w:type="textWrapping"/>
      </w:r>
      <w:r>
        <w:rPr>
          <w:rFonts w:hint="default"/>
        </w:rPr>
        <w:t>（2）供应商须知；</w:t>
      </w:r>
      <w:r>
        <w:rPr>
          <w:rFonts w:hint="default"/>
        </w:rPr>
        <w:br w:type="textWrapping"/>
      </w:r>
      <w:r>
        <w:rPr>
          <w:rFonts w:hint="default"/>
        </w:rPr>
        <w:t>（3）采购需求；</w:t>
      </w:r>
      <w:r>
        <w:rPr>
          <w:rFonts w:hint="default"/>
        </w:rPr>
        <w:br w:type="textWrapping"/>
      </w:r>
      <w:r>
        <w:rPr>
          <w:rFonts w:hint="default"/>
        </w:rPr>
        <w:t>（4）合同主要条款；</w:t>
      </w:r>
      <w:r>
        <w:rPr>
          <w:rFonts w:hint="default"/>
        </w:rPr>
        <w:br w:type="textWrapping"/>
      </w:r>
      <w:r>
        <w:rPr>
          <w:rFonts w:hint="default"/>
        </w:rPr>
        <w:t>（5）评审办法；</w:t>
      </w:r>
      <w:r>
        <w:rPr>
          <w:rFonts w:hint="default"/>
        </w:rPr>
        <w:br w:type="textWrapping"/>
      </w:r>
      <w:r>
        <w:rPr>
          <w:rFonts w:hint="default"/>
        </w:rPr>
        <w:t>（6）响应文件格式；</w:t>
      </w:r>
      <w:r>
        <w:rPr>
          <w:rFonts w:hint="default"/>
        </w:rPr>
        <w:br w:type="textWrapping"/>
      </w:r>
      <w:r>
        <w:rPr>
          <w:rFonts w:hint="default"/>
        </w:rPr>
        <w:t>（7）采购过程中发出的澄清、修改文件。</w:t>
      </w:r>
    </w:p>
    <w:p w14:paraId="71B5CD70">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2.2 磋商文件的澄清与修改</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2.2.1 供应商对磋商文件如有疑问，可在递交响应文件截止时间5日前以书面形式向采购代理机构提出澄清要求。</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2.2.2 采购代理机构可以对已发出的磋商文件进行必要的澄清或修改，澄清或修改的内容作为磋商文件的组成部分，将在陕西省政府采购网发布更正公告，并书面通知所有已领取磋商文件的供应商。</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2.2.3 澄清或修改的内容可能影响响应文件编制的，采购代理机构将顺延递交响应文件的截止时间。</w:t>
      </w:r>
    </w:p>
    <w:p w14:paraId="3C13717C">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三、响应文件的编制</w:t>
      </w:r>
    </w:p>
    <w:p w14:paraId="2756D03D">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3.1 语言及计量单位</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响应文件使用中文，计量单位使用中华人民共和国法定计量单位。</w:t>
      </w:r>
    </w:p>
    <w:p w14:paraId="36F8508A">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3.2 响应文件构成</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供应商应按以下顺序编制响应文件，并添加目录和页码。</w:t>
      </w:r>
    </w:p>
    <w:p w14:paraId="3BF608C2">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第一部分 资格证明文件</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（1）营业执照副本复印件（加盖公章）；</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（2）经营保险业务许可证复印件；</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（3）法定代表人授权书原件（附法定代表人及授权代表身份证复印件）；</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（4）2024年</w:t>
      </w:r>
      <w:r>
        <w:rPr>
          <w:rFonts w:hint="eastAsia" w:ascii="Segoe UI" w:hAnsi="Segoe UI" w:eastAsia="宋体" w:cs="Segoe UI"/>
          <w:i w:val="0"/>
          <w:iCs w:val="0"/>
          <w:caps w:val="0"/>
          <w:color w:val="0F1115"/>
          <w:spacing w:val="0"/>
          <w:sz w:val="24"/>
          <w:szCs w:val="24"/>
          <w:shd w:val="clear" w:fill="FFFFFF"/>
          <w:lang w:val="en-US" w:eastAsia="zh-CN"/>
        </w:rPr>
        <w:t>度或2025年</w:t>
      </w:r>
      <w:r>
        <w:rPr>
          <w:rFonts w:hint="default" w:ascii="Segoe UI" w:hAnsi="Segoe UI" w:eastAsia="Segoe UI" w:cs="Segoe UI"/>
          <w:i w:val="0"/>
          <w:iCs w:val="0"/>
          <w:caps w:val="0"/>
          <w:color w:val="0F1115"/>
          <w:spacing w:val="0"/>
          <w:sz w:val="24"/>
          <w:szCs w:val="24"/>
          <w:shd w:val="clear" w:fill="FFFFFF"/>
        </w:rPr>
        <w:t>度财务审计报告或资信证明；</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（5）2025年1月1日以来任意</w:t>
      </w:r>
      <w:r>
        <w:rPr>
          <w:rFonts w:hint="eastAsia" w:ascii="Segoe UI" w:hAnsi="Segoe UI" w:eastAsia="宋体" w:cs="Segoe UI"/>
          <w:i w:val="0"/>
          <w:iCs w:val="0"/>
          <w:caps w:val="0"/>
          <w:color w:val="0F1115"/>
          <w:spacing w:val="0"/>
          <w:sz w:val="24"/>
          <w:szCs w:val="24"/>
          <w:shd w:val="clear" w:fill="FFFFFF"/>
          <w:lang w:eastAsia="zh-CN"/>
        </w:rPr>
        <w:t>一</w:t>
      </w:r>
      <w:r>
        <w:rPr>
          <w:rFonts w:hint="default" w:ascii="Segoe UI" w:hAnsi="Segoe UI" w:eastAsia="Segoe UI" w:cs="Segoe UI"/>
          <w:i w:val="0"/>
          <w:iCs w:val="0"/>
          <w:caps w:val="0"/>
          <w:color w:val="0F1115"/>
          <w:spacing w:val="0"/>
          <w:sz w:val="24"/>
          <w:szCs w:val="24"/>
          <w:shd w:val="clear" w:fill="FFFFFF"/>
        </w:rPr>
        <w:t>个月依法缴纳税收和社会保障资金的证明；</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（6）无重大违法记录声明；</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（7）信用记录查询截图（信用中国及中国政府采购网）；</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（8）中小企业声明函（如适用）；</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（9）残疾人福利性单位声明函（如适用）；</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（10）监狱企业证明文件（如适用）；</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（11）供应商认为需要的其他资格证明。</w:t>
      </w:r>
    </w:p>
    <w:p w14:paraId="50AE55D6">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第二部分 商务技术文件</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（1）磋商响应函（格式一）；</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（2）报价一览表（格式二，单独密封）；</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（3）分项报价明细表（格式三）；</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（4）保险服务方案（含承保、理赔、增值服务）；</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（5）供应商基本情况表（格式四）；</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（6）同类项目业绩证明材料（合同复印件）；</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（7）拟派项目团队情况（含项目负责人及服务团队简历、资质）；</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（8）服务承诺书（格式五）；</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（9）供应商认为需要提供的其他材料。</w:t>
      </w:r>
    </w:p>
    <w:p w14:paraId="7B3E5CB2">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3.3 报价要求</w:t>
      </w:r>
    </w:p>
    <w:p w14:paraId="754C065C">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pPr>
      <w:r>
        <w:rPr>
          <w:rFonts w:hint="default"/>
        </w:rPr>
        <w:t>所有报价均以人民币元为单位，精确到分。</w:t>
      </w:r>
    </w:p>
    <w:p w14:paraId="2444F556">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pPr>
      <w:r>
        <w:rPr>
          <w:rFonts w:hint="default"/>
        </w:rPr>
        <w:t>报价包含完成本项目全部服务所需的一切费用（包括但不限于保险费、税费、服务费等）。</w:t>
      </w:r>
    </w:p>
    <w:p w14:paraId="50DCDAEF">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pPr>
      <w:r>
        <w:rPr>
          <w:rFonts w:hint="default"/>
        </w:rPr>
        <w:t>首次报价填入响应文件中的“报价一览表”，最终报价在磋商结束后现场密封提交。</w:t>
      </w:r>
    </w:p>
    <w:p w14:paraId="276560D1">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pPr>
      <w:r>
        <w:rPr>
          <w:rFonts w:hint="default"/>
        </w:rPr>
        <w:t>首次报价和最终报</w:t>
      </w:r>
      <w:r>
        <w:rPr>
          <w:rFonts w:hint="default" w:ascii="Segoe UI" w:hAnsi="Segoe UI" w:eastAsia="Segoe UI" w:cs="Segoe UI"/>
          <w:i w:val="0"/>
          <w:iCs w:val="0"/>
          <w:caps w:val="0"/>
          <w:color w:val="0F1115"/>
          <w:spacing w:val="0"/>
          <w:szCs w:val="24"/>
          <w:shd w:val="clear" w:fill="FFFFFF"/>
        </w:rPr>
        <w:t>价均不得超过采购预算41万元，否则为无效报价。</w:t>
      </w:r>
    </w:p>
    <w:p w14:paraId="2F762D4F">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3.4 响应文件格式</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供应商应按第六章提供的格式填写，未提供格式的可自行拟定。</w:t>
      </w:r>
    </w:p>
    <w:p w14:paraId="533B5AB0">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3.5 磋商有效期</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自递交响应文件截止之日起90个日历日。有效期不足的视为无效响应。</w:t>
      </w:r>
    </w:p>
    <w:p w14:paraId="4AF1FF02">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3.6 响应文件的签署及装订</w:t>
      </w:r>
    </w:p>
    <w:p w14:paraId="7D1DA7A8">
      <w:pPr>
        <w:pStyle w:val="12"/>
        <w:keepNext w:val="0"/>
        <w:keepLines w:val="0"/>
        <w:pageBreakBefore w:val="0"/>
        <w:widowControl/>
        <w:numPr>
          <w:ilvl w:val="0"/>
          <w:numId w:val="3"/>
        </w:numPr>
        <w:suppressLineNumbers w:val="0"/>
        <w:kinsoku/>
        <w:wordWrap/>
        <w:overflowPunct/>
        <w:topLinePunct w:val="0"/>
        <w:autoSpaceDE/>
        <w:autoSpaceDN/>
        <w:bidi w:val="0"/>
        <w:adjustRightInd/>
        <w:snapToGrid/>
        <w:spacing w:beforeAutospacing="0" w:afterAutospacing="0" w:line="360" w:lineRule="auto"/>
        <w:ind w:left="425" w:leftChars="0" w:right="0" w:rightChars="0" w:hanging="425" w:firstLineChars="0"/>
        <w:textAlignment w:val="auto"/>
      </w:pPr>
      <w:r>
        <w:rPr>
          <w:rFonts w:hint="default" w:ascii="Segoe UI" w:hAnsi="Segoe UI" w:eastAsia="Segoe UI" w:cs="Segoe UI"/>
          <w:i w:val="0"/>
          <w:iCs w:val="0"/>
          <w:caps w:val="0"/>
          <w:color w:val="0F1115"/>
          <w:spacing w:val="0"/>
          <w:sz w:val="24"/>
          <w:szCs w:val="24"/>
          <w:shd w:val="clear" w:fill="FFFFFF"/>
        </w:rPr>
        <w:t>正本须用不褪色墨水书写或打印，由法定代表人或授权代表逐页签字或加盖骑缝章。</w:t>
      </w:r>
    </w:p>
    <w:p w14:paraId="717BECDB">
      <w:pPr>
        <w:pStyle w:val="12"/>
        <w:keepNext w:val="0"/>
        <w:keepLines w:val="0"/>
        <w:pageBreakBefore w:val="0"/>
        <w:widowControl/>
        <w:numPr>
          <w:ilvl w:val="0"/>
          <w:numId w:val="3"/>
        </w:numPr>
        <w:suppressLineNumbers w:val="0"/>
        <w:kinsoku/>
        <w:wordWrap/>
        <w:overflowPunct/>
        <w:topLinePunct w:val="0"/>
        <w:autoSpaceDE/>
        <w:autoSpaceDN/>
        <w:bidi w:val="0"/>
        <w:adjustRightInd/>
        <w:snapToGrid/>
        <w:spacing w:beforeAutospacing="0" w:afterAutospacing="0" w:line="360" w:lineRule="auto"/>
        <w:ind w:left="425" w:leftChars="0" w:right="0" w:rightChars="0" w:hanging="425" w:firstLineChars="0"/>
        <w:textAlignment w:val="auto"/>
      </w:pPr>
      <w:r>
        <w:rPr>
          <w:rFonts w:hint="default" w:ascii="Segoe UI" w:hAnsi="Segoe UI" w:eastAsia="Segoe UI" w:cs="Segoe UI"/>
          <w:i w:val="0"/>
          <w:iCs w:val="0"/>
          <w:caps w:val="0"/>
          <w:color w:val="0F1115"/>
          <w:spacing w:val="0"/>
          <w:sz w:val="24"/>
          <w:szCs w:val="24"/>
          <w:shd w:val="clear" w:fill="FFFFFF"/>
        </w:rPr>
        <w:t>副本可为正本的复印件，但封面须加盖公章。</w:t>
      </w:r>
    </w:p>
    <w:p w14:paraId="7C6973D1">
      <w:pPr>
        <w:pStyle w:val="12"/>
        <w:keepNext w:val="0"/>
        <w:keepLines w:val="0"/>
        <w:pageBreakBefore w:val="0"/>
        <w:widowControl/>
        <w:numPr>
          <w:ilvl w:val="0"/>
          <w:numId w:val="3"/>
        </w:numPr>
        <w:suppressLineNumbers w:val="0"/>
        <w:kinsoku/>
        <w:wordWrap/>
        <w:overflowPunct/>
        <w:topLinePunct w:val="0"/>
        <w:autoSpaceDE/>
        <w:autoSpaceDN/>
        <w:bidi w:val="0"/>
        <w:adjustRightInd/>
        <w:snapToGrid/>
        <w:spacing w:beforeAutospacing="0" w:afterAutospacing="0" w:line="360" w:lineRule="auto"/>
        <w:ind w:left="425" w:leftChars="0" w:right="0" w:rightChars="0" w:hanging="425" w:firstLineChars="0"/>
        <w:textAlignment w:val="auto"/>
      </w:pPr>
      <w:r>
        <w:rPr>
          <w:rFonts w:hint="default" w:ascii="Segoe UI" w:hAnsi="Segoe UI" w:eastAsia="Segoe UI" w:cs="Segoe UI"/>
          <w:i w:val="0"/>
          <w:iCs w:val="0"/>
          <w:caps w:val="0"/>
          <w:color w:val="0F1115"/>
          <w:spacing w:val="0"/>
          <w:sz w:val="24"/>
          <w:szCs w:val="24"/>
          <w:shd w:val="clear" w:fill="FFFFFF"/>
        </w:rPr>
        <w:t>正本与副本不一致时，以正本为准。</w:t>
      </w:r>
    </w:p>
    <w:p w14:paraId="6FB096AD">
      <w:pPr>
        <w:pStyle w:val="12"/>
        <w:keepNext w:val="0"/>
        <w:keepLines w:val="0"/>
        <w:pageBreakBefore w:val="0"/>
        <w:widowControl/>
        <w:numPr>
          <w:ilvl w:val="0"/>
          <w:numId w:val="3"/>
        </w:numPr>
        <w:suppressLineNumbers w:val="0"/>
        <w:kinsoku/>
        <w:wordWrap/>
        <w:overflowPunct/>
        <w:topLinePunct w:val="0"/>
        <w:autoSpaceDE/>
        <w:autoSpaceDN/>
        <w:bidi w:val="0"/>
        <w:adjustRightInd/>
        <w:snapToGrid/>
        <w:spacing w:beforeAutospacing="0" w:afterAutospacing="0" w:line="360" w:lineRule="auto"/>
        <w:ind w:left="425" w:leftChars="0" w:right="0" w:rightChars="0" w:hanging="425" w:firstLineChars="0"/>
        <w:textAlignment w:val="auto"/>
      </w:pPr>
      <w:r>
        <w:rPr>
          <w:rFonts w:hint="default" w:ascii="Segoe UI" w:hAnsi="Segoe UI" w:eastAsia="Segoe UI" w:cs="Segoe UI"/>
          <w:i w:val="0"/>
          <w:iCs w:val="0"/>
          <w:caps w:val="0"/>
          <w:color w:val="0F1115"/>
          <w:spacing w:val="0"/>
          <w:sz w:val="24"/>
          <w:szCs w:val="24"/>
          <w:shd w:val="clear" w:fill="FFFFFF"/>
        </w:rPr>
        <w:t>响应文件应胶装成册，不得采用活页装订。</w:t>
      </w:r>
    </w:p>
    <w:p w14:paraId="46280A85">
      <w:pPr>
        <w:pStyle w:val="4"/>
        <w:keepNext w:val="0"/>
        <w:keepLines w:val="0"/>
        <w:pageBreakBefore w:val="0"/>
        <w:kinsoku/>
        <w:wordWrap/>
        <w:overflowPunct/>
        <w:topLinePunct w:val="0"/>
        <w:autoSpaceDE/>
        <w:autoSpaceDN/>
        <w:bidi w:val="0"/>
        <w:adjustRightInd/>
        <w:snapToGrid/>
        <w:spacing w:before="0" w:beforeAutospacing="0" w:after="0" w:afterAutospacing="0" w:line="360" w:lineRule="auto"/>
        <w:ind w:left="0" w:firstLine="0"/>
        <w:textAlignment w:val="auto"/>
        <w:rPr>
          <w:rFonts w:hint="default"/>
        </w:rPr>
      </w:pPr>
      <w:r>
        <w:rPr>
          <w:rFonts w:hint="default"/>
        </w:rPr>
        <w:t>四、响应文件的递交</w:t>
      </w:r>
    </w:p>
    <w:p w14:paraId="397BCA6D">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pPr>
      <w:r>
        <w:rPr>
          <w:rStyle w:val="15"/>
          <w:rFonts w:hint="default" w:ascii="Segoe UI" w:hAnsi="Segoe UI" w:eastAsia="Segoe UI" w:cs="Segoe UI"/>
          <w:b/>
          <w:bCs/>
          <w:i w:val="0"/>
          <w:iCs w:val="0"/>
          <w:caps w:val="0"/>
          <w:color w:val="0F1115"/>
          <w:spacing w:val="0"/>
          <w:sz w:val="24"/>
          <w:szCs w:val="24"/>
          <w:shd w:val="clear" w:fill="FFFFFF"/>
        </w:rPr>
        <w:t>4.1 密封与标记</w:t>
      </w:r>
    </w:p>
    <w:p w14:paraId="17F2EDDA">
      <w:pPr>
        <w:pStyle w:val="12"/>
        <w:keepNext w:val="0"/>
        <w:keepLines w:val="0"/>
        <w:pageBreakBefore w:val="0"/>
        <w:widowControl/>
        <w:numPr>
          <w:ilvl w:val="0"/>
          <w:numId w:val="4"/>
        </w:numPr>
        <w:suppressLineNumbers w:val="0"/>
        <w:kinsoku/>
        <w:wordWrap/>
        <w:overflowPunct/>
        <w:topLinePunct w:val="0"/>
        <w:autoSpaceDE/>
        <w:autoSpaceDN/>
        <w:bidi w:val="0"/>
        <w:adjustRightInd/>
        <w:snapToGrid/>
        <w:spacing w:beforeAutospacing="0" w:afterAutospacing="0" w:line="360" w:lineRule="auto"/>
        <w:ind w:left="425" w:leftChars="0" w:right="0" w:rightChars="0" w:hanging="425" w:firstLineChars="0"/>
        <w:textAlignment w:val="auto"/>
      </w:pPr>
      <w:r>
        <w:rPr>
          <w:rFonts w:hint="default" w:ascii="Segoe UI" w:hAnsi="Segoe UI" w:eastAsia="Segoe UI" w:cs="Segoe UI"/>
          <w:i w:val="0"/>
          <w:iCs w:val="0"/>
          <w:caps w:val="0"/>
          <w:color w:val="0F1115"/>
          <w:spacing w:val="0"/>
          <w:sz w:val="24"/>
          <w:szCs w:val="24"/>
          <w:shd w:val="clear" w:fill="FFFFFF"/>
        </w:rPr>
        <w:t>响应文件正、副本及电子版统一密封在一个外层包封内。</w:t>
      </w:r>
    </w:p>
    <w:p w14:paraId="1A8F8AEA">
      <w:pPr>
        <w:pStyle w:val="12"/>
        <w:keepNext w:val="0"/>
        <w:keepLines w:val="0"/>
        <w:pageBreakBefore w:val="0"/>
        <w:widowControl/>
        <w:numPr>
          <w:ilvl w:val="0"/>
          <w:numId w:val="4"/>
        </w:numPr>
        <w:suppressLineNumbers w:val="0"/>
        <w:kinsoku/>
        <w:wordWrap/>
        <w:overflowPunct/>
        <w:topLinePunct w:val="0"/>
        <w:autoSpaceDE/>
        <w:autoSpaceDN/>
        <w:bidi w:val="0"/>
        <w:adjustRightInd/>
        <w:snapToGrid/>
        <w:spacing w:beforeAutospacing="0" w:afterAutospacing="0" w:line="360" w:lineRule="auto"/>
        <w:ind w:left="425" w:leftChars="0" w:right="0" w:rightChars="0" w:hanging="425" w:firstLineChars="0"/>
        <w:textAlignment w:val="auto"/>
      </w:pPr>
      <w:r>
        <w:rPr>
          <w:rFonts w:hint="default" w:ascii="Segoe UI" w:hAnsi="Segoe UI" w:eastAsia="Segoe UI" w:cs="Segoe UI"/>
          <w:i w:val="0"/>
          <w:iCs w:val="0"/>
          <w:caps w:val="0"/>
          <w:color w:val="0F1115"/>
          <w:spacing w:val="0"/>
          <w:sz w:val="24"/>
          <w:szCs w:val="24"/>
          <w:shd w:val="clear" w:fill="FFFFFF"/>
        </w:rPr>
        <w:t>“报价一览表”单独密封。</w:t>
      </w:r>
    </w:p>
    <w:p w14:paraId="7D02749A">
      <w:pPr>
        <w:pStyle w:val="12"/>
        <w:keepNext w:val="0"/>
        <w:keepLines w:val="0"/>
        <w:pageBreakBefore w:val="0"/>
        <w:widowControl/>
        <w:numPr>
          <w:ilvl w:val="0"/>
          <w:numId w:val="4"/>
        </w:numPr>
        <w:suppressLineNumbers w:val="0"/>
        <w:kinsoku/>
        <w:wordWrap/>
        <w:overflowPunct/>
        <w:topLinePunct w:val="0"/>
        <w:autoSpaceDE/>
        <w:autoSpaceDN/>
        <w:bidi w:val="0"/>
        <w:adjustRightInd/>
        <w:snapToGrid/>
        <w:spacing w:beforeAutospacing="0" w:afterAutospacing="0" w:line="360" w:lineRule="auto"/>
        <w:ind w:left="425" w:leftChars="0" w:right="0" w:rightChars="0" w:hanging="425" w:firstLineChars="0"/>
        <w:textAlignment w:val="auto"/>
      </w:pPr>
      <w:r>
        <w:rPr>
          <w:rFonts w:hint="default" w:ascii="Segoe UI" w:hAnsi="Segoe UI" w:eastAsia="Segoe UI" w:cs="Segoe UI"/>
          <w:i w:val="0"/>
          <w:iCs w:val="0"/>
          <w:caps w:val="0"/>
          <w:color w:val="0F1115"/>
          <w:spacing w:val="0"/>
          <w:sz w:val="24"/>
          <w:szCs w:val="24"/>
          <w:shd w:val="clear" w:fill="FFFFFF"/>
        </w:rPr>
        <w:t>外层包封应标明：项目名称、项目编号、供应商名称、联系人及电话、“在</w:t>
      </w:r>
      <w:r>
        <w:rPr>
          <w:rFonts w:hint="eastAsia" w:ascii="Segoe UI" w:hAnsi="Segoe UI" w:eastAsia="宋体" w:cs="Segoe UI"/>
          <w:i w:val="0"/>
          <w:iCs w:val="0"/>
          <w:caps w:val="0"/>
          <w:color w:val="0F1115"/>
          <w:spacing w:val="0"/>
          <w:sz w:val="24"/>
          <w:szCs w:val="24"/>
          <w:shd w:val="clear" w:fill="FFFFFF"/>
          <w:lang w:eastAsia="zh-CN"/>
        </w:rPr>
        <w:t>2026年</w:t>
      </w:r>
      <w:r>
        <w:rPr>
          <w:rFonts w:hint="eastAsia" w:ascii="Segoe UI" w:hAnsi="Segoe UI" w:eastAsia="宋体" w:cs="Segoe UI"/>
          <w:i w:val="0"/>
          <w:iCs w:val="0"/>
          <w:caps w:val="0"/>
          <w:color w:val="0F1115"/>
          <w:spacing w:val="0"/>
          <w:sz w:val="24"/>
          <w:szCs w:val="24"/>
          <w:shd w:val="clear" w:fill="FFFFFF"/>
          <w:lang w:val="en-US" w:eastAsia="zh-CN"/>
        </w:rPr>
        <w:t>6</w:t>
      </w:r>
      <w:r>
        <w:rPr>
          <w:rFonts w:hint="eastAsia" w:ascii="Segoe UI" w:hAnsi="Segoe UI" w:eastAsia="宋体" w:cs="Segoe UI"/>
          <w:i w:val="0"/>
          <w:iCs w:val="0"/>
          <w:caps w:val="0"/>
          <w:color w:val="0F1115"/>
          <w:spacing w:val="0"/>
          <w:sz w:val="24"/>
          <w:szCs w:val="24"/>
          <w:shd w:val="clear" w:fill="FFFFFF"/>
          <w:lang w:eastAsia="zh-CN"/>
        </w:rPr>
        <w:t>月</w:t>
      </w:r>
      <w:r>
        <w:rPr>
          <w:rFonts w:hint="eastAsia" w:ascii="Segoe UI" w:hAnsi="Segoe UI" w:eastAsia="宋体" w:cs="Segoe UI"/>
          <w:i w:val="0"/>
          <w:iCs w:val="0"/>
          <w:caps w:val="0"/>
          <w:color w:val="0F1115"/>
          <w:spacing w:val="0"/>
          <w:sz w:val="24"/>
          <w:szCs w:val="24"/>
          <w:shd w:val="clear" w:fill="FFFFFF"/>
          <w:lang w:val="en-US" w:eastAsia="zh-CN"/>
        </w:rPr>
        <w:t>05</w:t>
      </w:r>
      <w:r>
        <w:rPr>
          <w:rFonts w:hint="eastAsia" w:ascii="Segoe UI" w:hAnsi="Segoe UI" w:eastAsia="宋体" w:cs="Segoe UI"/>
          <w:i w:val="0"/>
          <w:iCs w:val="0"/>
          <w:caps w:val="0"/>
          <w:color w:val="0F1115"/>
          <w:spacing w:val="0"/>
          <w:sz w:val="24"/>
          <w:szCs w:val="24"/>
          <w:shd w:val="clear" w:fill="FFFFFF"/>
          <w:lang w:eastAsia="zh-CN"/>
        </w:rPr>
        <w:t>日</w:t>
      </w:r>
      <w:r>
        <w:rPr>
          <w:rFonts w:hint="default" w:ascii="Segoe UI" w:hAnsi="Segoe UI" w:eastAsia="Segoe UI" w:cs="Segoe UI"/>
          <w:i w:val="0"/>
          <w:iCs w:val="0"/>
          <w:caps w:val="0"/>
          <w:color w:val="0F1115"/>
          <w:spacing w:val="0"/>
          <w:sz w:val="24"/>
          <w:szCs w:val="24"/>
          <w:shd w:val="clear" w:fill="FFFFFF"/>
        </w:rPr>
        <w:t>1</w:t>
      </w:r>
      <w:r>
        <w:rPr>
          <w:rFonts w:hint="eastAsia" w:ascii="Segoe UI" w:hAnsi="Segoe UI" w:eastAsia="宋体" w:cs="Segoe UI"/>
          <w:i w:val="0"/>
          <w:iCs w:val="0"/>
          <w:caps w:val="0"/>
          <w:color w:val="0F1115"/>
          <w:spacing w:val="0"/>
          <w:sz w:val="24"/>
          <w:szCs w:val="24"/>
          <w:shd w:val="clear" w:fill="FFFFFF"/>
          <w:lang w:val="en-US" w:eastAsia="zh-CN"/>
        </w:rPr>
        <w:t>0：</w:t>
      </w:r>
      <w:r>
        <w:rPr>
          <w:rFonts w:hint="default" w:ascii="Segoe UI" w:hAnsi="Segoe UI" w:eastAsia="Segoe UI" w:cs="Segoe UI"/>
          <w:i w:val="0"/>
          <w:iCs w:val="0"/>
          <w:caps w:val="0"/>
          <w:color w:val="0F1115"/>
          <w:spacing w:val="0"/>
          <w:sz w:val="24"/>
          <w:szCs w:val="24"/>
          <w:shd w:val="clear" w:fill="FFFFFF"/>
        </w:rPr>
        <w:t>30之前不得启封”字样。</w:t>
      </w:r>
    </w:p>
    <w:p w14:paraId="5B4288B5">
      <w:pPr>
        <w:pStyle w:val="12"/>
        <w:keepNext w:val="0"/>
        <w:keepLines w:val="0"/>
        <w:pageBreakBefore w:val="0"/>
        <w:widowControl/>
        <w:numPr>
          <w:ilvl w:val="0"/>
          <w:numId w:val="4"/>
        </w:numPr>
        <w:suppressLineNumbers w:val="0"/>
        <w:kinsoku/>
        <w:wordWrap/>
        <w:overflowPunct/>
        <w:topLinePunct w:val="0"/>
        <w:autoSpaceDE/>
        <w:autoSpaceDN/>
        <w:bidi w:val="0"/>
        <w:adjustRightInd/>
        <w:snapToGrid/>
        <w:spacing w:beforeAutospacing="0" w:afterAutospacing="0" w:line="360" w:lineRule="auto"/>
        <w:ind w:left="425" w:leftChars="0" w:right="0" w:rightChars="0" w:hanging="425" w:firstLineChars="0"/>
        <w:textAlignment w:val="auto"/>
      </w:pPr>
      <w:r>
        <w:rPr>
          <w:rFonts w:hint="default" w:ascii="Segoe UI" w:hAnsi="Segoe UI" w:eastAsia="Segoe UI" w:cs="Segoe UI"/>
          <w:i w:val="0"/>
          <w:iCs w:val="0"/>
          <w:caps w:val="0"/>
          <w:color w:val="0F1115"/>
          <w:spacing w:val="0"/>
          <w:sz w:val="24"/>
          <w:szCs w:val="24"/>
          <w:shd w:val="clear" w:fill="FFFFFF"/>
        </w:rPr>
        <w:t>未按要求密封的，采购代理机构有权拒绝接收。</w:t>
      </w:r>
    </w:p>
    <w:p w14:paraId="2DF1CFB0">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4.2 递交截止时间</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供应商应在规定的递交截止时间前将响应文件送达指定地点。逾期送达的，采购代理机构不予接收。</w:t>
      </w:r>
    </w:p>
    <w:p w14:paraId="5706E8C6">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4.3 响应文件的修改与撤回</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在递交截止时间前，供应商可以书面形式修改或撤回已递交的响应文件。修改文件须按规定密封和标记。递交截止时间后不得修改或撤回。</w:t>
      </w:r>
    </w:p>
    <w:p w14:paraId="52950215">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五、磋商与评审</w:t>
      </w:r>
    </w:p>
    <w:p w14:paraId="3EEBBD8F">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5.1 磋商小组</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磋商小组由采购人代表和评审专家共3人组成，其中评审专家2人，采购人代表1人。评审专家从陕西省财政厅专家库中随机抽取。</w:t>
      </w:r>
    </w:p>
    <w:p w14:paraId="747767A0">
      <w:pPr>
        <w:pStyle w:val="21"/>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Segoe UI" w:hAnsi="Segoe UI" w:eastAsia="Segoe UI" w:cs="Segoe UI"/>
          <w:i w:val="0"/>
          <w:iCs w:val="0"/>
          <w:caps w:val="0"/>
          <w:color w:val="0F1115"/>
          <w:spacing w:val="0"/>
          <w:sz w:val="24"/>
          <w:szCs w:val="24"/>
          <w:shd w:val="clear" w:fill="FFFFFF"/>
        </w:rPr>
      </w:pPr>
      <w:r>
        <w:rPr>
          <w:rStyle w:val="15"/>
          <w:rFonts w:hint="default" w:ascii="Segoe UI" w:hAnsi="Segoe UI" w:eastAsia="Segoe UI" w:cs="Segoe UI"/>
          <w:b/>
          <w:bCs/>
          <w:i w:val="0"/>
          <w:iCs w:val="0"/>
          <w:caps w:val="0"/>
          <w:color w:val="0F1115"/>
          <w:spacing w:val="0"/>
          <w:sz w:val="24"/>
          <w:szCs w:val="24"/>
          <w:shd w:val="clear" w:fill="FFFFFF"/>
        </w:rPr>
        <w:t>5.2 磋商程序</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（1）</w:t>
      </w:r>
      <w:r>
        <w:rPr>
          <w:rStyle w:val="15"/>
          <w:rFonts w:hint="default" w:ascii="Segoe UI" w:hAnsi="Segoe UI" w:eastAsia="Segoe UI" w:cs="Segoe UI"/>
          <w:b/>
          <w:bCs/>
          <w:i w:val="0"/>
          <w:iCs w:val="0"/>
          <w:caps w:val="0"/>
          <w:color w:val="0F1115"/>
          <w:spacing w:val="0"/>
          <w:sz w:val="24"/>
          <w:szCs w:val="24"/>
          <w:shd w:val="clear" w:fill="FFFFFF"/>
        </w:rPr>
        <w:t>资格审查</w:t>
      </w:r>
      <w:r>
        <w:rPr>
          <w:rFonts w:hint="default" w:ascii="Segoe UI" w:hAnsi="Segoe UI" w:eastAsia="Segoe UI" w:cs="Segoe UI"/>
          <w:i w:val="0"/>
          <w:iCs w:val="0"/>
          <w:caps w:val="0"/>
          <w:color w:val="0F1115"/>
          <w:spacing w:val="0"/>
          <w:sz w:val="24"/>
          <w:szCs w:val="24"/>
          <w:shd w:val="clear" w:fill="FFFFFF"/>
        </w:rPr>
        <w:t>：</w:t>
      </w:r>
    </w:p>
    <w:p w14:paraId="5B896F50">
      <w:pPr>
        <w:pStyle w:val="21"/>
        <w:keepNext w:val="0"/>
        <w:keepLines w:val="0"/>
        <w:pageBreakBefore w:val="0"/>
        <w:widowControl w:val="0"/>
        <w:kinsoku/>
        <w:wordWrap/>
        <w:overflowPunct/>
        <w:topLinePunct w:val="0"/>
        <w:autoSpaceDE/>
        <w:autoSpaceDN/>
        <w:bidi w:val="0"/>
        <w:adjustRightInd/>
        <w:snapToGrid/>
        <w:spacing w:line="360" w:lineRule="auto"/>
        <w:ind w:firstLine="480"/>
        <w:textAlignment w:val="auto"/>
      </w:pPr>
      <w:r>
        <w:rPr>
          <w:rFonts w:hint="eastAsia"/>
        </w:rPr>
        <w:t>磋商文件经确认后，磋商小组对响应文件中的供应商资格证明文件进行审查（其中供应商信用记录审查由采购人进行）。</w:t>
      </w:r>
    </w:p>
    <w:p w14:paraId="0BADA0F3">
      <w:pPr>
        <w:pStyle w:val="21"/>
        <w:keepNext w:val="0"/>
        <w:keepLines w:val="0"/>
        <w:pageBreakBefore w:val="0"/>
        <w:widowControl w:val="0"/>
        <w:kinsoku/>
        <w:wordWrap/>
        <w:overflowPunct/>
        <w:topLinePunct w:val="0"/>
        <w:autoSpaceDE/>
        <w:autoSpaceDN/>
        <w:bidi w:val="0"/>
        <w:adjustRightInd/>
        <w:snapToGrid/>
        <w:spacing w:line="360" w:lineRule="auto"/>
        <w:ind w:firstLine="480"/>
        <w:textAlignment w:val="auto"/>
      </w:pPr>
      <w:r>
        <w:rPr>
          <w:rFonts w:hint="eastAsia"/>
          <w:color w:val="auto"/>
        </w:rPr>
        <w:t>供应商所提供的资格证明文件应图文清晰、易于辨识，否则由此带来的不利后果由供应商自行承担。</w:t>
      </w:r>
      <w:r>
        <w:rPr>
          <w:rFonts w:hint="eastAsia"/>
        </w:rPr>
        <w:t>出现下列情形的，响应文件将被视为无效：</w:t>
      </w:r>
    </w:p>
    <w:p w14:paraId="22B7B9D7">
      <w:pPr>
        <w:pStyle w:val="21"/>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480" w:firstLineChars="200"/>
        <w:textAlignment w:val="auto"/>
      </w:pPr>
      <w:r>
        <w:rPr>
          <w:rFonts w:hint="eastAsia"/>
        </w:rPr>
        <w:t>不具备磋商文件中规定的资格要求的；</w:t>
      </w:r>
    </w:p>
    <w:p w14:paraId="33E80A16">
      <w:pPr>
        <w:pStyle w:val="21"/>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480" w:firstLineChars="200"/>
        <w:textAlignment w:val="auto"/>
      </w:pPr>
      <w:r>
        <w:rPr>
          <w:rFonts w:hint="eastAsia"/>
        </w:rPr>
        <w:t>未按磋商文件要求提供资格证明文件，或资格证明文件未按磋商文件要求签字、盖章的；</w:t>
      </w:r>
    </w:p>
    <w:p w14:paraId="43253CFA">
      <w:pPr>
        <w:pStyle w:val="21"/>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480" w:firstLineChars="200"/>
        <w:textAlignment w:val="auto"/>
      </w:pPr>
      <w:r>
        <w:rPr>
          <w:rFonts w:hint="eastAsia"/>
        </w:rPr>
        <w:t>法律法规规定的其他无效情形。</w:t>
      </w:r>
    </w:p>
    <w:p w14:paraId="3DB710C1">
      <w:pPr>
        <w:pStyle w:val="21"/>
        <w:keepNext w:val="0"/>
        <w:keepLines w:val="0"/>
        <w:pageBreakBefore w:val="0"/>
        <w:widowControl w:val="0"/>
        <w:kinsoku/>
        <w:wordWrap/>
        <w:overflowPunct/>
        <w:topLinePunct w:val="0"/>
        <w:autoSpaceDE/>
        <w:autoSpaceDN/>
        <w:bidi w:val="0"/>
        <w:adjustRightInd/>
        <w:snapToGrid/>
        <w:spacing w:line="360" w:lineRule="auto"/>
        <w:ind w:firstLine="480"/>
        <w:textAlignment w:val="auto"/>
      </w:pPr>
      <w:r>
        <w:rPr>
          <w:rFonts w:hint="eastAsia"/>
        </w:rPr>
        <w:t>资格审查结束后，磋商小组成员应当对审查结果进行签字确认，并告知无效响应供应商资格审查未通过的原因。</w:t>
      </w:r>
    </w:p>
    <w:p w14:paraId="16596E35">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『资格</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13"/>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14:paraId="2C97D5A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14:paraId="3F332DD2">
            <w:pPr>
              <w:spacing w:line="400" w:lineRule="exact"/>
              <w:jc w:val="center"/>
              <w:rPr>
                <w:rFonts w:ascii="Calibri" w:hAnsi="宋体" w:eastAsia="宋体" w:cstheme="minorHAnsi"/>
                <w:b/>
                <w:bCs/>
                <w:sz w:val="21"/>
              </w:rPr>
            </w:pPr>
            <w:r>
              <w:rPr>
                <w:rFonts w:ascii="Calibri" w:hAnsi="宋体" w:eastAsia="宋体" w:cstheme="minorHAnsi"/>
                <w:b/>
                <w:bCs/>
                <w:sz w:val="21"/>
              </w:rPr>
              <w:t>序号</w:t>
            </w:r>
          </w:p>
        </w:tc>
        <w:tc>
          <w:tcPr>
            <w:tcW w:w="2543" w:type="dxa"/>
            <w:tcBorders>
              <w:top w:val="single" w:color="auto" w:sz="12" w:space="0"/>
              <w:bottom w:val="single" w:color="auto" w:sz="2" w:space="0"/>
            </w:tcBorders>
            <w:shd w:val="clear" w:color="auto" w:fill="F1F1F1" w:themeFill="background1" w:themeFillShade="F2"/>
            <w:vAlign w:val="center"/>
          </w:tcPr>
          <w:p w14:paraId="6AC59C0E">
            <w:pPr>
              <w:spacing w:line="400" w:lineRule="exact"/>
              <w:jc w:val="center"/>
              <w:rPr>
                <w:rFonts w:ascii="Calibri" w:hAnsi="宋体" w:eastAsia="宋体" w:cstheme="minorHAnsi"/>
                <w:b/>
                <w:bCs/>
                <w:sz w:val="21"/>
              </w:rPr>
            </w:pPr>
            <w:r>
              <w:rPr>
                <w:rFonts w:ascii="Calibri" w:hAnsi="宋体" w:eastAsia="宋体" w:cstheme="minorHAnsi"/>
                <w:b/>
                <w:bCs/>
                <w:sz w:val="21"/>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14:paraId="62D09ADF">
            <w:pPr>
              <w:spacing w:line="400" w:lineRule="exact"/>
              <w:jc w:val="center"/>
              <w:rPr>
                <w:rFonts w:ascii="Calibri" w:hAnsi="宋体" w:eastAsia="宋体" w:cstheme="minorHAnsi"/>
                <w:b/>
                <w:bCs/>
                <w:sz w:val="21"/>
              </w:rPr>
            </w:pPr>
            <w:r>
              <w:rPr>
                <w:rFonts w:ascii="Calibri" w:hAnsi="宋体" w:eastAsia="宋体" w:cstheme="minorHAnsi"/>
                <w:b/>
                <w:bCs/>
                <w:sz w:val="21"/>
              </w:rPr>
              <w:t>审查内容</w:t>
            </w:r>
          </w:p>
        </w:tc>
      </w:tr>
      <w:tr w14:paraId="430DB8F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shd w:val="clear" w:color="auto" w:fill="auto"/>
            <w:vAlign w:val="center"/>
          </w:tcPr>
          <w:p w14:paraId="294D35BA">
            <w:pPr>
              <w:spacing w:line="400" w:lineRule="exact"/>
              <w:jc w:val="center"/>
              <w:rPr>
                <w:rFonts w:ascii="Calibri" w:hAnsi="宋体" w:eastAsia="宋体" w:cstheme="minorHAnsi"/>
                <w:b/>
                <w:bCs/>
                <w:sz w:val="21"/>
              </w:rPr>
            </w:pPr>
            <w:r>
              <w:rPr>
                <w:rFonts w:ascii="Calibri" w:hAnsi="宋体" w:eastAsia="宋体" w:cstheme="minorHAnsi"/>
                <w:b/>
                <w:bCs/>
                <w:sz w:val="21"/>
              </w:rPr>
              <w:t>一</w:t>
            </w:r>
          </w:p>
        </w:tc>
        <w:tc>
          <w:tcPr>
            <w:tcW w:w="8389" w:type="dxa"/>
            <w:gridSpan w:val="2"/>
            <w:tcBorders>
              <w:top w:val="single" w:color="auto" w:sz="2" w:space="0"/>
            </w:tcBorders>
            <w:shd w:val="clear" w:color="auto" w:fill="auto"/>
            <w:vAlign w:val="center"/>
          </w:tcPr>
          <w:p w14:paraId="18AFCBFA">
            <w:pPr>
              <w:spacing w:line="400" w:lineRule="exact"/>
              <w:rPr>
                <w:rFonts w:ascii="Calibri" w:hAnsi="宋体" w:eastAsia="宋体" w:cstheme="minorHAnsi"/>
                <w:b/>
                <w:bCs/>
                <w:sz w:val="21"/>
              </w:rPr>
            </w:pPr>
            <w:r>
              <w:rPr>
                <w:rFonts w:hint="eastAsia" w:ascii="Calibri" w:hAnsi="宋体" w:eastAsia="宋体" w:cstheme="minorHAnsi"/>
                <w:b/>
                <w:bCs/>
                <w:sz w:val="21"/>
              </w:rPr>
              <w:t>基本资格条件</w:t>
            </w:r>
          </w:p>
        </w:tc>
      </w:tr>
      <w:tr w14:paraId="0590444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6F31DC51">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7E7B9186">
            <w:pPr>
              <w:spacing w:line="400" w:lineRule="exact"/>
              <w:jc w:val="both"/>
              <w:rPr>
                <w:rFonts w:ascii="Calibri" w:hAnsi="宋体" w:eastAsia="宋体" w:cstheme="minorHAnsi"/>
                <w:bCs/>
                <w:sz w:val="21"/>
              </w:rPr>
            </w:pPr>
            <w:r>
              <w:rPr>
                <w:rFonts w:hint="eastAsia" w:ascii="Calibri" w:hAnsi="宋体" w:eastAsia="宋体" w:cstheme="minorHAnsi"/>
                <w:bCs/>
                <w:sz w:val="21"/>
              </w:rPr>
              <w:t>有效的注册登记证明文件</w:t>
            </w:r>
          </w:p>
        </w:tc>
        <w:tc>
          <w:tcPr>
            <w:tcW w:w="5846" w:type="dxa"/>
            <w:vAlign w:val="center"/>
          </w:tcPr>
          <w:p w14:paraId="13575C4B">
            <w:pPr>
              <w:spacing w:line="400" w:lineRule="exact"/>
              <w:ind w:firstLine="420" w:firstLineChars="200"/>
              <w:jc w:val="both"/>
              <w:rPr>
                <w:rFonts w:ascii="Calibri" w:hAnsi="宋体" w:eastAsia="宋体" w:cstheme="minorHAnsi"/>
                <w:bCs/>
                <w:sz w:val="21"/>
              </w:rPr>
            </w:pPr>
            <w:r>
              <w:rPr>
                <w:rFonts w:hint="eastAsia" w:ascii="Calibri" w:hAnsi="宋体" w:eastAsia="宋体" w:cstheme="minorHAnsi"/>
                <w:bCs/>
                <w:sz w:val="21"/>
              </w:rPr>
              <w:t>在中华人民共和国境内注册，并有效存续的营业执照（含电子营业执照）\事业单位法人证书\民办非企业单位登记证书\非企业专业服务机构执业许可证等。</w:t>
            </w:r>
          </w:p>
        </w:tc>
      </w:tr>
      <w:tr w14:paraId="5CD7BD3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3D0433A7">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14:paraId="2F711209">
            <w:pPr>
              <w:spacing w:line="400" w:lineRule="exact"/>
              <w:jc w:val="both"/>
              <w:rPr>
                <w:rFonts w:ascii="Calibri" w:hAnsi="宋体" w:eastAsia="宋体" w:cstheme="minorHAnsi"/>
                <w:bCs/>
                <w:sz w:val="21"/>
              </w:rPr>
            </w:pPr>
            <w:r>
              <w:rPr>
                <w:rFonts w:hint="eastAsia" w:ascii="Calibri" w:hAnsi="宋体" w:eastAsia="宋体" w:cstheme="minorHAnsi"/>
                <w:bCs/>
                <w:sz w:val="21"/>
              </w:rPr>
              <w:t>财务状况报告（任选其一）</w:t>
            </w:r>
          </w:p>
        </w:tc>
        <w:tc>
          <w:tcPr>
            <w:tcW w:w="5846" w:type="dxa"/>
            <w:vAlign w:val="center"/>
          </w:tcPr>
          <w:p w14:paraId="4789A9C5">
            <w:pPr>
              <w:spacing w:line="400" w:lineRule="exact"/>
              <w:ind w:firstLine="420" w:firstLineChars="200"/>
              <w:jc w:val="both"/>
              <w:rPr>
                <w:rFonts w:ascii="Calibri" w:hAnsi="宋体" w:eastAsia="宋体" w:cstheme="minorHAnsi"/>
                <w:bCs/>
                <w:sz w:val="21"/>
              </w:rPr>
            </w:pPr>
            <w:r>
              <w:rPr>
                <w:rFonts w:hint="eastAsia" w:ascii="Calibri" w:hAnsi="宋体" w:eastAsia="宋体" w:cstheme="minorHAnsi"/>
                <w:bCs/>
                <w:sz w:val="21"/>
              </w:rPr>
              <w:t>1．20</w:t>
            </w:r>
            <w:r>
              <w:rPr>
                <w:rFonts w:ascii="Calibri" w:hAnsi="宋体" w:eastAsia="宋体" w:cstheme="minorHAnsi"/>
                <w:bCs/>
                <w:sz w:val="21"/>
              </w:rPr>
              <w:t>24</w:t>
            </w:r>
            <w:r>
              <w:rPr>
                <w:rFonts w:hint="eastAsia" w:ascii="Calibri" w:hAnsi="宋体" w:eastAsia="宋体" w:cstheme="minorHAnsi"/>
                <w:bCs/>
                <w:sz w:val="21"/>
              </w:rPr>
              <w:t>年度经审计的财务会计报告（成立时间至提交响应文件截止时间不足一年的可提供成立后任意时段的资产负债表）；</w:t>
            </w:r>
          </w:p>
          <w:p w14:paraId="1EDB942F">
            <w:pPr>
              <w:spacing w:line="400" w:lineRule="exact"/>
              <w:ind w:firstLine="420" w:firstLineChars="200"/>
              <w:jc w:val="both"/>
              <w:rPr>
                <w:rFonts w:ascii="Calibri" w:hAnsi="宋体" w:eastAsia="宋体" w:cstheme="minorHAnsi"/>
                <w:bCs/>
                <w:sz w:val="21"/>
              </w:rPr>
            </w:pPr>
            <w:r>
              <w:rPr>
                <w:rFonts w:hint="eastAsia" w:ascii="Calibri" w:hAnsi="宋体" w:eastAsia="宋体" w:cstheme="minorHAnsi"/>
                <w:bCs/>
                <w:sz w:val="21"/>
              </w:rPr>
              <w:t>2．提供供应商基本存款账户信息及开标日期前9</w:t>
            </w:r>
            <w:r>
              <w:rPr>
                <w:rFonts w:ascii="Calibri" w:hAnsi="宋体" w:eastAsia="宋体" w:cstheme="minorHAnsi"/>
                <w:bCs/>
                <w:sz w:val="21"/>
              </w:rPr>
              <w:t>0日</w:t>
            </w:r>
            <w:r>
              <w:rPr>
                <w:rFonts w:hint="eastAsia" w:ascii="Calibri" w:hAnsi="宋体" w:eastAsia="宋体" w:cstheme="minorHAnsi"/>
                <w:bCs/>
                <w:sz w:val="21"/>
              </w:rPr>
              <w:t>内其基本存款账户开户银行出具的资信证明。</w:t>
            </w:r>
          </w:p>
        </w:tc>
      </w:tr>
      <w:tr w14:paraId="5077769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27485F19">
            <w:pPr>
              <w:spacing w:line="400" w:lineRule="exact"/>
              <w:jc w:val="center"/>
              <w:rPr>
                <w:rFonts w:ascii="Calibri" w:hAnsi="宋体" w:eastAsia="宋体" w:cstheme="minorHAnsi"/>
                <w:bCs/>
                <w:sz w:val="21"/>
              </w:rPr>
            </w:pPr>
            <w:r>
              <w:rPr>
                <w:rFonts w:hint="eastAsia" w:ascii="Calibri" w:hAnsi="宋体" w:eastAsia="宋体" w:cstheme="minorHAnsi"/>
                <w:bCs/>
                <w:sz w:val="21"/>
              </w:rPr>
              <w:t>3</w:t>
            </w:r>
          </w:p>
        </w:tc>
        <w:tc>
          <w:tcPr>
            <w:tcW w:w="2543" w:type="dxa"/>
            <w:vAlign w:val="center"/>
          </w:tcPr>
          <w:p w14:paraId="3C93B802">
            <w:pPr>
              <w:spacing w:line="400" w:lineRule="exact"/>
              <w:jc w:val="both"/>
              <w:rPr>
                <w:rFonts w:ascii="Calibri" w:hAnsi="宋体" w:eastAsia="宋体" w:cstheme="minorHAnsi"/>
                <w:bCs/>
                <w:sz w:val="21"/>
              </w:rPr>
            </w:pPr>
            <w:r>
              <w:rPr>
                <w:rFonts w:hint="eastAsia" w:ascii="Calibri" w:hAnsi="宋体" w:eastAsia="宋体" w:cstheme="minorHAnsi"/>
                <w:bCs/>
                <w:sz w:val="21"/>
              </w:rPr>
              <w:t>社保资金缴纳证明</w:t>
            </w:r>
          </w:p>
        </w:tc>
        <w:tc>
          <w:tcPr>
            <w:tcW w:w="5846" w:type="dxa"/>
            <w:vAlign w:val="center"/>
          </w:tcPr>
          <w:p w14:paraId="04D923EE">
            <w:pPr>
              <w:spacing w:line="400" w:lineRule="exact"/>
              <w:ind w:firstLine="420" w:firstLineChars="200"/>
              <w:jc w:val="both"/>
              <w:rPr>
                <w:rFonts w:ascii="Calibri" w:hAnsi="宋体" w:eastAsia="宋体" w:cstheme="minorHAnsi"/>
                <w:bCs/>
                <w:sz w:val="21"/>
              </w:rPr>
            </w:pPr>
            <w:r>
              <w:rPr>
                <w:rFonts w:hint="eastAsia" w:ascii="Calibri" w:hAnsi="宋体" w:eastAsia="宋体" w:cstheme="minorHAnsi"/>
                <w:bCs/>
                <w:sz w:val="21"/>
              </w:rPr>
              <w:t>自202</w:t>
            </w:r>
            <w:r>
              <w:rPr>
                <w:rFonts w:ascii="Calibri" w:hAnsi="宋体" w:eastAsia="宋体" w:cstheme="minorHAnsi"/>
                <w:bCs/>
                <w:sz w:val="21"/>
              </w:rPr>
              <w:t>5</w:t>
            </w:r>
            <w:r>
              <w:rPr>
                <w:rFonts w:hint="eastAsia" w:ascii="Calibri" w:hAnsi="宋体" w:eastAsia="宋体" w:cstheme="minorHAnsi"/>
                <w:bCs/>
                <w:sz w:val="21"/>
              </w:rPr>
              <w:t>年</w:t>
            </w:r>
            <w:r>
              <w:rPr>
                <w:rFonts w:ascii="Calibri" w:hAnsi="宋体" w:eastAsia="宋体" w:cstheme="minorHAnsi"/>
                <w:bCs/>
                <w:sz w:val="21"/>
              </w:rPr>
              <w:t>1</w:t>
            </w:r>
            <w:r>
              <w:rPr>
                <w:rFonts w:hint="eastAsia" w:ascii="Calibri" w:hAnsi="宋体" w:eastAsia="宋体" w:cstheme="minorHAnsi"/>
                <w:bCs/>
                <w:sz w:val="21"/>
              </w:rPr>
              <w:t>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14:paraId="2F5DA10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2F2E2CB8">
            <w:pPr>
              <w:spacing w:line="400" w:lineRule="exact"/>
              <w:jc w:val="center"/>
              <w:rPr>
                <w:rFonts w:ascii="Calibri" w:hAnsi="宋体" w:eastAsia="宋体" w:cstheme="minorHAnsi"/>
                <w:bCs/>
                <w:sz w:val="21"/>
              </w:rPr>
            </w:pPr>
            <w:r>
              <w:rPr>
                <w:rFonts w:hint="eastAsia" w:ascii="Calibri" w:hAnsi="宋体" w:eastAsia="宋体" w:cstheme="minorHAnsi"/>
                <w:bCs/>
                <w:sz w:val="21"/>
              </w:rPr>
              <w:t>4</w:t>
            </w:r>
          </w:p>
        </w:tc>
        <w:tc>
          <w:tcPr>
            <w:tcW w:w="2543" w:type="dxa"/>
            <w:vAlign w:val="center"/>
          </w:tcPr>
          <w:p w14:paraId="3E2B6339">
            <w:pPr>
              <w:spacing w:line="400" w:lineRule="exact"/>
              <w:jc w:val="both"/>
              <w:rPr>
                <w:rFonts w:ascii="Calibri" w:hAnsi="宋体" w:eastAsia="宋体" w:cstheme="minorHAnsi"/>
                <w:bCs/>
                <w:sz w:val="21"/>
              </w:rPr>
            </w:pPr>
            <w:r>
              <w:rPr>
                <w:rFonts w:hint="eastAsia" w:ascii="Calibri" w:hAnsi="宋体" w:eastAsia="宋体" w:cstheme="minorHAnsi"/>
                <w:bCs/>
                <w:sz w:val="21"/>
              </w:rPr>
              <w:t>税收缴纳证明</w:t>
            </w:r>
          </w:p>
        </w:tc>
        <w:tc>
          <w:tcPr>
            <w:tcW w:w="5846" w:type="dxa"/>
            <w:vAlign w:val="center"/>
          </w:tcPr>
          <w:p w14:paraId="060EC523">
            <w:pPr>
              <w:spacing w:line="400" w:lineRule="exact"/>
              <w:ind w:firstLine="420" w:firstLineChars="200"/>
              <w:jc w:val="both"/>
              <w:rPr>
                <w:rFonts w:ascii="Calibri" w:hAnsi="宋体" w:eastAsia="宋体" w:cstheme="minorHAnsi"/>
                <w:b/>
                <w:bCs/>
                <w:sz w:val="21"/>
              </w:rPr>
            </w:pPr>
            <w:r>
              <w:rPr>
                <w:rFonts w:hint="eastAsia" w:ascii="Calibri" w:hAnsi="宋体" w:eastAsia="宋体"/>
                <w:sz w:val="21"/>
              </w:rPr>
              <w:t>自202</w:t>
            </w:r>
            <w:r>
              <w:rPr>
                <w:rFonts w:ascii="Calibri" w:hAnsi="宋体" w:eastAsia="宋体"/>
                <w:sz w:val="21"/>
              </w:rPr>
              <w:t>5</w:t>
            </w:r>
            <w:r>
              <w:rPr>
                <w:rFonts w:hint="eastAsia" w:ascii="Calibri" w:hAnsi="宋体" w:eastAsia="宋体"/>
                <w:sz w:val="21"/>
              </w:rPr>
              <w:t>年</w:t>
            </w:r>
            <w:r>
              <w:rPr>
                <w:rFonts w:ascii="Calibri" w:hAnsi="宋体" w:eastAsia="宋体"/>
                <w:sz w:val="21"/>
              </w:rPr>
              <w:t>1</w:t>
            </w:r>
            <w:r>
              <w:rPr>
                <w:rFonts w:hint="eastAsia" w:ascii="Calibri" w:hAnsi="宋体" w:eastAsia="宋体"/>
                <w:sz w:val="21"/>
              </w:rPr>
              <w:t>月1日以来已缴存的至少一个月的纳税证明或完税证明，税种为增值税或企业所得税。纳税证明或完税证明上应有代收机构或税务机关的公章或业务专用章。依法免税的供应商应提供相关文件证明。</w:t>
            </w:r>
          </w:p>
        </w:tc>
      </w:tr>
      <w:tr w14:paraId="7C59B49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30AB425B">
            <w:pPr>
              <w:spacing w:line="400" w:lineRule="exact"/>
              <w:jc w:val="center"/>
              <w:rPr>
                <w:rFonts w:ascii="Calibri" w:hAnsi="宋体" w:eastAsia="宋体" w:cstheme="minorHAnsi"/>
                <w:bCs/>
                <w:sz w:val="21"/>
              </w:rPr>
            </w:pPr>
            <w:r>
              <w:rPr>
                <w:rFonts w:hint="eastAsia" w:ascii="Calibri" w:hAnsi="宋体" w:eastAsia="宋体" w:cstheme="minorHAnsi"/>
                <w:bCs/>
                <w:sz w:val="21"/>
              </w:rPr>
              <w:t>5</w:t>
            </w:r>
          </w:p>
        </w:tc>
        <w:tc>
          <w:tcPr>
            <w:tcW w:w="2543" w:type="dxa"/>
            <w:vAlign w:val="center"/>
          </w:tcPr>
          <w:p w14:paraId="3DBCCBEC">
            <w:pPr>
              <w:spacing w:line="400" w:lineRule="exact"/>
              <w:jc w:val="both"/>
              <w:rPr>
                <w:rFonts w:ascii="Calibri" w:hAnsi="宋体" w:eastAsia="宋体" w:cstheme="minorHAnsi"/>
                <w:bCs/>
                <w:sz w:val="21"/>
              </w:rPr>
            </w:pPr>
            <w:r>
              <w:rPr>
                <w:rFonts w:hint="eastAsia" w:ascii="Calibri" w:hAnsi="宋体" w:eastAsia="宋体" w:cstheme="minorHAnsi"/>
                <w:bCs/>
                <w:sz w:val="21"/>
              </w:rPr>
              <w:t>无重大违法记录声明</w:t>
            </w:r>
          </w:p>
        </w:tc>
        <w:tc>
          <w:tcPr>
            <w:tcW w:w="5846" w:type="dxa"/>
            <w:vAlign w:val="center"/>
          </w:tcPr>
          <w:p w14:paraId="753979B0">
            <w:pPr>
              <w:spacing w:line="400" w:lineRule="exact"/>
              <w:ind w:firstLine="420" w:firstLineChars="200"/>
              <w:jc w:val="both"/>
              <w:rPr>
                <w:rFonts w:ascii="Calibri" w:hAnsi="宋体" w:eastAsia="宋体" w:cstheme="minorHAnsi"/>
                <w:b/>
                <w:bCs/>
                <w:sz w:val="21"/>
              </w:rPr>
            </w:pPr>
            <w:r>
              <w:rPr>
                <w:rFonts w:hint="eastAsia" w:ascii="Calibri" w:hAnsi="宋体" w:eastAsia="宋体"/>
                <w:sz w:val="21"/>
              </w:rPr>
              <w:t>参加本次政府采购活动前三年内</w:t>
            </w:r>
            <w:r>
              <w:rPr>
                <w:rFonts w:hint="eastAsia" w:ascii="Calibri" w:hAnsi="宋体" w:eastAsia="宋体" w:cstheme="minorHAnsi"/>
                <w:bCs/>
                <w:sz w:val="21"/>
              </w:rPr>
              <w:t>（以自然日计）</w:t>
            </w:r>
            <w:r>
              <w:rPr>
                <w:rFonts w:hint="eastAsia" w:ascii="Calibri" w:hAnsi="宋体" w:eastAsia="宋体"/>
                <w:sz w:val="21"/>
              </w:rPr>
              <w:t>在经营活动中没有重大违法记录，以及未被列入失信被执行人、重大税收违法案件当事人名单、政府采购严重违法失信行为记录名单的书面声明。</w:t>
            </w:r>
          </w:p>
        </w:tc>
      </w:tr>
      <w:tr w14:paraId="0AF61A5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63100B7">
            <w:pPr>
              <w:spacing w:line="400" w:lineRule="exact"/>
              <w:jc w:val="center"/>
              <w:rPr>
                <w:rFonts w:ascii="Calibri" w:hAnsi="宋体" w:eastAsia="宋体" w:cstheme="minorHAnsi"/>
                <w:bCs/>
                <w:sz w:val="21"/>
              </w:rPr>
            </w:pPr>
            <w:r>
              <w:rPr>
                <w:rFonts w:hint="eastAsia" w:ascii="Calibri" w:hAnsi="宋体" w:eastAsia="宋体" w:cstheme="minorHAnsi"/>
                <w:bCs/>
                <w:sz w:val="21"/>
              </w:rPr>
              <w:t>6</w:t>
            </w:r>
          </w:p>
        </w:tc>
        <w:tc>
          <w:tcPr>
            <w:tcW w:w="2543" w:type="dxa"/>
            <w:vAlign w:val="center"/>
          </w:tcPr>
          <w:p w14:paraId="1AD0E5D6">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法定代表人（负责人）委托授权书</w:t>
            </w:r>
            <w:r>
              <w:rPr>
                <w:rFonts w:ascii="Calibri" w:hAnsi="宋体" w:eastAsia="宋体" w:cstheme="minorHAnsi"/>
                <w:bCs/>
                <w:sz w:val="21"/>
              </w:rPr>
              <w:t>\身份证明</w:t>
            </w:r>
          </w:p>
        </w:tc>
        <w:tc>
          <w:tcPr>
            <w:tcW w:w="5846" w:type="dxa"/>
            <w:vAlign w:val="center"/>
          </w:tcPr>
          <w:p w14:paraId="5945399D">
            <w:pPr>
              <w:spacing w:line="400" w:lineRule="exact"/>
              <w:ind w:firstLine="420" w:firstLineChars="200"/>
              <w:jc w:val="both"/>
              <w:rPr>
                <w:rFonts w:ascii="Calibri" w:hAnsi="宋体" w:eastAsia="宋体" w:cstheme="minorHAnsi"/>
                <w:bCs/>
                <w:sz w:val="21"/>
              </w:rPr>
            </w:pPr>
            <w:r>
              <w:rPr>
                <w:rFonts w:hint="eastAsia" w:ascii="Calibri" w:hAnsi="宋体" w:eastAsia="宋体" w:cstheme="minorHAnsi"/>
                <w:bCs/>
                <w:sz w:val="21"/>
              </w:rPr>
              <w:t>法定代表人（负责人）委托授权代表参加投标时，应提供法定代表人（负责人）委托授权书；法定代表人（负责人）亲自参加投标时，应提供法定代表人（负责人）身份证明书。</w:t>
            </w:r>
          </w:p>
        </w:tc>
      </w:tr>
      <w:tr w14:paraId="38BCE34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20977656">
            <w:pPr>
              <w:spacing w:line="40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14:paraId="79CDD817">
            <w:pPr>
              <w:spacing w:line="400" w:lineRule="exact"/>
              <w:jc w:val="both"/>
              <w:rPr>
                <w:rFonts w:ascii="Calibri" w:hAnsi="宋体" w:eastAsia="宋体" w:cstheme="minorHAnsi"/>
                <w:b/>
                <w:bCs/>
                <w:sz w:val="21"/>
              </w:rPr>
            </w:pPr>
            <w:r>
              <w:rPr>
                <w:rFonts w:ascii="Calibri" w:hAnsi="宋体" w:eastAsia="宋体" w:cstheme="minorHAnsi"/>
                <w:b/>
                <w:bCs/>
                <w:sz w:val="21"/>
              </w:rPr>
              <w:t>特定资格条件</w:t>
            </w:r>
          </w:p>
        </w:tc>
      </w:tr>
      <w:tr w14:paraId="051FA99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204D9B3F">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7561A86C">
            <w:pPr>
              <w:spacing w:line="400" w:lineRule="exact"/>
              <w:jc w:val="both"/>
              <w:rPr>
                <w:rFonts w:ascii="Calibri" w:hAnsi="宋体" w:eastAsia="宋体" w:cstheme="minorHAnsi"/>
                <w:bCs/>
                <w:color w:val="C00000"/>
                <w:sz w:val="21"/>
              </w:rPr>
            </w:pPr>
            <w:bookmarkStart w:id="0" w:name="OLE_LINK14"/>
            <w:bookmarkStart w:id="1" w:name="OLE_LINK13"/>
            <w:r>
              <w:rPr>
                <w:rFonts w:ascii="Calibri" w:hAnsi="宋体" w:eastAsia="宋体" w:cstheme="minorHAnsi"/>
                <w:bCs/>
                <w:color w:val="C00000"/>
                <w:sz w:val="21"/>
              </w:rPr>
              <w:t>保险许可证</w:t>
            </w:r>
            <w:bookmarkEnd w:id="0"/>
            <w:bookmarkEnd w:id="1"/>
          </w:p>
        </w:tc>
        <w:tc>
          <w:tcPr>
            <w:tcW w:w="5846" w:type="dxa"/>
            <w:vAlign w:val="center"/>
          </w:tcPr>
          <w:p w14:paraId="20CE83AC">
            <w:pPr>
              <w:spacing w:line="400" w:lineRule="exact"/>
              <w:jc w:val="both"/>
              <w:rPr>
                <w:rFonts w:ascii="Calibri" w:hAnsi="宋体" w:eastAsia="宋体" w:cstheme="minorHAnsi"/>
                <w:bCs/>
                <w:color w:val="C00000"/>
                <w:sz w:val="21"/>
              </w:rPr>
            </w:pPr>
            <w:r>
              <w:rPr>
                <w:rFonts w:hint="eastAsia" w:ascii="Calibri" w:hAnsi="宋体" w:eastAsia="宋体" w:cstheme="minorHAnsi"/>
                <w:bCs/>
                <w:color w:val="C00000"/>
                <w:sz w:val="21"/>
              </w:rPr>
              <w:t>供应商具有有效的《保险许可证》，许可证业务范围至少包含财产损失保险，</w:t>
            </w:r>
            <w:r>
              <w:rPr>
                <w:rFonts w:ascii="Calibri" w:hAnsi="宋体" w:eastAsia="宋体" w:cstheme="minorHAnsi"/>
                <w:bCs/>
                <w:color w:val="C00000"/>
                <w:sz w:val="21"/>
              </w:rPr>
              <w:t>提供证书扫描件。</w:t>
            </w:r>
          </w:p>
        </w:tc>
      </w:tr>
      <w:tr w14:paraId="23B98B0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14:paraId="02763B13">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14:paraId="4B2831D5">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1</w:t>
            </w:r>
            <w:r>
              <w:rPr>
                <w:rFonts w:hint="eastAsia" w:ascii="Calibri" w:hAnsi="宋体" w:eastAsia="宋体" w:cstheme="minorHAns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34D3E682">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2．</w:t>
            </w:r>
            <w:r>
              <w:rPr>
                <w:rFonts w:hint="eastAsia" w:ascii="Calibri" w:hAnsi="宋体" w:eastAsia="宋体" w:cstheme="minorHAnsi"/>
                <w:bCs/>
                <w:sz w:val="21"/>
              </w:rPr>
              <w:t>除银行、保险、石油石化、电力、电信行业外，其他行业分支机构在参与政府采购活动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7AC0BF62">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3</w:t>
            </w:r>
            <w:r>
              <w:rPr>
                <w:rFonts w:hint="eastAsia" w:ascii="Calibri" w:hAnsi="宋体" w:eastAsia="宋体" w:cstheme="minorHAnsi"/>
                <w:bCs/>
                <w:sz w:val="21"/>
              </w:rPr>
              <w:t>．依法免税或不需要缴纳社会保障资金的供应商，应提供相应证明文件，证明其依法免税或不需要缴纳社会保障资金；自然人（仅限中国公民）参与本项目时，只须提供身份证复印件。</w:t>
            </w:r>
          </w:p>
          <w:p w14:paraId="5799FD09">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4</w:t>
            </w:r>
            <w:r>
              <w:rPr>
                <w:rFonts w:hint="eastAsia" w:ascii="Calibri" w:hAnsi="宋体" w:eastAsia="宋体" w:cstheme="minorHAnsi"/>
                <w:bCs/>
                <w:sz w:val="21"/>
              </w:rPr>
              <w:t>．《基本存款账户信息》、《无重大违法记录声明》、《法定代表人委托授权书》\《法定代表人身份证明书》应按第五章《响应文件构成及格式》中给定的格式填写，并按要求签字、盖章。</w:t>
            </w:r>
          </w:p>
          <w:p w14:paraId="719DFD16">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5</w:t>
            </w:r>
            <w:r>
              <w:rPr>
                <w:rFonts w:hint="eastAsia" w:ascii="Calibri" w:hAnsi="宋体" w:eastAsia="宋体" w:cstheme="minorHAnsi"/>
                <w:bCs/>
                <w:sz w:val="21"/>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p w14:paraId="132AAF8F">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6．</w:t>
            </w:r>
            <w:r>
              <w:rPr>
                <w:rFonts w:hint="eastAsia" w:ascii="Calibri" w:hAnsi="宋体" w:eastAsia="宋体" w:cstheme="minorHAnsi"/>
                <w:bCs/>
                <w:sz w:val="21"/>
              </w:rPr>
              <w:t>以联合体形式参加政府采购活动的，联合体各方均应具备基本资格条件前五项要求，第六项要求由牵头方填写。对于特定资格条件，按照联合协议承担特定工作的供应商应具备对应的资质；联合体中有同类资质的供应商按照联合体分工承担相同工作的，按照资质等级较低的供应商确定资质等级。</w:t>
            </w:r>
          </w:p>
        </w:tc>
      </w:tr>
    </w:tbl>
    <w:p w14:paraId="3778F6A2">
      <w:pPr>
        <w:pStyle w:val="21"/>
        <w:ind w:firstLine="480"/>
        <w:rPr>
          <w:rFonts w:hint="default" w:ascii="Segoe UI" w:hAnsi="Segoe UI" w:eastAsia="Segoe UI" w:cs="Segoe UI"/>
          <w:i w:val="0"/>
          <w:iCs w:val="0"/>
          <w:caps w:val="0"/>
          <w:color w:val="0F1115"/>
          <w:spacing w:val="0"/>
          <w:sz w:val="24"/>
          <w:szCs w:val="24"/>
          <w:shd w:val="clear" w:fill="FFFFFF"/>
        </w:rPr>
      </w:pP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（2）</w:t>
      </w:r>
      <w:r>
        <w:rPr>
          <w:rStyle w:val="15"/>
          <w:rFonts w:hint="default" w:ascii="Segoe UI" w:hAnsi="Segoe UI" w:eastAsia="Segoe UI" w:cs="Segoe UI"/>
          <w:b/>
          <w:bCs/>
          <w:i w:val="0"/>
          <w:iCs w:val="0"/>
          <w:caps w:val="0"/>
          <w:color w:val="0F1115"/>
          <w:spacing w:val="0"/>
          <w:sz w:val="24"/>
          <w:szCs w:val="24"/>
          <w:shd w:val="clear" w:fill="FFFFFF"/>
        </w:rPr>
        <w:t>符合性审查</w:t>
      </w:r>
      <w:r>
        <w:rPr>
          <w:rFonts w:hint="default" w:ascii="Segoe UI" w:hAnsi="Segoe UI" w:eastAsia="Segoe UI" w:cs="Segoe UI"/>
          <w:i w:val="0"/>
          <w:iCs w:val="0"/>
          <w:caps w:val="0"/>
          <w:color w:val="0F1115"/>
          <w:spacing w:val="0"/>
          <w:sz w:val="24"/>
          <w:szCs w:val="24"/>
          <w:shd w:val="clear" w:fill="FFFFFF"/>
        </w:rPr>
        <w:t>：</w:t>
      </w:r>
    </w:p>
    <w:p w14:paraId="25208740">
      <w:pPr>
        <w:pStyle w:val="21"/>
        <w:keepNext w:val="0"/>
        <w:keepLines w:val="0"/>
        <w:pageBreakBefore w:val="0"/>
        <w:widowControl w:val="0"/>
        <w:kinsoku/>
        <w:wordWrap/>
        <w:overflowPunct/>
        <w:topLinePunct w:val="0"/>
        <w:autoSpaceDE/>
        <w:autoSpaceDN/>
        <w:bidi w:val="0"/>
        <w:adjustRightInd/>
        <w:snapToGrid/>
        <w:spacing w:line="360" w:lineRule="auto"/>
        <w:ind w:firstLine="480"/>
        <w:textAlignment w:val="auto"/>
        <w:rPr>
          <w:bCs/>
        </w:rPr>
      </w:pPr>
      <w:r>
        <w:t>资格性审查通过后，磋商小组将</w:t>
      </w:r>
      <w:r>
        <w:rPr>
          <w:rFonts w:hint="eastAsia"/>
          <w:bCs/>
        </w:rPr>
        <w:t>对符合资格要求的供应商的响应文件的有效性、完整性和响应程度审查。对于响应文件中</w:t>
      </w:r>
      <w:r>
        <w:rPr>
          <w:rFonts w:hint="eastAsia"/>
          <w:bCs/>
          <w:color w:val="C00000"/>
        </w:rPr>
        <w:t>含义不明确</w:t>
      </w:r>
      <w:r>
        <w:rPr>
          <w:rFonts w:hint="eastAsia"/>
          <w:bCs/>
        </w:rPr>
        <w:t>、</w:t>
      </w:r>
      <w:r>
        <w:rPr>
          <w:rFonts w:hint="eastAsia"/>
          <w:bCs/>
          <w:color w:val="C00000"/>
        </w:rPr>
        <w:t>同类问题表述不一致</w:t>
      </w:r>
      <w:r>
        <w:rPr>
          <w:rFonts w:hint="eastAsia"/>
          <w:bCs/>
        </w:rPr>
        <w:t>或者</w:t>
      </w:r>
      <w:r>
        <w:rPr>
          <w:rFonts w:hint="eastAsia"/>
          <w:bCs/>
          <w:color w:val="C00000"/>
        </w:rPr>
        <w:t>有明显文字和计算错误</w:t>
      </w:r>
      <w:r>
        <w:rPr>
          <w:rFonts w:hint="eastAsia"/>
          <w:bCs/>
        </w:rPr>
        <w:t>的内容，磋商小组应当以书面形式要求供应商作出必要的澄清、说明或者补正。</w:t>
      </w:r>
    </w:p>
    <w:p w14:paraId="2334A72D">
      <w:pPr>
        <w:pStyle w:val="21"/>
        <w:keepNext w:val="0"/>
        <w:keepLines w:val="0"/>
        <w:pageBreakBefore w:val="0"/>
        <w:widowControl w:val="0"/>
        <w:kinsoku/>
        <w:wordWrap/>
        <w:overflowPunct/>
        <w:topLinePunct w:val="0"/>
        <w:autoSpaceDE/>
        <w:autoSpaceDN/>
        <w:bidi w:val="0"/>
        <w:adjustRightInd/>
        <w:snapToGrid/>
        <w:spacing w:line="360" w:lineRule="auto"/>
        <w:ind w:firstLine="480"/>
        <w:textAlignment w:val="auto"/>
        <w:rPr>
          <w:bCs/>
        </w:rPr>
      </w:pPr>
      <w:r>
        <w:rPr>
          <w:rFonts w:hint="eastAsia"/>
          <w:bCs/>
        </w:rPr>
        <w:t>供应商的澄清、说明或者补正应当采用书面形式，并加盖公章，或者由法定代表人或其授权的代表签字。供应商的澄清、说明或者补正不得超出响应文件的范围或者改变响应文件的实质性内容。</w:t>
      </w:r>
    </w:p>
    <w:p w14:paraId="2464B1EC">
      <w:pPr>
        <w:pStyle w:val="21"/>
        <w:keepNext w:val="0"/>
        <w:keepLines w:val="0"/>
        <w:pageBreakBefore w:val="0"/>
        <w:widowControl w:val="0"/>
        <w:kinsoku/>
        <w:wordWrap/>
        <w:overflowPunct/>
        <w:topLinePunct w:val="0"/>
        <w:autoSpaceDE/>
        <w:autoSpaceDN/>
        <w:bidi w:val="0"/>
        <w:adjustRightInd/>
        <w:snapToGrid/>
        <w:spacing w:line="360" w:lineRule="auto"/>
        <w:ind w:firstLine="480"/>
        <w:textAlignment w:val="auto"/>
      </w:pPr>
      <w:r>
        <w:rPr>
          <w:rFonts w:hint="eastAsia"/>
        </w:rPr>
        <w:t>符合性审查</w:t>
      </w:r>
      <w:r>
        <w:t>时，任意一项</w:t>
      </w:r>
      <w:r>
        <w:rPr>
          <w:rFonts w:hint="eastAsia"/>
        </w:rPr>
        <w:t>审查项</w:t>
      </w:r>
      <w:r>
        <w:t>未通过，</w:t>
      </w:r>
      <w:r>
        <w:rPr>
          <w:rFonts w:hint="eastAsia"/>
        </w:rPr>
        <w:t>响应</w:t>
      </w:r>
      <w:r>
        <w:t>文件视为无效。</w:t>
      </w:r>
      <w:r>
        <w:rPr>
          <w:rFonts w:hint="eastAsia"/>
        </w:rPr>
        <w:t>符合性</w:t>
      </w:r>
      <w:r>
        <w:t>审查结束后，</w:t>
      </w:r>
      <w:r>
        <w:rPr>
          <w:rFonts w:hint="eastAsia"/>
        </w:rPr>
        <w:t>磋商</w:t>
      </w:r>
      <w:r>
        <w:t>小组成员应当对审查结果进行签字确认；</w:t>
      </w:r>
      <w:r>
        <w:rPr>
          <w:rFonts w:hint="eastAsia"/>
        </w:rPr>
        <w:t>对未通过符合性审查的供应商，磋商小组应</w:t>
      </w:r>
      <w:r>
        <w:t>当场告知其未通过的原因。</w:t>
      </w:r>
    </w:p>
    <w:p w14:paraId="76FCC951">
      <w:pPr>
        <w:pStyle w:val="19"/>
        <w:rPr>
          <w:rFonts w:ascii="宋体" w:hAnsi="宋体" w:eastAsia="宋体" w:cs="宋体"/>
          <w:b/>
          <w:bCs/>
          <w:color w:val="auto"/>
        </w:rPr>
      </w:pPr>
      <w:r>
        <w:rPr>
          <w:rFonts w:hint="eastAsia" w:ascii="宋体" w:hAnsi="宋体" w:eastAsia="宋体" w:cs="宋体"/>
          <w:b/>
          <w:bCs/>
          <w:color w:val="auto"/>
        </w:rPr>
        <w:t>符合性审查表</w:t>
      </w:r>
    </w:p>
    <w:tbl>
      <w:tblPr>
        <w:tblStyle w:val="13"/>
        <w:tblW w:w="935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410"/>
        <w:gridCol w:w="3827"/>
        <w:gridCol w:w="851"/>
        <w:gridCol w:w="1559"/>
      </w:tblGrid>
      <w:tr w14:paraId="2469BB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shd w:val="clear" w:color="auto" w:fill="auto"/>
            <w:vAlign w:val="center"/>
          </w:tcPr>
          <w:p w14:paraId="1C2BF5DB">
            <w:pPr>
              <w:spacing w:line="320" w:lineRule="exact"/>
              <w:jc w:val="center"/>
              <w:rPr>
                <w:rFonts w:ascii="宋体" w:hAnsi="宋体" w:eastAsia="宋体" w:cs="宋体"/>
                <w:b/>
                <w:bCs/>
                <w:kern w:val="0"/>
                <w:szCs w:val="21"/>
              </w:rPr>
            </w:pPr>
            <w:r>
              <w:rPr>
                <w:rFonts w:hint="eastAsia" w:ascii="宋体" w:hAnsi="宋体" w:eastAsia="宋体" w:cs="宋体"/>
                <w:b/>
                <w:bCs/>
                <w:kern w:val="0"/>
                <w:szCs w:val="21"/>
              </w:rPr>
              <w:t>序号</w:t>
            </w:r>
          </w:p>
        </w:tc>
        <w:tc>
          <w:tcPr>
            <w:tcW w:w="2410" w:type="dxa"/>
            <w:shd w:val="clear" w:color="auto" w:fill="auto"/>
            <w:vAlign w:val="center"/>
          </w:tcPr>
          <w:p w14:paraId="1335447F">
            <w:pPr>
              <w:spacing w:line="320" w:lineRule="exact"/>
              <w:jc w:val="center"/>
              <w:rPr>
                <w:rFonts w:ascii="宋体" w:hAnsi="宋体" w:eastAsia="宋体" w:cs="宋体"/>
                <w:b/>
                <w:bCs/>
                <w:kern w:val="0"/>
                <w:szCs w:val="21"/>
              </w:rPr>
            </w:pPr>
            <w:r>
              <w:rPr>
                <w:rFonts w:hint="eastAsia" w:ascii="宋体" w:hAnsi="宋体" w:eastAsia="宋体" w:cs="宋体"/>
                <w:b/>
                <w:bCs/>
                <w:kern w:val="0"/>
                <w:szCs w:val="21"/>
              </w:rPr>
              <w:t>符合性审查项</w:t>
            </w:r>
          </w:p>
        </w:tc>
        <w:tc>
          <w:tcPr>
            <w:tcW w:w="3827" w:type="dxa"/>
            <w:shd w:val="clear" w:color="auto" w:fill="auto"/>
            <w:vAlign w:val="center"/>
          </w:tcPr>
          <w:p w14:paraId="146623A6">
            <w:pPr>
              <w:spacing w:line="320" w:lineRule="exact"/>
              <w:jc w:val="center"/>
              <w:rPr>
                <w:rFonts w:ascii="宋体" w:hAnsi="宋体" w:eastAsia="宋体" w:cs="宋体"/>
                <w:b/>
                <w:bCs/>
                <w:kern w:val="0"/>
                <w:szCs w:val="21"/>
              </w:rPr>
            </w:pPr>
            <w:r>
              <w:rPr>
                <w:rFonts w:hint="eastAsia" w:ascii="宋体" w:hAnsi="宋体" w:eastAsia="宋体" w:cs="宋体"/>
                <w:b/>
                <w:bCs/>
                <w:kern w:val="0"/>
                <w:szCs w:val="21"/>
              </w:rPr>
              <w:t>通过条件</w:t>
            </w:r>
          </w:p>
        </w:tc>
        <w:tc>
          <w:tcPr>
            <w:tcW w:w="851" w:type="dxa"/>
            <w:shd w:val="clear" w:color="auto" w:fill="auto"/>
            <w:vAlign w:val="center"/>
          </w:tcPr>
          <w:p w14:paraId="2E8A6FB9">
            <w:pPr>
              <w:spacing w:line="320" w:lineRule="exact"/>
              <w:jc w:val="center"/>
              <w:rPr>
                <w:rFonts w:ascii="宋体" w:hAnsi="宋体" w:eastAsia="宋体" w:cs="宋体"/>
                <w:b/>
                <w:bCs/>
                <w:kern w:val="0"/>
                <w:szCs w:val="21"/>
              </w:rPr>
            </w:pPr>
            <w:r>
              <w:rPr>
                <w:rFonts w:hint="eastAsia" w:ascii="宋体" w:hAnsi="宋体" w:eastAsia="宋体" w:cs="宋体"/>
                <w:b/>
                <w:bCs/>
                <w:kern w:val="0"/>
                <w:szCs w:val="21"/>
              </w:rPr>
              <w:t>结论</w:t>
            </w:r>
          </w:p>
        </w:tc>
        <w:tc>
          <w:tcPr>
            <w:tcW w:w="1559" w:type="dxa"/>
            <w:shd w:val="clear" w:color="auto" w:fill="auto"/>
            <w:vAlign w:val="center"/>
          </w:tcPr>
          <w:p w14:paraId="49912214">
            <w:pPr>
              <w:spacing w:line="320" w:lineRule="exact"/>
              <w:jc w:val="center"/>
              <w:rPr>
                <w:rFonts w:ascii="宋体" w:hAnsi="宋体" w:eastAsia="宋体" w:cs="宋体"/>
                <w:b/>
                <w:bCs/>
                <w:kern w:val="0"/>
                <w:szCs w:val="21"/>
              </w:rPr>
            </w:pPr>
            <w:r>
              <w:rPr>
                <w:rFonts w:hint="eastAsia" w:ascii="宋体" w:hAnsi="宋体" w:eastAsia="宋体" w:cs="宋体"/>
                <w:b/>
                <w:bCs/>
                <w:kern w:val="0"/>
                <w:szCs w:val="21"/>
              </w:rPr>
              <w:t>未通过原因</w:t>
            </w:r>
          </w:p>
        </w:tc>
      </w:tr>
      <w:tr w14:paraId="6BF10E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6D1E9620">
            <w:pPr>
              <w:spacing w:line="320" w:lineRule="exact"/>
              <w:jc w:val="center"/>
              <w:rPr>
                <w:rFonts w:ascii="宋体" w:hAnsi="宋体" w:eastAsia="宋体" w:cs="宋体"/>
                <w:bCs/>
                <w:kern w:val="0"/>
                <w:szCs w:val="21"/>
              </w:rPr>
            </w:pPr>
            <w:r>
              <w:rPr>
                <w:rFonts w:hint="eastAsia" w:ascii="宋体" w:hAnsi="宋体" w:eastAsia="宋体" w:cs="宋体"/>
                <w:bCs/>
                <w:kern w:val="0"/>
                <w:szCs w:val="21"/>
              </w:rPr>
              <w:t>1</w:t>
            </w:r>
          </w:p>
        </w:tc>
        <w:tc>
          <w:tcPr>
            <w:tcW w:w="2410" w:type="dxa"/>
            <w:vAlign w:val="center"/>
          </w:tcPr>
          <w:p w14:paraId="02756C14">
            <w:pPr>
              <w:spacing w:line="320" w:lineRule="exact"/>
              <w:rPr>
                <w:rFonts w:ascii="宋体" w:hAnsi="宋体" w:eastAsia="宋体" w:cs="宋体"/>
                <w:bCs/>
                <w:kern w:val="0"/>
                <w:szCs w:val="21"/>
              </w:rPr>
            </w:pPr>
            <w:r>
              <w:rPr>
                <w:rFonts w:hint="eastAsia" w:ascii="宋体" w:hAnsi="宋体" w:eastAsia="宋体" w:cs="宋体"/>
                <w:bCs/>
                <w:kern w:val="0"/>
                <w:szCs w:val="21"/>
              </w:rPr>
              <w:t>响应文件项目名称、项目编号</w:t>
            </w:r>
          </w:p>
        </w:tc>
        <w:tc>
          <w:tcPr>
            <w:tcW w:w="3827" w:type="dxa"/>
            <w:vAlign w:val="center"/>
          </w:tcPr>
          <w:p w14:paraId="1847B178">
            <w:pPr>
              <w:spacing w:line="320" w:lineRule="exact"/>
              <w:rPr>
                <w:rFonts w:ascii="宋体" w:hAnsi="宋体" w:eastAsia="宋体" w:cs="宋体"/>
                <w:bCs/>
                <w:kern w:val="0"/>
                <w:szCs w:val="21"/>
              </w:rPr>
            </w:pPr>
            <w:r>
              <w:rPr>
                <w:rFonts w:hint="eastAsia" w:ascii="宋体" w:hAnsi="宋体" w:eastAsia="宋体" w:cs="宋体"/>
                <w:bCs/>
                <w:kern w:val="0"/>
                <w:szCs w:val="21"/>
              </w:rPr>
              <w:t>响应文件中的项目名称、项目编号与本项目一致：</w:t>
            </w:r>
          </w:p>
          <w:p w14:paraId="37B78E58">
            <w:pPr>
              <w:spacing w:line="320" w:lineRule="exact"/>
              <w:rPr>
                <w:rFonts w:ascii="宋体" w:hAnsi="宋体" w:eastAsia="宋体" w:cs="宋体"/>
                <w:bCs/>
                <w:kern w:val="0"/>
                <w:szCs w:val="21"/>
              </w:rPr>
            </w:pPr>
            <w:r>
              <w:rPr>
                <w:rFonts w:hint="eastAsia" w:ascii="宋体" w:hAnsi="宋体" w:eastAsia="宋体" w:cs="宋体"/>
                <w:bCs/>
                <w:kern w:val="0"/>
                <w:szCs w:val="21"/>
              </w:rPr>
              <w:t>说明：以磋商邀请函中的项目名称、项目编号为准。</w:t>
            </w:r>
          </w:p>
        </w:tc>
        <w:tc>
          <w:tcPr>
            <w:tcW w:w="851" w:type="dxa"/>
            <w:vAlign w:val="center"/>
          </w:tcPr>
          <w:p w14:paraId="4FA15CCB">
            <w:pPr>
              <w:spacing w:line="320" w:lineRule="exact"/>
              <w:jc w:val="center"/>
              <w:rPr>
                <w:rFonts w:ascii="宋体" w:hAnsi="宋体" w:eastAsia="宋体" w:cs="宋体"/>
                <w:b/>
                <w:bCs/>
                <w:kern w:val="0"/>
                <w:szCs w:val="21"/>
              </w:rPr>
            </w:pPr>
          </w:p>
        </w:tc>
        <w:tc>
          <w:tcPr>
            <w:tcW w:w="1559" w:type="dxa"/>
            <w:vAlign w:val="center"/>
          </w:tcPr>
          <w:p w14:paraId="5148BF3F">
            <w:pPr>
              <w:spacing w:line="320" w:lineRule="exact"/>
              <w:jc w:val="center"/>
              <w:rPr>
                <w:rFonts w:ascii="宋体" w:hAnsi="宋体" w:eastAsia="宋体" w:cs="宋体"/>
                <w:b/>
                <w:bCs/>
                <w:kern w:val="0"/>
                <w:szCs w:val="21"/>
              </w:rPr>
            </w:pPr>
          </w:p>
        </w:tc>
      </w:tr>
      <w:tr w14:paraId="32A641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4DF7FD73">
            <w:pPr>
              <w:spacing w:line="320" w:lineRule="exact"/>
              <w:jc w:val="center"/>
              <w:rPr>
                <w:rFonts w:ascii="宋体" w:hAnsi="宋体" w:eastAsia="宋体" w:cs="宋体"/>
                <w:bCs/>
                <w:kern w:val="0"/>
                <w:szCs w:val="21"/>
              </w:rPr>
            </w:pPr>
            <w:r>
              <w:rPr>
                <w:rFonts w:hint="eastAsia" w:ascii="宋体" w:hAnsi="宋体" w:eastAsia="宋体" w:cs="宋体"/>
                <w:bCs/>
                <w:kern w:val="0"/>
                <w:szCs w:val="21"/>
              </w:rPr>
              <w:t>2</w:t>
            </w:r>
          </w:p>
        </w:tc>
        <w:tc>
          <w:tcPr>
            <w:tcW w:w="2410" w:type="dxa"/>
            <w:vAlign w:val="center"/>
          </w:tcPr>
          <w:p w14:paraId="4780BA98">
            <w:pPr>
              <w:spacing w:line="320" w:lineRule="exact"/>
              <w:rPr>
                <w:rFonts w:ascii="宋体" w:hAnsi="宋体" w:eastAsia="宋体" w:cs="宋体"/>
                <w:bCs/>
                <w:kern w:val="0"/>
                <w:szCs w:val="21"/>
              </w:rPr>
            </w:pPr>
            <w:r>
              <w:rPr>
                <w:rFonts w:hint="eastAsia" w:ascii="宋体" w:hAnsi="宋体" w:eastAsia="宋体" w:cs="宋体"/>
                <w:bCs/>
                <w:kern w:val="0"/>
                <w:szCs w:val="21"/>
              </w:rPr>
              <w:t>响应文件格式</w:t>
            </w:r>
          </w:p>
        </w:tc>
        <w:tc>
          <w:tcPr>
            <w:tcW w:w="3827" w:type="dxa"/>
            <w:vAlign w:val="center"/>
          </w:tcPr>
          <w:p w14:paraId="5092CBAD">
            <w:pPr>
              <w:spacing w:line="320" w:lineRule="exact"/>
              <w:rPr>
                <w:rFonts w:ascii="宋体" w:hAnsi="宋体" w:eastAsia="宋体" w:cs="宋体"/>
                <w:b/>
                <w:bCs/>
                <w:kern w:val="0"/>
                <w:szCs w:val="21"/>
              </w:rPr>
            </w:pPr>
            <w:r>
              <w:rPr>
                <w:rFonts w:hint="eastAsia" w:ascii="宋体" w:hAnsi="宋体" w:eastAsia="宋体" w:cs="宋体"/>
                <w:bCs/>
                <w:kern w:val="0"/>
                <w:szCs w:val="21"/>
              </w:rPr>
              <w:t>符合磋商文件要求</w:t>
            </w:r>
          </w:p>
        </w:tc>
        <w:tc>
          <w:tcPr>
            <w:tcW w:w="851" w:type="dxa"/>
            <w:vAlign w:val="center"/>
          </w:tcPr>
          <w:p w14:paraId="304D2C72">
            <w:pPr>
              <w:spacing w:line="320" w:lineRule="exact"/>
              <w:jc w:val="center"/>
              <w:rPr>
                <w:rFonts w:ascii="宋体" w:hAnsi="宋体" w:eastAsia="宋体" w:cs="宋体"/>
                <w:b/>
                <w:bCs/>
                <w:kern w:val="0"/>
                <w:szCs w:val="21"/>
              </w:rPr>
            </w:pPr>
          </w:p>
        </w:tc>
        <w:tc>
          <w:tcPr>
            <w:tcW w:w="1559" w:type="dxa"/>
            <w:vAlign w:val="center"/>
          </w:tcPr>
          <w:p w14:paraId="3D8ED078">
            <w:pPr>
              <w:spacing w:line="320" w:lineRule="exact"/>
              <w:jc w:val="center"/>
              <w:rPr>
                <w:rFonts w:ascii="宋体" w:hAnsi="宋体" w:eastAsia="宋体" w:cs="宋体"/>
                <w:b/>
                <w:bCs/>
                <w:kern w:val="0"/>
                <w:szCs w:val="21"/>
              </w:rPr>
            </w:pPr>
          </w:p>
        </w:tc>
      </w:tr>
      <w:tr w14:paraId="37C51E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3EF220BA">
            <w:pPr>
              <w:spacing w:line="320" w:lineRule="exact"/>
              <w:jc w:val="center"/>
              <w:rPr>
                <w:rFonts w:ascii="宋体" w:hAnsi="宋体" w:eastAsia="宋体" w:cs="宋体"/>
                <w:bCs/>
                <w:kern w:val="0"/>
                <w:szCs w:val="21"/>
              </w:rPr>
            </w:pPr>
            <w:r>
              <w:rPr>
                <w:rFonts w:hint="eastAsia" w:ascii="宋体" w:hAnsi="宋体" w:eastAsia="宋体" w:cs="宋体"/>
                <w:bCs/>
                <w:kern w:val="0"/>
                <w:szCs w:val="21"/>
              </w:rPr>
              <w:t>3</w:t>
            </w:r>
          </w:p>
        </w:tc>
        <w:tc>
          <w:tcPr>
            <w:tcW w:w="2410" w:type="dxa"/>
            <w:vAlign w:val="center"/>
          </w:tcPr>
          <w:p w14:paraId="419915D4">
            <w:pPr>
              <w:spacing w:line="320" w:lineRule="exact"/>
              <w:rPr>
                <w:rFonts w:ascii="宋体" w:hAnsi="宋体" w:eastAsia="宋体" w:cs="宋体"/>
                <w:bCs/>
                <w:kern w:val="0"/>
                <w:szCs w:val="21"/>
              </w:rPr>
            </w:pPr>
            <w:r>
              <w:rPr>
                <w:rFonts w:hint="eastAsia" w:ascii="宋体" w:hAnsi="宋体" w:eastAsia="宋体" w:cs="宋体"/>
                <w:bCs/>
                <w:kern w:val="0"/>
                <w:szCs w:val="21"/>
              </w:rPr>
              <w:t>响应文件签字、盖章</w:t>
            </w:r>
          </w:p>
        </w:tc>
        <w:tc>
          <w:tcPr>
            <w:tcW w:w="3827" w:type="dxa"/>
            <w:vAlign w:val="center"/>
          </w:tcPr>
          <w:p w14:paraId="03E69B5A">
            <w:pPr>
              <w:spacing w:line="320" w:lineRule="exact"/>
              <w:rPr>
                <w:rFonts w:ascii="宋体" w:hAnsi="宋体" w:eastAsia="宋体" w:cs="宋体"/>
                <w:bCs/>
                <w:kern w:val="0"/>
                <w:szCs w:val="21"/>
              </w:rPr>
            </w:pPr>
            <w:r>
              <w:rPr>
                <w:rFonts w:hint="eastAsia" w:ascii="宋体" w:hAnsi="宋体" w:eastAsia="宋体" w:cs="宋体"/>
                <w:szCs w:val="21"/>
              </w:rPr>
              <w:t>签字、盖章符合磋商文件要求，且无遗漏。</w:t>
            </w:r>
          </w:p>
        </w:tc>
        <w:tc>
          <w:tcPr>
            <w:tcW w:w="851" w:type="dxa"/>
            <w:vAlign w:val="center"/>
          </w:tcPr>
          <w:p w14:paraId="2B2D8702">
            <w:pPr>
              <w:spacing w:line="320" w:lineRule="exact"/>
              <w:jc w:val="center"/>
              <w:rPr>
                <w:rFonts w:ascii="宋体" w:hAnsi="宋体" w:eastAsia="宋体" w:cs="宋体"/>
                <w:b/>
                <w:bCs/>
                <w:kern w:val="0"/>
                <w:szCs w:val="21"/>
              </w:rPr>
            </w:pPr>
          </w:p>
        </w:tc>
        <w:tc>
          <w:tcPr>
            <w:tcW w:w="1559" w:type="dxa"/>
            <w:vAlign w:val="center"/>
          </w:tcPr>
          <w:p w14:paraId="0C8544E1">
            <w:pPr>
              <w:spacing w:line="320" w:lineRule="exact"/>
              <w:jc w:val="center"/>
              <w:rPr>
                <w:rFonts w:ascii="宋体" w:hAnsi="宋体" w:eastAsia="宋体" w:cs="宋体"/>
                <w:b/>
                <w:bCs/>
                <w:kern w:val="0"/>
                <w:szCs w:val="21"/>
              </w:rPr>
            </w:pPr>
          </w:p>
        </w:tc>
      </w:tr>
      <w:tr w14:paraId="2E0490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56082B01">
            <w:pPr>
              <w:spacing w:line="320" w:lineRule="exact"/>
              <w:jc w:val="center"/>
              <w:rPr>
                <w:rFonts w:ascii="宋体" w:hAnsi="宋体" w:eastAsia="宋体" w:cs="宋体"/>
                <w:bCs/>
                <w:kern w:val="0"/>
                <w:szCs w:val="21"/>
              </w:rPr>
            </w:pPr>
            <w:r>
              <w:rPr>
                <w:rFonts w:hint="eastAsia" w:ascii="宋体" w:hAnsi="宋体" w:eastAsia="宋体" w:cs="宋体"/>
                <w:bCs/>
                <w:kern w:val="0"/>
                <w:szCs w:val="21"/>
              </w:rPr>
              <w:t>4</w:t>
            </w:r>
          </w:p>
        </w:tc>
        <w:tc>
          <w:tcPr>
            <w:tcW w:w="2410" w:type="dxa"/>
            <w:vAlign w:val="center"/>
          </w:tcPr>
          <w:p w14:paraId="56FB96BE">
            <w:pPr>
              <w:spacing w:line="320" w:lineRule="exact"/>
              <w:rPr>
                <w:rFonts w:ascii="宋体" w:hAnsi="宋体" w:eastAsia="宋体" w:cs="宋体"/>
                <w:bCs/>
                <w:kern w:val="0"/>
                <w:szCs w:val="21"/>
              </w:rPr>
            </w:pPr>
            <w:r>
              <w:rPr>
                <w:rFonts w:hint="eastAsia" w:ascii="宋体" w:hAnsi="宋体" w:eastAsia="宋体" w:cs="宋体"/>
                <w:bCs/>
                <w:kern w:val="0"/>
                <w:szCs w:val="21"/>
              </w:rPr>
              <w:t>响应文件的语言及计量单位</w:t>
            </w:r>
          </w:p>
        </w:tc>
        <w:tc>
          <w:tcPr>
            <w:tcW w:w="3827" w:type="dxa"/>
            <w:vAlign w:val="center"/>
          </w:tcPr>
          <w:p w14:paraId="46424A8C">
            <w:pPr>
              <w:spacing w:line="320" w:lineRule="exact"/>
              <w:ind w:left="33"/>
              <w:rPr>
                <w:rFonts w:ascii="宋体" w:hAnsi="宋体" w:eastAsia="宋体" w:cs="宋体"/>
                <w:b/>
                <w:bCs/>
                <w:kern w:val="0"/>
                <w:szCs w:val="21"/>
              </w:rPr>
            </w:pPr>
            <w:r>
              <w:rPr>
                <w:rFonts w:hint="eastAsia" w:ascii="宋体" w:hAnsi="宋体" w:eastAsia="宋体" w:cs="宋体"/>
                <w:szCs w:val="21"/>
              </w:rPr>
              <w:t>均符合磋商文件的要求。</w:t>
            </w:r>
          </w:p>
        </w:tc>
        <w:tc>
          <w:tcPr>
            <w:tcW w:w="851" w:type="dxa"/>
            <w:vAlign w:val="center"/>
          </w:tcPr>
          <w:p w14:paraId="6347AD56">
            <w:pPr>
              <w:spacing w:line="320" w:lineRule="exact"/>
              <w:jc w:val="center"/>
              <w:rPr>
                <w:rFonts w:ascii="宋体" w:hAnsi="宋体" w:eastAsia="宋体" w:cs="宋体"/>
                <w:b/>
                <w:bCs/>
                <w:kern w:val="0"/>
                <w:szCs w:val="21"/>
              </w:rPr>
            </w:pPr>
          </w:p>
        </w:tc>
        <w:tc>
          <w:tcPr>
            <w:tcW w:w="1559" w:type="dxa"/>
            <w:vAlign w:val="center"/>
          </w:tcPr>
          <w:p w14:paraId="78128B8B">
            <w:pPr>
              <w:spacing w:line="320" w:lineRule="exact"/>
              <w:jc w:val="center"/>
              <w:rPr>
                <w:rFonts w:ascii="宋体" w:hAnsi="宋体" w:eastAsia="宋体" w:cs="宋体"/>
                <w:b/>
                <w:bCs/>
                <w:kern w:val="0"/>
                <w:szCs w:val="21"/>
              </w:rPr>
            </w:pPr>
          </w:p>
        </w:tc>
      </w:tr>
      <w:tr w14:paraId="666476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0FC3C256">
            <w:pPr>
              <w:spacing w:line="320" w:lineRule="exact"/>
              <w:jc w:val="center"/>
              <w:rPr>
                <w:rFonts w:ascii="宋体" w:hAnsi="宋体" w:eastAsia="宋体" w:cs="宋体"/>
                <w:bCs/>
                <w:kern w:val="0"/>
                <w:szCs w:val="21"/>
              </w:rPr>
            </w:pPr>
            <w:r>
              <w:rPr>
                <w:rFonts w:hint="eastAsia" w:ascii="宋体" w:hAnsi="宋体" w:eastAsia="宋体" w:cs="宋体"/>
                <w:bCs/>
                <w:kern w:val="0"/>
                <w:szCs w:val="21"/>
              </w:rPr>
              <w:t>5</w:t>
            </w:r>
          </w:p>
        </w:tc>
        <w:tc>
          <w:tcPr>
            <w:tcW w:w="2410" w:type="dxa"/>
            <w:vAlign w:val="center"/>
          </w:tcPr>
          <w:p w14:paraId="361DF292">
            <w:pPr>
              <w:spacing w:line="320" w:lineRule="exact"/>
              <w:rPr>
                <w:rFonts w:ascii="宋体" w:hAnsi="宋体" w:eastAsia="宋体" w:cs="宋体"/>
                <w:bCs/>
                <w:kern w:val="0"/>
                <w:szCs w:val="21"/>
              </w:rPr>
            </w:pPr>
            <w:r>
              <w:rPr>
                <w:rFonts w:hint="eastAsia" w:ascii="宋体" w:hAnsi="宋体" w:eastAsia="宋体" w:cs="宋体"/>
                <w:bCs/>
                <w:kern w:val="0"/>
                <w:szCs w:val="21"/>
              </w:rPr>
              <w:t>响应文件有效期</w:t>
            </w:r>
          </w:p>
        </w:tc>
        <w:tc>
          <w:tcPr>
            <w:tcW w:w="3827" w:type="dxa"/>
            <w:vAlign w:val="center"/>
          </w:tcPr>
          <w:p w14:paraId="65DC412B">
            <w:pPr>
              <w:spacing w:line="320" w:lineRule="exact"/>
              <w:ind w:left="33"/>
              <w:rPr>
                <w:rFonts w:ascii="宋体" w:hAnsi="宋体" w:eastAsia="宋体" w:cs="宋体"/>
                <w:szCs w:val="21"/>
              </w:rPr>
            </w:pPr>
            <w:r>
              <w:rPr>
                <w:rFonts w:hint="eastAsia" w:ascii="宋体" w:hAnsi="宋体" w:eastAsia="宋体" w:cs="宋体"/>
                <w:szCs w:val="21"/>
              </w:rPr>
              <w:t>符合磋商文件的要求。</w:t>
            </w:r>
          </w:p>
        </w:tc>
        <w:tc>
          <w:tcPr>
            <w:tcW w:w="851" w:type="dxa"/>
            <w:vAlign w:val="center"/>
          </w:tcPr>
          <w:p w14:paraId="5F7407B2">
            <w:pPr>
              <w:spacing w:line="320" w:lineRule="exact"/>
              <w:jc w:val="center"/>
              <w:rPr>
                <w:rFonts w:ascii="宋体" w:hAnsi="宋体" w:eastAsia="宋体" w:cs="宋体"/>
                <w:b/>
                <w:bCs/>
                <w:kern w:val="0"/>
                <w:szCs w:val="21"/>
              </w:rPr>
            </w:pPr>
          </w:p>
        </w:tc>
        <w:tc>
          <w:tcPr>
            <w:tcW w:w="1559" w:type="dxa"/>
            <w:vAlign w:val="center"/>
          </w:tcPr>
          <w:p w14:paraId="76DCE3AB">
            <w:pPr>
              <w:spacing w:line="320" w:lineRule="exact"/>
              <w:jc w:val="center"/>
              <w:rPr>
                <w:rFonts w:ascii="宋体" w:hAnsi="宋体" w:eastAsia="宋体" w:cs="宋体"/>
                <w:b/>
                <w:bCs/>
                <w:kern w:val="0"/>
                <w:szCs w:val="21"/>
              </w:rPr>
            </w:pPr>
          </w:p>
        </w:tc>
      </w:tr>
      <w:tr w14:paraId="2C33C1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73F2F281">
            <w:pPr>
              <w:spacing w:line="320" w:lineRule="exact"/>
              <w:jc w:val="center"/>
              <w:rPr>
                <w:rFonts w:ascii="宋体" w:hAnsi="宋体" w:eastAsia="宋体" w:cs="宋体"/>
                <w:bCs/>
                <w:kern w:val="0"/>
                <w:szCs w:val="21"/>
              </w:rPr>
            </w:pPr>
            <w:r>
              <w:rPr>
                <w:rFonts w:hint="eastAsia" w:ascii="宋体" w:hAnsi="宋体" w:eastAsia="宋体" w:cs="宋体"/>
                <w:bCs/>
                <w:kern w:val="0"/>
                <w:szCs w:val="21"/>
              </w:rPr>
              <w:t>6</w:t>
            </w:r>
          </w:p>
        </w:tc>
        <w:tc>
          <w:tcPr>
            <w:tcW w:w="2410" w:type="dxa"/>
            <w:vAlign w:val="center"/>
          </w:tcPr>
          <w:p w14:paraId="0E64541D">
            <w:pPr>
              <w:spacing w:line="320" w:lineRule="exact"/>
              <w:rPr>
                <w:rFonts w:ascii="宋体" w:hAnsi="宋体" w:eastAsia="宋体" w:cs="宋体"/>
                <w:bCs/>
                <w:kern w:val="0"/>
                <w:szCs w:val="21"/>
              </w:rPr>
            </w:pPr>
            <w:r>
              <w:rPr>
                <w:rFonts w:hint="eastAsia" w:ascii="宋体" w:hAnsi="宋体" w:eastAsia="宋体" w:cs="宋体"/>
                <w:bCs/>
                <w:kern w:val="0"/>
                <w:szCs w:val="21"/>
              </w:rPr>
              <w:t>磋商报价</w:t>
            </w:r>
          </w:p>
        </w:tc>
        <w:tc>
          <w:tcPr>
            <w:tcW w:w="3827" w:type="dxa"/>
            <w:vAlign w:val="center"/>
          </w:tcPr>
          <w:p w14:paraId="29E73E1B">
            <w:pPr>
              <w:spacing w:line="320" w:lineRule="exact"/>
              <w:ind w:right="210"/>
              <w:rPr>
                <w:rFonts w:ascii="宋体" w:hAnsi="宋体" w:eastAsia="宋体" w:cs="宋体"/>
                <w:bCs/>
                <w:kern w:val="0"/>
                <w:szCs w:val="21"/>
              </w:rPr>
            </w:pPr>
            <w:r>
              <w:rPr>
                <w:rFonts w:hint="eastAsia" w:ascii="宋体" w:hAnsi="宋体" w:eastAsia="宋体" w:cs="宋体"/>
                <w:bCs/>
                <w:kern w:val="0"/>
                <w:szCs w:val="21"/>
              </w:rPr>
              <w:t>同时满足以下条款：</w:t>
            </w:r>
          </w:p>
          <w:p w14:paraId="6AAC255B">
            <w:pPr>
              <w:spacing w:line="320" w:lineRule="exact"/>
              <w:ind w:right="210"/>
              <w:rPr>
                <w:rFonts w:ascii="宋体" w:hAnsi="宋体" w:eastAsia="宋体" w:cs="宋体"/>
                <w:bCs/>
                <w:kern w:val="0"/>
                <w:szCs w:val="21"/>
              </w:rPr>
            </w:pPr>
            <w:r>
              <w:rPr>
                <w:rFonts w:hint="eastAsia" w:ascii="宋体" w:hAnsi="宋体" w:eastAsia="宋体" w:cs="宋体"/>
                <w:bCs/>
                <w:kern w:val="0"/>
                <w:szCs w:val="21"/>
              </w:rPr>
              <w:t>（1）磋商报价符合唯一性要求；</w:t>
            </w:r>
          </w:p>
          <w:p w14:paraId="0A07E952">
            <w:pPr>
              <w:spacing w:line="320" w:lineRule="exact"/>
              <w:ind w:right="210"/>
              <w:rPr>
                <w:rFonts w:ascii="宋体" w:hAnsi="宋体" w:eastAsia="宋体" w:cs="宋体"/>
                <w:bCs/>
                <w:kern w:val="0"/>
                <w:szCs w:val="21"/>
              </w:rPr>
            </w:pPr>
            <w:r>
              <w:rPr>
                <w:rFonts w:hint="eastAsia" w:ascii="宋体" w:hAnsi="宋体" w:eastAsia="宋体" w:cs="宋体"/>
                <w:bCs/>
                <w:kern w:val="0"/>
                <w:szCs w:val="21"/>
              </w:rPr>
              <w:t>（2）第一次磋商报价表填写符合要求；</w:t>
            </w:r>
          </w:p>
          <w:p w14:paraId="7DA0D37C">
            <w:pPr>
              <w:spacing w:line="320" w:lineRule="exact"/>
              <w:ind w:right="210"/>
              <w:rPr>
                <w:rFonts w:ascii="宋体" w:hAnsi="宋体" w:eastAsia="宋体" w:cs="宋体"/>
                <w:bCs/>
                <w:kern w:val="0"/>
                <w:szCs w:val="21"/>
              </w:rPr>
            </w:pPr>
            <w:r>
              <w:rPr>
                <w:rFonts w:hint="eastAsia" w:ascii="宋体" w:hAnsi="宋体" w:eastAsia="宋体" w:cs="宋体"/>
                <w:bCs/>
                <w:kern w:val="0"/>
                <w:szCs w:val="21"/>
              </w:rPr>
              <w:t>（3）报价货币符合磋商文件要求；</w:t>
            </w:r>
          </w:p>
          <w:p w14:paraId="02B4F707">
            <w:pPr>
              <w:spacing w:line="320" w:lineRule="exact"/>
              <w:ind w:right="210"/>
              <w:rPr>
                <w:rFonts w:ascii="宋体" w:hAnsi="宋体" w:eastAsia="宋体" w:cs="宋体"/>
                <w:szCs w:val="21"/>
              </w:rPr>
            </w:pPr>
            <w:r>
              <w:rPr>
                <w:rFonts w:hint="eastAsia" w:ascii="宋体" w:hAnsi="宋体" w:eastAsia="宋体" w:cs="宋体"/>
                <w:bCs/>
                <w:kern w:val="0"/>
                <w:szCs w:val="21"/>
              </w:rPr>
              <w:t>（4）未超出采购预算或磋商文件规定的最高限价。</w:t>
            </w:r>
          </w:p>
        </w:tc>
        <w:tc>
          <w:tcPr>
            <w:tcW w:w="851" w:type="dxa"/>
            <w:vAlign w:val="center"/>
          </w:tcPr>
          <w:p w14:paraId="748D17FE">
            <w:pPr>
              <w:spacing w:line="320" w:lineRule="exact"/>
              <w:jc w:val="center"/>
              <w:rPr>
                <w:rFonts w:ascii="宋体" w:hAnsi="宋体" w:eastAsia="宋体" w:cs="宋体"/>
                <w:b/>
                <w:bCs/>
                <w:kern w:val="0"/>
                <w:szCs w:val="21"/>
              </w:rPr>
            </w:pPr>
          </w:p>
        </w:tc>
        <w:tc>
          <w:tcPr>
            <w:tcW w:w="1559" w:type="dxa"/>
            <w:vAlign w:val="center"/>
          </w:tcPr>
          <w:p w14:paraId="5E157472">
            <w:pPr>
              <w:spacing w:line="320" w:lineRule="exact"/>
              <w:jc w:val="center"/>
              <w:rPr>
                <w:rFonts w:ascii="宋体" w:hAnsi="宋体" w:eastAsia="宋体" w:cs="宋体"/>
                <w:b/>
                <w:bCs/>
                <w:kern w:val="0"/>
                <w:szCs w:val="21"/>
              </w:rPr>
            </w:pPr>
          </w:p>
        </w:tc>
      </w:tr>
      <w:tr w14:paraId="4A9BA1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704" w:type="dxa"/>
            <w:vAlign w:val="center"/>
          </w:tcPr>
          <w:p w14:paraId="44939F5E">
            <w:pPr>
              <w:spacing w:line="320" w:lineRule="exact"/>
              <w:jc w:val="center"/>
              <w:rPr>
                <w:rFonts w:ascii="宋体" w:hAnsi="宋体" w:eastAsia="宋体" w:cs="宋体"/>
                <w:bCs/>
                <w:kern w:val="0"/>
                <w:szCs w:val="21"/>
              </w:rPr>
            </w:pPr>
            <w:r>
              <w:rPr>
                <w:rFonts w:hint="eastAsia" w:ascii="宋体" w:hAnsi="宋体" w:eastAsia="宋体" w:cs="宋体"/>
                <w:bCs/>
                <w:kern w:val="0"/>
                <w:szCs w:val="21"/>
              </w:rPr>
              <w:t>7</w:t>
            </w:r>
          </w:p>
        </w:tc>
        <w:tc>
          <w:tcPr>
            <w:tcW w:w="2410" w:type="dxa"/>
            <w:vAlign w:val="center"/>
          </w:tcPr>
          <w:p w14:paraId="1960B2B3">
            <w:pPr>
              <w:spacing w:line="320" w:lineRule="exact"/>
              <w:rPr>
                <w:rFonts w:ascii="宋体" w:hAnsi="宋体" w:eastAsia="宋体" w:cs="宋体"/>
                <w:bCs/>
                <w:kern w:val="0"/>
                <w:szCs w:val="21"/>
              </w:rPr>
            </w:pPr>
            <w:r>
              <w:rPr>
                <w:rFonts w:hint="eastAsia" w:ascii="宋体" w:hAnsi="宋体" w:eastAsia="宋体" w:cs="宋体"/>
                <w:bCs/>
                <w:kern w:val="0"/>
                <w:szCs w:val="21"/>
              </w:rPr>
              <w:t>实质性条款响应</w:t>
            </w:r>
          </w:p>
        </w:tc>
        <w:tc>
          <w:tcPr>
            <w:tcW w:w="3827" w:type="dxa"/>
            <w:vAlign w:val="center"/>
          </w:tcPr>
          <w:p w14:paraId="631EFBC6">
            <w:pPr>
              <w:spacing w:line="320" w:lineRule="exact"/>
              <w:rPr>
                <w:rFonts w:ascii="宋体" w:hAnsi="宋体" w:eastAsia="宋体" w:cs="宋体"/>
                <w:szCs w:val="21"/>
              </w:rPr>
            </w:pPr>
            <w:r>
              <w:rPr>
                <w:rFonts w:hint="eastAsia" w:ascii="宋体" w:hAnsi="宋体" w:eastAsia="宋体" w:cs="宋体"/>
                <w:szCs w:val="21"/>
              </w:rPr>
              <w:t>完全响应磋商文件要求的实质性条款。</w:t>
            </w:r>
          </w:p>
        </w:tc>
        <w:tc>
          <w:tcPr>
            <w:tcW w:w="851" w:type="dxa"/>
            <w:vAlign w:val="center"/>
          </w:tcPr>
          <w:p w14:paraId="7FD26139">
            <w:pPr>
              <w:spacing w:line="320" w:lineRule="exact"/>
              <w:jc w:val="center"/>
              <w:rPr>
                <w:rFonts w:ascii="宋体" w:hAnsi="宋体" w:eastAsia="宋体" w:cs="宋体"/>
                <w:b/>
                <w:bCs/>
                <w:kern w:val="0"/>
                <w:szCs w:val="21"/>
              </w:rPr>
            </w:pPr>
          </w:p>
        </w:tc>
        <w:tc>
          <w:tcPr>
            <w:tcW w:w="1559" w:type="dxa"/>
            <w:vAlign w:val="center"/>
          </w:tcPr>
          <w:p w14:paraId="57B1BBE1">
            <w:pPr>
              <w:spacing w:line="320" w:lineRule="exact"/>
              <w:jc w:val="center"/>
              <w:rPr>
                <w:rFonts w:ascii="宋体" w:hAnsi="宋体" w:eastAsia="宋体" w:cs="宋体"/>
                <w:b/>
                <w:bCs/>
                <w:kern w:val="0"/>
                <w:szCs w:val="21"/>
              </w:rPr>
            </w:pPr>
          </w:p>
        </w:tc>
      </w:tr>
      <w:tr w14:paraId="002F6E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5227B188">
            <w:pPr>
              <w:spacing w:line="320" w:lineRule="exact"/>
              <w:jc w:val="center"/>
              <w:rPr>
                <w:rFonts w:ascii="宋体" w:hAnsi="宋体" w:eastAsia="宋体" w:cs="宋体"/>
                <w:bCs/>
                <w:kern w:val="0"/>
                <w:szCs w:val="21"/>
              </w:rPr>
            </w:pPr>
            <w:r>
              <w:rPr>
                <w:rFonts w:hint="eastAsia" w:ascii="宋体" w:hAnsi="宋体" w:eastAsia="宋体" w:cs="宋体"/>
                <w:bCs/>
                <w:kern w:val="0"/>
                <w:szCs w:val="21"/>
              </w:rPr>
              <w:t>8</w:t>
            </w:r>
          </w:p>
        </w:tc>
        <w:tc>
          <w:tcPr>
            <w:tcW w:w="2410" w:type="dxa"/>
            <w:vAlign w:val="center"/>
          </w:tcPr>
          <w:p w14:paraId="0B8C1A1C">
            <w:pPr>
              <w:spacing w:line="320" w:lineRule="exact"/>
              <w:rPr>
                <w:rFonts w:ascii="宋体" w:hAnsi="宋体" w:eastAsia="宋体" w:cs="宋体"/>
                <w:bCs/>
                <w:kern w:val="0"/>
                <w:szCs w:val="21"/>
              </w:rPr>
            </w:pPr>
            <w:r>
              <w:rPr>
                <w:rFonts w:hint="eastAsia" w:ascii="宋体" w:hAnsi="宋体" w:eastAsia="宋体" w:cs="宋体"/>
                <w:bCs/>
                <w:kern w:val="0"/>
                <w:szCs w:val="21"/>
              </w:rPr>
              <w:t>合同条款</w:t>
            </w:r>
          </w:p>
        </w:tc>
        <w:tc>
          <w:tcPr>
            <w:tcW w:w="3827" w:type="dxa"/>
            <w:vAlign w:val="center"/>
          </w:tcPr>
          <w:p w14:paraId="2EEB87FD">
            <w:pPr>
              <w:spacing w:line="320" w:lineRule="exact"/>
              <w:rPr>
                <w:rFonts w:ascii="宋体" w:hAnsi="宋体" w:eastAsia="宋体" w:cs="宋体"/>
                <w:szCs w:val="21"/>
              </w:rPr>
            </w:pPr>
            <w:r>
              <w:rPr>
                <w:rFonts w:hint="eastAsia" w:ascii="宋体" w:hAnsi="宋体" w:eastAsia="宋体" w:cs="宋体"/>
                <w:szCs w:val="21"/>
              </w:rPr>
              <w:t>完全理解并接受磋商文件合同条款的要求。</w:t>
            </w:r>
          </w:p>
        </w:tc>
        <w:tc>
          <w:tcPr>
            <w:tcW w:w="851" w:type="dxa"/>
            <w:vAlign w:val="center"/>
          </w:tcPr>
          <w:p w14:paraId="613927A5">
            <w:pPr>
              <w:spacing w:line="320" w:lineRule="exact"/>
              <w:jc w:val="center"/>
              <w:rPr>
                <w:rFonts w:ascii="宋体" w:hAnsi="宋体" w:eastAsia="宋体" w:cs="宋体"/>
                <w:b/>
                <w:bCs/>
                <w:kern w:val="0"/>
                <w:szCs w:val="21"/>
              </w:rPr>
            </w:pPr>
          </w:p>
        </w:tc>
        <w:tc>
          <w:tcPr>
            <w:tcW w:w="1559" w:type="dxa"/>
            <w:vAlign w:val="center"/>
          </w:tcPr>
          <w:p w14:paraId="467C66B0">
            <w:pPr>
              <w:spacing w:line="320" w:lineRule="exact"/>
              <w:jc w:val="center"/>
              <w:rPr>
                <w:rFonts w:ascii="宋体" w:hAnsi="宋体" w:eastAsia="宋体" w:cs="宋体"/>
                <w:b/>
                <w:bCs/>
                <w:kern w:val="0"/>
                <w:szCs w:val="21"/>
              </w:rPr>
            </w:pPr>
          </w:p>
        </w:tc>
      </w:tr>
      <w:tr w14:paraId="15B84D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38" w:hRule="atLeast"/>
          <w:jc w:val="center"/>
        </w:trPr>
        <w:tc>
          <w:tcPr>
            <w:tcW w:w="9351" w:type="dxa"/>
            <w:gridSpan w:val="5"/>
          </w:tcPr>
          <w:p w14:paraId="41E93CC7">
            <w:pPr>
              <w:spacing w:line="240" w:lineRule="auto"/>
              <w:rPr>
                <w:rFonts w:ascii="宋体" w:hAnsi="宋体" w:eastAsia="宋体" w:cs="宋体"/>
                <w:b/>
                <w:bCs/>
                <w:kern w:val="0"/>
                <w:szCs w:val="21"/>
              </w:rPr>
            </w:pPr>
            <w:r>
              <w:rPr>
                <w:rFonts w:hint="eastAsia" w:ascii="宋体" w:hAnsi="宋体" w:eastAsia="宋体" w:cs="宋体"/>
                <w:b/>
                <w:bCs/>
                <w:kern w:val="0"/>
                <w:szCs w:val="21"/>
              </w:rPr>
              <w:t>磋商小组：（签字或盖章）</w:t>
            </w:r>
          </w:p>
        </w:tc>
      </w:tr>
    </w:tbl>
    <w:p w14:paraId="3A57949E">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（3）</w:t>
      </w:r>
      <w:r>
        <w:rPr>
          <w:rStyle w:val="15"/>
          <w:rFonts w:hint="default" w:ascii="Segoe UI" w:hAnsi="Segoe UI" w:eastAsia="Segoe UI" w:cs="Segoe UI"/>
          <w:b/>
          <w:bCs/>
          <w:i w:val="0"/>
          <w:iCs w:val="0"/>
          <w:caps w:val="0"/>
          <w:color w:val="0F1115"/>
          <w:spacing w:val="0"/>
          <w:sz w:val="24"/>
          <w:szCs w:val="24"/>
          <w:shd w:val="clear" w:fill="FFFFFF"/>
        </w:rPr>
        <w:t>磋商</w:t>
      </w:r>
      <w:r>
        <w:rPr>
          <w:rFonts w:hint="default" w:ascii="Segoe UI" w:hAnsi="Segoe UI" w:eastAsia="Segoe UI" w:cs="Segoe UI"/>
          <w:i w:val="0"/>
          <w:iCs w:val="0"/>
          <w:caps w:val="0"/>
          <w:color w:val="0F1115"/>
          <w:spacing w:val="0"/>
          <w:sz w:val="24"/>
          <w:szCs w:val="24"/>
          <w:shd w:val="clear" w:fill="FFFFFF"/>
        </w:rPr>
        <w:t>：磋商小组与通过审查的供应商逐一进行磋商。磋商内容可包括服务方案、价格构成、优惠条件等。</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（4）</w:t>
      </w:r>
      <w:r>
        <w:rPr>
          <w:rStyle w:val="15"/>
          <w:rFonts w:hint="default" w:ascii="Segoe UI" w:hAnsi="Segoe UI" w:eastAsia="Segoe UI" w:cs="Segoe UI"/>
          <w:b/>
          <w:bCs/>
          <w:i w:val="0"/>
          <w:iCs w:val="0"/>
          <w:caps w:val="0"/>
          <w:color w:val="0F1115"/>
          <w:spacing w:val="0"/>
          <w:sz w:val="24"/>
          <w:szCs w:val="24"/>
          <w:shd w:val="clear" w:fill="FFFFFF"/>
        </w:rPr>
        <w:t>最终报价</w:t>
      </w:r>
      <w:r>
        <w:rPr>
          <w:rFonts w:hint="default" w:ascii="Segoe UI" w:hAnsi="Segoe UI" w:eastAsia="Segoe UI" w:cs="Segoe UI"/>
          <w:i w:val="0"/>
          <w:iCs w:val="0"/>
          <w:caps w:val="0"/>
          <w:color w:val="0F1115"/>
          <w:spacing w:val="0"/>
          <w:sz w:val="24"/>
          <w:szCs w:val="24"/>
          <w:shd w:val="clear" w:fill="FFFFFF"/>
        </w:rPr>
        <w:t>：磋商结束后，所有实质性响应的供应商在规定时间内提交最终报价（密封递交）。最终报价不得高于首次报价。</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（5）</w:t>
      </w:r>
      <w:r>
        <w:rPr>
          <w:rStyle w:val="15"/>
          <w:rFonts w:hint="default" w:ascii="Segoe UI" w:hAnsi="Segoe UI" w:eastAsia="Segoe UI" w:cs="Segoe UI"/>
          <w:b/>
          <w:bCs/>
          <w:i w:val="0"/>
          <w:iCs w:val="0"/>
          <w:caps w:val="0"/>
          <w:color w:val="0F1115"/>
          <w:spacing w:val="0"/>
          <w:sz w:val="24"/>
          <w:szCs w:val="24"/>
          <w:shd w:val="clear" w:fill="FFFFFF"/>
        </w:rPr>
        <w:t>综合评审</w:t>
      </w:r>
      <w:r>
        <w:rPr>
          <w:rFonts w:hint="default" w:ascii="Segoe UI" w:hAnsi="Segoe UI" w:eastAsia="Segoe UI" w:cs="Segoe UI"/>
          <w:i w:val="0"/>
          <w:iCs w:val="0"/>
          <w:caps w:val="0"/>
          <w:color w:val="0F1115"/>
          <w:spacing w:val="0"/>
          <w:sz w:val="24"/>
          <w:szCs w:val="24"/>
          <w:shd w:val="clear" w:fill="FFFFFF"/>
        </w:rPr>
        <w:t>：磋商小组按照第五章评审办法对最终报价及响应文件进行量化打分，确定成交候选供应商。</w:t>
      </w:r>
    </w:p>
    <w:p w14:paraId="0CCB5716">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5.3 评审原则</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公平、公正、科学、择优。评审过程保密，任何单位和个人不得非法干预。</w:t>
      </w:r>
    </w:p>
    <w:p w14:paraId="5643FD22">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5.4 特殊情况处理</w:t>
      </w:r>
    </w:p>
    <w:p w14:paraId="6E319332">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textAlignment w:val="auto"/>
      </w:pPr>
      <w:r>
        <w:rPr>
          <w:rFonts w:hint="default" w:ascii="Segoe UI" w:hAnsi="Segoe UI" w:eastAsia="Segoe UI" w:cs="Segoe UI"/>
          <w:i w:val="0"/>
          <w:iCs w:val="0"/>
          <w:caps w:val="0"/>
          <w:color w:val="0F1115"/>
          <w:spacing w:val="0"/>
          <w:sz w:val="24"/>
          <w:szCs w:val="24"/>
          <w:shd w:val="clear" w:fill="FFFFFF"/>
        </w:rPr>
        <w:t>提交响应文件或实质性响应的供应商不足2家时，本项目终止磋商，重新开展采购活动。</w:t>
      </w:r>
    </w:p>
    <w:p w14:paraId="71C5D0E4">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textAlignment w:val="auto"/>
      </w:pPr>
      <w:r>
        <w:rPr>
          <w:rFonts w:hint="default" w:ascii="Segoe UI" w:hAnsi="Segoe UI" w:eastAsia="Segoe UI" w:cs="Segoe UI"/>
          <w:i w:val="0"/>
          <w:iCs w:val="0"/>
          <w:caps w:val="0"/>
          <w:color w:val="0F1115"/>
          <w:spacing w:val="0"/>
          <w:sz w:val="24"/>
          <w:szCs w:val="24"/>
          <w:shd w:val="clear" w:fill="FFFFFF"/>
        </w:rPr>
        <w:t>出现影响采购公正的违法、违规行为的，终止磋商。</w:t>
      </w:r>
    </w:p>
    <w:p w14:paraId="14DB7C57">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因重大变故，采购任务取消的，终止磋商。</w:t>
      </w:r>
    </w:p>
    <w:p w14:paraId="4ADBAAE2">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六、合同授予</w:t>
      </w:r>
    </w:p>
    <w:p w14:paraId="071D6E23">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6.1 成交结果公告</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采购代理机构在成交供应商确定后2个工作日内在陕西省政府采购网公告成交结果，公告期为1个工作日。</w:t>
      </w:r>
    </w:p>
    <w:p w14:paraId="4AB4ACF5">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6.2 成交通知书</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采购人向成交供应商发出《成交通知书》，同时通知未成交供应商。成交通知书对采购人和成交供应商具有同等法律效力。</w:t>
      </w:r>
    </w:p>
    <w:p w14:paraId="1298A746">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6.3 合同签订</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采购人与成交供应商应当在成交通知书发出之日起30日内，按照磋商文件和成交供应商的响应文件签订书面合同。成交供应商无正当理由拒绝签订合同的，采购人可按评审报告推荐的顺序确定下一候选人为成交供应商。</w:t>
      </w:r>
    </w:p>
    <w:p w14:paraId="395F62E9">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6.4 合同备案</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采购人应当自合同签订之日起7个工作日内，将合同副本报黄陵县政府采购中心备案。</w:t>
      </w:r>
    </w:p>
    <w:p w14:paraId="0165683C">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七、纪律要求</w:t>
      </w:r>
    </w:p>
    <w:p w14:paraId="4F9392A2">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7.1 供应商纪律</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供应商不得相互串通磋商报价，不得排挤其他供应商的公平竞争；不得向采购人、采购代理机构及磋商小组行贿或采取其他不正当手段谋取成交。</w:t>
      </w:r>
    </w:p>
    <w:p w14:paraId="24913BD7">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7.2 评审专家纪律</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评审专家不得与供应商私下接触，不得收受供应商财物，不得透露评审情况。</w:t>
      </w:r>
    </w:p>
    <w:p w14:paraId="1669DFDB">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7.3 违规处理</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违反政府采购法律法规的，依法处以罚款、列入不良行为记录名单、禁止参加政府采购活动等处罚。</w:t>
      </w:r>
    </w:p>
    <w:p w14:paraId="3820E74A">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八、询问、质疑与投诉</w:t>
      </w:r>
    </w:p>
    <w:p w14:paraId="58C2DC02">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8.1 询问</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供应商对采购活动有疑问的，可向采购人或采购代理机构提出询问，采购人或采购代理机构在3个工作日内答复。</w:t>
      </w:r>
    </w:p>
    <w:p w14:paraId="7915DB66">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8.2 质疑</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供应商认为磋商文件、采购过程或成交结果使自己的权益受到损害的，可以在知道或应知其权益受损之日起7个工作日内，以书面形式向采购人或采购代理机构提出质疑。质疑函应包含明确的请求和事实依据。</w:t>
      </w:r>
    </w:p>
    <w:p w14:paraId="12156CA0">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8.3 投诉</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供应商对质疑答复不满意的，可在答复期满后15个工作日内向黄陵县财政局政府采购管理股提起投诉。</w:t>
      </w:r>
    </w:p>
    <w:p w14:paraId="019941C3">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九、解释权</w:t>
      </w:r>
    </w:p>
    <w:p w14:paraId="7B249009">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本磋商文件的最终解释权归黄陵县政府采购中心所有。</w:t>
      </w:r>
    </w:p>
    <w:p w14:paraId="6F4360DC">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十、其他</w:t>
      </w:r>
    </w:p>
    <w:p w14:paraId="310F8721">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10.1 政府采购信用融资</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根据《陕西省财政厅关于进一步推进政府采购信用融资工作的通知》（陕财办采〔2025〕9号），有融资需求的供应商可登录陕西省政府采购金融服务平台（</w:t>
      </w:r>
      <w:r>
        <w:rPr>
          <w:rFonts w:hint="default" w:ascii="Segoe UI" w:hAnsi="Segoe UI" w:eastAsia="Segoe UI" w:cs="Segoe UI"/>
          <w:i w:val="0"/>
          <w:iCs w:val="0"/>
          <w:caps w:val="0"/>
          <w:spacing w:val="0"/>
          <w:sz w:val="24"/>
          <w:szCs w:val="24"/>
          <w:u w:val="none"/>
          <w:shd w:val="clear" w:fill="FFFFFF"/>
        </w:rPr>
        <w:fldChar w:fldCharType="begin"/>
      </w:r>
      <w:r>
        <w:rPr>
          <w:rFonts w:hint="default" w:ascii="Segoe UI" w:hAnsi="Segoe UI" w:eastAsia="Segoe UI" w:cs="Segoe UI"/>
          <w:i w:val="0"/>
          <w:iCs w:val="0"/>
          <w:caps w:val="0"/>
          <w:spacing w:val="0"/>
          <w:sz w:val="24"/>
          <w:szCs w:val="24"/>
          <w:u w:val="none"/>
          <w:shd w:val="clear" w:fill="FFFFFF"/>
        </w:rPr>
        <w:instrText xml:space="preserve"> HYPERLINK "http://www.ccgp-shaanxi.gov.cn/zcdservice/zcd/shanxi/" \t "https://chat.deepseek.com/share/_blank" </w:instrText>
      </w:r>
      <w:r>
        <w:rPr>
          <w:rFonts w:hint="default" w:ascii="Segoe UI" w:hAnsi="Segoe UI" w:eastAsia="Segoe UI" w:cs="Segoe UI"/>
          <w:i w:val="0"/>
          <w:iCs w:val="0"/>
          <w:caps w:val="0"/>
          <w:spacing w:val="0"/>
          <w:sz w:val="24"/>
          <w:szCs w:val="24"/>
          <w:u w:val="none"/>
          <w:shd w:val="clear" w:fill="FFFFFF"/>
        </w:rPr>
        <w:fldChar w:fldCharType="separate"/>
      </w:r>
      <w:r>
        <w:rPr>
          <w:rStyle w:val="16"/>
          <w:rFonts w:hint="default" w:ascii="Segoe UI" w:hAnsi="Segoe UI" w:eastAsia="Segoe UI" w:cs="Segoe UI"/>
          <w:i w:val="0"/>
          <w:iCs w:val="0"/>
          <w:caps w:val="0"/>
          <w:spacing w:val="0"/>
          <w:sz w:val="24"/>
          <w:szCs w:val="24"/>
          <w:u w:val="none"/>
          <w:shd w:val="clear" w:fill="FFFFFF"/>
        </w:rPr>
        <w:t>http://www.ccgp-shaanxi.gov.cn/zcdservice/zcd/shanxi/</w:t>
      </w:r>
      <w:r>
        <w:rPr>
          <w:rFonts w:hint="default" w:ascii="Segoe UI" w:hAnsi="Segoe UI" w:eastAsia="Segoe UI" w:cs="Segoe UI"/>
          <w:i w:val="0"/>
          <w:iCs w:val="0"/>
          <w:caps w:val="0"/>
          <w:spacing w:val="0"/>
          <w:sz w:val="24"/>
          <w:szCs w:val="24"/>
          <w:u w:val="none"/>
          <w:shd w:val="clear" w:fill="FFFFFF"/>
        </w:rPr>
        <w:fldChar w:fldCharType="end"/>
      </w:r>
      <w:r>
        <w:rPr>
          <w:rFonts w:hint="default" w:ascii="Segoe UI" w:hAnsi="Segoe UI" w:eastAsia="Segoe UI" w:cs="Segoe UI"/>
          <w:i w:val="0"/>
          <w:iCs w:val="0"/>
          <w:caps w:val="0"/>
          <w:color w:val="0F1115"/>
          <w:spacing w:val="0"/>
          <w:sz w:val="24"/>
          <w:szCs w:val="24"/>
          <w:shd w:val="clear" w:fill="FFFFFF"/>
        </w:rPr>
        <w:t>）申请“政采贷”。</w:t>
      </w:r>
    </w:p>
    <w:p w14:paraId="65883F1E">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10.2 采购代理服务费</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本项目不收取采购代理服务费。</w:t>
      </w:r>
    </w:p>
    <w:p w14:paraId="195F1401">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十一、落实政府采购政策要求</w:t>
      </w:r>
    </w:p>
    <w:p w14:paraId="7298DD38">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本项目采购活动应当落实下列政府采购政策：</w:t>
      </w:r>
    </w:p>
    <w:p w14:paraId="1DDEBD5C">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（一）支持中小企业发展</w:t>
      </w:r>
    </w:p>
    <w:p w14:paraId="54917ADD">
      <w:pPr>
        <w:pStyle w:val="12"/>
        <w:keepNext w:val="0"/>
        <w:keepLines w:val="0"/>
        <w:pageBreakBefore w:val="0"/>
        <w:widowControl/>
        <w:numPr>
          <w:ilvl w:val="0"/>
          <w:numId w:val="6"/>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pPr>
      <w:r>
        <w:rPr>
          <w:rFonts w:hint="default" w:ascii="Segoe UI" w:hAnsi="Segoe UI" w:eastAsia="Segoe UI" w:cs="Segoe UI"/>
          <w:i w:val="0"/>
          <w:iCs w:val="0"/>
          <w:caps w:val="0"/>
          <w:color w:val="0F1115"/>
          <w:spacing w:val="0"/>
          <w:sz w:val="24"/>
          <w:szCs w:val="24"/>
          <w:shd w:val="clear" w:fill="FFFFFF"/>
        </w:rPr>
        <w:t>根据《政府采购促进中小企业发展管理办法》（财库〔2020〕46号），采购人在政府采购活动中应当通过加强采购需求管理，落实预留采购份额、价格评审优惠、优先采购等措施，提高中小企业在政府采购中的份额，支持中小企业发展。</w:t>
      </w:r>
    </w:p>
    <w:p w14:paraId="29177B26">
      <w:pPr>
        <w:pStyle w:val="12"/>
        <w:keepNext w:val="0"/>
        <w:keepLines w:val="0"/>
        <w:pageBreakBefore w:val="0"/>
        <w:widowControl/>
        <w:numPr>
          <w:ilvl w:val="0"/>
          <w:numId w:val="6"/>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pPr>
      <w:r>
        <w:rPr>
          <w:rFonts w:hint="default" w:ascii="Segoe UI" w:hAnsi="Segoe UI" w:eastAsia="Segoe UI" w:cs="Segoe UI"/>
          <w:i w:val="0"/>
          <w:iCs w:val="0"/>
          <w:caps w:val="0"/>
          <w:color w:val="0F1115"/>
          <w:spacing w:val="0"/>
          <w:sz w:val="24"/>
          <w:szCs w:val="24"/>
          <w:shd w:val="clear" w:fill="FFFFFF"/>
        </w:rPr>
        <w:t>根据陕西省财政厅《关于持续优化政府采购营商环境有关事项的通知》（陕财办采〔2024〕9号），超过200万元的货物和服务采购项目、超过400万元的工程采购项目中适宜由中小企业提供的，面向中小企业的预留份额阶段性提高至40%以上的政策延续至2026年底。</w:t>
      </w:r>
    </w:p>
    <w:p w14:paraId="7E47F81B">
      <w:pPr>
        <w:pStyle w:val="12"/>
        <w:keepNext w:val="0"/>
        <w:keepLines w:val="0"/>
        <w:pageBreakBefore w:val="0"/>
        <w:widowControl/>
        <w:numPr>
          <w:ilvl w:val="0"/>
          <w:numId w:val="6"/>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pPr>
      <w:r>
        <w:rPr>
          <w:rFonts w:hint="default" w:ascii="Segoe UI" w:hAnsi="Segoe UI" w:eastAsia="Segoe UI" w:cs="Segoe UI"/>
          <w:i w:val="0"/>
          <w:iCs w:val="0"/>
          <w:caps w:val="0"/>
          <w:color w:val="0F1115"/>
          <w:spacing w:val="0"/>
          <w:sz w:val="24"/>
          <w:szCs w:val="24"/>
          <w:shd w:val="clear" w:fill="FFFFFF"/>
        </w:rPr>
        <w:t>本项目采购预算41万元，属于小额采购项目，适宜由中小企业承接。</w:t>
      </w:r>
    </w:p>
    <w:p w14:paraId="168C391F">
      <w:pPr>
        <w:pStyle w:val="12"/>
        <w:keepNext w:val="0"/>
        <w:keepLines w:val="0"/>
        <w:pageBreakBefore w:val="0"/>
        <w:widowControl/>
        <w:numPr>
          <w:ilvl w:val="0"/>
          <w:numId w:val="6"/>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pPr>
      <w:r>
        <w:rPr>
          <w:rFonts w:hint="default" w:ascii="Segoe UI" w:hAnsi="Segoe UI" w:eastAsia="Segoe UI" w:cs="Segoe UI"/>
          <w:i w:val="0"/>
          <w:iCs w:val="0"/>
          <w:caps w:val="0"/>
          <w:color w:val="0F1115"/>
          <w:spacing w:val="0"/>
          <w:sz w:val="24"/>
          <w:szCs w:val="24"/>
          <w:shd w:val="clear" w:fill="FFFFFF"/>
        </w:rPr>
        <w:t>未预留份额专门面向中小企业的货物服务采购项目，给予小微企业的价格扣除优惠提高至10%—20%；大中型企业与小微企业组成联合体或者大中型企业向小微企业分包的，对于货物服务采购项目联合协议或者分包意向协议约定小微企业的合同份额占到合同总金额30%以上的，价格扣除优惠提高至4%—6%。</w:t>
      </w:r>
    </w:p>
    <w:p w14:paraId="29755072">
      <w:pPr>
        <w:pStyle w:val="12"/>
        <w:keepNext w:val="0"/>
        <w:keepLines w:val="0"/>
        <w:pageBreakBefore w:val="0"/>
        <w:widowControl/>
        <w:numPr>
          <w:ilvl w:val="0"/>
          <w:numId w:val="6"/>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pPr>
      <w:r>
        <w:rPr>
          <w:rFonts w:hint="default" w:ascii="Segoe UI" w:hAnsi="Segoe UI" w:eastAsia="Segoe UI" w:cs="Segoe UI"/>
          <w:i w:val="0"/>
          <w:iCs w:val="0"/>
          <w:caps w:val="0"/>
          <w:color w:val="0F1115"/>
          <w:spacing w:val="0"/>
          <w:sz w:val="24"/>
          <w:szCs w:val="24"/>
          <w:shd w:val="clear" w:fill="FFFFFF"/>
        </w:rPr>
        <w:t>供应商在响应文件中应当按要求提供《中小企业声明函》，并对声明的真实性负责。供应商提供声明函内容不实的，属于提供虚假材料谋取中标、成交，依照《中华人民共和国政府采购法》等国家有关规定追究相应责任。</w:t>
      </w:r>
    </w:p>
    <w:p w14:paraId="6A6EFC58">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（二）支持监狱企业发展</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根据《财政部 司法部关于政府采购支持监狱企业发展有关问题的通知》（财库〔2014〕68号），在政府采购活动中，监狱企业视同小型、微型企业，享受预留份额、评审中价格扣除等促进中小企业发展的政府采购政策。监狱企业参加政府采购活动时，应当提供由省级以上监狱管理局、戒毒管理局（含新疆生产建设兵团）出具的属于监狱企业的证明文件。</w:t>
      </w:r>
    </w:p>
    <w:p w14:paraId="27672668">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240" w:right="0" w:hanging="240" w:hangingChars="100"/>
        <w:textAlignment w:val="auto"/>
        <w:rPr>
          <w:rStyle w:val="15"/>
          <w:rFonts w:hint="default" w:ascii="Segoe UI" w:hAnsi="Segoe UI" w:eastAsia="Segoe UI" w:cs="Segoe UI"/>
          <w:b/>
          <w:bCs/>
          <w:i w:val="0"/>
          <w:iCs w:val="0"/>
          <w:caps w:val="0"/>
          <w:color w:val="0F1115"/>
          <w:spacing w:val="0"/>
          <w:sz w:val="24"/>
          <w:szCs w:val="24"/>
          <w:shd w:val="clear" w:fill="FFFFFF"/>
        </w:rPr>
      </w:pPr>
      <w:r>
        <w:rPr>
          <w:rStyle w:val="15"/>
          <w:rFonts w:hint="default" w:ascii="Segoe UI" w:hAnsi="Segoe UI" w:eastAsia="Segoe UI" w:cs="Segoe UI"/>
          <w:b/>
          <w:bCs/>
          <w:i w:val="0"/>
          <w:iCs w:val="0"/>
          <w:caps w:val="0"/>
          <w:color w:val="0F1115"/>
          <w:spacing w:val="0"/>
          <w:sz w:val="24"/>
          <w:szCs w:val="24"/>
          <w:shd w:val="clear" w:fill="FFFFFF"/>
        </w:rPr>
        <w:t>（三）促进残疾人就业</w:t>
      </w:r>
    </w:p>
    <w:p w14:paraId="76042429">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firstLineChars="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根据《关于促进残疾人就业政府采购政策的通知》（财库〔2017〕141号），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符合条件的残疾人福利性单位在参加政府采购活动时，应当提供本通知规定的《残疾人福利性单位声明函》，并对声明的真实性负责。</w:t>
      </w:r>
    </w:p>
    <w:p w14:paraId="26BFF4A7">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pPr>
      <w:r>
        <w:rPr>
          <w:rStyle w:val="15"/>
          <w:rFonts w:hint="default" w:ascii="Segoe UI" w:hAnsi="Segoe UI" w:eastAsia="Segoe UI" w:cs="Segoe UI"/>
          <w:b/>
          <w:bCs/>
          <w:i w:val="0"/>
          <w:iCs w:val="0"/>
          <w:caps w:val="0"/>
          <w:color w:val="0F1115"/>
          <w:spacing w:val="0"/>
          <w:sz w:val="24"/>
          <w:szCs w:val="24"/>
          <w:shd w:val="clear" w:fill="FFFFFF"/>
        </w:rPr>
        <w:t>（四）政府绿色采购</w:t>
      </w:r>
    </w:p>
    <w:p w14:paraId="2BE06389">
      <w:pPr>
        <w:pStyle w:val="12"/>
        <w:keepNext w:val="0"/>
        <w:keepLines w:val="0"/>
        <w:pageBreakBefore w:val="0"/>
        <w:widowControl/>
        <w:numPr>
          <w:ilvl w:val="0"/>
          <w:numId w:val="7"/>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pPr>
      <w:r>
        <w:rPr>
          <w:rFonts w:hint="default" w:ascii="Segoe UI" w:hAnsi="Segoe UI" w:eastAsia="Segoe UI" w:cs="Segoe UI"/>
          <w:i w:val="0"/>
          <w:iCs w:val="0"/>
          <w:caps w:val="0"/>
          <w:color w:val="0F1115"/>
          <w:spacing w:val="0"/>
          <w:sz w:val="24"/>
          <w:szCs w:val="24"/>
          <w:shd w:val="clear" w:fill="FFFFFF"/>
        </w:rPr>
        <w:t>根据《财政部 发展改革委 生态环境部 市场监管总局关于调整优化节能产品、环境标志产品政府采购执行机制的通知》（财库〔2019〕9号），对政府采购节能产品、环境标志产品实施品目清单管理，依据品目清单和认证证书实施政府优先采购和强制采购。</w:t>
      </w:r>
    </w:p>
    <w:p w14:paraId="3A3B5973">
      <w:pPr>
        <w:pStyle w:val="12"/>
        <w:keepNext w:val="0"/>
        <w:keepLines w:val="0"/>
        <w:pageBreakBefore w:val="0"/>
        <w:widowControl/>
        <w:numPr>
          <w:ilvl w:val="0"/>
          <w:numId w:val="7"/>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pPr>
      <w:r>
        <w:rPr>
          <w:rFonts w:hint="default" w:ascii="Segoe UI" w:hAnsi="Segoe UI" w:eastAsia="Segoe UI" w:cs="Segoe UI"/>
          <w:i w:val="0"/>
          <w:iCs w:val="0"/>
          <w:caps w:val="0"/>
          <w:color w:val="0F1115"/>
          <w:spacing w:val="0"/>
          <w:sz w:val="24"/>
          <w:szCs w:val="24"/>
          <w:shd w:val="clear" w:fill="FFFFFF"/>
        </w:rPr>
        <w:t>加大政府绿色采购力度。对于已列入品目清单的产品类别，采购人可在采购需求中提出更高的节约资源和保护环境要求，对符合条件的获证产品给予优先待遇。</w:t>
      </w:r>
    </w:p>
    <w:p w14:paraId="0919F227">
      <w:pPr>
        <w:pStyle w:val="12"/>
        <w:keepNext w:val="0"/>
        <w:keepLines w:val="0"/>
        <w:pageBreakBefore w:val="0"/>
        <w:widowControl/>
        <w:numPr>
          <w:ilvl w:val="0"/>
          <w:numId w:val="7"/>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rPr>
          <w:rFonts w:hint="default" w:ascii="Segoe UI" w:hAnsi="Segoe UI" w:eastAsia="Segoe UI" w:cs="Segoe UI"/>
          <w:i w:val="0"/>
          <w:iCs w:val="0"/>
          <w:caps w:val="0"/>
          <w:color w:val="0F1115"/>
          <w:spacing w:val="0"/>
          <w:sz w:val="24"/>
          <w:szCs w:val="24"/>
          <w:shd w:val="clear" w:fill="FFFFFF"/>
        </w:rPr>
      </w:pPr>
      <w:r>
        <w:rPr>
          <w:rFonts w:hint="default" w:ascii="Segoe UI" w:hAnsi="Segoe UI" w:eastAsia="Segoe UI" w:cs="Segoe UI"/>
          <w:i w:val="0"/>
          <w:iCs w:val="0"/>
          <w:caps w:val="0"/>
          <w:color w:val="0F1115"/>
          <w:spacing w:val="0"/>
          <w:sz w:val="24"/>
          <w:szCs w:val="24"/>
          <w:shd w:val="clear" w:fill="FFFFFF"/>
        </w:rPr>
        <w:t>全面落实政府绿色采购政策，实施节能、环保产品强制采购和优先采购政策，加大绿色产品采购力度。</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（注：本项目为服务类采购，不直接涉及货物产品清单</w:t>
      </w:r>
      <w:r>
        <w:rPr>
          <w:rFonts w:hint="eastAsia" w:ascii="Segoe UI" w:hAnsi="Segoe UI" w:eastAsia="宋体" w:cs="Segoe UI"/>
          <w:i w:val="0"/>
          <w:iCs w:val="0"/>
          <w:caps w:val="0"/>
          <w:color w:val="0F1115"/>
          <w:spacing w:val="0"/>
          <w:sz w:val="24"/>
          <w:szCs w:val="24"/>
          <w:shd w:val="clear" w:fill="FFFFFF"/>
          <w:lang w:eastAsia="zh-CN"/>
        </w:rPr>
        <w:t>。</w:t>
      </w:r>
      <w:r>
        <w:rPr>
          <w:rFonts w:hint="default" w:ascii="Segoe UI" w:hAnsi="Segoe UI" w:eastAsia="Segoe UI" w:cs="Segoe UI"/>
          <w:i w:val="0"/>
          <w:iCs w:val="0"/>
          <w:caps w:val="0"/>
          <w:color w:val="0F1115"/>
          <w:spacing w:val="0"/>
          <w:sz w:val="24"/>
          <w:szCs w:val="24"/>
          <w:shd w:val="clear" w:fill="FFFFFF"/>
        </w:rPr>
        <w:t>）</w:t>
      </w:r>
    </w:p>
    <w:p w14:paraId="7B0B56D2">
      <w:pPr>
        <w:pStyle w:val="12"/>
        <w:keepNext w:val="0"/>
        <w:keepLines w:val="0"/>
        <w:widowControl/>
        <w:suppressLineNumbers w:val="0"/>
        <w:spacing w:before="0" w:beforeAutospacing="0" w:after="0" w:afterAutospacing="0"/>
        <w:ind w:left="0" w:right="0"/>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（五）政府采购信用融资（“政采贷”）</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根据《陕西省财政厅关于进一步推进政府采购信用融资工作的通知》（陕财办采〔2025〕9号）、《陕西省中小企业政府采购信用融资办法》（陕财办采〔2018〕23号）和《陕西省财政厅关于加快推进我省中小企业政府采购信用融资工作的通知》（陕财办采〔2020〕15号）等文件要求，为助力解决政府采购成交供应商资金不足、融资难、融资贵的困难，促进供应商依法诚信参加政府采购活动，有融资需求的供应商可登录陕西省政府采购网—陕西省政府采购金融服务平台，选择符合自身情况的“政采贷”银行及其产品，凭项目成交结果、成交通知书等信息在线向银行提出贷款意向申请、查看贷款审批情况等。</w:t>
      </w:r>
    </w:p>
    <w:p w14:paraId="40494713">
      <w:pPr>
        <w:pStyle w:val="12"/>
        <w:keepNext w:val="0"/>
        <w:keepLines w:val="0"/>
        <w:widowControl/>
        <w:suppressLineNumbers w:val="0"/>
        <w:shd w:val="clear" w:fill="FFFFFF"/>
        <w:spacing w:before="240" w:beforeAutospacing="0" w:after="240" w:afterAutospacing="0"/>
        <w:ind w:left="0" w:right="0" w:firstLine="0"/>
      </w:pPr>
      <w:r>
        <w:rPr>
          <w:rStyle w:val="15"/>
          <w:rFonts w:hint="default" w:ascii="Segoe UI" w:hAnsi="Segoe UI" w:eastAsia="Segoe UI" w:cs="Segoe UI"/>
          <w:b/>
          <w:bCs/>
          <w:i w:val="0"/>
          <w:iCs w:val="0"/>
          <w:caps w:val="0"/>
          <w:color w:val="0F1115"/>
          <w:spacing w:val="0"/>
          <w:sz w:val="24"/>
          <w:szCs w:val="24"/>
          <w:shd w:val="clear" w:fill="FFFFFF"/>
        </w:rPr>
        <w:t>（六）供应商资格要求中的落实措施</w:t>
      </w:r>
    </w:p>
    <w:p w14:paraId="39C5BB96">
      <w:pPr>
        <w:pStyle w:val="12"/>
        <w:keepNext w:val="0"/>
        <w:keepLines w:val="0"/>
        <w:pageBreakBefore w:val="0"/>
        <w:widowControl/>
        <w:numPr>
          <w:ilvl w:val="0"/>
          <w:numId w:val="8"/>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pPr>
      <w:r>
        <w:rPr>
          <w:rFonts w:hint="default" w:ascii="Segoe UI" w:hAnsi="Segoe UI" w:eastAsia="Segoe UI" w:cs="Segoe UI"/>
          <w:i w:val="0"/>
          <w:iCs w:val="0"/>
          <w:caps w:val="0"/>
          <w:color w:val="0F1115"/>
          <w:spacing w:val="0"/>
          <w:sz w:val="24"/>
          <w:szCs w:val="24"/>
          <w:shd w:val="clear" w:fill="FFFFFF"/>
        </w:rPr>
        <w:t>采购人在政府采购活动中应当合理确定采购项目的采购需求，不得以企业注册资本、资产总额、营业收入、从业人员、利润、纳税额等规模条件和财务指标作为供应商的资格要求或者评审因素，不得在企业股权结构、经营年限等方面对中小企业实行差别待遇或者歧视待遇。</w:t>
      </w:r>
    </w:p>
    <w:p w14:paraId="3C12231D">
      <w:pPr>
        <w:pStyle w:val="12"/>
        <w:keepNext w:val="0"/>
        <w:keepLines w:val="0"/>
        <w:pageBreakBefore w:val="0"/>
        <w:widowControl/>
        <w:numPr>
          <w:ilvl w:val="0"/>
          <w:numId w:val="8"/>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pPr>
      <w:r>
        <w:rPr>
          <w:rFonts w:hint="default" w:ascii="Segoe UI" w:hAnsi="Segoe UI" w:eastAsia="Segoe UI" w:cs="Segoe UI"/>
          <w:i w:val="0"/>
          <w:iCs w:val="0"/>
          <w:caps w:val="0"/>
          <w:color w:val="0F1115"/>
          <w:spacing w:val="0"/>
          <w:sz w:val="24"/>
          <w:szCs w:val="24"/>
          <w:shd w:val="clear" w:fill="FFFFFF"/>
        </w:rPr>
        <w:t>供应商提供的服务由中小企业承接（即提供服务的人员为中小企业依照《中华人民共和国劳动合同法》订立劳动合同的从业人员），享受中小企业扶持政策。</w:t>
      </w:r>
    </w:p>
    <w:p w14:paraId="21952023">
      <w:pPr>
        <w:pStyle w:val="12"/>
        <w:keepNext w:val="0"/>
        <w:keepLines w:val="0"/>
        <w:pageBreakBefore w:val="0"/>
        <w:widowControl/>
        <w:numPr>
          <w:ilvl w:val="0"/>
          <w:numId w:val="8"/>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pPr>
      <w:r>
        <w:rPr>
          <w:rFonts w:hint="default" w:ascii="Segoe UI" w:hAnsi="Segoe UI" w:eastAsia="Segoe UI" w:cs="Segoe UI"/>
          <w:i w:val="0"/>
          <w:iCs w:val="0"/>
          <w:caps w:val="0"/>
          <w:color w:val="0F1115"/>
          <w:spacing w:val="0"/>
          <w:sz w:val="24"/>
          <w:szCs w:val="24"/>
          <w:shd w:val="clear" w:fill="FFFFFF"/>
        </w:rPr>
        <w:t>以联合体形式参加政府采购活动，联合体各方均为中小企业的，联合体视同中小企业。其中，联合体各方均为小微企业的，联合体视同小微企业。</w:t>
      </w:r>
    </w:p>
    <w:p w14:paraId="5C3D6F6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left="0" w:right="0" w:firstLine="0"/>
        <w:textAlignment w:val="auto"/>
        <w:rPr>
          <w:rFonts w:hint="default" w:ascii="Segoe UI" w:hAnsi="Segoe UI" w:eastAsia="Segoe UI" w:cs="Segoe UI"/>
          <w:i w:val="0"/>
          <w:iCs w:val="0"/>
          <w:caps w:val="0"/>
          <w:color w:val="0F1115"/>
          <w:spacing w:val="0"/>
          <w:sz w:val="24"/>
          <w:szCs w:val="24"/>
        </w:rPr>
      </w:pPr>
    </w:p>
    <w:p w14:paraId="20A679D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left="0" w:right="0" w:firstLine="0"/>
        <w:textAlignment w:val="auto"/>
        <w:rPr>
          <w:rFonts w:hint="default" w:ascii="Segoe UI" w:hAnsi="Segoe UI" w:eastAsia="Segoe UI" w:cs="Segoe UI"/>
          <w:i w:val="0"/>
          <w:iCs w:val="0"/>
          <w:caps w:val="0"/>
          <w:color w:val="0F1115"/>
          <w:spacing w:val="0"/>
          <w:sz w:val="24"/>
          <w:szCs w:val="24"/>
        </w:rPr>
      </w:pPr>
    </w:p>
    <w:p w14:paraId="00E55A57">
      <w:pPr>
        <w:pStyle w:val="3"/>
        <w:keepNext w:val="0"/>
        <w:keepLines w:val="0"/>
        <w:widowControl/>
        <w:suppressLineNumbers w:val="0"/>
        <w:shd w:val="clear" w:fill="FFFFFF"/>
        <w:spacing w:before="0" w:beforeAutospacing="0" w:after="0" w:afterAutospacing="0"/>
        <w:ind w:left="0" w:right="0" w:firstLine="0"/>
        <w:jc w:val="center"/>
        <w:rPr>
          <w:rFonts w:hint="default" w:ascii="Segoe UI" w:hAnsi="Segoe UI" w:eastAsia="Segoe UI" w:cs="Segoe UI"/>
          <w:i w:val="0"/>
          <w:iCs w:val="0"/>
          <w:caps w:val="0"/>
          <w:color w:val="0F1115"/>
          <w:spacing w:val="0"/>
          <w:shd w:val="clear" w:fill="FFFFFF"/>
        </w:rPr>
      </w:pPr>
    </w:p>
    <w:p w14:paraId="29395BD7">
      <w:pPr>
        <w:pStyle w:val="3"/>
        <w:keepNext w:val="0"/>
        <w:keepLines w:val="0"/>
        <w:widowControl/>
        <w:suppressLineNumbers w:val="0"/>
        <w:shd w:val="clear" w:fill="FFFFFF"/>
        <w:spacing w:before="0" w:beforeAutospacing="0" w:after="0" w:afterAutospacing="0"/>
        <w:ind w:left="0" w:right="0" w:firstLine="0"/>
        <w:jc w:val="center"/>
        <w:rPr>
          <w:rFonts w:hint="default" w:ascii="Segoe UI" w:hAnsi="Segoe UI" w:eastAsia="Segoe UI" w:cs="Segoe UI"/>
          <w:i w:val="0"/>
          <w:iCs w:val="0"/>
          <w:caps w:val="0"/>
          <w:color w:val="0F1115"/>
          <w:spacing w:val="0"/>
          <w:shd w:val="clear" w:fill="FFFFFF"/>
        </w:rPr>
      </w:pPr>
    </w:p>
    <w:p w14:paraId="6BBE50B3">
      <w:pPr>
        <w:pStyle w:val="3"/>
        <w:keepNext w:val="0"/>
        <w:keepLines w:val="0"/>
        <w:widowControl/>
        <w:suppressLineNumbers w:val="0"/>
        <w:shd w:val="clear" w:fill="FFFFFF"/>
        <w:spacing w:before="0" w:beforeAutospacing="0" w:after="0" w:afterAutospacing="0"/>
        <w:ind w:left="0" w:right="0" w:firstLine="0"/>
        <w:jc w:val="center"/>
        <w:rPr>
          <w:rFonts w:hint="default" w:ascii="Segoe UI" w:hAnsi="Segoe UI" w:eastAsia="Segoe UI" w:cs="Segoe UI"/>
          <w:i w:val="0"/>
          <w:iCs w:val="0"/>
          <w:caps w:val="0"/>
          <w:color w:val="0F1115"/>
          <w:spacing w:val="0"/>
          <w:shd w:val="clear" w:fill="FFFFFF"/>
        </w:rPr>
      </w:pPr>
    </w:p>
    <w:p w14:paraId="66027ED5">
      <w:pPr>
        <w:rPr>
          <w:rFonts w:hint="default" w:ascii="Segoe UI" w:hAnsi="Segoe UI" w:eastAsia="Segoe UI" w:cs="Segoe UI"/>
          <w:i w:val="0"/>
          <w:iCs w:val="0"/>
          <w:caps w:val="0"/>
          <w:color w:val="0F1115"/>
          <w:spacing w:val="0"/>
          <w:shd w:val="clear" w:fill="FFFFFF"/>
        </w:rPr>
      </w:pPr>
    </w:p>
    <w:p w14:paraId="3493C373">
      <w:pPr>
        <w:rPr>
          <w:rFonts w:hint="default" w:ascii="Segoe UI" w:hAnsi="Segoe UI" w:eastAsia="Segoe UI" w:cs="Segoe UI"/>
          <w:i w:val="0"/>
          <w:iCs w:val="0"/>
          <w:caps w:val="0"/>
          <w:color w:val="0F1115"/>
          <w:spacing w:val="0"/>
          <w:shd w:val="clear" w:fill="FFFFFF"/>
        </w:rPr>
      </w:pPr>
    </w:p>
    <w:p w14:paraId="238B6EC9">
      <w:pPr>
        <w:rPr>
          <w:rFonts w:hint="default" w:ascii="Segoe UI" w:hAnsi="Segoe UI" w:eastAsia="Segoe UI" w:cs="Segoe UI"/>
          <w:i w:val="0"/>
          <w:iCs w:val="0"/>
          <w:caps w:val="0"/>
          <w:color w:val="0F1115"/>
          <w:spacing w:val="0"/>
          <w:shd w:val="clear" w:fill="FFFFFF"/>
        </w:rPr>
      </w:pPr>
    </w:p>
    <w:p w14:paraId="5312C03A">
      <w:pPr>
        <w:rPr>
          <w:rFonts w:hint="default" w:ascii="Segoe UI" w:hAnsi="Segoe UI" w:eastAsia="Segoe UI" w:cs="Segoe UI"/>
          <w:i w:val="0"/>
          <w:iCs w:val="0"/>
          <w:caps w:val="0"/>
          <w:color w:val="0F1115"/>
          <w:spacing w:val="0"/>
          <w:shd w:val="clear" w:fill="FFFFFF"/>
        </w:rPr>
      </w:pPr>
    </w:p>
    <w:p w14:paraId="7849D722">
      <w:pPr>
        <w:rPr>
          <w:rFonts w:hint="default" w:ascii="Segoe UI" w:hAnsi="Segoe UI" w:eastAsia="Segoe UI" w:cs="Segoe UI"/>
          <w:i w:val="0"/>
          <w:iCs w:val="0"/>
          <w:caps w:val="0"/>
          <w:color w:val="0F1115"/>
          <w:spacing w:val="0"/>
          <w:shd w:val="clear" w:fill="FFFFFF"/>
        </w:rPr>
      </w:pPr>
    </w:p>
    <w:p w14:paraId="43376FF6">
      <w:pPr>
        <w:rPr>
          <w:rFonts w:hint="default" w:ascii="Segoe UI" w:hAnsi="Segoe UI" w:eastAsia="Segoe UI" w:cs="Segoe UI"/>
          <w:i w:val="0"/>
          <w:iCs w:val="0"/>
          <w:caps w:val="0"/>
          <w:color w:val="0F1115"/>
          <w:spacing w:val="0"/>
          <w:shd w:val="clear" w:fill="FFFFFF"/>
        </w:rPr>
      </w:pPr>
    </w:p>
    <w:p w14:paraId="216F7603">
      <w:pPr>
        <w:rPr>
          <w:rFonts w:hint="default" w:ascii="Segoe UI" w:hAnsi="Segoe UI" w:eastAsia="Segoe UI" w:cs="Segoe UI"/>
          <w:i w:val="0"/>
          <w:iCs w:val="0"/>
          <w:caps w:val="0"/>
          <w:color w:val="0F1115"/>
          <w:spacing w:val="0"/>
          <w:shd w:val="clear" w:fill="FFFFFF"/>
        </w:rPr>
      </w:pPr>
    </w:p>
    <w:p w14:paraId="2A1CB0BE">
      <w:pPr>
        <w:rPr>
          <w:rFonts w:hint="default" w:ascii="Segoe UI" w:hAnsi="Segoe UI" w:eastAsia="Segoe UI" w:cs="Segoe UI"/>
          <w:i w:val="0"/>
          <w:iCs w:val="0"/>
          <w:caps w:val="0"/>
          <w:color w:val="0F1115"/>
          <w:spacing w:val="0"/>
          <w:shd w:val="clear" w:fill="FFFFFF"/>
        </w:rPr>
      </w:pPr>
    </w:p>
    <w:p w14:paraId="5A6735B9">
      <w:pPr>
        <w:rPr>
          <w:rFonts w:hint="default" w:ascii="Segoe UI" w:hAnsi="Segoe UI" w:eastAsia="Segoe UI" w:cs="Segoe UI"/>
          <w:i w:val="0"/>
          <w:iCs w:val="0"/>
          <w:caps w:val="0"/>
          <w:color w:val="0F1115"/>
          <w:spacing w:val="0"/>
          <w:shd w:val="clear" w:fill="FFFFFF"/>
        </w:rPr>
      </w:pPr>
    </w:p>
    <w:p w14:paraId="010DB4FE">
      <w:pPr>
        <w:rPr>
          <w:rFonts w:hint="default" w:ascii="Segoe UI" w:hAnsi="Segoe UI" w:eastAsia="Segoe UI" w:cs="Segoe UI"/>
          <w:i w:val="0"/>
          <w:iCs w:val="0"/>
          <w:caps w:val="0"/>
          <w:color w:val="0F1115"/>
          <w:spacing w:val="0"/>
          <w:shd w:val="clear" w:fill="FFFFFF"/>
        </w:rPr>
      </w:pPr>
    </w:p>
    <w:p w14:paraId="16A63752">
      <w:pPr>
        <w:rPr>
          <w:rFonts w:hint="default" w:ascii="Segoe UI" w:hAnsi="Segoe UI" w:eastAsia="Segoe UI" w:cs="Segoe UI"/>
          <w:i w:val="0"/>
          <w:iCs w:val="0"/>
          <w:caps w:val="0"/>
          <w:color w:val="0F1115"/>
          <w:spacing w:val="0"/>
          <w:shd w:val="clear" w:fill="FFFFFF"/>
        </w:rPr>
      </w:pPr>
    </w:p>
    <w:p w14:paraId="798DB4DF">
      <w:pPr>
        <w:rPr>
          <w:rFonts w:hint="default" w:ascii="Segoe UI" w:hAnsi="Segoe UI" w:eastAsia="Segoe UI" w:cs="Segoe UI"/>
          <w:i w:val="0"/>
          <w:iCs w:val="0"/>
          <w:caps w:val="0"/>
          <w:color w:val="0F1115"/>
          <w:spacing w:val="0"/>
          <w:shd w:val="clear" w:fill="FFFFFF"/>
        </w:rPr>
      </w:pPr>
    </w:p>
    <w:p w14:paraId="5B7C4B8D">
      <w:pPr>
        <w:rPr>
          <w:rFonts w:hint="default" w:ascii="Segoe UI" w:hAnsi="Segoe UI" w:eastAsia="Segoe UI" w:cs="Segoe UI"/>
          <w:i w:val="0"/>
          <w:iCs w:val="0"/>
          <w:caps w:val="0"/>
          <w:color w:val="0F1115"/>
          <w:spacing w:val="0"/>
          <w:shd w:val="clear" w:fill="FFFFFF"/>
        </w:rPr>
      </w:pPr>
    </w:p>
    <w:p w14:paraId="7837EDB6">
      <w:pPr>
        <w:rPr>
          <w:rFonts w:hint="default" w:ascii="Segoe UI" w:hAnsi="Segoe UI" w:eastAsia="Segoe UI" w:cs="Segoe UI"/>
          <w:i w:val="0"/>
          <w:iCs w:val="0"/>
          <w:caps w:val="0"/>
          <w:color w:val="0F1115"/>
          <w:spacing w:val="0"/>
          <w:shd w:val="clear" w:fill="FFFFFF"/>
        </w:rPr>
      </w:pPr>
    </w:p>
    <w:p w14:paraId="37EF8A2A">
      <w:pPr>
        <w:rPr>
          <w:rFonts w:hint="default" w:ascii="Segoe UI" w:hAnsi="Segoe UI" w:eastAsia="Segoe UI" w:cs="Segoe UI"/>
          <w:i w:val="0"/>
          <w:iCs w:val="0"/>
          <w:caps w:val="0"/>
          <w:color w:val="0F1115"/>
          <w:spacing w:val="0"/>
          <w:shd w:val="clear" w:fill="FFFFFF"/>
        </w:rPr>
      </w:pPr>
    </w:p>
    <w:p w14:paraId="72106FA6">
      <w:pPr>
        <w:rPr>
          <w:rFonts w:hint="default" w:ascii="Segoe UI" w:hAnsi="Segoe UI" w:eastAsia="Segoe UI" w:cs="Segoe UI"/>
          <w:i w:val="0"/>
          <w:iCs w:val="0"/>
          <w:caps w:val="0"/>
          <w:color w:val="0F1115"/>
          <w:spacing w:val="0"/>
          <w:shd w:val="clear" w:fill="FFFFFF"/>
        </w:rPr>
      </w:pPr>
    </w:p>
    <w:p w14:paraId="34ACCE27">
      <w:pPr>
        <w:rPr>
          <w:rFonts w:hint="default" w:ascii="Segoe UI" w:hAnsi="Segoe UI" w:eastAsia="Segoe UI" w:cs="Segoe UI"/>
          <w:i w:val="0"/>
          <w:iCs w:val="0"/>
          <w:caps w:val="0"/>
          <w:color w:val="0F1115"/>
          <w:spacing w:val="0"/>
          <w:shd w:val="clear" w:fill="FFFFFF"/>
        </w:rPr>
      </w:pPr>
    </w:p>
    <w:p w14:paraId="3EDA17D2">
      <w:pPr>
        <w:rPr>
          <w:rFonts w:hint="default" w:ascii="Segoe UI" w:hAnsi="Segoe UI" w:eastAsia="Segoe UI" w:cs="Segoe UI"/>
          <w:i w:val="0"/>
          <w:iCs w:val="0"/>
          <w:caps w:val="0"/>
          <w:color w:val="0F1115"/>
          <w:spacing w:val="0"/>
          <w:shd w:val="clear" w:fill="FFFFFF"/>
        </w:rPr>
      </w:pPr>
    </w:p>
    <w:p w14:paraId="1A68A43D">
      <w:pPr>
        <w:rPr>
          <w:rFonts w:hint="default" w:ascii="Segoe UI" w:hAnsi="Segoe UI" w:eastAsia="Segoe UI" w:cs="Segoe UI"/>
          <w:i w:val="0"/>
          <w:iCs w:val="0"/>
          <w:caps w:val="0"/>
          <w:color w:val="0F1115"/>
          <w:spacing w:val="0"/>
          <w:shd w:val="clear" w:fill="FFFFFF"/>
        </w:rPr>
      </w:pPr>
    </w:p>
    <w:p w14:paraId="376840B1">
      <w:pPr>
        <w:rPr>
          <w:rFonts w:hint="default" w:ascii="Segoe UI" w:hAnsi="Segoe UI" w:eastAsia="Segoe UI" w:cs="Segoe UI"/>
          <w:i w:val="0"/>
          <w:iCs w:val="0"/>
          <w:caps w:val="0"/>
          <w:color w:val="0F1115"/>
          <w:spacing w:val="0"/>
          <w:shd w:val="clear" w:fill="FFFFFF"/>
        </w:rPr>
      </w:pPr>
    </w:p>
    <w:p w14:paraId="12D8BCE1">
      <w:pPr>
        <w:rPr>
          <w:rFonts w:hint="default" w:ascii="Segoe UI" w:hAnsi="Segoe UI" w:eastAsia="Segoe UI" w:cs="Segoe UI"/>
          <w:i w:val="0"/>
          <w:iCs w:val="0"/>
          <w:caps w:val="0"/>
          <w:color w:val="0F1115"/>
          <w:spacing w:val="0"/>
          <w:shd w:val="clear" w:fill="FFFFFF"/>
        </w:rPr>
      </w:pPr>
    </w:p>
    <w:p w14:paraId="275823A0">
      <w:pPr>
        <w:rPr>
          <w:rFonts w:hint="default" w:ascii="Segoe UI" w:hAnsi="Segoe UI" w:eastAsia="Segoe UI" w:cs="Segoe UI"/>
          <w:i w:val="0"/>
          <w:iCs w:val="0"/>
          <w:caps w:val="0"/>
          <w:color w:val="0F1115"/>
          <w:spacing w:val="0"/>
          <w:shd w:val="clear" w:fill="FFFFFF"/>
        </w:rPr>
      </w:pPr>
    </w:p>
    <w:p w14:paraId="647752AC">
      <w:pPr>
        <w:rPr>
          <w:rFonts w:hint="default" w:ascii="Segoe UI" w:hAnsi="Segoe UI" w:eastAsia="Segoe UI" w:cs="Segoe UI"/>
          <w:i w:val="0"/>
          <w:iCs w:val="0"/>
          <w:caps w:val="0"/>
          <w:color w:val="0F1115"/>
          <w:spacing w:val="0"/>
          <w:shd w:val="clear" w:fill="FFFFFF"/>
        </w:rPr>
      </w:pPr>
    </w:p>
    <w:p w14:paraId="2793A1C3">
      <w:pPr>
        <w:rPr>
          <w:rFonts w:hint="default" w:ascii="Segoe UI" w:hAnsi="Segoe UI" w:eastAsia="Segoe UI" w:cs="Segoe UI"/>
          <w:i w:val="0"/>
          <w:iCs w:val="0"/>
          <w:caps w:val="0"/>
          <w:color w:val="0F1115"/>
          <w:spacing w:val="0"/>
          <w:shd w:val="clear" w:fill="FFFFFF"/>
        </w:rPr>
      </w:pPr>
    </w:p>
    <w:p w14:paraId="2CD9D59D">
      <w:pPr>
        <w:rPr>
          <w:rFonts w:hint="default" w:ascii="Segoe UI" w:hAnsi="Segoe UI" w:eastAsia="Segoe UI" w:cs="Segoe UI"/>
          <w:i w:val="0"/>
          <w:iCs w:val="0"/>
          <w:caps w:val="0"/>
          <w:color w:val="0F1115"/>
          <w:spacing w:val="0"/>
          <w:shd w:val="clear" w:fill="FFFFFF"/>
        </w:rPr>
      </w:pPr>
    </w:p>
    <w:p w14:paraId="6670FE6E">
      <w:pPr>
        <w:rPr>
          <w:rFonts w:hint="default" w:ascii="Segoe UI" w:hAnsi="Segoe UI" w:eastAsia="Segoe UI" w:cs="Segoe UI"/>
          <w:i w:val="0"/>
          <w:iCs w:val="0"/>
          <w:caps w:val="0"/>
          <w:color w:val="0F1115"/>
          <w:spacing w:val="0"/>
          <w:shd w:val="clear" w:fill="FFFFFF"/>
        </w:rPr>
      </w:pPr>
    </w:p>
    <w:p w14:paraId="1FE78637">
      <w:pPr>
        <w:pStyle w:val="3"/>
        <w:keepNext w:val="0"/>
        <w:keepLines w:val="0"/>
        <w:widowControl/>
        <w:suppressLineNumbers w:val="0"/>
        <w:shd w:val="clear" w:fill="FFFFFF"/>
        <w:spacing w:before="0" w:beforeAutospacing="0" w:after="0" w:afterAutospacing="0"/>
        <w:ind w:left="0" w:right="0" w:firstLine="0"/>
        <w:jc w:val="center"/>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第三章 采购需求</w:t>
      </w:r>
    </w:p>
    <w:p w14:paraId="36D63195">
      <w:pPr>
        <w:pStyle w:val="4"/>
        <w:keepNext w:val="0"/>
        <w:keepLines w:val="0"/>
        <w:widowControl/>
        <w:suppressLineNumbers w:val="0"/>
        <w:shd w:val="clear" w:fill="FFFFFF"/>
        <w:spacing w:before="0" w:beforeAutospacing="0" w:after="0" w:afterAutospacing="0"/>
        <w:ind w:left="0" w:right="0" w:firstLine="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一、项目概况</w:t>
      </w:r>
    </w:p>
    <w:p w14:paraId="3D640338">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为推进黄陵县环卫站设备以旧换新项目顺利实施，确保33辆新环卫车辆正常投入使用，现采购车辆商业保险服务。采购预算41万元，保险期一年。</w:t>
      </w:r>
    </w:p>
    <w:p w14:paraId="3C0B3E6D">
      <w:pPr>
        <w:pStyle w:val="4"/>
        <w:keepNext w:val="0"/>
        <w:keepLines w:val="0"/>
        <w:widowControl/>
        <w:suppressLineNumbers w:val="0"/>
        <w:shd w:val="clear" w:fill="FFFFFF"/>
        <w:spacing w:before="480" w:beforeAutospacing="0" w:after="240" w:afterAutospacing="0"/>
        <w:ind w:left="0" w:right="0" w:firstLine="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二、保险车辆信息</w:t>
      </w:r>
    </w:p>
    <w:p w14:paraId="72C9AF24">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shd w:val="clear" w:fill="FFFFFF"/>
        </w:rPr>
      </w:pPr>
      <w:r>
        <w:rPr>
          <w:rFonts w:hint="default" w:ascii="Segoe UI" w:hAnsi="Segoe UI" w:eastAsia="Segoe UI" w:cs="Segoe UI"/>
          <w:i w:val="0"/>
          <w:iCs w:val="0"/>
          <w:caps w:val="0"/>
          <w:color w:val="0F1115"/>
          <w:spacing w:val="0"/>
          <w:sz w:val="24"/>
          <w:szCs w:val="24"/>
          <w:shd w:val="clear" w:fill="FFFFFF"/>
        </w:rPr>
        <w:t>33辆新环卫车辆，具体车型及数量如下（以实际交付为准）：</w:t>
      </w:r>
    </w:p>
    <w:tbl>
      <w:tblPr>
        <w:tblStyle w:val="13"/>
        <w:tblW w:w="88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72"/>
        <w:gridCol w:w="1379"/>
        <w:gridCol w:w="2220"/>
        <w:gridCol w:w="1245"/>
        <w:gridCol w:w="3521"/>
      </w:tblGrid>
      <w:tr w14:paraId="63145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0" w:hRule="atLeast"/>
        </w:trPr>
        <w:tc>
          <w:tcPr>
            <w:tcW w:w="4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85C98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3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25CC7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发动机号</w:t>
            </w:r>
          </w:p>
        </w:tc>
        <w:tc>
          <w:tcPr>
            <w:tcW w:w="22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25140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车架号</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0BDDF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车牌号</w:t>
            </w:r>
          </w:p>
        </w:tc>
        <w:tc>
          <w:tcPr>
            <w:tcW w:w="35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0F2C58">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车型名称</w:t>
            </w:r>
          </w:p>
        </w:tc>
      </w:tr>
      <w:tr w14:paraId="74FE6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4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706A4C">
            <w:pPr>
              <w:jc w:val="center"/>
              <w:rPr>
                <w:rFonts w:hint="eastAsia" w:ascii="宋体" w:hAnsi="宋体" w:eastAsia="宋体" w:cs="宋体"/>
                <w:b/>
                <w:bCs/>
                <w:i w:val="0"/>
                <w:iCs w:val="0"/>
                <w:color w:val="000000"/>
                <w:sz w:val="21"/>
                <w:szCs w:val="21"/>
                <w:u w:val="none"/>
              </w:rPr>
            </w:pPr>
          </w:p>
        </w:tc>
        <w:tc>
          <w:tcPr>
            <w:tcW w:w="13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6B3CF6">
            <w:pPr>
              <w:jc w:val="center"/>
              <w:rPr>
                <w:rFonts w:hint="eastAsia" w:ascii="宋体" w:hAnsi="宋体" w:eastAsia="宋体" w:cs="宋体"/>
                <w:b/>
                <w:bCs/>
                <w:i w:val="0"/>
                <w:iCs w:val="0"/>
                <w:color w:val="000000"/>
                <w:sz w:val="21"/>
                <w:szCs w:val="21"/>
                <w:u w:val="none"/>
              </w:rPr>
            </w:pPr>
          </w:p>
        </w:tc>
        <w:tc>
          <w:tcPr>
            <w:tcW w:w="22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41D2E6">
            <w:pPr>
              <w:jc w:val="center"/>
              <w:rPr>
                <w:rFonts w:hint="eastAsia" w:ascii="宋体" w:hAnsi="宋体" w:eastAsia="宋体" w:cs="宋体"/>
                <w:b/>
                <w:bCs/>
                <w:i w:val="0"/>
                <w:iCs w:val="0"/>
                <w:color w:val="000000"/>
                <w:sz w:val="21"/>
                <w:szCs w:val="21"/>
                <w:u w:val="none"/>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E7A82D">
            <w:pPr>
              <w:jc w:val="center"/>
              <w:rPr>
                <w:rFonts w:hint="eastAsia" w:ascii="宋体" w:hAnsi="宋体" w:eastAsia="宋体" w:cs="宋体"/>
                <w:b/>
                <w:bCs/>
                <w:i w:val="0"/>
                <w:iCs w:val="0"/>
                <w:color w:val="000000"/>
                <w:sz w:val="21"/>
                <w:szCs w:val="21"/>
                <w:u w:val="none"/>
              </w:rPr>
            </w:pPr>
          </w:p>
        </w:tc>
        <w:tc>
          <w:tcPr>
            <w:tcW w:w="35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98A795">
            <w:pPr>
              <w:jc w:val="center"/>
              <w:rPr>
                <w:rFonts w:hint="eastAsia" w:ascii="宋体" w:hAnsi="宋体" w:eastAsia="宋体" w:cs="宋体"/>
                <w:b/>
                <w:bCs/>
                <w:i w:val="0"/>
                <w:iCs w:val="0"/>
                <w:color w:val="000000"/>
                <w:sz w:val="21"/>
                <w:szCs w:val="21"/>
                <w:u w:val="none"/>
              </w:rPr>
            </w:pPr>
          </w:p>
        </w:tc>
      </w:tr>
      <w:tr w14:paraId="0B8C3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7A40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5887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MRCFBE014A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8309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LMR0E4MB5S1013670</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FD3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陕J01299D</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505F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宇通YTZ5124TXSD0BEV纯电动洗扫车</w:t>
            </w:r>
          </w:p>
        </w:tc>
      </w:tr>
      <w:tr w14:paraId="5EEFE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B7A3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3857F5">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MRCFBE016A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2714F5">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LMR0E4MB9S1013669</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CD6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陕J00671D</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F97DA9">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YTBDCD0103 -宇通YTZ5124TXSD0BEV纯电动洗扫车</w:t>
            </w:r>
          </w:p>
        </w:tc>
      </w:tr>
      <w:tr w14:paraId="57D8A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CF3E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D382C8">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MJZ000085E</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90A1A5">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LMR0E3NB1S1014694</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834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陕J00687D</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930A59">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YTBDCD0082 -宇通YTZ5120GQXD0BEV纯电动清洗车</w:t>
            </w:r>
          </w:p>
        </w:tc>
      </w:tr>
      <w:tr w14:paraId="06DB5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9671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B575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MLZ000170A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70B9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LMR0F3PC2S1013671</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14E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陕J00566D</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8C43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宇通YTZ5187TXSD0BEV纯电动洗扫车</w:t>
            </w:r>
          </w:p>
        </w:tc>
      </w:tr>
      <w:tr w14:paraId="6E5B3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F8DA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3B14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MLZ000178A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C420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LMR0F3PC4S1013672</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379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陕J00550D</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8448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宇通YTZ5187TXSD0BEV纯电动洗扫车</w:t>
            </w:r>
          </w:p>
        </w:tc>
      </w:tr>
      <w:tr w14:paraId="447EF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2FE4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3709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MMJ000649A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4AB0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LMR0E4MB6S1014617</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B36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陕J00003D</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88FA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宇通YTZ5123TCAD0BEV纯电动餐厨垃圾车</w:t>
            </w:r>
          </w:p>
        </w:tc>
      </w:tr>
      <w:tr w14:paraId="2A7DB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793C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48C4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MMJ000654A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D2B0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LMR0E4MBXS1014619</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098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陕J01700D</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BE86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宇通YTZ5123TCAD0BEV纯电动餐厨垃圾车</w:t>
            </w:r>
          </w:p>
        </w:tc>
      </w:tr>
      <w:tr w14:paraId="5A8C4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622E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CD60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MMJ000662A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9B8B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LMR0E4MB6S1014620</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232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陕J00985D</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3A84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宇通YTZ5123TCAD0BEV纯电动餐厨垃圾车</w:t>
            </w:r>
          </w:p>
        </w:tc>
      </w:tr>
      <w:tr w14:paraId="32BCE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BEC3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98ABC6">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MMJ000663A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DA671F">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LMR0E4MB8S1014618</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C54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陕J01211D</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C808C1">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YTBDCD0100 -宇通YTZ5123TCAD0BEV纯电动餐厨垃圾车</w:t>
            </w:r>
          </w:p>
        </w:tc>
      </w:tr>
      <w:tr w14:paraId="0A675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D735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B99E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MNG000082A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6441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LMR3B4JB8S1014855</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F07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陕JD56896</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66E3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YTBCSD0140 -宇通YTZ5040ZXLD0BEV纯电动厢式垃圾车</w:t>
            </w:r>
          </w:p>
        </w:tc>
      </w:tr>
      <w:tr w14:paraId="6FE02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2349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70D2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MNG000080A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C46D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LMR3B4JBXS1014856</w:t>
            </w:r>
          </w:p>
        </w:tc>
        <w:tc>
          <w:tcPr>
            <w:tcW w:w="1245" w:type="dxa"/>
            <w:tcBorders>
              <w:top w:val="nil"/>
              <w:left w:val="nil"/>
              <w:bottom w:val="nil"/>
              <w:right w:val="nil"/>
            </w:tcBorders>
            <w:shd w:val="clear" w:color="auto" w:fill="auto"/>
            <w:noWrap/>
            <w:vAlign w:val="center"/>
          </w:tcPr>
          <w:p w14:paraId="3F9C66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陕JD66550</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5000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YTBCSD0140 -宇通YTZ5040ZXLD0BEV纯电动厢式垃圾车</w:t>
            </w:r>
          </w:p>
        </w:tc>
      </w:tr>
      <w:tr w14:paraId="2F619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7832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B8D3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MNG000076A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886A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LMR3B4JB6S1014854</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ABB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陕JD09155</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2412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YTBCSD0140 -宇通YTZ5040ZXLD0BEV纯电动厢式垃圾车</w:t>
            </w:r>
          </w:p>
        </w:tc>
      </w:tr>
      <w:tr w14:paraId="59B9F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221E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337A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MNG000075A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4930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LMR3B4JB4S1014853</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1BB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陕JD08500</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6126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YTBCSD0140 -宇通YTZ5040ZXLD0BEV纯电动厢式垃圾车</w:t>
            </w:r>
          </w:p>
        </w:tc>
      </w:tr>
      <w:tr w14:paraId="320FE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DB18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EF00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MNG000071A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929E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LMR3B4JB2S1014852</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12E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陕JD53553</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D47F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YTBCSD0140 -宇通YTZ5040ZXLD0BEV纯电动厢式垃圾车</w:t>
            </w:r>
          </w:p>
        </w:tc>
      </w:tr>
      <w:tr w14:paraId="756C7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7C63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7E7C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Y24S7000699</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96E9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LGDCPA1G0SA010924</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AC7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陕J97677</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1EAF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程力威CLW5073GQW6清洗吸污车</w:t>
            </w:r>
          </w:p>
        </w:tc>
      </w:tr>
      <w:tr w14:paraId="4B3EF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97A2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42D0D6">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93349321</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94EAE1">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LGDXWB1L3RH120410</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146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陕J92214</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544BC7">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程力威CLW5180ZBS6摆臂式垃圾车</w:t>
            </w:r>
          </w:p>
        </w:tc>
      </w:tr>
      <w:tr w14:paraId="2480B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D2B9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CF9BA9">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93353030</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DEA4DB">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LGDXWB1L2RH120379</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7B2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陕J95624</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EA136A">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程力威CLW5180ZBS6摆臂式垃圾车</w:t>
            </w:r>
          </w:p>
        </w:tc>
      </w:tr>
      <w:tr w14:paraId="53944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BB49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C87F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93353029</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0B80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LGDXWB1L3RH120407</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479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陕J95864</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9943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程力威CLW5180ZBS6摆臂式垃圾车</w:t>
            </w:r>
          </w:p>
        </w:tc>
      </w:tr>
      <w:tr w14:paraId="50E2B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F214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69C2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YV30D1S70740</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373E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LGDCWA1L7SA018020</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961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陕J96211</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1C83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程力CL5120GQW6CC清洗吸污车</w:t>
            </w:r>
          </w:p>
        </w:tc>
      </w:tr>
      <w:tr w14:paraId="236CA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F1C8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F43A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A3L24002178</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A139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LEFYECC24RHN27591</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551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陕J711K1</w:t>
            </w:r>
          </w:p>
        </w:tc>
        <w:tc>
          <w:tcPr>
            <w:tcW w:w="3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430F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程力CL5042JGKA6DS高空作业车</w:t>
            </w:r>
          </w:p>
        </w:tc>
      </w:tr>
      <w:tr w14:paraId="3810E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0168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0390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25557024518</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CD66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LGWDBF1A1SJ114387</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043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陕J552A2</w:t>
            </w:r>
          </w:p>
        </w:tc>
        <w:tc>
          <w:tcPr>
            <w:tcW w:w="352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3EEDF8">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长城CC1030QA61D多用途货车</w:t>
            </w:r>
          </w:p>
        </w:tc>
      </w:tr>
      <w:tr w14:paraId="2BAA9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7695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3195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93525027</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915A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LGAX3C133S8033902</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F31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陕J95594</w:t>
            </w:r>
          </w:p>
        </w:tc>
        <w:tc>
          <w:tcPr>
            <w:tcW w:w="352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EB3EC7">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程力CL5180TCX6YC除雪车</w:t>
            </w:r>
          </w:p>
        </w:tc>
      </w:tr>
      <w:tr w14:paraId="5615A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B3B5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1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BBE9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93525036</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7377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LGAX3C133S8033799</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14B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陕J95341</w:t>
            </w:r>
          </w:p>
        </w:tc>
        <w:tc>
          <w:tcPr>
            <w:tcW w:w="352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6CA469">
            <w:pPr>
              <w:keepNext w:val="0"/>
              <w:keepLines w:val="0"/>
              <w:widowControl/>
              <w:suppressLineNumbers w:val="0"/>
              <w:jc w:val="center"/>
              <w:textAlignment w:val="center"/>
              <w:rPr>
                <w:rFonts w:hint="eastAsia" w:ascii="宋体" w:hAnsi="宋体" w:eastAsia="宋体" w:cs="宋体"/>
                <w:i w:val="0"/>
                <w:iCs w:val="0"/>
                <w:color w:val="292B34"/>
                <w:sz w:val="22"/>
                <w:szCs w:val="22"/>
                <w:u w:val="none"/>
              </w:rPr>
            </w:pPr>
            <w:r>
              <w:rPr>
                <w:rFonts w:hint="eastAsia" w:ascii="宋体" w:hAnsi="宋体" w:eastAsia="宋体" w:cs="宋体"/>
                <w:i w:val="0"/>
                <w:iCs w:val="0"/>
                <w:color w:val="292B34"/>
                <w:kern w:val="0"/>
                <w:sz w:val="22"/>
                <w:szCs w:val="22"/>
                <w:u w:val="none"/>
                <w:lang w:val="en-US" w:eastAsia="zh-CN" w:bidi="ar"/>
              </w:rPr>
              <w:t>程力CL5180TCX6YC除雪车</w:t>
            </w:r>
          </w:p>
        </w:tc>
      </w:tr>
      <w:tr w14:paraId="158D4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B756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4FD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MMJ000578A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4972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LMROE4MB2S1013707</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F21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陕J00820D</w:t>
            </w:r>
          </w:p>
        </w:tc>
        <w:tc>
          <w:tcPr>
            <w:tcW w:w="35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816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宇通牌YTZ5126ZYSD0BEV</w:t>
            </w:r>
          </w:p>
        </w:tc>
      </w:tr>
      <w:tr w14:paraId="1DA63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79D9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72E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MMJ000501A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D870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LMROE4MB4S1013708</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4D8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陕J01660D</w:t>
            </w:r>
          </w:p>
        </w:tc>
        <w:tc>
          <w:tcPr>
            <w:tcW w:w="35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658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宇通牌YTZ5126ZYSD0BEV</w:t>
            </w:r>
          </w:p>
        </w:tc>
      </w:tr>
      <w:tr w14:paraId="14E6A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7A0E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999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MMJ000498A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E573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LMROE4MB6S1013709</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275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陕J00920D</w:t>
            </w:r>
          </w:p>
        </w:tc>
        <w:tc>
          <w:tcPr>
            <w:tcW w:w="35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DF9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宇通牌YTZ5126ZYSD0BEV</w:t>
            </w:r>
          </w:p>
        </w:tc>
      </w:tr>
      <w:tr w14:paraId="4C836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A5CC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223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MMJ000505A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DC9B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LMROE4MB2S1013710</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2C1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陕J00569D</w:t>
            </w:r>
          </w:p>
        </w:tc>
        <w:tc>
          <w:tcPr>
            <w:tcW w:w="35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A99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宇通牌YTZ5126ZYSD0BEV</w:t>
            </w:r>
          </w:p>
        </w:tc>
      </w:tr>
      <w:tr w14:paraId="6FCCF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E25C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3FB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MMJ000583A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16EE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LMROE4MB4S1013711</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DAB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陕J00026D</w:t>
            </w:r>
          </w:p>
        </w:tc>
        <w:tc>
          <w:tcPr>
            <w:tcW w:w="35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CF2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宇通牌YTZ5126ZYSD0BEV</w:t>
            </w:r>
          </w:p>
        </w:tc>
      </w:tr>
      <w:tr w14:paraId="75792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EB16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7B1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2511240003068</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77E2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LA71AUK31S0529574</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B41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陕JD35432</w:t>
            </w:r>
          </w:p>
        </w:tc>
        <w:tc>
          <w:tcPr>
            <w:tcW w:w="35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0CD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远程牌ZB1031BEVGS2</w:t>
            </w:r>
          </w:p>
        </w:tc>
      </w:tr>
      <w:tr w14:paraId="59605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02F9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77E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WCS3230093</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6D58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LK6ADAE31SF313150</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511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陕JD57878</w:t>
            </w:r>
          </w:p>
        </w:tc>
        <w:tc>
          <w:tcPr>
            <w:tcW w:w="35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8C4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五菱牌LZW6500EVA2</w:t>
            </w:r>
          </w:p>
        </w:tc>
      </w:tr>
      <w:tr w14:paraId="341E2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6CF1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800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WGS3085224</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D230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LK6ADAE35SF306556</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378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陕JD35665</w:t>
            </w:r>
          </w:p>
        </w:tc>
        <w:tc>
          <w:tcPr>
            <w:tcW w:w="35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994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五菱牌LZW6500EVA2</w:t>
            </w:r>
          </w:p>
        </w:tc>
      </w:tr>
      <w:tr w14:paraId="69CF5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5448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5D4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MNUF8V056A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3119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LMR1F3HC1S1013664</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56F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陕J01996D</w:t>
            </w:r>
          </w:p>
        </w:tc>
        <w:tc>
          <w:tcPr>
            <w:tcW w:w="35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796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宇通牌YTZ5182TDYD1BEV</w:t>
            </w:r>
          </w:p>
        </w:tc>
      </w:tr>
      <w:tr w14:paraId="7C0C5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9" w:hRule="atLeast"/>
        </w:trPr>
        <w:tc>
          <w:tcPr>
            <w:tcW w:w="4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AC1A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AB2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MNUF8V053A</w:t>
            </w:r>
          </w:p>
        </w:tc>
        <w:tc>
          <w:tcPr>
            <w:tcW w:w="22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AB02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LMR1F3HC3S1013665</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9B8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陕J00019D</w:t>
            </w:r>
          </w:p>
        </w:tc>
        <w:tc>
          <w:tcPr>
            <w:tcW w:w="35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A82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宇通牌YTZ5182TDYD1BEV</w:t>
            </w:r>
          </w:p>
        </w:tc>
      </w:tr>
    </w:tbl>
    <w:p w14:paraId="4FE3BA76">
      <w:pPr>
        <w:pStyle w:val="4"/>
        <w:keepNext w:val="0"/>
        <w:keepLines w:val="0"/>
        <w:widowControl/>
        <w:suppressLineNumbers w:val="0"/>
        <w:shd w:val="clear" w:fill="FFFFFF"/>
        <w:spacing w:before="0" w:beforeAutospacing="0" w:after="0" w:afterAutospacing="0"/>
        <w:ind w:left="0" w:right="0" w:firstLine="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三、保险险种及保额要求</w:t>
      </w:r>
    </w:p>
    <w:p w14:paraId="53A0EFB2">
      <w:pPr>
        <w:pStyle w:val="12"/>
        <w:keepNext w:val="0"/>
        <w:keepLines w:val="0"/>
        <w:widowControl/>
        <w:suppressLineNumbers w:val="0"/>
        <w:shd w:val="clear" w:fill="FFFFFF"/>
        <w:spacing w:beforeAutospacing="0" w:afterAutospacing="0"/>
        <w:ind w:left="0" w:right="0" w:firstLine="0"/>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（一）商业保险</w:t>
      </w:r>
    </w:p>
    <w:p w14:paraId="660C2C62">
      <w:pPr>
        <w:pStyle w:val="12"/>
        <w:keepNext w:val="0"/>
        <w:keepLines w:val="0"/>
        <w:pageBreakBefore w:val="0"/>
        <w:widowControl/>
        <w:numPr>
          <w:ilvl w:val="0"/>
          <w:numId w:val="9"/>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pPr>
      <w:r>
        <w:rPr>
          <w:rStyle w:val="15"/>
          <w:rFonts w:hint="default" w:ascii="Segoe UI" w:hAnsi="Segoe UI" w:eastAsia="Segoe UI" w:cs="Segoe UI"/>
          <w:b/>
          <w:bCs/>
          <w:i w:val="0"/>
          <w:iCs w:val="0"/>
          <w:caps w:val="0"/>
          <w:color w:val="0F1115"/>
          <w:spacing w:val="0"/>
          <w:sz w:val="24"/>
          <w:szCs w:val="24"/>
          <w:shd w:val="clear" w:fill="FFFFFF"/>
        </w:rPr>
        <w:t>车辆损失险</w:t>
      </w:r>
      <w:r>
        <w:rPr>
          <w:rFonts w:hint="default" w:ascii="Segoe UI" w:hAnsi="Segoe UI" w:eastAsia="Segoe UI" w:cs="Segoe UI"/>
          <w:i w:val="0"/>
          <w:iCs w:val="0"/>
          <w:caps w:val="0"/>
          <w:color w:val="0F1115"/>
          <w:spacing w:val="0"/>
          <w:sz w:val="24"/>
          <w:szCs w:val="24"/>
          <w:shd w:val="clear" w:fill="FFFFFF"/>
        </w:rPr>
        <w:t>：按车辆实际价值足额投保</w:t>
      </w:r>
    </w:p>
    <w:p w14:paraId="0B97C15D">
      <w:pPr>
        <w:pStyle w:val="12"/>
        <w:keepNext w:val="0"/>
        <w:keepLines w:val="0"/>
        <w:pageBreakBefore w:val="0"/>
        <w:widowControl/>
        <w:numPr>
          <w:ilvl w:val="0"/>
          <w:numId w:val="9"/>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pPr>
      <w:r>
        <w:rPr>
          <w:rStyle w:val="15"/>
          <w:rFonts w:hint="default" w:ascii="Segoe UI" w:hAnsi="Segoe UI" w:eastAsia="Segoe UI" w:cs="Segoe UI"/>
          <w:b/>
          <w:bCs/>
          <w:i w:val="0"/>
          <w:iCs w:val="0"/>
          <w:caps w:val="0"/>
          <w:color w:val="0F1115"/>
          <w:spacing w:val="0"/>
          <w:sz w:val="24"/>
          <w:szCs w:val="24"/>
          <w:shd w:val="clear" w:fill="FFFFFF"/>
        </w:rPr>
        <w:t>第三者责任险</w:t>
      </w:r>
      <w:r>
        <w:rPr>
          <w:rFonts w:hint="default" w:ascii="Segoe UI" w:hAnsi="Segoe UI" w:eastAsia="Segoe UI" w:cs="Segoe UI"/>
          <w:i w:val="0"/>
          <w:iCs w:val="0"/>
          <w:caps w:val="0"/>
          <w:color w:val="0F1115"/>
          <w:spacing w:val="0"/>
          <w:sz w:val="24"/>
          <w:szCs w:val="24"/>
          <w:shd w:val="clear" w:fill="FFFFFF"/>
        </w:rPr>
        <w:t>：保额不低于200万元</w:t>
      </w:r>
    </w:p>
    <w:p w14:paraId="68487FF9">
      <w:pPr>
        <w:pStyle w:val="12"/>
        <w:keepNext w:val="0"/>
        <w:keepLines w:val="0"/>
        <w:pageBreakBefore w:val="0"/>
        <w:widowControl/>
        <w:numPr>
          <w:ilvl w:val="0"/>
          <w:numId w:val="9"/>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pPr>
      <w:r>
        <w:rPr>
          <w:rStyle w:val="15"/>
          <w:rFonts w:hint="default" w:ascii="Segoe UI" w:hAnsi="Segoe UI" w:eastAsia="Segoe UI" w:cs="Segoe UI"/>
          <w:b/>
          <w:bCs/>
          <w:i w:val="0"/>
          <w:iCs w:val="0"/>
          <w:caps w:val="0"/>
          <w:color w:val="0F1115"/>
          <w:spacing w:val="0"/>
          <w:sz w:val="24"/>
          <w:szCs w:val="24"/>
          <w:shd w:val="clear" w:fill="FFFFFF"/>
        </w:rPr>
        <w:t>车上人员责任险（司机）</w:t>
      </w:r>
      <w:r>
        <w:rPr>
          <w:rFonts w:hint="default" w:ascii="Segoe UI" w:hAnsi="Segoe UI" w:eastAsia="Segoe UI" w:cs="Segoe UI"/>
          <w:i w:val="0"/>
          <w:iCs w:val="0"/>
          <w:caps w:val="0"/>
          <w:color w:val="0F1115"/>
          <w:spacing w:val="0"/>
          <w:sz w:val="24"/>
          <w:szCs w:val="24"/>
          <w:shd w:val="clear" w:fill="FFFFFF"/>
        </w:rPr>
        <w:t>：保额不低于</w:t>
      </w:r>
      <w:r>
        <w:rPr>
          <w:rFonts w:hint="eastAsia" w:ascii="Segoe UI" w:hAnsi="Segoe UI" w:eastAsia="宋体" w:cs="Segoe UI"/>
          <w:i w:val="0"/>
          <w:iCs w:val="0"/>
          <w:caps w:val="0"/>
          <w:color w:val="0F1115"/>
          <w:spacing w:val="0"/>
          <w:sz w:val="24"/>
          <w:szCs w:val="24"/>
          <w:shd w:val="clear" w:fill="FFFFFF"/>
          <w:lang w:val="en-US" w:eastAsia="zh-CN"/>
        </w:rPr>
        <w:t>2</w:t>
      </w:r>
      <w:r>
        <w:rPr>
          <w:rFonts w:hint="default" w:ascii="Segoe UI" w:hAnsi="Segoe UI" w:eastAsia="Segoe UI" w:cs="Segoe UI"/>
          <w:i w:val="0"/>
          <w:iCs w:val="0"/>
          <w:caps w:val="0"/>
          <w:color w:val="0F1115"/>
          <w:spacing w:val="0"/>
          <w:sz w:val="24"/>
          <w:szCs w:val="24"/>
          <w:shd w:val="clear" w:fill="FFFFFF"/>
        </w:rPr>
        <w:t>0万元/座</w:t>
      </w:r>
    </w:p>
    <w:p w14:paraId="02405AF1">
      <w:pPr>
        <w:pStyle w:val="12"/>
        <w:keepNext w:val="0"/>
        <w:keepLines w:val="0"/>
        <w:pageBreakBefore w:val="0"/>
        <w:widowControl/>
        <w:numPr>
          <w:ilvl w:val="0"/>
          <w:numId w:val="9"/>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pPr>
      <w:r>
        <w:rPr>
          <w:rStyle w:val="15"/>
          <w:rFonts w:hint="default" w:ascii="Segoe UI" w:hAnsi="Segoe UI" w:eastAsia="Segoe UI" w:cs="Segoe UI"/>
          <w:b/>
          <w:bCs/>
          <w:i w:val="0"/>
          <w:iCs w:val="0"/>
          <w:caps w:val="0"/>
          <w:color w:val="0F1115"/>
          <w:spacing w:val="0"/>
          <w:sz w:val="24"/>
          <w:szCs w:val="24"/>
          <w:shd w:val="clear" w:fill="FFFFFF"/>
        </w:rPr>
        <w:t>车上人员责任险（乘客）</w:t>
      </w:r>
      <w:r>
        <w:rPr>
          <w:rFonts w:hint="default" w:ascii="Segoe UI" w:hAnsi="Segoe UI" w:eastAsia="Segoe UI" w:cs="Segoe UI"/>
          <w:i w:val="0"/>
          <w:iCs w:val="0"/>
          <w:caps w:val="0"/>
          <w:color w:val="0F1115"/>
          <w:spacing w:val="0"/>
          <w:sz w:val="24"/>
          <w:szCs w:val="24"/>
          <w:shd w:val="clear" w:fill="FFFFFF"/>
        </w:rPr>
        <w:t>：保额不低于10万元/座</w:t>
      </w:r>
    </w:p>
    <w:p w14:paraId="6B55B9E2">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四、服务要求</w:t>
      </w:r>
    </w:p>
    <w:p w14:paraId="123881E1">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pPr>
      <w:r>
        <w:rPr>
          <w:rStyle w:val="15"/>
          <w:rFonts w:hint="default" w:ascii="Segoe UI" w:hAnsi="Segoe UI" w:eastAsia="Segoe UI" w:cs="Segoe UI"/>
          <w:b/>
          <w:bCs/>
          <w:i w:val="0"/>
          <w:iCs w:val="0"/>
          <w:caps w:val="0"/>
          <w:color w:val="0F1115"/>
          <w:spacing w:val="0"/>
          <w:sz w:val="24"/>
          <w:szCs w:val="24"/>
          <w:shd w:val="clear" w:fill="FFFFFF"/>
        </w:rPr>
        <w:t>（一）承保服务</w:t>
      </w:r>
    </w:p>
    <w:p w14:paraId="7E34C20F">
      <w:pPr>
        <w:pStyle w:val="12"/>
        <w:keepNext w:val="0"/>
        <w:keepLines w:val="0"/>
        <w:pageBreakBefore w:val="0"/>
        <w:widowControl/>
        <w:numPr>
          <w:ilvl w:val="0"/>
          <w:numId w:val="10"/>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在收到采购人提供的车辆信息后3个工作日内完成保单出具；</w:t>
      </w:r>
    </w:p>
    <w:p w14:paraId="0C4BBCF4">
      <w:pPr>
        <w:pStyle w:val="12"/>
        <w:keepNext w:val="0"/>
        <w:keepLines w:val="0"/>
        <w:pageBreakBefore w:val="0"/>
        <w:widowControl/>
        <w:numPr>
          <w:ilvl w:val="0"/>
          <w:numId w:val="10"/>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提供保单正本、保险卡、交强险标识等完整单证；</w:t>
      </w:r>
    </w:p>
    <w:p w14:paraId="5CE6040F">
      <w:pPr>
        <w:pStyle w:val="12"/>
        <w:keepNext w:val="0"/>
        <w:keepLines w:val="0"/>
        <w:pageBreakBefore w:val="0"/>
        <w:widowControl/>
        <w:numPr>
          <w:ilvl w:val="0"/>
          <w:numId w:val="10"/>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建立车辆保险档案，每季度向采购人提供保险到期提醒清单。</w:t>
      </w:r>
    </w:p>
    <w:p w14:paraId="4076975F">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0"/>
        <w:textAlignment w:val="auto"/>
      </w:pPr>
      <w:r>
        <w:rPr>
          <w:rStyle w:val="15"/>
          <w:rFonts w:hint="default" w:ascii="Segoe UI" w:hAnsi="Segoe UI" w:eastAsia="Segoe UI" w:cs="Segoe UI"/>
          <w:b/>
          <w:bCs/>
          <w:i w:val="0"/>
          <w:iCs w:val="0"/>
          <w:caps w:val="0"/>
          <w:color w:val="0F1115"/>
          <w:spacing w:val="0"/>
          <w:sz w:val="24"/>
          <w:szCs w:val="24"/>
          <w:shd w:val="clear" w:fill="FFFFFF"/>
        </w:rPr>
        <w:t>（二）理赔服务</w:t>
      </w:r>
    </w:p>
    <w:p w14:paraId="5F771664">
      <w:pPr>
        <w:pStyle w:val="12"/>
        <w:keepNext w:val="0"/>
        <w:keepLines w:val="0"/>
        <w:pageBreakBefore w:val="0"/>
        <w:widowControl/>
        <w:numPr>
          <w:ilvl w:val="0"/>
          <w:numId w:val="11"/>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设立7×24小时理赔服务专线；</w:t>
      </w:r>
    </w:p>
    <w:p w14:paraId="0B1C9678">
      <w:pPr>
        <w:pStyle w:val="12"/>
        <w:keepNext w:val="0"/>
        <w:keepLines w:val="0"/>
        <w:pageBreakBefore w:val="0"/>
        <w:widowControl/>
        <w:numPr>
          <w:ilvl w:val="0"/>
          <w:numId w:val="11"/>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接到报案后，城区30分钟内到达现场，乡镇60分钟内到达；</w:t>
      </w:r>
    </w:p>
    <w:p w14:paraId="57031740">
      <w:pPr>
        <w:pStyle w:val="12"/>
        <w:keepNext w:val="0"/>
        <w:keepLines w:val="0"/>
        <w:pageBreakBefore w:val="0"/>
        <w:widowControl/>
        <w:numPr>
          <w:ilvl w:val="0"/>
          <w:numId w:val="11"/>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小额案件（5000元以下）资料齐全1个工作日内结案；</w:t>
      </w:r>
    </w:p>
    <w:p w14:paraId="23967F90">
      <w:pPr>
        <w:pStyle w:val="12"/>
        <w:keepNext w:val="0"/>
        <w:keepLines w:val="0"/>
        <w:pageBreakBefore w:val="0"/>
        <w:widowControl/>
        <w:numPr>
          <w:ilvl w:val="0"/>
          <w:numId w:val="11"/>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一般案件5个工作日内结案；</w:t>
      </w:r>
    </w:p>
    <w:p w14:paraId="50F542C9">
      <w:pPr>
        <w:pStyle w:val="12"/>
        <w:keepNext w:val="0"/>
        <w:keepLines w:val="0"/>
        <w:pageBreakBefore w:val="0"/>
        <w:widowControl/>
        <w:numPr>
          <w:ilvl w:val="0"/>
          <w:numId w:val="11"/>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提供预付赔款服务，重大案件按预估损失50%预付。</w:t>
      </w:r>
    </w:p>
    <w:p w14:paraId="01906780">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0"/>
        <w:textAlignment w:val="auto"/>
      </w:pPr>
      <w:r>
        <w:rPr>
          <w:rStyle w:val="15"/>
          <w:rFonts w:hint="default" w:ascii="Segoe UI" w:hAnsi="Segoe UI" w:eastAsia="Segoe UI" w:cs="Segoe UI"/>
          <w:b/>
          <w:bCs/>
          <w:i w:val="0"/>
          <w:iCs w:val="0"/>
          <w:caps w:val="0"/>
          <w:color w:val="0F1115"/>
          <w:spacing w:val="0"/>
          <w:sz w:val="24"/>
          <w:szCs w:val="24"/>
          <w:shd w:val="clear" w:fill="FFFFFF"/>
        </w:rPr>
        <w:t>（三）增值服务</w:t>
      </w:r>
    </w:p>
    <w:p w14:paraId="69696867">
      <w:pPr>
        <w:pStyle w:val="12"/>
        <w:keepNext w:val="0"/>
        <w:keepLines w:val="0"/>
        <w:pageBreakBefore w:val="0"/>
        <w:widowControl/>
        <w:numPr>
          <w:ilvl w:val="0"/>
          <w:numId w:val="12"/>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免费提供每车每年2次非事故道路救援（送油、搭电、换胎等）；</w:t>
      </w:r>
    </w:p>
    <w:p w14:paraId="56950B62">
      <w:pPr>
        <w:pStyle w:val="12"/>
        <w:keepNext w:val="0"/>
        <w:keepLines w:val="0"/>
        <w:pageBreakBefore w:val="0"/>
        <w:widowControl/>
        <w:numPr>
          <w:ilvl w:val="0"/>
          <w:numId w:val="12"/>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免费提供事故车辆拖车服务（单次不超过100公里）；</w:t>
      </w:r>
    </w:p>
    <w:p w14:paraId="6DAD722E">
      <w:pPr>
        <w:pStyle w:val="12"/>
        <w:keepNext w:val="0"/>
        <w:keepLines w:val="0"/>
        <w:pageBreakBefore w:val="0"/>
        <w:widowControl/>
        <w:numPr>
          <w:ilvl w:val="0"/>
          <w:numId w:val="12"/>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每年至少组织一次驾驶员安全培训。</w:t>
      </w:r>
    </w:p>
    <w:p w14:paraId="5C180990">
      <w:pPr>
        <w:pStyle w:val="4"/>
        <w:keepNext w:val="0"/>
        <w:keepLines w:val="0"/>
        <w:widowControl/>
        <w:suppressLineNumbers w:val="0"/>
        <w:shd w:val="clear" w:fill="FFFFFF"/>
        <w:spacing w:before="0" w:beforeAutospacing="0" w:after="0" w:afterAutospacing="0"/>
        <w:ind w:left="0" w:right="0" w:firstLine="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五、付款方式</w:t>
      </w:r>
    </w:p>
    <w:p w14:paraId="24CA527C">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合同签订后，成交供应商出具全部33辆车辆保单及合法发票，采购人于30个工作日内一次性支付合同总价款。</w:t>
      </w:r>
    </w:p>
    <w:p w14:paraId="067BC2B0">
      <w:pPr>
        <w:pStyle w:val="3"/>
        <w:keepNext w:val="0"/>
        <w:keepLines w:val="0"/>
        <w:widowControl/>
        <w:suppressLineNumbers w:val="0"/>
        <w:shd w:val="clear" w:fill="FFFFFF"/>
        <w:spacing w:before="0" w:beforeAutospacing="0" w:after="0" w:afterAutospacing="0"/>
        <w:ind w:left="0" w:right="0" w:firstLine="0"/>
        <w:rPr>
          <w:rFonts w:hint="default" w:ascii="Segoe UI" w:hAnsi="Segoe UI" w:eastAsia="Segoe UI" w:cs="Segoe UI"/>
          <w:i w:val="0"/>
          <w:iCs w:val="0"/>
          <w:caps w:val="0"/>
          <w:color w:val="0F1115"/>
          <w:spacing w:val="0"/>
          <w:shd w:val="clear" w:fill="FFFFFF"/>
        </w:rPr>
      </w:pPr>
    </w:p>
    <w:p w14:paraId="0858D18D">
      <w:pPr>
        <w:pStyle w:val="3"/>
        <w:keepNext w:val="0"/>
        <w:keepLines w:val="0"/>
        <w:widowControl/>
        <w:suppressLineNumbers w:val="0"/>
        <w:shd w:val="clear" w:fill="FFFFFF"/>
        <w:spacing w:before="0" w:beforeAutospacing="0" w:after="0" w:afterAutospacing="0"/>
        <w:ind w:left="0" w:right="0" w:firstLine="0"/>
        <w:rPr>
          <w:rFonts w:hint="default" w:ascii="Segoe UI" w:hAnsi="Segoe UI" w:eastAsia="Segoe UI" w:cs="Segoe UI"/>
          <w:i w:val="0"/>
          <w:iCs w:val="0"/>
          <w:caps w:val="0"/>
          <w:color w:val="0F1115"/>
          <w:spacing w:val="0"/>
          <w:shd w:val="clear" w:fill="FFFFFF"/>
        </w:rPr>
      </w:pPr>
    </w:p>
    <w:p w14:paraId="7CD35ACB">
      <w:pPr>
        <w:pStyle w:val="3"/>
        <w:keepNext w:val="0"/>
        <w:keepLines w:val="0"/>
        <w:widowControl/>
        <w:suppressLineNumbers w:val="0"/>
        <w:shd w:val="clear" w:fill="FFFFFF"/>
        <w:spacing w:before="0" w:beforeAutospacing="0" w:after="0" w:afterAutospacing="0"/>
        <w:ind w:left="0" w:right="0" w:firstLine="0"/>
        <w:rPr>
          <w:rFonts w:hint="default" w:ascii="Segoe UI" w:hAnsi="Segoe UI" w:eastAsia="Segoe UI" w:cs="Segoe UI"/>
          <w:i w:val="0"/>
          <w:iCs w:val="0"/>
          <w:caps w:val="0"/>
          <w:color w:val="0F1115"/>
          <w:spacing w:val="0"/>
          <w:shd w:val="clear" w:fill="FFFFFF"/>
        </w:rPr>
      </w:pPr>
    </w:p>
    <w:p w14:paraId="4249B161">
      <w:pPr>
        <w:rPr>
          <w:rFonts w:hint="default" w:ascii="Segoe UI" w:hAnsi="Segoe UI" w:eastAsia="Segoe UI" w:cs="Segoe UI"/>
          <w:i w:val="0"/>
          <w:iCs w:val="0"/>
          <w:caps w:val="0"/>
          <w:color w:val="0F1115"/>
          <w:spacing w:val="0"/>
          <w:shd w:val="clear" w:fill="FFFFFF"/>
        </w:rPr>
      </w:pPr>
    </w:p>
    <w:p w14:paraId="10DBB9B7">
      <w:pPr>
        <w:rPr>
          <w:rFonts w:hint="default" w:ascii="Segoe UI" w:hAnsi="Segoe UI" w:eastAsia="Segoe UI" w:cs="Segoe UI"/>
          <w:i w:val="0"/>
          <w:iCs w:val="0"/>
          <w:caps w:val="0"/>
          <w:color w:val="0F1115"/>
          <w:spacing w:val="0"/>
          <w:shd w:val="clear" w:fill="FFFFFF"/>
        </w:rPr>
      </w:pPr>
    </w:p>
    <w:p w14:paraId="700B4D73">
      <w:pPr>
        <w:pStyle w:val="3"/>
        <w:keepNext w:val="0"/>
        <w:keepLines w:val="0"/>
        <w:widowControl/>
        <w:suppressLineNumbers w:val="0"/>
        <w:shd w:val="clear" w:fill="FFFFFF"/>
        <w:spacing w:before="0" w:beforeAutospacing="0" w:after="0" w:afterAutospacing="0"/>
        <w:ind w:left="0" w:right="0" w:firstLine="0"/>
        <w:jc w:val="center"/>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第四章 合同主要条款（草案）</w:t>
      </w:r>
    </w:p>
    <w:p w14:paraId="22E84B85">
      <w:pPr>
        <w:pStyle w:val="4"/>
        <w:keepNext w:val="0"/>
        <w:keepLines w:val="0"/>
        <w:widowControl/>
        <w:suppressLineNumbers w:val="0"/>
        <w:shd w:val="clear" w:fill="FFFFFF"/>
        <w:spacing w:before="0" w:beforeAutospacing="0" w:after="0" w:afterAutospacing="0"/>
        <w:ind w:left="0" w:right="0" w:firstLine="0"/>
        <w:jc w:val="center"/>
        <w:rPr>
          <w:rFonts w:hint="default" w:ascii="Segoe UI" w:hAnsi="Segoe UI" w:eastAsia="Segoe UI" w:cs="Segoe UI"/>
          <w:i w:val="0"/>
          <w:iCs w:val="0"/>
          <w:caps w:val="0"/>
          <w:color w:val="0F1115"/>
          <w:spacing w:val="0"/>
        </w:rPr>
      </w:pPr>
      <w:r>
        <w:rPr>
          <w:rFonts w:hint="eastAsia" w:ascii="Segoe UI" w:hAnsi="Segoe UI" w:eastAsia="宋体" w:cs="Segoe UI"/>
          <w:i w:val="0"/>
          <w:iCs w:val="0"/>
          <w:caps w:val="0"/>
          <w:color w:val="0F1115"/>
          <w:spacing w:val="0"/>
          <w:shd w:val="clear" w:fill="FFFFFF"/>
          <w:lang w:eastAsia="zh-CN"/>
        </w:rPr>
        <w:t>黄陵县环卫站设备以旧换新项目环卫车辆商业保险</w:t>
      </w:r>
      <w:r>
        <w:rPr>
          <w:rFonts w:hint="eastAsia" w:ascii="Segoe UI" w:hAnsi="Segoe UI" w:cs="Segoe UI"/>
          <w:i w:val="0"/>
          <w:iCs w:val="0"/>
          <w:caps w:val="0"/>
          <w:color w:val="0F1115"/>
          <w:spacing w:val="0"/>
          <w:shd w:val="clear" w:fill="FFFFFF"/>
          <w:lang w:eastAsia="zh-CN"/>
        </w:rPr>
        <w:t>（三次）</w:t>
      </w:r>
      <w:r>
        <w:rPr>
          <w:rFonts w:hint="default" w:ascii="Segoe UI" w:hAnsi="Segoe UI" w:eastAsia="Segoe UI" w:cs="Segoe UI"/>
          <w:i w:val="0"/>
          <w:iCs w:val="0"/>
          <w:caps w:val="0"/>
          <w:color w:val="0F1115"/>
          <w:spacing w:val="0"/>
          <w:shd w:val="clear" w:fill="FFFFFF"/>
        </w:rPr>
        <w:t>合同</w:t>
      </w:r>
    </w:p>
    <w:p w14:paraId="583C668C">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Style w:val="15"/>
          <w:rFonts w:hint="default" w:ascii="Segoe UI" w:hAnsi="Segoe UI" w:eastAsia="Segoe UI" w:cs="Segoe UI"/>
          <w:b/>
          <w:bCs/>
          <w:i w:val="0"/>
          <w:iCs w:val="0"/>
          <w:caps w:val="0"/>
          <w:color w:val="0F1115"/>
          <w:spacing w:val="0"/>
          <w:sz w:val="24"/>
          <w:szCs w:val="24"/>
          <w:shd w:val="clear" w:fill="FFFFFF"/>
        </w:rPr>
        <w:t>甲方（采购人）：</w:t>
      </w:r>
      <w:r>
        <w:rPr>
          <w:rFonts w:hint="default" w:ascii="Segoe UI" w:hAnsi="Segoe UI" w:eastAsia="Segoe UI" w:cs="Segoe UI"/>
          <w:i w:val="0"/>
          <w:iCs w:val="0"/>
          <w:caps w:val="0"/>
          <w:color w:val="0F1115"/>
          <w:spacing w:val="0"/>
          <w:sz w:val="24"/>
          <w:szCs w:val="24"/>
          <w:shd w:val="clear" w:fill="FFFFFF"/>
        </w:rPr>
        <w:t> 黄陵县住房和城乡建设管理局</w:t>
      </w:r>
      <w:r>
        <w:rPr>
          <w:rFonts w:hint="default" w:ascii="Segoe UI" w:hAnsi="Segoe UI" w:eastAsia="Segoe UI" w:cs="Segoe UI"/>
          <w:i w:val="0"/>
          <w:iCs w:val="0"/>
          <w:caps w:val="0"/>
          <w:color w:val="0F1115"/>
          <w:spacing w:val="0"/>
          <w:sz w:val="24"/>
          <w:szCs w:val="24"/>
          <w:shd w:val="clear" w:fill="FFFFFF"/>
        </w:rPr>
        <w:br w:type="textWrapping"/>
      </w:r>
      <w:r>
        <w:rPr>
          <w:rStyle w:val="15"/>
          <w:rFonts w:hint="default" w:ascii="Segoe UI" w:hAnsi="Segoe UI" w:eastAsia="Segoe UI" w:cs="Segoe UI"/>
          <w:b/>
          <w:bCs/>
          <w:i w:val="0"/>
          <w:iCs w:val="0"/>
          <w:caps w:val="0"/>
          <w:color w:val="0F1115"/>
          <w:spacing w:val="0"/>
          <w:sz w:val="24"/>
          <w:szCs w:val="24"/>
          <w:shd w:val="clear" w:fill="FFFFFF"/>
        </w:rPr>
        <w:t>乙方（成交供应商）：</w:t>
      </w:r>
      <w:r>
        <w:rPr>
          <w:rFonts w:hint="default" w:ascii="Segoe UI" w:hAnsi="Segoe UI" w:eastAsia="Segoe UI" w:cs="Segoe UI"/>
          <w:i w:val="0"/>
          <w:iCs w:val="0"/>
          <w:caps w:val="0"/>
          <w:color w:val="0F1115"/>
          <w:spacing w:val="0"/>
          <w:sz w:val="24"/>
          <w:szCs w:val="24"/>
          <w:shd w:val="clear" w:fill="FFFFFF"/>
        </w:rPr>
        <w:t> _______________</w:t>
      </w:r>
    </w:p>
    <w:p w14:paraId="7EEBF6BB">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根据《中华人民共和国民法典》《中华人民共和国政府采购法》及竞争性磋商文件、响应文件，甲乙双方经协商一致签订本合同。</w:t>
      </w:r>
    </w:p>
    <w:p w14:paraId="627140B9">
      <w:pPr>
        <w:pStyle w:val="5"/>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第一条 保险标的</w:t>
      </w:r>
    </w:p>
    <w:p w14:paraId="513EE303">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甲方33辆环卫车辆，具体车牌号、车架号以乙方出具的保单为准。</w:t>
      </w:r>
    </w:p>
    <w:p w14:paraId="50F95728">
      <w:pPr>
        <w:pStyle w:val="5"/>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第二条 保险险种及保额</w:t>
      </w:r>
    </w:p>
    <w:p w14:paraId="3B7F0804">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按竞争性磋商文件第三章第三条规定执行。</w:t>
      </w:r>
    </w:p>
    <w:p w14:paraId="3C1C56BA">
      <w:pPr>
        <w:pStyle w:val="5"/>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第三条 保险期限</w:t>
      </w:r>
    </w:p>
    <w:p w14:paraId="15500E2B">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保险期一年，自每辆车办理上牌入户手续并交付使用之日起计算。</w:t>
      </w:r>
    </w:p>
    <w:p w14:paraId="7743100C">
      <w:pPr>
        <w:pStyle w:val="5"/>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第四条 合同价款</w:t>
      </w:r>
    </w:p>
    <w:p w14:paraId="7AF33433">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总金额：人民币________元（大写：________）。此价格为包干价，包含所有保险费用及相关服务费用。</w:t>
      </w:r>
    </w:p>
    <w:p w14:paraId="3E985019">
      <w:pPr>
        <w:pStyle w:val="5"/>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第五条 付款方式</w:t>
      </w:r>
    </w:p>
    <w:p w14:paraId="094E30FD">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乙方出具全部车辆保单及合法发票后，甲方于30个工作日内一次性支付。</w:t>
      </w:r>
    </w:p>
    <w:p w14:paraId="2879A425">
      <w:pPr>
        <w:pStyle w:val="5"/>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第六条 服务承诺</w:t>
      </w:r>
    </w:p>
    <w:p w14:paraId="34CDFAE8">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乙方承诺按响应文件及磋商承诺提供承保、理赔及增值服务。</w:t>
      </w:r>
    </w:p>
    <w:p w14:paraId="78BA623D">
      <w:pPr>
        <w:pStyle w:val="5"/>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第七条 违约责任</w:t>
      </w:r>
    </w:p>
    <w:p w14:paraId="5E9090FC">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pPr>
      <w:r>
        <w:rPr>
          <w:rFonts w:hint="default" w:ascii="Segoe UI" w:hAnsi="Segoe UI" w:eastAsia="Segoe UI" w:cs="Segoe UI"/>
          <w:i w:val="0"/>
          <w:iCs w:val="0"/>
          <w:caps w:val="0"/>
          <w:color w:val="0F1115"/>
          <w:spacing w:val="0"/>
          <w:sz w:val="24"/>
          <w:szCs w:val="24"/>
          <w:shd w:val="clear" w:fill="FFFFFF"/>
        </w:rPr>
        <w:t>乙方未按约定时限出具保单，每延迟一天按合同总价的1‰支付违约金。</w:t>
      </w:r>
    </w:p>
    <w:p w14:paraId="40C28A38">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pPr>
      <w:r>
        <w:rPr>
          <w:rFonts w:hint="default" w:ascii="Segoe UI" w:hAnsi="Segoe UI" w:eastAsia="Segoe UI" w:cs="Segoe UI"/>
          <w:i w:val="0"/>
          <w:iCs w:val="0"/>
          <w:caps w:val="0"/>
          <w:color w:val="0F1115"/>
          <w:spacing w:val="0"/>
          <w:sz w:val="24"/>
          <w:szCs w:val="24"/>
          <w:shd w:val="clear" w:fill="FFFFFF"/>
        </w:rPr>
        <w:t>乙方未按约定履行理赔义务，甲方有权向保险监管部门投诉，并要求乙方赔偿损失。</w:t>
      </w:r>
    </w:p>
    <w:p w14:paraId="46491711">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pPr>
      <w:r>
        <w:rPr>
          <w:rFonts w:hint="default" w:ascii="Segoe UI" w:hAnsi="Segoe UI" w:eastAsia="Segoe UI" w:cs="Segoe UI"/>
          <w:i w:val="0"/>
          <w:iCs w:val="0"/>
          <w:caps w:val="0"/>
          <w:color w:val="0F1115"/>
          <w:spacing w:val="0"/>
          <w:sz w:val="24"/>
          <w:szCs w:val="24"/>
          <w:shd w:val="clear" w:fill="FFFFFF"/>
        </w:rPr>
        <w:t>因甲方原因未按时提供车辆信息导致延迟的，乙方不承担责任。</w:t>
      </w:r>
    </w:p>
    <w:p w14:paraId="1117FF10">
      <w:pPr>
        <w:pStyle w:val="5"/>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第八条 争议解决</w:t>
      </w:r>
    </w:p>
    <w:p w14:paraId="4C71B628">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因本合同引起的争议，双方协商解决；协商不成的，向黄陵县人民法院提起诉讼。</w:t>
      </w:r>
    </w:p>
    <w:p w14:paraId="6E41041E">
      <w:pPr>
        <w:pStyle w:val="5"/>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第九条 合同生效</w:t>
      </w:r>
    </w:p>
    <w:p w14:paraId="75545B79">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本合同一式四份，甲乙双方各执两份，经双方法定代表人或授权代表签字并加盖公章后生效。</w:t>
      </w:r>
    </w:p>
    <w:p w14:paraId="7EE9C486">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（以下无正文）</w:t>
      </w:r>
    </w:p>
    <w:p w14:paraId="4BD1979F">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shd w:val="clear" w:fill="FFFFFF"/>
        </w:rPr>
      </w:pPr>
    </w:p>
    <w:p w14:paraId="7AEE2963">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shd w:val="clear" w:fill="FFFFFF"/>
        </w:rPr>
      </w:pPr>
    </w:p>
    <w:p w14:paraId="184D8643">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shd w:val="clear" w:fill="FFFFFF"/>
        </w:rPr>
      </w:pPr>
    </w:p>
    <w:p w14:paraId="27409EA8">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shd w:val="clear" w:fill="FFFFFF"/>
        </w:rPr>
      </w:pPr>
    </w:p>
    <w:p w14:paraId="4AEB5E29">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shd w:val="clear" w:fill="FFFFFF"/>
        </w:rPr>
      </w:pPr>
    </w:p>
    <w:p w14:paraId="241DF133">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shd w:val="clear" w:fill="FFFFFF"/>
        </w:rPr>
      </w:pPr>
    </w:p>
    <w:p w14:paraId="1883B233">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shd w:val="clear" w:fill="FFFFFF"/>
        </w:rPr>
      </w:pPr>
    </w:p>
    <w:p w14:paraId="2CEFCEEE">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shd w:val="clear" w:fill="FFFFFF"/>
        </w:rPr>
      </w:pPr>
    </w:p>
    <w:p w14:paraId="68F5C28B">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shd w:val="clear" w:fill="FFFFFF"/>
        </w:rPr>
      </w:pPr>
    </w:p>
    <w:p w14:paraId="6C52E02A">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shd w:val="clear" w:fill="FFFFFF"/>
        </w:rPr>
      </w:pPr>
    </w:p>
    <w:p w14:paraId="561AF17C">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shd w:val="clear" w:fill="FFFFFF"/>
        </w:rPr>
      </w:pPr>
    </w:p>
    <w:p w14:paraId="75338516">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shd w:val="clear" w:fill="FFFFFF"/>
        </w:rPr>
      </w:pPr>
    </w:p>
    <w:p w14:paraId="5B377D95">
      <w:pPr>
        <w:pStyle w:val="3"/>
        <w:keepNext w:val="0"/>
        <w:keepLines w:val="0"/>
        <w:widowControl/>
        <w:suppressLineNumbers w:val="0"/>
        <w:shd w:val="clear" w:fill="FFFFFF"/>
        <w:spacing w:before="480" w:beforeAutospacing="0" w:after="240" w:afterAutospacing="0"/>
        <w:ind w:left="0" w:right="0" w:firstLine="0"/>
        <w:jc w:val="center"/>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第五章 评审办法</w:t>
      </w:r>
    </w:p>
    <w:p w14:paraId="0B98704F">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一、评审原则</w:t>
      </w:r>
    </w:p>
    <w:p w14:paraId="0E329392">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遵循公平、公正、科学、择优的原则，采用综合评分法。</w:t>
      </w:r>
    </w:p>
    <w:p w14:paraId="002B8FEA">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pPr>
      <w:r>
        <w:rPr>
          <w:rFonts w:hint="default" w:ascii="Segoe UI" w:hAnsi="Segoe UI" w:eastAsia="Segoe UI" w:cs="Segoe UI"/>
          <w:i w:val="0"/>
          <w:iCs w:val="0"/>
          <w:caps w:val="0"/>
          <w:color w:val="0F1115"/>
          <w:spacing w:val="0"/>
          <w:shd w:val="clear" w:fill="FFFFFF"/>
        </w:rPr>
        <w:t>二、评审程序</w:t>
      </w:r>
    </w:p>
    <w:p w14:paraId="1A12EEF9">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textAlignment w:val="auto"/>
      </w:pPr>
      <w:r>
        <w:rPr>
          <w:rFonts w:hint="default" w:ascii="Segoe UI" w:hAnsi="Segoe UI" w:eastAsia="Segoe UI" w:cs="Segoe UI"/>
          <w:b/>
          <w:bCs/>
          <w:i w:val="0"/>
          <w:iCs w:val="0"/>
          <w:caps w:val="0"/>
          <w:color w:val="0F1115"/>
          <w:spacing w:val="0"/>
          <w:sz w:val="24"/>
          <w:szCs w:val="24"/>
          <w:shd w:val="clear" w:fill="FFFFFF"/>
        </w:rPr>
        <w:t>资格审查</w:t>
      </w:r>
      <w:r>
        <w:rPr>
          <w:rFonts w:hint="default" w:ascii="Segoe UI" w:hAnsi="Segoe UI" w:eastAsia="Segoe UI" w:cs="Segoe UI"/>
          <w:i w:val="0"/>
          <w:iCs w:val="0"/>
          <w:caps w:val="0"/>
          <w:color w:val="0F1115"/>
          <w:spacing w:val="0"/>
          <w:sz w:val="24"/>
          <w:szCs w:val="24"/>
          <w:shd w:val="clear" w:fill="FFFFFF"/>
        </w:rPr>
        <w:t>：磋商小组按供应商须知要求对资格文件进行审查，不合格者不得进入下一阶段。</w:t>
      </w:r>
    </w:p>
    <w:p w14:paraId="771FF7D8">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textAlignment w:val="auto"/>
      </w:pPr>
      <w:r>
        <w:rPr>
          <w:rFonts w:hint="default" w:ascii="Segoe UI" w:hAnsi="Segoe UI" w:eastAsia="Segoe UI" w:cs="Segoe UI"/>
          <w:b/>
          <w:bCs/>
          <w:i w:val="0"/>
          <w:iCs w:val="0"/>
          <w:caps w:val="0"/>
          <w:color w:val="0F1115"/>
          <w:spacing w:val="0"/>
          <w:sz w:val="24"/>
          <w:szCs w:val="24"/>
          <w:shd w:val="clear" w:fill="FFFFFF"/>
        </w:rPr>
        <w:t>符合性审查</w:t>
      </w:r>
      <w:r>
        <w:rPr>
          <w:rFonts w:hint="default" w:ascii="Segoe UI" w:hAnsi="Segoe UI" w:eastAsia="Segoe UI" w:cs="Segoe UI"/>
          <w:i w:val="0"/>
          <w:iCs w:val="0"/>
          <w:caps w:val="0"/>
          <w:color w:val="0F1115"/>
          <w:spacing w:val="0"/>
          <w:sz w:val="24"/>
          <w:szCs w:val="24"/>
          <w:shd w:val="clear" w:fill="FFFFFF"/>
        </w:rPr>
        <w:t>：审查响应文件是否实质性响应磋商文件要求（包括签字盖章是否齐全、报价是否唯一、服务期限是否满足等）。</w:t>
      </w:r>
    </w:p>
    <w:p w14:paraId="25F43F62">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textAlignment w:val="auto"/>
      </w:pPr>
      <w:r>
        <w:rPr>
          <w:rFonts w:hint="default" w:ascii="Segoe UI" w:hAnsi="Segoe UI" w:eastAsia="Segoe UI" w:cs="Segoe UI"/>
          <w:b/>
          <w:bCs/>
          <w:i w:val="0"/>
          <w:iCs w:val="0"/>
          <w:caps w:val="0"/>
          <w:color w:val="0F1115"/>
          <w:spacing w:val="0"/>
          <w:sz w:val="24"/>
          <w:szCs w:val="24"/>
          <w:shd w:val="clear" w:fill="FFFFFF"/>
        </w:rPr>
        <w:t>磋商与最终报价</w:t>
      </w:r>
      <w:r>
        <w:rPr>
          <w:rFonts w:hint="default" w:ascii="Segoe UI" w:hAnsi="Segoe UI" w:eastAsia="Segoe UI" w:cs="Segoe UI"/>
          <w:i w:val="0"/>
          <w:iCs w:val="0"/>
          <w:caps w:val="0"/>
          <w:color w:val="0F1115"/>
          <w:spacing w:val="0"/>
          <w:sz w:val="24"/>
          <w:szCs w:val="24"/>
          <w:shd w:val="clear" w:fill="FFFFFF"/>
        </w:rPr>
        <w:t>：与各供应商逐一磋商，供应商现场提交最终报价。</w:t>
      </w:r>
    </w:p>
    <w:p w14:paraId="56182C4B">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textAlignment w:val="auto"/>
      </w:pPr>
      <w:r>
        <w:rPr>
          <w:rFonts w:hint="default" w:ascii="Segoe UI" w:hAnsi="Segoe UI" w:eastAsia="Segoe UI" w:cs="Segoe UI"/>
          <w:b/>
          <w:bCs/>
          <w:i w:val="0"/>
          <w:iCs w:val="0"/>
          <w:caps w:val="0"/>
          <w:color w:val="0F1115"/>
          <w:spacing w:val="0"/>
          <w:sz w:val="24"/>
          <w:szCs w:val="24"/>
          <w:shd w:val="clear" w:fill="FFFFFF"/>
        </w:rPr>
        <w:t>综合评分</w:t>
      </w:r>
      <w:r>
        <w:rPr>
          <w:rFonts w:hint="default" w:ascii="Segoe UI" w:hAnsi="Segoe UI" w:eastAsia="Segoe UI" w:cs="Segoe UI"/>
          <w:i w:val="0"/>
          <w:iCs w:val="0"/>
          <w:caps w:val="0"/>
          <w:color w:val="0F1115"/>
          <w:spacing w:val="0"/>
          <w:sz w:val="24"/>
          <w:szCs w:val="24"/>
          <w:shd w:val="clear" w:fill="FFFFFF"/>
        </w:rPr>
        <w:t>：按评分标准对各供应商进行量化打分。</w:t>
      </w:r>
    </w:p>
    <w:p w14:paraId="40C425B1">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三、评分标准（满分100分）</w:t>
      </w:r>
    </w:p>
    <w:tbl>
      <w:tblPr>
        <w:tblStyle w:val="13"/>
        <w:tblW w:w="88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43"/>
        <w:gridCol w:w="786"/>
        <w:gridCol w:w="7450"/>
      </w:tblGrid>
      <w:tr w14:paraId="29D6D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257" w:hRule="atLeast"/>
          <w:tblHeader/>
        </w:trPr>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0" w:type="dxa"/>
              <w:bottom w:w="150" w:type="dxa"/>
              <w:right w:w="240" w:type="dxa"/>
            </w:tcMar>
            <w:vAlign w:val="center"/>
          </w:tcPr>
          <w:p w14:paraId="0457D751">
            <w:pPr>
              <w:keepNext w:val="0"/>
              <w:keepLines w:val="0"/>
              <w:widowControl/>
              <w:suppressLineNumbers w:val="0"/>
              <w:jc w:val="lef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kern w:val="0"/>
                <w:sz w:val="24"/>
                <w:szCs w:val="24"/>
                <w:lang w:val="en-US" w:eastAsia="zh-CN" w:bidi="ar"/>
              </w:rPr>
              <w:t>评分项</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240" w:type="dxa"/>
            </w:tcMar>
            <w:vAlign w:val="center"/>
          </w:tcPr>
          <w:p w14:paraId="7E0B68D1">
            <w:pPr>
              <w:keepNext w:val="0"/>
              <w:keepLines w:val="0"/>
              <w:widowControl/>
              <w:suppressLineNumbers w:val="0"/>
              <w:jc w:val="lef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kern w:val="0"/>
                <w:sz w:val="24"/>
                <w:szCs w:val="24"/>
                <w:lang w:val="en-US" w:eastAsia="zh-CN" w:bidi="ar"/>
              </w:rPr>
              <w:t>分值</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240" w:type="dxa"/>
            </w:tcMar>
            <w:vAlign w:val="center"/>
          </w:tcPr>
          <w:p w14:paraId="706F6076">
            <w:pPr>
              <w:keepNext w:val="0"/>
              <w:keepLines w:val="0"/>
              <w:widowControl/>
              <w:suppressLineNumbers w:val="0"/>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kern w:val="0"/>
                <w:sz w:val="24"/>
                <w:szCs w:val="24"/>
                <w:lang w:val="en-US" w:eastAsia="zh-CN" w:bidi="ar"/>
              </w:rPr>
              <w:t>评分标准</w:t>
            </w:r>
          </w:p>
        </w:tc>
      </w:tr>
      <w:tr w14:paraId="4EB9C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02" w:hRule="atLeast"/>
        </w:trPr>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0" w:type="dxa"/>
              <w:bottom w:w="150" w:type="dxa"/>
              <w:right w:w="240" w:type="dxa"/>
            </w:tcMar>
            <w:vAlign w:val="center"/>
          </w:tcPr>
          <w:p w14:paraId="2F84375A">
            <w:pPr>
              <w:keepNext w:val="0"/>
              <w:keepLines w:val="0"/>
              <w:widowControl/>
              <w:suppressLineNumbers w:val="0"/>
              <w:jc w:val="left"/>
              <w:rPr>
                <w:rFonts w:hint="eastAsia" w:asciiTheme="minorEastAsia" w:hAnsiTheme="minorEastAsia" w:eastAsiaTheme="minorEastAsia" w:cstheme="minorEastAsia"/>
              </w:rPr>
            </w:pPr>
            <w:r>
              <w:rPr>
                <w:rStyle w:val="15"/>
                <w:rFonts w:hint="eastAsia" w:asciiTheme="minorEastAsia" w:hAnsiTheme="minorEastAsia" w:eastAsiaTheme="minorEastAsia" w:cstheme="minorEastAsia"/>
                <w:b/>
                <w:bCs/>
                <w:kern w:val="0"/>
                <w:sz w:val="24"/>
                <w:szCs w:val="24"/>
                <w:lang w:val="en-US" w:eastAsia="zh-CN" w:bidi="ar"/>
              </w:rPr>
              <w:t>价格分</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240" w:type="dxa"/>
            </w:tcMar>
            <w:vAlign w:val="center"/>
          </w:tcPr>
          <w:p w14:paraId="2BF80449">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20分</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0" w:type="dxa"/>
            </w:tcMar>
            <w:vAlign w:val="center"/>
          </w:tcPr>
          <w:p w14:paraId="63C92E76">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以最终报价为评审依据。满足磋商文件要求且报价最低的为评审基准价，其价格分为满分。其他供应商报价得分=（评审基准价/最终报价）×20。</w:t>
            </w:r>
            <w:r>
              <w:rPr>
                <w:rFonts w:hint="eastAsia" w:asciiTheme="minorEastAsia" w:hAnsiTheme="minorEastAsia" w:eastAsiaTheme="minorEastAsia" w:cstheme="minorEastAsia"/>
                <w:kern w:val="0"/>
                <w:sz w:val="24"/>
                <w:szCs w:val="24"/>
                <w:lang w:val="en-US" w:eastAsia="zh-CN" w:bidi="ar"/>
              </w:rPr>
              <w:br w:type="textWrapping"/>
            </w:r>
            <w:r>
              <w:rPr>
                <w:rStyle w:val="15"/>
                <w:rFonts w:hint="eastAsia" w:asciiTheme="minorEastAsia" w:hAnsiTheme="minorEastAsia" w:eastAsiaTheme="minorEastAsia" w:cstheme="minorEastAsia"/>
                <w:b/>
                <w:bCs/>
                <w:kern w:val="0"/>
                <w:sz w:val="24"/>
                <w:szCs w:val="24"/>
                <w:lang w:val="en-US" w:eastAsia="zh-CN" w:bidi="ar"/>
              </w:rPr>
              <w:t>落实政府采购政策的价格扣除</w:t>
            </w:r>
            <w:r>
              <w:rPr>
                <w:rFonts w:hint="eastAsia" w:asciiTheme="minorEastAsia" w:hAnsiTheme="minorEastAsia" w:eastAsiaTheme="minorEastAsia" w:cstheme="minorEastAsia"/>
                <w:kern w:val="0"/>
                <w:sz w:val="24"/>
                <w:szCs w:val="24"/>
                <w:lang w:val="en-US" w:eastAsia="zh-CN" w:bidi="ar"/>
              </w:rPr>
              <w:t>：本项目对小型和微型企业产品的报价给予10%的扣除，用扣除后的价格参与评审。监狱企业、残疾人福利性单位视同小微企业，享受同等价格扣除政策。中小企业参加本项目采购活动，须按规定提供《中小企业声明函》，并对声明的真实性负责。</w:t>
            </w:r>
          </w:p>
        </w:tc>
      </w:tr>
      <w:tr w14:paraId="5BDB8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517" w:hRule="atLeast"/>
        </w:trPr>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0" w:type="dxa"/>
              <w:bottom w:w="150" w:type="dxa"/>
              <w:right w:w="240" w:type="dxa"/>
            </w:tcMar>
            <w:vAlign w:val="center"/>
          </w:tcPr>
          <w:p w14:paraId="6976EA95">
            <w:pPr>
              <w:keepNext w:val="0"/>
              <w:keepLines w:val="0"/>
              <w:widowControl/>
              <w:suppressLineNumbers w:val="0"/>
              <w:jc w:val="left"/>
              <w:rPr>
                <w:rFonts w:hint="eastAsia" w:asciiTheme="minorEastAsia" w:hAnsiTheme="minorEastAsia" w:eastAsiaTheme="minorEastAsia" w:cstheme="minorEastAsia"/>
              </w:rPr>
            </w:pPr>
            <w:r>
              <w:rPr>
                <w:rStyle w:val="15"/>
                <w:rFonts w:hint="eastAsia" w:asciiTheme="minorEastAsia" w:hAnsiTheme="minorEastAsia" w:eastAsiaTheme="minorEastAsia" w:cstheme="minorEastAsia"/>
                <w:b/>
                <w:bCs/>
                <w:kern w:val="0"/>
                <w:sz w:val="24"/>
                <w:szCs w:val="24"/>
                <w:lang w:val="en-US" w:eastAsia="zh-CN" w:bidi="ar"/>
              </w:rPr>
              <w:t>承保方案</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240" w:type="dxa"/>
            </w:tcMar>
            <w:vAlign w:val="center"/>
          </w:tcPr>
          <w:p w14:paraId="70E210CF">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25分</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0" w:type="dxa"/>
            </w:tcMar>
            <w:vAlign w:val="center"/>
          </w:tcPr>
          <w:p w14:paraId="5FFB6479">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1. 险种配置完整性（10分）：完全满足采购需求得10分，每缺一项扣2分。</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2. 保额优于要求（10分）：第三者责任险每增加50万加2分，最多加5分；车上人员险每增加5万加1分，最多加3分；提供附加险种（如</w:t>
            </w:r>
            <w:r>
              <w:rPr>
                <w:rFonts w:hint="eastAsia" w:asciiTheme="minorEastAsia" w:hAnsiTheme="minorEastAsia" w:cstheme="minorEastAsia"/>
                <w:kern w:val="0"/>
                <w:sz w:val="24"/>
                <w:szCs w:val="24"/>
                <w:lang w:val="en-US" w:eastAsia="zh-CN" w:bidi="ar"/>
              </w:rPr>
              <w:t>医保外医疗责任</w:t>
            </w:r>
            <w:r>
              <w:rPr>
                <w:rFonts w:hint="eastAsia" w:asciiTheme="minorEastAsia" w:hAnsiTheme="minorEastAsia" w:eastAsiaTheme="minorEastAsia" w:cstheme="minorEastAsia"/>
                <w:kern w:val="0"/>
                <w:sz w:val="24"/>
                <w:szCs w:val="24"/>
                <w:lang w:val="en-US" w:eastAsia="zh-CN" w:bidi="ar"/>
              </w:rPr>
              <w:t>险）每项加1分，最多加2分。</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3. 承保效率（5分）：承诺3个工作日内出单得3分，2个工作日内得4分，1个工作日内得5分。</w:t>
            </w:r>
          </w:p>
        </w:tc>
      </w:tr>
      <w:tr w14:paraId="476B6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887" w:hRule="atLeast"/>
        </w:trPr>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0" w:type="dxa"/>
              <w:bottom w:w="150" w:type="dxa"/>
              <w:right w:w="240" w:type="dxa"/>
            </w:tcMar>
            <w:vAlign w:val="center"/>
          </w:tcPr>
          <w:p w14:paraId="63B2491E">
            <w:pPr>
              <w:keepNext w:val="0"/>
              <w:keepLines w:val="0"/>
              <w:widowControl/>
              <w:suppressLineNumbers w:val="0"/>
              <w:jc w:val="left"/>
              <w:rPr>
                <w:rFonts w:hint="eastAsia" w:asciiTheme="minorEastAsia" w:hAnsiTheme="minorEastAsia" w:eastAsiaTheme="minorEastAsia" w:cstheme="minorEastAsia"/>
              </w:rPr>
            </w:pPr>
            <w:r>
              <w:rPr>
                <w:rStyle w:val="15"/>
                <w:rFonts w:hint="eastAsia" w:asciiTheme="minorEastAsia" w:hAnsiTheme="minorEastAsia" w:eastAsiaTheme="minorEastAsia" w:cstheme="minorEastAsia"/>
                <w:b/>
                <w:bCs/>
                <w:kern w:val="0"/>
                <w:sz w:val="24"/>
                <w:szCs w:val="24"/>
                <w:lang w:val="en-US" w:eastAsia="zh-CN" w:bidi="ar"/>
              </w:rPr>
              <w:t>理赔服务</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240" w:type="dxa"/>
            </w:tcMar>
            <w:vAlign w:val="center"/>
          </w:tcPr>
          <w:p w14:paraId="4C4D1FBF">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30分</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0" w:type="dxa"/>
            </w:tcMar>
            <w:vAlign w:val="center"/>
          </w:tcPr>
          <w:p w14:paraId="04A75ED5">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1. 服务网络（5分）：在黄陵县设有固定服务网点得5分，在延安市设有网点得3分，其他得1分。</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2. 响应时效（8分）：承诺到达现场时间优于要求（城区≤20分钟，乡镇≤40分钟）得8分，满足要求得5分。</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3. 结案时效（8分）：承诺小额案件1个工作日内结案得8分，3个工作日内得5分，5个工作日内得3分。</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4. 预付赔款（5分）：承诺提供预付赔款服务且比例≥50%得5分。</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5. 特殊通道（4分）：为环卫车辆设立绿色理赔通道得4分。</w:t>
            </w:r>
          </w:p>
        </w:tc>
      </w:tr>
      <w:tr w14:paraId="1DC03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887" w:hRule="atLeast"/>
        </w:trPr>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0" w:type="dxa"/>
              <w:bottom w:w="150" w:type="dxa"/>
              <w:right w:w="240" w:type="dxa"/>
            </w:tcMar>
            <w:vAlign w:val="center"/>
          </w:tcPr>
          <w:p w14:paraId="7578D022">
            <w:pPr>
              <w:keepNext w:val="0"/>
              <w:keepLines w:val="0"/>
              <w:widowControl/>
              <w:suppressLineNumbers w:val="0"/>
              <w:jc w:val="left"/>
              <w:rPr>
                <w:rFonts w:hint="eastAsia" w:asciiTheme="minorEastAsia" w:hAnsiTheme="minorEastAsia" w:eastAsiaTheme="minorEastAsia" w:cstheme="minorEastAsia"/>
              </w:rPr>
            </w:pPr>
            <w:r>
              <w:rPr>
                <w:rStyle w:val="15"/>
                <w:rFonts w:hint="eastAsia" w:asciiTheme="minorEastAsia" w:hAnsiTheme="minorEastAsia" w:eastAsiaTheme="minorEastAsia" w:cstheme="minorEastAsia"/>
                <w:b/>
                <w:bCs/>
                <w:kern w:val="0"/>
                <w:sz w:val="24"/>
                <w:szCs w:val="24"/>
                <w:lang w:val="en-US" w:eastAsia="zh-CN" w:bidi="ar"/>
              </w:rPr>
              <w:t>增值服务</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240" w:type="dxa"/>
            </w:tcMar>
            <w:vAlign w:val="center"/>
          </w:tcPr>
          <w:p w14:paraId="2DC57C38">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10分</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0" w:type="dxa"/>
            </w:tcMar>
            <w:vAlign w:val="center"/>
          </w:tcPr>
          <w:p w14:paraId="6F0FF725">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1. 救援服务（5分）：提供免费道路救援服务，每车每年2次得3分，3次及以上得5分。</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2. 安全培训（3分）：承诺每年组织至少1次驾驶员安全培训得3分。</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3. 其他增值（2分）：提供其他实质性增值服务（如免费洗车等）每项得1分，最高2分。</w:t>
            </w:r>
          </w:p>
        </w:tc>
      </w:tr>
      <w:tr w14:paraId="1D317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02" w:hRule="atLeast"/>
        </w:trPr>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0" w:type="dxa"/>
              <w:bottom w:w="150" w:type="dxa"/>
              <w:right w:w="240" w:type="dxa"/>
            </w:tcMar>
            <w:vAlign w:val="center"/>
          </w:tcPr>
          <w:p w14:paraId="44B20F44">
            <w:pPr>
              <w:keepNext w:val="0"/>
              <w:keepLines w:val="0"/>
              <w:widowControl/>
              <w:suppressLineNumbers w:val="0"/>
              <w:jc w:val="left"/>
              <w:rPr>
                <w:rFonts w:hint="eastAsia" w:asciiTheme="minorEastAsia" w:hAnsiTheme="minorEastAsia" w:eastAsiaTheme="minorEastAsia" w:cstheme="minorEastAsia"/>
              </w:rPr>
            </w:pPr>
            <w:r>
              <w:rPr>
                <w:rStyle w:val="15"/>
                <w:rFonts w:hint="eastAsia" w:asciiTheme="minorEastAsia" w:hAnsiTheme="minorEastAsia" w:eastAsiaTheme="minorEastAsia" w:cstheme="minorEastAsia"/>
                <w:b/>
                <w:bCs/>
                <w:kern w:val="0"/>
                <w:sz w:val="24"/>
                <w:szCs w:val="24"/>
                <w:lang w:val="en-US" w:eastAsia="zh-CN" w:bidi="ar"/>
              </w:rPr>
              <w:t>履约能力</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240" w:type="dxa"/>
            </w:tcMar>
            <w:vAlign w:val="center"/>
          </w:tcPr>
          <w:p w14:paraId="79197CAC">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10分</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0" w:type="dxa"/>
            </w:tcMar>
            <w:vAlign w:val="center"/>
          </w:tcPr>
          <w:p w14:paraId="28B32E96">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1. 同类业绩（5分）：2023年以来每提供1个政府或企事业单位车辆保险项目合同得1分，最高5分。</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2. 综合偿付能力（3分）：最近季度综合偿付能力充足率≥200%得3分，150%-200%得2分，低于150%得1分。</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3. 客户满意度（2分）：提供上年度保险服务满意度评价证明（如第三方调查或采购人出具的证明），优秀得2分，良好得1分。</w:t>
            </w:r>
          </w:p>
        </w:tc>
      </w:tr>
      <w:tr w14:paraId="66B9B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582" w:hRule="atLeast"/>
        </w:trPr>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0" w:type="dxa"/>
              <w:bottom w:w="150" w:type="dxa"/>
              <w:right w:w="240" w:type="dxa"/>
            </w:tcMar>
            <w:vAlign w:val="center"/>
          </w:tcPr>
          <w:p w14:paraId="6CDBE444">
            <w:pPr>
              <w:keepNext w:val="0"/>
              <w:keepLines w:val="0"/>
              <w:widowControl/>
              <w:suppressLineNumbers w:val="0"/>
              <w:jc w:val="left"/>
              <w:rPr>
                <w:rFonts w:hint="eastAsia" w:asciiTheme="minorEastAsia" w:hAnsiTheme="minorEastAsia" w:eastAsiaTheme="minorEastAsia" w:cstheme="minorEastAsia"/>
              </w:rPr>
            </w:pPr>
            <w:r>
              <w:rPr>
                <w:rStyle w:val="15"/>
                <w:rFonts w:hint="eastAsia" w:asciiTheme="minorEastAsia" w:hAnsiTheme="minorEastAsia" w:eastAsiaTheme="minorEastAsia" w:cstheme="minorEastAsia"/>
                <w:b/>
                <w:bCs/>
                <w:kern w:val="0"/>
                <w:sz w:val="24"/>
                <w:szCs w:val="24"/>
                <w:lang w:val="en-US" w:eastAsia="zh-CN" w:bidi="ar"/>
              </w:rPr>
              <w:t>团队配置</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240" w:type="dxa"/>
            </w:tcMar>
            <w:vAlign w:val="center"/>
          </w:tcPr>
          <w:p w14:paraId="048B20E9">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5分</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50" w:type="dxa"/>
              <w:left w:w="240" w:type="dxa"/>
              <w:bottom w:w="150" w:type="dxa"/>
              <w:right w:w="0" w:type="dxa"/>
            </w:tcMar>
            <w:vAlign w:val="center"/>
          </w:tcPr>
          <w:p w14:paraId="6085D9C2">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1. 项目负责人（2分）：具有5年以上车险从业经验且为本项目配备专职负责人得2分。</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2. 服务团队（3分）：配备3人及以上专属服务团队得3分，2人得2分，1人得1分。</w:t>
            </w:r>
          </w:p>
        </w:tc>
      </w:tr>
    </w:tbl>
    <w:p w14:paraId="6FFEB0E1">
      <w:pPr>
        <w:pStyle w:val="4"/>
        <w:keepNext w:val="0"/>
        <w:keepLines w:val="0"/>
        <w:widowControl/>
        <w:suppressLineNumbers w:val="0"/>
        <w:shd w:val="clear" w:fill="FFFFFF"/>
        <w:spacing w:before="0" w:beforeAutospacing="0" w:after="0" w:afterAutospacing="0"/>
        <w:ind w:left="0" w:right="0" w:firstLine="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四、成交原则</w:t>
      </w:r>
    </w:p>
    <w:p w14:paraId="1ED0E292">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480" w:firstLineChars="20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磋商小组按综合得分由高到低排序，推荐前三名为成交候选供应商。得分相同的，按报价由低到高排序；得分且报价相同的，按理赔服务得分由高到低排序。采购人确定排名第一的为成交供应商。排名第一的成交供应商放弃成交、因不可抗力不能履行合同、或者被查实存在影响成交结果的违法行为等情形，采购人可以按照评审报告推荐的成交候选人名单排序，确定下一候选人为成交供应商，也可以重新开展政府采购活动。</w:t>
      </w:r>
    </w:p>
    <w:p w14:paraId="761E830D">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37624F47">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151EBB7B">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4E202810">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397294F3">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5E4C4507">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76211976">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58C389E3">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22F58B51">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1318C028">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4DE95905">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01B37A2C">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25815542">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37B0DD63">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1B70012F">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6D1B492F">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4267217A">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2163B72B">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43CA4851">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58FBDFEB">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2C5C018F">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6D15230D">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473B6F8E">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5278D419">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1863D7A9">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367DF92B">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1A3D11CC">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1B493554">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355263B2">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71D363E5">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6FA0690C">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259C3ADB">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3652C63F">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14AEF38E">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3D742B9B">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24CA2700">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5ED8473B">
      <w:pPr>
        <w:keepNext w:val="0"/>
        <w:keepLines w:val="0"/>
        <w:widowControl/>
        <w:suppressLineNumbers w:val="0"/>
        <w:pBdr>
          <w:top w:val="none" w:color="auto" w:sz="0" w:space="0"/>
          <w:left w:val="none" w:color="auto" w:sz="0" w:space="0"/>
          <w:bottom w:val="none" w:color="auto" w:sz="0" w:space="0"/>
          <w:right w:val="none" w:color="auto" w:sz="0" w:space="0"/>
        </w:pBdr>
        <w:spacing w:beforeAutospacing="0" w:afterAutospacing="0"/>
        <w:ind w:left="0" w:right="0" w:firstLine="0"/>
        <w:rPr>
          <w:rFonts w:hint="default" w:ascii="Segoe UI" w:hAnsi="Segoe UI" w:eastAsia="Segoe UI" w:cs="Segoe UI"/>
          <w:i w:val="0"/>
          <w:iCs w:val="0"/>
          <w:caps w:val="0"/>
          <w:color w:val="0F1115"/>
          <w:spacing w:val="0"/>
          <w:sz w:val="24"/>
          <w:szCs w:val="24"/>
        </w:rPr>
      </w:pPr>
    </w:p>
    <w:p w14:paraId="256DBBAB">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第六章 响应文件格式</w:t>
      </w:r>
    </w:p>
    <w:p w14:paraId="3BB4EBE6">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720" w:lineRule="auto"/>
        <w:ind w:left="0" w:right="0" w:firstLine="0"/>
        <w:textAlignment w:val="auto"/>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封面格式</w:t>
      </w:r>
    </w:p>
    <w:p w14:paraId="731A08C9">
      <w:pPr>
        <w:jc w:val="center"/>
        <w:rPr>
          <w:rFonts w:cstheme="minorHAnsi"/>
          <w:b/>
          <w:color w:val="C00000"/>
          <w:sz w:val="44"/>
          <w:szCs w:val="44"/>
        </w:rPr>
      </w:pPr>
      <w:r>
        <w:rPr>
          <w:rFonts w:cstheme="minorHAnsi"/>
          <w:b/>
          <w:color w:val="C00000"/>
          <w:sz w:val="36"/>
          <w:szCs w:val="36"/>
        </w:rPr>
        <w:t>［项目名称］</w:t>
      </w:r>
    </w:p>
    <w:p w14:paraId="056D2009">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111886654"/>
        </w:rPr>
        <w:t>响应文</w:t>
      </w:r>
      <w:r>
        <w:rPr>
          <w:rFonts w:ascii="华文中宋" w:hAnsi="华文中宋" w:eastAsia="华文中宋" w:cstheme="minorHAnsi"/>
          <w:spacing w:val="0"/>
          <w:kern w:val="0"/>
          <w:sz w:val="96"/>
          <w:szCs w:val="96"/>
          <w:fitText w:val="5778" w:id="111886654"/>
        </w:rPr>
        <w:t>件</w:t>
      </w:r>
    </w:p>
    <w:p w14:paraId="3DC708EA">
      <w:pPr>
        <w:jc w:val="center"/>
        <w:rPr>
          <w:rFonts w:cstheme="minorHAnsi"/>
          <w:sz w:val="36"/>
          <w:szCs w:val="36"/>
        </w:rPr>
      </w:pPr>
      <w:r>
        <w:rPr>
          <w:rFonts w:cstheme="minorHAnsi"/>
          <w:sz w:val="36"/>
          <w:szCs w:val="36"/>
        </w:rPr>
        <w:t>（项目编号：</w:t>
      </w:r>
      <w:r>
        <w:rPr>
          <w:rFonts w:cstheme="minorHAnsi"/>
          <w:color w:val="C00000"/>
          <w:sz w:val="36"/>
          <w:szCs w:val="36"/>
        </w:rPr>
        <w:t>［项目编号］</w:t>
      </w:r>
      <w:r>
        <w:rPr>
          <w:rFonts w:cstheme="minorHAnsi"/>
          <w:sz w:val="36"/>
          <w:szCs w:val="36"/>
        </w:rPr>
        <w:t>）</w:t>
      </w:r>
    </w:p>
    <w:p w14:paraId="1C205517">
      <w:pPr>
        <w:jc w:val="center"/>
        <w:rPr>
          <w:rFonts w:cstheme="minorHAnsi"/>
          <w:sz w:val="36"/>
          <w:szCs w:val="36"/>
        </w:rPr>
      </w:pPr>
    </w:p>
    <w:p w14:paraId="5E489060">
      <w:pPr>
        <w:jc w:val="center"/>
        <w:rPr>
          <w:rFonts w:cstheme="minorHAnsi"/>
          <w:sz w:val="36"/>
          <w:szCs w:val="36"/>
        </w:rPr>
      </w:pPr>
    </w:p>
    <w:p w14:paraId="357714E3">
      <w:pPr>
        <w:jc w:val="center"/>
        <w:rPr>
          <w:rFonts w:cstheme="minorHAnsi"/>
          <w:sz w:val="36"/>
        </w:rPr>
      </w:pPr>
    </w:p>
    <w:p w14:paraId="5AD8898A">
      <w:pPr>
        <w:jc w:val="center"/>
        <w:rPr>
          <w:rFonts w:cstheme="minorHAnsi"/>
          <w:sz w:val="36"/>
        </w:rPr>
      </w:pPr>
    </w:p>
    <w:p w14:paraId="6268F971">
      <w:pPr>
        <w:jc w:val="center"/>
        <w:rPr>
          <w:rFonts w:cstheme="minorHAnsi"/>
          <w:sz w:val="36"/>
        </w:rPr>
      </w:pPr>
    </w:p>
    <w:p w14:paraId="6546445E">
      <w:pPr>
        <w:jc w:val="center"/>
        <w:rPr>
          <w:rFonts w:cstheme="minorHAnsi"/>
          <w:sz w:val="36"/>
        </w:rPr>
      </w:pPr>
    </w:p>
    <w:p w14:paraId="0F3BFC23">
      <w:pPr>
        <w:ind w:firstLine="1684" w:firstLineChars="468"/>
        <w:rPr>
          <w:rFonts w:cstheme="minorHAnsi"/>
          <w:sz w:val="36"/>
          <w:u w:val="single"/>
        </w:rPr>
      </w:pPr>
      <w:r>
        <w:rPr>
          <w:rFonts w:cstheme="minorHAnsi"/>
          <w:sz w:val="36"/>
        </w:rPr>
        <w:t>供应商：__________________</w:t>
      </w:r>
    </w:p>
    <w:p w14:paraId="49993FC3">
      <w:pPr>
        <w:ind w:firstLine="1684" w:firstLineChars="468"/>
        <w:rPr>
          <w:rFonts w:cstheme="minorHAnsi"/>
          <w:sz w:val="36"/>
          <w:u w:val="single"/>
        </w:rPr>
      </w:pPr>
      <w:r>
        <w:rPr>
          <w:rFonts w:cstheme="minorHAnsi"/>
          <w:sz w:val="36"/>
        </w:rPr>
        <w:t>时　间：__________________</w:t>
      </w:r>
    </w:p>
    <w:p w14:paraId="2272FC43">
      <w:pPr>
        <w:ind w:firstLine="200"/>
        <w:rPr>
          <w:rFonts w:cstheme="minorHAnsi"/>
          <w:sz w:val="36"/>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磋商邀请函自行填写</w:t>
      </w:r>
      <w:r>
        <w:rPr>
          <w:rFonts w:cstheme="minorHAnsi"/>
          <w:sz w:val="28"/>
          <w:szCs w:val="28"/>
        </w:rPr>
        <w:t>。</w:t>
      </w:r>
      <w:r>
        <w:rPr>
          <w:rFonts w:cstheme="minorHAnsi"/>
          <w:sz w:val="36"/>
        </w:rPr>
        <w:br w:type="page"/>
      </w:r>
    </w:p>
    <w:p w14:paraId="6B04DF39">
      <w:pPr>
        <w:jc w:val="center"/>
        <w:rPr>
          <w:sz w:val="36"/>
          <w:szCs w:val="36"/>
        </w:rPr>
      </w:pPr>
    </w:p>
    <w:p w14:paraId="3EA4C41F">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14:paraId="20DD31ED">
      <w:pPr>
        <w:jc w:val="center"/>
        <w:rPr>
          <w:rFonts w:asciiTheme="minorEastAsia" w:hAnsiTheme="minorEastAsia"/>
          <w:sz w:val="30"/>
          <w:szCs w:val="30"/>
        </w:rPr>
      </w:pPr>
    </w:p>
    <w:p w14:paraId="0AAE51C6">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129A8123">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1BF865B3">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4D304919">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014D5A65">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246620D1">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6139ECDA">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19061E29">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7612493F">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57401DC1">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5630A2FF">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7C2F55BF">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4B2E88C2">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75C1841A">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51A88954">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77B330FE">
      <w:pPr>
        <w:pStyle w:val="4"/>
        <w:keepNext w:val="0"/>
        <w:keepLines w:val="0"/>
        <w:widowControl/>
        <w:suppressLineNumbers w:val="0"/>
        <w:shd w:val="clear" w:fill="FFFFFF"/>
        <w:spacing w:before="480" w:beforeAutospacing="0" w:after="240" w:afterAutospacing="0"/>
        <w:ind w:left="0" w:right="0" w:firstLine="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格式一：磋商响应函</w:t>
      </w:r>
    </w:p>
    <w:p w14:paraId="1E7AF4BD">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黄陵县政府采购中心：</w:t>
      </w:r>
    </w:p>
    <w:p w14:paraId="6C836F6B">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80" w:lineRule="auto"/>
        <w:ind w:left="0" w:right="0" w:firstLine="480" w:firstLineChars="200"/>
        <w:textAlignment w:val="auto"/>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hint="eastAsia" w:cstheme="minorHAnsi"/>
          <w:color w:val="000000"/>
        </w:rPr>
        <w:t>的磋商文件</w:t>
      </w:r>
      <w:r>
        <w:rPr>
          <w:rFonts w:cstheme="minorHAnsi"/>
          <w:color w:val="000000"/>
        </w:rPr>
        <w:t>，</w:t>
      </w:r>
      <w:r>
        <w:rPr>
          <w:rFonts w:hint="default" w:ascii="Segoe UI" w:hAnsi="Segoe UI" w:eastAsia="Segoe UI" w:cs="Segoe UI"/>
          <w:i w:val="0"/>
          <w:iCs w:val="0"/>
          <w:caps w:val="0"/>
          <w:color w:val="0F1115"/>
          <w:spacing w:val="0"/>
          <w:sz w:val="24"/>
          <w:szCs w:val="24"/>
          <w:shd w:val="clear" w:fill="FFFFFF"/>
        </w:rPr>
        <w:t>经研究，决定参加本项目磋商，并郑重声明：</w:t>
      </w:r>
    </w:p>
    <w:p w14:paraId="5B5E3D2F">
      <w:pPr>
        <w:pStyle w:val="12"/>
        <w:keepNext w:val="0"/>
        <w:keepLines w:val="0"/>
        <w:pageBreakBefore w:val="0"/>
        <w:widowControl/>
        <w:numPr>
          <w:ilvl w:val="0"/>
          <w:numId w:val="13"/>
        </w:numPr>
        <w:suppressLineNumbers w:val="0"/>
        <w:kinsoku/>
        <w:wordWrap/>
        <w:overflowPunct/>
        <w:topLinePunct w:val="0"/>
        <w:autoSpaceDE/>
        <w:autoSpaceDN/>
        <w:bidi w:val="0"/>
        <w:adjustRightInd/>
        <w:snapToGrid/>
        <w:spacing w:beforeAutospacing="0" w:after="0" w:afterAutospacing="0" w:line="48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我方愿意按照磋商文件规定的各项要求，提供本项目所需服务，首次报价为人民币（大写）</w:t>
      </w:r>
      <w:r>
        <w:rPr>
          <w:rFonts w:hint="eastAsia" w:ascii="Segoe UI" w:hAnsi="Segoe UI" w:eastAsia="宋体" w:cs="Segoe UI"/>
          <w:i w:val="0"/>
          <w:iCs w:val="0"/>
          <w:caps w:val="0"/>
          <w:color w:val="0F1115"/>
          <w:spacing w:val="0"/>
          <w:sz w:val="24"/>
          <w:szCs w:val="24"/>
          <w:u w:val="single"/>
          <w:shd w:val="clear" w:fill="FFFFFF"/>
          <w:lang w:val="en-US" w:eastAsia="zh-CN"/>
        </w:rPr>
        <w:t xml:space="preserve">         </w:t>
      </w:r>
      <w:r>
        <w:rPr>
          <w:rStyle w:val="15"/>
          <w:rFonts w:hint="default" w:ascii="Segoe UI" w:hAnsi="Segoe UI" w:eastAsia="Segoe UI" w:cs="Segoe UI"/>
          <w:b/>
          <w:bCs/>
          <w:i w:val="0"/>
          <w:iCs w:val="0"/>
          <w:caps w:val="0"/>
          <w:color w:val="0F1115"/>
          <w:spacing w:val="0"/>
          <w:sz w:val="24"/>
          <w:szCs w:val="24"/>
          <w:shd w:val="clear" w:fill="FFFFFF"/>
        </w:rPr>
        <w:t>元（¥</w:t>
      </w:r>
      <w:r>
        <w:rPr>
          <w:rFonts w:hint="default" w:ascii="Segoe UI" w:hAnsi="Segoe UI" w:eastAsia="Segoe UI" w:cs="Segoe UI"/>
          <w:i w:val="0"/>
          <w:iCs w:val="0"/>
          <w:caps w:val="0"/>
          <w:color w:val="0F1115"/>
          <w:spacing w:val="0"/>
          <w:sz w:val="24"/>
          <w:szCs w:val="24"/>
          <w:shd w:val="clear" w:fill="FFFFFF"/>
        </w:rPr>
        <w:t>）</w:t>
      </w:r>
      <w:r>
        <w:rPr>
          <w:rFonts w:hint="eastAsia" w:ascii="Segoe UI" w:hAnsi="Segoe UI" w:eastAsia="宋体" w:cs="Segoe UI"/>
          <w:i w:val="0"/>
          <w:iCs w:val="0"/>
          <w:caps w:val="0"/>
          <w:color w:val="0F1115"/>
          <w:spacing w:val="0"/>
          <w:sz w:val="24"/>
          <w:szCs w:val="24"/>
          <w:u w:val="single"/>
          <w:shd w:val="clear" w:fill="FFFFFF"/>
          <w:lang w:val="en-US" w:eastAsia="zh-CN"/>
        </w:rPr>
        <w:t xml:space="preserve">        </w:t>
      </w:r>
      <w:r>
        <w:rPr>
          <w:rFonts w:hint="default" w:ascii="Segoe UI" w:hAnsi="Segoe UI" w:eastAsia="Segoe UI" w:cs="Segoe UI"/>
          <w:i w:val="0"/>
          <w:iCs w:val="0"/>
          <w:caps w:val="0"/>
          <w:color w:val="0F1115"/>
          <w:spacing w:val="0"/>
          <w:sz w:val="24"/>
          <w:szCs w:val="24"/>
          <w:shd w:val="clear" w:fill="FFFFFF"/>
        </w:rPr>
        <w:t>，最终报价以磋商现场报价为准。</w:t>
      </w:r>
    </w:p>
    <w:p w14:paraId="08AFF62E">
      <w:pPr>
        <w:pStyle w:val="12"/>
        <w:keepNext w:val="0"/>
        <w:keepLines w:val="0"/>
        <w:pageBreakBefore w:val="0"/>
        <w:widowControl/>
        <w:numPr>
          <w:ilvl w:val="0"/>
          <w:numId w:val="13"/>
        </w:numPr>
        <w:suppressLineNumbers w:val="0"/>
        <w:kinsoku/>
        <w:wordWrap/>
        <w:overflowPunct/>
        <w:topLinePunct w:val="0"/>
        <w:autoSpaceDE/>
        <w:autoSpaceDN/>
        <w:bidi w:val="0"/>
        <w:adjustRightInd/>
        <w:snapToGrid/>
        <w:spacing w:beforeAutospacing="0" w:after="0" w:afterAutospacing="0" w:line="48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我方同意磋商文件中规定的磋商有效期。</w:t>
      </w:r>
    </w:p>
    <w:p w14:paraId="09C8ED6D">
      <w:pPr>
        <w:pStyle w:val="12"/>
        <w:keepNext w:val="0"/>
        <w:keepLines w:val="0"/>
        <w:pageBreakBefore w:val="0"/>
        <w:widowControl/>
        <w:numPr>
          <w:ilvl w:val="0"/>
          <w:numId w:val="13"/>
        </w:numPr>
        <w:suppressLineNumbers w:val="0"/>
        <w:kinsoku/>
        <w:wordWrap/>
        <w:overflowPunct/>
        <w:topLinePunct w:val="0"/>
        <w:autoSpaceDE/>
        <w:autoSpaceDN/>
        <w:bidi w:val="0"/>
        <w:adjustRightInd/>
        <w:snapToGrid/>
        <w:spacing w:beforeAutospacing="0" w:after="0" w:afterAutospacing="0" w:line="48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我方愿意提供与磋商有关的一切数据和资料，并保证其真实、合法、有效。</w:t>
      </w:r>
    </w:p>
    <w:p w14:paraId="4AD5914D">
      <w:pPr>
        <w:pStyle w:val="12"/>
        <w:keepNext w:val="0"/>
        <w:keepLines w:val="0"/>
        <w:pageBreakBefore w:val="0"/>
        <w:widowControl/>
        <w:numPr>
          <w:ilvl w:val="0"/>
          <w:numId w:val="13"/>
        </w:numPr>
        <w:suppressLineNumbers w:val="0"/>
        <w:kinsoku/>
        <w:wordWrap/>
        <w:overflowPunct/>
        <w:topLinePunct w:val="0"/>
        <w:autoSpaceDE/>
        <w:autoSpaceDN/>
        <w:bidi w:val="0"/>
        <w:adjustRightInd/>
        <w:snapToGrid/>
        <w:spacing w:beforeAutospacing="0" w:after="0" w:afterAutospacing="0" w:line="48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我方理解评审结果不一定以最低报价作为成交的唯一依据。</w:t>
      </w:r>
    </w:p>
    <w:p w14:paraId="2AF82E98">
      <w:pPr>
        <w:pStyle w:val="12"/>
        <w:keepNext w:val="0"/>
        <w:keepLines w:val="0"/>
        <w:pageBreakBefore w:val="0"/>
        <w:widowControl/>
        <w:numPr>
          <w:ilvl w:val="0"/>
          <w:numId w:val="13"/>
        </w:numPr>
        <w:suppressLineNumbers w:val="0"/>
        <w:kinsoku/>
        <w:wordWrap/>
        <w:overflowPunct/>
        <w:topLinePunct w:val="0"/>
        <w:autoSpaceDE/>
        <w:autoSpaceDN/>
        <w:bidi w:val="0"/>
        <w:adjustRightInd/>
        <w:snapToGrid/>
        <w:spacing w:beforeAutospacing="0" w:after="0" w:afterAutospacing="0" w:line="48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我方接受磋商文件中的所有条款和规定，并承诺按照合同约定履行义务。</w:t>
      </w:r>
    </w:p>
    <w:p w14:paraId="0BFCA00E">
      <w:pPr>
        <w:pStyle w:val="12"/>
        <w:keepNext w:val="0"/>
        <w:keepLines w:val="0"/>
        <w:pageBreakBefore w:val="0"/>
        <w:widowControl/>
        <w:numPr>
          <w:ilvl w:val="0"/>
          <w:numId w:val="13"/>
        </w:numPr>
        <w:suppressLineNumbers w:val="0"/>
        <w:kinsoku/>
        <w:wordWrap/>
        <w:overflowPunct/>
        <w:topLinePunct w:val="0"/>
        <w:autoSpaceDE/>
        <w:autoSpaceDN/>
        <w:bidi w:val="0"/>
        <w:adjustRightInd/>
        <w:snapToGrid/>
        <w:spacing w:beforeAutospacing="0" w:after="0" w:afterAutospacing="0" w:line="48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我方承诺不存在单位负责人为同一人或者直接控股、管理关系的不同供应商同时参加本项目磋商的情形。</w:t>
      </w:r>
    </w:p>
    <w:p w14:paraId="7B48C939">
      <w:pPr>
        <w:keepNext w:val="0"/>
        <w:keepLines w:val="0"/>
        <w:widowControl/>
        <w:numPr>
          <w:ilvl w:val="0"/>
          <w:numId w:val="0"/>
        </w:numPr>
        <w:suppressLineNumbers w:val="0"/>
        <w:spacing w:beforeAutospacing="0" w:after="0" w:afterAutospacing="0"/>
        <w:ind w:left="210" w:leftChars="0"/>
      </w:pPr>
    </w:p>
    <w:p w14:paraId="783114FD">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供应商名称（盖章）：________</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法定代表人或授权代表（签字</w:t>
      </w:r>
      <w:r>
        <w:rPr>
          <w:rFonts w:hint="eastAsia" w:ascii="Segoe UI" w:hAnsi="Segoe UI" w:eastAsia="宋体" w:cs="Segoe UI"/>
          <w:i w:val="0"/>
          <w:iCs w:val="0"/>
          <w:caps w:val="0"/>
          <w:color w:val="0F1115"/>
          <w:spacing w:val="0"/>
          <w:sz w:val="24"/>
          <w:szCs w:val="24"/>
          <w:shd w:val="clear" w:fill="FFFFFF"/>
          <w:lang w:eastAsia="zh-CN"/>
        </w:rPr>
        <w:t>或盖章</w:t>
      </w:r>
      <w:r>
        <w:rPr>
          <w:rFonts w:hint="default" w:ascii="Segoe UI" w:hAnsi="Segoe UI" w:eastAsia="Segoe UI" w:cs="Segoe UI"/>
          <w:i w:val="0"/>
          <w:iCs w:val="0"/>
          <w:caps w:val="0"/>
          <w:color w:val="0F1115"/>
          <w:spacing w:val="0"/>
          <w:sz w:val="24"/>
          <w:szCs w:val="24"/>
          <w:shd w:val="clear" w:fill="FFFFFF"/>
        </w:rPr>
        <w:t>）：________</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日期：2026年__月__日</w:t>
      </w:r>
    </w:p>
    <w:p w14:paraId="29DCC293">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14FD31B4">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54F13513">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12D436EE">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200148F6">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42590080">
      <w:pPr>
        <w:pStyle w:val="4"/>
        <w:keepNext w:val="0"/>
        <w:keepLines w:val="0"/>
        <w:widowControl/>
        <w:suppressLineNumbers w:val="0"/>
        <w:shd w:val="clear" w:fill="FFFFFF"/>
        <w:spacing w:before="480" w:beforeAutospacing="0" w:after="240" w:afterAutospacing="0"/>
        <w:ind w:left="0" w:right="0" w:firstLine="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格式二：报价一览表</w:t>
      </w:r>
    </w:p>
    <w:p w14:paraId="780EB3E9">
      <w:pPr>
        <w:pStyle w:val="12"/>
        <w:keepNext w:val="0"/>
        <w:keepLines w:val="0"/>
        <w:widowControl/>
        <w:suppressLineNumbers w:val="0"/>
        <w:shd w:val="clear" w:fill="FFFFFF"/>
        <w:spacing w:before="240" w:beforeAutospacing="0" w:after="240" w:afterAutospacing="0"/>
        <w:ind w:left="0" w:right="0" w:firstLine="0"/>
        <w:rPr>
          <w:rFonts w:hint="eastAsia" w:ascii="Segoe UI" w:hAnsi="Segoe UI" w:eastAsia="宋体" w:cs="Segoe UI"/>
          <w:i w:val="0"/>
          <w:iCs w:val="0"/>
          <w:caps w:val="0"/>
          <w:color w:val="0F1115"/>
          <w:spacing w:val="0"/>
          <w:sz w:val="24"/>
          <w:szCs w:val="24"/>
          <w:lang w:eastAsia="zh-CN"/>
        </w:rPr>
      </w:pPr>
      <w:r>
        <w:rPr>
          <w:rFonts w:hint="default" w:ascii="Segoe UI" w:hAnsi="Segoe UI" w:eastAsia="Segoe UI" w:cs="Segoe UI"/>
          <w:i w:val="0"/>
          <w:iCs w:val="0"/>
          <w:caps w:val="0"/>
          <w:color w:val="0F1115"/>
          <w:spacing w:val="0"/>
          <w:sz w:val="24"/>
          <w:szCs w:val="24"/>
          <w:shd w:val="clear" w:fill="FFFFFF"/>
        </w:rPr>
        <w:t>项目名称：</w:t>
      </w:r>
      <w:r>
        <w:rPr>
          <w:rFonts w:hint="eastAsia" w:ascii="Segoe UI" w:hAnsi="Segoe UI" w:eastAsia="宋体" w:cs="Segoe UI"/>
          <w:i w:val="0"/>
          <w:iCs w:val="0"/>
          <w:caps w:val="0"/>
          <w:color w:val="0F1115"/>
          <w:spacing w:val="0"/>
          <w:sz w:val="24"/>
          <w:szCs w:val="24"/>
          <w:shd w:val="clear" w:fill="FFFFFF"/>
          <w:lang w:eastAsia="zh-CN"/>
        </w:rPr>
        <w:t>黄陵县环卫站设备以旧换新项目环卫车辆商业保险（三次）</w:t>
      </w:r>
      <w:r>
        <w:rPr>
          <w:rFonts w:hint="default" w:ascii="Segoe UI" w:hAnsi="Segoe UI" w:eastAsia="Segoe UI" w:cs="Segoe UI"/>
          <w:i w:val="0"/>
          <w:iCs w:val="0"/>
          <w:caps w:val="0"/>
          <w:color w:val="0F1115"/>
          <w:spacing w:val="0"/>
          <w:sz w:val="24"/>
          <w:szCs w:val="24"/>
          <w:shd w:val="clear" w:fill="FFFFFF"/>
        </w:rPr>
        <w:t>采购</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项目编号：</w:t>
      </w:r>
      <w:r>
        <w:rPr>
          <w:rFonts w:hint="eastAsia" w:ascii="Segoe UI" w:hAnsi="Segoe UI" w:eastAsia="宋体" w:cs="Segoe UI"/>
          <w:i w:val="0"/>
          <w:iCs w:val="0"/>
          <w:caps w:val="0"/>
          <w:color w:val="0F1115"/>
          <w:spacing w:val="0"/>
          <w:sz w:val="24"/>
          <w:szCs w:val="24"/>
          <w:shd w:val="clear" w:fill="FFFFFF"/>
          <w:lang w:eastAsia="zh-CN"/>
        </w:rPr>
        <w:t>HLZC-CS-2026-007.1B1</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27"/>
        <w:gridCol w:w="1444"/>
        <w:gridCol w:w="1685"/>
        <w:gridCol w:w="2167"/>
        <w:gridCol w:w="1685"/>
      </w:tblGrid>
      <w:tr w14:paraId="3A248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trPr>
        <w:tc>
          <w:tcPr>
            <w:tcW w:w="0" w:type="auto"/>
            <w:shd w:val="clear" w:color="auto" w:fill="auto"/>
            <w:tcMar>
              <w:top w:w="150" w:type="dxa"/>
              <w:left w:w="0" w:type="dxa"/>
              <w:bottom w:w="150" w:type="dxa"/>
              <w:right w:w="240" w:type="dxa"/>
            </w:tcMar>
            <w:vAlign w:val="center"/>
          </w:tcPr>
          <w:p w14:paraId="1CD0EE90">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序号</w:t>
            </w:r>
          </w:p>
        </w:tc>
        <w:tc>
          <w:tcPr>
            <w:tcW w:w="1444" w:type="dxa"/>
            <w:shd w:val="clear" w:color="auto" w:fill="auto"/>
            <w:tcMar>
              <w:top w:w="150" w:type="dxa"/>
              <w:left w:w="240" w:type="dxa"/>
              <w:bottom w:w="150" w:type="dxa"/>
              <w:right w:w="240" w:type="dxa"/>
            </w:tcMar>
            <w:vAlign w:val="center"/>
          </w:tcPr>
          <w:p w14:paraId="64367A90">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eastAsia" w:ascii="var(--dsw-font-markdown-table-h" w:hAnsi="var(--dsw-font-markdown-table-h" w:eastAsia="var(--dsw-font-markdown-table-h" w:cs="var(--dsw-font-markdown-table-h"/>
                <w:b/>
                <w:bCs/>
                <w:kern w:val="0"/>
                <w:sz w:val="24"/>
                <w:szCs w:val="24"/>
                <w:lang w:val="en-US" w:eastAsia="zh-CN" w:bidi="ar"/>
              </w:rPr>
              <w:t>车牌号</w:t>
            </w:r>
          </w:p>
        </w:tc>
        <w:tc>
          <w:tcPr>
            <w:tcW w:w="1685" w:type="dxa"/>
            <w:shd w:val="clear" w:color="auto" w:fill="auto"/>
            <w:tcMar>
              <w:top w:w="150" w:type="dxa"/>
              <w:left w:w="240" w:type="dxa"/>
              <w:bottom w:w="150" w:type="dxa"/>
              <w:right w:w="240" w:type="dxa"/>
            </w:tcMar>
            <w:vAlign w:val="center"/>
          </w:tcPr>
          <w:p w14:paraId="3E9AA7B2">
            <w:pPr>
              <w:keepNext w:val="0"/>
              <w:keepLines w:val="0"/>
              <w:widowControl/>
              <w:suppressLineNumbers w:val="0"/>
              <w:jc w:val="left"/>
              <w:rPr>
                <w:rFonts w:hint="default" w:ascii="var(--dsw-font-markdown-table-h" w:hAnsi="var(--dsw-font-markdown-table-h" w:eastAsia="var(--dsw-font-markdown-table-h" w:cs="var(--dsw-font-markdown-table-h"/>
                <w:b/>
                <w:bCs/>
              </w:rPr>
            </w:pPr>
          </w:p>
        </w:tc>
        <w:tc>
          <w:tcPr>
            <w:tcW w:w="0" w:type="auto"/>
            <w:shd w:val="clear" w:color="auto" w:fill="auto"/>
            <w:tcMar>
              <w:top w:w="150" w:type="dxa"/>
              <w:left w:w="240" w:type="dxa"/>
              <w:bottom w:w="150" w:type="dxa"/>
              <w:right w:w="240" w:type="dxa"/>
            </w:tcMar>
            <w:vAlign w:val="center"/>
          </w:tcPr>
          <w:p w14:paraId="06DF662A">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单车保费（元）</w:t>
            </w:r>
          </w:p>
        </w:tc>
        <w:tc>
          <w:tcPr>
            <w:tcW w:w="0" w:type="auto"/>
            <w:shd w:val="clear" w:color="auto" w:fill="auto"/>
            <w:tcMar>
              <w:top w:w="150" w:type="dxa"/>
              <w:left w:w="240" w:type="dxa"/>
              <w:bottom w:w="150" w:type="dxa"/>
              <w:right w:w="240" w:type="dxa"/>
            </w:tcMar>
            <w:vAlign w:val="center"/>
          </w:tcPr>
          <w:p w14:paraId="0B3C9E0D">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小计（元）</w:t>
            </w:r>
          </w:p>
        </w:tc>
      </w:tr>
      <w:tr w14:paraId="0E5F4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61C41D3A">
            <w:pPr>
              <w:keepNext w:val="0"/>
              <w:keepLines w:val="0"/>
              <w:widowControl/>
              <w:suppressLineNumbers w:val="0"/>
              <w:jc w:val="left"/>
              <w:rPr>
                <w:rFonts w:hint="default" w:ascii="var(--dsw-font-markdown-table)" w:hAnsi="var(--dsw-font-markdown-table)" w:eastAsia="var(--dsw-font-markdown-table)" w:cs="var(--dsw-font-markdown-table)"/>
              </w:rPr>
            </w:pPr>
            <w:r>
              <w:rPr>
                <w:rFonts w:hint="default" w:ascii="var(--dsw-font-markdown-table)" w:hAnsi="var(--dsw-font-markdown-table)" w:eastAsia="var(--dsw-font-markdown-table)" w:cs="var(--dsw-font-markdown-table)"/>
                <w:kern w:val="0"/>
                <w:sz w:val="24"/>
                <w:szCs w:val="24"/>
                <w:lang w:val="en-US" w:eastAsia="zh-CN" w:bidi="ar"/>
              </w:rPr>
              <w:t>1</w:t>
            </w:r>
          </w:p>
        </w:tc>
        <w:tc>
          <w:tcPr>
            <w:tcW w:w="0" w:type="auto"/>
            <w:shd w:val="clear" w:color="auto" w:fill="auto"/>
            <w:tcMar>
              <w:top w:w="150" w:type="dxa"/>
              <w:left w:w="240" w:type="dxa"/>
              <w:bottom w:w="150" w:type="dxa"/>
              <w:right w:w="240" w:type="dxa"/>
            </w:tcMar>
            <w:vAlign w:val="center"/>
          </w:tcPr>
          <w:p w14:paraId="34E22CF8">
            <w:pPr>
              <w:keepNext w:val="0"/>
              <w:keepLines w:val="0"/>
              <w:widowControl/>
              <w:suppressLineNumbers w:val="0"/>
              <w:jc w:val="left"/>
              <w:rPr>
                <w:rFonts w:hint="default" w:ascii="var(--dsw-font-markdown-table)" w:hAnsi="var(--dsw-font-markdown-table)" w:eastAsia="var(--dsw-font-markdown-table)" w:cs="var(--dsw-font-markdown-table)"/>
              </w:rPr>
            </w:pPr>
          </w:p>
        </w:tc>
        <w:tc>
          <w:tcPr>
            <w:tcW w:w="0" w:type="auto"/>
            <w:shd w:val="clear" w:color="auto" w:fill="auto"/>
            <w:tcMar>
              <w:top w:w="150" w:type="dxa"/>
              <w:left w:w="240" w:type="dxa"/>
              <w:bottom w:w="150" w:type="dxa"/>
              <w:right w:w="240" w:type="dxa"/>
            </w:tcMar>
            <w:vAlign w:val="center"/>
          </w:tcPr>
          <w:p w14:paraId="49566C25">
            <w:pPr>
              <w:keepNext w:val="0"/>
              <w:keepLines w:val="0"/>
              <w:widowControl/>
              <w:suppressLineNumbers w:val="0"/>
              <w:jc w:val="left"/>
              <w:rPr>
                <w:rFonts w:hint="default" w:ascii="var(--dsw-font-markdown-table)" w:hAnsi="var(--dsw-font-markdown-table)" w:eastAsia="var(--dsw-font-markdown-table)" w:cs="var(--dsw-font-markdown-table)"/>
              </w:rPr>
            </w:pPr>
          </w:p>
        </w:tc>
        <w:tc>
          <w:tcPr>
            <w:tcW w:w="0" w:type="auto"/>
            <w:shd w:val="clear" w:color="auto" w:fill="auto"/>
            <w:tcMar>
              <w:top w:w="150" w:type="dxa"/>
              <w:left w:w="240" w:type="dxa"/>
              <w:bottom w:w="150" w:type="dxa"/>
              <w:right w:w="240" w:type="dxa"/>
            </w:tcMar>
            <w:vAlign w:val="center"/>
          </w:tcPr>
          <w:p w14:paraId="145C8095">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74A1745C">
            <w:pPr>
              <w:rPr>
                <w:rFonts w:hint="default" w:ascii="var(--dsw-font-markdown-table)" w:hAnsi="var(--dsw-font-markdown-table)" w:eastAsia="var(--dsw-font-markdown-table)" w:cs="var(--dsw-font-markdown-table)"/>
                <w:sz w:val="24"/>
                <w:szCs w:val="24"/>
              </w:rPr>
            </w:pPr>
          </w:p>
        </w:tc>
      </w:tr>
      <w:tr w14:paraId="70E9D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40D35EA7">
            <w:pPr>
              <w:keepNext w:val="0"/>
              <w:keepLines w:val="0"/>
              <w:widowControl/>
              <w:suppressLineNumbers w:val="0"/>
              <w:jc w:val="left"/>
              <w:rPr>
                <w:rFonts w:hint="default" w:ascii="var(--dsw-font-markdown-table)" w:hAnsi="var(--dsw-font-markdown-table)" w:eastAsia="var(--dsw-font-markdown-table)" w:cs="var(--dsw-font-markdown-table)"/>
              </w:rPr>
            </w:pPr>
            <w:r>
              <w:rPr>
                <w:rFonts w:hint="default" w:ascii="var(--dsw-font-markdown-table)" w:hAnsi="var(--dsw-font-markdown-table)" w:eastAsia="var(--dsw-font-markdown-table)" w:cs="var(--dsw-font-markdown-table)"/>
                <w:kern w:val="0"/>
                <w:sz w:val="24"/>
                <w:szCs w:val="24"/>
                <w:lang w:val="en-US" w:eastAsia="zh-CN" w:bidi="ar"/>
              </w:rPr>
              <w:t>2</w:t>
            </w:r>
          </w:p>
        </w:tc>
        <w:tc>
          <w:tcPr>
            <w:tcW w:w="0" w:type="auto"/>
            <w:shd w:val="clear" w:color="auto" w:fill="auto"/>
            <w:tcMar>
              <w:top w:w="150" w:type="dxa"/>
              <w:left w:w="240" w:type="dxa"/>
              <w:bottom w:w="150" w:type="dxa"/>
              <w:right w:w="240" w:type="dxa"/>
            </w:tcMar>
            <w:vAlign w:val="center"/>
          </w:tcPr>
          <w:p w14:paraId="65444998">
            <w:pPr>
              <w:keepNext w:val="0"/>
              <w:keepLines w:val="0"/>
              <w:widowControl/>
              <w:suppressLineNumbers w:val="0"/>
              <w:jc w:val="left"/>
              <w:rPr>
                <w:rFonts w:hint="default" w:ascii="var(--dsw-font-markdown-table)" w:hAnsi="var(--dsw-font-markdown-table)" w:eastAsia="var(--dsw-font-markdown-table)" w:cs="var(--dsw-font-markdown-table)"/>
              </w:rPr>
            </w:pPr>
          </w:p>
        </w:tc>
        <w:tc>
          <w:tcPr>
            <w:tcW w:w="0" w:type="auto"/>
            <w:shd w:val="clear" w:color="auto" w:fill="auto"/>
            <w:tcMar>
              <w:top w:w="150" w:type="dxa"/>
              <w:left w:w="240" w:type="dxa"/>
              <w:bottom w:w="150" w:type="dxa"/>
              <w:right w:w="240" w:type="dxa"/>
            </w:tcMar>
            <w:vAlign w:val="center"/>
          </w:tcPr>
          <w:p w14:paraId="164A033B">
            <w:pPr>
              <w:keepNext w:val="0"/>
              <w:keepLines w:val="0"/>
              <w:widowControl/>
              <w:suppressLineNumbers w:val="0"/>
              <w:jc w:val="left"/>
              <w:rPr>
                <w:rFonts w:hint="default" w:ascii="var(--dsw-font-markdown-table)" w:hAnsi="var(--dsw-font-markdown-table)" w:eastAsia="var(--dsw-font-markdown-table)" w:cs="var(--dsw-font-markdown-table)"/>
              </w:rPr>
            </w:pPr>
          </w:p>
        </w:tc>
        <w:tc>
          <w:tcPr>
            <w:tcW w:w="0" w:type="auto"/>
            <w:shd w:val="clear" w:color="auto" w:fill="auto"/>
            <w:tcMar>
              <w:top w:w="150" w:type="dxa"/>
              <w:left w:w="240" w:type="dxa"/>
              <w:bottom w:w="150" w:type="dxa"/>
              <w:right w:w="240" w:type="dxa"/>
            </w:tcMar>
            <w:vAlign w:val="center"/>
          </w:tcPr>
          <w:p w14:paraId="01285D69">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74898613">
            <w:pPr>
              <w:rPr>
                <w:rFonts w:hint="default" w:ascii="var(--dsw-font-markdown-table)" w:hAnsi="var(--dsw-font-markdown-table)" w:eastAsia="var(--dsw-font-markdown-table)" w:cs="var(--dsw-font-markdown-table)"/>
                <w:sz w:val="24"/>
                <w:szCs w:val="24"/>
              </w:rPr>
            </w:pPr>
          </w:p>
        </w:tc>
      </w:tr>
      <w:tr w14:paraId="65ACF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465967FC">
            <w:pPr>
              <w:keepNext w:val="0"/>
              <w:keepLines w:val="0"/>
              <w:widowControl/>
              <w:suppressLineNumbers w:val="0"/>
              <w:jc w:val="left"/>
              <w:rPr>
                <w:rFonts w:hint="default" w:ascii="var(--dsw-font-markdown-table)" w:hAnsi="var(--dsw-font-markdown-table)" w:eastAsia="var(--dsw-font-markdown-table)" w:cs="var(--dsw-font-markdown-table)"/>
              </w:rPr>
            </w:pPr>
            <w:r>
              <w:rPr>
                <w:rFonts w:hint="default" w:ascii="var(--dsw-font-markdown-table)" w:hAnsi="var(--dsw-font-markdown-table)" w:eastAsia="var(--dsw-font-markdown-table)" w:cs="var(--dsw-font-markdown-table)"/>
                <w:kern w:val="0"/>
                <w:sz w:val="24"/>
                <w:szCs w:val="24"/>
                <w:lang w:val="en-US" w:eastAsia="zh-CN" w:bidi="ar"/>
              </w:rPr>
              <w:t>3</w:t>
            </w:r>
          </w:p>
        </w:tc>
        <w:tc>
          <w:tcPr>
            <w:tcW w:w="0" w:type="auto"/>
            <w:shd w:val="clear" w:color="auto" w:fill="auto"/>
            <w:tcMar>
              <w:top w:w="150" w:type="dxa"/>
              <w:left w:w="240" w:type="dxa"/>
              <w:bottom w:w="150" w:type="dxa"/>
              <w:right w:w="240" w:type="dxa"/>
            </w:tcMar>
            <w:vAlign w:val="center"/>
          </w:tcPr>
          <w:p w14:paraId="17644EEE">
            <w:pPr>
              <w:keepNext w:val="0"/>
              <w:keepLines w:val="0"/>
              <w:widowControl/>
              <w:suppressLineNumbers w:val="0"/>
              <w:jc w:val="left"/>
              <w:rPr>
                <w:rFonts w:hint="default" w:ascii="var(--dsw-font-markdown-table)" w:hAnsi="var(--dsw-font-markdown-table)" w:eastAsia="var(--dsw-font-markdown-table)" w:cs="var(--dsw-font-markdown-table)"/>
              </w:rPr>
            </w:pPr>
          </w:p>
        </w:tc>
        <w:tc>
          <w:tcPr>
            <w:tcW w:w="0" w:type="auto"/>
            <w:shd w:val="clear" w:color="auto" w:fill="auto"/>
            <w:tcMar>
              <w:top w:w="150" w:type="dxa"/>
              <w:left w:w="240" w:type="dxa"/>
              <w:bottom w:w="150" w:type="dxa"/>
              <w:right w:w="240" w:type="dxa"/>
            </w:tcMar>
            <w:vAlign w:val="center"/>
          </w:tcPr>
          <w:p w14:paraId="6E976B90">
            <w:pPr>
              <w:keepNext w:val="0"/>
              <w:keepLines w:val="0"/>
              <w:widowControl/>
              <w:suppressLineNumbers w:val="0"/>
              <w:jc w:val="left"/>
              <w:rPr>
                <w:rFonts w:hint="default" w:ascii="var(--dsw-font-markdown-table)" w:hAnsi="var(--dsw-font-markdown-table)" w:eastAsia="var(--dsw-font-markdown-table)" w:cs="var(--dsw-font-markdown-table)"/>
              </w:rPr>
            </w:pPr>
          </w:p>
        </w:tc>
        <w:tc>
          <w:tcPr>
            <w:tcW w:w="0" w:type="auto"/>
            <w:shd w:val="clear" w:color="auto" w:fill="auto"/>
            <w:tcMar>
              <w:top w:w="150" w:type="dxa"/>
              <w:left w:w="240" w:type="dxa"/>
              <w:bottom w:w="150" w:type="dxa"/>
              <w:right w:w="240" w:type="dxa"/>
            </w:tcMar>
            <w:vAlign w:val="center"/>
          </w:tcPr>
          <w:p w14:paraId="256EC4FD">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5450C167">
            <w:pPr>
              <w:rPr>
                <w:rFonts w:hint="default" w:ascii="var(--dsw-font-markdown-table)" w:hAnsi="var(--dsw-font-markdown-table)" w:eastAsia="var(--dsw-font-markdown-table)" w:cs="var(--dsw-font-markdown-table)"/>
                <w:sz w:val="24"/>
                <w:szCs w:val="24"/>
              </w:rPr>
            </w:pPr>
          </w:p>
        </w:tc>
      </w:tr>
      <w:tr w14:paraId="1F60D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559D13AA">
            <w:pPr>
              <w:keepNext w:val="0"/>
              <w:keepLines w:val="0"/>
              <w:widowControl/>
              <w:suppressLineNumbers w:val="0"/>
              <w:jc w:val="left"/>
              <w:rPr>
                <w:rFonts w:hint="default" w:ascii="var(--dsw-font-markdown-table)" w:hAnsi="var(--dsw-font-markdown-table)" w:eastAsia="var(--dsw-font-markdown-table)" w:cs="var(--dsw-font-markdown-table)"/>
              </w:rPr>
            </w:pPr>
            <w:r>
              <w:rPr>
                <w:rFonts w:hint="default" w:ascii="var(--dsw-font-markdown-table)" w:hAnsi="var(--dsw-font-markdown-table)" w:eastAsia="var(--dsw-font-markdown-table)" w:cs="var(--dsw-font-markdown-table)"/>
                <w:kern w:val="0"/>
                <w:sz w:val="24"/>
                <w:szCs w:val="24"/>
                <w:lang w:val="en-US" w:eastAsia="zh-CN" w:bidi="ar"/>
              </w:rPr>
              <w:t>4</w:t>
            </w:r>
          </w:p>
        </w:tc>
        <w:tc>
          <w:tcPr>
            <w:tcW w:w="0" w:type="auto"/>
            <w:shd w:val="clear" w:color="auto" w:fill="auto"/>
            <w:tcMar>
              <w:top w:w="150" w:type="dxa"/>
              <w:left w:w="240" w:type="dxa"/>
              <w:bottom w:w="150" w:type="dxa"/>
              <w:right w:w="240" w:type="dxa"/>
            </w:tcMar>
            <w:vAlign w:val="center"/>
          </w:tcPr>
          <w:p w14:paraId="25822364">
            <w:pPr>
              <w:keepNext w:val="0"/>
              <w:keepLines w:val="0"/>
              <w:widowControl/>
              <w:suppressLineNumbers w:val="0"/>
              <w:jc w:val="left"/>
              <w:rPr>
                <w:rFonts w:hint="default" w:ascii="var(--dsw-font-markdown-table)" w:hAnsi="var(--dsw-font-markdown-table)" w:eastAsia="var(--dsw-font-markdown-table)" w:cs="var(--dsw-font-markdown-table)"/>
              </w:rPr>
            </w:pPr>
          </w:p>
        </w:tc>
        <w:tc>
          <w:tcPr>
            <w:tcW w:w="0" w:type="auto"/>
            <w:shd w:val="clear" w:color="auto" w:fill="auto"/>
            <w:tcMar>
              <w:top w:w="150" w:type="dxa"/>
              <w:left w:w="240" w:type="dxa"/>
              <w:bottom w:w="150" w:type="dxa"/>
              <w:right w:w="240" w:type="dxa"/>
            </w:tcMar>
            <w:vAlign w:val="center"/>
          </w:tcPr>
          <w:p w14:paraId="0062B893">
            <w:pPr>
              <w:keepNext w:val="0"/>
              <w:keepLines w:val="0"/>
              <w:widowControl/>
              <w:suppressLineNumbers w:val="0"/>
              <w:jc w:val="left"/>
              <w:rPr>
                <w:rFonts w:hint="default" w:ascii="var(--dsw-font-markdown-table)" w:hAnsi="var(--dsw-font-markdown-table)" w:eastAsia="var(--dsw-font-markdown-table)" w:cs="var(--dsw-font-markdown-table)"/>
              </w:rPr>
            </w:pPr>
          </w:p>
        </w:tc>
        <w:tc>
          <w:tcPr>
            <w:tcW w:w="0" w:type="auto"/>
            <w:shd w:val="clear" w:color="auto" w:fill="auto"/>
            <w:tcMar>
              <w:top w:w="150" w:type="dxa"/>
              <w:left w:w="240" w:type="dxa"/>
              <w:bottom w:w="150" w:type="dxa"/>
              <w:right w:w="240" w:type="dxa"/>
            </w:tcMar>
            <w:vAlign w:val="center"/>
          </w:tcPr>
          <w:p w14:paraId="53AF4BC3">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7C9CB91F">
            <w:pPr>
              <w:rPr>
                <w:rFonts w:hint="default" w:ascii="var(--dsw-font-markdown-table)" w:hAnsi="var(--dsw-font-markdown-table)" w:eastAsia="var(--dsw-font-markdown-table)" w:cs="var(--dsw-font-markdown-table)"/>
                <w:sz w:val="24"/>
                <w:szCs w:val="24"/>
              </w:rPr>
            </w:pPr>
          </w:p>
        </w:tc>
      </w:tr>
      <w:tr w14:paraId="5A3BD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396644A3">
            <w:pPr>
              <w:keepNext w:val="0"/>
              <w:keepLines w:val="0"/>
              <w:widowControl/>
              <w:suppressLineNumbers w:val="0"/>
              <w:jc w:val="left"/>
              <w:rPr>
                <w:rFonts w:hint="default" w:ascii="var(--dsw-font-markdown-table)" w:hAnsi="var(--dsw-font-markdown-table)" w:eastAsia="var(--dsw-font-markdown-table)" w:cs="var(--dsw-font-markdown-table)"/>
                <w:lang w:val="en-US"/>
              </w:rPr>
            </w:pPr>
            <w:r>
              <w:rPr>
                <w:rFonts w:hint="eastAsia" w:ascii="var(--dsw-font-markdown-table)" w:hAnsi="var(--dsw-font-markdown-table)" w:eastAsia="var(--dsw-font-markdown-table)" w:cs="var(--dsw-font-markdown-table)"/>
                <w:kern w:val="0"/>
                <w:sz w:val="24"/>
                <w:szCs w:val="24"/>
                <w:lang w:val="en-US" w:eastAsia="zh-CN" w:bidi="ar"/>
              </w:rPr>
              <w:t>33</w:t>
            </w:r>
          </w:p>
        </w:tc>
        <w:tc>
          <w:tcPr>
            <w:tcW w:w="0" w:type="auto"/>
            <w:shd w:val="clear" w:color="auto" w:fill="auto"/>
            <w:tcMar>
              <w:top w:w="150" w:type="dxa"/>
              <w:left w:w="240" w:type="dxa"/>
              <w:bottom w:w="150" w:type="dxa"/>
              <w:right w:w="240" w:type="dxa"/>
            </w:tcMar>
            <w:vAlign w:val="center"/>
          </w:tcPr>
          <w:p w14:paraId="505CD205">
            <w:pPr>
              <w:keepNext w:val="0"/>
              <w:keepLines w:val="0"/>
              <w:widowControl/>
              <w:suppressLineNumbers w:val="0"/>
              <w:jc w:val="left"/>
              <w:rPr>
                <w:rFonts w:hint="default" w:ascii="var(--dsw-font-markdown-table)" w:hAnsi="var(--dsw-font-markdown-table)" w:eastAsia="var(--dsw-font-markdown-table)" w:cs="var(--dsw-font-markdown-table)"/>
              </w:rPr>
            </w:pPr>
          </w:p>
        </w:tc>
        <w:tc>
          <w:tcPr>
            <w:tcW w:w="0" w:type="auto"/>
            <w:shd w:val="clear" w:color="auto" w:fill="auto"/>
            <w:tcMar>
              <w:top w:w="150" w:type="dxa"/>
              <w:left w:w="240" w:type="dxa"/>
              <w:bottom w:w="150" w:type="dxa"/>
              <w:right w:w="240" w:type="dxa"/>
            </w:tcMar>
            <w:vAlign w:val="center"/>
          </w:tcPr>
          <w:p w14:paraId="368ADE5B">
            <w:pPr>
              <w:keepNext w:val="0"/>
              <w:keepLines w:val="0"/>
              <w:widowControl/>
              <w:suppressLineNumbers w:val="0"/>
              <w:jc w:val="left"/>
              <w:rPr>
                <w:rFonts w:hint="default" w:ascii="var(--dsw-font-markdown-table)" w:hAnsi="var(--dsw-font-markdown-table)" w:eastAsia="var(--dsw-font-markdown-table)" w:cs="var(--dsw-font-markdown-table)"/>
              </w:rPr>
            </w:pPr>
          </w:p>
        </w:tc>
        <w:tc>
          <w:tcPr>
            <w:tcW w:w="0" w:type="auto"/>
            <w:shd w:val="clear" w:color="auto" w:fill="auto"/>
            <w:tcMar>
              <w:top w:w="150" w:type="dxa"/>
              <w:left w:w="240" w:type="dxa"/>
              <w:bottom w:w="150" w:type="dxa"/>
              <w:right w:w="240" w:type="dxa"/>
            </w:tcMar>
            <w:vAlign w:val="center"/>
          </w:tcPr>
          <w:p w14:paraId="620A7F6B">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632B0406">
            <w:pPr>
              <w:rPr>
                <w:rFonts w:hint="default" w:ascii="var(--dsw-font-markdown-table)" w:hAnsi="var(--dsw-font-markdown-table)" w:eastAsia="var(--dsw-font-markdown-table)" w:cs="var(--dsw-font-markdown-table)"/>
                <w:sz w:val="24"/>
                <w:szCs w:val="24"/>
              </w:rPr>
            </w:pPr>
          </w:p>
        </w:tc>
      </w:tr>
      <w:tr w14:paraId="57B57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6720F7C6">
            <w:pPr>
              <w:keepNext w:val="0"/>
              <w:keepLines w:val="0"/>
              <w:widowControl/>
              <w:suppressLineNumbers w:val="0"/>
              <w:jc w:val="left"/>
              <w:rPr>
                <w:rFonts w:hint="default" w:ascii="var(--dsw-font-markdown-table)" w:hAnsi="var(--dsw-font-markdown-table)" w:eastAsia="var(--dsw-font-markdown-table)" w:cs="var(--dsw-font-markdown-table)"/>
              </w:rPr>
            </w:pPr>
            <w:r>
              <w:rPr>
                <w:rStyle w:val="15"/>
                <w:rFonts w:hint="default" w:ascii="var(--dsw-font-markdown-table)" w:hAnsi="var(--dsw-font-markdown-table)" w:eastAsia="var(--dsw-font-markdown-table)" w:cs="var(--dsw-font-markdown-table)"/>
                <w:b/>
                <w:bCs/>
                <w:kern w:val="0"/>
                <w:sz w:val="24"/>
                <w:szCs w:val="24"/>
                <w:lang w:val="en-US" w:eastAsia="zh-CN" w:bidi="ar"/>
              </w:rPr>
              <w:t>合计</w:t>
            </w:r>
          </w:p>
        </w:tc>
        <w:tc>
          <w:tcPr>
            <w:tcW w:w="0" w:type="auto"/>
            <w:shd w:val="clear" w:color="auto" w:fill="auto"/>
            <w:tcMar>
              <w:top w:w="150" w:type="dxa"/>
              <w:left w:w="240" w:type="dxa"/>
              <w:bottom w:w="150" w:type="dxa"/>
              <w:right w:w="240" w:type="dxa"/>
            </w:tcMar>
            <w:vAlign w:val="center"/>
          </w:tcPr>
          <w:p w14:paraId="308C7359">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04B71275">
            <w:pPr>
              <w:keepNext w:val="0"/>
              <w:keepLines w:val="0"/>
              <w:widowControl/>
              <w:suppressLineNumbers w:val="0"/>
              <w:jc w:val="left"/>
              <w:rPr>
                <w:rFonts w:hint="default" w:ascii="var(--dsw-font-markdown-table)" w:hAnsi="var(--dsw-font-markdown-table)" w:eastAsia="var(--dsw-font-markdown-table)" w:cs="var(--dsw-font-markdown-table)"/>
              </w:rPr>
            </w:pPr>
            <w:r>
              <w:rPr>
                <w:rStyle w:val="15"/>
                <w:rFonts w:hint="default" w:ascii="var(--dsw-font-markdown-table)" w:hAnsi="var(--dsw-font-markdown-table)" w:eastAsia="var(--dsw-font-markdown-table)" w:cs="var(--dsw-font-markdown-table)"/>
                <w:b/>
                <w:bCs/>
                <w:kern w:val="0"/>
                <w:sz w:val="24"/>
                <w:szCs w:val="24"/>
                <w:lang w:val="en-US" w:eastAsia="zh-CN" w:bidi="ar"/>
              </w:rPr>
              <w:t>33</w:t>
            </w:r>
          </w:p>
        </w:tc>
        <w:tc>
          <w:tcPr>
            <w:tcW w:w="0" w:type="auto"/>
            <w:shd w:val="clear" w:color="auto" w:fill="auto"/>
            <w:tcMar>
              <w:top w:w="150" w:type="dxa"/>
              <w:left w:w="240" w:type="dxa"/>
              <w:bottom w:w="150" w:type="dxa"/>
              <w:right w:w="240" w:type="dxa"/>
            </w:tcMar>
            <w:vAlign w:val="center"/>
          </w:tcPr>
          <w:p w14:paraId="3E94B234">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670F4557">
            <w:pPr>
              <w:keepNext w:val="0"/>
              <w:keepLines w:val="0"/>
              <w:widowControl/>
              <w:suppressLineNumbers w:val="0"/>
              <w:jc w:val="left"/>
              <w:rPr>
                <w:rFonts w:hint="default" w:ascii="var(--dsw-font-markdown-table)" w:hAnsi="var(--dsw-font-markdown-table)" w:eastAsia="var(--dsw-font-markdown-table)" w:cs="var(--dsw-font-markdown-table)"/>
              </w:rPr>
            </w:pPr>
            <w:r>
              <w:rPr>
                <w:rStyle w:val="15"/>
                <w:rFonts w:hint="default" w:ascii="var(--dsw-font-markdown-table)" w:hAnsi="var(--dsw-font-markdown-table)" w:eastAsia="var(--dsw-font-markdown-table)" w:cs="var(--dsw-font-markdown-table)"/>
                <w:b/>
                <w:bCs/>
                <w:kern w:val="0"/>
                <w:sz w:val="24"/>
                <w:szCs w:val="24"/>
                <w:lang w:val="en-US" w:eastAsia="zh-CN" w:bidi="ar"/>
              </w:rPr>
              <w:t>¥________</w:t>
            </w:r>
          </w:p>
        </w:tc>
      </w:tr>
    </w:tbl>
    <w:p w14:paraId="7EEECE31">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供应商名称（盖章）：________</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法定代表人或授权代表（签字</w:t>
      </w:r>
      <w:r>
        <w:rPr>
          <w:rFonts w:hint="eastAsia" w:ascii="Segoe UI" w:hAnsi="Segoe UI" w:eastAsia="宋体" w:cs="Segoe UI"/>
          <w:i w:val="0"/>
          <w:iCs w:val="0"/>
          <w:caps w:val="0"/>
          <w:color w:val="0F1115"/>
          <w:spacing w:val="0"/>
          <w:sz w:val="24"/>
          <w:szCs w:val="24"/>
          <w:shd w:val="clear" w:fill="FFFFFF"/>
          <w:lang w:eastAsia="zh-CN"/>
        </w:rPr>
        <w:t>或盖章</w:t>
      </w:r>
      <w:r>
        <w:rPr>
          <w:rFonts w:hint="default" w:ascii="Segoe UI" w:hAnsi="Segoe UI" w:eastAsia="Segoe UI" w:cs="Segoe UI"/>
          <w:i w:val="0"/>
          <w:iCs w:val="0"/>
          <w:caps w:val="0"/>
          <w:color w:val="0F1115"/>
          <w:spacing w:val="0"/>
          <w:sz w:val="24"/>
          <w:szCs w:val="24"/>
          <w:shd w:val="clear" w:fill="FFFFFF"/>
        </w:rPr>
        <w:t>）：________</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日期：2026年__月__日</w:t>
      </w:r>
    </w:p>
    <w:p w14:paraId="6D809F38">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55DBCF36">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2A7A9E51">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5907940F">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66362AA3">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670572D6">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5E927E39">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0980DB60">
      <w:pPr>
        <w:pStyle w:val="4"/>
        <w:keepNext w:val="0"/>
        <w:keepLines w:val="0"/>
        <w:widowControl/>
        <w:suppressLineNumbers w:val="0"/>
        <w:shd w:val="clear" w:fill="FFFFFF"/>
        <w:spacing w:before="480" w:beforeAutospacing="0" w:after="240" w:afterAutospacing="0"/>
        <w:ind w:left="0" w:right="0" w:firstLine="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格式三：分项报价明细表</w:t>
      </w:r>
    </w:p>
    <w:p w14:paraId="19E39D7E">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项目名称：</w:t>
      </w:r>
      <w:r>
        <w:rPr>
          <w:rFonts w:hint="eastAsia" w:ascii="Segoe UI" w:hAnsi="Segoe UI" w:eastAsia="宋体" w:cs="Segoe UI"/>
          <w:i w:val="0"/>
          <w:iCs w:val="0"/>
          <w:caps w:val="0"/>
          <w:color w:val="0F1115"/>
          <w:spacing w:val="0"/>
          <w:sz w:val="24"/>
          <w:szCs w:val="24"/>
          <w:shd w:val="clear" w:fill="FFFFFF"/>
          <w:lang w:eastAsia="zh-CN"/>
        </w:rPr>
        <w:t>黄陵县环卫站设备以旧换新项目环卫车辆商业保险（三次）</w:t>
      </w:r>
      <w:r>
        <w:rPr>
          <w:rFonts w:hint="default" w:ascii="Segoe UI" w:hAnsi="Segoe UI" w:eastAsia="Segoe UI" w:cs="Segoe UI"/>
          <w:i w:val="0"/>
          <w:iCs w:val="0"/>
          <w:caps w:val="0"/>
          <w:color w:val="0F1115"/>
          <w:spacing w:val="0"/>
          <w:sz w:val="24"/>
          <w:szCs w:val="24"/>
          <w:shd w:val="clear" w:fill="FFFFFF"/>
        </w:rPr>
        <w:t>采购</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2965"/>
        <w:gridCol w:w="2047"/>
        <w:gridCol w:w="2154"/>
        <w:gridCol w:w="1917"/>
      </w:tblGrid>
      <w:tr w14:paraId="5F668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trPr>
        <w:tc>
          <w:tcPr>
            <w:tcW w:w="0" w:type="auto"/>
            <w:shd w:val="clear" w:color="auto" w:fill="auto"/>
            <w:tcMar>
              <w:top w:w="150" w:type="dxa"/>
              <w:left w:w="0" w:type="dxa"/>
              <w:bottom w:w="150" w:type="dxa"/>
              <w:right w:w="240" w:type="dxa"/>
            </w:tcMar>
            <w:vAlign w:val="center"/>
          </w:tcPr>
          <w:p w14:paraId="2CE66B32">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险种</w:t>
            </w:r>
          </w:p>
        </w:tc>
        <w:tc>
          <w:tcPr>
            <w:tcW w:w="0" w:type="auto"/>
            <w:shd w:val="clear" w:color="auto" w:fill="auto"/>
            <w:tcMar>
              <w:top w:w="150" w:type="dxa"/>
              <w:left w:w="240" w:type="dxa"/>
              <w:bottom w:w="150" w:type="dxa"/>
              <w:right w:w="240" w:type="dxa"/>
            </w:tcMar>
            <w:vAlign w:val="center"/>
          </w:tcPr>
          <w:p w14:paraId="26B5B713">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费率/计算方式</w:t>
            </w:r>
          </w:p>
        </w:tc>
        <w:tc>
          <w:tcPr>
            <w:tcW w:w="0" w:type="auto"/>
            <w:shd w:val="clear" w:color="auto" w:fill="auto"/>
            <w:tcMar>
              <w:top w:w="150" w:type="dxa"/>
              <w:left w:w="240" w:type="dxa"/>
              <w:bottom w:w="150" w:type="dxa"/>
              <w:right w:w="240" w:type="dxa"/>
            </w:tcMar>
            <w:vAlign w:val="center"/>
          </w:tcPr>
          <w:p w14:paraId="04E2EB33">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单均保费（元）</w:t>
            </w:r>
          </w:p>
        </w:tc>
        <w:tc>
          <w:tcPr>
            <w:tcW w:w="0" w:type="auto"/>
            <w:shd w:val="clear" w:color="auto" w:fill="auto"/>
            <w:tcMar>
              <w:top w:w="150" w:type="dxa"/>
              <w:left w:w="240" w:type="dxa"/>
              <w:bottom w:w="150" w:type="dxa"/>
              <w:right w:w="240" w:type="dxa"/>
            </w:tcMar>
            <w:vAlign w:val="center"/>
          </w:tcPr>
          <w:p w14:paraId="6A22232D">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总保费（元）</w:t>
            </w:r>
          </w:p>
        </w:tc>
      </w:tr>
      <w:tr w14:paraId="357E2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3F0D2B77">
            <w:pPr>
              <w:keepNext w:val="0"/>
              <w:keepLines w:val="0"/>
              <w:widowControl/>
              <w:suppressLineNumbers w:val="0"/>
              <w:jc w:val="left"/>
              <w:rPr>
                <w:rFonts w:hint="default" w:ascii="var(--dsw-font-markdown-table)" w:hAnsi="var(--dsw-font-markdown-table)" w:eastAsia="var(--dsw-font-markdown-table)" w:cs="var(--dsw-font-markdown-table)"/>
              </w:rPr>
            </w:pPr>
            <w:r>
              <w:rPr>
                <w:rFonts w:hint="default" w:ascii="var(--dsw-font-markdown-table)" w:hAnsi="var(--dsw-font-markdown-table)" w:eastAsia="var(--dsw-font-markdown-table)" w:cs="var(--dsw-font-markdown-table)"/>
                <w:kern w:val="0"/>
                <w:sz w:val="24"/>
                <w:szCs w:val="24"/>
                <w:lang w:val="en-US" w:eastAsia="zh-CN" w:bidi="ar"/>
              </w:rPr>
              <w:t>车辆损失险</w:t>
            </w:r>
          </w:p>
        </w:tc>
        <w:tc>
          <w:tcPr>
            <w:tcW w:w="0" w:type="auto"/>
            <w:shd w:val="clear" w:color="auto" w:fill="auto"/>
            <w:tcMar>
              <w:top w:w="150" w:type="dxa"/>
              <w:left w:w="240" w:type="dxa"/>
              <w:bottom w:w="150" w:type="dxa"/>
              <w:right w:w="240" w:type="dxa"/>
            </w:tcMar>
            <w:vAlign w:val="center"/>
          </w:tcPr>
          <w:p w14:paraId="672634C3">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013A94AE">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0BF52380">
            <w:pPr>
              <w:rPr>
                <w:rFonts w:hint="default" w:ascii="var(--dsw-font-markdown-table)" w:hAnsi="var(--dsw-font-markdown-table)" w:eastAsia="var(--dsw-font-markdown-table)" w:cs="var(--dsw-font-markdown-table)"/>
                <w:sz w:val="24"/>
                <w:szCs w:val="24"/>
              </w:rPr>
            </w:pPr>
          </w:p>
        </w:tc>
      </w:tr>
      <w:tr w14:paraId="7FFAF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093D7771">
            <w:pPr>
              <w:keepNext w:val="0"/>
              <w:keepLines w:val="0"/>
              <w:widowControl/>
              <w:suppressLineNumbers w:val="0"/>
              <w:jc w:val="left"/>
              <w:rPr>
                <w:rFonts w:hint="default" w:ascii="var(--dsw-font-markdown-table)" w:hAnsi="var(--dsw-font-markdown-table)" w:eastAsia="var(--dsw-font-markdown-table)" w:cs="var(--dsw-font-markdown-table)"/>
              </w:rPr>
            </w:pPr>
            <w:r>
              <w:rPr>
                <w:rFonts w:hint="default" w:ascii="var(--dsw-font-markdown-table)" w:hAnsi="var(--dsw-font-markdown-table)" w:eastAsia="var(--dsw-font-markdown-table)" w:cs="var(--dsw-font-markdown-table)"/>
                <w:kern w:val="0"/>
                <w:sz w:val="24"/>
                <w:szCs w:val="24"/>
                <w:lang w:val="en-US" w:eastAsia="zh-CN" w:bidi="ar"/>
              </w:rPr>
              <w:t>第三者责任险（200万）</w:t>
            </w:r>
          </w:p>
        </w:tc>
        <w:tc>
          <w:tcPr>
            <w:tcW w:w="0" w:type="auto"/>
            <w:shd w:val="clear" w:color="auto" w:fill="auto"/>
            <w:tcMar>
              <w:top w:w="150" w:type="dxa"/>
              <w:left w:w="240" w:type="dxa"/>
              <w:bottom w:w="150" w:type="dxa"/>
              <w:right w:w="240" w:type="dxa"/>
            </w:tcMar>
            <w:vAlign w:val="center"/>
          </w:tcPr>
          <w:p w14:paraId="765C52E8">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631D5FA0">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1EC7D6D0">
            <w:pPr>
              <w:rPr>
                <w:rFonts w:hint="default" w:ascii="var(--dsw-font-markdown-table)" w:hAnsi="var(--dsw-font-markdown-table)" w:eastAsia="var(--dsw-font-markdown-table)" w:cs="var(--dsw-font-markdown-table)"/>
                <w:sz w:val="24"/>
                <w:szCs w:val="24"/>
              </w:rPr>
            </w:pPr>
          </w:p>
        </w:tc>
      </w:tr>
      <w:tr w14:paraId="684AF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40BD08DD">
            <w:pPr>
              <w:keepNext w:val="0"/>
              <w:keepLines w:val="0"/>
              <w:widowControl/>
              <w:suppressLineNumbers w:val="0"/>
              <w:jc w:val="left"/>
              <w:rPr>
                <w:rFonts w:hint="default" w:ascii="var(--dsw-font-markdown-table)" w:hAnsi="var(--dsw-font-markdown-table)" w:eastAsia="var(--dsw-font-markdown-table)" w:cs="var(--dsw-font-markdown-table)"/>
              </w:rPr>
            </w:pPr>
            <w:r>
              <w:rPr>
                <w:rFonts w:hint="default" w:ascii="var(--dsw-font-markdown-table)" w:hAnsi="var(--dsw-font-markdown-table)" w:eastAsia="var(--dsw-font-markdown-table)" w:cs="var(--dsw-font-markdown-table)"/>
                <w:kern w:val="0"/>
                <w:sz w:val="24"/>
                <w:szCs w:val="24"/>
                <w:lang w:val="en-US" w:eastAsia="zh-CN" w:bidi="ar"/>
              </w:rPr>
              <w:t>车上人员责任险（司机）</w:t>
            </w:r>
          </w:p>
        </w:tc>
        <w:tc>
          <w:tcPr>
            <w:tcW w:w="0" w:type="auto"/>
            <w:shd w:val="clear" w:color="auto" w:fill="auto"/>
            <w:tcMar>
              <w:top w:w="150" w:type="dxa"/>
              <w:left w:w="240" w:type="dxa"/>
              <w:bottom w:w="150" w:type="dxa"/>
              <w:right w:w="240" w:type="dxa"/>
            </w:tcMar>
            <w:vAlign w:val="center"/>
          </w:tcPr>
          <w:p w14:paraId="3263CC88">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241E7456">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48CF7B63">
            <w:pPr>
              <w:rPr>
                <w:rFonts w:hint="default" w:ascii="var(--dsw-font-markdown-table)" w:hAnsi="var(--dsw-font-markdown-table)" w:eastAsia="var(--dsw-font-markdown-table)" w:cs="var(--dsw-font-markdown-table)"/>
                <w:sz w:val="24"/>
                <w:szCs w:val="24"/>
              </w:rPr>
            </w:pPr>
          </w:p>
        </w:tc>
      </w:tr>
      <w:tr w14:paraId="11FB9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4A3C97EB">
            <w:pPr>
              <w:keepNext w:val="0"/>
              <w:keepLines w:val="0"/>
              <w:widowControl/>
              <w:suppressLineNumbers w:val="0"/>
              <w:jc w:val="left"/>
              <w:rPr>
                <w:rFonts w:hint="default" w:ascii="var(--dsw-font-markdown-table)" w:hAnsi="var(--dsw-font-markdown-table)" w:eastAsia="var(--dsw-font-markdown-table)" w:cs="var(--dsw-font-markdown-table)"/>
              </w:rPr>
            </w:pPr>
            <w:r>
              <w:rPr>
                <w:rFonts w:hint="default" w:ascii="var(--dsw-font-markdown-table)" w:hAnsi="var(--dsw-font-markdown-table)" w:eastAsia="var(--dsw-font-markdown-table)" w:cs="var(--dsw-font-markdown-table)"/>
                <w:kern w:val="0"/>
                <w:sz w:val="24"/>
                <w:szCs w:val="24"/>
                <w:lang w:val="en-US" w:eastAsia="zh-CN" w:bidi="ar"/>
              </w:rPr>
              <w:t>车上人员责任险（乘客）</w:t>
            </w:r>
          </w:p>
        </w:tc>
        <w:tc>
          <w:tcPr>
            <w:tcW w:w="0" w:type="auto"/>
            <w:shd w:val="clear" w:color="auto" w:fill="auto"/>
            <w:tcMar>
              <w:top w:w="150" w:type="dxa"/>
              <w:left w:w="240" w:type="dxa"/>
              <w:bottom w:w="150" w:type="dxa"/>
              <w:right w:w="240" w:type="dxa"/>
            </w:tcMar>
            <w:vAlign w:val="center"/>
          </w:tcPr>
          <w:p w14:paraId="72705195">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4EB59FDC">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4CE0B2B6">
            <w:pPr>
              <w:rPr>
                <w:rFonts w:hint="default" w:ascii="var(--dsw-font-markdown-table)" w:hAnsi="var(--dsw-font-markdown-table)" w:eastAsia="var(--dsw-font-markdown-table)" w:cs="var(--dsw-font-markdown-table)"/>
                <w:sz w:val="24"/>
                <w:szCs w:val="24"/>
              </w:rPr>
            </w:pPr>
          </w:p>
        </w:tc>
      </w:tr>
      <w:tr w14:paraId="5A779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66B90F44">
            <w:pPr>
              <w:keepNext w:val="0"/>
              <w:keepLines w:val="0"/>
              <w:widowControl/>
              <w:suppressLineNumbers w:val="0"/>
              <w:jc w:val="left"/>
              <w:rPr>
                <w:rFonts w:hint="default" w:ascii="var(--dsw-font-markdown-table)" w:hAnsi="var(--dsw-font-markdown-table)" w:eastAsia="var(--dsw-font-markdown-table)" w:cs="var(--dsw-font-markdown-table)"/>
              </w:rPr>
            </w:pPr>
            <w:r>
              <w:rPr>
                <w:rFonts w:hint="default" w:ascii="var(--dsw-font-markdown-table)" w:hAnsi="var(--dsw-font-markdown-table)" w:eastAsia="var(--dsw-font-markdown-table)" w:cs="var(--dsw-font-markdown-table)"/>
                <w:kern w:val="0"/>
                <w:sz w:val="24"/>
                <w:szCs w:val="24"/>
                <w:lang w:val="en-US" w:eastAsia="zh-CN" w:bidi="ar"/>
              </w:rPr>
              <w:t>其他附加险（如有）</w:t>
            </w:r>
          </w:p>
        </w:tc>
        <w:tc>
          <w:tcPr>
            <w:tcW w:w="0" w:type="auto"/>
            <w:shd w:val="clear" w:color="auto" w:fill="auto"/>
            <w:tcMar>
              <w:top w:w="150" w:type="dxa"/>
              <w:left w:w="240" w:type="dxa"/>
              <w:bottom w:w="150" w:type="dxa"/>
              <w:right w:w="240" w:type="dxa"/>
            </w:tcMar>
            <w:vAlign w:val="center"/>
          </w:tcPr>
          <w:p w14:paraId="6E002CAD">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7FD37EA0">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556234DF">
            <w:pPr>
              <w:rPr>
                <w:rFonts w:hint="default" w:ascii="var(--dsw-font-markdown-table)" w:hAnsi="var(--dsw-font-markdown-table)" w:eastAsia="var(--dsw-font-markdown-table)" w:cs="var(--dsw-font-markdown-table)"/>
                <w:sz w:val="24"/>
                <w:szCs w:val="24"/>
              </w:rPr>
            </w:pPr>
          </w:p>
        </w:tc>
      </w:tr>
      <w:tr w14:paraId="336E5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4E7EEBA7">
            <w:pPr>
              <w:keepNext w:val="0"/>
              <w:keepLines w:val="0"/>
              <w:widowControl/>
              <w:suppressLineNumbers w:val="0"/>
              <w:jc w:val="left"/>
              <w:rPr>
                <w:rFonts w:hint="default" w:ascii="var(--dsw-font-markdown-table)" w:hAnsi="var(--dsw-font-markdown-table)" w:eastAsia="var(--dsw-font-markdown-table)" w:cs="var(--dsw-font-markdown-table)"/>
              </w:rPr>
            </w:pPr>
            <w:r>
              <w:rPr>
                <w:rStyle w:val="15"/>
                <w:rFonts w:hint="default" w:ascii="var(--dsw-font-markdown-table)" w:hAnsi="var(--dsw-font-markdown-table)" w:eastAsia="var(--dsw-font-markdown-table)" w:cs="var(--dsw-font-markdown-table)"/>
                <w:b/>
                <w:bCs/>
                <w:kern w:val="0"/>
                <w:sz w:val="24"/>
                <w:szCs w:val="24"/>
                <w:lang w:val="en-US" w:eastAsia="zh-CN" w:bidi="ar"/>
              </w:rPr>
              <w:t>合计</w:t>
            </w:r>
          </w:p>
        </w:tc>
        <w:tc>
          <w:tcPr>
            <w:tcW w:w="0" w:type="auto"/>
            <w:shd w:val="clear" w:color="auto" w:fill="auto"/>
            <w:tcMar>
              <w:top w:w="150" w:type="dxa"/>
              <w:left w:w="240" w:type="dxa"/>
              <w:bottom w:w="150" w:type="dxa"/>
              <w:right w:w="240" w:type="dxa"/>
            </w:tcMar>
            <w:vAlign w:val="center"/>
          </w:tcPr>
          <w:p w14:paraId="354AA8FB">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255ABEF9">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1B2003BB">
            <w:pPr>
              <w:keepNext w:val="0"/>
              <w:keepLines w:val="0"/>
              <w:widowControl/>
              <w:suppressLineNumbers w:val="0"/>
              <w:jc w:val="left"/>
              <w:rPr>
                <w:rFonts w:hint="default" w:ascii="var(--dsw-font-markdown-table)" w:hAnsi="var(--dsw-font-markdown-table)" w:eastAsia="var(--dsw-font-markdown-table)" w:cs="var(--dsw-font-markdown-table)"/>
              </w:rPr>
            </w:pPr>
            <w:r>
              <w:rPr>
                <w:rStyle w:val="15"/>
                <w:rFonts w:hint="default" w:ascii="var(--dsw-font-markdown-table)" w:hAnsi="var(--dsw-font-markdown-table)" w:eastAsia="var(--dsw-font-markdown-table)" w:cs="var(--dsw-font-markdown-table)"/>
                <w:b/>
                <w:bCs/>
                <w:kern w:val="0"/>
                <w:sz w:val="24"/>
                <w:szCs w:val="24"/>
                <w:lang w:val="en-US" w:eastAsia="zh-CN" w:bidi="ar"/>
              </w:rPr>
              <w:t>¥________</w:t>
            </w:r>
          </w:p>
        </w:tc>
      </w:tr>
    </w:tbl>
    <w:p w14:paraId="709FF2F6">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shd w:val="clear" w:fill="FFFFFF"/>
        </w:rPr>
      </w:pPr>
      <w:r>
        <w:rPr>
          <w:rFonts w:hint="default" w:ascii="Segoe UI" w:hAnsi="Segoe UI" w:eastAsia="Segoe UI" w:cs="Segoe UI"/>
          <w:i w:val="0"/>
          <w:iCs w:val="0"/>
          <w:caps w:val="0"/>
          <w:color w:val="0F1115"/>
          <w:spacing w:val="0"/>
          <w:sz w:val="24"/>
          <w:szCs w:val="24"/>
          <w:shd w:val="clear" w:fill="FFFFFF"/>
        </w:rPr>
        <w:t>供应商名称（盖章）：________</w:t>
      </w:r>
    </w:p>
    <w:p w14:paraId="1881067C">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法定代表人或授权代表（签字</w:t>
      </w:r>
      <w:r>
        <w:rPr>
          <w:rFonts w:hint="eastAsia" w:ascii="Segoe UI" w:hAnsi="Segoe UI" w:eastAsia="宋体" w:cs="Segoe UI"/>
          <w:i w:val="0"/>
          <w:iCs w:val="0"/>
          <w:caps w:val="0"/>
          <w:color w:val="0F1115"/>
          <w:spacing w:val="0"/>
          <w:sz w:val="24"/>
          <w:szCs w:val="24"/>
          <w:shd w:val="clear" w:fill="FFFFFF"/>
          <w:lang w:eastAsia="zh-CN"/>
        </w:rPr>
        <w:t>或盖章</w:t>
      </w:r>
      <w:r>
        <w:rPr>
          <w:rFonts w:hint="default" w:ascii="Segoe UI" w:hAnsi="Segoe UI" w:eastAsia="Segoe UI" w:cs="Segoe UI"/>
          <w:i w:val="0"/>
          <w:iCs w:val="0"/>
          <w:caps w:val="0"/>
          <w:color w:val="0F1115"/>
          <w:spacing w:val="0"/>
          <w:sz w:val="24"/>
          <w:szCs w:val="24"/>
          <w:shd w:val="clear" w:fill="FFFFFF"/>
        </w:rPr>
        <w:t>）：________</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日期：2026年__月__日</w:t>
      </w:r>
    </w:p>
    <w:p w14:paraId="406916BE">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3D3E75EA">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46FAB627">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3241FD1D">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671FB7DE">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136C03DC">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40AAA152">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1365FFCA">
      <w:pPr>
        <w:keepLines w:val="0"/>
        <w:shd w:val="clear" w:color="auto" w:fill="auto"/>
        <w:kinsoku/>
        <w:overflowPunct/>
        <w:topLinePunct w:val="0"/>
        <w:bidi w:val="0"/>
        <w:adjustRightInd w:val="0"/>
        <w:snapToGrid w:val="0"/>
        <w:spacing w:line="360" w:lineRule="auto"/>
        <w:ind w:firstLine="643" w:firstLineChars="200"/>
        <w:outlineLvl w:val="9"/>
        <w:rPr>
          <w:rFonts w:hint="eastAsia" w:ascii="仿宋_GB2312" w:hAnsi="宋体" w:eastAsia="仿宋_GB2312"/>
          <w:b/>
          <w:bCs/>
          <w:color w:val="auto"/>
          <w:sz w:val="32"/>
          <w:szCs w:val="32"/>
          <w:highlight w:val="none"/>
        </w:rPr>
      </w:pPr>
      <w:r>
        <w:rPr>
          <w:rFonts w:hint="eastAsia" w:ascii="仿宋_GB2312" w:hAnsi="宋体" w:eastAsia="仿宋_GB2312"/>
          <w:b/>
          <w:bCs/>
          <w:color w:val="auto"/>
          <w:sz w:val="32"/>
          <w:szCs w:val="32"/>
          <w:highlight w:val="none"/>
          <w:lang w:eastAsia="zh-CN"/>
        </w:rPr>
        <w:t>磋商</w:t>
      </w:r>
      <w:r>
        <w:rPr>
          <w:rFonts w:hint="eastAsia" w:ascii="仿宋_GB2312" w:hAnsi="宋体" w:eastAsia="仿宋_GB2312"/>
          <w:b/>
          <w:bCs/>
          <w:color w:val="auto"/>
          <w:sz w:val="32"/>
          <w:szCs w:val="32"/>
          <w:highlight w:val="none"/>
        </w:rPr>
        <w:t>响应方案必须</w:t>
      </w:r>
      <w:r>
        <w:rPr>
          <w:rFonts w:hint="eastAsia" w:ascii="仿宋_GB2312" w:hAnsi="宋体" w:eastAsia="仿宋_GB2312"/>
          <w:b/>
          <w:bCs/>
          <w:color w:val="auto"/>
          <w:sz w:val="32"/>
          <w:szCs w:val="32"/>
          <w:highlight w:val="none"/>
          <w:lang w:val="en-US" w:eastAsia="zh-CN"/>
        </w:rPr>
        <w:t>详细案，具体</w:t>
      </w:r>
      <w:r>
        <w:rPr>
          <w:rFonts w:hint="eastAsia" w:ascii="仿宋_GB2312" w:hAnsi="宋体" w:eastAsia="仿宋_GB2312"/>
          <w:b/>
          <w:bCs/>
          <w:color w:val="auto"/>
          <w:sz w:val="32"/>
          <w:szCs w:val="32"/>
          <w:highlight w:val="none"/>
        </w:rPr>
        <w:t>包括以下内容</w:t>
      </w:r>
      <w:r>
        <w:rPr>
          <w:rFonts w:hint="eastAsia" w:ascii="仿宋_GB2312" w:hAnsi="宋体" w:eastAsia="仿宋_GB2312"/>
          <w:b/>
          <w:bCs/>
          <w:color w:val="auto"/>
          <w:sz w:val="32"/>
          <w:szCs w:val="32"/>
          <w:highlight w:val="none"/>
          <w:lang w:val="en-US" w:eastAsia="zh-CN"/>
        </w:rPr>
        <w:t>但不限于以下内容</w:t>
      </w:r>
      <w:r>
        <w:rPr>
          <w:rFonts w:hint="eastAsia" w:ascii="仿宋_GB2312" w:hAnsi="宋体" w:eastAsia="仿宋_GB2312"/>
          <w:b/>
          <w:bCs/>
          <w:color w:val="auto"/>
          <w:sz w:val="32"/>
          <w:szCs w:val="32"/>
          <w:highlight w:val="none"/>
        </w:rPr>
        <w:t>：</w:t>
      </w:r>
    </w:p>
    <w:p w14:paraId="56ED8AF1">
      <w:pPr>
        <w:keepLines w:val="0"/>
        <w:shd w:val="clear" w:color="auto" w:fill="auto"/>
        <w:kinsoku/>
        <w:overflowPunct/>
        <w:topLinePunct w:val="0"/>
        <w:bidi w:val="0"/>
        <w:adjustRightInd w:val="0"/>
        <w:snapToGrid w:val="0"/>
        <w:spacing w:line="360" w:lineRule="auto"/>
        <w:ind w:firstLine="321" w:firstLineChars="100"/>
        <w:outlineLvl w:val="9"/>
        <w:rPr>
          <w:rFonts w:hint="default" w:ascii="仿宋_GB2312" w:hAnsi="宋体" w:eastAsia="仿宋_GB2312" w:cs="Times New Roman"/>
          <w:b/>
          <w:bCs/>
          <w:color w:val="auto"/>
          <w:sz w:val="32"/>
          <w:szCs w:val="32"/>
          <w:highlight w:val="none"/>
          <w:lang w:val="en-US" w:eastAsia="zh-CN"/>
        </w:rPr>
      </w:pPr>
      <w:r>
        <w:rPr>
          <w:rFonts w:hint="eastAsia" w:ascii="仿宋_GB2312" w:hAnsi="宋体" w:eastAsia="仿宋_GB2312" w:cs="Times New Roman"/>
          <w:b/>
          <w:bCs/>
          <w:color w:val="auto"/>
          <w:sz w:val="32"/>
          <w:szCs w:val="32"/>
          <w:highlight w:val="none"/>
          <w:lang w:val="en-US" w:eastAsia="zh-CN"/>
        </w:rPr>
        <w:t xml:space="preserve"> 承保、理赔、增值和履约能力等内容。</w:t>
      </w:r>
    </w:p>
    <w:p w14:paraId="12D85E5C">
      <w:pPr>
        <w:keepLines w:val="0"/>
        <w:shd w:val="clear" w:color="auto" w:fill="auto"/>
        <w:kinsoku/>
        <w:overflowPunct/>
        <w:topLinePunct w:val="0"/>
        <w:bidi w:val="0"/>
        <w:spacing w:line="360" w:lineRule="auto"/>
        <w:outlineLvl w:val="9"/>
        <w:rPr>
          <w:rFonts w:hint="eastAsia" w:ascii="仿宋_GB2312" w:hAnsi="仿宋_GB2312" w:eastAsia="仿宋_GB2312"/>
          <w:bCs/>
          <w:kern w:val="0"/>
          <w:highlight w:val="none"/>
        </w:rPr>
      </w:pPr>
    </w:p>
    <w:p w14:paraId="39CB319C">
      <w:pPr>
        <w:pStyle w:val="6"/>
        <w:keepLines w:val="0"/>
        <w:shd w:val="clear" w:color="auto" w:fill="auto"/>
        <w:kinsoku/>
        <w:overflowPunct/>
        <w:topLinePunct w:val="0"/>
        <w:bidi w:val="0"/>
        <w:spacing w:line="360" w:lineRule="auto"/>
        <w:outlineLvl w:val="9"/>
        <w:rPr>
          <w:rFonts w:hint="eastAsia" w:ascii="仿宋_GB2312" w:hAnsi="仿宋_GB2312" w:eastAsia="仿宋_GB2312"/>
          <w:b/>
          <w:bCs/>
          <w:kern w:val="0"/>
          <w:sz w:val="32"/>
          <w:highlight w:val="none"/>
        </w:rPr>
      </w:pPr>
    </w:p>
    <w:p w14:paraId="0115E93C">
      <w:pPr>
        <w:pStyle w:val="6"/>
        <w:keepLines w:val="0"/>
        <w:shd w:val="clear" w:color="auto" w:fill="auto"/>
        <w:kinsoku/>
        <w:overflowPunct/>
        <w:topLinePunct w:val="0"/>
        <w:bidi w:val="0"/>
        <w:spacing w:line="360" w:lineRule="auto"/>
        <w:outlineLvl w:val="9"/>
        <w:rPr>
          <w:rFonts w:hint="eastAsia" w:ascii="仿宋_GB2312" w:hAnsi="仿宋_GB2312" w:eastAsia="仿宋_GB2312"/>
          <w:b/>
          <w:bCs/>
          <w:kern w:val="0"/>
          <w:sz w:val="32"/>
          <w:highlight w:val="none"/>
        </w:rPr>
      </w:pPr>
    </w:p>
    <w:p w14:paraId="023F01E9">
      <w:pPr>
        <w:pStyle w:val="6"/>
        <w:keepLines w:val="0"/>
        <w:shd w:val="clear" w:color="auto" w:fill="auto"/>
        <w:kinsoku/>
        <w:overflowPunct/>
        <w:topLinePunct w:val="0"/>
        <w:bidi w:val="0"/>
        <w:spacing w:line="360" w:lineRule="auto"/>
        <w:outlineLvl w:val="9"/>
        <w:rPr>
          <w:rFonts w:hint="eastAsia" w:ascii="仿宋_GB2312" w:hAnsi="仿宋_GB2312" w:eastAsia="仿宋_GB2312"/>
          <w:b/>
          <w:bCs/>
          <w:kern w:val="0"/>
          <w:sz w:val="32"/>
          <w:highlight w:val="none"/>
        </w:rPr>
      </w:pPr>
    </w:p>
    <w:p w14:paraId="2F19FE8E">
      <w:pPr>
        <w:pStyle w:val="6"/>
        <w:keepLines w:val="0"/>
        <w:shd w:val="clear" w:color="auto" w:fill="auto"/>
        <w:kinsoku/>
        <w:overflowPunct/>
        <w:topLinePunct w:val="0"/>
        <w:bidi w:val="0"/>
        <w:spacing w:line="360" w:lineRule="auto"/>
        <w:outlineLvl w:val="9"/>
        <w:rPr>
          <w:rFonts w:hint="eastAsia" w:ascii="仿宋_GB2312" w:hAnsi="仿宋_GB2312" w:eastAsia="仿宋_GB2312"/>
          <w:b/>
          <w:bCs/>
          <w:kern w:val="0"/>
          <w:sz w:val="32"/>
          <w:highlight w:val="none"/>
        </w:rPr>
      </w:pPr>
    </w:p>
    <w:p w14:paraId="384CCC64">
      <w:pPr>
        <w:pStyle w:val="6"/>
        <w:keepLines w:val="0"/>
        <w:shd w:val="clear" w:color="auto" w:fill="auto"/>
        <w:kinsoku/>
        <w:overflowPunct/>
        <w:topLinePunct w:val="0"/>
        <w:bidi w:val="0"/>
        <w:spacing w:line="360" w:lineRule="auto"/>
        <w:outlineLvl w:val="9"/>
        <w:rPr>
          <w:rFonts w:hint="eastAsia" w:ascii="仿宋_GB2312" w:hAnsi="仿宋_GB2312" w:eastAsia="仿宋_GB2312"/>
          <w:b/>
          <w:bCs/>
          <w:kern w:val="0"/>
          <w:sz w:val="32"/>
          <w:highlight w:val="none"/>
        </w:rPr>
      </w:pPr>
    </w:p>
    <w:p w14:paraId="1ADD38EC">
      <w:pPr>
        <w:pStyle w:val="6"/>
        <w:keepLines w:val="0"/>
        <w:shd w:val="clear" w:color="auto" w:fill="auto"/>
        <w:kinsoku/>
        <w:overflowPunct/>
        <w:topLinePunct w:val="0"/>
        <w:bidi w:val="0"/>
        <w:spacing w:line="360" w:lineRule="auto"/>
        <w:outlineLvl w:val="9"/>
        <w:rPr>
          <w:rFonts w:hint="eastAsia" w:ascii="仿宋_GB2312" w:hAnsi="仿宋_GB2312" w:eastAsia="仿宋_GB2312"/>
          <w:b/>
          <w:bCs/>
          <w:kern w:val="0"/>
          <w:sz w:val="32"/>
          <w:highlight w:val="none"/>
        </w:rPr>
      </w:pPr>
    </w:p>
    <w:p w14:paraId="40453B92">
      <w:pPr>
        <w:keepLines w:val="0"/>
        <w:shd w:val="clear" w:color="auto" w:fill="auto"/>
        <w:kinsoku/>
        <w:overflowPunct/>
        <w:topLinePunct w:val="0"/>
        <w:autoSpaceDE w:val="0"/>
        <w:autoSpaceDN w:val="0"/>
        <w:bidi w:val="0"/>
        <w:adjustRightInd w:val="0"/>
        <w:spacing w:line="360" w:lineRule="auto"/>
        <w:outlineLvl w:val="9"/>
        <w:rPr>
          <w:rFonts w:hint="eastAsia" w:ascii="仿宋_GB2312" w:hAnsi="宋体" w:eastAsia="仿宋_GB2312" w:cs="Calibri"/>
          <w:b/>
          <w:bCs/>
          <w:sz w:val="32"/>
          <w:szCs w:val="32"/>
          <w:highlight w:val="none"/>
        </w:rPr>
      </w:pPr>
      <w:r>
        <w:rPr>
          <w:rFonts w:hint="eastAsia" w:ascii="仿宋_GB2312" w:hAnsi="宋体" w:eastAsia="仿宋_GB2312"/>
          <w:sz w:val="32"/>
          <w:szCs w:val="32"/>
          <w:highlight w:val="none"/>
        </w:rPr>
        <w:br w:type="page"/>
      </w:r>
      <w:r>
        <w:rPr>
          <w:rFonts w:hint="eastAsia" w:ascii="仿宋_GB2312" w:hAnsi="宋体" w:eastAsia="仿宋_GB2312"/>
          <w:sz w:val="32"/>
          <w:szCs w:val="32"/>
          <w:highlight w:val="none"/>
        </w:rPr>
        <w:t>附表1</w:t>
      </w:r>
    </w:p>
    <w:p w14:paraId="187823E4">
      <w:pPr>
        <w:keepLines w:val="0"/>
        <w:shd w:val="clear" w:color="auto" w:fill="auto"/>
        <w:kinsoku/>
        <w:overflowPunct/>
        <w:topLinePunct w:val="0"/>
        <w:bidi w:val="0"/>
        <w:adjustRightInd w:val="0"/>
        <w:snapToGrid w:val="0"/>
        <w:spacing w:line="360" w:lineRule="auto"/>
        <w:jc w:val="center"/>
        <w:outlineLvl w:val="9"/>
        <w:rPr>
          <w:rFonts w:hint="eastAsia" w:ascii="仿宋_GB2312" w:hAnsi="宋体" w:eastAsia="仿宋_GB2312" w:cs="Calibri"/>
          <w:b/>
          <w:bCs/>
          <w:sz w:val="32"/>
          <w:szCs w:val="32"/>
          <w:highlight w:val="none"/>
        </w:rPr>
      </w:pPr>
      <w:r>
        <w:rPr>
          <w:rFonts w:hint="eastAsia" w:ascii="仿宋_GB2312" w:hAnsi="宋体" w:eastAsia="仿宋_GB2312"/>
          <w:b/>
          <w:bCs/>
          <w:sz w:val="32"/>
          <w:szCs w:val="32"/>
          <w:highlight w:val="none"/>
        </w:rPr>
        <w:t>商务要求偏差表</w:t>
      </w:r>
    </w:p>
    <w:p w14:paraId="6C144953">
      <w:pPr>
        <w:keepLines w:val="0"/>
        <w:shd w:val="clear" w:color="auto" w:fill="auto"/>
        <w:kinsoku/>
        <w:overflowPunct/>
        <w:topLinePunct w:val="0"/>
        <w:autoSpaceDE w:val="0"/>
        <w:autoSpaceDN w:val="0"/>
        <w:bidi w:val="0"/>
        <w:adjustRightInd w:val="0"/>
        <w:snapToGrid w:val="0"/>
        <w:spacing w:line="360" w:lineRule="auto"/>
        <w:ind w:left="640" w:hanging="640" w:hangingChars="200"/>
        <w:jc w:val="right"/>
        <w:outlineLvl w:val="9"/>
        <w:rPr>
          <w:rFonts w:hint="eastAsia" w:ascii="仿宋_GB2312" w:hAnsi="宋体" w:eastAsia="仿宋_GB2312" w:cs="Calibri"/>
          <w:sz w:val="32"/>
          <w:szCs w:val="32"/>
          <w:highlight w:val="none"/>
        </w:rPr>
      </w:pPr>
      <w:r>
        <w:rPr>
          <w:rFonts w:hint="eastAsia" w:ascii="仿宋_GB2312" w:hAnsi="宋体" w:eastAsia="仿宋_GB2312"/>
          <w:sz w:val="32"/>
          <w:szCs w:val="32"/>
          <w:highlight w:val="none"/>
        </w:rPr>
        <w:t>共  页，第  页</w:t>
      </w:r>
    </w:p>
    <w:tbl>
      <w:tblPr>
        <w:tblStyle w:val="13"/>
        <w:tblW w:w="9318" w:type="dxa"/>
        <w:jc w:val="center"/>
        <w:tblLayout w:type="fixed"/>
        <w:tblCellMar>
          <w:top w:w="0" w:type="dxa"/>
          <w:left w:w="28" w:type="dxa"/>
          <w:bottom w:w="0" w:type="dxa"/>
          <w:right w:w="28" w:type="dxa"/>
        </w:tblCellMar>
      </w:tblPr>
      <w:tblGrid>
        <w:gridCol w:w="836"/>
        <w:gridCol w:w="2803"/>
        <w:gridCol w:w="2618"/>
        <w:gridCol w:w="1577"/>
        <w:gridCol w:w="1484"/>
      </w:tblGrid>
      <w:tr w14:paraId="0B898C9C">
        <w:tblPrEx>
          <w:tblCellMar>
            <w:top w:w="0" w:type="dxa"/>
            <w:left w:w="28" w:type="dxa"/>
            <w:bottom w:w="0" w:type="dxa"/>
            <w:right w:w="28" w:type="dxa"/>
          </w:tblCellMar>
        </w:tblPrEx>
        <w:trPr>
          <w:trHeight w:val="1265" w:hRule="atLeast"/>
          <w:jc w:val="center"/>
        </w:trPr>
        <w:tc>
          <w:tcPr>
            <w:tcW w:w="836" w:type="dxa"/>
            <w:tcBorders>
              <w:top w:val="single" w:color="auto" w:sz="4" w:space="0"/>
              <w:left w:val="single" w:color="auto" w:sz="4" w:space="0"/>
              <w:bottom w:val="single" w:color="auto" w:sz="4" w:space="0"/>
              <w:right w:val="single" w:color="000000" w:sz="6" w:space="0"/>
            </w:tcBorders>
            <w:noWrap w:val="0"/>
            <w:vAlign w:val="center"/>
          </w:tcPr>
          <w:p w14:paraId="26798B77">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序号</w:t>
            </w:r>
          </w:p>
        </w:tc>
        <w:tc>
          <w:tcPr>
            <w:tcW w:w="2803" w:type="dxa"/>
            <w:tcBorders>
              <w:top w:val="single" w:color="000000" w:sz="6" w:space="0"/>
              <w:left w:val="nil"/>
              <w:bottom w:val="single" w:color="000000" w:sz="6" w:space="0"/>
              <w:right w:val="single" w:color="000000" w:sz="6" w:space="0"/>
            </w:tcBorders>
            <w:noWrap w:val="0"/>
            <w:vAlign w:val="center"/>
          </w:tcPr>
          <w:p w14:paraId="29C862C1">
            <w:pPr>
              <w:keepLines w:val="0"/>
              <w:shd w:val="clear" w:color="auto" w:fill="auto"/>
              <w:kinsoku/>
              <w:overflowPunct/>
              <w:topLinePunct w:val="0"/>
              <w:bidi w:val="0"/>
              <w:adjustRightInd w:val="0"/>
              <w:snapToGrid w:val="0"/>
              <w:spacing w:line="360" w:lineRule="auto"/>
              <w:outlineLvl w:val="9"/>
              <w:rPr>
                <w:rFonts w:ascii="仿宋_GB2312" w:hAnsi="宋体" w:eastAsia="仿宋_GB2312" w:cs="Calibri"/>
                <w:sz w:val="32"/>
                <w:szCs w:val="32"/>
                <w:highlight w:val="none"/>
              </w:rPr>
            </w:pPr>
            <w:r>
              <w:rPr>
                <w:rFonts w:hint="eastAsia" w:ascii="仿宋_GB2312" w:hAnsi="宋体" w:eastAsia="仿宋_GB2312"/>
                <w:sz w:val="32"/>
                <w:szCs w:val="32"/>
                <w:highlight w:val="none"/>
              </w:rPr>
              <w:t>谈判文件商务要求</w:t>
            </w:r>
          </w:p>
        </w:tc>
        <w:tc>
          <w:tcPr>
            <w:tcW w:w="2618" w:type="dxa"/>
            <w:tcBorders>
              <w:top w:val="single" w:color="000000" w:sz="6" w:space="0"/>
              <w:left w:val="nil"/>
              <w:bottom w:val="single" w:color="000000" w:sz="6" w:space="0"/>
              <w:right w:val="single" w:color="000000" w:sz="6" w:space="0"/>
            </w:tcBorders>
            <w:noWrap w:val="0"/>
            <w:vAlign w:val="center"/>
          </w:tcPr>
          <w:p w14:paraId="2F66905B">
            <w:pPr>
              <w:keepLines w:val="0"/>
              <w:shd w:val="clear" w:color="auto" w:fill="auto"/>
              <w:kinsoku/>
              <w:overflowPunct/>
              <w:topLinePunct w:val="0"/>
              <w:bidi w:val="0"/>
              <w:adjustRightInd w:val="0"/>
              <w:snapToGrid w:val="0"/>
              <w:spacing w:line="360" w:lineRule="auto"/>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响应文件商务响应</w:t>
            </w:r>
          </w:p>
        </w:tc>
        <w:tc>
          <w:tcPr>
            <w:tcW w:w="1577" w:type="dxa"/>
            <w:tcBorders>
              <w:top w:val="single" w:color="000000" w:sz="6" w:space="0"/>
              <w:left w:val="nil"/>
              <w:bottom w:val="single" w:color="000000" w:sz="6" w:space="0"/>
              <w:right w:val="single" w:color="000000" w:sz="6" w:space="0"/>
            </w:tcBorders>
            <w:noWrap w:val="0"/>
            <w:vAlign w:val="center"/>
          </w:tcPr>
          <w:p w14:paraId="2D9437CB">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Calibri"/>
                <w:sz w:val="32"/>
                <w:szCs w:val="32"/>
                <w:highlight w:val="none"/>
              </w:rPr>
            </w:pPr>
            <w:r>
              <w:rPr>
                <w:rFonts w:hint="eastAsia" w:ascii="仿宋_GB2312" w:hAnsi="仿宋" w:eastAsia="仿宋_GB2312"/>
                <w:sz w:val="32"/>
                <w:szCs w:val="32"/>
                <w:highlight w:val="none"/>
              </w:rPr>
              <w:t>是否偏离</w:t>
            </w:r>
          </w:p>
        </w:tc>
        <w:tc>
          <w:tcPr>
            <w:tcW w:w="1484" w:type="dxa"/>
            <w:tcBorders>
              <w:top w:val="single" w:color="000000" w:sz="6" w:space="0"/>
              <w:left w:val="nil"/>
              <w:bottom w:val="single" w:color="000000" w:sz="6" w:space="0"/>
              <w:right w:val="single" w:color="000000" w:sz="6" w:space="0"/>
            </w:tcBorders>
            <w:noWrap w:val="0"/>
            <w:vAlign w:val="center"/>
          </w:tcPr>
          <w:p w14:paraId="774CBF0D">
            <w:pPr>
              <w:keepLines w:val="0"/>
              <w:shd w:val="clear" w:color="auto" w:fill="auto"/>
              <w:kinsoku/>
              <w:overflowPunct/>
              <w:topLinePunct w:val="0"/>
              <w:bidi w:val="0"/>
              <w:adjustRightInd w:val="0"/>
              <w:snapToGrid w:val="0"/>
              <w:spacing w:line="360" w:lineRule="auto"/>
              <w:outlineLvl w:val="9"/>
              <w:rPr>
                <w:rFonts w:ascii="仿宋_GB2312" w:hAnsi="宋体" w:eastAsia="仿宋_GB2312" w:cs="Calibri"/>
                <w:sz w:val="32"/>
                <w:szCs w:val="32"/>
                <w:highlight w:val="none"/>
              </w:rPr>
            </w:pPr>
            <w:r>
              <w:rPr>
                <w:rFonts w:hint="eastAsia" w:ascii="仿宋_GB2312" w:hAnsi="仿宋" w:eastAsia="仿宋_GB2312"/>
                <w:sz w:val="32"/>
                <w:szCs w:val="32"/>
                <w:highlight w:val="none"/>
              </w:rPr>
              <w:t>偏离简述</w:t>
            </w:r>
          </w:p>
        </w:tc>
      </w:tr>
      <w:tr w14:paraId="101B8DF6">
        <w:tblPrEx>
          <w:tblCellMar>
            <w:top w:w="0" w:type="dxa"/>
            <w:left w:w="28" w:type="dxa"/>
            <w:bottom w:w="0" w:type="dxa"/>
            <w:right w:w="28" w:type="dxa"/>
          </w:tblCellMar>
        </w:tblPrEx>
        <w:trPr>
          <w:cantSplit/>
          <w:trHeight w:val="654" w:hRule="atLeast"/>
          <w:jc w:val="center"/>
        </w:trPr>
        <w:tc>
          <w:tcPr>
            <w:tcW w:w="836" w:type="dxa"/>
            <w:tcBorders>
              <w:top w:val="single" w:color="auto" w:sz="4" w:space="0"/>
              <w:left w:val="single" w:color="auto" w:sz="4" w:space="0"/>
              <w:bottom w:val="single" w:color="auto" w:sz="4" w:space="0"/>
              <w:right w:val="single" w:color="000000" w:sz="6" w:space="0"/>
            </w:tcBorders>
            <w:noWrap w:val="0"/>
            <w:vAlign w:val="center"/>
          </w:tcPr>
          <w:p w14:paraId="3D63FC72">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1</w:t>
            </w:r>
          </w:p>
        </w:tc>
        <w:tc>
          <w:tcPr>
            <w:tcW w:w="2803" w:type="dxa"/>
            <w:tcBorders>
              <w:top w:val="single" w:color="000000" w:sz="6" w:space="0"/>
              <w:left w:val="nil"/>
              <w:bottom w:val="single" w:color="000000" w:sz="6" w:space="0"/>
              <w:right w:val="single" w:color="000000" w:sz="6" w:space="0"/>
            </w:tcBorders>
            <w:noWrap w:val="0"/>
            <w:vAlign w:val="top"/>
          </w:tcPr>
          <w:p w14:paraId="61F45418">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2618" w:type="dxa"/>
            <w:tcBorders>
              <w:top w:val="single" w:color="000000" w:sz="6" w:space="0"/>
              <w:left w:val="nil"/>
              <w:bottom w:val="single" w:color="000000" w:sz="6" w:space="0"/>
              <w:right w:val="single" w:color="000000" w:sz="6" w:space="0"/>
            </w:tcBorders>
            <w:noWrap w:val="0"/>
            <w:vAlign w:val="top"/>
          </w:tcPr>
          <w:p w14:paraId="244E82A7">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577" w:type="dxa"/>
            <w:tcBorders>
              <w:top w:val="single" w:color="000000" w:sz="6" w:space="0"/>
              <w:left w:val="nil"/>
              <w:bottom w:val="single" w:color="000000" w:sz="6" w:space="0"/>
              <w:right w:val="single" w:color="000000" w:sz="6" w:space="0"/>
            </w:tcBorders>
            <w:noWrap w:val="0"/>
            <w:vAlign w:val="top"/>
          </w:tcPr>
          <w:p w14:paraId="728056BD">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484" w:type="dxa"/>
            <w:tcBorders>
              <w:top w:val="single" w:color="000000" w:sz="6" w:space="0"/>
              <w:left w:val="nil"/>
              <w:bottom w:val="single" w:color="000000" w:sz="6" w:space="0"/>
              <w:right w:val="single" w:color="000000" w:sz="6" w:space="0"/>
            </w:tcBorders>
            <w:noWrap w:val="0"/>
            <w:vAlign w:val="top"/>
          </w:tcPr>
          <w:p w14:paraId="4BE0AB45">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r>
      <w:tr w14:paraId="576E20FC">
        <w:tblPrEx>
          <w:tblCellMar>
            <w:top w:w="0" w:type="dxa"/>
            <w:left w:w="28" w:type="dxa"/>
            <w:bottom w:w="0" w:type="dxa"/>
            <w:right w:w="28" w:type="dxa"/>
          </w:tblCellMar>
        </w:tblPrEx>
        <w:trPr>
          <w:cantSplit/>
          <w:trHeight w:val="654" w:hRule="atLeast"/>
          <w:jc w:val="center"/>
        </w:trPr>
        <w:tc>
          <w:tcPr>
            <w:tcW w:w="836" w:type="dxa"/>
            <w:tcBorders>
              <w:top w:val="single" w:color="auto" w:sz="4" w:space="0"/>
              <w:left w:val="single" w:color="auto" w:sz="4" w:space="0"/>
              <w:bottom w:val="single" w:color="auto" w:sz="4" w:space="0"/>
              <w:right w:val="single" w:color="000000" w:sz="6" w:space="0"/>
            </w:tcBorders>
            <w:noWrap w:val="0"/>
            <w:vAlign w:val="center"/>
          </w:tcPr>
          <w:p w14:paraId="5D19746D">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2</w:t>
            </w:r>
          </w:p>
        </w:tc>
        <w:tc>
          <w:tcPr>
            <w:tcW w:w="2803" w:type="dxa"/>
            <w:tcBorders>
              <w:top w:val="single" w:color="000000" w:sz="6" w:space="0"/>
              <w:left w:val="nil"/>
              <w:bottom w:val="single" w:color="000000" w:sz="6" w:space="0"/>
              <w:right w:val="single" w:color="000000" w:sz="6" w:space="0"/>
            </w:tcBorders>
            <w:noWrap w:val="0"/>
            <w:vAlign w:val="top"/>
          </w:tcPr>
          <w:p w14:paraId="50C7A73F">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2618" w:type="dxa"/>
            <w:tcBorders>
              <w:top w:val="single" w:color="000000" w:sz="6" w:space="0"/>
              <w:left w:val="nil"/>
              <w:bottom w:val="single" w:color="000000" w:sz="6" w:space="0"/>
              <w:right w:val="single" w:color="000000" w:sz="6" w:space="0"/>
            </w:tcBorders>
            <w:noWrap w:val="0"/>
            <w:vAlign w:val="top"/>
          </w:tcPr>
          <w:p w14:paraId="035AED6A">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577" w:type="dxa"/>
            <w:tcBorders>
              <w:top w:val="single" w:color="000000" w:sz="6" w:space="0"/>
              <w:left w:val="nil"/>
              <w:bottom w:val="single" w:color="000000" w:sz="6" w:space="0"/>
              <w:right w:val="single" w:color="000000" w:sz="6" w:space="0"/>
            </w:tcBorders>
            <w:noWrap w:val="0"/>
            <w:vAlign w:val="top"/>
          </w:tcPr>
          <w:p w14:paraId="0EE27636">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484" w:type="dxa"/>
            <w:tcBorders>
              <w:top w:val="single" w:color="000000" w:sz="6" w:space="0"/>
              <w:left w:val="nil"/>
              <w:bottom w:val="single" w:color="000000" w:sz="6" w:space="0"/>
              <w:right w:val="single" w:color="000000" w:sz="6" w:space="0"/>
            </w:tcBorders>
            <w:noWrap w:val="0"/>
            <w:vAlign w:val="top"/>
          </w:tcPr>
          <w:p w14:paraId="246BF488">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r>
      <w:tr w14:paraId="4B7475D3">
        <w:tblPrEx>
          <w:tblCellMar>
            <w:top w:w="0" w:type="dxa"/>
            <w:left w:w="28" w:type="dxa"/>
            <w:bottom w:w="0" w:type="dxa"/>
            <w:right w:w="28" w:type="dxa"/>
          </w:tblCellMar>
        </w:tblPrEx>
        <w:trPr>
          <w:cantSplit/>
          <w:trHeight w:val="654" w:hRule="atLeast"/>
          <w:jc w:val="center"/>
        </w:trPr>
        <w:tc>
          <w:tcPr>
            <w:tcW w:w="836" w:type="dxa"/>
            <w:tcBorders>
              <w:top w:val="single" w:color="auto" w:sz="4" w:space="0"/>
              <w:left w:val="single" w:color="auto" w:sz="4" w:space="0"/>
              <w:bottom w:val="single" w:color="auto" w:sz="4" w:space="0"/>
              <w:right w:val="single" w:color="000000" w:sz="6" w:space="0"/>
            </w:tcBorders>
            <w:noWrap w:val="0"/>
            <w:vAlign w:val="center"/>
          </w:tcPr>
          <w:p w14:paraId="05424715">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3</w:t>
            </w:r>
          </w:p>
        </w:tc>
        <w:tc>
          <w:tcPr>
            <w:tcW w:w="2803" w:type="dxa"/>
            <w:tcBorders>
              <w:top w:val="single" w:color="000000" w:sz="6" w:space="0"/>
              <w:left w:val="nil"/>
              <w:bottom w:val="single" w:color="000000" w:sz="6" w:space="0"/>
              <w:right w:val="single" w:color="000000" w:sz="6" w:space="0"/>
            </w:tcBorders>
            <w:noWrap w:val="0"/>
            <w:vAlign w:val="top"/>
          </w:tcPr>
          <w:p w14:paraId="3E403614">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2618" w:type="dxa"/>
            <w:tcBorders>
              <w:top w:val="single" w:color="000000" w:sz="6" w:space="0"/>
              <w:left w:val="nil"/>
              <w:bottom w:val="single" w:color="000000" w:sz="6" w:space="0"/>
              <w:right w:val="single" w:color="000000" w:sz="6" w:space="0"/>
            </w:tcBorders>
            <w:noWrap w:val="0"/>
            <w:vAlign w:val="top"/>
          </w:tcPr>
          <w:p w14:paraId="7E9FA749">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577" w:type="dxa"/>
            <w:tcBorders>
              <w:top w:val="single" w:color="000000" w:sz="6" w:space="0"/>
              <w:left w:val="nil"/>
              <w:bottom w:val="single" w:color="000000" w:sz="6" w:space="0"/>
              <w:right w:val="single" w:color="000000" w:sz="6" w:space="0"/>
            </w:tcBorders>
            <w:noWrap w:val="0"/>
            <w:vAlign w:val="top"/>
          </w:tcPr>
          <w:p w14:paraId="166028F5">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484" w:type="dxa"/>
            <w:tcBorders>
              <w:top w:val="single" w:color="000000" w:sz="6" w:space="0"/>
              <w:left w:val="nil"/>
              <w:bottom w:val="single" w:color="000000" w:sz="6" w:space="0"/>
              <w:right w:val="single" w:color="000000" w:sz="6" w:space="0"/>
            </w:tcBorders>
            <w:noWrap w:val="0"/>
            <w:vAlign w:val="top"/>
          </w:tcPr>
          <w:p w14:paraId="745C7DE7">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r>
      <w:tr w14:paraId="1829788A">
        <w:tblPrEx>
          <w:tblCellMar>
            <w:top w:w="0" w:type="dxa"/>
            <w:left w:w="28" w:type="dxa"/>
            <w:bottom w:w="0" w:type="dxa"/>
            <w:right w:w="28" w:type="dxa"/>
          </w:tblCellMar>
        </w:tblPrEx>
        <w:trPr>
          <w:cantSplit/>
          <w:trHeight w:val="654" w:hRule="atLeast"/>
          <w:jc w:val="center"/>
        </w:trPr>
        <w:tc>
          <w:tcPr>
            <w:tcW w:w="836" w:type="dxa"/>
            <w:tcBorders>
              <w:top w:val="single" w:color="auto" w:sz="4" w:space="0"/>
              <w:left w:val="single" w:color="auto" w:sz="4" w:space="0"/>
              <w:bottom w:val="single" w:color="auto" w:sz="4" w:space="0"/>
              <w:right w:val="single" w:color="000000" w:sz="6" w:space="0"/>
            </w:tcBorders>
            <w:noWrap w:val="0"/>
            <w:vAlign w:val="center"/>
          </w:tcPr>
          <w:p w14:paraId="1D32FAD1">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4</w:t>
            </w:r>
          </w:p>
        </w:tc>
        <w:tc>
          <w:tcPr>
            <w:tcW w:w="2803" w:type="dxa"/>
            <w:tcBorders>
              <w:top w:val="single" w:color="000000" w:sz="6" w:space="0"/>
              <w:left w:val="nil"/>
              <w:bottom w:val="single" w:color="000000" w:sz="6" w:space="0"/>
              <w:right w:val="single" w:color="000000" w:sz="6" w:space="0"/>
            </w:tcBorders>
            <w:noWrap w:val="0"/>
            <w:vAlign w:val="top"/>
          </w:tcPr>
          <w:p w14:paraId="3B4B4D19">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2618" w:type="dxa"/>
            <w:tcBorders>
              <w:top w:val="single" w:color="000000" w:sz="6" w:space="0"/>
              <w:left w:val="nil"/>
              <w:bottom w:val="single" w:color="000000" w:sz="6" w:space="0"/>
              <w:right w:val="single" w:color="000000" w:sz="6" w:space="0"/>
            </w:tcBorders>
            <w:noWrap w:val="0"/>
            <w:vAlign w:val="top"/>
          </w:tcPr>
          <w:p w14:paraId="25F0D177">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577" w:type="dxa"/>
            <w:tcBorders>
              <w:top w:val="single" w:color="000000" w:sz="6" w:space="0"/>
              <w:left w:val="nil"/>
              <w:bottom w:val="single" w:color="000000" w:sz="6" w:space="0"/>
              <w:right w:val="single" w:color="000000" w:sz="6" w:space="0"/>
            </w:tcBorders>
            <w:noWrap w:val="0"/>
            <w:vAlign w:val="top"/>
          </w:tcPr>
          <w:p w14:paraId="33CD0CF0">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484" w:type="dxa"/>
            <w:tcBorders>
              <w:top w:val="single" w:color="000000" w:sz="6" w:space="0"/>
              <w:left w:val="nil"/>
              <w:bottom w:val="single" w:color="000000" w:sz="6" w:space="0"/>
              <w:right w:val="single" w:color="000000" w:sz="6" w:space="0"/>
            </w:tcBorders>
            <w:noWrap w:val="0"/>
            <w:vAlign w:val="top"/>
          </w:tcPr>
          <w:p w14:paraId="6A28C446">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r>
      <w:tr w14:paraId="26D393F2">
        <w:tblPrEx>
          <w:tblCellMar>
            <w:top w:w="0" w:type="dxa"/>
            <w:left w:w="28" w:type="dxa"/>
            <w:bottom w:w="0" w:type="dxa"/>
            <w:right w:w="28" w:type="dxa"/>
          </w:tblCellMar>
        </w:tblPrEx>
        <w:trPr>
          <w:cantSplit/>
          <w:trHeight w:val="654" w:hRule="atLeast"/>
          <w:jc w:val="center"/>
        </w:trPr>
        <w:tc>
          <w:tcPr>
            <w:tcW w:w="836" w:type="dxa"/>
            <w:tcBorders>
              <w:top w:val="single" w:color="auto" w:sz="4" w:space="0"/>
              <w:left w:val="single" w:color="auto" w:sz="4" w:space="0"/>
              <w:bottom w:val="single" w:color="auto" w:sz="4" w:space="0"/>
              <w:right w:val="single" w:color="000000" w:sz="6" w:space="0"/>
            </w:tcBorders>
            <w:noWrap w:val="0"/>
            <w:vAlign w:val="center"/>
          </w:tcPr>
          <w:p w14:paraId="75C6551D">
            <w:pPr>
              <w:keepLines w:val="0"/>
              <w:shd w:val="clear" w:color="auto" w:fill="auto"/>
              <w:kinsoku/>
              <w:overflowPunct/>
              <w:topLinePunct w:val="0"/>
              <w:bidi w:val="0"/>
              <w:adjustRightInd w:val="0"/>
              <w:snapToGrid w:val="0"/>
              <w:spacing w:line="360" w:lineRule="auto"/>
              <w:jc w:val="center"/>
              <w:outlineLvl w:val="9"/>
              <w:rPr>
                <w:rFonts w:hint="eastAsia" w:ascii="仿宋_GB2312" w:hAnsi="宋体" w:eastAsia="仿宋_GB2312" w:cs="宋体"/>
                <w:sz w:val="32"/>
                <w:szCs w:val="32"/>
                <w:highlight w:val="none"/>
                <w:lang w:eastAsia="zh-CN"/>
              </w:rPr>
            </w:pPr>
            <w:r>
              <w:rPr>
                <w:rFonts w:hint="eastAsia" w:ascii="仿宋_GB2312" w:hAnsi="宋体" w:eastAsia="仿宋_GB2312"/>
                <w:sz w:val="32"/>
                <w:szCs w:val="32"/>
                <w:highlight w:val="none"/>
                <w:lang w:val="en-US" w:eastAsia="zh-CN"/>
              </w:rPr>
              <w:t>5</w:t>
            </w:r>
          </w:p>
        </w:tc>
        <w:tc>
          <w:tcPr>
            <w:tcW w:w="2803" w:type="dxa"/>
            <w:tcBorders>
              <w:top w:val="single" w:color="000000" w:sz="6" w:space="0"/>
              <w:left w:val="nil"/>
              <w:bottom w:val="single" w:color="000000" w:sz="6" w:space="0"/>
              <w:right w:val="single" w:color="000000" w:sz="6" w:space="0"/>
            </w:tcBorders>
            <w:noWrap w:val="0"/>
            <w:vAlign w:val="top"/>
          </w:tcPr>
          <w:p w14:paraId="48286B82">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2618" w:type="dxa"/>
            <w:tcBorders>
              <w:top w:val="single" w:color="000000" w:sz="6" w:space="0"/>
              <w:left w:val="nil"/>
              <w:bottom w:val="single" w:color="000000" w:sz="6" w:space="0"/>
              <w:right w:val="single" w:color="000000" w:sz="6" w:space="0"/>
            </w:tcBorders>
            <w:noWrap w:val="0"/>
            <w:vAlign w:val="top"/>
          </w:tcPr>
          <w:p w14:paraId="437CABEE">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577" w:type="dxa"/>
            <w:tcBorders>
              <w:top w:val="single" w:color="000000" w:sz="6" w:space="0"/>
              <w:left w:val="nil"/>
              <w:bottom w:val="single" w:color="000000" w:sz="6" w:space="0"/>
              <w:right w:val="single" w:color="000000" w:sz="6" w:space="0"/>
            </w:tcBorders>
            <w:noWrap w:val="0"/>
            <w:vAlign w:val="top"/>
          </w:tcPr>
          <w:p w14:paraId="3C4C8327">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484" w:type="dxa"/>
            <w:tcBorders>
              <w:top w:val="single" w:color="000000" w:sz="6" w:space="0"/>
              <w:left w:val="nil"/>
              <w:bottom w:val="single" w:color="000000" w:sz="6" w:space="0"/>
              <w:right w:val="single" w:color="000000" w:sz="6" w:space="0"/>
            </w:tcBorders>
            <w:noWrap w:val="0"/>
            <w:vAlign w:val="top"/>
          </w:tcPr>
          <w:p w14:paraId="707022F6">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r>
      <w:tr w14:paraId="68CA915E">
        <w:tblPrEx>
          <w:tblCellMar>
            <w:top w:w="0" w:type="dxa"/>
            <w:left w:w="28" w:type="dxa"/>
            <w:bottom w:w="0" w:type="dxa"/>
            <w:right w:w="28" w:type="dxa"/>
          </w:tblCellMar>
        </w:tblPrEx>
        <w:trPr>
          <w:cantSplit/>
          <w:trHeight w:val="684" w:hRule="atLeast"/>
          <w:jc w:val="center"/>
        </w:trPr>
        <w:tc>
          <w:tcPr>
            <w:tcW w:w="836" w:type="dxa"/>
            <w:tcBorders>
              <w:top w:val="single" w:color="auto" w:sz="4" w:space="0"/>
              <w:left w:val="single" w:color="auto" w:sz="4" w:space="0"/>
              <w:bottom w:val="single" w:color="auto" w:sz="4" w:space="0"/>
              <w:right w:val="single" w:color="000000" w:sz="6" w:space="0"/>
            </w:tcBorders>
            <w:noWrap w:val="0"/>
            <w:vAlign w:val="center"/>
          </w:tcPr>
          <w:p w14:paraId="22BCCC3D">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w:t>
            </w:r>
          </w:p>
        </w:tc>
        <w:tc>
          <w:tcPr>
            <w:tcW w:w="2803" w:type="dxa"/>
            <w:tcBorders>
              <w:top w:val="single" w:color="000000" w:sz="6" w:space="0"/>
              <w:left w:val="nil"/>
              <w:bottom w:val="single" w:color="000000" w:sz="6" w:space="0"/>
              <w:right w:val="single" w:color="000000" w:sz="6" w:space="0"/>
            </w:tcBorders>
            <w:noWrap w:val="0"/>
            <w:vAlign w:val="top"/>
          </w:tcPr>
          <w:p w14:paraId="4367F201">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Calibri"/>
                <w:sz w:val="32"/>
                <w:szCs w:val="32"/>
                <w:highlight w:val="none"/>
              </w:rPr>
            </w:pPr>
          </w:p>
        </w:tc>
        <w:tc>
          <w:tcPr>
            <w:tcW w:w="2618" w:type="dxa"/>
            <w:tcBorders>
              <w:top w:val="single" w:color="000000" w:sz="6" w:space="0"/>
              <w:left w:val="nil"/>
              <w:bottom w:val="single" w:color="000000" w:sz="6" w:space="0"/>
              <w:right w:val="single" w:color="000000" w:sz="6" w:space="0"/>
            </w:tcBorders>
            <w:noWrap w:val="0"/>
            <w:vAlign w:val="top"/>
          </w:tcPr>
          <w:p w14:paraId="72B7AFD9">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Calibri"/>
                <w:sz w:val="32"/>
                <w:szCs w:val="32"/>
                <w:highlight w:val="none"/>
              </w:rPr>
            </w:pPr>
          </w:p>
        </w:tc>
        <w:tc>
          <w:tcPr>
            <w:tcW w:w="1577" w:type="dxa"/>
            <w:tcBorders>
              <w:top w:val="single" w:color="000000" w:sz="6" w:space="0"/>
              <w:left w:val="nil"/>
              <w:bottom w:val="single" w:color="000000" w:sz="6" w:space="0"/>
              <w:right w:val="single" w:color="000000" w:sz="6" w:space="0"/>
            </w:tcBorders>
            <w:noWrap w:val="0"/>
            <w:vAlign w:val="top"/>
          </w:tcPr>
          <w:p w14:paraId="517D830F">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Calibri"/>
                <w:sz w:val="32"/>
                <w:szCs w:val="32"/>
                <w:highlight w:val="none"/>
              </w:rPr>
            </w:pPr>
          </w:p>
        </w:tc>
        <w:tc>
          <w:tcPr>
            <w:tcW w:w="1484" w:type="dxa"/>
            <w:tcBorders>
              <w:top w:val="single" w:color="000000" w:sz="6" w:space="0"/>
              <w:left w:val="nil"/>
              <w:bottom w:val="single" w:color="000000" w:sz="6" w:space="0"/>
              <w:right w:val="single" w:color="000000" w:sz="6" w:space="0"/>
            </w:tcBorders>
            <w:noWrap w:val="0"/>
            <w:vAlign w:val="top"/>
          </w:tcPr>
          <w:p w14:paraId="1BBC72E5">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Calibri"/>
                <w:sz w:val="32"/>
                <w:szCs w:val="32"/>
                <w:highlight w:val="none"/>
              </w:rPr>
            </w:pPr>
          </w:p>
        </w:tc>
      </w:tr>
    </w:tbl>
    <w:p w14:paraId="66B93BF0">
      <w:pPr>
        <w:keepLines w:val="0"/>
        <w:shd w:val="clear" w:color="auto" w:fill="auto"/>
        <w:kinsoku/>
        <w:overflowPunct/>
        <w:topLinePunct w:val="0"/>
        <w:bidi w:val="0"/>
        <w:spacing w:line="360" w:lineRule="auto"/>
        <w:outlineLvl w:val="9"/>
        <w:rPr>
          <w:rFonts w:hint="eastAsia" w:ascii="仿宋_GB2312" w:hAnsi="宋体" w:eastAsia="仿宋_GB2312" w:cs="Calibri"/>
          <w:sz w:val="32"/>
          <w:szCs w:val="32"/>
          <w:highlight w:val="none"/>
        </w:rPr>
      </w:pPr>
      <w:r>
        <w:rPr>
          <w:rFonts w:hint="eastAsia" w:ascii="仿宋_GB2312" w:hAnsi="宋体" w:eastAsia="仿宋_GB2312"/>
          <w:sz w:val="32"/>
          <w:szCs w:val="32"/>
          <w:highlight w:val="none"/>
        </w:rPr>
        <w:t>注：1.是否偏离填写：</w:t>
      </w:r>
      <w:r>
        <w:rPr>
          <w:rFonts w:hint="eastAsia" w:ascii="仿宋_GB2312" w:hAnsi="仿宋" w:eastAsia="仿宋_GB2312"/>
          <w:sz w:val="32"/>
          <w:szCs w:val="32"/>
          <w:highlight w:val="none"/>
        </w:rPr>
        <w:t>无偏离、正偏离、负偏离；</w:t>
      </w:r>
    </w:p>
    <w:p w14:paraId="586B923B">
      <w:pPr>
        <w:keepLines w:val="0"/>
        <w:numPr>
          <w:ilvl w:val="0"/>
          <w:numId w:val="14"/>
        </w:numPr>
        <w:shd w:val="clear" w:color="auto" w:fill="auto"/>
        <w:kinsoku/>
        <w:overflowPunct/>
        <w:topLinePunct w:val="0"/>
        <w:bidi w:val="0"/>
        <w:spacing w:line="360" w:lineRule="auto"/>
        <w:ind w:firstLine="640" w:firstLineChars="200"/>
        <w:jc w:val="left"/>
        <w:outlineLvl w:val="9"/>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表格不够用，各供应商可按此表复制；</w:t>
      </w:r>
    </w:p>
    <w:p w14:paraId="589C4061">
      <w:pPr>
        <w:pStyle w:val="8"/>
        <w:keepLines w:val="0"/>
        <w:numPr>
          <w:ilvl w:val="0"/>
          <w:numId w:val="14"/>
        </w:numPr>
        <w:shd w:val="clear" w:color="auto" w:fill="auto"/>
        <w:kinsoku/>
        <w:overflowPunct/>
        <w:topLinePunct w:val="0"/>
        <w:bidi w:val="0"/>
        <w:spacing w:line="360" w:lineRule="auto"/>
        <w:ind w:firstLine="640" w:firstLineChars="200"/>
        <w:outlineLvl w:val="9"/>
        <w:rPr>
          <w:rFonts w:hint="eastAsia" w:ascii="仿宋_GB2312" w:hAnsi="仿宋_GB2312" w:eastAsia="仿宋_GB2312" w:cs="仿宋_GB2312"/>
          <w:sz w:val="32"/>
          <w:szCs w:val="21"/>
          <w:highlight w:val="none"/>
        </w:rPr>
      </w:pPr>
      <w:r>
        <w:rPr>
          <w:rFonts w:hint="eastAsia" w:ascii="仿宋_GB2312" w:hAnsi="仿宋_GB2312" w:eastAsia="仿宋_GB2312" w:cs="仿宋_GB2312"/>
          <w:sz w:val="32"/>
          <w:szCs w:val="21"/>
          <w:highlight w:val="none"/>
        </w:rPr>
        <w:t>商务要求参照谈判文件第五部分填写</w:t>
      </w:r>
      <w:r>
        <w:rPr>
          <w:rFonts w:hint="eastAsia" w:ascii="仿宋_GB2312" w:hAnsi="仿宋_GB2312" w:eastAsia="仿宋_GB2312" w:cs="仿宋_GB2312"/>
          <w:sz w:val="32"/>
          <w:szCs w:val="21"/>
          <w:highlight w:val="none"/>
          <w:lang w:eastAsia="zh-CN"/>
        </w:rPr>
        <w:t>；</w:t>
      </w:r>
    </w:p>
    <w:p w14:paraId="5FBB51E0">
      <w:pPr>
        <w:keepLines w:val="0"/>
        <w:shd w:val="clear" w:color="auto" w:fill="auto"/>
        <w:kinsoku/>
        <w:overflowPunct/>
        <w:topLinePunct w:val="0"/>
        <w:bidi w:val="0"/>
        <w:spacing w:line="360" w:lineRule="auto"/>
        <w:ind w:firstLine="640" w:firstLineChars="200"/>
        <w:rPr>
          <w:rFonts w:hint="default"/>
          <w:highlight w:val="none"/>
          <w:lang w:val="en-US"/>
        </w:rPr>
      </w:pPr>
      <w:r>
        <w:rPr>
          <w:rFonts w:hint="eastAsia" w:ascii="仿宋_GB2312" w:hAnsi="仿宋_GB2312" w:eastAsia="仿宋_GB2312" w:cs="仿宋_GB2312"/>
          <w:sz w:val="32"/>
          <w:szCs w:val="21"/>
          <w:highlight w:val="none"/>
          <w:lang w:val="en-US" w:eastAsia="zh-CN"/>
        </w:rPr>
        <w:t>4.若有偏离应按竞争性谈判文件要求全部体现在偏离表中，否则视为无偏离。</w:t>
      </w:r>
    </w:p>
    <w:p w14:paraId="0E53FE78">
      <w:pPr>
        <w:keepLines w:val="0"/>
        <w:shd w:val="clear" w:color="auto" w:fill="auto"/>
        <w:kinsoku/>
        <w:overflowPunct/>
        <w:topLinePunct w:val="0"/>
        <w:bidi w:val="0"/>
        <w:spacing w:line="360" w:lineRule="auto"/>
        <w:outlineLvl w:val="9"/>
        <w:rPr>
          <w:rFonts w:hint="eastAsia" w:ascii="仿宋_GB2312" w:hAnsi="仿宋_GB2312" w:eastAsia="仿宋_GB2312" w:cs="仿宋_GB2312"/>
          <w:sz w:val="32"/>
          <w:szCs w:val="32"/>
          <w:highlight w:val="none"/>
        </w:rPr>
      </w:pPr>
    </w:p>
    <w:p w14:paraId="5E540A54">
      <w:pPr>
        <w:keepLines w:val="0"/>
        <w:shd w:val="clear" w:color="auto" w:fill="auto"/>
        <w:kinsoku/>
        <w:overflowPunct/>
        <w:topLinePunct w:val="0"/>
        <w:bidi w:val="0"/>
        <w:spacing w:line="360" w:lineRule="auto"/>
        <w:ind w:firstLine="2560" w:firstLineChars="800"/>
        <w:outlineLvl w:val="9"/>
        <w:rPr>
          <w:rFonts w:hint="eastAsia" w:ascii="仿宋_GB2312" w:hAnsi="宋体" w:eastAsia="仿宋_GB2312" w:cs="Calibri"/>
          <w:sz w:val="32"/>
          <w:szCs w:val="32"/>
          <w:highlight w:val="none"/>
        </w:rPr>
      </w:pPr>
      <w:r>
        <w:rPr>
          <w:rFonts w:hint="eastAsia" w:ascii="仿宋_GB2312" w:hAnsi="宋体" w:eastAsia="仿宋_GB2312" w:cs="Calibri"/>
          <w:sz w:val="32"/>
          <w:szCs w:val="32"/>
          <w:highlight w:val="none"/>
        </w:rPr>
        <w:t>供应商（公章）：</w:t>
      </w:r>
      <w:r>
        <w:rPr>
          <w:rFonts w:hint="eastAsia" w:ascii="仿宋_GB2312" w:hAnsi="宋体" w:eastAsia="仿宋_GB2312" w:cs="Calibri"/>
          <w:sz w:val="32"/>
          <w:szCs w:val="32"/>
          <w:highlight w:val="none"/>
          <w:u w:val="single"/>
        </w:rPr>
        <w:t xml:space="preserve">                       </w:t>
      </w:r>
    </w:p>
    <w:p w14:paraId="33D82089">
      <w:pPr>
        <w:keepLines w:val="0"/>
        <w:shd w:val="clear" w:color="auto" w:fill="auto"/>
        <w:kinsoku/>
        <w:overflowPunct/>
        <w:topLinePunct w:val="0"/>
        <w:bidi w:val="0"/>
        <w:spacing w:line="360" w:lineRule="auto"/>
        <w:ind w:firstLine="2560" w:firstLineChars="800"/>
        <w:outlineLvl w:val="9"/>
        <w:rPr>
          <w:rFonts w:hint="eastAsia" w:ascii="仿宋_GB2312" w:hAnsi="宋体" w:eastAsia="仿宋_GB2312" w:cs="Calibri"/>
          <w:sz w:val="32"/>
          <w:szCs w:val="32"/>
          <w:highlight w:val="none"/>
        </w:rPr>
      </w:pPr>
      <w:r>
        <w:rPr>
          <w:rFonts w:hint="eastAsia" w:ascii="仿宋_GB2312" w:hAnsi="宋体" w:eastAsia="仿宋_GB2312" w:cs="Calibri"/>
          <w:sz w:val="32"/>
          <w:szCs w:val="32"/>
          <w:highlight w:val="none"/>
        </w:rPr>
        <w:t>法定代表人/授权代表（签字</w:t>
      </w:r>
      <w:r>
        <w:rPr>
          <w:rFonts w:hint="eastAsia" w:ascii="仿宋_GB2312" w:hAnsi="宋体" w:eastAsia="仿宋_GB2312" w:cs="Calibri"/>
          <w:sz w:val="32"/>
          <w:szCs w:val="32"/>
          <w:highlight w:val="none"/>
          <w:lang w:eastAsia="zh-CN"/>
        </w:rPr>
        <w:t>或盖章</w:t>
      </w:r>
      <w:r>
        <w:rPr>
          <w:rFonts w:hint="eastAsia" w:ascii="仿宋_GB2312" w:hAnsi="宋体" w:eastAsia="仿宋_GB2312" w:cs="Calibri"/>
          <w:sz w:val="32"/>
          <w:szCs w:val="32"/>
          <w:highlight w:val="none"/>
        </w:rPr>
        <w:t>）：</w:t>
      </w:r>
      <w:r>
        <w:rPr>
          <w:rFonts w:hint="eastAsia" w:ascii="仿宋_GB2312" w:hAnsi="宋体" w:eastAsia="仿宋_GB2312" w:cs="Calibri"/>
          <w:sz w:val="32"/>
          <w:szCs w:val="32"/>
          <w:highlight w:val="none"/>
          <w:u w:val="single"/>
          <w:lang w:val="en-US" w:eastAsia="zh-CN"/>
        </w:rPr>
        <w:t xml:space="preserve">          </w:t>
      </w:r>
    </w:p>
    <w:p w14:paraId="67012807">
      <w:pPr>
        <w:keepLines w:val="0"/>
        <w:shd w:val="clear" w:color="auto" w:fill="auto"/>
        <w:kinsoku/>
        <w:overflowPunct/>
        <w:topLinePunct w:val="0"/>
        <w:bidi w:val="0"/>
        <w:spacing w:line="360" w:lineRule="auto"/>
        <w:ind w:firstLine="2560" w:firstLineChars="800"/>
        <w:outlineLvl w:val="9"/>
        <w:rPr>
          <w:rFonts w:hint="eastAsia" w:ascii="宋体" w:hAnsi="宋体" w:cs="宋体"/>
          <w:b/>
          <w:bCs/>
          <w:sz w:val="28"/>
          <w:szCs w:val="28"/>
          <w:highlight w:val="none"/>
        </w:rPr>
      </w:pPr>
      <w:r>
        <w:rPr>
          <w:rFonts w:hint="eastAsia" w:ascii="仿宋_GB2312" w:hAnsi="宋体" w:eastAsia="仿宋_GB2312" w:cs="Calibri"/>
          <w:sz w:val="32"/>
          <w:szCs w:val="32"/>
          <w:highlight w:val="none"/>
        </w:rPr>
        <w:t>日    期：</w:t>
      </w:r>
      <w:r>
        <w:rPr>
          <w:rFonts w:hint="eastAsia" w:ascii="仿宋_GB2312" w:hAnsi="宋体" w:eastAsia="仿宋_GB2312" w:cs="Calibri"/>
          <w:sz w:val="32"/>
          <w:szCs w:val="32"/>
          <w:highlight w:val="none"/>
          <w:u w:val="single"/>
        </w:rPr>
        <w:t xml:space="preserve">     </w:t>
      </w:r>
      <w:r>
        <w:rPr>
          <w:rFonts w:hint="eastAsia" w:ascii="仿宋_GB2312" w:hAnsi="宋体" w:eastAsia="仿宋_GB2312" w:cs="Calibri"/>
          <w:sz w:val="32"/>
          <w:szCs w:val="32"/>
          <w:highlight w:val="none"/>
          <w:u w:val="single"/>
          <w:lang w:val="en-US" w:eastAsia="zh-CN"/>
        </w:rPr>
        <w:t xml:space="preserve">                       </w:t>
      </w:r>
      <w:r>
        <w:rPr>
          <w:rFonts w:hint="eastAsia" w:ascii="仿宋_GB2312" w:hAnsi="宋体" w:eastAsia="仿宋_GB2312" w:cs="Calibri"/>
          <w:sz w:val="32"/>
          <w:szCs w:val="32"/>
          <w:highlight w:val="none"/>
          <w:u w:val="single"/>
        </w:rPr>
        <w:t xml:space="preserve"> </w:t>
      </w:r>
    </w:p>
    <w:p w14:paraId="6BFBAE09">
      <w:pPr>
        <w:keepLines w:val="0"/>
        <w:shd w:val="clear" w:color="auto" w:fill="auto"/>
        <w:kinsoku/>
        <w:overflowPunct/>
        <w:topLinePunct w:val="0"/>
        <w:bidi w:val="0"/>
        <w:adjustRightInd w:val="0"/>
        <w:snapToGrid w:val="0"/>
        <w:spacing w:line="360" w:lineRule="auto"/>
        <w:jc w:val="center"/>
        <w:outlineLvl w:val="9"/>
        <w:rPr>
          <w:rFonts w:hint="eastAsia" w:ascii="仿宋_GB2312" w:hAnsi="宋体" w:eastAsia="仿宋_GB2312" w:cs="Calibri"/>
          <w:b/>
          <w:bCs/>
          <w:sz w:val="32"/>
          <w:szCs w:val="32"/>
          <w:highlight w:val="none"/>
        </w:rPr>
      </w:pPr>
      <w:r>
        <w:rPr>
          <w:rFonts w:ascii="仿宋_GB2312" w:hAnsi="仿宋_GB2312" w:eastAsia="仿宋_GB2312"/>
          <w:bCs/>
          <w:kern w:val="0"/>
          <w:highlight w:val="none"/>
        </w:rPr>
        <w:br w:type="page"/>
      </w:r>
      <w:r>
        <w:rPr>
          <w:rFonts w:hint="eastAsia" w:ascii="仿宋_GB2312" w:hAnsi="宋体" w:eastAsia="仿宋_GB2312" w:cs="Times New Roman"/>
          <w:b/>
          <w:bCs/>
          <w:sz w:val="32"/>
          <w:szCs w:val="32"/>
          <w:highlight w:val="none"/>
          <w:lang w:val="en-US" w:eastAsia="zh-CN"/>
        </w:rPr>
        <w:t>技术</w:t>
      </w:r>
      <w:r>
        <w:rPr>
          <w:rFonts w:hint="eastAsia" w:ascii="仿宋_GB2312" w:hAnsi="宋体" w:eastAsia="仿宋_GB2312"/>
          <w:b/>
          <w:bCs/>
          <w:sz w:val="32"/>
          <w:szCs w:val="32"/>
          <w:highlight w:val="none"/>
        </w:rPr>
        <w:t>要求偏差表</w:t>
      </w:r>
    </w:p>
    <w:p w14:paraId="24D3F61A">
      <w:pPr>
        <w:keepLines w:val="0"/>
        <w:shd w:val="clear" w:color="auto" w:fill="auto"/>
        <w:kinsoku/>
        <w:overflowPunct/>
        <w:topLinePunct w:val="0"/>
        <w:autoSpaceDE w:val="0"/>
        <w:autoSpaceDN w:val="0"/>
        <w:bidi w:val="0"/>
        <w:adjustRightInd w:val="0"/>
        <w:snapToGrid w:val="0"/>
        <w:spacing w:line="360" w:lineRule="auto"/>
        <w:ind w:left="640" w:hanging="640" w:hangingChars="200"/>
        <w:jc w:val="right"/>
        <w:outlineLvl w:val="9"/>
        <w:rPr>
          <w:rFonts w:hint="eastAsia" w:ascii="仿宋_GB2312" w:hAnsi="宋体" w:eastAsia="仿宋_GB2312" w:cs="Calibri"/>
          <w:sz w:val="32"/>
          <w:szCs w:val="32"/>
          <w:highlight w:val="none"/>
        </w:rPr>
      </w:pPr>
      <w:r>
        <w:rPr>
          <w:rFonts w:hint="eastAsia" w:ascii="仿宋_GB2312" w:hAnsi="宋体" w:eastAsia="仿宋_GB2312"/>
          <w:sz w:val="32"/>
          <w:szCs w:val="32"/>
          <w:highlight w:val="none"/>
        </w:rPr>
        <w:t>共  页，第  页</w:t>
      </w:r>
    </w:p>
    <w:tbl>
      <w:tblPr>
        <w:tblStyle w:val="13"/>
        <w:tblW w:w="0" w:type="auto"/>
        <w:jc w:val="center"/>
        <w:tblLayout w:type="fixed"/>
        <w:tblCellMar>
          <w:top w:w="0" w:type="dxa"/>
          <w:left w:w="28" w:type="dxa"/>
          <w:bottom w:w="0" w:type="dxa"/>
          <w:right w:w="28" w:type="dxa"/>
        </w:tblCellMar>
      </w:tblPr>
      <w:tblGrid>
        <w:gridCol w:w="840"/>
        <w:gridCol w:w="2811"/>
        <w:gridCol w:w="2626"/>
        <w:gridCol w:w="1472"/>
        <w:gridCol w:w="1559"/>
      </w:tblGrid>
      <w:tr w14:paraId="61682EDD">
        <w:tblPrEx>
          <w:tblCellMar>
            <w:top w:w="0" w:type="dxa"/>
            <w:left w:w="28" w:type="dxa"/>
            <w:bottom w:w="0" w:type="dxa"/>
            <w:right w:w="28" w:type="dxa"/>
          </w:tblCellMar>
        </w:tblPrEx>
        <w:trPr>
          <w:trHeight w:val="586" w:hRule="atLeast"/>
          <w:jc w:val="center"/>
        </w:trPr>
        <w:tc>
          <w:tcPr>
            <w:tcW w:w="840" w:type="dxa"/>
            <w:tcBorders>
              <w:top w:val="single" w:color="auto" w:sz="4" w:space="0"/>
              <w:left w:val="single" w:color="auto" w:sz="4" w:space="0"/>
              <w:bottom w:val="single" w:color="auto" w:sz="4" w:space="0"/>
              <w:right w:val="single" w:color="000000" w:sz="6" w:space="0"/>
            </w:tcBorders>
            <w:noWrap w:val="0"/>
            <w:vAlign w:val="center"/>
          </w:tcPr>
          <w:p w14:paraId="1D06B11D">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序号</w:t>
            </w:r>
          </w:p>
        </w:tc>
        <w:tc>
          <w:tcPr>
            <w:tcW w:w="2811" w:type="dxa"/>
            <w:tcBorders>
              <w:top w:val="single" w:color="000000" w:sz="6" w:space="0"/>
              <w:left w:val="nil"/>
              <w:bottom w:val="single" w:color="000000" w:sz="6" w:space="0"/>
              <w:right w:val="single" w:color="000000" w:sz="6" w:space="0"/>
            </w:tcBorders>
            <w:noWrap w:val="0"/>
            <w:vAlign w:val="center"/>
          </w:tcPr>
          <w:p w14:paraId="2863DB73">
            <w:pPr>
              <w:keepLines w:val="0"/>
              <w:shd w:val="clear" w:color="auto" w:fill="auto"/>
              <w:kinsoku/>
              <w:overflowPunct/>
              <w:topLinePunct w:val="0"/>
              <w:bidi w:val="0"/>
              <w:adjustRightInd w:val="0"/>
              <w:snapToGrid w:val="0"/>
              <w:spacing w:line="360" w:lineRule="auto"/>
              <w:outlineLvl w:val="9"/>
              <w:rPr>
                <w:rFonts w:ascii="仿宋_GB2312" w:hAnsi="宋体" w:eastAsia="仿宋_GB2312" w:cs="Calibri"/>
                <w:sz w:val="32"/>
                <w:szCs w:val="32"/>
                <w:highlight w:val="none"/>
              </w:rPr>
            </w:pPr>
            <w:r>
              <w:rPr>
                <w:rFonts w:hint="eastAsia" w:ascii="仿宋_GB2312" w:hAnsi="宋体" w:eastAsia="仿宋_GB2312"/>
                <w:sz w:val="32"/>
                <w:szCs w:val="32"/>
                <w:highlight w:val="none"/>
              </w:rPr>
              <w:t>谈判文件</w:t>
            </w:r>
            <w:r>
              <w:rPr>
                <w:rFonts w:hint="eastAsia" w:ascii="仿宋_GB2312" w:hAnsi="宋体" w:eastAsia="仿宋_GB2312"/>
                <w:sz w:val="32"/>
                <w:szCs w:val="32"/>
                <w:highlight w:val="none"/>
                <w:lang w:val="en-US" w:eastAsia="zh-CN"/>
              </w:rPr>
              <w:t>技术</w:t>
            </w:r>
            <w:r>
              <w:rPr>
                <w:rFonts w:hint="eastAsia" w:ascii="仿宋_GB2312" w:hAnsi="宋体" w:eastAsia="仿宋_GB2312"/>
                <w:sz w:val="32"/>
                <w:szCs w:val="32"/>
                <w:highlight w:val="none"/>
              </w:rPr>
              <w:t>要求</w:t>
            </w:r>
          </w:p>
        </w:tc>
        <w:tc>
          <w:tcPr>
            <w:tcW w:w="2626" w:type="dxa"/>
            <w:tcBorders>
              <w:top w:val="single" w:color="000000" w:sz="6" w:space="0"/>
              <w:left w:val="nil"/>
              <w:bottom w:val="single" w:color="000000" w:sz="6" w:space="0"/>
              <w:right w:val="single" w:color="000000" w:sz="6" w:space="0"/>
            </w:tcBorders>
            <w:noWrap w:val="0"/>
            <w:vAlign w:val="center"/>
          </w:tcPr>
          <w:p w14:paraId="2A4880FB">
            <w:pPr>
              <w:keepLines w:val="0"/>
              <w:shd w:val="clear" w:color="auto" w:fill="auto"/>
              <w:kinsoku/>
              <w:overflowPunct/>
              <w:topLinePunct w:val="0"/>
              <w:bidi w:val="0"/>
              <w:adjustRightInd w:val="0"/>
              <w:snapToGrid w:val="0"/>
              <w:spacing w:line="360" w:lineRule="auto"/>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响应文件</w:t>
            </w:r>
            <w:r>
              <w:rPr>
                <w:rFonts w:hint="eastAsia" w:ascii="仿宋_GB2312" w:hAnsi="宋体" w:eastAsia="仿宋_GB2312"/>
                <w:sz w:val="32"/>
                <w:szCs w:val="32"/>
                <w:highlight w:val="none"/>
                <w:lang w:val="en-US" w:eastAsia="zh-CN"/>
              </w:rPr>
              <w:t>技术</w:t>
            </w:r>
            <w:r>
              <w:rPr>
                <w:rFonts w:hint="eastAsia" w:ascii="仿宋_GB2312" w:hAnsi="宋体" w:eastAsia="仿宋_GB2312"/>
                <w:sz w:val="32"/>
                <w:szCs w:val="32"/>
                <w:highlight w:val="none"/>
              </w:rPr>
              <w:t>响应</w:t>
            </w:r>
          </w:p>
        </w:tc>
        <w:tc>
          <w:tcPr>
            <w:tcW w:w="1472" w:type="dxa"/>
            <w:tcBorders>
              <w:top w:val="single" w:color="000000" w:sz="6" w:space="0"/>
              <w:left w:val="nil"/>
              <w:bottom w:val="single" w:color="000000" w:sz="6" w:space="0"/>
              <w:right w:val="single" w:color="000000" w:sz="6" w:space="0"/>
            </w:tcBorders>
            <w:noWrap w:val="0"/>
            <w:vAlign w:val="center"/>
          </w:tcPr>
          <w:p w14:paraId="71C33F3E">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Calibri"/>
                <w:sz w:val="32"/>
                <w:szCs w:val="32"/>
                <w:highlight w:val="none"/>
              </w:rPr>
            </w:pPr>
            <w:r>
              <w:rPr>
                <w:rFonts w:hint="eastAsia" w:ascii="仿宋_GB2312" w:hAnsi="仿宋" w:eastAsia="仿宋_GB2312"/>
                <w:sz w:val="32"/>
                <w:szCs w:val="32"/>
                <w:highlight w:val="none"/>
              </w:rPr>
              <w:t>是否偏离</w:t>
            </w:r>
          </w:p>
        </w:tc>
        <w:tc>
          <w:tcPr>
            <w:tcW w:w="1559" w:type="dxa"/>
            <w:tcBorders>
              <w:top w:val="single" w:color="000000" w:sz="6" w:space="0"/>
              <w:left w:val="nil"/>
              <w:bottom w:val="single" w:color="000000" w:sz="6" w:space="0"/>
              <w:right w:val="single" w:color="000000" w:sz="6" w:space="0"/>
            </w:tcBorders>
            <w:noWrap w:val="0"/>
            <w:vAlign w:val="center"/>
          </w:tcPr>
          <w:p w14:paraId="13F68C8E">
            <w:pPr>
              <w:keepLines w:val="0"/>
              <w:shd w:val="clear" w:color="auto" w:fill="auto"/>
              <w:kinsoku/>
              <w:overflowPunct/>
              <w:topLinePunct w:val="0"/>
              <w:bidi w:val="0"/>
              <w:adjustRightInd w:val="0"/>
              <w:snapToGrid w:val="0"/>
              <w:spacing w:line="360" w:lineRule="auto"/>
              <w:outlineLvl w:val="9"/>
              <w:rPr>
                <w:rFonts w:ascii="仿宋_GB2312" w:hAnsi="宋体" w:eastAsia="仿宋_GB2312" w:cs="Calibri"/>
                <w:sz w:val="32"/>
                <w:szCs w:val="32"/>
                <w:highlight w:val="none"/>
              </w:rPr>
            </w:pPr>
            <w:r>
              <w:rPr>
                <w:rFonts w:hint="eastAsia" w:ascii="仿宋_GB2312" w:hAnsi="仿宋" w:eastAsia="仿宋_GB2312"/>
                <w:sz w:val="32"/>
                <w:szCs w:val="32"/>
                <w:highlight w:val="none"/>
              </w:rPr>
              <w:t>偏离简述</w:t>
            </w:r>
          </w:p>
        </w:tc>
      </w:tr>
      <w:tr w14:paraId="04EC673A">
        <w:tblPrEx>
          <w:tblCellMar>
            <w:top w:w="0" w:type="dxa"/>
            <w:left w:w="28" w:type="dxa"/>
            <w:bottom w:w="0" w:type="dxa"/>
            <w:right w:w="28" w:type="dxa"/>
          </w:tblCellMar>
        </w:tblPrEx>
        <w:trPr>
          <w:cantSplit/>
          <w:trHeight w:val="606" w:hRule="atLeast"/>
          <w:jc w:val="center"/>
        </w:trPr>
        <w:tc>
          <w:tcPr>
            <w:tcW w:w="840" w:type="dxa"/>
            <w:tcBorders>
              <w:top w:val="single" w:color="auto" w:sz="4" w:space="0"/>
              <w:left w:val="single" w:color="auto" w:sz="4" w:space="0"/>
              <w:bottom w:val="single" w:color="auto" w:sz="4" w:space="0"/>
              <w:right w:val="single" w:color="000000" w:sz="6" w:space="0"/>
            </w:tcBorders>
            <w:noWrap w:val="0"/>
            <w:vAlign w:val="center"/>
          </w:tcPr>
          <w:p w14:paraId="5B815872">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1</w:t>
            </w:r>
          </w:p>
        </w:tc>
        <w:tc>
          <w:tcPr>
            <w:tcW w:w="2811" w:type="dxa"/>
            <w:tcBorders>
              <w:top w:val="single" w:color="000000" w:sz="6" w:space="0"/>
              <w:left w:val="nil"/>
              <w:bottom w:val="single" w:color="000000" w:sz="6" w:space="0"/>
              <w:right w:val="single" w:color="000000" w:sz="6" w:space="0"/>
            </w:tcBorders>
            <w:noWrap w:val="0"/>
            <w:vAlign w:val="top"/>
          </w:tcPr>
          <w:p w14:paraId="068DEF7C">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2626" w:type="dxa"/>
            <w:tcBorders>
              <w:top w:val="single" w:color="000000" w:sz="6" w:space="0"/>
              <w:left w:val="nil"/>
              <w:bottom w:val="single" w:color="000000" w:sz="6" w:space="0"/>
              <w:right w:val="single" w:color="000000" w:sz="6" w:space="0"/>
            </w:tcBorders>
            <w:noWrap w:val="0"/>
            <w:vAlign w:val="top"/>
          </w:tcPr>
          <w:p w14:paraId="7ADF7153">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472" w:type="dxa"/>
            <w:tcBorders>
              <w:top w:val="single" w:color="000000" w:sz="6" w:space="0"/>
              <w:left w:val="nil"/>
              <w:bottom w:val="single" w:color="000000" w:sz="6" w:space="0"/>
              <w:right w:val="single" w:color="000000" w:sz="6" w:space="0"/>
            </w:tcBorders>
            <w:noWrap w:val="0"/>
            <w:vAlign w:val="top"/>
          </w:tcPr>
          <w:p w14:paraId="7B7C6454">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559" w:type="dxa"/>
            <w:tcBorders>
              <w:top w:val="single" w:color="000000" w:sz="6" w:space="0"/>
              <w:left w:val="nil"/>
              <w:bottom w:val="single" w:color="000000" w:sz="6" w:space="0"/>
              <w:right w:val="single" w:color="000000" w:sz="6" w:space="0"/>
            </w:tcBorders>
            <w:noWrap w:val="0"/>
            <w:vAlign w:val="top"/>
          </w:tcPr>
          <w:p w14:paraId="2839B70E">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r>
      <w:tr w14:paraId="7F3066A4">
        <w:tblPrEx>
          <w:tblCellMar>
            <w:top w:w="0" w:type="dxa"/>
            <w:left w:w="28" w:type="dxa"/>
            <w:bottom w:w="0" w:type="dxa"/>
            <w:right w:w="28" w:type="dxa"/>
          </w:tblCellMar>
        </w:tblPrEx>
        <w:trPr>
          <w:cantSplit/>
          <w:trHeight w:val="607" w:hRule="atLeast"/>
          <w:jc w:val="center"/>
        </w:trPr>
        <w:tc>
          <w:tcPr>
            <w:tcW w:w="840" w:type="dxa"/>
            <w:tcBorders>
              <w:top w:val="single" w:color="auto" w:sz="4" w:space="0"/>
              <w:left w:val="single" w:color="auto" w:sz="4" w:space="0"/>
              <w:bottom w:val="single" w:color="auto" w:sz="4" w:space="0"/>
              <w:right w:val="single" w:color="000000" w:sz="6" w:space="0"/>
            </w:tcBorders>
            <w:noWrap w:val="0"/>
            <w:vAlign w:val="center"/>
          </w:tcPr>
          <w:p w14:paraId="2793F97D">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2</w:t>
            </w:r>
          </w:p>
        </w:tc>
        <w:tc>
          <w:tcPr>
            <w:tcW w:w="2811" w:type="dxa"/>
            <w:tcBorders>
              <w:top w:val="single" w:color="000000" w:sz="6" w:space="0"/>
              <w:left w:val="nil"/>
              <w:bottom w:val="single" w:color="000000" w:sz="6" w:space="0"/>
              <w:right w:val="single" w:color="000000" w:sz="6" w:space="0"/>
            </w:tcBorders>
            <w:noWrap w:val="0"/>
            <w:vAlign w:val="top"/>
          </w:tcPr>
          <w:p w14:paraId="21D2987D">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2626" w:type="dxa"/>
            <w:tcBorders>
              <w:top w:val="single" w:color="000000" w:sz="6" w:space="0"/>
              <w:left w:val="nil"/>
              <w:bottom w:val="single" w:color="000000" w:sz="6" w:space="0"/>
              <w:right w:val="single" w:color="000000" w:sz="6" w:space="0"/>
            </w:tcBorders>
            <w:noWrap w:val="0"/>
            <w:vAlign w:val="top"/>
          </w:tcPr>
          <w:p w14:paraId="53C22E13">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472" w:type="dxa"/>
            <w:tcBorders>
              <w:top w:val="single" w:color="000000" w:sz="6" w:space="0"/>
              <w:left w:val="nil"/>
              <w:bottom w:val="single" w:color="000000" w:sz="6" w:space="0"/>
              <w:right w:val="single" w:color="000000" w:sz="6" w:space="0"/>
            </w:tcBorders>
            <w:noWrap w:val="0"/>
            <w:vAlign w:val="top"/>
          </w:tcPr>
          <w:p w14:paraId="4774074F">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559" w:type="dxa"/>
            <w:tcBorders>
              <w:top w:val="single" w:color="000000" w:sz="6" w:space="0"/>
              <w:left w:val="nil"/>
              <w:bottom w:val="single" w:color="000000" w:sz="6" w:space="0"/>
              <w:right w:val="single" w:color="000000" w:sz="6" w:space="0"/>
            </w:tcBorders>
            <w:noWrap w:val="0"/>
            <w:vAlign w:val="top"/>
          </w:tcPr>
          <w:p w14:paraId="6F249EE2">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r>
      <w:tr w14:paraId="505FD444">
        <w:tblPrEx>
          <w:tblCellMar>
            <w:top w:w="0" w:type="dxa"/>
            <w:left w:w="28" w:type="dxa"/>
            <w:bottom w:w="0" w:type="dxa"/>
            <w:right w:w="28" w:type="dxa"/>
          </w:tblCellMar>
        </w:tblPrEx>
        <w:trPr>
          <w:cantSplit/>
          <w:trHeight w:val="606" w:hRule="atLeast"/>
          <w:jc w:val="center"/>
        </w:trPr>
        <w:tc>
          <w:tcPr>
            <w:tcW w:w="840" w:type="dxa"/>
            <w:tcBorders>
              <w:top w:val="single" w:color="auto" w:sz="4" w:space="0"/>
              <w:left w:val="single" w:color="auto" w:sz="4" w:space="0"/>
              <w:bottom w:val="single" w:color="auto" w:sz="4" w:space="0"/>
              <w:right w:val="single" w:color="000000" w:sz="6" w:space="0"/>
            </w:tcBorders>
            <w:noWrap w:val="0"/>
            <w:vAlign w:val="center"/>
          </w:tcPr>
          <w:p w14:paraId="6030C64D">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3</w:t>
            </w:r>
          </w:p>
        </w:tc>
        <w:tc>
          <w:tcPr>
            <w:tcW w:w="2811" w:type="dxa"/>
            <w:tcBorders>
              <w:top w:val="single" w:color="000000" w:sz="6" w:space="0"/>
              <w:left w:val="nil"/>
              <w:bottom w:val="single" w:color="000000" w:sz="6" w:space="0"/>
              <w:right w:val="single" w:color="000000" w:sz="6" w:space="0"/>
            </w:tcBorders>
            <w:noWrap w:val="0"/>
            <w:vAlign w:val="top"/>
          </w:tcPr>
          <w:p w14:paraId="3D8DC2C5">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2626" w:type="dxa"/>
            <w:tcBorders>
              <w:top w:val="single" w:color="000000" w:sz="6" w:space="0"/>
              <w:left w:val="nil"/>
              <w:bottom w:val="single" w:color="000000" w:sz="6" w:space="0"/>
              <w:right w:val="single" w:color="000000" w:sz="6" w:space="0"/>
            </w:tcBorders>
            <w:noWrap w:val="0"/>
            <w:vAlign w:val="top"/>
          </w:tcPr>
          <w:p w14:paraId="7D81BBCD">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472" w:type="dxa"/>
            <w:tcBorders>
              <w:top w:val="single" w:color="000000" w:sz="6" w:space="0"/>
              <w:left w:val="nil"/>
              <w:bottom w:val="single" w:color="000000" w:sz="6" w:space="0"/>
              <w:right w:val="single" w:color="000000" w:sz="6" w:space="0"/>
            </w:tcBorders>
            <w:noWrap w:val="0"/>
            <w:vAlign w:val="top"/>
          </w:tcPr>
          <w:p w14:paraId="4F3BA2F3">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559" w:type="dxa"/>
            <w:tcBorders>
              <w:top w:val="single" w:color="000000" w:sz="6" w:space="0"/>
              <w:left w:val="nil"/>
              <w:bottom w:val="single" w:color="000000" w:sz="6" w:space="0"/>
              <w:right w:val="single" w:color="000000" w:sz="6" w:space="0"/>
            </w:tcBorders>
            <w:noWrap w:val="0"/>
            <w:vAlign w:val="top"/>
          </w:tcPr>
          <w:p w14:paraId="474932D7">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r>
      <w:tr w14:paraId="16D2896B">
        <w:tblPrEx>
          <w:tblCellMar>
            <w:top w:w="0" w:type="dxa"/>
            <w:left w:w="28" w:type="dxa"/>
            <w:bottom w:w="0" w:type="dxa"/>
            <w:right w:w="28" w:type="dxa"/>
          </w:tblCellMar>
        </w:tblPrEx>
        <w:trPr>
          <w:cantSplit/>
          <w:trHeight w:val="607" w:hRule="atLeast"/>
          <w:jc w:val="center"/>
        </w:trPr>
        <w:tc>
          <w:tcPr>
            <w:tcW w:w="840" w:type="dxa"/>
            <w:tcBorders>
              <w:top w:val="single" w:color="auto" w:sz="4" w:space="0"/>
              <w:left w:val="single" w:color="auto" w:sz="4" w:space="0"/>
              <w:bottom w:val="single" w:color="auto" w:sz="4" w:space="0"/>
              <w:right w:val="single" w:color="000000" w:sz="6" w:space="0"/>
            </w:tcBorders>
            <w:noWrap w:val="0"/>
            <w:vAlign w:val="center"/>
          </w:tcPr>
          <w:p w14:paraId="7E186EF5">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4</w:t>
            </w:r>
          </w:p>
        </w:tc>
        <w:tc>
          <w:tcPr>
            <w:tcW w:w="2811" w:type="dxa"/>
            <w:tcBorders>
              <w:top w:val="single" w:color="000000" w:sz="6" w:space="0"/>
              <w:left w:val="nil"/>
              <w:bottom w:val="single" w:color="000000" w:sz="6" w:space="0"/>
              <w:right w:val="single" w:color="000000" w:sz="6" w:space="0"/>
            </w:tcBorders>
            <w:noWrap w:val="0"/>
            <w:vAlign w:val="top"/>
          </w:tcPr>
          <w:p w14:paraId="3D072318">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2626" w:type="dxa"/>
            <w:tcBorders>
              <w:top w:val="single" w:color="000000" w:sz="6" w:space="0"/>
              <w:left w:val="nil"/>
              <w:bottom w:val="single" w:color="000000" w:sz="6" w:space="0"/>
              <w:right w:val="single" w:color="000000" w:sz="6" w:space="0"/>
            </w:tcBorders>
            <w:noWrap w:val="0"/>
            <w:vAlign w:val="top"/>
          </w:tcPr>
          <w:p w14:paraId="2862AFC4">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472" w:type="dxa"/>
            <w:tcBorders>
              <w:top w:val="single" w:color="000000" w:sz="6" w:space="0"/>
              <w:left w:val="nil"/>
              <w:bottom w:val="single" w:color="000000" w:sz="6" w:space="0"/>
              <w:right w:val="single" w:color="000000" w:sz="6" w:space="0"/>
            </w:tcBorders>
            <w:noWrap w:val="0"/>
            <w:vAlign w:val="top"/>
          </w:tcPr>
          <w:p w14:paraId="6C98BB85">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559" w:type="dxa"/>
            <w:tcBorders>
              <w:top w:val="single" w:color="000000" w:sz="6" w:space="0"/>
              <w:left w:val="nil"/>
              <w:bottom w:val="single" w:color="000000" w:sz="6" w:space="0"/>
              <w:right w:val="single" w:color="000000" w:sz="6" w:space="0"/>
            </w:tcBorders>
            <w:noWrap w:val="0"/>
            <w:vAlign w:val="top"/>
          </w:tcPr>
          <w:p w14:paraId="51E8E572">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r>
      <w:tr w14:paraId="2B20EC22">
        <w:tblPrEx>
          <w:tblCellMar>
            <w:top w:w="0" w:type="dxa"/>
            <w:left w:w="28" w:type="dxa"/>
            <w:bottom w:w="0" w:type="dxa"/>
            <w:right w:w="28" w:type="dxa"/>
          </w:tblCellMar>
        </w:tblPrEx>
        <w:trPr>
          <w:cantSplit/>
          <w:trHeight w:val="606" w:hRule="atLeast"/>
          <w:jc w:val="center"/>
        </w:trPr>
        <w:tc>
          <w:tcPr>
            <w:tcW w:w="840" w:type="dxa"/>
            <w:tcBorders>
              <w:top w:val="single" w:color="auto" w:sz="4" w:space="0"/>
              <w:left w:val="single" w:color="auto" w:sz="4" w:space="0"/>
              <w:bottom w:val="single" w:color="auto" w:sz="4" w:space="0"/>
              <w:right w:val="single" w:color="000000" w:sz="6" w:space="0"/>
            </w:tcBorders>
            <w:noWrap w:val="0"/>
            <w:vAlign w:val="center"/>
          </w:tcPr>
          <w:p w14:paraId="4163B99E">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5</w:t>
            </w:r>
          </w:p>
        </w:tc>
        <w:tc>
          <w:tcPr>
            <w:tcW w:w="2811" w:type="dxa"/>
            <w:tcBorders>
              <w:top w:val="single" w:color="000000" w:sz="6" w:space="0"/>
              <w:left w:val="nil"/>
              <w:bottom w:val="single" w:color="000000" w:sz="6" w:space="0"/>
              <w:right w:val="single" w:color="000000" w:sz="6" w:space="0"/>
            </w:tcBorders>
            <w:noWrap w:val="0"/>
            <w:vAlign w:val="top"/>
          </w:tcPr>
          <w:p w14:paraId="126037AE">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2626" w:type="dxa"/>
            <w:tcBorders>
              <w:top w:val="single" w:color="000000" w:sz="6" w:space="0"/>
              <w:left w:val="nil"/>
              <w:bottom w:val="single" w:color="000000" w:sz="6" w:space="0"/>
              <w:right w:val="single" w:color="000000" w:sz="6" w:space="0"/>
            </w:tcBorders>
            <w:noWrap w:val="0"/>
            <w:vAlign w:val="top"/>
          </w:tcPr>
          <w:p w14:paraId="19C0335A">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472" w:type="dxa"/>
            <w:tcBorders>
              <w:top w:val="single" w:color="000000" w:sz="6" w:space="0"/>
              <w:left w:val="nil"/>
              <w:bottom w:val="single" w:color="000000" w:sz="6" w:space="0"/>
              <w:right w:val="single" w:color="000000" w:sz="6" w:space="0"/>
            </w:tcBorders>
            <w:noWrap w:val="0"/>
            <w:vAlign w:val="top"/>
          </w:tcPr>
          <w:p w14:paraId="7A388411">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559" w:type="dxa"/>
            <w:tcBorders>
              <w:top w:val="single" w:color="000000" w:sz="6" w:space="0"/>
              <w:left w:val="nil"/>
              <w:bottom w:val="single" w:color="000000" w:sz="6" w:space="0"/>
              <w:right w:val="single" w:color="000000" w:sz="6" w:space="0"/>
            </w:tcBorders>
            <w:noWrap w:val="0"/>
            <w:vAlign w:val="top"/>
          </w:tcPr>
          <w:p w14:paraId="225B9A82">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r>
      <w:tr w14:paraId="66B1D968">
        <w:tblPrEx>
          <w:tblCellMar>
            <w:top w:w="0" w:type="dxa"/>
            <w:left w:w="28" w:type="dxa"/>
            <w:bottom w:w="0" w:type="dxa"/>
            <w:right w:w="28" w:type="dxa"/>
          </w:tblCellMar>
        </w:tblPrEx>
        <w:trPr>
          <w:cantSplit/>
          <w:trHeight w:val="607" w:hRule="atLeast"/>
          <w:jc w:val="center"/>
        </w:trPr>
        <w:tc>
          <w:tcPr>
            <w:tcW w:w="840" w:type="dxa"/>
            <w:tcBorders>
              <w:top w:val="single" w:color="auto" w:sz="4" w:space="0"/>
              <w:left w:val="single" w:color="auto" w:sz="4" w:space="0"/>
              <w:bottom w:val="single" w:color="auto" w:sz="4" w:space="0"/>
              <w:right w:val="single" w:color="000000" w:sz="6" w:space="0"/>
            </w:tcBorders>
            <w:noWrap w:val="0"/>
            <w:vAlign w:val="center"/>
          </w:tcPr>
          <w:p w14:paraId="604539A2">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6</w:t>
            </w:r>
          </w:p>
        </w:tc>
        <w:tc>
          <w:tcPr>
            <w:tcW w:w="2811" w:type="dxa"/>
            <w:tcBorders>
              <w:top w:val="single" w:color="000000" w:sz="6" w:space="0"/>
              <w:left w:val="nil"/>
              <w:bottom w:val="single" w:color="000000" w:sz="6" w:space="0"/>
              <w:right w:val="single" w:color="000000" w:sz="6" w:space="0"/>
            </w:tcBorders>
            <w:noWrap w:val="0"/>
            <w:vAlign w:val="top"/>
          </w:tcPr>
          <w:p w14:paraId="5A7DA3B8">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2626" w:type="dxa"/>
            <w:tcBorders>
              <w:top w:val="single" w:color="000000" w:sz="6" w:space="0"/>
              <w:left w:val="nil"/>
              <w:bottom w:val="single" w:color="000000" w:sz="6" w:space="0"/>
              <w:right w:val="single" w:color="000000" w:sz="6" w:space="0"/>
            </w:tcBorders>
            <w:noWrap w:val="0"/>
            <w:vAlign w:val="top"/>
          </w:tcPr>
          <w:p w14:paraId="6037BAE6">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472" w:type="dxa"/>
            <w:tcBorders>
              <w:top w:val="single" w:color="000000" w:sz="6" w:space="0"/>
              <w:left w:val="nil"/>
              <w:bottom w:val="single" w:color="000000" w:sz="6" w:space="0"/>
              <w:right w:val="single" w:color="000000" w:sz="6" w:space="0"/>
            </w:tcBorders>
            <w:noWrap w:val="0"/>
            <w:vAlign w:val="top"/>
          </w:tcPr>
          <w:p w14:paraId="6AFE540C">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559" w:type="dxa"/>
            <w:tcBorders>
              <w:top w:val="single" w:color="000000" w:sz="6" w:space="0"/>
              <w:left w:val="nil"/>
              <w:bottom w:val="single" w:color="000000" w:sz="6" w:space="0"/>
              <w:right w:val="single" w:color="000000" w:sz="6" w:space="0"/>
            </w:tcBorders>
            <w:noWrap w:val="0"/>
            <w:vAlign w:val="top"/>
          </w:tcPr>
          <w:p w14:paraId="16BA93AF">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r>
      <w:tr w14:paraId="38DC38A2">
        <w:tblPrEx>
          <w:tblCellMar>
            <w:top w:w="0" w:type="dxa"/>
            <w:left w:w="28" w:type="dxa"/>
            <w:bottom w:w="0" w:type="dxa"/>
            <w:right w:w="28" w:type="dxa"/>
          </w:tblCellMar>
        </w:tblPrEx>
        <w:trPr>
          <w:cantSplit/>
          <w:trHeight w:val="606" w:hRule="atLeast"/>
          <w:jc w:val="center"/>
        </w:trPr>
        <w:tc>
          <w:tcPr>
            <w:tcW w:w="840" w:type="dxa"/>
            <w:tcBorders>
              <w:top w:val="single" w:color="auto" w:sz="4" w:space="0"/>
              <w:left w:val="single" w:color="auto" w:sz="4" w:space="0"/>
              <w:bottom w:val="single" w:color="auto" w:sz="4" w:space="0"/>
              <w:right w:val="single" w:color="000000" w:sz="6" w:space="0"/>
            </w:tcBorders>
            <w:noWrap w:val="0"/>
            <w:vAlign w:val="center"/>
          </w:tcPr>
          <w:p w14:paraId="4702C140">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7</w:t>
            </w:r>
          </w:p>
        </w:tc>
        <w:tc>
          <w:tcPr>
            <w:tcW w:w="2811" w:type="dxa"/>
            <w:tcBorders>
              <w:top w:val="single" w:color="000000" w:sz="6" w:space="0"/>
              <w:left w:val="nil"/>
              <w:bottom w:val="single" w:color="000000" w:sz="6" w:space="0"/>
              <w:right w:val="single" w:color="000000" w:sz="6" w:space="0"/>
            </w:tcBorders>
            <w:noWrap w:val="0"/>
            <w:vAlign w:val="top"/>
          </w:tcPr>
          <w:p w14:paraId="522B15FD">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2626" w:type="dxa"/>
            <w:tcBorders>
              <w:top w:val="single" w:color="000000" w:sz="6" w:space="0"/>
              <w:left w:val="nil"/>
              <w:bottom w:val="single" w:color="000000" w:sz="6" w:space="0"/>
              <w:right w:val="single" w:color="000000" w:sz="6" w:space="0"/>
            </w:tcBorders>
            <w:noWrap w:val="0"/>
            <w:vAlign w:val="top"/>
          </w:tcPr>
          <w:p w14:paraId="2B4E3F1D">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472" w:type="dxa"/>
            <w:tcBorders>
              <w:top w:val="single" w:color="000000" w:sz="6" w:space="0"/>
              <w:left w:val="nil"/>
              <w:bottom w:val="single" w:color="000000" w:sz="6" w:space="0"/>
              <w:right w:val="single" w:color="000000" w:sz="6" w:space="0"/>
            </w:tcBorders>
            <w:noWrap w:val="0"/>
            <w:vAlign w:val="top"/>
          </w:tcPr>
          <w:p w14:paraId="63C38838">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c>
          <w:tcPr>
            <w:tcW w:w="1559" w:type="dxa"/>
            <w:tcBorders>
              <w:top w:val="single" w:color="000000" w:sz="6" w:space="0"/>
              <w:left w:val="nil"/>
              <w:bottom w:val="single" w:color="000000" w:sz="6" w:space="0"/>
              <w:right w:val="single" w:color="000000" w:sz="6" w:space="0"/>
            </w:tcBorders>
            <w:noWrap w:val="0"/>
            <w:vAlign w:val="top"/>
          </w:tcPr>
          <w:p w14:paraId="114BD328">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p>
        </w:tc>
      </w:tr>
      <w:tr w14:paraId="622A2CD6">
        <w:tblPrEx>
          <w:tblCellMar>
            <w:top w:w="0" w:type="dxa"/>
            <w:left w:w="28" w:type="dxa"/>
            <w:bottom w:w="0" w:type="dxa"/>
            <w:right w:w="28" w:type="dxa"/>
          </w:tblCellMar>
        </w:tblPrEx>
        <w:trPr>
          <w:cantSplit/>
          <w:trHeight w:val="607" w:hRule="atLeast"/>
          <w:jc w:val="center"/>
        </w:trPr>
        <w:tc>
          <w:tcPr>
            <w:tcW w:w="840" w:type="dxa"/>
            <w:tcBorders>
              <w:top w:val="single" w:color="auto" w:sz="4" w:space="0"/>
              <w:left w:val="single" w:color="auto" w:sz="4" w:space="0"/>
              <w:bottom w:val="single" w:color="auto" w:sz="4" w:space="0"/>
              <w:right w:val="single" w:color="000000" w:sz="6" w:space="0"/>
            </w:tcBorders>
            <w:noWrap w:val="0"/>
            <w:vAlign w:val="center"/>
          </w:tcPr>
          <w:p w14:paraId="51D91F80">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宋体"/>
                <w:sz w:val="32"/>
                <w:szCs w:val="32"/>
                <w:highlight w:val="none"/>
              </w:rPr>
            </w:pPr>
            <w:r>
              <w:rPr>
                <w:rFonts w:hint="eastAsia" w:ascii="仿宋_GB2312" w:hAnsi="宋体" w:eastAsia="仿宋_GB2312"/>
                <w:sz w:val="32"/>
                <w:szCs w:val="32"/>
                <w:highlight w:val="none"/>
              </w:rPr>
              <w:t>…</w:t>
            </w:r>
          </w:p>
        </w:tc>
        <w:tc>
          <w:tcPr>
            <w:tcW w:w="2811" w:type="dxa"/>
            <w:tcBorders>
              <w:top w:val="single" w:color="000000" w:sz="6" w:space="0"/>
              <w:left w:val="nil"/>
              <w:bottom w:val="single" w:color="000000" w:sz="6" w:space="0"/>
              <w:right w:val="single" w:color="000000" w:sz="6" w:space="0"/>
            </w:tcBorders>
            <w:noWrap w:val="0"/>
            <w:vAlign w:val="top"/>
          </w:tcPr>
          <w:p w14:paraId="3A5B692B">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Calibri"/>
                <w:sz w:val="32"/>
                <w:szCs w:val="32"/>
                <w:highlight w:val="none"/>
              </w:rPr>
            </w:pPr>
          </w:p>
        </w:tc>
        <w:tc>
          <w:tcPr>
            <w:tcW w:w="2626" w:type="dxa"/>
            <w:tcBorders>
              <w:top w:val="single" w:color="000000" w:sz="6" w:space="0"/>
              <w:left w:val="nil"/>
              <w:bottom w:val="single" w:color="000000" w:sz="6" w:space="0"/>
              <w:right w:val="single" w:color="000000" w:sz="6" w:space="0"/>
            </w:tcBorders>
            <w:noWrap w:val="0"/>
            <w:vAlign w:val="top"/>
          </w:tcPr>
          <w:p w14:paraId="62C7A65C">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Calibri"/>
                <w:sz w:val="32"/>
                <w:szCs w:val="32"/>
                <w:highlight w:val="none"/>
              </w:rPr>
            </w:pPr>
          </w:p>
        </w:tc>
        <w:tc>
          <w:tcPr>
            <w:tcW w:w="1472" w:type="dxa"/>
            <w:tcBorders>
              <w:top w:val="single" w:color="000000" w:sz="6" w:space="0"/>
              <w:left w:val="nil"/>
              <w:bottom w:val="single" w:color="000000" w:sz="6" w:space="0"/>
              <w:right w:val="single" w:color="000000" w:sz="6" w:space="0"/>
            </w:tcBorders>
            <w:noWrap w:val="0"/>
            <w:vAlign w:val="top"/>
          </w:tcPr>
          <w:p w14:paraId="72E0DFD4">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Calibri"/>
                <w:sz w:val="32"/>
                <w:szCs w:val="32"/>
                <w:highlight w:val="none"/>
              </w:rPr>
            </w:pPr>
          </w:p>
        </w:tc>
        <w:tc>
          <w:tcPr>
            <w:tcW w:w="1559" w:type="dxa"/>
            <w:tcBorders>
              <w:top w:val="single" w:color="000000" w:sz="6" w:space="0"/>
              <w:left w:val="nil"/>
              <w:bottom w:val="single" w:color="000000" w:sz="6" w:space="0"/>
              <w:right w:val="single" w:color="000000" w:sz="6" w:space="0"/>
            </w:tcBorders>
            <w:noWrap w:val="0"/>
            <w:vAlign w:val="top"/>
          </w:tcPr>
          <w:p w14:paraId="046B96EE">
            <w:pPr>
              <w:keepLines w:val="0"/>
              <w:shd w:val="clear" w:color="auto" w:fill="auto"/>
              <w:kinsoku/>
              <w:overflowPunct/>
              <w:topLinePunct w:val="0"/>
              <w:bidi w:val="0"/>
              <w:adjustRightInd w:val="0"/>
              <w:snapToGrid w:val="0"/>
              <w:spacing w:line="360" w:lineRule="auto"/>
              <w:jc w:val="center"/>
              <w:outlineLvl w:val="9"/>
              <w:rPr>
                <w:rFonts w:ascii="仿宋_GB2312" w:hAnsi="宋体" w:eastAsia="仿宋_GB2312" w:cs="Calibri"/>
                <w:sz w:val="32"/>
                <w:szCs w:val="32"/>
                <w:highlight w:val="none"/>
              </w:rPr>
            </w:pPr>
          </w:p>
        </w:tc>
      </w:tr>
    </w:tbl>
    <w:p w14:paraId="553502FF">
      <w:pPr>
        <w:keepLines w:val="0"/>
        <w:shd w:val="clear" w:color="auto" w:fill="auto"/>
        <w:kinsoku/>
        <w:overflowPunct/>
        <w:topLinePunct w:val="0"/>
        <w:bidi w:val="0"/>
        <w:spacing w:line="360" w:lineRule="auto"/>
        <w:outlineLvl w:val="9"/>
        <w:rPr>
          <w:rFonts w:hint="eastAsia" w:ascii="仿宋_GB2312" w:hAnsi="宋体" w:eastAsia="仿宋_GB2312" w:cs="Calibri"/>
          <w:sz w:val="32"/>
          <w:szCs w:val="32"/>
          <w:highlight w:val="none"/>
        </w:rPr>
      </w:pPr>
      <w:r>
        <w:rPr>
          <w:rFonts w:hint="eastAsia" w:ascii="仿宋_GB2312" w:hAnsi="宋体" w:eastAsia="仿宋_GB2312"/>
          <w:sz w:val="32"/>
          <w:szCs w:val="32"/>
          <w:highlight w:val="none"/>
        </w:rPr>
        <w:t>注：1.是否偏离填写：</w:t>
      </w:r>
      <w:r>
        <w:rPr>
          <w:rFonts w:hint="eastAsia" w:ascii="仿宋_GB2312" w:hAnsi="仿宋" w:eastAsia="仿宋_GB2312"/>
          <w:sz w:val="32"/>
          <w:szCs w:val="32"/>
          <w:highlight w:val="none"/>
        </w:rPr>
        <w:t>无偏离、正偏离、负偏离；</w:t>
      </w:r>
    </w:p>
    <w:p w14:paraId="45F8BAB2">
      <w:pPr>
        <w:keepLines w:val="0"/>
        <w:numPr>
          <w:ilvl w:val="0"/>
          <w:numId w:val="14"/>
        </w:numPr>
        <w:shd w:val="clear" w:color="auto" w:fill="auto"/>
        <w:kinsoku/>
        <w:overflowPunct/>
        <w:topLinePunct w:val="0"/>
        <w:bidi w:val="0"/>
        <w:spacing w:line="360" w:lineRule="auto"/>
        <w:ind w:firstLine="640" w:firstLineChars="200"/>
        <w:jc w:val="left"/>
        <w:outlineLvl w:val="9"/>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表格不够用，各供应商可按此表复制；</w:t>
      </w:r>
    </w:p>
    <w:p w14:paraId="7534EE35">
      <w:pPr>
        <w:pStyle w:val="8"/>
        <w:keepLines w:val="0"/>
        <w:numPr>
          <w:ilvl w:val="0"/>
          <w:numId w:val="14"/>
        </w:numPr>
        <w:shd w:val="clear" w:color="auto" w:fill="auto"/>
        <w:kinsoku/>
        <w:overflowPunct/>
        <w:topLinePunct w:val="0"/>
        <w:bidi w:val="0"/>
        <w:spacing w:line="360" w:lineRule="auto"/>
        <w:ind w:firstLine="640" w:firstLineChars="200"/>
        <w:outlineLvl w:val="9"/>
        <w:rPr>
          <w:rFonts w:hint="eastAsia" w:ascii="仿宋_GB2312" w:hAnsi="仿宋_GB2312" w:eastAsia="仿宋_GB2312" w:cs="仿宋_GB2312"/>
          <w:sz w:val="32"/>
          <w:szCs w:val="21"/>
          <w:highlight w:val="none"/>
        </w:rPr>
      </w:pPr>
      <w:r>
        <w:rPr>
          <w:rFonts w:hint="eastAsia" w:ascii="仿宋_GB2312" w:hAnsi="仿宋_GB2312" w:eastAsia="仿宋_GB2312" w:cs="仿宋_GB2312"/>
          <w:sz w:val="32"/>
          <w:szCs w:val="21"/>
          <w:highlight w:val="none"/>
          <w:lang w:val="en-US" w:eastAsia="zh-CN"/>
        </w:rPr>
        <w:t>技术</w:t>
      </w:r>
      <w:r>
        <w:rPr>
          <w:rFonts w:hint="eastAsia" w:ascii="仿宋_GB2312" w:hAnsi="仿宋_GB2312" w:eastAsia="仿宋_GB2312" w:cs="仿宋_GB2312"/>
          <w:sz w:val="32"/>
          <w:szCs w:val="21"/>
          <w:highlight w:val="none"/>
        </w:rPr>
        <w:t>要求参照谈判文件第</w:t>
      </w:r>
      <w:r>
        <w:rPr>
          <w:rFonts w:hint="eastAsia" w:ascii="仿宋_GB2312" w:hAnsi="仿宋_GB2312" w:eastAsia="仿宋_GB2312" w:cs="仿宋_GB2312"/>
          <w:sz w:val="32"/>
          <w:szCs w:val="21"/>
          <w:highlight w:val="none"/>
          <w:lang w:val="en-US" w:eastAsia="zh-CN"/>
        </w:rPr>
        <w:t>四</w:t>
      </w:r>
      <w:r>
        <w:rPr>
          <w:rFonts w:hint="eastAsia" w:ascii="仿宋_GB2312" w:hAnsi="仿宋_GB2312" w:eastAsia="仿宋_GB2312" w:cs="仿宋_GB2312"/>
          <w:sz w:val="32"/>
          <w:szCs w:val="21"/>
          <w:highlight w:val="none"/>
        </w:rPr>
        <w:t>部分填写</w:t>
      </w:r>
      <w:r>
        <w:rPr>
          <w:rFonts w:hint="eastAsia" w:ascii="仿宋_GB2312" w:hAnsi="仿宋_GB2312" w:eastAsia="仿宋_GB2312" w:cs="仿宋_GB2312"/>
          <w:sz w:val="32"/>
          <w:szCs w:val="21"/>
          <w:highlight w:val="none"/>
          <w:lang w:eastAsia="zh-CN"/>
        </w:rPr>
        <w:t>；</w:t>
      </w:r>
    </w:p>
    <w:p w14:paraId="17AA53F2">
      <w:pPr>
        <w:keepLines w:val="0"/>
        <w:shd w:val="clear" w:color="auto" w:fill="auto"/>
        <w:kinsoku/>
        <w:overflowPunct/>
        <w:topLinePunct w:val="0"/>
        <w:bidi w:val="0"/>
        <w:spacing w:line="360" w:lineRule="auto"/>
        <w:ind w:firstLine="640" w:firstLineChars="200"/>
        <w:rPr>
          <w:rFonts w:hint="default"/>
          <w:highlight w:val="none"/>
          <w:lang w:val="en-US"/>
        </w:rPr>
      </w:pPr>
      <w:r>
        <w:rPr>
          <w:rFonts w:hint="eastAsia" w:ascii="仿宋_GB2312" w:hAnsi="仿宋_GB2312" w:eastAsia="仿宋_GB2312" w:cs="仿宋_GB2312"/>
          <w:sz w:val="32"/>
          <w:szCs w:val="21"/>
          <w:highlight w:val="none"/>
          <w:lang w:val="en-US" w:eastAsia="zh-CN"/>
        </w:rPr>
        <w:t>4.若有偏离应按竞争性谈判文件要求全部体现在偏离表中，否则视为无偏离。</w:t>
      </w:r>
    </w:p>
    <w:p w14:paraId="3D27530F">
      <w:pPr>
        <w:keepLines w:val="0"/>
        <w:shd w:val="clear" w:color="auto" w:fill="auto"/>
        <w:kinsoku/>
        <w:overflowPunct/>
        <w:topLinePunct w:val="0"/>
        <w:bidi w:val="0"/>
        <w:spacing w:line="360" w:lineRule="auto"/>
        <w:outlineLvl w:val="9"/>
        <w:rPr>
          <w:rFonts w:hint="eastAsia" w:ascii="仿宋_GB2312" w:hAnsi="仿宋_GB2312" w:eastAsia="仿宋_GB2312" w:cs="仿宋_GB2312"/>
          <w:sz w:val="32"/>
          <w:szCs w:val="32"/>
          <w:highlight w:val="none"/>
        </w:rPr>
      </w:pPr>
    </w:p>
    <w:p w14:paraId="21C17292">
      <w:pPr>
        <w:keepLines w:val="0"/>
        <w:shd w:val="clear" w:color="auto" w:fill="auto"/>
        <w:kinsoku/>
        <w:overflowPunct/>
        <w:topLinePunct w:val="0"/>
        <w:bidi w:val="0"/>
        <w:spacing w:line="360" w:lineRule="auto"/>
        <w:ind w:firstLine="2560" w:firstLineChars="800"/>
        <w:outlineLvl w:val="9"/>
        <w:rPr>
          <w:rFonts w:hint="eastAsia" w:ascii="仿宋_GB2312" w:hAnsi="宋体" w:eastAsia="仿宋_GB2312" w:cs="Calibri"/>
          <w:sz w:val="32"/>
          <w:szCs w:val="32"/>
          <w:highlight w:val="none"/>
        </w:rPr>
      </w:pPr>
      <w:r>
        <w:rPr>
          <w:rFonts w:hint="eastAsia" w:ascii="仿宋_GB2312" w:hAnsi="宋体" w:eastAsia="仿宋_GB2312" w:cs="Calibri"/>
          <w:sz w:val="32"/>
          <w:szCs w:val="32"/>
          <w:highlight w:val="none"/>
        </w:rPr>
        <w:t>供应商（公章）：</w:t>
      </w:r>
      <w:r>
        <w:rPr>
          <w:rFonts w:hint="eastAsia" w:ascii="仿宋_GB2312" w:hAnsi="宋体" w:eastAsia="仿宋_GB2312" w:cs="Calibri"/>
          <w:sz w:val="32"/>
          <w:szCs w:val="32"/>
          <w:highlight w:val="none"/>
          <w:u w:val="single"/>
        </w:rPr>
        <w:t xml:space="preserve">                       </w:t>
      </w:r>
    </w:p>
    <w:p w14:paraId="448B1320">
      <w:pPr>
        <w:keepLines w:val="0"/>
        <w:shd w:val="clear" w:color="auto" w:fill="auto"/>
        <w:kinsoku/>
        <w:overflowPunct/>
        <w:topLinePunct w:val="0"/>
        <w:bidi w:val="0"/>
        <w:spacing w:line="360" w:lineRule="auto"/>
        <w:ind w:firstLine="2560" w:firstLineChars="800"/>
        <w:outlineLvl w:val="9"/>
        <w:rPr>
          <w:rFonts w:hint="eastAsia" w:ascii="仿宋_GB2312" w:hAnsi="宋体" w:eastAsia="仿宋_GB2312" w:cs="Calibri"/>
          <w:sz w:val="32"/>
          <w:szCs w:val="32"/>
          <w:highlight w:val="none"/>
        </w:rPr>
      </w:pPr>
      <w:r>
        <w:rPr>
          <w:rFonts w:hint="eastAsia" w:ascii="仿宋_GB2312" w:hAnsi="宋体" w:eastAsia="仿宋_GB2312" w:cs="Calibri"/>
          <w:sz w:val="32"/>
          <w:szCs w:val="32"/>
          <w:highlight w:val="none"/>
        </w:rPr>
        <w:t>法定代表人/授权代表（签字</w:t>
      </w:r>
      <w:r>
        <w:rPr>
          <w:rFonts w:hint="eastAsia" w:ascii="仿宋_GB2312" w:hAnsi="宋体" w:eastAsia="仿宋_GB2312" w:cs="Calibri"/>
          <w:sz w:val="32"/>
          <w:szCs w:val="32"/>
          <w:highlight w:val="none"/>
          <w:lang w:eastAsia="zh-CN"/>
        </w:rPr>
        <w:t>或盖章</w:t>
      </w:r>
      <w:r>
        <w:rPr>
          <w:rFonts w:hint="eastAsia" w:ascii="仿宋_GB2312" w:hAnsi="宋体" w:eastAsia="仿宋_GB2312" w:cs="Calibri"/>
          <w:sz w:val="32"/>
          <w:szCs w:val="32"/>
          <w:highlight w:val="none"/>
        </w:rPr>
        <w:t>）：</w:t>
      </w:r>
      <w:r>
        <w:rPr>
          <w:rFonts w:hint="eastAsia" w:ascii="仿宋_GB2312" w:hAnsi="宋体" w:eastAsia="仿宋_GB2312" w:cs="Calibri"/>
          <w:sz w:val="32"/>
          <w:szCs w:val="32"/>
          <w:highlight w:val="none"/>
          <w:u w:val="single"/>
          <w:lang w:val="en-US" w:eastAsia="zh-CN"/>
        </w:rPr>
        <w:t xml:space="preserve">          </w:t>
      </w:r>
    </w:p>
    <w:p w14:paraId="46449FA1">
      <w:pPr>
        <w:keepLines w:val="0"/>
        <w:shd w:val="clear" w:color="auto" w:fill="auto"/>
        <w:kinsoku/>
        <w:overflowPunct/>
        <w:topLinePunct w:val="0"/>
        <w:bidi w:val="0"/>
        <w:spacing w:line="360" w:lineRule="auto"/>
        <w:ind w:firstLine="2560" w:firstLineChars="800"/>
        <w:jc w:val="both"/>
        <w:outlineLvl w:val="9"/>
        <w:rPr>
          <w:rFonts w:ascii="仿宋_GB2312" w:hAnsi="仿宋_GB2312" w:eastAsia="仿宋_GB2312"/>
          <w:bCs/>
          <w:kern w:val="0"/>
          <w:highlight w:val="none"/>
        </w:rPr>
      </w:pPr>
      <w:r>
        <w:rPr>
          <w:rFonts w:hint="eastAsia" w:ascii="仿宋_GB2312" w:hAnsi="宋体" w:eastAsia="仿宋_GB2312" w:cs="Calibri"/>
          <w:sz w:val="32"/>
          <w:szCs w:val="32"/>
          <w:highlight w:val="none"/>
        </w:rPr>
        <w:t>日    期：</w:t>
      </w:r>
      <w:r>
        <w:rPr>
          <w:rFonts w:hint="eastAsia" w:ascii="仿宋_GB2312" w:hAnsi="宋体" w:eastAsia="仿宋_GB2312" w:cs="Calibri"/>
          <w:sz w:val="32"/>
          <w:szCs w:val="32"/>
          <w:highlight w:val="none"/>
          <w:u w:val="single"/>
        </w:rPr>
        <w:t xml:space="preserve">     </w:t>
      </w:r>
      <w:r>
        <w:rPr>
          <w:rFonts w:hint="eastAsia" w:ascii="仿宋_GB2312" w:hAnsi="宋体" w:eastAsia="仿宋_GB2312" w:cs="Calibri"/>
          <w:sz w:val="32"/>
          <w:szCs w:val="32"/>
          <w:highlight w:val="none"/>
          <w:u w:val="single"/>
          <w:lang w:val="en-US" w:eastAsia="zh-CN"/>
        </w:rPr>
        <w:t xml:space="preserve">                       </w:t>
      </w:r>
      <w:r>
        <w:rPr>
          <w:rFonts w:hint="eastAsia" w:ascii="仿宋_GB2312" w:hAnsi="宋体" w:eastAsia="仿宋_GB2312" w:cs="Calibri"/>
          <w:sz w:val="32"/>
          <w:szCs w:val="32"/>
          <w:highlight w:val="none"/>
          <w:u w:val="single"/>
        </w:rPr>
        <w:t xml:space="preserve"> </w:t>
      </w:r>
    </w:p>
    <w:p w14:paraId="6515D395">
      <w:pPr>
        <w:keepLines w:val="0"/>
        <w:shd w:val="clear" w:color="auto" w:fill="auto"/>
        <w:kinsoku/>
        <w:overflowPunct/>
        <w:topLinePunct w:val="0"/>
        <w:bidi w:val="0"/>
        <w:spacing w:line="360" w:lineRule="auto"/>
        <w:jc w:val="center"/>
        <w:outlineLvl w:val="9"/>
        <w:rPr>
          <w:rFonts w:ascii="仿宋_GB2312" w:hAnsi="仿宋_GB2312" w:eastAsia="仿宋_GB2312"/>
          <w:bCs/>
          <w:kern w:val="0"/>
          <w:highlight w:val="none"/>
        </w:rPr>
      </w:pPr>
    </w:p>
    <w:p w14:paraId="11CD28D1">
      <w:pPr>
        <w:keepLines w:val="0"/>
        <w:shd w:val="clear" w:color="auto" w:fill="auto"/>
        <w:kinsoku/>
        <w:overflowPunct/>
        <w:topLinePunct w:val="0"/>
        <w:bidi w:val="0"/>
        <w:spacing w:line="360" w:lineRule="auto"/>
        <w:jc w:val="center"/>
        <w:outlineLvl w:val="9"/>
        <w:rPr>
          <w:rFonts w:ascii="仿宋_GB2312" w:hAnsi="仿宋_GB2312" w:eastAsia="仿宋_GB2312"/>
          <w:bCs/>
          <w:kern w:val="0"/>
          <w:highlight w:val="none"/>
        </w:rPr>
      </w:pPr>
    </w:p>
    <w:p w14:paraId="10914CB6">
      <w:pPr>
        <w:pStyle w:val="4"/>
        <w:keepNext w:val="0"/>
        <w:keepLines w:val="0"/>
        <w:widowControl/>
        <w:suppressLineNumbers w:val="0"/>
        <w:shd w:val="clear" w:fill="FFFFFF"/>
        <w:spacing w:before="480" w:beforeAutospacing="0" w:after="240" w:afterAutospacing="0"/>
        <w:ind w:left="0" w:right="0" w:firstLine="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格式四：供应商基本情况表</w:t>
      </w:r>
    </w:p>
    <w:tbl>
      <w:tblPr>
        <w:tblStyle w:val="13"/>
        <w:tblW w:w="89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3753"/>
        <w:gridCol w:w="5167"/>
      </w:tblGrid>
      <w:tr w14:paraId="0452A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13" w:hRule="atLeast"/>
          <w:tblHeader/>
        </w:trPr>
        <w:tc>
          <w:tcPr>
            <w:tcW w:w="0" w:type="auto"/>
            <w:shd w:val="clear" w:color="auto" w:fill="auto"/>
            <w:tcMar>
              <w:top w:w="150" w:type="dxa"/>
              <w:left w:w="0" w:type="dxa"/>
              <w:bottom w:w="150" w:type="dxa"/>
              <w:right w:w="240" w:type="dxa"/>
            </w:tcMar>
            <w:vAlign w:val="center"/>
          </w:tcPr>
          <w:p w14:paraId="6C99AC49">
            <w:pPr>
              <w:keepNext w:val="0"/>
              <w:keepLines w:val="0"/>
              <w:widowControl/>
              <w:suppressLineNumbers w:val="0"/>
              <w:jc w:val="lef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kern w:val="0"/>
                <w:sz w:val="24"/>
                <w:szCs w:val="24"/>
                <w:lang w:val="en-US" w:eastAsia="zh-CN" w:bidi="ar"/>
              </w:rPr>
              <w:t>项目</w:t>
            </w:r>
          </w:p>
        </w:tc>
        <w:tc>
          <w:tcPr>
            <w:tcW w:w="0" w:type="auto"/>
            <w:shd w:val="clear" w:color="auto" w:fill="auto"/>
            <w:tcMar>
              <w:top w:w="150" w:type="dxa"/>
              <w:left w:w="240" w:type="dxa"/>
              <w:bottom w:w="150" w:type="dxa"/>
              <w:right w:w="240" w:type="dxa"/>
            </w:tcMar>
            <w:vAlign w:val="center"/>
          </w:tcPr>
          <w:p w14:paraId="27500768">
            <w:pPr>
              <w:keepNext w:val="0"/>
              <w:keepLines w:val="0"/>
              <w:widowControl/>
              <w:suppressLineNumbers w:val="0"/>
              <w:jc w:val="lef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kern w:val="0"/>
                <w:sz w:val="24"/>
                <w:szCs w:val="24"/>
                <w:lang w:val="en-US" w:eastAsia="zh-CN" w:bidi="ar"/>
              </w:rPr>
              <w:t>内容</w:t>
            </w:r>
          </w:p>
        </w:tc>
      </w:tr>
      <w:tr w14:paraId="3B002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25" w:hRule="atLeast"/>
        </w:trPr>
        <w:tc>
          <w:tcPr>
            <w:tcW w:w="0" w:type="auto"/>
            <w:shd w:val="clear" w:color="auto" w:fill="auto"/>
            <w:tcMar>
              <w:top w:w="150" w:type="dxa"/>
              <w:left w:w="0" w:type="dxa"/>
              <w:bottom w:w="150" w:type="dxa"/>
              <w:right w:w="240" w:type="dxa"/>
            </w:tcMar>
            <w:vAlign w:val="center"/>
          </w:tcPr>
          <w:p w14:paraId="0AD37652">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供应商全称</w:t>
            </w:r>
          </w:p>
        </w:tc>
        <w:tc>
          <w:tcPr>
            <w:tcW w:w="0" w:type="auto"/>
            <w:shd w:val="clear" w:color="auto" w:fill="auto"/>
            <w:tcMar>
              <w:top w:w="150" w:type="dxa"/>
              <w:left w:w="240" w:type="dxa"/>
              <w:bottom w:w="150" w:type="dxa"/>
              <w:right w:w="0" w:type="dxa"/>
            </w:tcMar>
            <w:vAlign w:val="center"/>
          </w:tcPr>
          <w:p w14:paraId="7871C968">
            <w:pPr>
              <w:rPr>
                <w:rFonts w:hint="eastAsia" w:asciiTheme="minorEastAsia" w:hAnsiTheme="minorEastAsia" w:eastAsiaTheme="minorEastAsia" w:cstheme="minorEastAsia"/>
                <w:sz w:val="24"/>
                <w:szCs w:val="24"/>
              </w:rPr>
            </w:pPr>
          </w:p>
        </w:tc>
      </w:tr>
      <w:tr w14:paraId="43CE9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25" w:hRule="atLeast"/>
        </w:trPr>
        <w:tc>
          <w:tcPr>
            <w:tcW w:w="0" w:type="auto"/>
            <w:shd w:val="clear" w:color="auto" w:fill="auto"/>
            <w:tcMar>
              <w:top w:w="150" w:type="dxa"/>
              <w:left w:w="0" w:type="dxa"/>
              <w:bottom w:w="150" w:type="dxa"/>
              <w:right w:w="240" w:type="dxa"/>
            </w:tcMar>
            <w:vAlign w:val="center"/>
          </w:tcPr>
          <w:p w14:paraId="1ACDB7B5">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统一社会信用代码</w:t>
            </w:r>
          </w:p>
        </w:tc>
        <w:tc>
          <w:tcPr>
            <w:tcW w:w="0" w:type="auto"/>
            <w:shd w:val="clear" w:color="auto" w:fill="auto"/>
            <w:tcMar>
              <w:top w:w="150" w:type="dxa"/>
              <w:left w:w="240" w:type="dxa"/>
              <w:bottom w:w="150" w:type="dxa"/>
              <w:right w:w="0" w:type="dxa"/>
            </w:tcMar>
            <w:vAlign w:val="center"/>
          </w:tcPr>
          <w:p w14:paraId="38AA764E">
            <w:pPr>
              <w:rPr>
                <w:rFonts w:hint="eastAsia" w:asciiTheme="minorEastAsia" w:hAnsiTheme="minorEastAsia" w:eastAsiaTheme="minorEastAsia" w:cstheme="minorEastAsia"/>
                <w:sz w:val="24"/>
                <w:szCs w:val="24"/>
              </w:rPr>
            </w:pPr>
          </w:p>
        </w:tc>
      </w:tr>
      <w:tr w14:paraId="2A3D4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25" w:hRule="atLeast"/>
        </w:trPr>
        <w:tc>
          <w:tcPr>
            <w:tcW w:w="0" w:type="auto"/>
            <w:shd w:val="clear" w:color="auto" w:fill="auto"/>
            <w:tcMar>
              <w:top w:w="150" w:type="dxa"/>
              <w:left w:w="0" w:type="dxa"/>
              <w:bottom w:w="150" w:type="dxa"/>
              <w:right w:w="240" w:type="dxa"/>
            </w:tcMar>
            <w:vAlign w:val="center"/>
          </w:tcPr>
          <w:p w14:paraId="41360256">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注册地址</w:t>
            </w:r>
          </w:p>
        </w:tc>
        <w:tc>
          <w:tcPr>
            <w:tcW w:w="0" w:type="auto"/>
            <w:shd w:val="clear" w:color="auto" w:fill="auto"/>
            <w:tcMar>
              <w:top w:w="150" w:type="dxa"/>
              <w:left w:w="240" w:type="dxa"/>
              <w:bottom w:w="150" w:type="dxa"/>
              <w:right w:w="0" w:type="dxa"/>
            </w:tcMar>
            <w:vAlign w:val="center"/>
          </w:tcPr>
          <w:p w14:paraId="1B708DE3">
            <w:pPr>
              <w:rPr>
                <w:rFonts w:hint="eastAsia" w:asciiTheme="minorEastAsia" w:hAnsiTheme="minorEastAsia" w:eastAsiaTheme="minorEastAsia" w:cstheme="minorEastAsia"/>
                <w:sz w:val="24"/>
                <w:szCs w:val="24"/>
              </w:rPr>
            </w:pPr>
          </w:p>
        </w:tc>
      </w:tr>
      <w:tr w14:paraId="52B37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13" w:hRule="atLeast"/>
        </w:trPr>
        <w:tc>
          <w:tcPr>
            <w:tcW w:w="0" w:type="auto"/>
            <w:shd w:val="clear" w:color="auto" w:fill="auto"/>
            <w:tcMar>
              <w:top w:w="150" w:type="dxa"/>
              <w:left w:w="0" w:type="dxa"/>
              <w:bottom w:w="150" w:type="dxa"/>
              <w:right w:w="240" w:type="dxa"/>
            </w:tcMar>
            <w:vAlign w:val="center"/>
          </w:tcPr>
          <w:p w14:paraId="1113AF99">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法定代表人</w:t>
            </w:r>
          </w:p>
        </w:tc>
        <w:tc>
          <w:tcPr>
            <w:tcW w:w="0" w:type="auto"/>
            <w:shd w:val="clear" w:color="auto" w:fill="auto"/>
            <w:tcMar>
              <w:top w:w="150" w:type="dxa"/>
              <w:left w:w="240" w:type="dxa"/>
              <w:bottom w:w="150" w:type="dxa"/>
              <w:right w:w="0" w:type="dxa"/>
            </w:tcMar>
            <w:vAlign w:val="center"/>
          </w:tcPr>
          <w:p w14:paraId="02C2584B">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电话</w:t>
            </w:r>
          </w:p>
        </w:tc>
      </w:tr>
      <w:tr w14:paraId="604D3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13" w:hRule="atLeast"/>
        </w:trPr>
        <w:tc>
          <w:tcPr>
            <w:tcW w:w="0" w:type="auto"/>
            <w:shd w:val="clear" w:color="auto" w:fill="auto"/>
            <w:tcMar>
              <w:top w:w="150" w:type="dxa"/>
              <w:left w:w="0" w:type="dxa"/>
              <w:bottom w:w="150" w:type="dxa"/>
              <w:right w:w="240" w:type="dxa"/>
            </w:tcMar>
            <w:vAlign w:val="center"/>
          </w:tcPr>
          <w:p w14:paraId="04C20431">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成立时间</w:t>
            </w:r>
          </w:p>
        </w:tc>
        <w:tc>
          <w:tcPr>
            <w:tcW w:w="0" w:type="auto"/>
            <w:shd w:val="clear" w:color="auto" w:fill="auto"/>
            <w:tcMar>
              <w:top w:w="150" w:type="dxa"/>
              <w:left w:w="240" w:type="dxa"/>
              <w:bottom w:w="150" w:type="dxa"/>
              <w:right w:w="0" w:type="dxa"/>
            </w:tcMar>
            <w:vAlign w:val="center"/>
          </w:tcPr>
          <w:p w14:paraId="757B9487">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员工总人数</w:t>
            </w:r>
          </w:p>
        </w:tc>
      </w:tr>
      <w:tr w14:paraId="2DB11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13" w:hRule="atLeast"/>
        </w:trPr>
        <w:tc>
          <w:tcPr>
            <w:tcW w:w="0" w:type="auto"/>
            <w:shd w:val="clear" w:color="auto" w:fill="auto"/>
            <w:tcMar>
              <w:top w:w="150" w:type="dxa"/>
              <w:left w:w="0" w:type="dxa"/>
              <w:bottom w:w="150" w:type="dxa"/>
              <w:right w:w="240" w:type="dxa"/>
            </w:tcMar>
            <w:vAlign w:val="center"/>
          </w:tcPr>
          <w:p w14:paraId="3995900E">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经营保险业务许可证编号</w:t>
            </w:r>
          </w:p>
        </w:tc>
        <w:tc>
          <w:tcPr>
            <w:tcW w:w="0" w:type="auto"/>
            <w:shd w:val="clear" w:color="auto" w:fill="auto"/>
            <w:tcMar>
              <w:top w:w="150" w:type="dxa"/>
              <w:left w:w="240" w:type="dxa"/>
              <w:bottom w:w="150" w:type="dxa"/>
              <w:right w:w="0" w:type="dxa"/>
            </w:tcMar>
            <w:vAlign w:val="center"/>
          </w:tcPr>
          <w:p w14:paraId="7B704CD2">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有效期</w:t>
            </w:r>
          </w:p>
        </w:tc>
      </w:tr>
      <w:tr w14:paraId="09FAA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25" w:hRule="atLeast"/>
        </w:trPr>
        <w:tc>
          <w:tcPr>
            <w:tcW w:w="0" w:type="auto"/>
            <w:shd w:val="clear" w:color="auto" w:fill="auto"/>
            <w:tcMar>
              <w:top w:w="150" w:type="dxa"/>
              <w:left w:w="0" w:type="dxa"/>
              <w:bottom w:w="150" w:type="dxa"/>
              <w:right w:w="240" w:type="dxa"/>
            </w:tcMar>
            <w:vAlign w:val="center"/>
          </w:tcPr>
          <w:p w14:paraId="56867608">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2025年度保费收入（万元）</w:t>
            </w:r>
          </w:p>
        </w:tc>
        <w:tc>
          <w:tcPr>
            <w:tcW w:w="0" w:type="auto"/>
            <w:shd w:val="clear" w:color="auto" w:fill="auto"/>
            <w:tcMar>
              <w:top w:w="150" w:type="dxa"/>
              <w:left w:w="240" w:type="dxa"/>
              <w:bottom w:w="150" w:type="dxa"/>
              <w:right w:w="0" w:type="dxa"/>
            </w:tcMar>
            <w:vAlign w:val="center"/>
          </w:tcPr>
          <w:p w14:paraId="474C04C0">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综合偿付能力充足率（2025年四季度）</w:t>
            </w:r>
          </w:p>
        </w:tc>
      </w:tr>
      <w:tr w14:paraId="67E1D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25" w:hRule="atLeast"/>
        </w:trPr>
        <w:tc>
          <w:tcPr>
            <w:tcW w:w="0" w:type="auto"/>
            <w:shd w:val="clear" w:color="auto" w:fill="auto"/>
            <w:tcMar>
              <w:top w:w="150" w:type="dxa"/>
              <w:left w:w="0" w:type="dxa"/>
              <w:bottom w:w="150" w:type="dxa"/>
              <w:right w:w="240" w:type="dxa"/>
            </w:tcMar>
            <w:vAlign w:val="center"/>
          </w:tcPr>
          <w:p w14:paraId="25C2FCC1">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在黄陵县是否设有服务网点</w:t>
            </w:r>
          </w:p>
        </w:tc>
        <w:tc>
          <w:tcPr>
            <w:tcW w:w="0" w:type="auto"/>
            <w:shd w:val="clear" w:color="auto" w:fill="auto"/>
            <w:tcMar>
              <w:top w:w="150" w:type="dxa"/>
              <w:left w:w="240" w:type="dxa"/>
              <w:bottom w:w="150" w:type="dxa"/>
              <w:right w:w="0" w:type="dxa"/>
            </w:tcMar>
            <w:vAlign w:val="center"/>
          </w:tcPr>
          <w:p w14:paraId="7B3276D8">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□是 □否（如“是”，请注明地址）</w:t>
            </w:r>
          </w:p>
        </w:tc>
      </w:tr>
      <w:tr w14:paraId="10B62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25" w:hRule="atLeast"/>
        </w:trPr>
        <w:tc>
          <w:tcPr>
            <w:tcW w:w="0" w:type="auto"/>
            <w:shd w:val="clear" w:color="auto" w:fill="auto"/>
            <w:tcMar>
              <w:top w:w="150" w:type="dxa"/>
              <w:left w:w="0" w:type="dxa"/>
              <w:bottom w:w="150" w:type="dxa"/>
              <w:right w:w="240" w:type="dxa"/>
            </w:tcMar>
            <w:vAlign w:val="center"/>
          </w:tcPr>
          <w:p w14:paraId="4CDD6BB0">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本项目联系人</w:t>
            </w:r>
          </w:p>
        </w:tc>
        <w:tc>
          <w:tcPr>
            <w:tcW w:w="0" w:type="auto"/>
            <w:shd w:val="clear" w:color="auto" w:fill="auto"/>
            <w:tcMar>
              <w:top w:w="150" w:type="dxa"/>
              <w:left w:w="240" w:type="dxa"/>
              <w:bottom w:w="150" w:type="dxa"/>
              <w:right w:w="0" w:type="dxa"/>
            </w:tcMar>
            <w:vAlign w:val="center"/>
          </w:tcPr>
          <w:p w14:paraId="38A8B864">
            <w:pPr>
              <w:keepNext w:val="0"/>
              <w:keepLines w:val="0"/>
              <w:widowControl/>
              <w:suppressLineNumbers w:val="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电话/手机</w:t>
            </w:r>
          </w:p>
        </w:tc>
      </w:tr>
    </w:tbl>
    <w:p w14:paraId="20ABD48F">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shd w:val="clear" w:fill="FFFFFF"/>
        </w:rPr>
      </w:pPr>
      <w:r>
        <w:rPr>
          <w:rFonts w:hint="default" w:ascii="Segoe UI" w:hAnsi="Segoe UI" w:eastAsia="Segoe UI" w:cs="Segoe UI"/>
          <w:i w:val="0"/>
          <w:iCs w:val="0"/>
          <w:caps w:val="0"/>
          <w:color w:val="0F1115"/>
          <w:spacing w:val="0"/>
          <w:sz w:val="24"/>
          <w:szCs w:val="24"/>
          <w:shd w:val="clear" w:fill="FFFFFF"/>
        </w:rPr>
        <w:t>供应商名称（盖章）：________</w:t>
      </w:r>
    </w:p>
    <w:p w14:paraId="408FFF53">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法定代表人或授权代表（签字</w:t>
      </w:r>
      <w:r>
        <w:rPr>
          <w:rFonts w:hint="eastAsia" w:ascii="Segoe UI" w:hAnsi="Segoe UI" w:eastAsia="宋体" w:cs="Segoe UI"/>
          <w:i w:val="0"/>
          <w:iCs w:val="0"/>
          <w:caps w:val="0"/>
          <w:color w:val="0F1115"/>
          <w:spacing w:val="0"/>
          <w:sz w:val="24"/>
          <w:szCs w:val="24"/>
          <w:shd w:val="clear" w:fill="FFFFFF"/>
          <w:lang w:eastAsia="zh-CN"/>
        </w:rPr>
        <w:t>或盖章</w:t>
      </w:r>
      <w:r>
        <w:rPr>
          <w:rFonts w:hint="default" w:ascii="Segoe UI" w:hAnsi="Segoe UI" w:eastAsia="Segoe UI" w:cs="Segoe UI"/>
          <w:i w:val="0"/>
          <w:iCs w:val="0"/>
          <w:caps w:val="0"/>
          <w:color w:val="0F1115"/>
          <w:spacing w:val="0"/>
          <w:sz w:val="24"/>
          <w:szCs w:val="24"/>
          <w:shd w:val="clear" w:fill="FFFFFF"/>
        </w:rPr>
        <w:t>）：________</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日期：2026年__月__日</w:t>
      </w:r>
    </w:p>
    <w:p w14:paraId="36F95248">
      <w:pPr>
        <w:pStyle w:val="4"/>
        <w:keepNext w:val="0"/>
        <w:keepLines w:val="0"/>
        <w:widowControl/>
        <w:suppressLineNumbers w:val="0"/>
        <w:shd w:val="clear" w:fill="FFFFFF"/>
        <w:spacing w:before="480" w:beforeAutospacing="0" w:after="240" w:afterAutospacing="0"/>
        <w:ind w:left="0" w:right="0" w:firstLine="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格式五：服务承诺书</w:t>
      </w:r>
    </w:p>
    <w:p w14:paraId="300A8FD1">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黄陵县政府采购中心：</w:t>
      </w:r>
    </w:p>
    <w:p w14:paraId="34B95248">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480" w:firstLineChars="200"/>
        <w:textAlignment w:val="auto"/>
      </w:pPr>
      <w:r>
        <w:rPr>
          <w:rFonts w:hint="default" w:ascii="Segoe UI" w:hAnsi="Segoe UI" w:eastAsia="Segoe UI" w:cs="Segoe UI"/>
          <w:i w:val="0"/>
          <w:iCs w:val="0"/>
          <w:caps w:val="0"/>
          <w:color w:val="0F1115"/>
          <w:spacing w:val="0"/>
          <w:sz w:val="24"/>
          <w:szCs w:val="24"/>
          <w:shd w:val="clear" w:fill="FFFFFF"/>
        </w:rPr>
        <w:t>我方承诺，若成为本项目成交供应商，将严格履行以下承诺：</w:t>
      </w:r>
    </w:p>
    <w:p w14:paraId="0F9D04F2">
      <w:pPr>
        <w:pStyle w:val="12"/>
        <w:keepNext w:val="0"/>
        <w:keepLines w:val="0"/>
        <w:pageBreakBefore w:val="0"/>
        <w:widowControl/>
        <w:numPr>
          <w:ilvl w:val="0"/>
          <w:numId w:val="15"/>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按照磋商文件及响应文件中的承保方案、理赔方案、增值服务方案提供全部服务。</w:t>
      </w:r>
    </w:p>
    <w:p w14:paraId="0F29332C">
      <w:pPr>
        <w:pStyle w:val="12"/>
        <w:keepNext w:val="0"/>
        <w:keepLines w:val="0"/>
        <w:pageBreakBefore w:val="0"/>
        <w:widowControl/>
        <w:numPr>
          <w:ilvl w:val="0"/>
          <w:numId w:val="15"/>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收到采购人提供的车辆信息后，在____个工作日内完成保单出具。</w:t>
      </w:r>
    </w:p>
    <w:p w14:paraId="0C4A5344">
      <w:pPr>
        <w:pStyle w:val="12"/>
        <w:keepNext w:val="0"/>
        <w:keepLines w:val="0"/>
        <w:pageBreakBefore w:val="0"/>
        <w:widowControl/>
        <w:numPr>
          <w:ilvl w:val="0"/>
          <w:numId w:val="15"/>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设立7×24小时理赔专线，电话：________。</w:t>
      </w:r>
    </w:p>
    <w:p w14:paraId="76BF6167">
      <w:pPr>
        <w:pStyle w:val="12"/>
        <w:keepNext w:val="0"/>
        <w:keepLines w:val="0"/>
        <w:pageBreakBefore w:val="0"/>
        <w:widowControl/>
        <w:numPr>
          <w:ilvl w:val="0"/>
          <w:numId w:val="15"/>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接到报案后，城区____分钟内到达现场，乡镇____分钟内到达。</w:t>
      </w:r>
    </w:p>
    <w:p w14:paraId="3A1477E2">
      <w:pPr>
        <w:pStyle w:val="12"/>
        <w:keepNext w:val="0"/>
        <w:keepLines w:val="0"/>
        <w:pageBreakBefore w:val="0"/>
        <w:widowControl/>
        <w:numPr>
          <w:ilvl w:val="0"/>
          <w:numId w:val="15"/>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小额案件（5000元以下）资料齐全后____个工作日内结案。</w:t>
      </w:r>
    </w:p>
    <w:p w14:paraId="5A2E74CD">
      <w:pPr>
        <w:pStyle w:val="12"/>
        <w:keepNext w:val="0"/>
        <w:keepLines w:val="0"/>
        <w:pageBreakBefore w:val="0"/>
        <w:widowControl/>
        <w:numPr>
          <w:ilvl w:val="0"/>
          <w:numId w:val="15"/>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提供预付赔款服务，重大案件按预估损失____%预付。</w:t>
      </w:r>
    </w:p>
    <w:p w14:paraId="7C0CDE1F">
      <w:pPr>
        <w:pStyle w:val="12"/>
        <w:keepNext w:val="0"/>
        <w:keepLines w:val="0"/>
        <w:pageBreakBefore w:val="0"/>
        <w:widowControl/>
        <w:numPr>
          <w:ilvl w:val="0"/>
          <w:numId w:val="15"/>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免费提供每车每年____次非事故道路救援及事故拖车服务。</w:t>
      </w:r>
    </w:p>
    <w:p w14:paraId="2442CBA4">
      <w:pPr>
        <w:pStyle w:val="12"/>
        <w:keepNext w:val="0"/>
        <w:keepLines w:val="0"/>
        <w:pageBreakBefore w:val="0"/>
        <w:widowControl/>
        <w:numPr>
          <w:ilvl w:val="0"/>
          <w:numId w:val="15"/>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每年组织____次驾驶员安全培训。</w:t>
      </w:r>
    </w:p>
    <w:p w14:paraId="1AEAB8DB">
      <w:pPr>
        <w:pStyle w:val="12"/>
        <w:keepNext w:val="0"/>
        <w:keepLines w:val="0"/>
        <w:pageBreakBefore w:val="0"/>
        <w:widowControl/>
        <w:numPr>
          <w:ilvl w:val="0"/>
          <w:numId w:val="15"/>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400" w:firstLineChars="0"/>
        <w:textAlignment w:val="auto"/>
      </w:pPr>
      <w:r>
        <w:rPr>
          <w:rFonts w:hint="default" w:ascii="Segoe UI" w:hAnsi="Segoe UI" w:eastAsia="Segoe UI" w:cs="Segoe UI"/>
          <w:i w:val="0"/>
          <w:iCs w:val="0"/>
          <w:caps w:val="0"/>
          <w:color w:val="0F1115"/>
          <w:spacing w:val="0"/>
          <w:sz w:val="24"/>
          <w:szCs w:val="24"/>
          <w:shd w:val="clear" w:fill="FFFFFF"/>
        </w:rPr>
        <w:t>其他承诺：________。</w:t>
      </w:r>
    </w:p>
    <w:p w14:paraId="7FC924D3">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360" w:lineRule="auto"/>
        <w:ind w:left="0" w:right="0" w:firstLine="480" w:firstLineChars="20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以上承诺如有违反，我方愿意接受合同约定的违约责任及采购监管部门处理。</w:t>
      </w:r>
    </w:p>
    <w:p w14:paraId="701D1207">
      <w:pPr>
        <w:pStyle w:val="12"/>
        <w:keepNext w:val="0"/>
        <w:keepLines w:val="0"/>
        <w:widowControl/>
        <w:suppressLineNumbers w:val="0"/>
        <w:shd w:val="clear" w:fill="FFFFFF"/>
        <w:spacing w:before="240" w:beforeAutospacing="0" w:after="240" w:afterAutospacing="0"/>
        <w:ind w:right="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供应商名称（盖章）：________</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法定代表人或授权代表（签字</w:t>
      </w:r>
      <w:r>
        <w:rPr>
          <w:rFonts w:hint="eastAsia" w:ascii="Segoe UI" w:hAnsi="Segoe UI" w:eastAsia="宋体" w:cs="Segoe UI"/>
          <w:i w:val="0"/>
          <w:iCs w:val="0"/>
          <w:caps w:val="0"/>
          <w:color w:val="0F1115"/>
          <w:spacing w:val="0"/>
          <w:sz w:val="24"/>
          <w:szCs w:val="24"/>
          <w:shd w:val="clear" w:fill="FFFFFF"/>
          <w:lang w:eastAsia="zh-CN"/>
        </w:rPr>
        <w:t>或盖章</w:t>
      </w:r>
      <w:r>
        <w:rPr>
          <w:rFonts w:hint="default" w:ascii="Segoe UI" w:hAnsi="Segoe UI" w:eastAsia="Segoe UI" w:cs="Segoe UI"/>
          <w:i w:val="0"/>
          <w:iCs w:val="0"/>
          <w:caps w:val="0"/>
          <w:color w:val="0F1115"/>
          <w:spacing w:val="0"/>
          <w:sz w:val="24"/>
          <w:szCs w:val="24"/>
          <w:shd w:val="clear" w:fill="FFFFFF"/>
        </w:rPr>
        <w:t>）：________</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日期：2026年__月__日</w:t>
      </w:r>
    </w:p>
    <w:p w14:paraId="442D4D11">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1C8565AB">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171BC18E">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6105ACE2">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67093B67">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64C4288D">
      <w:pPr>
        <w:pStyle w:val="4"/>
        <w:keepNext w:val="0"/>
        <w:keepLines w:val="0"/>
        <w:widowControl/>
        <w:suppressLineNumbers w:val="0"/>
        <w:shd w:val="clear" w:fill="FFFFFF"/>
        <w:spacing w:before="480" w:beforeAutospacing="0" w:after="240" w:afterAutospacing="0"/>
        <w:ind w:left="0" w:right="0" w:firstLine="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格式六：法定代表人授权书</w:t>
      </w:r>
    </w:p>
    <w:p w14:paraId="71CD3035">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8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致黄陵县政府采购中心：</w:t>
      </w:r>
    </w:p>
    <w:p w14:paraId="716D51E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cstheme="minorHAnsi"/>
        </w:rPr>
        <w:t>的</w:t>
      </w:r>
      <w:r>
        <w:rPr>
          <w:rFonts w:cstheme="minorHAnsi"/>
          <w:color w:val="000000"/>
          <w:kern w:val="24"/>
        </w:rPr>
        <w:t>政府采购活动，以我方名义签署、澄清、确认、递交、撤回、修改响应文件，签订合同和全权处理一切与之有关的事宜，其法律后果由我方承担。</w:t>
      </w:r>
    </w:p>
    <w:p w14:paraId="053FA53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ascii="Calibri" w:hAnsi="Calibri" w:eastAsia="宋体" w:cstheme="minorHAnsi"/>
          <w:color w:val="000000"/>
          <w:kern w:val="24"/>
        </w:rPr>
      </w:pPr>
      <w:r>
        <w:rPr>
          <w:rFonts w:cstheme="minorHAnsi"/>
          <w:color w:val="000000"/>
          <w:kern w:val="24"/>
        </w:rPr>
        <w:t>本授权有效期与响应文件有效期一致。授权代表无转委托权。</w:t>
      </w:r>
    </w:p>
    <w:p w14:paraId="6AE75D3F">
      <w:pPr>
        <w:keepNext w:val="0"/>
        <w:keepLines w:val="0"/>
        <w:pageBreakBefore w:val="0"/>
        <w:widowControl w:val="0"/>
        <w:tabs>
          <w:tab w:val="left" w:pos="5387"/>
        </w:tabs>
        <w:kinsoku/>
        <w:wordWrap/>
        <w:overflowPunct/>
        <w:topLinePunct w:val="0"/>
        <w:autoSpaceDE/>
        <w:autoSpaceDN/>
        <w:bidi w:val="0"/>
        <w:adjustRightInd/>
        <w:snapToGrid/>
        <w:spacing w:before="230" w:beforeLines="50" w:line="360" w:lineRule="auto"/>
        <w:ind w:firstLine="420" w:firstLineChars="200"/>
        <w:jc w:val="both"/>
        <w:textAlignment w:val="auto"/>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14:paraId="3FDE9CE2">
      <w:pPr>
        <w:keepNext w:val="0"/>
        <w:keepLines w:val="0"/>
        <w:pageBreakBefore w:val="0"/>
        <w:widowControl w:val="0"/>
        <w:tabs>
          <w:tab w:val="left" w:pos="5387"/>
        </w:tabs>
        <w:kinsoku/>
        <w:wordWrap/>
        <w:overflowPunct/>
        <w:topLinePunct w:val="0"/>
        <w:autoSpaceDE/>
        <w:autoSpaceDN/>
        <w:bidi w:val="0"/>
        <w:adjustRightInd/>
        <w:snapToGrid/>
        <w:spacing w:line="360" w:lineRule="auto"/>
        <w:ind w:firstLine="420" w:firstLineChars="200"/>
        <w:jc w:val="both"/>
        <w:textAlignment w:val="auto"/>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14:paraId="1AF948CB">
      <w:pPr>
        <w:keepNext w:val="0"/>
        <w:keepLines w:val="0"/>
        <w:pageBreakBefore w:val="0"/>
        <w:widowControl w:val="0"/>
        <w:tabs>
          <w:tab w:val="left" w:pos="4395"/>
        </w:tabs>
        <w:kinsoku/>
        <w:wordWrap/>
        <w:overflowPunct/>
        <w:topLinePunct w:val="0"/>
        <w:autoSpaceDE/>
        <w:autoSpaceDN/>
        <w:bidi w:val="0"/>
        <w:adjustRightInd/>
        <w:snapToGrid/>
        <w:spacing w:after="230" w:afterLines="50" w:line="360" w:lineRule="auto"/>
        <w:ind w:firstLine="420" w:firstLineChars="200"/>
        <w:jc w:val="both"/>
        <w:textAlignment w:val="auto"/>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13"/>
        <w:tblW w:w="8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52"/>
        <w:gridCol w:w="227"/>
        <w:gridCol w:w="4519"/>
      </w:tblGrid>
      <w:tr w14:paraId="3795C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1" w:hRule="atLeast"/>
          <w:jc w:val="center"/>
        </w:trPr>
        <w:tc>
          <w:tcPr>
            <w:tcW w:w="4052" w:type="dxa"/>
            <w:tcBorders>
              <w:top w:val="single" w:color="auto" w:sz="12" w:space="0"/>
              <w:left w:val="single" w:color="auto" w:sz="12" w:space="0"/>
              <w:bottom w:val="dashSmallGap" w:color="auto" w:sz="4" w:space="0"/>
              <w:right w:val="single" w:color="auto" w:sz="12" w:space="0"/>
            </w:tcBorders>
            <w:vAlign w:val="bottom"/>
          </w:tcPr>
          <w:p w14:paraId="67FF388F">
            <w:pPr>
              <w:spacing w:after="690" w:afterLines="150"/>
              <w:ind w:firstLine="10" w:firstLineChars="3"/>
              <w:jc w:val="center"/>
              <w:rPr>
                <w:rFonts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14:paraId="36591518">
            <w:pPr>
              <w:ind w:firstLine="6" w:firstLineChars="3"/>
              <w:jc w:val="center"/>
              <w:rPr>
                <w:rFonts w:cstheme="minorHAnsi"/>
                <w:color w:val="000000"/>
              </w:rPr>
            </w:pPr>
            <w:r>
              <w:rPr>
                <w:rFonts w:cstheme="minorHAnsi"/>
                <w:color w:val="000000"/>
              </w:rPr>
              <w:t>身份证正反面（扫描件）</w:t>
            </w:r>
          </w:p>
        </w:tc>
        <w:tc>
          <w:tcPr>
            <w:tcW w:w="227" w:type="dxa"/>
            <w:tcBorders>
              <w:top w:val="nil"/>
              <w:left w:val="single" w:color="auto" w:sz="12" w:space="0"/>
              <w:bottom w:val="nil"/>
              <w:right w:val="single" w:color="auto" w:sz="12" w:space="0"/>
            </w:tcBorders>
          </w:tcPr>
          <w:p w14:paraId="09F85B5D">
            <w:pPr>
              <w:jc w:val="center"/>
              <w:rPr>
                <w:rFonts w:cstheme="minorHAnsi"/>
                <w:color w:val="000000"/>
              </w:rPr>
            </w:pPr>
          </w:p>
        </w:tc>
        <w:tc>
          <w:tcPr>
            <w:tcW w:w="4519" w:type="dxa"/>
            <w:tcBorders>
              <w:top w:val="single" w:color="auto" w:sz="12" w:space="0"/>
              <w:left w:val="single" w:color="auto" w:sz="12" w:space="0"/>
              <w:bottom w:val="dashSmallGap" w:color="auto" w:sz="4" w:space="0"/>
              <w:right w:val="single" w:color="auto" w:sz="12" w:space="0"/>
            </w:tcBorders>
            <w:vAlign w:val="bottom"/>
          </w:tcPr>
          <w:p w14:paraId="1235A43E">
            <w:pPr>
              <w:spacing w:after="690" w:afterLines="150"/>
              <w:ind w:firstLine="10" w:firstLineChars="3"/>
              <w:jc w:val="center"/>
              <w:rPr>
                <w:rFonts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14:paraId="11252F8E">
            <w:pPr>
              <w:jc w:val="center"/>
              <w:rPr>
                <w:rFonts w:cstheme="minorHAnsi"/>
                <w:color w:val="000000"/>
              </w:rPr>
            </w:pPr>
            <w:r>
              <w:rPr>
                <w:rFonts w:cstheme="minorHAnsi"/>
                <w:color w:val="000000"/>
              </w:rPr>
              <w:t>身份证正反面（扫描件）</w:t>
            </w:r>
          </w:p>
        </w:tc>
      </w:tr>
      <w:tr w14:paraId="337C5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0" w:hRule="atLeast"/>
          <w:jc w:val="center"/>
        </w:trPr>
        <w:tc>
          <w:tcPr>
            <w:tcW w:w="4052" w:type="dxa"/>
            <w:tcBorders>
              <w:top w:val="dashSmallGap" w:color="auto" w:sz="4" w:space="0"/>
              <w:left w:val="single" w:color="auto" w:sz="12" w:space="0"/>
              <w:bottom w:val="single" w:color="auto" w:sz="12" w:space="0"/>
              <w:right w:val="single" w:color="auto" w:sz="12" w:space="0"/>
            </w:tcBorders>
          </w:tcPr>
          <w:p w14:paraId="438CB709">
            <w:pPr>
              <w:jc w:val="center"/>
              <w:rPr>
                <w:rFonts w:cstheme="minorHAnsi"/>
                <w:color w:val="000000"/>
              </w:rPr>
            </w:pPr>
            <w:r>
              <w:rPr>
                <w:rFonts w:cstheme="minorHAnsi"/>
                <w:color w:val="000000"/>
              </w:rPr>
              <w:t>或护照资料页（扫描件）</w:t>
            </w:r>
          </w:p>
        </w:tc>
        <w:tc>
          <w:tcPr>
            <w:tcW w:w="227" w:type="dxa"/>
            <w:tcBorders>
              <w:top w:val="nil"/>
              <w:left w:val="single" w:color="auto" w:sz="12" w:space="0"/>
              <w:bottom w:val="nil"/>
              <w:right w:val="single" w:color="auto" w:sz="12" w:space="0"/>
            </w:tcBorders>
          </w:tcPr>
          <w:p w14:paraId="6E662EF5">
            <w:pPr>
              <w:jc w:val="center"/>
              <w:rPr>
                <w:rFonts w:cstheme="minorHAnsi"/>
                <w:color w:val="000000"/>
              </w:rPr>
            </w:pPr>
          </w:p>
        </w:tc>
        <w:tc>
          <w:tcPr>
            <w:tcW w:w="4519" w:type="dxa"/>
            <w:tcBorders>
              <w:top w:val="dashSmallGap" w:color="auto" w:sz="4" w:space="0"/>
              <w:left w:val="single" w:color="auto" w:sz="12" w:space="0"/>
              <w:bottom w:val="single" w:color="auto" w:sz="12" w:space="0"/>
              <w:right w:val="single" w:color="auto" w:sz="12" w:space="0"/>
            </w:tcBorders>
          </w:tcPr>
          <w:p w14:paraId="10C21AD2">
            <w:pPr>
              <w:jc w:val="center"/>
              <w:rPr>
                <w:rFonts w:cstheme="minorHAnsi"/>
                <w:color w:val="000000"/>
              </w:rPr>
            </w:pPr>
            <w:r>
              <w:rPr>
                <w:rFonts w:cstheme="minorHAnsi"/>
                <w:color w:val="000000"/>
              </w:rPr>
              <w:t>或护照资料页（扫描件）</w:t>
            </w:r>
          </w:p>
        </w:tc>
      </w:tr>
    </w:tbl>
    <w:p w14:paraId="4033EBD6">
      <w:pPr>
        <w:ind w:firstLine="420" w:firstLineChars="200"/>
        <w:jc w:val="both"/>
        <w:rPr>
          <w:rFonts w:ascii="Calibri" w:hAnsi="Calibri" w:eastAsia="宋体" w:cstheme="minorHAnsi"/>
          <w:color w:val="000000"/>
          <w:kern w:val="24"/>
        </w:rPr>
      </w:pPr>
    </w:p>
    <w:p w14:paraId="0C01AC73">
      <w:pPr>
        <w:ind w:firstLine="420" w:firstLineChars="200"/>
        <w:jc w:val="both"/>
        <w:rPr>
          <w:rFonts w:ascii="Calibri" w:hAnsi="Calibri" w:eastAsia="宋体" w:cstheme="minorHAnsi"/>
          <w:color w:val="000000"/>
          <w:kern w:val="24"/>
        </w:rPr>
      </w:pPr>
    </w:p>
    <w:p w14:paraId="403AF561">
      <w:pPr>
        <w:ind w:firstLine="420" w:firstLineChars="200"/>
        <w:jc w:val="both"/>
        <w:rPr>
          <w:rFonts w:ascii="Calibri" w:hAnsi="Calibri" w:eastAsia="宋体" w:cstheme="minorHAnsi"/>
          <w:color w:val="000000"/>
          <w:kern w:val="24"/>
        </w:rPr>
      </w:pPr>
    </w:p>
    <w:p w14:paraId="30A1C14C">
      <w:pPr>
        <w:ind w:firstLine="420" w:firstLineChars="200"/>
        <w:jc w:val="both"/>
        <w:rPr>
          <w:rFonts w:ascii="Calibri" w:hAnsi="Calibri" w:eastAsia="宋体" w:cstheme="minorHAnsi"/>
          <w:color w:val="000000"/>
          <w:kern w:val="24"/>
        </w:rPr>
      </w:pPr>
    </w:p>
    <w:p w14:paraId="50E7000F">
      <w:pPr>
        <w:ind w:firstLine="42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14:paraId="0866F561">
      <w:pPr>
        <w:ind w:firstLine="42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14:paraId="4C4A6C61">
      <w:pPr>
        <w:ind w:firstLine="42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14:paraId="2E4919AD">
      <w:pPr>
        <w:widowControl w:val="0"/>
        <w:spacing w:before="120" w:after="60"/>
      </w:pPr>
      <w:r>
        <w:br w:type="page"/>
      </w:r>
    </w:p>
    <w:p w14:paraId="067A3E28">
      <w:pPr>
        <w:pStyle w:val="4"/>
        <w:keepNext w:val="0"/>
        <w:keepLines w:val="0"/>
        <w:widowControl/>
        <w:suppressLineNumbers w:val="0"/>
        <w:shd w:val="clear" w:fill="FFFFFF"/>
        <w:spacing w:before="480" w:beforeAutospacing="0" w:after="240" w:afterAutospacing="0"/>
        <w:ind w:left="0" w:right="0" w:firstLine="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格式七：无重大违法记录声明</w:t>
      </w:r>
    </w:p>
    <w:p w14:paraId="1EC7E7F3">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80" w:lineRule="auto"/>
        <w:ind w:left="0" w:right="0" w:firstLine="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黄陵县政府采购中心：</w:t>
      </w:r>
    </w:p>
    <w:p w14:paraId="17D1F4CE">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80" w:lineRule="auto"/>
        <w:ind w:left="0" w:right="0" w:firstLine="480" w:firstLineChars="200"/>
        <w:textAlignment w:val="auto"/>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我公司（单位名称）郑重声明：参加本次政府采购活动前三年内，在经营活动中没有重大违法记录（即未因违法经营受到刑事处罚或者责令停产停业、吊销许可证或者执照、较大数额罚款等行政处罚）。</w:t>
      </w:r>
    </w:p>
    <w:p w14:paraId="33DC6DFF">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80" w:lineRule="auto"/>
        <w:ind w:left="0" w:right="0" w:firstLine="0"/>
        <w:textAlignment w:val="auto"/>
        <w:rPr>
          <w:rFonts w:hint="default" w:ascii="Segoe UI" w:hAnsi="Segoe UI" w:eastAsia="Segoe UI" w:cs="Segoe UI"/>
          <w:i w:val="0"/>
          <w:iCs w:val="0"/>
          <w:caps w:val="0"/>
          <w:color w:val="0F1115"/>
          <w:spacing w:val="0"/>
          <w:sz w:val="24"/>
          <w:szCs w:val="24"/>
          <w:shd w:val="clear" w:fill="FFFFFF"/>
        </w:rPr>
      </w:pPr>
      <w:r>
        <w:rPr>
          <w:rFonts w:hint="default" w:ascii="Segoe UI" w:hAnsi="Segoe UI" w:eastAsia="Segoe UI" w:cs="Segoe UI"/>
          <w:i w:val="0"/>
          <w:iCs w:val="0"/>
          <w:caps w:val="0"/>
          <w:color w:val="0F1115"/>
          <w:spacing w:val="0"/>
          <w:sz w:val="24"/>
          <w:szCs w:val="24"/>
          <w:shd w:val="clear" w:fill="FFFFFF"/>
        </w:rPr>
        <w:t>本公司对上述声明的真实性负责。如有虚假，愿承担全部法律责任。</w:t>
      </w:r>
    </w:p>
    <w:p w14:paraId="7D688FBB">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80" w:lineRule="auto"/>
        <w:ind w:left="0" w:right="0" w:firstLine="0"/>
        <w:textAlignment w:val="auto"/>
        <w:rPr>
          <w:rFonts w:hint="default" w:ascii="Segoe UI" w:hAnsi="Segoe UI" w:eastAsia="Segoe UI" w:cs="Segoe UI"/>
          <w:i w:val="0"/>
          <w:iCs w:val="0"/>
          <w:caps w:val="0"/>
          <w:color w:val="0F1115"/>
          <w:spacing w:val="0"/>
          <w:sz w:val="24"/>
          <w:szCs w:val="24"/>
          <w:shd w:val="clear" w:fill="FFFFFF"/>
        </w:rPr>
      </w:pPr>
    </w:p>
    <w:p w14:paraId="5CD66C9C">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80" w:lineRule="auto"/>
        <w:ind w:left="0" w:right="0" w:firstLine="0"/>
        <w:textAlignment w:val="auto"/>
        <w:rPr>
          <w:rFonts w:hint="default" w:ascii="Segoe UI" w:hAnsi="Segoe UI" w:eastAsia="Segoe UI" w:cs="Segoe UI"/>
          <w:i w:val="0"/>
          <w:iCs w:val="0"/>
          <w:caps w:val="0"/>
          <w:color w:val="0F1115"/>
          <w:spacing w:val="0"/>
          <w:sz w:val="24"/>
          <w:szCs w:val="24"/>
          <w:shd w:val="clear" w:fill="FFFFFF"/>
        </w:rPr>
      </w:pPr>
    </w:p>
    <w:p w14:paraId="51E2E80A">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80" w:lineRule="auto"/>
        <w:ind w:left="0" w:right="0" w:firstLine="0"/>
        <w:textAlignment w:val="auto"/>
        <w:rPr>
          <w:rFonts w:hint="default" w:ascii="Segoe UI" w:hAnsi="Segoe UI" w:eastAsia="Segoe UI" w:cs="Segoe UI"/>
          <w:i w:val="0"/>
          <w:iCs w:val="0"/>
          <w:caps w:val="0"/>
          <w:color w:val="0F1115"/>
          <w:spacing w:val="0"/>
          <w:sz w:val="24"/>
          <w:szCs w:val="24"/>
          <w:shd w:val="clear" w:fill="FFFFFF"/>
        </w:rPr>
      </w:pPr>
    </w:p>
    <w:p w14:paraId="5AA341FD">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80" w:lineRule="auto"/>
        <w:ind w:left="0" w:right="0" w:firstLine="0"/>
        <w:textAlignment w:val="auto"/>
        <w:rPr>
          <w:rFonts w:hint="default" w:ascii="Segoe UI" w:hAnsi="Segoe UI" w:eastAsia="Segoe UI" w:cs="Segoe UI"/>
          <w:i w:val="0"/>
          <w:iCs w:val="0"/>
          <w:caps w:val="0"/>
          <w:color w:val="0F1115"/>
          <w:spacing w:val="0"/>
          <w:sz w:val="24"/>
          <w:szCs w:val="24"/>
          <w:shd w:val="clear" w:fill="FFFFFF"/>
        </w:rPr>
      </w:pPr>
    </w:p>
    <w:p w14:paraId="5BC2562E">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80" w:lineRule="auto"/>
        <w:ind w:left="0" w:right="0" w:firstLine="0"/>
        <w:textAlignment w:val="auto"/>
        <w:rPr>
          <w:rFonts w:hint="default" w:ascii="Segoe UI" w:hAnsi="Segoe UI" w:eastAsia="Segoe UI" w:cs="Segoe UI"/>
          <w:i w:val="0"/>
          <w:iCs w:val="0"/>
          <w:caps w:val="0"/>
          <w:color w:val="0F1115"/>
          <w:spacing w:val="0"/>
          <w:sz w:val="24"/>
          <w:szCs w:val="24"/>
          <w:shd w:val="clear" w:fill="FFFFFF"/>
        </w:rPr>
      </w:pPr>
    </w:p>
    <w:p w14:paraId="6B028C93">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80" w:lineRule="auto"/>
        <w:ind w:left="0" w:right="0" w:firstLine="0"/>
        <w:textAlignment w:val="auto"/>
        <w:rPr>
          <w:rFonts w:hint="default" w:ascii="Segoe UI" w:hAnsi="Segoe UI" w:eastAsia="Segoe UI" w:cs="Segoe UI"/>
          <w:i w:val="0"/>
          <w:iCs w:val="0"/>
          <w:caps w:val="0"/>
          <w:color w:val="0F1115"/>
          <w:spacing w:val="0"/>
          <w:sz w:val="24"/>
          <w:szCs w:val="24"/>
          <w:shd w:val="clear" w:fill="FFFFFF"/>
        </w:rPr>
      </w:pPr>
    </w:p>
    <w:p w14:paraId="0A907621">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80" w:lineRule="auto"/>
        <w:ind w:left="0" w:right="0" w:firstLine="0"/>
        <w:textAlignment w:val="auto"/>
        <w:rPr>
          <w:rFonts w:hint="default" w:ascii="Segoe UI" w:hAnsi="Segoe UI" w:eastAsia="Segoe UI" w:cs="Segoe UI"/>
          <w:i w:val="0"/>
          <w:iCs w:val="0"/>
          <w:caps w:val="0"/>
          <w:color w:val="0F1115"/>
          <w:spacing w:val="0"/>
          <w:sz w:val="24"/>
          <w:szCs w:val="24"/>
          <w:shd w:val="clear" w:fill="FFFFFF"/>
        </w:rPr>
      </w:pPr>
    </w:p>
    <w:p w14:paraId="1B6C7D1C">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80" w:lineRule="auto"/>
        <w:ind w:left="0" w:right="0" w:firstLine="0"/>
        <w:textAlignment w:val="auto"/>
        <w:rPr>
          <w:rFonts w:hint="default" w:ascii="Segoe UI" w:hAnsi="Segoe UI" w:eastAsia="Segoe UI" w:cs="Segoe UI"/>
          <w:i w:val="0"/>
          <w:iCs w:val="0"/>
          <w:caps w:val="0"/>
          <w:color w:val="0F1115"/>
          <w:spacing w:val="0"/>
          <w:sz w:val="24"/>
          <w:szCs w:val="24"/>
          <w:shd w:val="clear" w:fill="FFFFFF"/>
        </w:rPr>
      </w:pPr>
      <w:r>
        <w:rPr>
          <w:rFonts w:hint="default" w:ascii="Segoe UI" w:hAnsi="Segoe UI" w:eastAsia="Segoe UI" w:cs="Segoe UI"/>
          <w:i w:val="0"/>
          <w:iCs w:val="0"/>
          <w:caps w:val="0"/>
          <w:color w:val="0F1115"/>
          <w:spacing w:val="0"/>
          <w:sz w:val="24"/>
          <w:szCs w:val="24"/>
          <w:shd w:val="clear" w:fill="FFFFFF"/>
        </w:rPr>
        <w:t>声明人（盖章）：________</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法定代表人或授权代表（签字</w:t>
      </w:r>
      <w:r>
        <w:rPr>
          <w:rFonts w:hint="eastAsia" w:ascii="Segoe UI" w:hAnsi="Segoe UI" w:eastAsia="宋体" w:cs="Segoe UI"/>
          <w:i w:val="0"/>
          <w:iCs w:val="0"/>
          <w:caps w:val="0"/>
          <w:color w:val="0F1115"/>
          <w:spacing w:val="0"/>
          <w:sz w:val="24"/>
          <w:szCs w:val="24"/>
          <w:shd w:val="clear" w:fill="FFFFFF"/>
          <w:lang w:eastAsia="zh-CN"/>
        </w:rPr>
        <w:t>或盖章</w:t>
      </w:r>
      <w:r>
        <w:rPr>
          <w:rFonts w:hint="default" w:ascii="Segoe UI" w:hAnsi="Segoe UI" w:eastAsia="Segoe UI" w:cs="Segoe UI"/>
          <w:i w:val="0"/>
          <w:iCs w:val="0"/>
          <w:caps w:val="0"/>
          <w:color w:val="0F1115"/>
          <w:spacing w:val="0"/>
          <w:sz w:val="24"/>
          <w:szCs w:val="24"/>
          <w:shd w:val="clear" w:fill="FFFFFF"/>
        </w:rPr>
        <w:t>）：________</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日期：2026年__月__日</w:t>
      </w:r>
    </w:p>
    <w:p w14:paraId="5DA8E020">
      <w:pPr>
        <w:pStyle w:val="1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80" w:lineRule="auto"/>
        <w:ind w:left="0" w:right="0" w:firstLine="0"/>
        <w:textAlignment w:val="auto"/>
        <w:rPr>
          <w:rFonts w:hint="default" w:ascii="Segoe UI" w:hAnsi="Segoe UI" w:eastAsia="Segoe UI" w:cs="Segoe UI"/>
          <w:i w:val="0"/>
          <w:iCs w:val="0"/>
          <w:caps w:val="0"/>
          <w:color w:val="0F1115"/>
          <w:spacing w:val="0"/>
          <w:sz w:val="24"/>
          <w:szCs w:val="24"/>
          <w:shd w:val="clear" w:fill="FFFFFF"/>
        </w:rPr>
      </w:pPr>
    </w:p>
    <w:p w14:paraId="3D7A61B1">
      <w:pPr>
        <w:spacing w:line="240" w:lineRule="auto"/>
        <w:jc w:val="left"/>
        <w:rPr>
          <w:rFonts w:ascii="宋体" w:hAnsi="宋体" w:eastAsia="宋体" w:cs="宋体"/>
          <w:b/>
          <w:bCs/>
          <w:spacing w:val="15"/>
          <w:szCs w:val="36"/>
          <w:shd w:val="clear" w:color="auto" w:fill="FFFFFF"/>
        </w:rPr>
      </w:pPr>
      <w:r>
        <w:rPr>
          <w:rFonts w:hint="default" w:ascii="Segoe UI" w:hAnsi="Segoe UI" w:eastAsia="Segoe UI" w:cs="Segoe UI"/>
          <w:i w:val="0"/>
          <w:iCs w:val="0"/>
          <w:caps w:val="0"/>
          <w:color w:val="0F1115"/>
          <w:spacing w:val="0"/>
          <w:shd w:val="clear" w:fill="FFFFFF"/>
        </w:rPr>
        <w:t>格式八：</w:t>
      </w:r>
      <w:r>
        <w:rPr>
          <w:rFonts w:hint="eastAsia" w:ascii="宋体" w:hAnsi="宋体" w:eastAsia="宋体" w:cs="宋体"/>
          <w:b/>
          <w:color w:val="000000"/>
          <w:spacing w:val="4"/>
          <w:sz w:val="32"/>
          <w:szCs w:val="32"/>
        </w:rPr>
        <w:t>一、</w:t>
      </w:r>
      <w:r>
        <w:rPr>
          <w:rFonts w:hint="eastAsia" w:ascii="宋体" w:hAnsi="宋体" w:eastAsia="宋体" w:cs="宋体"/>
          <w:b/>
          <w:bCs/>
          <w:sz w:val="28"/>
          <w:szCs w:val="28"/>
        </w:rPr>
        <w:t>中小企业声明函(服务)</w:t>
      </w:r>
    </w:p>
    <w:p w14:paraId="3B2665D4">
      <w:pPr>
        <w:pStyle w:val="12"/>
        <w:spacing w:before="0" w:beforeAutospacing="0" w:after="0" w:afterAutospacing="0" w:line="360" w:lineRule="auto"/>
        <w:ind w:firstLine="542" w:firstLineChars="200"/>
        <w:jc w:val="center"/>
        <w:rPr>
          <w:rFonts w:eastAsia="宋体"/>
          <w:b/>
          <w:bCs/>
          <w:spacing w:val="15"/>
          <w:szCs w:val="32"/>
          <w:shd w:val="clear" w:color="auto" w:fill="FFFFFF"/>
        </w:rPr>
      </w:pPr>
    </w:p>
    <w:p w14:paraId="63603816">
      <w:pPr>
        <w:wordWrap w:val="0"/>
        <w:spacing w:line="360" w:lineRule="auto"/>
        <w:ind w:firstLine="480" w:firstLineChars="200"/>
        <w:rPr>
          <w:rFonts w:ascii="宋体" w:hAnsi="宋体" w:eastAsia="宋体" w:cs="宋体"/>
          <w:sz w:val="24"/>
        </w:rPr>
      </w:pPr>
      <w:r>
        <w:rPr>
          <w:rFonts w:hint="eastAsia" w:ascii="宋体" w:hAnsi="宋体" w:eastAsia="宋体" w:cs="宋体"/>
          <w:sz w:val="24"/>
        </w:rPr>
        <w:t>本公司(联合体)郑重声明，根据《政府采购促进中小企业发展管理办法》(财库〔2020〕46号)的规定，本公司(联合体)参加</w:t>
      </w:r>
      <w:r>
        <w:rPr>
          <w:rFonts w:hint="eastAsia" w:ascii="宋体" w:hAnsi="宋体" w:eastAsia="宋体" w:cs="宋体"/>
          <w:sz w:val="24"/>
          <w:u w:val="single"/>
        </w:rPr>
        <w:t>（单位名称）</w:t>
      </w:r>
      <w:r>
        <w:rPr>
          <w:rFonts w:hint="eastAsia" w:ascii="宋体" w:hAnsi="宋体" w:eastAsia="宋体" w:cs="宋体"/>
          <w:sz w:val="24"/>
        </w:rPr>
        <w:t>的</w:t>
      </w:r>
      <w:r>
        <w:rPr>
          <w:rFonts w:hint="eastAsia" w:ascii="宋体" w:hAnsi="宋体" w:eastAsia="宋体" w:cs="宋体"/>
          <w:sz w:val="24"/>
          <w:u w:val="single"/>
        </w:rPr>
        <w:t>（项目名称）</w:t>
      </w:r>
      <w:r>
        <w:rPr>
          <w:rFonts w:hint="eastAsia" w:ascii="宋体" w:hAnsi="宋体" w:eastAsia="宋体" w:cs="宋体"/>
          <w:sz w:val="24"/>
        </w:rPr>
        <w:t>采购活动，服务全部由符合政策要求的中小企业承接。相关企业(含联合体中的中小企业、签订分包意向协议的中小企业)的具体情况如下:</w:t>
      </w:r>
    </w:p>
    <w:p w14:paraId="4ADEF2B7">
      <w:pPr>
        <w:wordWrap w:val="0"/>
        <w:spacing w:line="360" w:lineRule="auto"/>
        <w:ind w:firstLine="480" w:firstLineChars="200"/>
        <w:rPr>
          <w:rFonts w:ascii="宋体" w:hAnsi="宋体" w:eastAsia="宋体" w:cs="宋体"/>
          <w:sz w:val="24"/>
        </w:rPr>
      </w:pPr>
      <w:r>
        <w:rPr>
          <w:rFonts w:hint="eastAsia" w:ascii="宋体" w:hAnsi="宋体" w:eastAsia="宋体" w:cs="宋体"/>
          <w:sz w:val="24"/>
        </w:rPr>
        <w:t xml:space="preserve">1. </w:t>
      </w:r>
      <w:r>
        <w:rPr>
          <w:rFonts w:hint="eastAsia" w:ascii="宋体" w:hAnsi="宋体" w:eastAsia="宋体" w:cs="宋体"/>
          <w:sz w:val="24"/>
          <w:u w:val="single"/>
        </w:rPr>
        <w:t xml:space="preserve">       （标的名称）</w:t>
      </w:r>
      <w:r>
        <w:rPr>
          <w:rFonts w:hint="eastAsia" w:ascii="宋体" w:hAnsi="宋体" w:eastAsia="宋体" w:cs="宋体"/>
          <w:sz w:val="24"/>
        </w:rPr>
        <w:t>，属于</w:t>
      </w:r>
      <w:r>
        <w:rPr>
          <w:rFonts w:hint="eastAsia" w:ascii="宋体" w:hAnsi="宋体" w:eastAsia="宋体" w:cs="宋体"/>
          <w:sz w:val="24"/>
          <w:u w:val="single"/>
        </w:rPr>
        <w:t xml:space="preserve">  （采购文件中明确的所属行业）</w:t>
      </w:r>
      <w:r>
        <w:rPr>
          <w:rFonts w:hint="eastAsia" w:ascii="宋体" w:hAnsi="宋体" w:eastAsia="宋体" w:cs="宋体"/>
          <w:sz w:val="24"/>
        </w:rPr>
        <w:t>；承接企业为</w:t>
      </w:r>
      <w:r>
        <w:rPr>
          <w:rFonts w:hint="eastAsia" w:ascii="宋体" w:hAnsi="宋体" w:eastAsia="宋体" w:cs="宋体"/>
          <w:sz w:val="24"/>
          <w:u w:val="single"/>
        </w:rPr>
        <w:t>(企业名称)</w:t>
      </w:r>
      <w:r>
        <w:rPr>
          <w:rFonts w:hint="eastAsia" w:ascii="宋体" w:hAnsi="宋体" w:eastAsia="宋体" w:cs="宋体"/>
          <w:sz w:val="24"/>
        </w:rPr>
        <w:t>，从业人员</w:t>
      </w:r>
      <w:r>
        <w:rPr>
          <w:rFonts w:hint="eastAsia" w:ascii="宋体" w:hAnsi="宋体" w:eastAsia="宋体" w:cs="宋体"/>
          <w:sz w:val="24"/>
          <w:u w:val="single"/>
        </w:rPr>
        <w:t>   </w:t>
      </w:r>
      <w:r>
        <w:rPr>
          <w:rFonts w:hint="eastAsia" w:ascii="宋体" w:hAnsi="宋体" w:eastAsia="宋体" w:cs="宋体"/>
          <w:sz w:val="24"/>
        </w:rPr>
        <w:t>人，营业收入为</w:t>
      </w:r>
      <w:r>
        <w:rPr>
          <w:rFonts w:hint="eastAsia" w:ascii="宋体" w:hAnsi="宋体" w:eastAsia="宋体" w:cs="宋体"/>
          <w:sz w:val="24"/>
          <w:u w:val="single"/>
        </w:rPr>
        <w:t>   </w:t>
      </w:r>
      <w:r>
        <w:rPr>
          <w:rFonts w:hint="eastAsia" w:ascii="宋体" w:hAnsi="宋体" w:eastAsia="宋体" w:cs="宋体"/>
          <w:sz w:val="24"/>
        </w:rPr>
        <w:t>万元，资产总额为</w:t>
      </w:r>
      <w:r>
        <w:rPr>
          <w:rFonts w:hint="eastAsia" w:ascii="宋体" w:hAnsi="宋体" w:eastAsia="宋体" w:cs="宋体"/>
          <w:sz w:val="24"/>
          <w:u w:val="single"/>
        </w:rPr>
        <w:t>   </w:t>
      </w:r>
      <w:r>
        <w:rPr>
          <w:rFonts w:hint="eastAsia" w:ascii="宋体" w:hAnsi="宋体" w:eastAsia="宋体" w:cs="宋体"/>
          <w:sz w:val="24"/>
        </w:rPr>
        <w:t>万元，属于</w:t>
      </w:r>
      <w:r>
        <w:rPr>
          <w:rFonts w:hint="eastAsia" w:ascii="宋体" w:hAnsi="宋体" w:eastAsia="宋体" w:cs="宋体"/>
          <w:sz w:val="24"/>
          <w:u w:val="single"/>
        </w:rPr>
        <w:t>(中型企业、小型企业、微型企业)</w:t>
      </w:r>
      <w:r>
        <w:rPr>
          <w:rFonts w:hint="eastAsia" w:ascii="宋体" w:hAnsi="宋体" w:eastAsia="宋体" w:cs="宋体"/>
          <w:sz w:val="24"/>
        </w:rPr>
        <w:t>；</w:t>
      </w:r>
    </w:p>
    <w:p w14:paraId="2EA7781C">
      <w:pPr>
        <w:wordWrap w:val="0"/>
        <w:spacing w:line="360" w:lineRule="auto"/>
        <w:ind w:firstLine="480" w:firstLineChars="200"/>
        <w:rPr>
          <w:rFonts w:ascii="宋体" w:hAnsi="宋体" w:eastAsia="宋体" w:cs="宋体"/>
          <w:sz w:val="24"/>
        </w:rPr>
      </w:pPr>
      <w:bookmarkStart w:id="2" w:name="_Hlk74735468"/>
      <w:r>
        <w:rPr>
          <w:rFonts w:hint="eastAsia" w:ascii="宋体" w:hAnsi="宋体" w:eastAsia="宋体" w:cs="宋体"/>
          <w:sz w:val="24"/>
        </w:rPr>
        <w:t>......</w:t>
      </w:r>
    </w:p>
    <w:p w14:paraId="5B1015A4">
      <w:pPr>
        <w:wordWrap w:val="0"/>
        <w:spacing w:line="360" w:lineRule="auto"/>
        <w:ind w:firstLine="480" w:firstLineChars="200"/>
        <w:rPr>
          <w:rFonts w:ascii="宋体" w:hAnsi="宋体" w:eastAsia="宋体" w:cs="宋体"/>
          <w:sz w:val="24"/>
        </w:rPr>
      </w:pPr>
      <w:r>
        <w:rPr>
          <w:rFonts w:hint="eastAsia" w:ascii="宋体" w:hAnsi="宋体" w:eastAsia="宋体" w:cs="宋体"/>
          <w:sz w:val="24"/>
        </w:rPr>
        <w:t>以上企业，不属于大企业的分支机构，不存在控股股东为大企业的情形，也不存在与大企业的负责人为同一人的情形。</w:t>
      </w:r>
    </w:p>
    <w:p w14:paraId="46436149">
      <w:pPr>
        <w:wordWrap w:val="0"/>
        <w:spacing w:line="360" w:lineRule="auto"/>
        <w:ind w:firstLine="480" w:firstLineChars="200"/>
        <w:rPr>
          <w:rFonts w:ascii="宋体" w:hAnsi="宋体" w:eastAsia="宋体" w:cs="宋体"/>
          <w:sz w:val="24"/>
        </w:rPr>
      </w:pPr>
      <w:r>
        <w:rPr>
          <w:rFonts w:hint="eastAsia" w:ascii="宋体" w:hAnsi="宋体" w:eastAsia="宋体" w:cs="宋体"/>
          <w:sz w:val="24"/>
        </w:rPr>
        <w:t>本企业对上述声明内容的真实性负责。如有虚假，将依法承担相应责任。</w:t>
      </w:r>
    </w:p>
    <w:bookmarkEnd w:id="2"/>
    <w:p w14:paraId="73D1E3B2">
      <w:pPr>
        <w:wordWrap w:val="0"/>
        <w:spacing w:line="360" w:lineRule="auto"/>
        <w:ind w:firstLine="480" w:firstLineChars="200"/>
        <w:rPr>
          <w:rFonts w:ascii="宋体" w:hAnsi="宋体" w:eastAsia="宋体" w:cs="宋体"/>
          <w:sz w:val="24"/>
        </w:rPr>
      </w:pPr>
    </w:p>
    <w:p w14:paraId="5EFB842C">
      <w:pPr>
        <w:wordWrap w:val="0"/>
        <w:spacing w:line="360" w:lineRule="auto"/>
        <w:jc w:val="right"/>
        <w:rPr>
          <w:rFonts w:ascii="宋体" w:hAnsi="宋体" w:eastAsia="宋体" w:cs="宋体"/>
          <w:sz w:val="24"/>
        </w:rPr>
      </w:pPr>
      <w:r>
        <w:rPr>
          <w:rFonts w:hint="eastAsia" w:ascii="宋体" w:hAnsi="宋体" w:eastAsia="宋体" w:cs="宋体"/>
          <w:sz w:val="24"/>
        </w:rPr>
        <w:t>企业名称（盖章）：</w:t>
      </w:r>
    </w:p>
    <w:p w14:paraId="6ABC40C7">
      <w:pPr>
        <w:wordWrap w:val="0"/>
        <w:spacing w:line="360" w:lineRule="auto"/>
        <w:jc w:val="center"/>
        <w:rPr>
          <w:rFonts w:ascii="宋体" w:hAnsi="宋体" w:eastAsia="宋体" w:cs="宋体"/>
          <w:spacing w:val="6"/>
          <w:szCs w:val="32"/>
        </w:rPr>
      </w:pPr>
      <w:r>
        <w:rPr>
          <w:rFonts w:hint="eastAsia" w:ascii="宋体" w:hAnsi="宋体" w:eastAsia="宋体" w:cs="宋体"/>
          <w:sz w:val="24"/>
        </w:rPr>
        <w:t>日  期： 年 月 日</w:t>
      </w:r>
    </w:p>
    <w:p w14:paraId="79B90960">
      <w:pPr>
        <w:pStyle w:val="12"/>
        <w:numPr>
          <w:ilvl w:val="0"/>
          <w:numId w:val="16"/>
        </w:numPr>
        <w:tabs>
          <w:tab w:val="left" w:pos="7685"/>
        </w:tabs>
        <w:spacing w:before="0" w:beforeAutospacing="0" w:after="0" w:afterAutospacing="0" w:line="360" w:lineRule="auto"/>
        <w:jc w:val="both"/>
        <w:rPr>
          <w:rFonts w:eastAsia="宋体"/>
          <w:color w:val="333333"/>
          <w:spacing w:val="15"/>
          <w:sz w:val="21"/>
          <w:shd w:val="clear" w:color="auto" w:fill="FFFFFF"/>
        </w:rPr>
      </w:pPr>
      <w:r>
        <w:rPr>
          <w:rFonts w:hint="eastAsia" w:eastAsia="宋体"/>
          <w:color w:val="333333"/>
          <w:spacing w:val="15"/>
          <w:sz w:val="21"/>
          <w:shd w:val="clear" w:color="auto" w:fill="FFFFFF"/>
        </w:rPr>
        <w:tab/>
      </w:r>
    </w:p>
    <w:p w14:paraId="4185B478">
      <w:pPr>
        <w:pStyle w:val="12"/>
        <w:tabs>
          <w:tab w:val="left" w:pos="0"/>
        </w:tabs>
        <w:spacing w:before="0" w:beforeAutospacing="0" w:after="0" w:afterAutospacing="0" w:line="360" w:lineRule="auto"/>
        <w:jc w:val="both"/>
        <w:rPr>
          <w:rFonts w:eastAsia="宋体"/>
          <w:b/>
          <w:bCs/>
          <w:color w:val="333333"/>
          <w:spacing w:val="15"/>
          <w:sz w:val="21"/>
        </w:rPr>
      </w:pPr>
      <w:r>
        <w:rPr>
          <w:rFonts w:hint="eastAsia" w:eastAsia="宋体"/>
          <w:b/>
          <w:bCs/>
          <w:color w:val="333333"/>
          <w:spacing w:val="15"/>
          <w:sz w:val="21"/>
          <w:shd w:val="clear" w:color="auto" w:fill="FFFFFF"/>
        </w:rPr>
        <w:t>注：1、从业人员、营业收入、资产总额填</w:t>
      </w:r>
      <w:r>
        <w:rPr>
          <w:rFonts w:hint="eastAsia" w:eastAsia="宋体"/>
          <w:b/>
          <w:bCs/>
          <w:color w:val="333333"/>
          <w:spacing w:val="15"/>
          <w:sz w:val="21"/>
        </w:rPr>
        <w:t>报上一年度数据，无上一年度数据的新成立企业可不填报。</w:t>
      </w:r>
    </w:p>
    <w:p w14:paraId="529E639C">
      <w:pPr>
        <w:tabs>
          <w:tab w:val="left" w:pos="0"/>
        </w:tabs>
        <w:spacing w:line="360" w:lineRule="auto"/>
        <w:rPr>
          <w:rFonts w:ascii="宋体" w:hAnsi="宋体" w:eastAsia="宋体" w:cs="宋体"/>
          <w:b/>
          <w:bCs/>
          <w:szCs w:val="21"/>
        </w:rPr>
      </w:pPr>
      <w:r>
        <w:rPr>
          <w:rFonts w:hint="eastAsia" w:ascii="宋体" w:hAnsi="宋体" w:eastAsia="宋体" w:cs="宋体"/>
          <w:b/>
          <w:bCs/>
          <w:szCs w:val="21"/>
        </w:rPr>
        <w:t>2、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582C8D28">
      <w:pPr>
        <w:rPr>
          <w:rFonts w:ascii="宋体" w:hAnsi="宋体" w:eastAsia="宋体" w:cs="宋体"/>
          <w:spacing w:val="6"/>
          <w:sz w:val="30"/>
          <w:szCs w:val="30"/>
        </w:rPr>
      </w:pPr>
      <w:r>
        <w:rPr>
          <w:rFonts w:hint="eastAsia" w:ascii="宋体" w:hAnsi="宋体" w:eastAsia="宋体" w:cs="宋体"/>
          <w:b/>
          <w:kern w:val="0"/>
          <w:sz w:val="24"/>
        </w:rPr>
        <w:br w:type="page"/>
      </w:r>
    </w:p>
    <w:p w14:paraId="53BC6BDF">
      <w:pPr>
        <w:autoSpaceDE w:val="0"/>
        <w:autoSpaceDN w:val="0"/>
        <w:adjustRightInd w:val="0"/>
        <w:spacing w:line="360" w:lineRule="auto"/>
        <w:ind w:firstLine="480" w:firstLineChars="200"/>
        <w:jc w:val="left"/>
        <w:rPr>
          <w:rFonts w:ascii="宋体" w:hAnsi="宋体" w:eastAsia="宋体" w:cs="宋体"/>
          <w:sz w:val="24"/>
          <w:szCs w:val="32"/>
        </w:rPr>
        <w:sectPr>
          <w:headerReference r:id="rId3" w:type="default"/>
          <w:footerReference r:id="rId4" w:type="default"/>
          <w:pgSz w:w="11905" w:h="16837"/>
          <w:pgMar w:top="1712" w:right="1531" w:bottom="1712" w:left="1531" w:header="851" w:footer="992" w:gutter="0"/>
          <w:cols w:space="720" w:num="1"/>
          <w:docGrid w:linePitch="312" w:charSpace="0"/>
        </w:sectPr>
      </w:pPr>
    </w:p>
    <w:p w14:paraId="634CF438">
      <w:pPr>
        <w:tabs>
          <w:tab w:val="left" w:pos="1755"/>
        </w:tabs>
        <w:spacing w:line="360" w:lineRule="auto"/>
        <w:jc w:val="left"/>
        <w:outlineLvl w:val="2"/>
        <w:rPr>
          <w:rFonts w:ascii="宋体" w:hAnsi="宋体" w:eastAsia="宋体" w:cs="宋体"/>
          <w:b/>
          <w:bCs/>
          <w:sz w:val="28"/>
          <w:szCs w:val="28"/>
        </w:rPr>
      </w:pPr>
      <w:r>
        <w:rPr>
          <w:rFonts w:hint="default" w:ascii="Segoe UI" w:hAnsi="Segoe UI" w:eastAsia="Segoe UI" w:cs="Segoe UI"/>
          <w:i w:val="0"/>
          <w:iCs w:val="0"/>
          <w:caps w:val="0"/>
          <w:color w:val="0F1115"/>
          <w:spacing w:val="0"/>
          <w:shd w:val="clear" w:fill="FFFFFF"/>
        </w:rPr>
        <w:t>格式九：</w:t>
      </w:r>
      <w:r>
        <w:rPr>
          <w:rFonts w:hint="eastAsia" w:ascii="宋体" w:hAnsi="宋体" w:eastAsia="宋体" w:cs="宋体"/>
          <w:b/>
          <w:kern w:val="0"/>
          <w:sz w:val="28"/>
          <w:szCs w:val="28"/>
          <w:lang w:val="zh-CN"/>
        </w:rPr>
        <w:t>残疾人福利性单位声明函（非</w:t>
      </w:r>
      <w:r>
        <w:rPr>
          <w:rFonts w:hint="eastAsia" w:ascii="宋体" w:hAnsi="宋体" w:eastAsia="宋体" w:cs="宋体"/>
          <w:b/>
          <w:bCs/>
          <w:sz w:val="28"/>
          <w:szCs w:val="28"/>
        </w:rPr>
        <w:t>残疾人福利企业</w:t>
      </w:r>
      <w:r>
        <w:rPr>
          <w:rFonts w:hint="eastAsia" w:ascii="宋体" w:hAnsi="宋体" w:eastAsia="宋体" w:cs="宋体"/>
          <w:b/>
          <w:kern w:val="0"/>
          <w:sz w:val="28"/>
          <w:szCs w:val="28"/>
          <w:lang w:val="zh-CN"/>
        </w:rPr>
        <w:t>不</w:t>
      </w:r>
      <w:r>
        <w:rPr>
          <w:rFonts w:hint="eastAsia" w:ascii="宋体" w:hAnsi="宋体" w:eastAsia="宋体" w:cs="宋体"/>
          <w:b/>
          <w:bCs/>
          <w:kern w:val="0"/>
          <w:sz w:val="28"/>
          <w:szCs w:val="28"/>
        </w:rPr>
        <w:t>填写</w:t>
      </w:r>
      <w:r>
        <w:rPr>
          <w:rFonts w:hint="eastAsia" w:ascii="宋体" w:hAnsi="宋体" w:eastAsia="宋体" w:cs="宋体"/>
          <w:b/>
          <w:kern w:val="0"/>
          <w:sz w:val="28"/>
          <w:szCs w:val="28"/>
          <w:lang w:val="zh-CN"/>
        </w:rPr>
        <w:t>）</w:t>
      </w:r>
    </w:p>
    <w:p w14:paraId="5E883FB1">
      <w:pPr>
        <w:spacing w:line="360" w:lineRule="auto"/>
        <w:rPr>
          <w:rFonts w:ascii="宋体" w:hAnsi="宋体" w:eastAsia="宋体" w:cs="宋体"/>
          <w:b/>
          <w:spacing w:val="6"/>
          <w:sz w:val="32"/>
          <w:szCs w:val="32"/>
          <w:shd w:val="pct10" w:color="auto" w:fill="FFFFFF"/>
        </w:rPr>
      </w:pPr>
    </w:p>
    <w:p w14:paraId="211ADFAD">
      <w:pPr>
        <w:spacing w:line="360" w:lineRule="auto"/>
        <w:ind w:firstLine="480" w:firstLineChars="200"/>
        <w:rPr>
          <w:rFonts w:ascii="宋体" w:hAnsi="宋体" w:eastAsia="宋体" w:cs="宋体"/>
          <w:sz w:val="24"/>
        </w:rPr>
      </w:pPr>
      <w:r>
        <w:rPr>
          <w:rFonts w:hint="eastAsia" w:ascii="宋体" w:hAnsi="宋体" w:eastAsia="宋体" w:cs="宋体"/>
          <w:sz w:val="24"/>
        </w:rPr>
        <w:t>本单位郑重声明，根据《财政部民政部中国残疾人联合会关于促进残疾人就业政府采购政策的通知》（财库〔2017〕141号）的规定，本单位为符合条件的残疾人福利性单位，且本单位参加的项目采购活动提供本单位制造的货物（由本单位承担工程/提供服务），或者提供其他残疾人福利性单位制造的货物（不包括使用非残疾人福利性单位注册商标的货物）。</w:t>
      </w:r>
    </w:p>
    <w:p w14:paraId="50909A74">
      <w:pPr>
        <w:spacing w:line="360" w:lineRule="auto"/>
        <w:ind w:firstLine="480" w:firstLineChars="200"/>
        <w:rPr>
          <w:rFonts w:ascii="宋体" w:hAnsi="宋体" w:eastAsia="宋体" w:cs="宋体"/>
          <w:sz w:val="24"/>
        </w:rPr>
      </w:pPr>
      <w:r>
        <w:rPr>
          <w:rFonts w:hint="eastAsia" w:ascii="宋体" w:hAnsi="宋体" w:eastAsia="宋体" w:cs="宋体"/>
          <w:sz w:val="24"/>
        </w:rPr>
        <w:t>本单位对上述声明的真实性负责。如有虚假，将依法承担相应责任。</w:t>
      </w:r>
    </w:p>
    <w:p w14:paraId="75EC4DAE">
      <w:pPr>
        <w:spacing w:line="360" w:lineRule="auto"/>
        <w:ind w:firstLine="480" w:firstLineChars="200"/>
        <w:rPr>
          <w:rFonts w:ascii="宋体" w:hAnsi="宋体" w:eastAsia="宋体" w:cs="宋体"/>
          <w:sz w:val="24"/>
        </w:rPr>
      </w:pPr>
    </w:p>
    <w:p w14:paraId="50D277EB">
      <w:pPr>
        <w:spacing w:line="360" w:lineRule="auto"/>
        <w:ind w:firstLine="480" w:firstLineChars="200"/>
        <w:rPr>
          <w:rFonts w:ascii="宋体" w:hAnsi="宋体" w:eastAsia="宋体" w:cs="宋体"/>
          <w:sz w:val="24"/>
        </w:rPr>
      </w:pPr>
    </w:p>
    <w:p w14:paraId="5ECC8277">
      <w:pPr>
        <w:tabs>
          <w:tab w:val="left" w:pos="4860"/>
          <w:tab w:val="left" w:pos="8040"/>
          <w:tab w:val="left" w:pos="8160"/>
        </w:tabs>
        <w:spacing w:line="360" w:lineRule="auto"/>
        <w:ind w:right="862" w:firstLine="480" w:firstLineChars="200"/>
        <w:jc w:val="center"/>
        <w:rPr>
          <w:rFonts w:ascii="宋体" w:hAnsi="宋体" w:eastAsia="宋体" w:cs="宋体"/>
          <w:sz w:val="24"/>
          <w:u w:val="single"/>
        </w:rPr>
      </w:pPr>
      <w:r>
        <w:rPr>
          <w:rFonts w:hint="eastAsia" w:ascii="宋体" w:hAnsi="宋体" w:eastAsia="宋体" w:cs="宋体"/>
          <w:kern w:val="0"/>
          <w:sz w:val="24"/>
        </w:rPr>
        <w:t>企业</w:t>
      </w:r>
      <w:r>
        <w:rPr>
          <w:rFonts w:hint="eastAsia" w:ascii="宋体" w:hAnsi="宋体" w:eastAsia="宋体" w:cs="宋体"/>
          <w:sz w:val="24"/>
        </w:rPr>
        <w:t>名称（盖章）：</w:t>
      </w:r>
    </w:p>
    <w:p w14:paraId="28E26882">
      <w:pPr>
        <w:tabs>
          <w:tab w:val="left" w:pos="4860"/>
        </w:tabs>
        <w:spacing w:line="360" w:lineRule="auto"/>
        <w:ind w:right="1560" w:firstLine="480" w:firstLineChars="200"/>
        <w:jc w:val="center"/>
        <w:rPr>
          <w:rFonts w:ascii="宋体" w:hAnsi="宋体" w:eastAsia="宋体" w:cs="宋体"/>
          <w:sz w:val="24"/>
        </w:rPr>
      </w:pPr>
    </w:p>
    <w:p w14:paraId="12A829A2">
      <w:pPr>
        <w:tabs>
          <w:tab w:val="left" w:pos="4860"/>
        </w:tabs>
        <w:spacing w:line="360" w:lineRule="auto"/>
        <w:ind w:right="670" w:firstLine="480" w:firstLineChars="200"/>
        <w:jc w:val="center"/>
        <w:rPr>
          <w:rFonts w:ascii="宋体" w:hAnsi="宋体" w:eastAsia="宋体" w:cs="宋体"/>
          <w:sz w:val="24"/>
        </w:rPr>
      </w:pPr>
      <w:r>
        <w:rPr>
          <w:rFonts w:hint="eastAsia" w:ascii="宋体" w:hAnsi="宋体" w:eastAsia="宋体" w:cs="宋体"/>
          <w:sz w:val="24"/>
        </w:rPr>
        <w:t>日期：年月日</w:t>
      </w:r>
    </w:p>
    <w:p w14:paraId="1E9D3EA7">
      <w:pPr>
        <w:tabs>
          <w:tab w:val="left" w:pos="4860"/>
        </w:tabs>
        <w:spacing w:line="360" w:lineRule="auto"/>
        <w:ind w:right="1560" w:firstLine="480" w:firstLineChars="200"/>
        <w:jc w:val="center"/>
        <w:rPr>
          <w:rFonts w:ascii="宋体" w:hAnsi="宋体" w:eastAsia="宋体" w:cs="宋体"/>
          <w:sz w:val="24"/>
        </w:rPr>
      </w:pPr>
    </w:p>
    <w:p w14:paraId="0CBEDE48">
      <w:pPr>
        <w:spacing w:line="360" w:lineRule="auto"/>
        <w:ind w:firstLine="506" w:firstLineChars="200"/>
        <w:rPr>
          <w:rFonts w:ascii="宋体" w:hAnsi="宋体" w:eastAsia="宋体" w:cs="宋体"/>
          <w:b/>
          <w:spacing w:val="6"/>
          <w:sz w:val="24"/>
          <w:shd w:val="pct10" w:color="auto" w:fill="FFFFFF"/>
        </w:rPr>
      </w:pPr>
    </w:p>
    <w:p w14:paraId="0C0F9AA0">
      <w:pPr>
        <w:spacing w:line="360" w:lineRule="auto"/>
        <w:ind w:firstLine="506" w:firstLineChars="200"/>
        <w:rPr>
          <w:rFonts w:ascii="宋体" w:hAnsi="宋体" w:eastAsia="宋体" w:cs="宋体"/>
          <w:b/>
          <w:spacing w:val="6"/>
          <w:sz w:val="24"/>
          <w:shd w:val="pct10" w:color="auto" w:fill="FFFFFF"/>
        </w:rPr>
      </w:pPr>
    </w:p>
    <w:p w14:paraId="75483A96">
      <w:pPr>
        <w:kinsoku w:val="0"/>
        <w:spacing w:line="360" w:lineRule="auto"/>
        <w:ind w:firstLine="480" w:firstLineChars="200"/>
        <w:rPr>
          <w:rFonts w:ascii="宋体" w:hAnsi="宋体" w:eastAsia="宋体" w:cs="宋体"/>
          <w:kern w:val="0"/>
          <w:sz w:val="24"/>
          <w:lang w:val="zh-CN"/>
        </w:rPr>
      </w:pPr>
      <w:r>
        <w:rPr>
          <w:rFonts w:hint="eastAsia" w:ascii="宋体" w:hAnsi="宋体" w:eastAsia="宋体" w:cs="宋体"/>
          <w:kern w:val="0"/>
          <w:sz w:val="24"/>
          <w:lang w:val="zh-CN"/>
        </w:rPr>
        <w:t>备注：供应商提供的《残疾人福利性单位声明函》必须真实有效，如果被举报经查实出具虚假声明函的，将被取消</w:t>
      </w:r>
      <w:r>
        <w:rPr>
          <w:rFonts w:hint="eastAsia" w:ascii="宋体" w:hAnsi="宋体" w:eastAsia="宋体" w:cs="宋体"/>
          <w:kern w:val="0"/>
          <w:sz w:val="24"/>
        </w:rPr>
        <w:t>磋商</w:t>
      </w:r>
      <w:r>
        <w:rPr>
          <w:rFonts w:hint="eastAsia" w:ascii="宋体" w:hAnsi="宋体" w:eastAsia="宋体" w:cs="宋体"/>
          <w:kern w:val="0"/>
          <w:sz w:val="24"/>
          <w:lang w:val="zh-CN"/>
        </w:rPr>
        <w:t>资格，并按有关规定予以处理。</w:t>
      </w:r>
    </w:p>
    <w:p w14:paraId="5281FABB">
      <w:pPr>
        <w:tabs>
          <w:tab w:val="left" w:pos="1755"/>
        </w:tabs>
        <w:spacing w:line="360" w:lineRule="auto"/>
        <w:jc w:val="center"/>
        <w:outlineLvl w:val="1"/>
        <w:rPr>
          <w:rFonts w:ascii="宋体" w:hAnsi="宋体" w:eastAsia="宋体" w:cs="宋体"/>
          <w:b/>
          <w:bCs/>
          <w:sz w:val="24"/>
        </w:rPr>
      </w:pPr>
    </w:p>
    <w:p w14:paraId="3CD76ABC">
      <w:pPr>
        <w:tabs>
          <w:tab w:val="left" w:pos="1755"/>
        </w:tabs>
        <w:spacing w:line="500" w:lineRule="atLeast"/>
        <w:jc w:val="center"/>
        <w:outlineLvl w:val="1"/>
        <w:rPr>
          <w:rFonts w:ascii="宋体" w:hAnsi="宋体" w:eastAsia="宋体" w:cs="宋体"/>
          <w:b/>
          <w:bCs/>
          <w:sz w:val="32"/>
          <w:szCs w:val="32"/>
        </w:rPr>
      </w:pPr>
    </w:p>
    <w:p w14:paraId="435BF255">
      <w:pPr>
        <w:tabs>
          <w:tab w:val="left" w:pos="1755"/>
        </w:tabs>
        <w:spacing w:line="500" w:lineRule="atLeast"/>
        <w:jc w:val="center"/>
        <w:outlineLvl w:val="1"/>
        <w:rPr>
          <w:rFonts w:ascii="宋体" w:hAnsi="宋体" w:eastAsia="宋体" w:cs="宋体"/>
          <w:b/>
          <w:bCs/>
          <w:sz w:val="32"/>
          <w:szCs w:val="32"/>
        </w:rPr>
      </w:pPr>
    </w:p>
    <w:p w14:paraId="2387E664">
      <w:pPr>
        <w:tabs>
          <w:tab w:val="left" w:pos="1755"/>
        </w:tabs>
        <w:spacing w:line="500" w:lineRule="atLeast"/>
        <w:jc w:val="center"/>
        <w:outlineLvl w:val="1"/>
        <w:rPr>
          <w:rFonts w:ascii="宋体" w:hAnsi="宋体" w:eastAsia="宋体" w:cs="宋体"/>
          <w:b/>
          <w:bCs/>
          <w:sz w:val="32"/>
          <w:szCs w:val="32"/>
        </w:rPr>
      </w:pPr>
    </w:p>
    <w:p w14:paraId="0918B8CC">
      <w:pPr>
        <w:tabs>
          <w:tab w:val="left" w:pos="1755"/>
        </w:tabs>
        <w:spacing w:line="500" w:lineRule="atLeast"/>
        <w:jc w:val="center"/>
        <w:outlineLvl w:val="1"/>
        <w:rPr>
          <w:rFonts w:ascii="宋体" w:hAnsi="宋体" w:eastAsia="宋体" w:cs="宋体"/>
          <w:b/>
          <w:bCs/>
          <w:sz w:val="32"/>
          <w:szCs w:val="32"/>
        </w:rPr>
      </w:pPr>
    </w:p>
    <w:p w14:paraId="523DECD3">
      <w:pPr>
        <w:tabs>
          <w:tab w:val="left" w:pos="1755"/>
        </w:tabs>
        <w:spacing w:line="500" w:lineRule="atLeast"/>
        <w:outlineLvl w:val="1"/>
        <w:rPr>
          <w:rFonts w:ascii="宋体" w:hAnsi="宋体" w:eastAsia="宋体" w:cs="宋体"/>
          <w:b/>
          <w:bCs/>
          <w:sz w:val="32"/>
          <w:szCs w:val="32"/>
        </w:rPr>
      </w:pPr>
    </w:p>
    <w:p w14:paraId="06BFE95A">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2A9A420B">
      <w:pPr>
        <w:pStyle w:val="4"/>
        <w:keepNext w:val="0"/>
        <w:keepLines w:val="0"/>
        <w:widowControl/>
        <w:suppressLineNumbers w:val="0"/>
        <w:shd w:val="clear" w:fill="FFFFFF"/>
        <w:spacing w:before="480" w:beforeAutospacing="0" w:after="240" w:afterAutospacing="0"/>
        <w:ind w:left="0" w:right="0" w:firstLine="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格式十：业绩证明材料表</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69"/>
        <w:gridCol w:w="1637"/>
        <w:gridCol w:w="1271"/>
        <w:gridCol w:w="2062"/>
        <w:gridCol w:w="1271"/>
        <w:gridCol w:w="2370"/>
      </w:tblGrid>
      <w:tr w14:paraId="7DC2B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trPr>
        <w:tc>
          <w:tcPr>
            <w:tcW w:w="0" w:type="auto"/>
            <w:shd w:val="clear" w:color="auto" w:fill="auto"/>
            <w:tcMar>
              <w:top w:w="150" w:type="dxa"/>
              <w:left w:w="0" w:type="dxa"/>
              <w:bottom w:w="150" w:type="dxa"/>
              <w:right w:w="240" w:type="dxa"/>
            </w:tcMar>
            <w:vAlign w:val="center"/>
          </w:tcPr>
          <w:p w14:paraId="7D13159A">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序号</w:t>
            </w:r>
          </w:p>
        </w:tc>
        <w:tc>
          <w:tcPr>
            <w:tcW w:w="0" w:type="auto"/>
            <w:shd w:val="clear" w:color="auto" w:fill="auto"/>
            <w:tcMar>
              <w:top w:w="150" w:type="dxa"/>
              <w:left w:w="240" w:type="dxa"/>
              <w:bottom w:w="150" w:type="dxa"/>
              <w:right w:w="240" w:type="dxa"/>
            </w:tcMar>
            <w:vAlign w:val="center"/>
          </w:tcPr>
          <w:p w14:paraId="1560A1B6">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采购单位名称</w:t>
            </w:r>
          </w:p>
        </w:tc>
        <w:tc>
          <w:tcPr>
            <w:tcW w:w="0" w:type="auto"/>
            <w:shd w:val="clear" w:color="auto" w:fill="auto"/>
            <w:tcMar>
              <w:top w:w="150" w:type="dxa"/>
              <w:left w:w="240" w:type="dxa"/>
              <w:bottom w:w="150" w:type="dxa"/>
              <w:right w:w="240" w:type="dxa"/>
            </w:tcMar>
            <w:vAlign w:val="center"/>
          </w:tcPr>
          <w:p w14:paraId="1DE91DB6">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项目名称</w:t>
            </w:r>
          </w:p>
        </w:tc>
        <w:tc>
          <w:tcPr>
            <w:tcW w:w="0" w:type="auto"/>
            <w:shd w:val="clear" w:color="auto" w:fill="auto"/>
            <w:tcMar>
              <w:top w:w="150" w:type="dxa"/>
              <w:left w:w="240" w:type="dxa"/>
              <w:bottom w:w="150" w:type="dxa"/>
              <w:right w:w="240" w:type="dxa"/>
            </w:tcMar>
            <w:vAlign w:val="center"/>
          </w:tcPr>
          <w:p w14:paraId="64190F2D">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合同金额（万元）</w:t>
            </w:r>
          </w:p>
        </w:tc>
        <w:tc>
          <w:tcPr>
            <w:tcW w:w="0" w:type="auto"/>
            <w:shd w:val="clear" w:color="auto" w:fill="auto"/>
            <w:tcMar>
              <w:top w:w="150" w:type="dxa"/>
              <w:left w:w="240" w:type="dxa"/>
              <w:bottom w:w="150" w:type="dxa"/>
              <w:right w:w="240" w:type="dxa"/>
            </w:tcMar>
            <w:vAlign w:val="center"/>
          </w:tcPr>
          <w:p w14:paraId="0231230F">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签订日期</w:t>
            </w:r>
          </w:p>
        </w:tc>
        <w:tc>
          <w:tcPr>
            <w:tcW w:w="0" w:type="auto"/>
            <w:shd w:val="clear" w:color="auto" w:fill="auto"/>
            <w:tcMar>
              <w:top w:w="150" w:type="dxa"/>
              <w:left w:w="240" w:type="dxa"/>
              <w:bottom w:w="150" w:type="dxa"/>
              <w:right w:w="240" w:type="dxa"/>
            </w:tcMar>
            <w:vAlign w:val="center"/>
          </w:tcPr>
          <w:p w14:paraId="5B96D80A">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采购单位联系人及电话</w:t>
            </w:r>
          </w:p>
        </w:tc>
      </w:tr>
      <w:tr w14:paraId="5B668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797AA0EF">
            <w:pPr>
              <w:keepNext w:val="0"/>
              <w:keepLines w:val="0"/>
              <w:widowControl/>
              <w:suppressLineNumbers w:val="0"/>
              <w:jc w:val="left"/>
              <w:rPr>
                <w:rFonts w:hint="default" w:ascii="var(--dsw-font-markdown-table)" w:hAnsi="var(--dsw-font-markdown-table)" w:eastAsia="var(--dsw-font-markdown-table)" w:cs="var(--dsw-font-markdown-table)"/>
              </w:rPr>
            </w:pPr>
            <w:r>
              <w:rPr>
                <w:rFonts w:hint="default" w:ascii="var(--dsw-font-markdown-table)" w:hAnsi="var(--dsw-font-markdown-table)" w:eastAsia="var(--dsw-font-markdown-table)" w:cs="var(--dsw-font-markdown-table)"/>
                <w:kern w:val="0"/>
                <w:sz w:val="24"/>
                <w:szCs w:val="24"/>
                <w:lang w:val="en-US" w:eastAsia="zh-CN" w:bidi="ar"/>
              </w:rPr>
              <w:t>1</w:t>
            </w:r>
          </w:p>
        </w:tc>
        <w:tc>
          <w:tcPr>
            <w:tcW w:w="0" w:type="auto"/>
            <w:shd w:val="clear" w:color="auto" w:fill="auto"/>
            <w:tcMar>
              <w:top w:w="150" w:type="dxa"/>
              <w:left w:w="240" w:type="dxa"/>
              <w:bottom w:w="150" w:type="dxa"/>
              <w:right w:w="240" w:type="dxa"/>
            </w:tcMar>
            <w:vAlign w:val="center"/>
          </w:tcPr>
          <w:p w14:paraId="6ACB9CCA">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41B0D657">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4EF03E96">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1877100B">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295A76FC">
            <w:pPr>
              <w:rPr>
                <w:rFonts w:hint="default" w:ascii="var(--dsw-font-markdown-table)" w:hAnsi="var(--dsw-font-markdown-table)" w:eastAsia="var(--dsw-font-markdown-table)" w:cs="var(--dsw-font-markdown-table)"/>
                <w:sz w:val="24"/>
                <w:szCs w:val="24"/>
              </w:rPr>
            </w:pPr>
          </w:p>
        </w:tc>
      </w:tr>
      <w:tr w14:paraId="49D52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1B108678">
            <w:pPr>
              <w:keepNext w:val="0"/>
              <w:keepLines w:val="0"/>
              <w:widowControl/>
              <w:suppressLineNumbers w:val="0"/>
              <w:jc w:val="left"/>
              <w:rPr>
                <w:rFonts w:hint="default" w:ascii="var(--dsw-font-markdown-table)" w:hAnsi="var(--dsw-font-markdown-table)" w:eastAsia="var(--dsw-font-markdown-table)" w:cs="var(--dsw-font-markdown-table)"/>
              </w:rPr>
            </w:pPr>
            <w:r>
              <w:rPr>
                <w:rFonts w:hint="default" w:ascii="var(--dsw-font-markdown-table)" w:hAnsi="var(--dsw-font-markdown-table)" w:eastAsia="var(--dsw-font-markdown-table)" w:cs="var(--dsw-font-markdown-table)"/>
                <w:kern w:val="0"/>
                <w:sz w:val="24"/>
                <w:szCs w:val="24"/>
                <w:lang w:val="en-US" w:eastAsia="zh-CN" w:bidi="ar"/>
              </w:rPr>
              <w:t>2</w:t>
            </w:r>
          </w:p>
        </w:tc>
        <w:tc>
          <w:tcPr>
            <w:tcW w:w="0" w:type="auto"/>
            <w:shd w:val="clear" w:color="auto" w:fill="auto"/>
            <w:tcMar>
              <w:top w:w="150" w:type="dxa"/>
              <w:left w:w="240" w:type="dxa"/>
              <w:bottom w:w="150" w:type="dxa"/>
              <w:right w:w="240" w:type="dxa"/>
            </w:tcMar>
            <w:vAlign w:val="center"/>
          </w:tcPr>
          <w:p w14:paraId="390D1FA0">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4C990478">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2CB400EF">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04141F27">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63B00107">
            <w:pPr>
              <w:rPr>
                <w:rFonts w:hint="default" w:ascii="var(--dsw-font-markdown-table)" w:hAnsi="var(--dsw-font-markdown-table)" w:eastAsia="var(--dsw-font-markdown-table)" w:cs="var(--dsw-font-markdown-table)"/>
                <w:sz w:val="24"/>
                <w:szCs w:val="24"/>
              </w:rPr>
            </w:pPr>
          </w:p>
        </w:tc>
      </w:tr>
      <w:tr w14:paraId="7436F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734B8120">
            <w:pPr>
              <w:keepNext w:val="0"/>
              <w:keepLines w:val="0"/>
              <w:widowControl/>
              <w:suppressLineNumbers w:val="0"/>
              <w:jc w:val="left"/>
              <w:rPr>
                <w:rFonts w:hint="default" w:ascii="var(--dsw-font-markdown-table)" w:hAnsi="var(--dsw-font-markdown-table)" w:eastAsia="var(--dsw-font-markdown-table)" w:cs="var(--dsw-font-markdown-table)"/>
              </w:rPr>
            </w:pPr>
            <w:r>
              <w:rPr>
                <w:rFonts w:hint="default" w:ascii="var(--dsw-font-markdown-table)" w:hAnsi="var(--dsw-font-markdown-table)" w:eastAsia="var(--dsw-font-markdown-table)" w:cs="var(--dsw-font-markdown-table)"/>
                <w:kern w:val="0"/>
                <w:sz w:val="24"/>
                <w:szCs w:val="24"/>
                <w:lang w:val="en-US" w:eastAsia="zh-CN" w:bidi="ar"/>
              </w:rPr>
              <w:t>3</w:t>
            </w:r>
          </w:p>
        </w:tc>
        <w:tc>
          <w:tcPr>
            <w:tcW w:w="0" w:type="auto"/>
            <w:shd w:val="clear" w:color="auto" w:fill="auto"/>
            <w:tcMar>
              <w:top w:w="150" w:type="dxa"/>
              <w:left w:w="240" w:type="dxa"/>
              <w:bottom w:w="150" w:type="dxa"/>
              <w:right w:w="240" w:type="dxa"/>
            </w:tcMar>
            <w:vAlign w:val="center"/>
          </w:tcPr>
          <w:p w14:paraId="294420FC">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4F550DAB">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30FEEFBB">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0D445442">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6E164CF6">
            <w:pPr>
              <w:rPr>
                <w:rFonts w:hint="default" w:ascii="var(--dsw-font-markdown-table)" w:hAnsi="var(--dsw-font-markdown-table)" w:eastAsia="var(--dsw-font-markdown-table)" w:cs="var(--dsw-font-markdown-table)"/>
                <w:sz w:val="24"/>
                <w:szCs w:val="24"/>
              </w:rPr>
            </w:pPr>
          </w:p>
        </w:tc>
      </w:tr>
    </w:tbl>
    <w:p w14:paraId="2F90ECC5">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（附合同关键页复印件，包括首页、金额页、签字盖章页）</w:t>
      </w:r>
    </w:p>
    <w:p w14:paraId="3D090067">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shd w:val="clear" w:fill="FFFFFF"/>
        </w:rPr>
      </w:pPr>
      <w:r>
        <w:rPr>
          <w:rFonts w:hint="default" w:ascii="Segoe UI" w:hAnsi="Segoe UI" w:eastAsia="Segoe UI" w:cs="Segoe UI"/>
          <w:i w:val="0"/>
          <w:iCs w:val="0"/>
          <w:caps w:val="0"/>
          <w:color w:val="0F1115"/>
          <w:spacing w:val="0"/>
          <w:sz w:val="24"/>
          <w:szCs w:val="24"/>
          <w:shd w:val="clear" w:fill="FFFFFF"/>
        </w:rPr>
        <w:t>供应商名称（盖章）：________</w:t>
      </w:r>
    </w:p>
    <w:p w14:paraId="4B36458D">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法定代表人或授权代表（签字</w:t>
      </w:r>
      <w:r>
        <w:rPr>
          <w:rFonts w:hint="eastAsia" w:ascii="Segoe UI" w:hAnsi="Segoe UI" w:eastAsia="宋体" w:cs="Segoe UI"/>
          <w:i w:val="0"/>
          <w:iCs w:val="0"/>
          <w:caps w:val="0"/>
          <w:color w:val="0F1115"/>
          <w:spacing w:val="0"/>
          <w:sz w:val="24"/>
          <w:szCs w:val="24"/>
          <w:shd w:val="clear" w:fill="FFFFFF"/>
          <w:lang w:eastAsia="zh-CN"/>
        </w:rPr>
        <w:t>或盖章</w:t>
      </w:r>
      <w:r>
        <w:rPr>
          <w:rFonts w:hint="default" w:ascii="Segoe UI" w:hAnsi="Segoe UI" w:eastAsia="Segoe UI" w:cs="Segoe UI"/>
          <w:i w:val="0"/>
          <w:iCs w:val="0"/>
          <w:caps w:val="0"/>
          <w:color w:val="0F1115"/>
          <w:spacing w:val="0"/>
          <w:sz w:val="24"/>
          <w:szCs w:val="24"/>
          <w:shd w:val="clear" w:fill="FFFFFF"/>
        </w:rPr>
        <w:t>）：________</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日期：2026年__月__日</w:t>
      </w:r>
    </w:p>
    <w:p w14:paraId="76180A8D">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50A01FAE">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7ACA1C91">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0044AD33">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78F2F07F">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212927F2">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268D6487">
      <w:pPr>
        <w:pStyle w:val="4"/>
        <w:keepNext w:val="0"/>
        <w:keepLines w:val="0"/>
        <w:widowControl/>
        <w:suppressLineNumbers w:val="0"/>
        <w:shd w:val="clear" w:fill="FFFFFF"/>
        <w:spacing w:before="480" w:beforeAutospacing="0" w:after="240" w:afterAutospacing="0"/>
        <w:ind w:left="0" w:right="0" w:firstLine="0"/>
        <w:rPr>
          <w:rFonts w:hint="default" w:ascii="Segoe UI" w:hAnsi="Segoe UI" w:eastAsia="Segoe UI" w:cs="Segoe UI"/>
          <w:i w:val="0"/>
          <w:iCs w:val="0"/>
          <w:caps w:val="0"/>
          <w:color w:val="0F1115"/>
          <w:spacing w:val="0"/>
        </w:rPr>
      </w:pPr>
      <w:r>
        <w:rPr>
          <w:rFonts w:hint="default" w:ascii="Segoe UI" w:hAnsi="Segoe UI" w:eastAsia="Segoe UI" w:cs="Segoe UI"/>
          <w:i w:val="0"/>
          <w:iCs w:val="0"/>
          <w:caps w:val="0"/>
          <w:color w:val="0F1115"/>
          <w:spacing w:val="0"/>
          <w:shd w:val="clear" w:fill="FFFFFF"/>
        </w:rPr>
        <w:t>格式十一：拟派项目团队情况表</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27"/>
        <w:gridCol w:w="962"/>
        <w:gridCol w:w="1444"/>
        <w:gridCol w:w="2408"/>
        <w:gridCol w:w="1926"/>
      </w:tblGrid>
      <w:tr w14:paraId="1F6F1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trPr>
        <w:tc>
          <w:tcPr>
            <w:tcW w:w="0" w:type="auto"/>
            <w:shd w:val="clear" w:color="auto" w:fill="auto"/>
            <w:tcMar>
              <w:top w:w="150" w:type="dxa"/>
              <w:left w:w="0" w:type="dxa"/>
              <w:bottom w:w="150" w:type="dxa"/>
              <w:right w:w="240" w:type="dxa"/>
            </w:tcMar>
            <w:vAlign w:val="center"/>
          </w:tcPr>
          <w:p w14:paraId="5C53D213">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姓名</w:t>
            </w:r>
          </w:p>
        </w:tc>
        <w:tc>
          <w:tcPr>
            <w:tcW w:w="0" w:type="auto"/>
            <w:shd w:val="clear" w:color="auto" w:fill="auto"/>
            <w:tcMar>
              <w:top w:w="150" w:type="dxa"/>
              <w:left w:w="240" w:type="dxa"/>
              <w:bottom w:w="150" w:type="dxa"/>
              <w:right w:w="240" w:type="dxa"/>
            </w:tcMar>
            <w:vAlign w:val="center"/>
          </w:tcPr>
          <w:p w14:paraId="2C07645D">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职务</w:t>
            </w:r>
          </w:p>
        </w:tc>
        <w:tc>
          <w:tcPr>
            <w:tcW w:w="0" w:type="auto"/>
            <w:shd w:val="clear" w:color="auto" w:fill="auto"/>
            <w:tcMar>
              <w:top w:w="150" w:type="dxa"/>
              <w:left w:w="240" w:type="dxa"/>
              <w:bottom w:w="150" w:type="dxa"/>
              <w:right w:w="240" w:type="dxa"/>
            </w:tcMar>
            <w:vAlign w:val="center"/>
          </w:tcPr>
          <w:p w14:paraId="217AA43A">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从业年限</w:t>
            </w:r>
          </w:p>
        </w:tc>
        <w:tc>
          <w:tcPr>
            <w:tcW w:w="0" w:type="auto"/>
            <w:shd w:val="clear" w:color="auto" w:fill="auto"/>
            <w:tcMar>
              <w:top w:w="150" w:type="dxa"/>
              <w:left w:w="240" w:type="dxa"/>
              <w:bottom w:w="150" w:type="dxa"/>
              <w:right w:w="240" w:type="dxa"/>
            </w:tcMar>
            <w:vAlign w:val="center"/>
          </w:tcPr>
          <w:p w14:paraId="2DD1E711">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在本项目拟任岗位</w:t>
            </w:r>
          </w:p>
        </w:tc>
        <w:tc>
          <w:tcPr>
            <w:tcW w:w="0" w:type="auto"/>
            <w:shd w:val="clear" w:color="auto" w:fill="auto"/>
            <w:tcMar>
              <w:top w:w="150" w:type="dxa"/>
              <w:left w:w="240" w:type="dxa"/>
              <w:bottom w:w="150" w:type="dxa"/>
              <w:right w:w="240" w:type="dxa"/>
            </w:tcMar>
            <w:vAlign w:val="center"/>
          </w:tcPr>
          <w:p w14:paraId="440205B0">
            <w:pPr>
              <w:keepNext w:val="0"/>
              <w:keepLines w:val="0"/>
              <w:widowControl/>
              <w:suppressLineNumbers w:val="0"/>
              <w:jc w:val="left"/>
              <w:rPr>
                <w:rFonts w:hint="default" w:ascii="var(--dsw-font-markdown-table-h" w:hAnsi="var(--dsw-font-markdown-table-h" w:eastAsia="var(--dsw-font-markdown-table-h" w:cs="var(--dsw-font-markdown-table-h"/>
                <w:b/>
                <w:bCs/>
              </w:rPr>
            </w:pPr>
            <w:r>
              <w:rPr>
                <w:rFonts w:hint="default" w:ascii="var(--dsw-font-markdown-table-h" w:hAnsi="var(--dsw-font-markdown-table-h" w:eastAsia="var(--dsw-font-markdown-table-h" w:cs="var(--dsw-font-markdown-table-h"/>
                <w:b/>
                <w:bCs/>
                <w:kern w:val="0"/>
                <w:sz w:val="24"/>
                <w:szCs w:val="24"/>
                <w:lang w:val="en-US" w:eastAsia="zh-CN" w:bidi="ar"/>
              </w:rPr>
              <w:t>相关资质证书</w:t>
            </w:r>
          </w:p>
        </w:tc>
      </w:tr>
      <w:tr w14:paraId="2C334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725C470F">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61B60D1C">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5AE68E8C">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0E69B394">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544BB6F7">
            <w:pPr>
              <w:rPr>
                <w:rFonts w:hint="default" w:ascii="var(--dsw-font-markdown-table)" w:hAnsi="var(--dsw-font-markdown-table)" w:eastAsia="var(--dsw-font-markdown-table)" w:cs="var(--dsw-font-markdown-table)"/>
                <w:sz w:val="24"/>
                <w:szCs w:val="24"/>
              </w:rPr>
            </w:pPr>
          </w:p>
        </w:tc>
      </w:tr>
      <w:tr w14:paraId="2C3D2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6379A6C0">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3E0B7D63">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778B9B33">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05007CF8">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58437CFF">
            <w:pPr>
              <w:rPr>
                <w:rFonts w:hint="default" w:ascii="var(--dsw-font-markdown-table)" w:hAnsi="var(--dsw-font-markdown-table)" w:eastAsia="var(--dsw-font-markdown-table)" w:cs="var(--dsw-font-markdown-table)"/>
                <w:sz w:val="24"/>
                <w:szCs w:val="24"/>
              </w:rPr>
            </w:pPr>
          </w:p>
        </w:tc>
      </w:tr>
      <w:tr w14:paraId="1B749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tcMar>
              <w:top w:w="150" w:type="dxa"/>
              <w:left w:w="0" w:type="dxa"/>
              <w:bottom w:w="150" w:type="dxa"/>
              <w:right w:w="240" w:type="dxa"/>
            </w:tcMar>
            <w:vAlign w:val="center"/>
          </w:tcPr>
          <w:p w14:paraId="6537261B">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176A581D">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72890371">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240" w:type="dxa"/>
            </w:tcMar>
            <w:vAlign w:val="center"/>
          </w:tcPr>
          <w:p w14:paraId="030B3F8D">
            <w:pPr>
              <w:rPr>
                <w:rFonts w:hint="default" w:ascii="var(--dsw-font-markdown-table)" w:hAnsi="var(--dsw-font-markdown-table)" w:eastAsia="var(--dsw-font-markdown-table)" w:cs="var(--dsw-font-markdown-table)"/>
                <w:sz w:val="24"/>
                <w:szCs w:val="24"/>
              </w:rPr>
            </w:pPr>
          </w:p>
        </w:tc>
        <w:tc>
          <w:tcPr>
            <w:tcW w:w="0" w:type="auto"/>
            <w:shd w:val="clear" w:color="auto" w:fill="auto"/>
            <w:tcMar>
              <w:top w:w="150" w:type="dxa"/>
              <w:left w:w="240" w:type="dxa"/>
              <w:bottom w:w="150" w:type="dxa"/>
              <w:right w:w="0" w:type="dxa"/>
            </w:tcMar>
            <w:vAlign w:val="center"/>
          </w:tcPr>
          <w:p w14:paraId="52C5EEA3">
            <w:pPr>
              <w:rPr>
                <w:rFonts w:hint="default" w:ascii="var(--dsw-font-markdown-table)" w:hAnsi="var(--dsw-font-markdown-table)" w:eastAsia="var(--dsw-font-markdown-table)" w:cs="var(--dsw-font-markdown-table)"/>
                <w:sz w:val="24"/>
                <w:szCs w:val="24"/>
              </w:rPr>
            </w:pPr>
          </w:p>
        </w:tc>
      </w:tr>
    </w:tbl>
    <w:p w14:paraId="18EB1BDA">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附：项目负责人及主要服务人员的身份证复印件、从业资格证明、社保缴纳证明。</w:t>
      </w:r>
    </w:p>
    <w:p w14:paraId="176C988E">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shd w:val="clear" w:fill="FFFFFF"/>
        </w:rPr>
      </w:pPr>
      <w:r>
        <w:rPr>
          <w:rFonts w:hint="default" w:ascii="Segoe UI" w:hAnsi="Segoe UI" w:eastAsia="Segoe UI" w:cs="Segoe UI"/>
          <w:i w:val="0"/>
          <w:iCs w:val="0"/>
          <w:caps w:val="0"/>
          <w:color w:val="0F1115"/>
          <w:spacing w:val="0"/>
          <w:sz w:val="24"/>
          <w:szCs w:val="24"/>
          <w:shd w:val="clear" w:fill="FFFFFF"/>
        </w:rPr>
        <w:t>供应商名称（盖章）：________</w:t>
      </w:r>
    </w:p>
    <w:p w14:paraId="7E0C74E7">
      <w:pPr>
        <w:pStyle w:val="12"/>
        <w:keepNext w:val="0"/>
        <w:keepLines w:val="0"/>
        <w:widowControl/>
        <w:suppressLineNumbers w:val="0"/>
        <w:shd w:val="clear" w:fill="FFFFFF"/>
        <w:spacing w:before="240" w:beforeAutospacing="0" w:after="240" w:afterAutospacing="0"/>
        <w:ind w:left="0" w:right="0" w:firstLine="0"/>
        <w:rPr>
          <w:rFonts w:hint="default" w:ascii="Segoe UI" w:hAnsi="Segoe UI" w:eastAsia="Segoe UI" w:cs="Segoe UI"/>
          <w:i w:val="0"/>
          <w:iCs w:val="0"/>
          <w:caps w:val="0"/>
          <w:color w:val="0F1115"/>
          <w:spacing w:val="0"/>
          <w:sz w:val="24"/>
          <w:szCs w:val="24"/>
        </w:rPr>
      </w:pPr>
      <w:r>
        <w:rPr>
          <w:rFonts w:hint="default" w:ascii="Segoe UI" w:hAnsi="Segoe UI" w:eastAsia="Segoe UI" w:cs="Segoe UI"/>
          <w:i w:val="0"/>
          <w:iCs w:val="0"/>
          <w:caps w:val="0"/>
          <w:color w:val="0F1115"/>
          <w:spacing w:val="0"/>
          <w:sz w:val="24"/>
          <w:szCs w:val="24"/>
          <w:shd w:val="clear" w:fill="FFFFFF"/>
        </w:rPr>
        <w:t>法定代表人或授权代表（签字</w:t>
      </w:r>
      <w:r>
        <w:rPr>
          <w:rFonts w:hint="eastAsia" w:ascii="Segoe UI" w:hAnsi="Segoe UI" w:eastAsia="宋体" w:cs="Segoe UI"/>
          <w:i w:val="0"/>
          <w:iCs w:val="0"/>
          <w:caps w:val="0"/>
          <w:color w:val="0F1115"/>
          <w:spacing w:val="0"/>
          <w:sz w:val="24"/>
          <w:szCs w:val="24"/>
          <w:shd w:val="clear" w:fill="FFFFFF"/>
          <w:lang w:eastAsia="zh-CN"/>
        </w:rPr>
        <w:t>或盖章</w:t>
      </w:r>
      <w:r>
        <w:rPr>
          <w:rFonts w:hint="default" w:ascii="Segoe UI" w:hAnsi="Segoe UI" w:eastAsia="Segoe UI" w:cs="Segoe UI"/>
          <w:i w:val="0"/>
          <w:iCs w:val="0"/>
          <w:caps w:val="0"/>
          <w:color w:val="0F1115"/>
          <w:spacing w:val="0"/>
          <w:sz w:val="24"/>
          <w:szCs w:val="24"/>
          <w:shd w:val="clear" w:fill="FFFFFF"/>
        </w:rPr>
        <w:t>）：________</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日期：2026年__月__日</w:t>
      </w:r>
    </w:p>
    <w:p w14:paraId="5A95F9B1">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168D1A25">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48C6847F">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1A42D01F">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2A715229">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435651CF">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21854C8E">
      <w:pPr>
        <w:keepNext w:val="0"/>
        <w:keepLines w:val="0"/>
        <w:widowControl/>
        <w:suppressLineNumbers w:val="0"/>
        <w:pBdr>
          <w:top w:val="none" w:color="auto" w:sz="0" w:space="0"/>
          <w:left w:val="none" w:color="auto" w:sz="0" w:space="0"/>
          <w:bottom w:val="none" w:color="auto" w:sz="0" w:space="0"/>
          <w:right w:val="none" w:color="auto" w:sz="0" w:space="0"/>
        </w:pBdr>
        <w:spacing w:before="480" w:beforeAutospacing="0" w:after="480" w:afterAutospacing="0"/>
        <w:ind w:left="0" w:right="0" w:firstLine="0"/>
        <w:rPr>
          <w:rFonts w:hint="default" w:ascii="Segoe UI" w:hAnsi="Segoe UI" w:eastAsia="Segoe UI" w:cs="Segoe UI"/>
          <w:i w:val="0"/>
          <w:iCs w:val="0"/>
          <w:caps w:val="0"/>
          <w:color w:val="0F1115"/>
          <w:spacing w:val="0"/>
          <w:sz w:val="24"/>
          <w:szCs w:val="24"/>
        </w:rPr>
      </w:pPr>
    </w:p>
    <w:p w14:paraId="57AF512F">
      <w:pPr>
        <w:spacing w:beforeLines="50" w:afterLines="100"/>
        <w:rPr>
          <w:rFonts w:ascii="宋体" w:hAnsi="宋体" w:eastAsia="宋体" w:cs="宋体"/>
          <w:color w:val="000000"/>
          <w:sz w:val="24"/>
        </w:rPr>
      </w:pPr>
      <w:r>
        <w:rPr>
          <w:rFonts w:hint="default" w:ascii="Segoe UI" w:hAnsi="Segoe UI" w:eastAsia="Segoe UI" w:cs="Segoe UI"/>
          <w:i w:val="0"/>
          <w:iCs w:val="0"/>
          <w:caps w:val="0"/>
          <w:color w:val="0F1115"/>
          <w:spacing w:val="0"/>
          <w:shd w:val="clear" w:fill="FFFFFF"/>
        </w:rPr>
        <w:t>密封条格式</w:t>
      </w:r>
      <w:r>
        <w:rPr>
          <w:rFonts w:hint="eastAsia" w:ascii="宋体" w:hAnsi="宋体" w:eastAsia="宋体" w:cs="宋体"/>
          <w:b/>
          <w:color w:val="000000"/>
          <w:szCs w:val="21"/>
          <w:lang w:val="en-GB"/>
        </w:rPr>
        <w:t>附件：</w:t>
      </w:r>
    </w:p>
    <w:p w14:paraId="4A285F57">
      <w:pPr>
        <w:spacing w:line="460" w:lineRule="exact"/>
        <w:jc w:val="center"/>
        <w:rPr>
          <w:rFonts w:ascii="宋体" w:hAnsi="宋体" w:eastAsia="宋体" w:cs="宋体"/>
          <w:b/>
          <w:sz w:val="24"/>
        </w:rPr>
      </w:pPr>
      <w:r>
        <w:rPr>
          <w:rFonts w:hint="eastAsia" w:ascii="宋体" w:hAnsi="宋体" w:eastAsia="宋体" w:cs="宋体"/>
          <w:b/>
          <w:sz w:val="24"/>
        </w:rPr>
        <w:t>响应文件封袋正面标识式样</w:t>
      </w:r>
    </w:p>
    <w:p w14:paraId="1EC493CF">
      <w:pPr>
        <w:spacing w:line="460" w:lineRule="exact"/>
        <w:ind w:firstLine="482" w:firstLineChars="200"/>
        <w:rPr>
          <w:rFonts w:ascii="宋体" w:hAnsi="宋体" w:eastAsia="宋体" w:cs="宋体"/>
          <w:b/>
          <w:sz w:val="24"/>
        </w:rPr>
      </w:pPr>
      <w:r>
        <w:rPr>
          <w:rFonts w:ascii="宋体" w:hAnsi="宋体" w:eastAsia="宋体" w:cs="宋体"/>
          <w:b/>
          <w:sz w:val="2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121920</wp:posOffset>
                </wp:positionV>
                <wp:extent cx="5791200" cy="3239770"/>
                <wp:effectExtent l="4445" t="4445" r="14605" b="13335"/>
                <wp:wrapNone/>
                <wp:docPr id="15" name="文本框 15"/>
                <wp:cNvGraphicFramePr/>
                <a:graphic xmlns:a="http://schemas.openxmlformats.org/drawingml/2006/main">
                  <a:graphicData uri="http://schemas.microsoft.com/office/word/2010/wordprocessingShape">
                    <wps:wsp>
                      <wps:cNvSpPr txBox="1">
                        <a:spLocks noChangeArrowheads="1"/>
                      </wps:cNvSpPr>
                      <wps:spPr bwMode="auto">
                        <a:xfrm>
                          <a:off x="0" y="0"/>
                          <a:ext cx="5791200" cy="3239770"/>
                        </a:xfrm>
                        <a:prstGeom prst="rect">
                          <a:avLst/>
                        </a:prstGeom>
                        <a:solidFill>
                          <a:srgbClr val="FFFFFF"/>
                        </a:solidFill>
                        <a:ln w="9525">
                          <a:solidFill>
                            <a:srgbClr val="000000"/>
                          </a:solidFill>
                          <a:miter lim="800000"/>
                        </a:ln>
                        <a:effectLst/>
                      </wps:spPr>
                      <wps:txbx>
                        <w:txbxContent>
                          <w:p w14:paraId="7680506F">
                            <w:pPr>
                              <w:spacing w:line="360" w:lineRule="auto"/>
                              <w:rPr>
                                <w:sz w:val="28"/>
                                <w:szCs w:val="28"/>
                              </w:rPr>
                            </w:pPr>
                            <w:r>
                              <w:rPr>
                                <w:rFonts w:hint="eastAsia"/>
                                <w:sz w:val="28"/>
                                <w:szCs w:val="28"/>
                              </w:rPr>
                              <w:t>致：黄陵县政府采购中心</w:t>
                            </w:r>
                          </w:p>
                          <w:p w14:paraId="3A3429F0">
                            <w:pPr>
                              <w:spacing w:line="360" w:lineRule="auto"/>
                              <w:rPr>
                                <w:sz w:val="28"/>
                                <w:szCs w:val="28"/>
                              </w:rPr>
                            </w:pPr>
                            <w:r>
                              <w:rPr>
                                <w:rFonts w:hint="eastAsia"/>
                                <w:sz w:val="28"/>
                                <w:szCs w:val="28"/>
                              </w:rPr>
                              <w:t xml:space="preserve">项目编号：   </w:t>
                            </w:r>
                          </w:p>
                          <w:p w14:paraId="158DF853">
                            <w:pPr>
                              <w:spacing w:line="360" w:lineRule="auto"/>
                              <w:rPr>
                                <w:color w:val="FF0000"/>
                                <w:sz w:val="28"/>
                                <w:szCs w:val="28"/>
                              </w:rPr>
                            </w:pPr>
                            <w:r>
                              <w:rPr>
                                <w:rFonts w:hint="eastAsia"/>
                                <w:sz w:val="28"/>
                                <w:szCs w:val="28"/>
                              </w:rPr>
                              <w:t>项目名称：</w:t>
                            </w:r>
                          </w:p>
                          <w:p w14:paraId="524F7F47">
                            <w:pPr>
                              <w:jc w:val="center"/>
                              <w:rPr>
                                <w:b/>
                                <w:sz w:val="44"/>
                                <w:szCs w:val="44"/>
                              </w:rPr>
                            </w:pPr>
                            <w:r>
                              <w:rPr>
                                <w:rFonts w:hint="eastAsia"/>
                                <w:b/>
                                <w:sz w:val="44"/>
                                <w:szCs w:val="44"/>
                              </w:rPr>
                              <w:t>响应文件（正本或副本）</w:t>
                            </w:r>
                          </w:p>
                          <w:p w14:paraId="5C167976">
                            <w:pPr>
                              <w:jc w:val="center"/>
                              <w:rPr>
                                <w:sz w:val="28"/>
                                <w:szCs w:val="28"/>
                              </w:rPr>
                            </w:pPr>
                            <w:r>
                              <w:rPr>
                                <w:rFonts w:hint="eastAsia"/>
                                <w:sz w:val="28"/>
                                <w:szCs w:val="28"/>
                              </w:rPr>
                              <w:t>（非磋商大会不得启封）</w:t>
                            </w:r>
                          </w:p>
                          <w:p w14:paraId="2A90B7A4">
                            <w:pPr>
                              <w:rPr>
                                <w:sz w:val="28"/>
                                <w:szCs w:val="28"/>
                              </w:rPr>
                            </w:pPr>
                          </w:p>
                          <w:p w14:paraId="3FDCA3CE">
                            <w:pPr>
                              <w:rPr>
                                <w:sz w:val="28"/>
                                <w:szCs w:val="28"/>
                              </w:rPr>
                            </w:pPr>
                            <w:r>
                              <w:rPr>
                                <w:rFonts w:hint="eastAsia"/>
                                <w:sz w:val="28"/>
                                <w:szCs w:val="28"/>
                              </w:rPr>
                              <w:t>供应商名称：（公章）</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0pt;margin-top:9.6pt;height:255.1pt;width:456pt;z-index:251659264;mso-width-relative:page;mso-height-relative:page;" fillcolor="#FFFFFF" filled="t" stroked="t" coordsize="21600,21600" o:gfxdata="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LqUqgjWAAAABwEAAA8AAAAAAAAAAQAg&#10;AAAAIgAAAGRycy9kb3ducmV2LnhtbFBLAQIUABQAAAAIAIdO4kDK5WXFSQIAAJgEAAAOAAAAAAAA&#10;AAEAIAAAACUBAABkcnMvZTJvRG9jLnhtbFBLBQYAAAAABgAGAFkBAADgBQAAAAA=&#10;">
                <v:fill on="t" focussize="0,0"/>
                <v:stroke color="#000000" miterlimit="8" joinstyle="miter"/>
                <v:imagedata o:title=""/>
                <o:lock v:ext="edit" aspectratio="f"/>
                <v:textbox>
                  <w:txbxContent>
                    <w:p w14:paraId="7680506F">
                      <w:pPr>
                        <w:spacing w:line="360" w:lineRule="auto"/>
                        <w:rPr>
                          <w:sz w:val="28"/>
                          <w:szCs w:val="28"/>
                        </w:rPr>
                      </w:pPr>
                      <w:r>
                        <w:rPr>
                          <w:rFonts w:hint="eastAsia"/>
                          <w:sz w:val="28"/>
                          <w:szCs w:val="28"/>
                        </w:rPr>
                        <w:t>致：黄陵县政府采购中心</w:t>
                      </w:r>
                    </w:p>
                    <w:p w14:paraId="3A3429F0">
                      <w:pPr>
                        <w:spacing w:line="360" w:lineRule="auto"/>
                        <w:rPr>
                          <w:sz w:val="28"/>
                          <w:szCs w:val="28"/>
                        </w:rPr>
                      </w:pPr>
                      <w:r>
                        <w:rPr>
                          <w:rFonts w:hint="eastAsia"/>
                          <w:sz w:val="28"/>
                          <w:szCs w:val="28"/>
                        </w:rPr>
                        <w:t xml:space="preserve">项目编号：   </w:t>
                      </w:r>
                    </w:p>
                    <w:p w14:paraId="158DF853">
                      <w:pPr>
                        <w:spacing w:line="360" w:lineRule="auto"/>
                        <w:rPr>
                          <w:color w:val="FF0000"/>
                          <w:sz w:val="28"/>
                          <w:szCs w:val="28"/>
                        </w:rPr>
                      </w:pPr>
                      <w:r>
                        <w:rPr>
                          <w:rFonts w:hint="eastAsia"/>
                          <w:sz w:val="28"/>
                          <w:szCs w:val="28"/>
                        </w:rPr>
                        <w:t>项目名称：</w:t>
                      </w:r>
                    </w:p>
                    <w:p w14:paraId="524F7F47">
                      <w:pPr>
                        <w:jc w:val="center"/>
                        <w:rPr>
                          <w:b/>
                          <w:sz w:val="44"/>
                          <w:szCs w:val="44"/>
                        </w:rPr>
                      </w:pPr>
                      <w:r>
                        <w:rPr>
                          <w:rFonts w:hint="eastAsia"/>
                          <w:b/>
                          <w:sz w:val="44"/>
                          <w:szCs w:val="44"/>
                        </w:rPr>
                        <w:t>响应文件（正本或副本）</w:t>
                      </w:r>
                    </w:p>
                    <w:p w14:paraId="5C167976">
                      <w:pPr>
                        <w:jc w:val="center"/>
                        <w:rPr>
                          <w:sz w:val="28"/>
                          <w:szCs w:val="28"/>
                        </w:rPr>
                      </w:pPr>
                      <w:r>
                        <w:rPr>
                          <w:rFonts w:hint="eastAsia"/>
                          <w:sz w:val="28"/>
                          <w:szCs w:val="28"/>
                        </w:rPr>
                        <w:t>（非磋商大会不得启封）</w:t>
                      </w:r>
                    </w:p>
                    <w:p w14:paraId="2A90B7A4">
                      <w:pPr>
                        <w:rPr>
                          <w:sz w:val="28"/>
                          <w:szCs w:val="28"/>
                        </w:rPr>
                      </w:pPr>
                    </w:p>
                    <w:p w14:paraId="3FDCA3CE">
                      <w:pPr>
                        <w:rPr>
                          <w:sz w:val="28"/>
                          <w:szCs w:val="28"/>
                        </w:rPr>
                      </w:pPr>
                      <w:r>
                        <w:rPr>
                          <w:rFonts w:hint="eastAsia"/>
                          <w:sz w:val="28"/>
                          <w:szCs w:val="28"/>
                        </w:rPr>
                        <w:t>供应商名称：（公章）</w:t>
                      </w:r>
                    </w:p>
                  </w:txbxContent>
                </v:textbox>
              </v:shape>
            </w:pict>
          </mc:Fallback>
        </mc:AlternateContent>
      </w:r>
    </w:p>
    <w:p w14:paraId="3132DB6F">
      <w:pPr>
        <w:spacing w:line="460" w:lineRule="exact"/>
        <w:ind w:firstLine="482" w:firstLineChars="200"/>
        <w:rPr>
          <w:rFonts w:ascii="宋体" w:hAnsi="宋体" w:eastAsia="宋体" w:cs="宋体"/>
          <w:b/>
          <w:sz w:val="24"/>
        </w:rPr>
      </w:pPr>
    </w:p>
    <w:p w14:paraId="3683018B">
      <w:pPr>
        <w:spacing w:line="460" w:lineRule="exact"/>
        <w:ind w:firstLine="482" w:firstLineChars="200"/>
        <w:rPr>
          <w:rFonts w:ascii="宋体" w:hAnsi="宋体" w:eastAsia="宋体" w:cs="宋体"/>
          <w:b/>
          <w:sz w:val="24"/>
        </w:rPr>
      </w:pPr>
    </w:p>
    <w:p w14:paraId="77F72037">
      <w:pPr>
        <w:spacing w:line="360" w:lineRule="atLeast"/>
        <w:ind w:firstLine="2108" w:firstLineChars="500"/>
        <w:rPr>
          <w:rFonts w:ascii="宋体" w:hAnsi="宋体" w:eastAsia="宋体" w:cs="宋体"/>
          <w:b/>
          <w:sz w:val="42"/>
          <w:szCs w:val="42"/>
        </w:rPr>
      </w:pPr>
    </w:p>
    <w:p w14:paraId="46C68CAF">
      <w:pPr>
        <w:spacing w:line="360" w:lineRule="atLeast"/>
        <w:ind w:firstLine="2108" w:firstLineChars="500"/>
        <w:rPr>
          <w:rFonts w:ascii="宋体" w:hAnsi="宋体" w:eastAsia="宋体" w:cs="宋体"/>
          <w:b/>
          <w:sz w:val="42"/>
          <w:szCs w:val="42"/>
        </w:rPr>
      </w:pPr>
    </w:p>
    <w:p w14:paraId="6D4DF054">
      <w:pPr>
        <w:spacing w:line="360" w:lineRule="atLeast"/>
        <w:ind w:firstLine="2108" w:firstLineChars="500"/>
        <w:rPr>
          <w:rFonts w:ascii="宋体" w:hAnsi="宋体" w:eastAsia="宋体" w:cs="宋体"/>
          <w:b/>
          <w:sz w:val="42"/>
          <w:szCs w:val="42"/>
        </w:rPr>
      </w:pPr>
    </w:p>
    <w:p w14:paraId="03BB3223">
      <w:pPr>
        <w:spacing w:line="360" w:lineRule="atLeast"/>
        <w:ind w:firstLine="2108" w:firstLineChars="500"/>
        <w:rPr>
          <w:rFonts w:ascii="宋体" w:hAnsi="宋体" w:eastAsia="宋体" w:cs="宋体"/>
          <w:b/>
          <w:sz w:val="42"/>
          <w:szCs w:val="42"/>
        </w:rPr>
      </w:pPr>
    </w:p>
    <w:p w14:paraId="43B40924">
      <w:pPr>
        <w:spacing w:line="360" w:lineRule="atLeast"/>
        <w:ind w:firstLine="2108" w:firstLineChars="500"/>
        <w:rPr>
          <w:rFonts w:ascii="宋体" w:hAnsi="宋体" w:eastAsia="宋体" w:cs="宋体"/>
          <w:b/>
          <w:sz w:val="42"/>
          <w:szCs w:val="42"/>
        </w:rPr>
      </w:pPr>
    </w:p>
    <w:p w14:paraId="30D41488">
      <w:pPr>
        <w:spacing w:line="360" w:lineRule="atLeast"/>
        <w:ind w:firstLine="2108" w:firstLineChars="500"/>
        <w:rPr>
          <w:rFonts w:ascii="宋体" w:hAnsi="宋体" w:eastAsia="宋体" w:cs="宋体"/>
          <w:b/>
          <w:sz w:val="42"/>
          <w:szCs w:val="42"/>
        </w:rPr>
      </w:pPr>
    </w:p>
    <w:p w14:paraId="6D8FD1ED">
      <w:pPr>
        <w:spacing w:line="360" w:lineRule="atLeast"/>
        <w:ind w:firstLine="2108" w:firstLineChars="500"/>
        <w:rPr>
          <w:rFonts w:ascii="宋体" w:hAnsi="宋体" w:eastAsia="宋体" w:cs="宋体"/>
          <w:b/>
          <w:sz w:val="42"/>
          <w:szCs w:val="42"/>
        </w:rPr>
      </w:pPr>
    </w:p>
    <w:p w14:paraId="7EC4C429">
      <w:pPr>
        <w:spacing w:line="360" w:lineRule="auto"/>
        <w:ind w:right="456"/>
        <w:rPr>
          <w:rFonts w:ascii="宋体" w:hAnsi="宋体" w:eastAsia="宋体" w:cs="宋体"/>
          <w:b/>
          <w:sz w:val="24"/>
        </w:rPr>
      </w:pPr>
    </w:p>
    <w:p w14:paraId="1FC90E1A">
      <w:pPr>
        <w:spacing w:line="360" w:lineRule="auto"/>
        <w:ind w:right="456"/>
        <w:jc w:val="center"/>
        <w:rPr>
          <w:rFonts w:ascii="宋体" w:hAnsi="宋体" w:eastAsia="宋体" w:cs="宋体"/>
          <w:b/>
          <w:sz w:val="24"/>
        </w:rPr>
      </w:pPr>
      <w:r>
        <w:rPr>
          <w:rFonts w:hint="eastAsia" w:ascii="宋体" w:hAnsi="宋体" w:eastAsia="宋体" w:cs="宋体"/>
          <w:b/>
          <w:sz w:val="24"/>
        </w:rPr>
        <w:t>电子版响应文件正面标识式样</w:t>
      </w:r>
    </w:p>
    <w:p w14:paraId="1E37F539">
      <w:pPr>
        <w:spacing w:line="360" w:lineRule="auto"/>
        <w:ind w:right="456"/>
        <w:rPr>
          <w:rFonts w:ascii="宋体" w:hAnsi="宋体" w:eastAsia="宋体" w:cs="宋体"/>
        </w:rPr>
      </w:pPr>
      <w:r>
        <w:rPr>
          <w:rFonts w:ascii="宋体" w:hAnsi="宋体" w:eastAsia="宋体" w:cs="宋体"/>
        </w:rPr>
        <mc:AlternateContent>
          <mc:Choice Requires="wps">
            <w:drawing>
              <wp:anchor distT="0" distB="0" distL="114300" distR="114300" simplePos="0" relativeHeight="251660288" behindDoc="0" locked="0" layoutInCell="1" allowOverlap="1">
                <wp:simplePos x="0" y="0"/>
                <wp:positionH relativeFrom="column">
                  <wp:posOffset>28575</wp:posOffset>
                </wp:positionH>
                <wp:positionV relativeFrom="paragraph">
                  <wp:posOffset>126365</wp:posOffset>
                </wp:positionV>
                <wp:extent cx="5686425" cy="3312795"/>
                <wp:effectExtent l="4445" t="4445" r="5080" b="16510"/>
                <wp:wrapNone/>
                <wp:docPr id="14" name="文本框 14"/>
                <wp:cNvGraphicFramePr/>
                <a:graphic xmlns:a="http://schemas.openxmlformats.org/drawingml/2006/main">
                  <a:graphicData uri="http://schemas.microsoft.com/office/word/2010/wordprocessingShape">
                    <wps:wsp>
                      <wps:cNvSpPr txBox="1">
                        <a:spLocks noChangeArrowheads="1"/>
                      </wps:cNvSpPr>
                      <wps:spPr bwMode="auto">
                        <a:xfrm>
                          <a:off x="0" y="0"/>
                          <a:ext cx="5686425" cy="3312795"/>
                        </a:xfrm>
                        <a:prstGeom prst="rect">
                          <a:avLst/>
                        </a:prstGeom>
                        <a:solidFill>
                          <a:srgbClr val="FFFFFF"/>
                        </a:solidFill>
                        <a:ln w="9525">
                          <a:solidFill>
                            <a:srgbClr val="000000"/>
                          </a:solidFill>
                          <a:miter lim="800000"/>
                        </a:ln>
                        <a:effectLst/>
                      </wps:spPr>
                      <wps:txbx>
                        <w:txbxContent>
                          <w:p w14:paraId="2094C35A">
                            <w:pPr>
                              <w:rPr>
                                <w:sz w:val="28"/>
                                <w:szCs w:val="28"/>
                              </w:rPr>
                            </w:pPr>
                            <w:r>
                              <w:rPr>
                                <w:rFonts w:hint="eastAsia"/>
                                <w:sz w:val="28"/>
                                <w:szCs w:val="28"/>
                              </w:rPr>
                              <w:t>致：黄陵县政府采购中心</w:t>
                            </w:r>
                          </w:p>
                          <w:p w14:paraId="5107A3B9">
                            <w:pPr>
                              <w:rPr>
                                <w:color w:val="FF0000"/>
                                <w:sz w:val="28"/>
                                <w:szCs w:val="28"/>
                              </w:rPr>
                            </w:pPr>
                            <w:r>
                              <w:rPr>
                                <w:rFonts w:hint="eastAsia"/>
                                <w:sz w:val="28"/>
                                <w:szCs w:val="28"/>
                              </w:rPr>
                              <w:t>项目编号：</w:t>
                            </w:r>
                          </w:p>
                          <w:p w14:paraId="40A01F89">
                            <w:pPr>
                              <w:rPr>
                                <w:sz w:val="28"/>
                                <w:szCs w:val="28"/>
                              </w:rPr>
                            </w:pPr>
                            <w:r>
                              <w:rPr>
                                <w:rFonts w:hint="eastAsia"/>
                                <w:sz w:val="28"/>
                                <w:szCs w:val="28"/>
                              </w:rPr>
                              <w:t>项目名称：</w:t>
                            </w:r>
                          </w:p>
                          <w:p w14:paraId="10E55D85">
                            <w:pPr>
                              <w:jc w:val="center"/>
                              <w:rPr>
                                <w:b/>
                                <w:sz w:val="44"/>
                                <w:szCs w:val="44"/>
                              </w:rPr>
                            </w:pPr>
                            <w:r>
                              <w:rPr>
                                <w:rFonts w:hint="eastAsia"/>
                                <w:b/>
                                <w:sz w:val="44"/>
                                <w:szCs w:val="44"/>
                              </w:rPr>
                              <w:t>电子版响应文件</w:t>
                            </w:r>
                          </w:p>
                          <w:p w14:paraId="4925EE9B">
                            <w:pPr>
                              <w:jc w:val="center"/>
                              <w:rPr>
                                <w:sz w:val="28"/>
                                <w:szCs w:val="28"/>
                              </w:rPr>
                            </w:pPr>
                            <w:r>
                              <w:rPr>
                                <w:rFonts w:hint="eastAsia"/>
                                <w:sz w:val="28"/>
                                <w:szCs w:val="28"/>
                              </w:rPr>
                              <w:t>（非磋商大会不得启封）</w:t>
                            </w:r>
                          </w:p>
                          <w:p w14:paraId="0192EBB7">
                            <w:pPr>
                              <w:jc w:val="center"/>
                              <w:rPr>
                                <w:sz w:val="28"/>
                                <w:szCs w:val="28"/>
                              </w:rPr>
                            </w:pPr>
                          </w:p>
                          <w:p w14:paraId="42D89F16">
                            <w:pPr>
                              <w:rPr>
                                <w:sz w:val="28"/>
                                <w:szCs w:val="28"/>
                              </w:rPr>
                            </w:pPr>
                            <w:r>
                              <w:rPr>
                                <w:rFonts w:hint="eastAsia"/>
                                <w:sz w:val="28"/>
                                <w:szCs w:val="28"/>
                              </w:rPr>
                              <w:t>供应商名称：（公章）</w:t>
                            </w:r>
                          </w:p>
                          <w:p w14:paraId="4025C520">
                            <w:pPr>
                              <w:rPr>
                                <w:sz w:val="28"/>
                                <w:szCs w:val="28"/>
                              </w:rPr>
                            </w:pPr>
                            <w:r>
                              <w:rPr>
                                <w:rFonts w:hint="eastAsia"/>
                                <w:sz w:val="28"/>
                                <w:szCs w:val="28"/>
                              </w:rPr>
                              <w:t>封袋内容：电子版响应文件（</w:t>
                            </w:r>
                            <w:r>
                              <w:rPr>
                                <w:rFonts w:ascii="宋体" w:hAnsi="宋体"/>
                                <w:sz w:val="28"/>
                                <w:szCs w:val="28"/>
                              </w:rPr>
                              <w:t>U</w:t>
                            </w:r>
                            <w:r>
                              <w:rPr>
                                <w:rFonts w:hint="eastAsia"/>
                                <w:sz w:val="28"/>
                                <w:szCs w:val="28"/>
                              </w:rPr>
                              <w:t>盘）</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25pt;margin-top:9.95pt;height:260.85pt;width:447.75pt;z-index:251660288;mso-width-relative:page;mso-height-relative:page;" fillcolor="#FFFFFF" filled="t" stroked="t" coordsize="21600,21600" o:gfxdata="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PV77rHXAAAACAEAAA8AAAAAAAAAAQAg&#10;AAAAIgAAAGRycy9kb3ducmV2LnhtbFBLAQIUABQAAAAIAIdO4kB2vjBRSAIAAJgEAAAOAAAAAAAA&#10;AAEAIAAAACYBAABkcnMvZTJvRG9jLnhtbFBLBQYAAAAABgAGAFkBAADgBQAAAAA=&#10;">
                <v:fill on="t" focussize="0,0"/>
                <v:stroke color="#000000" miterlimit="8" joinstyle="miter"/>
                <v:imagedata o:title=""/>
                <o:lock v:ext="edit" aspectratio="f"/>
                <v:textbox>
                  <w:txbxContent>
                    <w:p w14:paraId="2094C35A">
                      <w:pPr>
                        <w:rPr>
                          <w:sz w:val="28"/>
                          <w:szCs w:val="28"/>
                        </w:rPr>
                      </w:pPr>
                      <w:r>
                        <w:rPr>
                          <w:rFonts w:hint="eastAsia"/>
                          <w:sz w:val="28"/>
                          <w:szCs w:val="28"/>
                        </w:rPr>
                        <w:t>致：黄陵县政府采购中心</w:t>
                      </w:r>
                    </w:p>
                    <w:p w14:paraId="5107A3B9">
                      <w:pPr>
                        <w:rPr>
                          <w:color w:val="FF0000"/>
                          <w:sz w:val="28"/>
                          <w:szCs w:val="28"/>
                        </w:rPr>
                      </w:pPr>
                      <w:r>
                        <w:rPr>
                          <w:rFonts w:hint="eastAsia"/>
                          <w:sz w:val="28"/>
                          <w:szCs w:val="28"/>
                        </w:rPr>
                        <w:t>项目编号：</w:t>
                      </w:r>
                    </w:p>
                    <w:p w14:paraId="40A01F89">
                      <w:pPr>
                        <w:rPr>
                          <w:sz w:val="28"/>
                          <w:szCs w:val="28"/>
                        </w:rPr>
                      </w:pPr>
                      <w:r>
                        <w:rPr>
                          <w:rFonts w:hint="eastAsia"/>
                          <w:sz w:val="28"/>
                          <w:szCs w:val="28"/>
                        </w:rPr>
                        <w:t>项目名称：</w:t>
                      </w:r>
                    </w:p>
                    <w:p w14:paraId="10E55D85">
                      <w:pPr>
                        <w:jc w:val="center"/>
                        <w:rPr>
                          <w:b/>
                          <w:sz w:val="44"/>
                          <w:szCs w:val="44"/>
                        </w:rPr>
                      </w:pPr>
                      <w:r>
                        <w:rPr>
                          <w:rFonts w:hint="eastAsia"/>
                          <w:b/>
                          <w:sz w:val="44"/>
                          <w:szCs w:val="44"/>
                        </w:rPr>
                        <w:t>电子版响应文件</w:t>
                      </w:r>
                    </w:p>
                    <w:p w14:paraId="4925EE9B">
                      <w:pPr>
                        <w:jc w:val="center"/>
                        <w:rPr>
                          <w:sz w:val="28"/>
                          <w:szCs w:val="28"/>
                        </w:rPr>
                      </w:pPr>
                      <w:r>
                        <w:rPr>
                          <w:rFonts w:hint="eastAsia"/>
                          <w:sz w:val="28"/>
                          <w:szCs w:val="28"/>
                        </w:rPr>
                        <w:t>（非磋商大会不得启封）</w:t>
                      </w:r>
                    </w:p>
                    <w:p w14:paraId="0192EBB7">
                      <w:pPr>
                        <w:jc w:val="center"/>
                        <w:rPr>
                          <w:sz w:val="28"/>
                          <w:szCs w:val="28"/>
                        </w:rPr>
                      </w:pPr>
                    </w:p>
                    <w:p w14:paraId="42D89F16">
                      <w:pPr>
                        <w:rPr>
                          <w:sz w:val="28"/>
                          <w:szCs w:val="28"/>
                        </w:rPr>
                      </w:pPr>
                      <w:r>
                        <w:rPr>
                          <w:rFonts w:hint="eastAsia"/>
                          <w:sz w:val="28"/>
                          <w:szCs w:val="28"/>
                        </w:rPr>
                        <w:t>供应商名称：（公章）</w:t>
                      </w:r>
                    </w:p>
                    <w:p w14:paraId="4025C520">
                      <w:pPr>
                        <w:rPr>
                          <w:sz w:val="28"/>
                          <w:szCs w:val="28"/>
                        </w:rPr>
                      </w:pPr>
                      <w:r>
                        <w:rPr>
                          <w:rFonts w:hint="eastAsia"/>
                          <w:sz w:val="28"/>
                          <w:szCs w:val="28"/>
                        </w:rPr>
                        <w:t>封袋内容：电子版响应文件（</w:t>
                      </w:r>
                      <w:r>
                        <w:rPr>
                          <w:rFonts w:ascii="宋体" w:hAnsi="宋体"/>
                          <w:sz w:val="28"/>
                          <w:szCs w:val="28"/>
                        </w:rPr>
                        <w:t>U</w:t>
                      </w:r>
                      <w:r>
                        <w:rPr>
                          <w:rFonts w:hint="eastAsia"/>
                          <w:sz w:val="28"/>
                          <w:szCs w:val="28"/>
                        </w:rPr>
                        <w:t>盘）</w:t>
                      </w:r>
                    </w:p>
                  </w:txbxContent>
                </v:textbox>
              </v:shape>
            </w:pict>
          </mc:Fallback>
        </mc:AlternateContent>
      </w:r>
    </w:p>
    <w:p w14:paraId="11708BF0"/>
    <w:sectPr>
      <w:footerReference r:id="rId5" w:type="default"/>
      <w:pgSz w:w="11906" w:h="16838"/>
      <w:pgMar w:top="1440" w:right="1066" w:bottom="1440" w:left="180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opperplate Gothic Bold">
    <w:altName w:val="Segoe Print"/>
    <w:panose1 w:val="020E0705020206020404"/>
    <w:charset w:val="00"/>
    <w:family w:val="swiss"/>
    <w:pitch w:val="default"/>
    <w:sig w:usb0="00000000" w:usb1="00000000" w:usb2="00000000" w:usb3="00000000" w:csb0="20000001" w:csb1="00000000"/>
  </w:font>
  <w:font w:name="Calibri Light">
    <w:altName w:val="Calibri"/>
    <w:panose1 w:val="020F0302020204030204"/>
    <w:charset w:val="00"/>
    <w:family w:val="swiss"/>
    <w:pitch w:val="default"/>
    <w:sig w:usb0="00000000" w:usb1="00000000"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Segoe UI">
    <w:panose1 w:val="020B0502040204020203"/>
    <w:charset w:val="00"/>
    <w:family w:val="auto"/>
    <w:pitch w:val="default"/>
    <w:sig w:usb0="E10022FF" w:usb1="C000E47F" w:usb2="00000029" w:usb3="00000000" w:csb0="200001DF" w:csb1="2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var(--dsw-font-markdown-table-h">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ar(--dsw-font-markdown-table)">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D705F">
    <w:pPr>
      <w:pStyle w:val="10"/>
      <w:ind w:right="360" w:firstLine="360"/>
      <w:jc w:val="center"/>
      <w:rPr>
        <w:rFonts w:ascii="宋体"/>
        <w:b/>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1B34375">
                          <w:pPr>
                            <w:pStyle w:val="10"/>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VZerI4AgAAb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tVl6sjgCAABvBAAADgAAAAAAAAABACAAAAAfAQAAZHJzL2Uyb0RvYy54&#10;bWxQSwUGAAAAAAYABgBZAQAAyQUAAAAA&#10;">
              <v:fill on="f" focussize="0,0"/>
              <v:stroke on="f" weight="0.5pt"/>
              <v:imagedata o:title=""/>
              <o:lock v:ext="edit" aspectratio="f"/>
              <v:textbox inset="0mm,0mm,0mm,0mm" style="mso-fit-shape-to-text:t;">
                <w:txbxContent>
                  <w:p w14:paraId="71B34375">
                    <w:pPr>
                      <w:pStyle w:val="10"/>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C1439">
    <w:pPr>
      <w:pStyle w:val="10"/>
    </w:pPr>
    <w:r>
      <w:rPr>
        <w:sz w:val="18"/>
      </w:rPr>
      <mc:AlternateContent>
        <mc:Choice Requires="wps">
          <w:drawing>
            <wp:anchor distT="0" distB="0" distL="114300" distR="114300" simplePos="0" relativeHeight="251659264" behindDoc="0" locked="0" layoutInCell="1" allowOverlap="1">
              <wp:simplePos x="0" y="0"/>
              <wp:positionH relativeFrom="margin">
                <wp:posOffset>2818765</wp:posOffset>
              </wp:positionH>
              <wp:positionV relativeFrom="paragraph">
                <wp:posOffset>28575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5E87DE">
                          <w:pPr>
                            <w:pStyle w:val="10"/>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1.95pt;margin-top:2.25pt;height:144pt;width:144pt;mso-position-horizontal-relative:margin;mso-wrap-style:none;z-index:251659264;mso-width-relative:page;mso-height-relative:page;" filled="f" stroked="f" coordsize="21600,21600" o:gfxdata="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MqbI4vWAAAACQEAAA8AAAAAAAAAAQAgAAAAIgAAAGRycy9kb3ducmV2LnhtbFBL&#10;AQIUABQAAAAIAIdO4kBrhfn7MQIAAGEEAAAOAAAAAAAAAAEAIAAAACUBAABkcnMvZTJvRG9jLnht&#10;bFBLBQYAAAAABgAGAFkBAADIBQAAAAA=&#10;">
              <v:fill on="f" focussize="0,0"/>
              <v:stroke on="f" weight="0.5pt"/>
              <v:imagedata o:title=""/>
              <o:lock v:ext="edit" aspectratio="f"/>
              <v:textbox inset="0mm,0mm,0mm,0mm" style="mso-fit-shape-to-text:t;">
                <w:txbxContent>
                  <w:p w14:paraId="645E87DE">
                    <w:pPr>
                      <w:pStyle w:val="10"/>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698B2">
    <w:pPr>
      <w:pStyle w:val="11"/>
      <w:jc w:val="right"/>
    </w:pPr>
    <w:r>
      <w:rPr>
        <w:rFonts w:hint="eastAsia" w:ascii="仿宋_GB2312" w:hAnsi="仿宋_GB2312" w:eastAsia="仿宋_GB2312" w:cs="仿宋_GB2312"/>
        <w:lang w:eastAsia="zh-CN"/>
      </w:rPr>
      <w:t>黄陵县环卫站设备以旧换新项目环卫车辆商业保险（三次）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D498F8"/>
    <w:multiLevelType w:val="singleLevel"/>
    <w:tmpl w:val="81D498F8"/>
    <w:lvl w:ilvl="0" w:tentative="0">
      <w:start w:val="1"/>
      <w:numFmt w:val="decimal"/>
      <w:lvlText w:val="(%1)"/>
      <w:lvlJc w:val="left"/>
      <w:pPr>
        <w:ind w:left="425" w:hanging="425"/>
      </w:pPr>
      <w:rPr>
        <w:rFonts w:hint="default"/>
      </w:rPr>
    </w:lvl>
  </w:abstractNum>
  <w:abstractNum w:abstractNumId="1">
    <w:nsid w:val="84B47B51"/>
    <w:multiLevelType w:val="singleLevel"/>
    <w:tmpl w:val="84B47B51"/>
    <w:lvl w:ilvl="0" w:tentative="0">
      <w:start w:val="1"/>
      <w:numFmt w:val="decimal"/>
      <w:lvlText w:val="(%1)"/>
      <w:lvlJc w:val="left"/>
      <w:pPr>
        <w:ind w:left="425" w:hanging="425"/>
      </w:pPr>
      <w:rPr>
        <w:rFonts w:hint="default"/>
      </w:rPr>
    </w:lvl>
  </w:abstractNum>
  <w:abstractNum w:abstractNumId="2">
    <w:nsid w:val="8725EC07"/>
    <w:multiLevelType w:val="singleLevel"/>
    <w:tmpl w:val="8725EC07"/>
    <w:lvl w:ilvl="0" w:tentative="0">
      <w:start w:val="1"/>
      <w:numFmt w:val="decimal"/>
      <w:suff w:val="nothing"/>
      <w:lvlText w:val="%1．"/>
      <w:lvlJc w:val="left"/>
      <w:pPr>
        <w:ind w:left="0" w:firstLine="400"/>
      </w:pPr>
      <w:rPr>
        <w:rFonts w:hint="default"/>
      </w:rPr>
    </w:lvl>
  </w:abstractNum>
  <w:abstractNum w:abstractNumId="3">
    <w:nsid w:val="A55D4BEE"/>
    <w:multiLevelType w:val="singleLevel"/>
    <w:tmpl w:val="A55D4BEE"/>
    <w:lvl w:ilvl="0" w:tentative="0">
      <w:start w:val="1"/>
      <w:numFmt w:val="decimalEnclosedCircleChinese"/>
      <w:suff w:val="nothing"/>
      <w:lvlText w:val="%1　"/>
      <w:lvlJc w:val="left"/>
      <w:pPr>
        <w:ind w:left="0" w:firstLine="400"/>
      </w:pPr>
      <w:rPr>
        <w:rFonts w:hint="eastAsia"/>
      </w:rPr>
    </w:lvl>
  </w:abstractNum>
  <w:abstractNum w:abstractNumId="4">
    <w:nsid w:val="AD648B6A"/>
    <w:multiLevelType w:val="singleLevel"/>
    <w:tmpl w:val="AD648B6A"/>
    <w:lvl w:ilvl="0" w:tentative="0">
      <w:start w:val="1"/>
      <w:numFmt w:val="decimal"/>
      <w:suff w:val="nothing"/>
      <w:lvlText w:val="%1．"/>
      <w:lvlJc w:val="left"/>
      <w:pPr>
        <w:ind w:left="0" w:firstLine="400"/>
      </w:pPr>
      <w:rPr>
        <w:rFonts w:hint="default"/>
      </w:rPr>
    </w:lvl>
  </w:abstractNum>
  <w:abstractNum w:abstractNumId="5">
    <w:nsid w:val="B3FB220E"/>
    <w:multiLevelType w:val="singleLevel"/>
    <w:tmpl w:val="B3FB220E"/>
    <w:lvl w:ilvl="0" w:tentative="0">
      <w:start w:val="1"/>
      <w:numFmt w:val="decimal"/>
      <w:suff w:val="nothing"/>
      <w:lvlText w:val="%1．"/>
      <w:lvlJc w:val="left"/>
      <w:pPr>
        <w:ind w:left="0" w:firstLine="400"/>
      </w:pPr>
      <w:rPr>
        <w:rFonts w:hint="default"/>
      </w:rPr>
    </w:lvl>
  </w:abstractNum>
  <w:abstractNum w:abstractNumId="6">
    <w:nsid w:val="C3069AFC"/>
    <w:multiLevelType w:val="singleLevel"/>
    <w:tmpl w:val="C3069AFC"/>
    <w:lvl w:ilvl="0" w:tentative="0">
      <w:start w:val="1"/>
      <w:numFmt w:val="decimal"/>
      <w:suff w:val="nothing"/>
      <w:lvlText w:val="%1．"/>
      <w:lvlJc w:val="left"/>
      <w:pPr>
        <w:ind w:left="0" w:firstLine="400"/>
      </w:pPr>
      <w:rPr>
        <w:rFonts w:hint="default"/>
      </w:rPr>
    </w:lvl>
  </w:abstractNum>
  <w:abstractNum w:abstractNumId="7">
    <w:nsid w:val="EFB75608"/>
    <w:multiLevelType w:val="singleLevel"/>
    <w:tmpl w:val="EFB75608"/>
    <w:lvl w:ilvl="0" w:tentative="0">
      <w:start w:val="1"/>
      <w:numFmt w:val="decimal"/>
      <w:suff w:val="space"/>
      <w:lvlText w:val="%1．"/>
      <w:lvlJc w:val="left"/>
      <w:pPr>
        <w:ind w:left="0" w:firstLine="400"/>
      </w:pPr>
      <w:rPr>
        <w:rFonts w:hint="default"/>
      </w:rPr>
    </w:lvl>
  </w:abstractNum>
  <w:abstractNum w:abstractNumId="8">
    <w:nsid w:val="00000001"/>
    <w:multiLevelType w:val="multilevel"/>
    <w:tmpl w:val="00000001"/>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9">
    <w:nsid w:val="16928A5D"/>
    <w:multiLevelType w:val="singleLevel"/>
    <w:tmpl w:val="16928A5D"/>
    <w:lvl w:ilvl="0" w:tentative="0">
      <w:start w:val="1"/>
      <w:numFmt w:val="decimal"/>
      <w:lvlText w:val="(%1)"/>
      <w:lvlJc w:val="left"/>
      <w:pPr>
        <w:ind w:left="425" w:hanging="425"/>
      </w:pPr>
      <w:rPr>
        <w:rFonts w:hint="default"/>
      </w:rPr>
    </w:lvl>
  </w:abstractNum>
  <w:abstractNum w:abstractNumId="10">
    <w:nsid w:val="3A840D97"/>
    <w:multiLevelType w:val="singleLevel"/>
    <w:tmpl w:val="3A840D97"/>
    <w:lvl w:ilvl="0" w:tentative="0">
      <w:start w:val="1"/>
      <w:numFmt w:val="decimal"/>
      <w:suff w:val="nothing"/>
      <w:lvlText w:val="%1．"/>
      <w:lvlJc w:val="left"/>
      <w:pPr>
        <w:ind w:left="0" w:firstLine="400"/>
      </w:pPr>
      <w:rPr>
        <w:rFonts w:hint="default"/>
      </w:rPr>
    </w:lvl>
  </w:abstractNum>
  <w:abstractNum w:abstractNumId="11">
    <w:nsid w:val="4AB60D60"/>
    <w:multiLevelType w:val="singleLevel"/>
    <w:tmpl w:val="4AB60D60"/>
    <w:lvl w:ilvl="0" w:tentative="0">
      <w:start w:val="1"/>
      <w:numFmt w:val="decimal"/>
      <w:suff w:val="nothing"/>
      <w:lvlText w:val="%1．"/>
      <w:lvlJc w:val="left"/>
      <w:pPr>
        <w:ind w:left="0" w:firstLine="400"/>
      </w:pPr>
      <w:rPr>
        <w:rFonts w:hint="default"/>
      </w:rPr>
    </w:lvl>
  </w:abstractNum>
  <w:abstractNum w:abstractNumId="12">
    <w:nsid w:val="50553D15"/>
    <w:multiLevelType w:val="singleLevel"/>
    <w:tmpl w:val="50553D15"/>
    <w:lvl w:ilvl="0" w:tentative="0">
      <w:start w:val="1"/>
      <w:numFmt w:val="decimal"/>
      <w:suff w:val="nothing"/>
      <w:lvlText w:val="%1．"/>
      <w:lvlJc w:val="left"/>
      <w:pPr>
        <w:ind w:left="0" w:firstLine="400"/>
      </w:pPr>
      <w:rPr>
        <w:rFonts w:hint="default"/>
      </w:rPr>
    </w:lvl>
  </w:abstractNum>
  <w:abstractNum w:abstractNumId="13">
    <w:nsid w:val="5DA17D47"/>
    <w:multiLevelType w:val="singleLevel"/>
    <w:tmpl w:val="5DA17D47"/>
    <w:lvl w:ilvl="0" w:tentative="0">
      <w:start w:val="2"/>
      <w:numFmt w:val="decimal"/>
      <w:suff w:val="nothing"/>
      <w:lvlText w:val="%1."/>
      <w:lvlJc w:val="left"/>
    </w:lvl>
  </w:abstractNum>
  <w:abstractNum w:abstractNumId="14">
    <w:nsid w:val="5EC73A00"/>
    <w:multiLevelType w:val="singleLevel"/>
    <w:tmpl w:val="5EC73A00"/>
    <w:lvl w:ilvl="0" w:tentative="0">
      <w:start w:val="1"/>
      <w:numFmt w:val="decimal"/>
      <w:suff w:val="nothing"/>
      <w:lvlText w:val="%1．"/>
      <w:lvlJc w:val="left"/>
      <w:pPr>
        <w:ind w:left="0" w:firstLine="400"/>
      </w:pPr>
      <w:rPr>
        <w:rFonts w:hint="default"/>
      </w:rPr>
    </w:lvl>
  </w:abstractNum>
  <w:abstractNum w:abstractNumId="15">
    <w:nsid w:val="6BB4B5D4"/>
    <w:multiLevelType w:val="singleLevel"/>
    <w:tmpl w:val="6BB4B5D4"/>
    <w:lvl w:ilvl="0" w:tentative="0">
      <w:start w:val="1"/>
      <w:numFmt w:val="decimal"/>
      <w:lvlText w:val="(%1)"/>
      <w:lvlJc w:val="left"/>
      <w:pPr>
        <w:ind w:left="425" w:hanging="425"/>
      </w:pPr>
      <w:rPr>
        <w:rFonts w:hint="default"/>
      </w:rPr>
    </w:lvl>
  </w:abstractNum>
  <w:num w:numId="1">
    <w:abstractNumId w:val="9"/>
  </w:num>
  <w:num w:numId="2">
    <w:abstractNumId w:val="1"/>
  </w:num>
  <w:num w:numId="3">
    <w:abstractNumId w:val="0"/>
  </w:num>
  <w:num w:numId="4">
    <w:abstractNumId w:val="15"/>
  </w:num>
  <w:num w:numId="5">
    <w:abstractNumId w:val="3"/>
  </w:num>
  <w:num w:numId="6">
    <w:abstractNumId w:val="14"/>
  </w:num>
  <w:num w:numId="7">
    <w:abstractNumId w:val="6"/>
  </w:num>
  <w:num w:numId="8">
    <w:abstractNumId w:val="12"/>
  </w:num>
  <w:num w:numId="9">
    <w:abstractNumId w:val="7"/>
  </w:num>
  <w:num w:numId="10">
    <w:abstractNumId w:val="5"/>
  </w:num>
  <w:num w:numId="11">
    <w:abstractNumId w:val="11"/>
  </w:num>
  <w:num w:numId="12">
    <w:abstractNumId w:val="2"/>
  </w:num>
  <w:num w:numId="13">
    <w:abstractNumId w:val="4"/>
  </w:num>
  <w:num w:numId="14">
    <w:abstractNumId w:val="13"/>
  </w:num>
  <w:num w:numId="15">
    <w:abstractNumId w:val="1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BD4560"/>
    <w:rsid w:val="07D06954"/>
    <w:rsid w:val="094648E5"/>
    <w:rsid w:val="0FA83CE8"/>
    <w:rsid w:val="1AE40D80"/>
    <w:rsid w:val="1D37025D"/>
    <w:rsid w:val="1E426EBA"/>
    <w:rsid w:val="20713314"/>
    <w:rsid w:val="233604EF"/>
    <w:rsid w:val="314377F1"/>
    <w:rsid w:val="370074BA"/>
    <w:rsid w:val="37052D23"/>
    <w:rsid w:val="38082ACA"/>
    <w:rsid w:val="3AEA1FB6"/>
    <w:rsid w:val="3E595E2E"/>
    <w:rsid w:val="403C5BAB"/>
    <w:rsid w:val="411E6EBB"/>
    <w:rsid w:val="41BD4560"/>
    <w:rsid w:val="4A187736"/>
    <w:rsid w:val="4C2F7CC5"/>
    <w:rsid w:val="4F0E4337"/>
    <w:rsid w:val="5F7B5611"/>
    <w:rsid w:val="629B7F14"/>
    <w:rsid w:val="63E54F92"/>
    <w:rsid w:val="647666CF"/>
    <w:rsid w:val="6A025EBD"/>
    <w:rsid w:val="6FC121CE"/>
    <w:rsid w:val="742C1313"/>
    <w:rsid w:val="76E45ED5"/>
    <w:rsid w:val="77CB5AAF"/>
    <w:rsid w:val="7F9D4E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7"/>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6">
    <w:name w:val="Normal Indent"/>
    <w:basedOn w:val="1"/>
    <w:next w:val="7"/>
    <w:qFormat/>
    <w:uiPriority w:val="0"/>
    <w:pPr>
      <w:ind w:firstLine="420"/>
    </w:pPr>
    <w:rPr>
      <w:szCs w:val="20"/>
    </w:rPr>
  </w:style>
  <w:style w:type="paragraph" w:styleId="7">
    <w:name w:val="toc 4"/>
    <w:basedOn w:val="1"/>
    <w:next w:val="1"/>
    <w:unhideWhenUsed/>
    <w:qFormat/>
    <w:uiPriority w:val="39"/>
  </w:style>
  <w:style w:type="paragraph" w:styleId="8">
    <w:name w:val="Body Text"/>
    <w:basedOn w:val="1"/>
    <w:next w:val="1"/>
    <w:qFormat/>
    <w:uiPriority w:val="0"/>
    <w:pPr>
      <w:jc w:val="left"/>
    </w:pPr>
    <w:rPr>
      <w:rFonts w:ascii="Copperplate Gothic Bold" w:hAnsi="Copperplate Gothic Bold"/>
      <w:sz w:val="28"/>
      <w:szCs w:val="20"/>
    </w:rPr>
  </w:style>
  <w:style w:type="paragraph" w:styleId="9">
    <w:name w:val="Body Text Indent 2"/>
    <w:basedOn w:val="1"/>
    <w:next w:val="1"/>
    <w:qFormat/>
    <w:uiPriority w:val="0"/>
    <w:pPr>
      <w:spacing w:after="120" w:line="480" w:lineRule="auto"/>
      <w:ind w:left="420" w:leftChars="200"/>
    </w:p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Normal (Web)"/>
    <w:basedOn w:val="1"/>
    <w:qFormat/>
    <w:uiPriority w:val="0"/>
    <w:rPr>
      <w:sz w:val="24"/>
    </w:rPr>
  </w:style>
  <w:style w:type="character" w:styleId="15">
    <w:name w:val="Strong"/>
    <w:basedOn w:val="14"/>
    <w:qFormat/>
    <w:uiPriority w:val="0"/>
    <w:rPr>
      <w:b/>
    </w:rPr>
  </w:style>
  <w:style w:type="character" w:styleId="16">
    <w:name w:val="Hyperlink"/>
    <w:basedOn w:val="14"/>
    <w:qFormat/>
    <w:uiPriority w:val="0"/>
    <w:rPr>
      <w:color w:val="0000FF"/>
      <w:u w:val="single"/>
    </w:rPr>
  </w:style>
  <w:style w:type="character" w:customStyle="1" w:styleId="17">
    <w:name w:val="标题 1 Char"/>
    <w:link w:val="2"/>
    <w:qFormat/>
    <w:uiPriority w:val="0"/>
    <w:rPr>
      <w:b/>
      <w:kern w:val="44"/>
      <w:sz w:val="44"/>
    </w:rPr>
  </w:style>
  <w:style w:type="paragraph" w:customStyle="1" w:styleId="18">
    <w:name w:val="null3"/>
    <w:hidden/>
    <w:qFormat/>
    <w:uiPriority w:val="0"/>
    <w:rPr>
      <w:rFonts w:hint="eastAsia" w:asciiTheme="minorHAnsi" w:hAnsiTheme="minorHAnsi" w:eastAsiaTheme="minorEastAsia" w:cstheme="minorBidi"/>
      <w:lang w:val="en-US" w:eastAsia="zh-Hans"/>
    </w:rPr>
  </w:style>
  <w:style w:type="paragraph" w:customStyle="1" w:styleId="19">
    <w:name w:val="※章节标题（第Z部分分项）"/>
    <w:basedOn w:val="20"/>
    <w:autoRedefine/>
    <w:qFormat/>
    <w:uiPriority w:val="0"/>
    <w:pPr>
      <w:outlineLvl w:val="2"/>
    </w:pPr>
  </w:style>
  <w:style w:type="paragraph" w:customStyle="1" w:styleId="20">
    <w:name w:val="※章节标题（第Y部分）"/>
    <w:basedOn w:val="1"/>
    <w:next w:val="1"/>
    <w:qFormat/>
    <w:uiPriority w:val="0"/>
    <w:pPr>
      <w:spacing w:line="240" w:lineRule="auto"/>
      <w:jc w:val="center"/>
      <w:outlineLvl w:val="1"/>
    </w:pPr>
    <w:rPr>
      <w:rFonts w:eastAsia="黑体"/>
      <w:color w:val="1E386B" w:themeColor="accent1" w:themeShade="80"/>
      <w:sz w:val="32"/>
      <w:szCs w:val="36"/>
    </w:rPr>
  </w:style>
  <w:style w:type="paragraph" w:customStyle="1" w:styleId="21">
    <w:name w:val="@正文"/>
    <w:basedOn w:val="22"/>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22">
    <w:name w:val="※正文"/>
    <w:basedOn w:val="1"/>
    <w:next w:val="1"/>
    <w:qFormat/>
    <w:uiPriority w:val="0"/>
    <w:pPr>
      <w:wordWrap w:val="0"/>
      <w:spacing w:line="400" w:lineRule="exact"/>
    </w:pPr>
    <w:rPr>
      <w:rFonts w:ascii="Calibri Light" w:hAnsi="Calibri Light" w:eastAsia="华文仿宋"/>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10702</Words>
  <Characters>12869</Characters>
  <Lines>0</Lines>
  <Paragraphs>0</Paragraphs>
  <TotalTime>10</TotalTime>
  <ScaleCrop>false</ScaleCrop>
  <LinksUpToDate>false</LinksUpToDate>
  <CharactersWithSpaces>12973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2026-04-17T08:13:00Z</dcterms:created>
  <dc:creator>笑傲人生</dc:creator>
  <cp:lastModifiedBy>笑傲人生</cp:lastModifiedBy>
  <cp:lastPrinted>2026-05-06T08:46:00Z</cp:lastPrinted>
  <dcterms:modified xsi:type="dcterms:W3CDTF">2026-05-27T07:16:01Z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661E8E8C355248C0A82FBD3A4B528A0B_13</vt:lpwstr>
  </property>
  <property fmtid="{D5CDD505-2E9C-101B-9397-08002B2CF9AE}" pid="4" name="KSOTemplateDocerSaveRecord">
    <vt:lpwstr>eyJoZGlkIjoiMzI2MTBiMjA5ZWIxMDFmNGM3NWQ0OWUzNzg3YTQ4ZDciLCJ1c2VySWQiOiIzNDkxMzA3NDcifQ==</vt:lpwstr>
  </property>
</Properties>
</file>