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5CA58B">
      <w:pPr>
        <w:jc w:val="center"/>
        <w:rPr>
          <w:rFonts w:hint="eastAsia"/>
          <w:sz w:val="32"/>
          <w:szCs w:val="40"/>
          <w:lang w:val="en-US" w:eastAsia="zh-CN"/>
        </w:rPr>
      </w:pPr>
      <w:r>
        <w:rPr>
          <w:rFonts w:hint="eastAsia"/>
          <w:sz w:val="32"/>
          <w:szCs w:val="40"/>
          <w:lang w:val="en-US" w:eastAsia="zh-CN"/>
        </w:rPr>
        <w:t>采购需求</w:t>
      </w:r>
    </w:p>
    <w:p w14:paraId="5FAD86EC">
      <w:pPr>
        <w:pStyle w:val="4"/>
        <w:jc w:val="both"/>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采购包1：</w:t>
      </w:r>
    </w:p>
    <w:p w14:paraId="059DE310">
      <w:pPr>
        <w:pStyle w:val="4"/>
        <w:jc w:val="both"/>
      </w:pPr>
      <w:r>
        <w:rPr>
          <w:rFonts w:ascii="仿宋_GB2312" w:hAnsi="仿宋_GB2312" w:eastAsia="仿宋_GB2312" w:cs="仿宋_GB2312"/>
        </w:rPr>
        <w:t>1、维保设备清单</w:t>
      </w:r>
    </w:p>
    <w:tbl>
      <w:tblPr>
        <w:tblStyle w:val="2"/>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98"/>
        <w:gridCol w:w="617"/>
        <w:gridCol w:w="2656"/>
        <w:gridCol w:w="3014"/>
        <w:gridCol w:w="498"/>
        <w:gridCol w:w="738"/>
        <w:gridCol w:w="498"/>
      </w:tblGrid>
      <w:tr w14:paraId="46C52A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6EFE1AAE">
            <w:pPr>
              <w:pStyle w:val="4"/>
            </w:pPr>
            <w:r>
              <w:rPr>
                <w:rFonts w:ascii="仿宋_GB2312" w:hAnsi="仿宋_GB2312" w:eastAsia="仿宋_GB2312" w:cs="仿宋_GB2312"/>
              </w:rPr>
              <w:t>序号</w:t>
            </w:r>
          </w:p>
        </w:tc>
        <w:tc>
          <w:tcPr>
            <w:tcW w:w="362" w:type="pct"/>
          </w:tcPr>
          <w:p w14:paraId="65BF0F83">
            <w:pPr>
              <w:pStyle w:val="4"/>
            </w:pPr>
            <w:r>
              <w:rPr>
                <w:rFonts w:ascii="仿宋_GB2312" w:hAnsi="仿宋_GB2312" w:eastAsia="仿宋_GB2312" w:cs="仿宋_GB2312"/>
              </w:rPr>
              <w:t>设备名称</w:t>
            </w:r>
          </w:p>
        </w:tc>
        <w:tc>
          <w:tcPr>
            <w:tcW w:w="1558" w:type="pct"/>
          </w:tcPr>
          <w:p w14:paraId="78071C9E">
            <w:pPr>
              <w:pStyle w:val="4"/>
            </w:pPr>
            <w:r>
              <w:rPr>
                <w:rFonts w:ascii="仿宋_GB2312" w:hAnsi="仿宋_GB2312" w:eastAsia="仿宋_GB2312" w:cs="仿宋_GB2312"/>
              </w:rPr>
              <w:t>规格</w:t>
            </w:r>
          </w:p>
          <w:p w14:paraId="38284CB4">
            <w:pPr>
              <w:pStyle w:val="4"/>
            </w:pPr>
            <w:r>
              <w:rPr>
                <w:rFonts w:ascii="仿宋_GB2312" w:hAnsi="仿宋_GB2312" w:eastAsia="仿宋_GB2312" w:cs="仿宋_GB2312"/>
              </w:rPr>
              <w:t>型号</w:t>
            </w:r>
          </w:p>
        </w:tc>
        <w:tc>
          <w:tcPr>
            <w:tcW w:w="1768" w:type="pct"/>
          </w:tcPr>
          <w:p w14:paraId="67A178F2">
            <w:pPr>
              <w:pStyle w:val="4"/>
            </w:pPr>
            <w:r>
              <w:rPr>
                <w:rFonts w:ascii="仿宋_GB2312" w:hAnsi="仿宋_GB2312" w:eastAsia="仿宋_GB2312" w:cs="仿宋_GB2312"/>
              </w:rPr>
              <w:t>设备参数</w:t>
            </w:r>
          </w:p>
        </w:tc>
        <w:tc>
          <w:tcPr>
            <w:tcW w:w="292" w:type="pct"/>
          </w:tcPr>
          <w:p w14:paraId="04921FFD">
            <w:pPr>
              <w:pStyle w:val="4"/>
            </w:pPr>
            <w:r>
              <w:rPr>
                <w:rFonts w:ascii="仿宋_GB2312" w:hAnsi="仿宋_GB2312" w:eastAsia="仿宋_GB2312" w:cs="仿宋_GB2312"/>
              </w:rPr>
              <w:t>数量</w:t>
            </w:r>
          </w:p>
        </w:tc>
        <w:tc>
          <w:tcPr>
            <w:tcW w:w="433" w:type="pct"/>
          </w:tcPr>
          <w:p w14:paraId="1A168716">
            <w:pPr>
              <w:pStyle w:val="4"/>
            </w:pPr>
            <w:r>
              <w:rPr>
                <w:rFonts w:ascii="仿宋_GB2312" w:hAnsi="仿宋_GB2312" w:eastAsia="仿宋_GB2312" w:cs="仿宋_GB2312"/>
              </w:rPr>
              <w:t>采购时间</w:t>
            </w:r>
          </w:p>
        </w:tc>
        <w:tc>
          <w:tcPr>
            <w:tcW w:w="292" w:type="pct"/>
          </w:tcPr>
          <w:p w14:paraId="00B1260F">
            <w:pPr>
              <w:pStyle w:val="4"/>
            </w:pPr>
            <w:r>
              <w:rPr>
                <w:rFonts w:ascii="仿宋_GB2312" w:hAnsi="仿宋_GB2312" w:eastAsia="仿宋_GB2312" w:cs="仿宋_GB2312"/>
              </w:rPr>
              <w:t>备注</w:t>
            </w:r>
          </w:p>
        </w:tc>
      </w:tr>
      <w:tr w14:paraId="08E707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50A4940C">
            <w:pPr>
              <w:pStyle w:val="4"/>
            </w:pPr>
            <w:r>
              <w:rPr>
                <w:rFonts w:ascii="仿宋_GB2312" w:hAnsi="仿宋_GB2312" w:eastAsia="仿宋_GB2312" w:cs="仿宋_GB2312"/>
              </w:rPr>
              <w:t>1</w:t>
            </w:r>
          </w:p>
        </w:tc>
        <w:tc>
          <w:tcPr>
            <w:tcW w:w="362" w:type="pct"/>
          </w:tcPr>
          <w:p w14:paraId="4C9979CE">
            <w:pPr>
              <w:pStyle w:val="4"/>
            </w:pPr>
            <w:r>
              <w:rPr>
                <w:rFonts w:ascii="仿宋_GB2312" w:hAnsi="仿宋_GB2312" w:eastAsia="仿宋_GB2312" w:cs="仿宋_GB2312"/>
              </w:rPr>
              <w:t>波分设备</w:t>
            </w:r>
          </w:p>
          <w:p w14:paraId="22BFB511">
            <w:pPr>
              <w:pStyle w:val="4"/>
            </w:pPr>
            <w:r>
              <w:rPr>
                <w:rFonts w:ascii="仿宋_GB2312" w:hAnsi="仿宋_GB2312" w:eastAsia="仿宋_GB2312" w:cs="仿宋_GB2312"/>
              </w:rPr>
              <w:t xml:space="preserve"> </w:t>
            </w:r>
          </w:p>
        </w:tc>
        <w:tc>
          <w:tcPr>
            <w:tcW w:w="1558" w:type="pct"/>
          </w:tcPr>
          <w:p w14:paraId="2CA5B760">
            <w:pPr>
              <w:pStyle w:val="4"/>
            </w:pPr>
            <w:r>
              <w:rPr>
                <w:rFonts w:ascii="仿宋_GB2312" w:hAnsi="仿宋_GB2312" w:eastAsia="仿宋_GB2312" w:cs="仿宋_GB2312"/>
              </w:rPr>
              <w:t>Cisco ONS15454-M6</w:t>
            </w:r>
          </w:p>
        </w:tc>
        <w:tc>
          <w:tcPr>
            <w:tcW w:w="1768" w:type="pct"/>
          </w:tcPr>
          <w:p w14:paraId="1199266C">
            <w:pPr>
              <w:pStyle w:val="4"/>
            </w:pPr>
            <w:r>
              <w:rPr>
                <w:rFonts w:ascii="仿宋_GB2312" w:hAnsi="仿宋_GB2312" w:eastAsia="仿宋_GB2312" w:cs="仿宋_GB2312"/>
              </w:rPr>
              <w:t>双引擎、双电源，含2个千兆SFP、2个8G FC、2个10G SFP+业务端口。</w:t>
            </w:r>
          </w:p>
        </w:tc>
        <w:tc>
          <w:tcPr>
            <w:tcW w:w="292" w:type="pct"/>
          </w:tcPr>
          <w:p w14:paraId="0D2292CA">
            <w:pPr>
              <w:pStyle w:val="4"/>
            </w:pPr>
            <w:r>
              <w:rPr>
                <w:rFonts w:ascii="仿宋_GB2312" w:hAnsi="仿宋_GB2312" w:eastAsia="仿宋_GB2312" w:cs="仿宋_GB2312"/>
              </w:rPr>
              <w:t>2</w:t>
            </w:r>
          </w:p>
        </w:tc>
        <w:tc>
          <w:tcPr>
            <w:tcW w:w="433" w:type="pct"/>
          </w:tcPr>
          <w:p w14:paraId="04E83424">
            <w:pPr>
              <w:pStyle w:val="4"/>
            </w:pPr>
            <w:r>
              <w:rPr>
                <w:rFonts w:ascii="仿宋_GB2312" w:hAnsi="仿宋_GB2312" w:eastAsia="仿宋_GB2312" w:cs="仿宋_GB2312"/>
              </w:rPr>
              <w:t>2015年</w:t>
            </w:r>
          </w:p>
        </w:tc>
        <w:tc>
          <w:tcPr>
            <w:tcW w:w="292" w:type="pct"/>
          </w:tcPr>
          <w:p w14:paraId="0D002549">
            <w:pPr>
              <w:pStyle w:val="4"/>
            </w:pPr>
            <w:r>
              <w:rPr>
                <w:rFonts w:ascii="仿宋_GB2312" w:hAnsi="仿宋_GB2312" w:eastAsia="仿宋_GB2312" w:cs="仿宋_GB2312"/>
              </w:rPr>
              <w:t>原厂维保1年</w:t>
            </w:r>
          </w:p>
        </w:tc>
      </w:tr>
      <w:tr w14:paraId="5B10A5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1BADBB06">
            <w:pPr>
              <w:pStyle w:val="4"/>
            </w:pPr>
            <w:r>
              <w:rPr>
                <w:rFonts w:ascii="仿宋_GB2312" w:hAnsi="仿宋_GB2312" w:eastAsia="仿宋_GB2312" w:cs="仿宋_GB2312"/>
              </w:rPr>
              <w:t>2</w:t>
            </w:r>
          </w:p>
        </w:tc>
        <w:tc>
          <w:tcPr>
            <w:tcW w:w="362" w:type="pct"/>
          </w:tcPr>
          <w:p w14:paraId="36AA2F05">
            <w:pPr>
              <w:pStyle w:val="4"/>
            </w:pPr>
            <w:r>
              <w:rPr>
                <w:rFonts w:ascii="仿宋_GB2312" w:hAnsi="仿宋_GB2312" w:eastAsia="仿宋_GB2312" w:cs="仿宋_GB2312"/>
              </w:rPr>
              <w:t>核心交换机</w:t>
            </w:r>
          </w:p>
          <w:p w14:paraId="3B30FF3F">
            <w:pPr>
              <w:pStyle w:val="4"/>
            </w:pPr>
            <w:r>
              <w:rPr>
                <w:rFonts w:ascii="仿宋_GB2312" w:hAnsi="仿宋_GB2312" w:eastAsia="仿宋_GB2312" w:cs="仿宋_GB2312"/>
              </w:rPr>
              <w:t xml:space="preserve"> </w:t>
            </w:r>
          </w:p>
        </w:tc>
        <w:tc>
          <w:tcPr>
            <w:tcW w:w="1558" w:type="pct"/>
          </w:tcPr>
          <w:p w14:paraId="4625C76C">
            <w:pPr>
              <w:pStyle w:val="4"/>
            </w:pPr>
            <w:r>
              <w:rPr>
                <w:rFonts w:ascii="仿宋_GB2312" w:hAnsi="仿宋_GB2312" w:eastAsia="仿宋_GB2312" w:cs="仿宋_GB2312"/>
              </w:rPr>
              <w:t>Cisco N5K-C5548UP-FA</w:t>
            </w:r>
          </w:p>
        </w:tc>
        <w:tc>
          <w:tcPr>
            <w:tcW w:w="1768" w:type="pct"/>
          </w:tcPr>
          <w:p w14:paraId="746ABCE7">
            <w:pPr>
              <w:pStyle w:val="4"/>
            </w:pPr>
            <w:r>
              <w:rPr>
                <w:rFonts w:ascii="仿宋_GB2312" w:hAnsi="仿宋_GB2312" w:eastAsia="仿宋_GB2312" w:cs="仿宋_GB2312"/>
              </w:rPr>
              <w:t>48个SFP+接口、12个千兆RJ45模块、12个SFP+万兆多模模块、24个 8G FC多模模块</w:t>
            </w:r>
          </w:p>
        </w:tc>
        <w:tc>
          <w:tcPr>
            <w:tcW w:w="292" w:type="pct"/>
          </w:tcPr>
          <w:p w14:paraId="3904604D">
            <w:pPr>
              <w:pStyle w:val="4"/>
            </w:pPr>
            <w:r>
              <w:rPr>
                <w:rFonts w:ascii="仿宋_GB2312" w:hAnsi="仿宋_GB2312" w:eastAsia="仿宋_GB2312" w:cs="仿宋_GB2312"/>
              </w:rPr>
              <w:t>2</w:t>
            </w:r>
          </w:p>
        </w:tc>
        <w:tc>
          <w:tcPr>
            <w:tcW w:w="433" w:type="pct"/>
          </w:tcPr>
          <w:p w14:paraId="31DFB414">
            <w:pPr>
              <w:pStyle w:val="4"/>
            </w:pPr>
            <w:r>
              <w:rPr>
                <w:rFonts w:ascii="仿宋_GB2312" w:hAnsi="仿宋_GB2312" w:eastAsia="仿宋_GB2312" w:cs="仿宋_GB2312"/>
              </w:rPr>
              <w:t>2015年</w:t>
            </w:r>
          </w:p>
        </w:tc>
        <w:tc>
          <w:tcPr>
            <w:tcW w:w="292" w:type="pct"/>
          </w:tcPr>
          <w:p w14:paraId="3B12D8B3">
            <w:pPr>
              <w:pStyle w:val="4"/>
            </w:pPr>
            <w:r>
              <w:rPr>
                <w:rFonts w:ascii="仿宋_GB2312" w:hAnsi="仿宋_GB2312" w:eastAsia="仿宋_GB2312" w:cs="仿宋_GB2312"/>
              </w:rPr>
              <w:t>原厂维保1年</w:t>
            </w:r>
          </w:p>
        </w:tc>
      </w:tr>
      <w:tr w14:paraId="774EFF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083BA276">
            <w:pPr>
              <w:pStyle w:val="4"/>
            </w:pPr>
            <w:r>
              <w:rPr>
                <w:rFonts w:ascii="仿宋_GB2312" w:hAnsi="仿宋_GB2312" w:eastAsia="仿宋_GB2312" w:cs="仿宋_GB2312"/>
              </w:rPr>
              <w:t>3</w:t>
            </w:r>
          </w:p>
        </w:tc>
        <w:tc>
          <w:tcPr>
            <w:tcW w:w="362" w:type="pct"/>
          </w:tcPr>
          <w:p w14:paraId="35EBF819">
            <w:pPr>
              <w:pStyle w:val="4"/>
            </w:pPr>
            <w:r>
              <w:rPr>
                <w:rFonts w:ascii="仿宋_GB2312" w:hAnsi="仿宋_GB2312" w:eastAsia="仿宋_GB2312" w:cs="仿宋_GB2312"/>
              </w:rPr>
              <w:t>刀片服务器组</w:t>
            </w:r>
          </w:p>
        </w:tc>
        <w:tc>
          <w:tcPr>
            <w:tcW w:w="1558" w:type="pct"/>
          </w:tcPr>
          <w:p w14:paraId="1F34E27B">
            <w:pPr>
              <w:pStyle w:val="4"/>
            </w:pPr>
            <w:r>
              <w:rPr>
                <w:rFonts w:ascii="仿宋_GB2312" w:hAnsi="仿宋_GB2312" w:eastAsia="仿宋_GB2312" w:cs="仿宋_GB2312"/>
              </w:rPr>
              <w:t>Cisco UCSB-B420-M4</w:t>
            </w:r>
          </w:p>
        </w:tc>
        <w:tc>
          <w:tcPr>
            <w:tcW w:w="1768" w:type="pct"/>
          </w:tcPr>
          <w:p w14:paraId="02FAC10D">
            <w:pPr>
              <w:pStyle w:val="4"/>
            </w:pPr>
            <w:r>
              <w:rPr>
                <w:rFonts w:ascii="仿宋_GB2312" w:hAnsi="仿宋_GB2312" w:eastAsia="仿宋_GB2312" w:cs="仿宋_GB2312"/>
              </w:rPr>
              <w:t>配置6个UCSB-B420-M4刀片服务器，</w:t>
            </w:r>
          </w:p>
          <w:p w14:paraId="10BB4573">
            <w:pPr>
              <w:pStyle w:val="4"/>
            </w:pPr>
            <w:r>
              <w:rPr>
                <w:rFonts w:ascii="仿宋_GB2312" w:hAnsi="仿宋_GB2312" w:eastAsia="仿宋_GB2312" w:cs="仿宋_GB2312"/>
              </w:rPr>
              <w:t>（单台配置：4颗E5-4627V3 2.6 10核CPU、256G内存、1个80G虚拟网卡）；配置2个UCS-SPL-5108-AC2机箱，（每个机箱配置4个2500w电源、8个风扇、2块8口SFP+FCOE IO模块）；配置1套UCS Manager思科刀片服务器管理软件；配置刀片服务器接入交换机2个UCS-SP7-INFR-FI48(单台配置32个SFP+接口，2个8G FC多模模块、5根10米万兆铜缆)</w:t>
            </w:r>
          </w:p>
        </w:tc>
        <w:tc>
          <w:tcPr>
            <w:tcW w:w="292" w:type="pct"/>
          </w:tcPr>
          <w:p w14:paraId="4D30CBC6">
            <w:pPr>
              <w:pStyle w:val="4"/>
            </w:pPr>
            <w:r>
              <w:rPr>
                <w:rFonts w:ascii="仿宋_GB2312" w:hAnsi="仿宋_GB2312" w:eastAsia="仿宋_GB2312" w:cs="仿宋_GB2312"/>
              </w:rPr>
              <w:t>1</w:t>
            </w:r>
          </w:p>
        </w:tc>
        <w:tc>
          <w:tcPr>
            <w:tcW w:w="433" w:type="pct"/>
          </w:tcPr>
          <w:p w14:paraId="273A3C2B">
            <w:pPr>
              <w:pStyle w:val="4"/>
            </w:pPr>
            <w:r>
              <w:rPr>
                <w:rFonts w:ascii="仿宋_GB2312" w:hAnsi="仿宋_GB2312" w:eastAsia="仿宋_GB2312" w:cs="仿宋_GB2312"/>
              </w:rPr>
              <w:t>2015年</w:t>
            </w:r>
          </w:p>
        </w:tc>
        <w:tc>
          <w:tcPr>
            <w:tcW w:w="292" w:type="pct"/>
          </w:tcPr>
          <w:p w14:paraId="5F6E0E5D">
            <w:pPr>
              <w:pStyle w:val="4"/>
            </w:pPr>
            <w:r>
              <w:rPr>
                <w:rFonts w:ascii="仿宋_GB2312" w:hAnsi="仿宋_GB2312" w:eastAsia="仿宋_GB2312" w:cs="仿宋_GB2312"/>
              </w:rPr>
              <w:t>原厂维保1年</w:t>
            </w:r>
          </w:p>
        </w:tc>
      </w:tr>
      <w:tr w14:paraId="663752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5644426F">
            <w:pPr>
              <w:pStyle w:val="4"/>
            </w:pPr>
            <w:r>
              <w:rPr>
                <w:rFonts w:ascii="仿宋_GB2312" w:hAnsi="仿宋_GB2312" w:eastAsia="仿宋_GB2312" w:cs="仿宋_GB2312"/>
              </w:rPr>
              <w:t>4</w:t>
            </w:r>
          </w:p>
        </w:tc>
        <w:tc>
          <w:tcPr>
            <w:tcW w:w="362" w:type="pct"/>
          </w:tcPr>
          <w:p w14:paraId="5F5A3BB9">
            <w:pPr>
              <w:pStyle w:val="4"/>
            </w:pPr>
            <w:r>
              <w:rPr>
                <w:rFonts w:ascii="仿宋_GB2312" w:hAnsi="仿宋_GB2312" w:eastAsia="仿宋_GB2312" w:cs="仿宋_GB2312"/>
              </w:rPr>
              <w:t>刀片服务器机箱</w:t>
            </w:r>
          </w:p>
        </w:tc>
        <w:tc>
          <w:tcPr>
            <w:tcW w:w="1558" w:type="pct"/>
          </w:tcPr>
          <w:p w14:paraId="30E0D580">
            <w:pPr>
              <w:pStyle w:val="4"/>
            </w:pPr>
            <w:r>
              <w:rPr>
                <w:rFonts w:ascii="仿宋_GB2312" w:hAnsi="仿宋_GB2312" w:eastAsia="仿宋_GB2312" w:cs="仿宋_GB2312"/>
              </w:rPr>
              <w:t>Cisco UCS-SPL-5108-AC2</w:t>
            </w:r>
          </w:p>
        </w:tc>
        <w:tc>
          <w:tcPr>
            <w:tcW w:w="1768" w:type="pct"/>
          </w:tcPr>
          <w:p w14:paraId="5157B09F">
            <w:pPr>
              <w:pStyle w:val="4"/>
            </w:pPr>
            <w:r>
              <w:rPr>
                <w:rFonts w:ascii="仿宋_GB2312" w:hAnsi="仿宋_GB2312" w:eastAsia="仿宋_GB2312" w:cs="仿宋_GB2312"/>
              </w:rPr>
              <w:t>4个2500瓦电源、8个风扇、2块8口SFP+ FCOE IO模块</w:t>
            </w:r>
          </w:p>
        </w:tc>
        <w:tc>
          <w:tcPr>
            <w:tcW w:w="292" w:type="pct"/>
          </w:tcPr>
          <w:p w14:paraId="4C56BD8E">
            <w:pPr>
              <w:pStyle w:val="4"/>
            </w:pPr>
            <w:r>
              <w:rPr>
                <w:rFonts w:ascii="仿宋_GB2312" w:hAnsi="仿宋_GB2312" w:eastAsia="仿宋_GB2312" w:cs="仿宋_GB2312"/>
              </w:rPr>
              <w:t>2</w:t>
            </w:r>
          </w:p>
        </w:tc>
        <w:tc>
          <w:tcPr>
            <w:tcW w:w="433" w:type="pct"/>
          </w:tcPr>
          <w:p w14:paraId="43671867">
            <w:pPr>
              <w:pStyle w:val="4"/>
            </w:pPr>
            <w:r>
              <w:rPr>
                <w:rFonts w:ascii="仿宋_GB2312" w:hAnsi="仿宋_GB2312" w:eastAsia="仿宋_GB2312" w:cs="仿宋_GB2312"/>
              </w:rPr>
              <w:t>2015年</w:t>
            </w:r>
          </w:p>
        </w:tc>
        <w:tc>
          <w:tcPr>
            <w:tcW w:w="292" w:type="pct"/>
          </w:tcPr>
          <w:p w14:paraId="35F82EF7">
            <w:pPr>
              <w:pStyle w:val="4"/>
            </w:pPr>
            <w:r>
              <w:rPr>
                <w:rFonts w:ascii="仿宋_GB2312" w:hAnsi="仿宋_GB2312" w:eastAsia="仿宋_GB2312" w:cs="仿宋_GB2312"/>
              </w:rPr>
              <w:t>原厂维保1年</w:t>
            </w:r>
          </w:p>
        </w:tc>
      </w:tr>
      <w:tr w14:paraId="2FE793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2287220C">
            <w:pPr>
              <w:pStyle w:val="4"/>
            </w:pPr>
            <w:r>
              <w:rPr>
                <w:rFonts w:ascii="仿宋_GB2312" w:hAnsi="仿宋_GB2312" w:eastAsia="仿宋_GB2312" w:cs="仿宋_GB2312"/>
              </w:rPr>
              <w:t>5</w:t>
            </w:r>
          </w:p>
        </w:tc>
        <w:tc>
          <w:tcPr>
            <w:tcW w:w="362" w:type="pct"/>
          </w:tcPr>
          <w:p w14:paraId="0AE07CD0">
            <w:pPr>
              <w:pStyle w:val="4"/>
            </w:pPr>
            <w:r>
              <w:rPr>
                <w:rFonts w:ascii="仿宋_GB2312" w:hAnsi="仿宋_GB2312" w:eastAsia="仿宋_GB2312" w:cs="仿宋_GB2312"/>
              </w:rPr>
              <w:t>刀片服务器管理系统</w:t>
            </w:r>
          </w:p>
        </w:tc>
        <w:tc>
          <w:tcPr>
            <w:tcW w:w="1558" w:type="pct"/>
          </w:tcPr>
          <w:p w14:paraId="27547446">
            <w:pPr>
              <w:pStyle w:val="4"/>
            </w:pPr>
            <w:r>
              <w:rPr>
                <w:rFonts w:ascii="仿宋_GB2312" w:hAnsi="仿宋_GB2312" w:eastAsia="仿宋_GB2312" w:cs="仿宋_GB2312"/>
              </w:rPr>
              <w:t>Cisco UCS Manager</w:t>
            </w:r>
          </w:p>
        </w:tc>
        <w:tc>
          <w:tcPr>
            <w:tcW w:w="1768" w:type="pct"/>
          </w:tcPr>
          <w:p w14:paraId="6F16D1ED">
            <w:pPr>
              <w:pStyle w:val="4"/>
            </w:pPr>
            <w:r>
              <w:rPr>
                <w:rFonts w:ascii="仿宋_GB2312" w:hAnsi="仿宋_GB2312" w:eastAsia="仿宋_GB2312" w:cs="仿宋_GB2312"/>
              </w:rPr>
              <w:t>思科刀片服务器管理软件2.X版本</w:t>
            </w:r>
          </w:p>
        </w:tc>
        <w:tc>
          <w:tcPr>
            <w:tcW w:w="292" w:type="pct"/>
          </w:tcPr>
          <w:p w14:paraId="22A08EDA">
            <w:pPr>
              <w:pStyle w:val="4"/>
            </w:pPr>
            <w:r>
              <w:rPr>
                <w:rFonts w:ascii="仿宋_GB2312" w:hAnsi="仿宋_GB2312" w:eastAsia="仿宋_GB2312" w:cs="仿宋_GB2312"/>
              </w:rPr>
              <w:t>1</w:t>
            </w:r>
          </w:p>
        </w:tc>
        <w:tc>
          <w:tcPr>
            <w:tcW w:w="433" w:type="pct"/>
          </w:tcPr>
          <w:p w14:paraId="2638EC13">
            <w:pPr>
              <w:pStyle w:val="4"/>
            </w:pPr>
            <w:r>
              <w:rPr>
                <w:rFonts w:ascii="仿宋_GB2312" w:hAnsi="仿宋_GB2312" w:eastAsia="仿宋_GB2312" w:cs="仿宋_GB2312"/>
              </w:rPr>
              <w:t>2015年</w:t>
            </w:r>
          </w:p>
        </w:tc>
        <w:tc>
          <w:tcPr>
            <w:tcW w:w="292" w:type="pct"/>
          </w:tcPr>
          <w:p w14:paraId="63957F97">
            <w:pPr>
              <w:pStyle w:val="4"/>
            </w:pPr>
            <w:r>
              <w:rPr>
                <w:rFonts w:ascii="仿宋_GB2312" w:hAnsi="仿宋_GB2312" w:eastAsia="仿宋_GB2312" w:cs="仿宋_GB2312"/>
              </w:rPr>
              <w:t>原厂维保1年</w:t>
            </w:r>
          </w:p>
        </w:tc>
      </w:tr>
      <w:tr w14:paraId="4ABE34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35B2D66E">
            <w:pPr>
              <w:pStyle w:val="4"/>
            </w:pPr>
            <w:r>
              <w:rPr>
                <w:rFonts w:ascii="仿宋_GB2312" w:hAnsi="仿宋_GB2312" w:eastAsia="仿宋_GB2312" w:cs="仿宋_GB2312"/>
              </w:rPr>
              <w:t>6</w:t>
            </w:r>
          </w:p>
        </w:tc>
        <w:tc>
          <w:tcPr>
            <w:tcW w:w="362" w:type="pct"/>
          </w:tcPr>
          <w:p w14:paraId="5F583DE4">
            <w:pPr>
              <w:pStyle w:val="4"/>
            </w:pPr>
            <w:r>
              <w:rPr>
                <w:rFonts w:ascii="仿宋_GB2312" w:hAnsi="仿宋_GB2312" w:eastAsia="仿宋_GB2312" w:cs="仿宋_GB2312"/>
              </w:rPr>
              <w:t>刀片服务器接入交换机</w:t>
            </w:r>
          </w:p>
        </w:tc>
        <w:tc>
          <w:tcPr>
            <w:tcW w:w="1558" w:type="pct"/>
          </w:tcPr>
          <w:p w14:paraId="5E1E4A98">
            <w:pPr>
              <w:pStyle w:val="4"/>
            </w:pPr>
            <w:r>
              <w:rPr>
                <w:rFonts w:ascii="仿宋_GB2312" w:hAnsi="仿宋_GB2312" w:eastAsia="仿宋_GB2312" w:cs="仿宋_GB2312"/>
              </w:rPr>
              <w:t>Cisco UCS-SP7-INFR-FI48</w:t>
            </w:r>
          </w:p>
        </w:tc>
        <w:tc>
          <w:tcPr>
            <w:tcW w:w="1768" w:type="pct"/>
          </w:tcPr>
          <w:p w14:paraId="1E4FECDF">
            <w:pPr>
              <w:pStyle w:val="4"/>
            </w:pPr>
            <w:r>
              <w:rPr>
                <w:rFonts w:ascii="仿宋_GB2312" w:hAnsi="仿宋_GB2312" w:eastAsia="仿宋_GB2312" w:cs="仿宋_GB2312"/>
              </w:rPr>
              <w:t>32个SFP+接口，2个8G FC多模模块、5根10米万兆铜缆</w:t>
            </w:r>
          </w:p>
        </w:tc>
        <w:tc>
          <w:tcPr>
            <w:tcW w:w="292" w:type="pct"/>
          </w:tcPr>
          <w:p w14:paraId="1C88497F">
            <w:pPr>
              <w:pStyle w:val="4"/>
            </w:pPr>
            <w:r>
              <w:rPr>
                <w:rFonts w:ascii="仿宋_GB2312" w:hAnsi="仿宋_GB2312" w:eastAsia="仿宋_GB2312" w:cs="仿宋_GB2312"/>
              </w:rPr>
              <w:t>2</w:t>
            </w:r>
          </w:p>
        </w:tc>
        <w:tc>
          <w:tcPr>
            <w:tcW w:w="433" w:type="pct"/>
          </w:tcPr>
          <w:p w14:paraId="7A32C80B">
            <w:pPr>
              <w:pStyle w:val="4"/>
            </w:pPr>
            <w:r>
              <w:rPr>
                <w:rFonts w:ascii="仿宋_GB2312" w:hAnsi="仿宋_GB2312" w:eastAsia="仿宋_GB2312" w:cs="仿宋_GB2312"/>
              </w:rPr>
              <w:t>2015年</w:t>
            </w:r>
          </w:p>
        </w:tc>
        <w:tc>
          <w:tcPr>
            <w:tcW w:w="292" w:type="pct"/>
          </w:tcPr>
          <w:p w14:paraId="739108DB">
            <w:pPr>
              <w:pStyle w:val="4"/>
            </w:pPr>
            <w:r>
              <w:rPr>
                <w:rFonts w:ascii="仿宋_GB2312" w:hAnsi="仿宋_GB2312" w:eastAsia="仿宋_GB2312" w:cs="仿宋_GB2312"/>
              </w:rPr>
              <w:t>原厂维保1年</w:t>
            </w:r>
          </w:p>
        </w:tc>
      </w:tr>
      <w:tr w14:paraId="0B2E33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01497A09">
            <w:pPr>
              <w:pStyle w:val="4"/>
            </w:pPr>
            <w:r>
              <w:rPr>
                <w:rFonts w:ascii="仿宋_GB2312" w:hAnsi="仿宋_GB2312" w:eastAsia="仿宋_GB2312" w:cs="仿宋_GB2312"/>
              </w:rPr>
              <w:t>7</w:t>
            </w:r>
          </w:p>
        </w:tc>
        <w:tc>
          <w:tcPr>
            <w:tcW w:w="362" w:type="pct"/>
          </w:tcPr>
          <w:p w14:paraId="2A8236AD">
            <w:pPr>
              <w:pStyle w:val="4"/>
            </w:pPr>
            <w:r>
              <w:rPr>
                <w:rFonts w:ascii="仿宋_GB2312" w:hAnsi="仿宋_GB2312" w:eastAsia="仿宋_GB2312" w:cs="仿宋_GB2312"/>
              </w:rPr>
              <w:t>交换机</w:t>
            </w:r>
          </w:p>
        </w:tc>
        <w:tc>
          <w:tcPr>
            <w:tcW w:w="1558" w:type="pct"/>
          </w:tcPr>
          <w:p w14:paraId="63BB6705">
            <w:pPr>
              <w:pStyle w:val="4"/>
            </w:pPr>
            <w:r>
              <w:rPr>
                <w:rFonts w:ascii="仿宋_GB2312" w:hAnsi="仿宋_GB2312" w:eastAsia="仿宋_GB2312" w:cs="仿宋_GB2312"/>
              </w:rPr>
              <w:t>Cisco MDS9148S SAN</w:t>
            </w:r>
          </w:p>
        </w:tc>
        <w:tc>
          <w:tcPr>
            <w:tcW w:w="1768" w:type="pct"/>
          </w:tcPr>
          <w:p w14:paraId="7733312F">
            <w:pPr>
              <w:pStyle w:val="4"/>
            </w:pPr>
            <w:r>
              <w:rPr>
                <w:rFonts w:ascii="仿宋_GB2312" w:hAnsi="仿宋_GB2312" w:eastAsia="仿宋_GB2312" w:cs="仿宋_GB2312"/>
              </w:rPr>
              <w:t>支持8GB、16GB速率。包含48口激活License及48块8GB FC模块（软件license支持trunk、级联、支持10km以上长距离）。</w:t>
            </w:r>
          </w:p>
        </w:tc>
        <w:tc>
          <w:tcPr>
            <w:tcW w:w="292" w:type="pct"/>
          </w:tcPr>
          <w:p w14:paraId="6766471D">
            <w:pPr>
              <w:pStyle w:val="4"/>
            </w:pPr>
            <w:r>
              <w:rPr>
                <w:rFonts w:ascii="仿宋_GB2312" w:hAnsi="仿宋_GB2312" w:eastAsia="仿宋_GB2312" w:cs="仿宋_GB2312"/>
              </w:rPr>
              <w:t>4</w:t>
            </w:r>
          </w:p>
        </w:tc>
        <w:tc>
          <w:tcPr>
            <w:tcW w:w="433" w:type="pct"/>
          </w:tcPr>
          <w:p w14:paraId="4E436511">
            <w:pPr>
              <w:pStyle w:val="4"/>
            </w:pPr>
            <w:r>
              <w:rPr>
                <w:rFonts w:ascii="仿宋_GB2312" w:hAnsi="仿宋_GB2312" w:eastAsia="仿宋_GB2312" w:cs="仿宋_GB2312"/>
              </w:rPr>
              <w:t>2015年</w:t>
            </w:r>
          </w:p>
        </w:tc>
        <w:tc>
          <w:tcPr>
            <w:tcW w:w="292" w:type="pct"/>
          </w:tcPr>
          <w:p w14:paraId="3C4BB661">
            <w:pPr>
              <w:pStyle w:val="4"/>
            </w:pPr>
            <w:r>
              <w:rPr>
                <w:rFonts w:ascii="仿宋_GB2312" w:hAnsi="仿宋_GB2312" w:eastAsia="仿宋_GB2312" w:cs="仿宋_GB2312"/>
              </w:rPr>
              <w:t>原厂维保1年</w:t>
            </w:r>
          </w:p>
        </w:tc>
      </w:tr>
      <w:tr w14:paraId="4F5100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316F59A0">
            <w:pPr>
              <w:pStyle w:val="4"/>
            </w:pPr>
            <w:r>
              <w:rPr>
                <w:rFonts w:ascii="仿宋_GB2312" w:hAnsi="仿宋_GB2312" w:eastAsia="仿宋_GB2312" w:cs="仿宋_GB2312"/>
              </w:rPr>
              <w:t>8</w:t>
            </w:r>
          </w:p>
        </w:tc>
        <w:tc>
          <w:tcPr>
            <w:tcW w:w="362" w:type="pct"/>
          </w:tcPr>
          <w:p w14:paraId="73FB1F6F">
            <w:pPr>
              <w:pStyle w:val="4"/>
            </w:pPr>
            <w:r>
              <w:rPr>
                <w:rFonts w:ascii="仿宋_GB2312" w:hAnsi="仿宋_GB2312" w:eastAsia="仿宋_GB2312" w:cs="仿宋_GB2312"/>
              </w:rPr>
              <w:t>核心路由器</w:t>
            </w:r>
          </w:p>
        </w:tc>
        <w:tc>
          <w:tcPr>
            <w:tcW w:w="1558" w:type="pct"/>
          </w:tcPr>
          <w:p w14:paraId="664CCBCB">
            <w:pPr>
              <w:pStyle w:val="4"/>
            </w:pPr>
            <w:r>
              <w:rPr>
                <w:rFonts w:ascii="仿宋_GB2312" w:hAnsi="仿宋_GB2312" w:eastAsia="仿宋_GB2312" w:cs="仿宋_GB2312"/>
              </w:rPr>
              <w:t>Cisco ASR1002X</w:t>
            </w:r>
          </w:p>
        </w:tc>
        <w:tc>
          <w:tcPr>
            <w:tcW w:w="1768" w:type="pct"/>
          </w:tcPr>
          <w:p w14:paraId="01CBEB25">
            <w:pPr>
              <w:pStyle w:val="4"/>
            </w:pPr>
            <w:r>
              <w:rPr>
                <w:rFonts w:ascii="仿宋_GB2312" w:hAnsi="仿宋_GB2312" w:eastAsia="仿宋_GB2312" w:cs="仿宋_GB2312"/>
              </w:rPr>
              <w:t>双电源、6个千兆SFP接口，4个千兆电口模块，2个千兆光口模块</w:t>
            </w:r>
          </w:p>
        </w:tc>
        <w:tc>
          <w:tcPr>
            <w:tcW w:w="292" w:type="pct"/>
          </w:tcPr>
          <w:p w14:paraId="4ED27657">
            <w:pPr>
              <w:pStyle w:val="4"/>
            </w:pPr>
            <w:r>
              <w:rPr>
                <w:rFonts w:ascii="仿宋_GB2312" w:hAnsi="仿宋_GB2312" w:eastAsia="仿宋_GB2312" w:cs="仿宋_GB2312"/>
              </w:rPr>
              <w:t>2</w:t>
            </w:r>
          </w:p>
        </w:tc>
        <w:tc>
          <w:tcPr>
            <w:tcW w:w="433" w:type="pct"/>
          </w:tcPr>
          <w:p w14:paraId="22CFFBA1">
            <w:pPr>
              <w:pStyle w:val="4"/>
            </w:pPr>
            <w:r>
              <w:rPr>
                <w:rFonts w:ascii="仿宋_GB2312" w:hAnsi="仿宋_GB2312" w:eastAsia="仿宋_GB2312" w:cs="仿宋_GB2312"/>
              </w:rPr>
              <w:t>2015年</w:t>
            </w:r>
          </w:p>
        </w:tc>
        <w:tc>
          <w:tcPr>
            <w:tcW w:w="292" w:type="pct"/>
          </w:tcPr>
          <w:p w14:paraId="004BAA76">
            <w:pPr>
              <w:pStyle w:val="4"/>
            </w:pPr>
            <w:r>
              <w:rPr>
                <w:rFonts w:ascii="仿宋_GB2312" w:hAnsi="仿宋_GB2312" w:eastAsia="仿宋_GB2312" w:cs="仿宋_GB2312"/>
              </w:rPr>
              <w:t>原厂维保1年</w:t>
            </w:r>
          </w:p>
        </w:tc>
      </w:tr>
      <w:tr w14:paraId="079822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2BD8A0F9">
            <w:pPr>
              <w:pStyle w:val="4"/>
            </w:pPr>
            <w:r>
              <w:rPr>
                <w:rFonts w:ascii="仿宋_GB2312" w:hAnsi="仿宋_GB2312" w:eastAsia="仿宋_GB2312" w:cs="仿宋_GB2312"/>
              </w:rPr>
              <w:t>9</w:t>
            </w:r>
          </w:p>
        </w:tc>
        <w:tc>
          <w:tcPr>
            <w:tcW w:w="362" w:type="pct"/>
          </w:tcPr>
          <w:p w14:paraId="29CD1288">
            <w:pPr>
              <w:pStyle w:val="4"/>
            </w:pPr>
            <w:r>
              <w:rPr>
                <w:rFonts w:ascii="仿宋_GB2312" w:hAnsi="仿宋_GB2312" w:eastAsia="仿宋_GB2312" w:cs="仿宋_GB2312"/>
              </w:rPr>
              <w:t>外联路由器</w:t>
            </w:r>
          </w:p>
        </w:tc>
        <w:tc>
          <w:tcPr>
            <w:tcW w:w="1558" w:type="pct"/>
          </w:tcPr>
          <w:p w14:paraId="0545BDDE">
            <w:pPr>
              <w:pStyle w:val="4"/>
            </w:pPr>
            <w:r>
              <w:rPr>
                <w:rFonts w:ascii="仿宋_GB2312" w:hAnsi="仿宋_GB2312" w:eastAsia="仿宋_GB2312" w:cs="仿宋_GB2312"/>
              </w:rPr>
              <w:t>Cisco 2921/K9</w:t>
            </w:r>
          </w:p>
        </w:tc>
        <w:tc>
          <w:tcPr>
            <w:tcW w:w="1768" w:type="pct"/>
          </w:tcPr>
          <w:p w14:paraId="6500EE79">
            <w:pPr>
              <w:pStyle w:val="4"/>
            </w:pPr>
            <w:r>
              <w:rPr>
                <w:rFonts w:ascii="仿宋_GB2312" w:hAnsi="仿宋_GB2312" w:eastAsia="仿宋_GB2312" w:cs="仿宋_GB2312"/>
              </w:rPr>
              <w:t>2个V35串口及线缆、5个千兆电口</w:t>
            </w:r>
          </w:p>
        </w:tc>
        <w:tc>
          <w:tcPr>
            <w:tcW w:w="292" w:type="pct"/>
          </w:tcPr>
          <w:p w14:paraId="7A95B61C">
            <w:pPr>
              <w:pStyle w:val="4"/>
            </w:pPr>
            <w:r>
              <w:rPr>
                <w:rFonts w:ascii="仿宋_GB2312" w:hAnsi="仿宋_GB2312" w:eastAsia="仿宋_GB2312" w:cs="仿宋_GB2312"/>
              </w:rPr>
              <w:t>2</w:t>
            </w:r>
          </w:p>
        </w:tc>
        <w:tc>
          <w:tcPr>
            <w:tcW w:w="433" w:type="pct"/>
          </w:tcPr>
          <w:p w14:paraId="68EF07AA">
            <w:pPr>
              <w:pStyle w:val="4"/>
            </w:pPr>
            <w:r>
              <w:rPr>
                <w:rFonts w:ascii="仿宋_GB2312" w:hAnsi="仿宋_GB2312" w:eastAsia="仿宋_GB2312" w:cs="仿宋_GB2312"/>
              </w:rPr>
              <w:t>2015年</w:t>
            </w:r>
          </w:p>
        </w:tc>
        <w:tc>
          <w:tcPr>
            <w:tcW w:w="292" w:type="pct"/>
          </w:tcPr>
          <w:p w14:paraId="585CFE23">
            <w:pPr>
              <w:pStyle w:val="4"/>
            </w:pPr>
            <w:r>
              <w:rPr>
                <w:rFonts w:ascii="仿宋_GB2312" w:hAnsi="仿宋_GB2312" w:eastAsia="仿宋_GB2312" w:cs="仿宋_GB2312"/>
              </w:rPr>
              <w:t>原厂维保1年</w:t>
            </w:r>
          </w:p>
        </w:tc>
      </w:tr>
      <w:tr w14:paraId="6F8EC2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24EF9E8D">
            <w:pPr>
              <w:pStyle w:val="4"/>
            </w:pPr>
            <w:r>
              <w:rPr>
                <w:rFonts w:ascii="仿宋_GB2312" w:hAnsi="仿宋_GB2312" w:eastAsia="仿宋_GB2312" w:cs="仿宋_GB2312"/>
              </w:rPr>
              <w:t>10</w:t>
            </w:r>
          </w:p>
        </w:tc>
        <w:tc>
          <w:tcPr>
            <w:tcW w:w="362" w:type="pct"/>
          </w:tcPr>
          <w:p w14:paraId="6470C91E">
            <w:pPr>
              <w:pStyle w:val="4"/>
            </w:pPr>
            <w:r>
              <w:rPr>
                <w:rFonts w:ascii="仿宋_GB2312" w:hAnsi="仿宋_GB2312" w:eastAsia="仿宋_GB2312" w:cs="仿宋_GB2312"/>
              </w:rPr>
              <w:t>银行路由器</w:t>
            </w:r>
          </w:p>
        </w:tc>
        <w:tc>
          <w:tcPr>
            <w:tcW w:w="1558" w:type="pct"/>
          </w:tcPr>
          <w:p w14:paraId="5AF2582B">
            <w:pPr>
              <w:pStyle w:val="4"/>
            </w:pPr>
            <w:r>
              <w:rPr>
                <w:rFonts w:ascii="仿宋_GB2312" w:hAnsi="仿宋_GB2312" w:eastAsia="仿宋_GB2312" w:cs="仿宋_GB2312"/>
              </w:rPr>
              <w:t>Cisco 2821</w:t>
            </w:r>
          </w:p>
        </w:tc>
        <w:tc>
          <w:tcPr>
            <w:tcW w:w="1768" w:type="pct"/>
          </w:tcPr>
          <w:p w14:paraId="2FD2221A">
            <w:pPr>
              <w:pStyle w:val="4"/>
            </w:pPr>
            <w:r>
              <w:rPr>
                <w:rFonts w:ascii="仿宋_GB2312" w:hAnsi="仿宋_GB2312" w:eastAsia="仿宋_GB2312" w:cs="仿宋_GB2312"/>
              </w:rPr>
              <w:t>2个V35串口、4个千兆电口</w:t>
            </w:r>
          </w:p>
        </w:tc>
        <w:tc>
          <w:tcPr>
            <w:tcW w:w="292" w:type="pct"/>
          </w:tcPr>
          <w:p w14:paraId="3F49DC96">
            <w:pPr>
              <w:pStyle w:val="4"/>
            </w:pPr>
            <w:r>
              <w:rPr>
                <w:rFonts w:ascii="仿宋_GB2312" w:hAnsi="仿宋_GB2312" w:eastAsia="仿宋_GB2312" w:cs="仿宋_GB2312"/>
              </w:rPr>
              <w:t>1</w:t>
            </w:r>
          </w:p>
        </w:tc>
        <w:tc>
          <w:tcPr>
            <w:tcW w:w="433" w:type="pct"/>
          </w:tcPr>
          <w:p w14:paraId="085758A1">
            <w:pPr>
              <w:pStyle w:val="4"/>
            </w:pPr>
            <w:r>
              <w:rPr>
                <w:rFonts w:ascii="仿宋_GB2312" w:hAnsi="仿宋_GB2312" w:eastAsia="仿宋_GB2312" w:cs="仿宋_GB2312"/>
              </w:rPr>
              <w:t>2015年</w:t>
            </w:r>
          </w:p>
        </w:tc>
        <w:tc>
          <w:tcPr>
            <w:tcW w:w="292" w:type="pct"/>
          </w:tcPr>
          <w:p w14:paraId="2BFE8CAA">
            <w:pPr>
              <w:pStyle w:val="4"/>
            </w:pPr>
            <w:r>
              <w:rPr>
                <w:rFonts w:ascii="仿宋_GB2312" w:hAnsi="仿宋_GB2312" w:eastAsia="仿宋_GB2312" w:cs="仿宋_GB2312"/>
              </w:rPr>
              <w:t>原厂维保1年</w:t>
            </w:r>
          </w:p>
        </w:tc>
      </w:tr>
      <w:tr w14:paraId="373780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7C68E681">
            <w:pPr>
              <w:pStyle w:val="4"/>
            </w:pPr>
            <w:r>
              <w:rPr>
                <w:rFonts w:ascii="仿宋_GB2312" w:hAnsi="仿宋_GB2312" w:eastAsia="仿宋_GB2312" w:cs="仿宋_GB2312"/>
              </w:rPr>
              <w:t>11</w:t>
            </w:r>
          </w:p>
        </w:tc>
        <w:tc>
          <w:tcPr>
            <w:tcW w:w="362" w:type="pct"/>
          </w:tcPr>
          <w:p w14:paraId="7D544D96">
            <w:pPr>
              <w:pStyle w:val="4"/>
            </w:pPr>
            <w:r>
              <w:rPr>
                <w:rFonts w:ascii="仿宋_GB2312" w:hAnsi="仿宋_GB2312" w:eastAsia="仿宋_GB2312" w:cs="仿宋_GB2312"/>
              </w:rPr>
              <w:t>防火墙</w:t>
            </w:r>
          </w:p>
          <w:p w14:paraId="46D214EF">
            <w:pPr>
              <w:pStyle w:val="4"/>
            </w:pPr>
            <w:r>
              <w:rPr>
                <w:rFonts w:ascii="仿宋_GB2312" w:hAnsi="仿宋_GB2312" w:eastAsia="仿宋_GB2312" w:cs="仿宋_GB2312"/>
              </w:rPr>
              <w:t xml:space="preserve"> </w:t>
            </w:r>
          </w:p>
        </w:tc>
        <w:tc>
          <w:tcPr>
            <w:tcW w:w="1558" w:type="pct"/>
          </w:tcPr>
          <w:p w14:paraId="456D5B46">
            <w:pPr>
              <w:pStyle w:val="4"/>
            </w:pPr>
            <w:r>
              <w:rPr>
                <w:rFonts w:ascii="仿宋_GB2312" w:hAnsi="仿宋_GB2312" w:eastAsia="仿宋_GB2312" w:cs="仿宋_GB2312"/>
              </w:rPr>
              <w:t xml:space="preserve"> </w:t>
            </w:r>
          </w:p>
          <w:p w14:paraId="48F563CC">
            <w:pPr>
              <w:pStyle w:val="4"/>
            </w:pPr>
            <w:r>
              <w:rPr>
                <w:rFonts w:ascii="仿宋_GB2312" w:hAnsi="仿宋_GB2312" w:eastAsia="仿宋_GB2312" w:cs="仿宋_GB2312"/>
              </w:rPr>
              <w:t>SANGFOR</w:t>
            </w:r>
          </w:p>
          <w:p w14:paraId="2BD0B9AA">
            <w:pPr>
              <w:pStyle w:val="4"/>
            </w:pPr>
            <w:r>
              <w:rPr>
                <w:rFonts w:ascii="仿宋_GB2312" w:hAnsi="仿宋_GB2312" w:eastAsia="仿宋_GB2312" w:cs="仿宋_GB2312"/>
              </w:rPr>
              <w:t>AF-1820</w:t>
            </w:r>
          </w:p>
        </w:tc>
        <w:tc>
          <w:tcPr>
            <w:tcW w:w="1768" w:type="pct"/>
          </w:tcPr>
          <w:p w14:paraId="37B07DCF">
            <w:pPr>
              <w:pStyle w:val="4"/>
            </w:pPr>
            <w:r>
              <w:rPr>
                <w:rFonts w:ascii="仿宋_GB2312" w:hAnsi="仿宋_GB2312" w:eastAsia="仿宋_GB2312" w:cs="仿宋_GB2312"/>
              </w:rPr>
              <w:t>整机吞吐量≥10Gbps，并发连接数≥2，500，000，配置10个千兆电口，4个千兆光口，支持冗余电源，包含防火墙双向检测，高级威胁防护，入侵功能检测等功能。</w:t>
            </w:r>
          </w:p>
        </w:tc>
        <w:tc>
          <w:tcPr>
            <w:tcW w:w="292" w:type="pct"/>
          </w:tcPr>
          <w:p w14:paraId="536510A1">
            <w:pPr>
              <w:pStyle w:val="4"/>
            </w:pPr>
            <w:r>
              <w:rPr>
                <w:rFonts w:ascii="仿宋_GB2312" w:hAnsi="仿宋_GB2312" w:eastAsia="仿宋_GB2312" w:cs="仿宋_GB2312"/>
              </w:rPr>
              <w:t>2</w:t>
            </w:r>
          </w:p>
        </w:tc>
        <w:tc>
          <w:tcPr>
            <w:tcW w:w="433" w:type="pct"/>
          </w:tcPr>
          <w:p w14:paraId="6F362061">
            <w:pPr>
              <w:pStyle w:val="4"/>
            </w:pPr>
            <w:r>
              <w:rPr>
                <w:rFonts w:ascii="仿宋_GB2312" w:hAnsi="仿宋_GB2312" w:eastAsia="仿宋_GB2312" w:cs="仿宋_GB2312"/>
              </w:rPr>
              <w:t>2015年</w:t>
            </w:r>
          </w:p>
        </w:tc>
        <w:tc>
          <w:tcPr>
            <w:tcW w:w="292" w:type="pct"/>
          </w:tcPr>
          <w:p w14:paraId="64E45025">
            <w:pPr>
              <w:pStyle w:val="4"/>
            </w:pPr>
            <w:r>
              <w:rPr>
                <w:rFonts w:ascii="仿宋_GB2312" w:hAnsi="仿宋_GB2312" w:eastAsia="仿宋_GB2312" w:cs="仿宋_GB2312"/>
              </w:rPr>
              <w:t>原厂维保1年</w:t>
            </w:r>
          </w:p>
        </w:tc>
      </w:tr>
      <w:tr w14:paraId="20FB3A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4F7EE3F2">
            <w:pPr>
              <w:pStyle w:val="4"/>
            </w:pPr>
            <w:r>
              <w:rPr>
                <w:rFonts w:ascii="仿宋_GB2312" w:hAnsi="仿宋_GB2312" w:eastAsia="仿宋_GB2312" w:cs="仿宋_GB2312"/>
              </w:rPr>
              <w:t>12</w:t>
            </w:r>
          </w:p>
        </w:tc>
        <w:tc>
          <w:tcPr>
            <w:tcW w:w="362" w:type="pct"/>
          </w:tcPr>
          <w:p w14:paraId="46DB09D6">
            <w:pPr>
              <w:pStyle w:val="4"/>
            </w:pPr>
            <w:r>
              <w:rPr>
                <w:rFonts w:ascii="仿宋_GB2312" w:hAnsi="仿宋_GB2312" w:eastAsia="仿宋_GB2312" w:cs="仿宋_GB2312"/>
              </w:rPr>
              <w:t>Web防护安全系统</w:t>
            </w:r>
          </w:p>
          <w:p w14:paraId="50ACEE51">
            <w:pPr>
              <w:pStyle w:val="4"/>
            </w:pPr>
            <w:r>
              <w:rPr>
                <w:rFonts w:ascii="仿宋_GB2312" w:hAnsi="仿宋_GB2312" w:eastAsia="仿宋_GB2312" w:cs="仿宋_GB2312"/>
              </w:rPr>
              <w:t xml:space="preserve"> </w:t>
            </w:r>
          </w:p>
        </w:tc>
        <w:tc>
          <w:tcPr>
            <w:tcW w:w="1558" w:type="pct"/>
            <w:vMerge w:val="restart"/>
          </w:tcPr>
          <w:p w14:paraId="644D5A87">
            <w:pPr>
              <w:pStyle w:val="4"/>
            </w:pPr>
            <w:r>
              <w:rPr>
                <w:rFonts w:ascii="仿宋_GB2312" w:hAnsi="仿宋_GB2312" w:eastAsia="仿宋_GB2312" w:cs="仿宋_GB2312"/>
              </w:rPr>
              <w:t xml:space="preserve"> </w:t>
            </w:r>
          </w:p>
          <w:p w14:paraId="176B8F14">
            <w:pPr>
              <w:pStyle w:val="4"/>
            </w:pPr>
            <w:r>
              <w:rPr>
                <w:rFonts w:ascii="仿宋_GB2312" w:hAnsi="仿宋_GB2312" w:eastAsia="仿宋_GB2312" w:cs="仿宋_GB2312"/>
              </w:rPr>
              <w:t>SANGFOR</w:t>
            </w:r>
          </w:p>
          <w:p w14:paraId="68DC89AE">
            <w:pPr>
              <w:pStyle w:val="4"/>
            </w:pPr>
            <w:r>
              <w:rPr>
                <w:rFonts w:ascii="仿宋_GB2312" w:hAnsi="仿宋_GB2312" w:eastAsia="仿宋_GB2312" w:cs="仿宋_GB2312"/>
              </w:rPr>
              <w:t>AF-1780-WAF</w:t>
            </w:r>
          </w:p>
        </w:tc>
        <w:tc>
          <w:tcPr>
            <w:tcW w:w="1768" w:type="pct"/>
          </w:tcPr>
          <w:p w14:paraId="43FC2E4E">
            <w:pPr>
              <w:pStyle w:val="4"/>
            </w:pPr>
            <w:r>
              <w:rPr>
                <w:rFonts w:ascii="仿宋_GB2312" w:hAnsi="仿宋_GB2312" w:eastAsia="仿宋_GB2312" w:cs="仿宋_GB2312"/>
              </w:rPr>
              <w:t>整机吞吐量≥8Gbps，七层吞吐量≥2.4Gbps，并发连接数≥2，500，000，配置8个千兆电口。</w:t>
            </w:r>
          </w:p>
        </w:tc>
        <w:tc>
          <w:tcPr>
            <w:tcW w:w="292" w:type="pct"/>
          </w:tcPr>
          <w:p w14:paraId="470742E2">
            <w:pPr>
              <w:pStyle w:val="4"/>
            </w:pPr>
            <w:r>
              <w:rPr>
                <w:rFonts w:ascii="仿宋_GB2312" w:hAnsi="仿宋_GB2312" w:eastAsia="仿宋_GB2312" w:cs="仿宋_GB2312"/>
              </w:rPr>
              <w:t>1</w:t>
            </w:r>
          </w:p>
        </w:tc>
        <w:tc>
          <w:tcPr>
            <w:tcW w:w="433" w:type="pct"/>
          </w:tcPr>
          <w:p w14:paraId="4816F0FA">
            <w:pPr>
              <w:pStyle w:val="4"/>
            </w:pPr>
            <w:r>
              <w:rPr>
                <w:rFonts w:ascii="仿宋_GB2312" w:hAnsi="仿宋_GB2312" w:eastAsia="仿宋_GB2312" w:cs="仿宋_GB2312"/>
              </w:rPr>
              <w:t>2015年</w:t>
            </w:r>
          </w:p>
        </w:tc>
        <w:tc>
          <w:tcPr>
            <w:tcW w:w="292" w:type="pct"/>
          </w:tcPr>
          <w:p w14:paraId="2DAE424B">
            <w:pPr>
              <w:pStyle w:val="4"/>
            </w:pPr>
            <w:r>
              <w:rPr>
                <w:rFonts w:ascii="仿宋_GB2312" w:hAnsi="仿宋_GB2312" w:eastAsia="仿宋_GB2312" w:cs="仿宋_GB2312"/>
              </w:rPr>
              <w:t>原厂维保1年</w:t>
            </w:r>
          </w:p>
        </w:tc>
      </w:tr>
      <w:tr w14:paraId="7B84CD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0FA31DAC">
            <w:pPr>
              <w:pStyle w:val="4"/>
            </w:pPr>
            <w:r>
              <w:rPr>
                <w:rFonts w:ascii="仿宋_GB2312" w:hAnsi="仿宋_GB2312" w:eastAsia="仿宋_GB2312" w:cs="仿宋_GB2312"/>
              </w:rPr>
              <w:t>13</w:t>
            </w:r>
          </w:p>
        </w:tc>
        <w:tc>
          <w:tcPr>
            <w:tcW w:w="362" w:type="pct"/>
          </w:tcPr>
          <w:p w14:paraId="29C7EBA4">
            <w:pPr>
              <w:pStyle w:val="4"/>
            </w:pPr>
            <w:r>
              <w:rPr>
                <w:rFonts w:ascii="仿宋_GB2312" w:hAnsi="仿宋_GB2312" w:eastAsia="仿宋_GB2312" w:cs="仿宋_GB2312"/>
              </w:rPr>
              <w:t>网页防篡改系统</w:t>
            </w:r>
          </w:p>
        </w:tc>
        <w:tc>
          <w:tcPr>
            <w:tcW w:w="1558" w:type="pct"/>
            <w:vMerge w:val="continue"/>
          </w:tcPr>
          <w:p w14:paraId="3164C38A"/>
        </w:tc>
        <w:tc>
          <w:tcPr>
            <w:tcW w:w="1768" w:type="pct"/>
          </w:tcPr>
          <w:p w14:paraId="3687E212">
            <w:pPr>
              <w:pStyle w:val="4"/>
            </w:pPr>
            <w:r>
              <w:rPr>
                <w:rFonts w:ascii="仿宋_GB2312" w:hAnsi="仿宋_GB2312" w:eastAsia="仿宋_GB2312" w:cs="仿宋_GB2312"/>
              </w:rPr>
              <w:t>深信服网页防篡改系统软件，集成在WEB防护安全系统设备里面。</w:t>
            </w:r>
          </w:p>
        </w:tc>
        <w:tc>
          <w:tcPr>
            <w:tcW w:w="292" w:type="pct"/>
          </w:tcPr>
          <w:p w14:paraId="51E9D667">
            <w:pPr>
              <w:pStyle w:val="4"/>
            </w:pPr>
            <w:r>
              <w:rPr>
                <w:rFonts w:ascii="仿宋_GB2312" w:hAnsi="仿宋_GB2312" w:eastAsia="仿宋_GB2312" w:cs="仿宋_GB2312"/>
              </w:rPr>
              <w:t>1</w:t>
            </w:r>
          </w:p>
        </w:tc>
        <w:tc>
          <w:tcPr>
            <w:tcW w:w="433" w:type="pct"/>
          </w:tcPr>
          <w:p w14:paraId="44BCBE9F">
            <w:pPr>
              <w:pStyle w:val="4"/>
            </w:pPr>
            <w:r>
              <w:rPr>
                <w:rFonts w:ascii="仿宋_GB2312" w:hAnsi="仿宋_GB2312" w:eastAsia="仿宋_GB2312" w:cs="仿宋_GB2312"/>
              </w:rPr>
              <w:t>2015年</w:t>
            </w:r>
          </w:p>
        </w:tc>
        <w:tc>
          <w:tcPr>
            <w:tcW w:w="292" w:type="pct"/>
          </w:tcPr>
          <w:p w14:paraId="2A9FAD35">
            <w:pPr>
              <w:pStyle w:val="4"/>
            </w:pPr>
            <w:r>
              <w:rPr>
                <w:rFonts w:ascii="仿宋_GB2312" w:hAnsi="仿宋_GB2312" w:eastAsia="仿宋_GB2312" w:cs="仿宋_GB2312"/>
              </w:rPr>
              <w:t>原厂维保1年</w:t>
            </w:r>
          </w:p>
        </w:tc>
      </w:tr>
      <w:tr w14:paraId="4277FC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526D4CBA">
            <w:pPr>
              <w:pStyle w:val="4"/>
            </w:pPr>
            <w:r>
              <w:rPr>
                <w:rFonts w:ascii="仿宋_GB2312" w:hAnsi="仿宋_GB2312" w:eastAsia="仿宋_GB2312" w:cs="仿宋_GB2312"/>
              </w:rPr>
              <w:t>14</w:t>
            </w:r>
          </w:p>
        </w:tc>
        <w:tc>
          <w:tcPr>
            <w:tcW w:w="362" w:type="pct"/>
          </w:tcPr>
          <w:p w14:paraId="74974DF5">
            <w:pPr>
              <w:pStyle w:val="4"/>
            </w:pPr>
            <w:r>
              <w:rPr>
                <w:rFonts w:ascii="仿宋_GB2312" w:hAnsi="仿宋_GB2312" w:eastAsia="仿宋_GB2312" w:cs="仿宋_GB2312"/>
              </w:rPr>
              <w:t>安全数据交换系统</w:t>
            </w:r>
          </w:p>
        </w:tc>
        <w:tc>
          <w:tcPr>
            <w:tcW w:w="1558" w:type="pct"/>
          </w:tcPr>
          <w:p w14:paraId="7BF116D1">
            <w:pPr>
              <w:pStyle w:val="4"/>
            </w:pPr>
            <w:r>
              <w:rPr>
                <w:rFonts w:ascii="仿宋_GB2312" w:hAnsi="仿宋_GB2312" w:eastAsia="仿宋_GB2312" w:cs="仿宋_GB2312"/>
              </w:rPr>
              <w:t>GAP-6000-2610BD</w:t>
            </w:r>
          </w:p>
          <w:p w14:paraId="3C61CE51">
            <w:pPr>
              <w:pStyle w:val="4"/>
            </w:pPr>
            <w:r>
              <w:rPr>
                <w:rFonts w:ascii="仿宋_GB2312" w:hAnsi="仿宋_GB2312" w:eastAsia="仿宋_GB2312" w:cs="仿宋_GB2312"/>
              </w:rPr>
              <w:t>GAP-6000-2610BD-GS</w:t>
            </w:r>
          </w:p>
        </w:tc>
        <w:tc>
          <w:tcPr>
            <w:tcW w:w="1768" w:type="pct"/>
          </w:tcPr>
          <w:p w14:paraId="60C40FEF">
            <w:pPr>
              <w:pStyle w:val="4"/>
            </w:pPr>
            <w:r>
              <w:rPr>
                <w:rFonts w:ascii="仿宋_GB2312" w:hAnsi="仿宋_GB2312" w:eastAsia="仿宋_GB2312" w:cs="仿宋_GB2312"/>
              </w:rPr>
              <w:t>安全隔离与信息交换系统：硬件形态：千兆型，标准2U机箱，标配单电源：配备整机健康监控声光报警装置。内网接口：标配1个10/100/1000M Base-TX网络接口，3个10/100/1000M Base-TX扩展接口，1个10/100/1000M Base-TX管理口，1个10/100/1000M Base-TX HA接口（双机热备口）。外网接口：标配1个10/100/1000M Base-TX网络接口，3个10/100/1000M Base-TX扩展接口，1个10/100/1000M Base-TX管理口，1个10/100/1000M Base-TX HA接口（双机热备口）。软件系统：标配设备管理系统；</w:t>
            </w:r>
          </w:p>
        </w:tc>
        <w:tc>
          <w:tcPr>
            <w:tcW w:w="292" w:type="pct"/>
          </w:tcPr>
          <w:p w14:paraId="21F256D6">
            <w:pPr>
              <w:pStyle w:val="4"/>
            </w:pPr>
            <w:r>
              <w:rPr>
                <w:rFonts w:ascii="仿宋_GB2312" w:hAnsi="仿宋_GB2312" w:eastAsia="仿宋_GB2312" w:cs="仿宋_GB2312"/>
              </w:rPr>
              <w:t>2</w:t>
            </w:r>
          </w:p>
        </w:tc>
        <w:tc>
          <w:tcPr>
            <w:tcW w:w="433" w:type="pct"/>
          </w:tcPr>
          <w:p w14:paraId="5D0C9AE6">
            <w:pPr>
              <w:pStyle w:val="4"/>
            </w:pPr>
            <w:r>
              <w:rPr>
                <w:rFonts w:ascii="仿宋_GB2312" w:hAnsi="仿宋_GB2312" w:eastAsia="仿宋_GB2312" w:cs="仿宋_GB2312"/>
              </w:rPr>
              <w:t>2016年</w:t>
            </w:r>
          </w:p>
        </w:tc>
        <w:tc>
          <w:tcPr>
            <w:tcW w:w="292" w:type="pct"/>
          </w:tcPr>
          <w:p w14:paraId="62CF1071">
            <w:pPr>
              <w:pStyle w:val="4"/>
            </w:pPr>
            <w:r>
              <w:rPr>
                <w:rFonts w:ascii="仿宋_GB2312" w:hAnsi="仿宋_GB2312" w:eastAsia="仿宋_GB2312" w:cs="仿宋_GB2312"/>
              </w:rPr>
              <w:t>原厂维保1年</w:t>
            </w:r>
          </w:p>
        </w:tc>
      </w:tr>
      <w:tr w14:paraId="573F6B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61F2C4BF">
            <w:pPr>
              <w:pStyle w:val="4"/>
            </w:pPr>
            <w:r>
              <w:rPr>
                <w:rFonts w:ascii="仿宋_GB2312" w:hAnsi="仿宋_GB2312" w:eastAsia="仿宋_GB2312" w:cs="仿宋_GB2312"/>
              </w:rPr>
              <w:t>15</w:t>
            </w:r>
          </w:p>
        </w:tc>
        <w:tc>
          <w:tcPr>
            <w:tcW w:w="362" w:type="pct"/>
          </w:tcPr>
          <w:p w14:paraId="08DB873A">
            <w:pPr>
              <w:pStyle w:val="4"/>
            </w:pPr>
            <w:r>
              <w:rPr>
                <w:rFonts w:ascii="仿宋_GB2312" w:hAnsi="仿宋_GB2312" w:eastAsia="仿宋_GB2312" w:cs="仿宋_GB2312"/>
              </w:rPr>
              <w:t>专线接入防火墙</w:t>
            </w:r>
          </w:p>
        </w:tc>
        <w:tc>
          <w:tcPr>
            <w:tcW w:w="1558" w:type="pct"/>
          </w:tcPr>
          <w:p w14:paraId="11729648">
            <w:pPr>
              <w:pStyle w:val="4"/>
            </w:pPr>
            <w:r>
              <w:rPr>
                <w:rFonts w:ascii="仿宋_GB2312" w:hAnsi="仿宋_GB2312" w:eastAsia="仿宋_GB2312" w:cs="仿宋_GB2312"/>
              </w:rPr>
              <w:t>BDFW-G5360</w:t>
            </w:r>
          </w:p>
        </w:tc>
        <w:tc>
          <w:tcPr>
            <w:tcW w:w="1768" w:type="pct"/>
          </w:tcPr>
          <w:p w14:paraId="373E17E8">
            <w:pPr>
              <w:pStyle w:val="4"/>
            </w:pPr>
            <w:r>
              <w:rPr>
                <w:rFonts w:ascii="仿宋_GB2312" w:hAnsi="仿宋_GB2312" w:eastAsia="仿宋_GB2312" w:cs="仿宋_GB2312"/>
              </w:rPr>
              <w:t>1、最大吞吐量：8Gbps</w:t>
            </w:r>
          </w:p>
          <w:p w14:paraId="7C90714F">
            <w:pPr>
              <w:pStyle w:val="4"/>
            </w:pPr>
            <w:r>
              <w:rPr>
                <w:rFonts w:ascii="仿宋_GB2312" w:hAnsi="仿宋_GB2312" w:eastAsia="仿宋_GB2312" w:cs="仿宋_GB2312"/>
              </w:rPr>
              <w:t>2、每秒新建连接数：140000</w:t>
            </w:r>
          </w:p>
          <w:p w14:paraId="5A82EF70">
            <w:pPr>
              <w:pStyle w:val="4"/>
            </w:pPr>
            <w:r>
              <w:rPr>
                <w:rFonts w:ascii="仿宋_GB2312" w:hAnsi="仿宋_GB2312" w:eastAsia="仿宋_GB2312" w:cs="仿宋_GB2312"/>
              </w:rPr>
              <w:t>3、最大并发连接数：4000000</w:t>
            </w:r>
          </w:p>
          <w:p w14:paraId="1D8183AB">
            <w:pPr>
              <w:pStyle w:val="4"/>
            </w:pPr>
            <w:r>
              <w:rPr>
                <w:rFonts w:ascii="仿宋_GB2312" w:hAnsi="仿宋_GB2312" w:eastAsia="仿宋_GB2312" w:cs="仿宋_GB2312"/>
              </w:rPr>
              <w:t>4、防火墙：支持</w:t>
            </w:r>
          </w:p>
          <w:p w14:paraId="423A0D5E">
            <w:pPr>
              <w:pStyle w:val="4"/>
            </w:pPr>
            <w:r>
              <w:rPr>
                <w:rFonts w:ascii="仿宋_GB2312" w:hAnsi="仿宋_GB2312" w:eastAsia="仿宋_GB2312" w:cs="仿宋_GB2312"/>
              </w:rPr>
              <w:t>5、智能防护：支持</w:t>
            </w:r>
          </w:p>
          <w:p w14:paraId="2517A863">
            <w:pPr>
              <w:pStyle w:val="4"/>
            </w:pPr>
            <w:r>
              <w:rPr>
                <w:rFonts w:ascii="仿宋_GB2312" w:hAnsi="仿宋_GB2312" w:eastAsia="仿宋_GB2312" w:cs="仿宋_GB2312"/>
              </w:rPr>
              <w:t>6、流量控制：支持</w:t>
            </w:r>
          </w:p>
          <w:p w14:paraId="065FD008">
            <w:pPr>
              <w:pStyle w:val="4"/>
            </w:pPr>
            <w:r>
              <w:rPr>
                <w:rFonts w:ascii="仿宋_GB2312" w:hAnsi="仿宋_GB2312" w:eastAsia="仿宋_GB2312" w:cs="仿宋_GB2312"/>
              </w:rPr>
              <w:t>7、入侵防御：支持</w:t>
            </w:r>
          </w:p>
          <w:p w14:paraId="4E5D02DD">
            <w:pPr>
              <w:pStyle w:val="4"/>
            </w:pPr>
            <w:r>
              <w:rPr>
                <w:rFonts w:ascii="仿宋_GB2312" w:hAnsi="仿宋_GB2312" w:eastAsia="仿宋_GB2312" w:cs="仿宋_GB2312"/>
              </w:rPr>
              <w:t>8、病毒防护：支持</w:t>
            </w:r>
          </w:p>
          <w:p w14:paraId="17862BD3">
            <w:pPr>
              <w:pStyle w:val="4"/>
            </w:pPr>
            <w:r>
              <w:rPr>
                <w:rFonts w:ascii="仿宋_GB2312" w:hAnsi="仿宋_GB2312" w:eastAsia="仿宋_GB2312" w:cs="仿宋_GB2312"/>
              </w:rPr>
              <w:t>9、上网行为审计：支持</w:t>
            </w:r>
          </w:p>
          <w:p w14:paraId="7A15A7D8">
            <w:pPr>
              <w:pStyle w:val="4"/>
            </w:pPr>
            <w:r>
              <w:rPr>
                <w:rFonts w:ascii="仿宋_GB2312" w:hAnsi="仿宋_GB2312" w:eastAsia="仿宋_GB2312" w:cs="仿宋_GB2312"/>
              </w:rPr>
              <w:t>10、URL过滤：支持</w:t>
            </w:r>
          </w:p>
          <w:p w14:paraId="5BEFEC84">
            <w:pPr>
              <w:pStyle w:val="4"/>
            </w:pPr>
            <w:r>
              <w:rPr>
                <w:rFonts w:ascii="仿宋_GB2312" w:hAnsi="仿宋_GB2312" w:eastAsia="仿宋_GB2312" w:cs="仿宋_GB2312"/>
              </w:rPr>
              <w:t>11、WEB应用防护：支持</w:t>
            </w:r>
          </w:p>
          <w:p w14:paraId="58BDBE7F">
            <w:pPr>
              <w:pStyle w:val="4"/>
            </w:pPr>
            <w:r>
              <w:rPr>
                <w:rFonts w:ascii="仿宋_GB2312" w:hAnsi="仿宋_GB2312" w:eastAsia="仿宋_GB2312" w:cs="仿宋_GB2312"/>
              </w:rPr>
              <w:t>12、虚拟防火墙：支持</w:t>
            </w:r>
          </w:p>
          <w:p w14:paraId="58317B87">
            <w:pPr>
              <w:pStyle w:val="4"/>
            </w:pPr>
            <w:r>
              <w:rPr>
                <w:rFonts w:ascii="仿宋_GB2312" w:hAnsi="仿宋_GB2312" w:eastAsia="仿宋_GB2312" w:cs="仿宋_GB2312"/>
              </w:rPr>
              <w:t>13、IPS吞吐量：2Gbps</w:t>
            </w:r>
          </w:p>
          <w:p w14:paraId="1658EFCD">
            <w:pPr>
              <w:pStyle w:val="4"/>
            </w:pPr>
            <w:r>
              <w:rPr>
                <w:rFonts w:ascii="仿宋_GB2312" w:hAnsi="仿宋_GB2312" w:eastAsia="仿宋_GB2312" w:cs="仿宋_GB2312"/>
              </w:rPr>
              <w:t>14、AV吞吐量：1.2Gbps</w:t>
            </w:r>
          </w:p>
          <w:p w14:paraId="67C7BE18">
            <w:pPr>
              <w:pStyle w:val="4"/>
            </w:pPr>
            <w:r>
              <w:rPr>
                <w:rFonts w:ascii="仿宋_GB2312" w:hAnsi="仿宋_GB2312" w:eastAsia="仿宋_GB2312" w:cs="仿宋_GB2312"/>
              </w:rPr>
              <w:t>15、VPN加密吞吐量：3Gbps</w:t>
            </w:r>
          </w:p>
          <w:p w14:paraId="55CA01E8">
            <w:pPr>
              <w:pStyle w:val="4"/>
            </w:pPr>
            <w:r>
              <w:rPr>
                <w:rFonts w:ascii="仿宋_GB2312" w:hAnsi="仿宋_GB2312" w:eastAsia="仿宋_GB2312" w:cs="仿宋_GB2312"/>
              </w:rPr>
              <w:t>16、VPN隧道数：5000条</w:t>
            </w:r>
          </w:p>
          <w:p w14:paraId="6EAAC05B">
            <w:pPr>
              <w:pStyle w:val="4"/>
            </w:pPr>
            <w:r>
              <w:rPr>
                <w:rFonts w:ascii="仿宋_GB2312" w:hAnsi="仿宋_GB2312" w:eastAsia="仿宋_GB2312" w:cs="仿宋_GB2312"/>
              </w:rPr>
              <w:t>17、VPN授权数：3000(缺省含5个授权)</w:t>
            </w:r>
          </w:p>
          <w:p w14:paraId="08FE278C">
            <w:pPr>
              <w:pStyle w:val="4"/>
            </w:pPr>
            <w:r>
              <w:rPr>
                <w:rFonts w:ascii="仿宋_GB2312" w:hAnsi="仿宋_GB2312" w:eastAsia="仿宋_GB2312" w:cs="仿宋_GB2312"/>
              </w:rPr>
              <w:t>18、接口：8*100/1000M电口，8个千兆光口（标配2千兆多模光模块）；1个Console接口，2个USB接口</w:t>
            </w:r>
          </w:p>
          <w:p w14:paraId="77BFC919">
            <w:pPr>
              <w:pStyle w:val="4"/>
            </w:pPr>
            <w:r>
              <w:rPr>
                <w:rFonts w:ascii="仿宋_GB2312" w:hAnsi="仿宋_GB2312" w:eastAsia="仿宋_GB2312" w:cs="仿宋_GB2312"/>
              </w:rPr>
              <w:t>19、电源：冗余电源</w:t>
            </w:r>
          </w:p>
          <w:p w14:paraId="4F778A66">
            <w:pPr>
              <w:pStyle w:val="4"/>
            </w:pPr>
            <w:r>
              <w:rPr>
                <w:rFonts w:ascii="仿宋_GB2312" w:hAnsi="仿宋_GB2312" w:eastAsia="仿宋_GB2312" w:cs="仿宋_GB2312"/>
              </w:rPr>
              <w:t>20、机箱高度：2U</w:t>
            </w:r>
          </w:p>
        </w:tc>
        <w:tc>
          <w:tcPr>
            <w:tcW w:w="292" w:type="pct"/>
          </w:tcPr>
          <w:p w14:paraId="71E7E78A">
            <w:pPr>
              <w:pStyle w:val="4"/>
            </w:pPr>
            <w:r>
              <w:rPr>
                <w:rFonts w:ascii="仿宋_GB2312" w:hAnsi="仿宋_GB2312" w:eastAsia="仿宋_GB2312" w:cs="仿宋_GB2312"/>
              </w:rPr>
              <w:t>1</w:t>
            </w:r>
          </w:p>
        </w:tc>
        <w:tc>
          <w:tcPr>
            <w:tcW w:w="433" w:type="pct"/>
          </w:tcPr>
          <w:p w14:paraId="5071CED7">
            <w:pPr>
              <w:pStyle w:val="4"/>
            </w:pPr>
            <w:r>
              <w:rPr>
                <w:rFonts w:ascii="仿宋_GB2312" w:hAnsi="仿宋_GB2312" w:eastAsia="仿宋_GB2312" w:cs="仿宋_GB2312"/>
              </w:rPr>
              <w:t>2019年</w:t>
            </w:r>
          </w:p>
        </w:tc>
        <w:tc>
          <w:tcPr>
            <w:tcW w:w="292" w:type="pct"/>
          </w:tcPr>
          <w:p w14:paraId="62DBEFD0">
            <w:pPr>
              <w:pStyle w:val="4"/>
            </w:pPr>
            <w:r>
              <w:rPr>
                <w:rFonts w:ascii="仿宋_GB2312" w:hAnsi="仿宋_GB2312" w:eastAsia="仿宋_GB2312" w:cs="仿宋_GB2312"/>
              </w:rPr>
              <w:t>维保1年</w:t>
            </w:r>
          </w:p>
        </w:tc>
      </w:tr>
      <w:tr w14:paraId="25336E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1F6FF095">
            <w:pPr>
              <w:pStyle w:val="4"/>
            </w:pPr>
            <w:r>
              <w:rPr>
                <w:rFonts w:ascii="仿宋_GB2312" w:hAnsi="仿宋_GB2312" w:eastAsia="仿宋_GB2312" w:cs="仿宋_GB2312"/>
              </w:rPr>
              <w:t>16</w:t>
            </w:r>
          </w:p>
        </w:tc>
        <w:tc>
          <w:tcPr>
            <w:tcW w:w="362" w:type="pct"/>
          </w:tcPr>
          <w:p w14:paraId="7FD572BC">
            <w:pPr>
              <w:pStyle w:val="4"/>
            </w:pPr>
            <w:r>
              <w:rPr>
                <w:rFonts w:ascii="仿宋_GB2312" w:hAnsi="仿宋_GB2312" w:eastAsia="仿宋_GB2312" w:cs="仿宋_GB2312"/>
              </w:rPr>
              <w:t>出口防火墙</w:t>
            </w:r>
          </w:p>
        </w:tc>
        <w:tc>
          <w:tcPr>
            <w:tcW w:w="1558" w:type="pct"/>
          </w:tcPr>
          <w:p w14:paraId="5726F650">
            <w:pPr>
              <w:pStyle w:val="4"/>
            </w:pPr>
            <w:r>
              <w:rPr>
                <w:rFonts w:ascii="仿宋_GB2312" w:hAnsi="仿宋_GB2312" w:eastAsia="仿宋_GB2312" w:cs="仿宋_GB2312"/>
              </w:rPr>
              <w:t>USG-FW-4000-T-NF3610</w:t>
            </w:r>
          </w:p>
        </w:tc>
        <w:tc>
          <w:tcPr>
            <w:tcW w:w="1768" w:type="pct"/>
          </w:tcPr>
          <w:p w14:paraId="5DFD9CDC">
            <w:pPr>
              <w:pStyle w:val="4"/>
            </w:pPr>
            <w:r>
              <w:rPr>
                <w:rFonts w:ascii="仿宋_GB2312" w:hAnsi="仿宋_GB2312" w:eastAsia="仿宋_GB2312" w:cs="仿宋_GB2312"/>
              </w:rPr>
              <w:t>含IPS特征库、防病毒特征库（安天防病毒引擎）、应用识别及URL分类库全库升级服务，适用于天清汉马USG-FW-4000-T-NF系列产品；</w:t>
            </w:r>
          </w:p>
          <w:p w14:paraId="4DC0428E">
            <w:pPr>
              <w:pStyle w:val="4"/>
            </w:pPr>
            <w:r>
              <w:rPr>
                <w:rFonts w:ascii="仿宋_GB2312" w:hAnsi="仿宋_GB2312" w:eastAsia="仿宋_GB2312" w:cs="仿宋_GB2312"/>
              </w:rPr>
              <w:t>含虚拟防火墙授权，开启后支持防火墙1虚多，适用于天清汉马USG-FW-4000-T-NF系列产品。</w:t>
            </w:r>
          </w:p>
          <w:p w14:paraId="2F74E1AA">
            <w:pPr>
              <w:pStyle w:val="4"/>
            </w:pPr>
            <w:r>
              <w:rPr>
                <w:rFonts w:ascii="仿宋_GB2312" w:hAnsi="仿宋_GB2312" w:eastAsia="仿宋_GB2312" w:cs="仿宋_GB2312"/>
              </w:rPr>
              <w:t>标准2U设备，双电源；配置22个10/100M/1000M自适应千兆电接口、4个千兆SFP接口（不含光模块）。支持USG-FW-XZ-T系列接口扩展板；标配60G SSD硬盘；默认支持下一代防火墙访问控制、入侵防御、网络防病毒、上网行为及URL分类管理、流控和IPSec VPN模块；</w:t>
            </w:r>
          </w:p>
        </w:tc>
        <w:tc>
          <w:tcPr>
            <w:tcW w:w="292" w:type="pct"/>
          </w:tcPr>
          <w:p w14:paraId="2A4288FF">
            <w:pPr>
              <w:pStyle w:val="4"/>
            </w:pPr>
            <w:r>
              <w:rPr>
                <w:rFonts w:ascii="仿宋_GB2312" w:hAnsi="仿宋_GB2312" w:eastAsia="仿宋_GB2312" w:cs="仿宋_GB2312"/>
              </w:rPr>
              <w:t>2</w:t>
            </w:r>
          </w:p>
        </w:tc>
        <w:tc>
          <w:tcPr>
            <w:tcW w:w="433" w:type="pct"/>
          </w:tcPr>
          <w:p w14:paraId="1AA4CBEE">
            <w:pPr>
              <w:pStyle w:val="4"/>
            </w:pPr>
            <w:r>
              <w:rPr>
                <w:rFonts w:ascii="仿宋_GB2312" w:hAnsi="仿宋_GB2312" w:eastAsia="仿宋_GB2312" w:cs="仿宋_GB2312"/>
              </w:rPr>
              <w:t>2019年</w:t>
            </w:r>
          </w:p>
        </w:tc>
        <w:tc>
          <w:tcPr>
            <w:tcW w:w="292" w:type="pct"/>
          </w:tcPr>
          <w:p w14:paraId="55AC4109">
            <w:pPr>
              <w:pStyle w:val="4"/>
            </w:pPr>
            <w:r>
              <w:rPr>
                <w:rFonts w:ascii="仿宋_GB2312" w:hAnsi="仿宋_GB2312" w:eastAsia="仿宋_GB2312" w:cs="仿宋_GB2312"/>
              </w:rPr>
              <w:t>维保1年</w:t>
            </w:r>
          </w:p>
        </w:tc>
      </w:tr>
      <w:tr w14:paraId="734889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0D6FDAA9">
            <w:pPr>
              <w:pStyle w:val="4"/>
            </w:pPr>
            <w:r>
              <w:rPr>
                <w:rFonts w:ascii="仿宋_GB2312" w:hAnsi="仿宋_GB2312" w:eastAsia="仿宋_GB2312" w:cs="仿宋_GB2312"/>
              </w:rPr>
              <w:t>17</w:t>
            </w:r>
          </w:p>
        </w:tc>
        <w:tc>
          <w:tcPr>
            <w:tcW w:w="362" w:type="pct"/>
          </w:tcPr>
          <w:p w14:paraId="56E840C8">
            <w:pPr>
              <w:pStyle w:val="4"/>
            </w:pPr>
            <w:r>
              <w:rPr>
                <w:rFonts w:ascii="仿宋_GB2312" w:hAnsi="仿宋_GB2312" w:eastAsia="仿宋_GB2312" w:cs="仿宋_GB2312"/>
              </w:rPr>
              <w:t>入侵防御</w:t>
            </w:r>
          </w:p>
        </w:tc>
        <w:tc>
          <w:tcPr>
            <w:tcW w:w="1558" w:type="pct"/>
          </w:tcPr>
          <w:p w14:paraId="7D5457E8">
            <w:pPr>
              <w:pStyle w:val="4"/>
            </w:pPr>
            <w:r>
              <w:rPr>
                <w:rFonts w:ascii="仿宋_GB2312" w:hAnsi="仿宋_GB2312" w:eastAsia="仿宋_GB2312" w:cs="仿宋_GB2312"/>
              </w:rPr>
              <w:t>NGIPS5000-M1</w:t>
            </w:r>
          </w:p>
        </w:tc>
        <w:tc>
          <w:tcPr>
            <w:tcW w:w="1768" w:type="pct"/>
          </w:tcPr>
          <w:p w14:paraId="4D805D63">
            <w:pPr>
              <w:pStyle w:val="4"/>
            </w:pPr>
            <w:r>
              <w:rPr>
                <w:rFonts w:ascii="仿宋_GB2312" w:hAnsi="仿宋_GB2312" w:eastAsia="仿宋_GB2312" w:cs="仿宋_GB2312"/>
              </w:rPr>
              <w:t>2U标准机架独立IPS硬件设备，全内置封闭式结构，具有完全自主知识产权的专用安全操作系统；专业独立IPS系统，非OEM或UTM/下一代防火墙等一体化安全产品。配置交流双电源模块；具备并配置8个千兆电口（内置4对电口Bypass），具备3个扩展槽位，可扩展(4GE/4SFP/8GE/8SFP）最高支持32个网络接口； 整机吞吐量为8Gbps，最大并发连接400万，每秒新建会话数10万，时延小于100 µs；</w:t>
            </w:r>
          </w:p>
        </w:tc>
        <w:tc>
          <w:tcPr>
            <w:tcW w:w="292" w:type="pct"/>
          </w:tcPr>
          <w:p w14:paraId="010B1867">
            <w:pPr>
              <w:pStyle w:val="4"/>
            </w:pPr>
            <w:r>
              <w:rPr>
                <w:rFonts w:ascii="仿宋_GB2312" w:hAnsi="仿宋_GB2312" w:eastAsia="仿宋_GB2312" w:cs="仿宋_GB2312"/>
              </w:rPr>
              <w:t>2</w:t>
            </w:r>
          </w:p>
        </w:tc>
        <w:tc>
          <w:tcPr>
            <w:tcW w:w="433" w:type="pct"/>
          </w:tcPr>
          <w:p w14:paraId="3E1B5F1B">
            <w:pPr>
              <w:pStyle w:val="4"/>
            </w:pPr>
            <w:r>
              <w:rPr>
                <w:rFonts w:ascii="仿宋_GB2312" w:hAnsi="仿宋_GB2312" w:eastAsia="仿宋_GB2312" w:cs="仿宋_GB2312"/>
              </w:rPr>
              <w:t>2019年</w:t>
            </w:r>
          </w:p>
        </w:tc>
        <w:tc>
          <w:tcPr>
            <w:tcW w:w="292" w:type="pct"/>
          </w:tcPr>
          <w:p w14:paraId="27D075B2">
            <w:pPr>
              <w:pStyle w:val="4"/>
            </w:pPr>
            <w:r>
              <w:rPr>
                <w:rFonts w:ascii="仿宋_GB2312" w:hAnsi="仿宋_GB2312" w:eastAsia="仿宋_GB2312" w:cs="仿宋_GB2312"/>
              </w:rPr>
              <w:t>维保1年</w:t>
            </w:r>
          </w:p>
        </w:tc>
      </w:tr>
      <w:tr w14:paraId="378CA7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614E70F8">
            <w:pPr>
              <w:pStyle w:val="4"/>
            </w:pPr>
            <w:r>
              <w:rPr>
                <w:rFonts w:ascii="仿宋_GB2312" w:hAnsi="仿宋_GB2312" w:eastAsia="仿宋_GB2312" w:cs="仿宋_GB2312"/>
              </w:rPr>
              <w:t>18</w:t>
            </w:r>
          </w:p>
        </w:tc>
        <w:tc>
          <w:tcPr>
            <w:tcW w:w="362" w:type="pct"/>
          </w:tcPr>
          <w:p w14:paraId="36B27454">
            <w:pPr>
              <w:pStyle w:val="4"/>
            </w:pPr>
            <w:r>
              <w:rPr>
                <w:rFonts w:ascii="仿宋_GB2312" w:hAnsi="仿宋_GB2312" w:eastAsia="仿宋_GB2312" w:cs="仿宋_GB2312"/>
              </w:rPr>
              <w:t>核心交换机</w:t>
            </w:r>
          </w:p>
        </w:tc>
        <w:tc>
          <w:tcPr>
            <w:tcW w:w="1558" w:type="pct"/>
          </w:tcPr>
          <w:p w14:paraId="1F0058FF">
            <w:pPr>
              <w:pStyle w:val="4"/>
            </w:pPr>
            <w:r>
              <w:rPr>
                <w:rFonts w:ascii="仿宋_GB2312" w:hAnsi="仿宋_GB2312" w:eastAsia="仿宋_GB2312" w:cs="仿宋_GB2312"/>
              </w:rPr>
              <w:t>HUAWEI</w:t>
            </w:r>
          </w:p>
          <w:p w14:paraId="1CBEDB85">
            <w:pPr>
              <w:pStyle w:val="4"/>
            </w:pPr>
            <w:r>
              <w:rPr>
                <w:rFonts w:ascii="仿宋_GB2312" w:hAnsi="仿宋_GB2312" w:eastAsia="仿宋_GB2312" w:cs="仿宋_GB2312"/>
              </w:rPr>
              <w:t>S7706</w:t>
            </w:r>
          </w:p>
        </w:tc>
        <w:tc>
          <w:tcPr>
            <w:tcW w:w="1768" w:type="pct"/>
          </w:tcPr>
          <w:p w14:paraId="70E78277">
            <w:pPr>
              <w:pStyle w:val="4"/>
            </w:pPr>
            <w:r>
              <w:rPr>
                <w:rFonts w:ascii="仿宋_GB2312" w:hAnsi="仿宋_GB2312" w:eastAsia="仿宋_GB2312" w:cs="仿宋_GB2312"/>
              </w:rPr>
              <w:t>华为交换机默认虚拟化授权</w:t>
            </w:r>
          </w:p>
          <w:p w14:paraId="594A5FF1">
            <w:pPr>
              <w:pStyle w:val="4"/>
            </w:pPr>
            <w:r>
              <w:rPr>
                <w:rFonts w:ascii="仿宋_GB2312" w:hAnsi="仿宋_GB2312" w:eastAsia="仿宋_GB2312" w:cs="仿宋_GB2312"/>
              </w:rPr>
              <w:t>业务插槽数：6；交换容量：86.4Tbps；转发能力：26400Mpps</w:t>
            </w:r>
          </w:p>
          <w:p w14:paraId="161FB961">
            <w:pPr>
              <w:pStyle w:val="4"/>
            </w:pPr>
            <w:r>
              <w:rPr>
                <w:rFonts w:ascii="仿宋_GB2312" w:hAnsi="仿宋_GB2312" w:eastAsia="仿宋_GB2312" w:cs="仿宋_GB2312"/>
              </w:rPr>
              <w:t>；电源模块配置冗余；主控、电源、接口模块、风扇、网板等关键部件可热插拔，可配备双主控，热插拔双电源，冗余风扇，配置24个千兆以太网电口，24个千兆以太网SFP光接口，48个万兆SFP接口，2个40QSFP+端口，配48个万兆光模块、20个千兆光模块和2个40QSFP+电缆；</w:t>
            </w:r>
          </w:p>
        </w:tc>
        <w:tc>
          <w:tcPr>
            <w:tcW w:w="292" w:type="pct"/>
          </w:tcPr>
          <w:p w14:paraId="17BCBF4C">
            <w:pPr>
              <w:pStyle w:val="4"/>
            </w:pPr>
            <w:r>
              <w:rPr>
                <w:rFonts w:ascii="仿宋_GB2312" w:hAnsi="仿宋_GB2312" w:eastAsia="仿宋_GB2312" w:cs="仿宋_GB2312"/>
              </w:rPr>
              <w:t>2</w:t>
            </w:r>
          </w:p>
        </w:tc>
        <w:tc>
          <w:tcPr>
            <w:tcW w:w="433" w:type="pct"/>
          </w:tcPr>
          <w:p w14:paraId="577C657A">
            <w:pPr>
              <w:pStyle w:val="4"/>
            </w:pPr>
            <w:r>
              <w:rPr>
                <w:rFonts w:ascii="仿宋_GB2312" w:hAnsi="仿宋_GB2312" w:eastAsia="仿宋_GB2312" w:cs="仿宋_GB2312"/>
              </w:rPr>
              <w:t>2019年</w:t>
            </w:r>
          </w:p>
        </w:tc>
        <w:tc>
          <w:tcPr>
            <w:tcW w:w="292" w:type="pct"/>
          </w:tcPr>
          <w:p w14:paraId="2E94A35F">
            <w:pPr>
              <w:pStyle w:val="4"/>
            </w:pPr>
            <w:r>
              <w:rPr>
                <w:rFonts w:ascii="仿宋_GB2312" w:hAnsi="仿宋_GB2312" w:eastAsia="仿宋_GB2312" w:cs="仿宋_GB2312"/>
              </w:rPr>
              <w:t>维保1年</w:t>
            </w:r>
          </w:p>
        </w:tc>
      </w:tr>
      <w:tr w14:paraId="1FB55E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789AB238">
            <w:pPr>
              <w:pStyle w:val="4"/>
            </w:pPr>
            <w:r>
              <w:rPr>
                <w:rFonts w:ascii="仿宋_GB2312" w:hAnsi="仿宋_GB2312" w:eastAsia="仿宋_GB2312" w:cs="仿宋_GB2312"/>
              </w:rPr>
              <w:t>19</w:t>
            </w:r>
          </w:p>
        </w:tc>
        <w:tc>
          <w:tcPr>
            <w:tcW w:w="362" w:type="pct"/>
          </w:tcPr>
          <w:p w14:paraId="15C7524B">
            <w:pPr>
              <w:pStyle w:val="4"/>
            </w:pPr>
            <w:r>
              <w:rPr>
                <w:rFonts w:ascii="仿宋_GB2312" w:hAnsi="仿宋_GB2312" w:eastAsia="仿宋_GB2312" w:cs="仿宋_GB2312"/>
              </w:rPr>
              <w:t>虚拟化服务器</w:t>
            </w:r>
          </w:p>
        </w:tc>
        <w:tc>
          <w:tcPr>
            <w:tcW w:w="1558" w:type="pct"/>
          </w:tcPr>
          <w:p w14:paraId="44079D1F">
            <w:pPr>
              <w:pStyle w:val="4"/>
            </w:pPr>
            <w:r>
              <w:rPr>
                <w:rFonts w:ascii="仿宋_GB2312" w:hAnsi="仿宋_GB2312" w:eastAsia="仿宋_GB2312" w:cs="仿宋_GB2312"/>
              </w:rPr>
              <w:t>Inspur</w:t>
            </w:r>
          </w:p>
          <w:p w14:paraId="0C0FC410">
            <w:pPr>
              <w:pStyle w:val="4"/>
            </w:pPr>
            <w:r>
              <w:rPr>
                <w:rFonts w:ascii="仿宋_GB2312" w:hAnsi="仿宋_GB2312" w:eastAsia="仿宋_GB2312" w:cs="仿宋_GB2312"/>
              </w:rPr>
              <w:t>NF8480M5</w:t>
            </w:r>
          </w:p>
        </w:tc>
        <w:tc>
          <w:tcPr>
            <w:tcW w:w="1768" w:type="pct"/>
          </w:tcPr>
          <w:p w14:paraId="3EC3E521">
            <w:pPr>
              <w:pStyle w:val="4"/>
            </w:pPr>
            <w:r>
              <w:rPr>
                <w:rFonts w:ascii="仿宋_GB2312" w:hAnsi="仿宋_GB2312" w:eastAsia="仿宋_GB2312" w:cs="仿宋_GB2312"/>
              </w:rPr>
              <w:t>配置了4颗英特尔至强处理器6130，主频2.1GHz，核数16；</w:t>
            </w:r>
          </w:p>
          <w:p w14:paraId="21F20D47">
            <w:pPr>
              <w:pStyle w:val="4"/>
            </w:pPr>
            <w:r>
              <w:rPr>
                <w:rFonts w:ascii="仿宋_GB2312" w:hAnsi="仿宋_GB2312" w:eastAsia="仿宋_GB2312" w:cs="仿宋_GB2312"/>
              </w:rPr>
              <w:t>配置512GB RDIMM, 2666MT/s内存；支持48内存槽位，支持内存镜像、交叉存取、内存热备用；</w:t>
            </w:r>
          </w:p>
          <w:p w14:paraId="0E88189E">
            <w:pPr>
              <w:pStyle w:val="4"/>
            </w:pPr>
            <w:r>
              <w:rPr>
                <w:rFonts w:ascii="仿宋_GB2312" w:hAnsi="仿宋_GB2312" w:eastAsia="仿宋_GB2312" w:cs="仿宋_GB2312"/>
              </w:rPr>
              <w:t>配置2块240G SSD  2.5 (INTEL S4500)英寸热插拔盘；</w:t>
            </w:r>
          </w:p>
          <w:p w14:paraId="3DBE25A2">
            <w:pPr>
              <w:pStyle w:val="4"/>
            </w:pPr>
            <w:r>
              <w:rPr>
                <w:rFonts w:ascii="仿宋_GB2312" w:hAnsi="仿宋_GB2312" w:eastAsia="仿宋_GB2312" w:cs="仿宋_GB2312"/>
              </w:rPr>
              <w:t>网卡：2块双端口万兆网卡（含多模模块）；1块四口千兆网卡；2块双端口8GB光纤通道HBA（含多模模块）；</w:t>
            </w:r>
          </w:p>
        </w:tc>
        <w:tc>
          <w:tcPr>
            <w:tcW w:w="292" w:type="pct"/>
          </w:tcPr>
          <w:p w14:paraId="733902FA">
            <w:pPr>
              <w:pStyle w:val="4"/>
            </w:pPr>
            <w:r>
              <w:rPr>
                <w:rFonts w:ascii="仿宋_GB2312" w:hAnsi="仿宋_GB2312" w:eastAsia="仿宋_GB2312" w:cs="仿宋_GB2312"/>
              </w:rPr>
              <w:t>6</w:t>
            </w:r>
          </w:p>
        </w:tc>
        <w:tc>
          <w:tcPr>
            <w:tcW w:w="433" w:type="pct"/>
          </w:tcPr>
          <w:p w14:paraId="3D0C8AB9">
            <w:pPr>
              <w:pStyle w:val="4"/>
            </w:pPr>
            <w:r>
              <w:rPr>
                <w:rFonts w:ascii="仿宋_GB2312" w:hAnsi="仿宋_GB2312" w:eastAsia="仿宋_GB2312" w:cs="仿宋_GB2312"/>
              </w:rPr>
              <w:t>2019年</w:t>
            </w:r>
          </w:p>
        </w:tc>
        <w:tc>
          <w:tcPr>
            <w:tcW w:w="292" w:type="pct"/>
          </w:tcPr>
          <w:p w14:paraId="7B4829F7">
            <w:pPr>
              <w:pStyle w:val="4"/>
            </w:pPr>
            <w:r>
              <w:rPr>
                <w:rFonts w:ascii="仿宋_GB2312" w:hAnsi="仿宋_GB2312" w:eastAsia="仿宋_GB2312" w:cs="仿宋_GB2312"/>
              </w:rPr>
              <w:t>维保1年</w:t>
            </w:r>
          </w:p>
        </w:tc>
      </w:tr>
      <w:tr w14:paraId="043CB1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0BF98225">
            <w:pPr>
              <w:pStyle w:val="4"/>
            </w:pPr>
            <w:r>
              <w:rPr>
                <w:rFonts w:ascii="仿宋_GB2312" w:hAnsi="仿宋_GB2312" w:eastAsia="仿宋_GB2312" w:cs="仿宋_GB2312"/>
              </w:rPr>
              <w:t>20</w:t>
            </w:r>
          </w:p>
        </w:tc>
        <w:tc>
          <w:tcPr>
            <w:tcW w:w="362" w:type="pct"/>
          </w:tcPr>
          <w:p w14:paraId="387B6DCB">
            <w:pPr>
              <w:pStyle w:val="4"/>
            </w:pPr>
            <w:r>
              <w:rPr>
                <w:rFonts w:ascii="仿宋_GB2312" w:hAnsi="仿宋_GB2312" w:eastAsia="仿宋_GB2312" w:cs="仿宋_GB2312"/>
              </w:rPr>
              <w:t>应用服务器</w:t>
            </w:r>
          </w:p>
        </w:tc>
        <w:tc>
          <w:tcPr>
            <w:tcW w:w="1558" w:type="pct"/>
          </w:tcPr>
          <w:p w14:paraId="38EC2157">
            <w:pPr>
              <w:pStyle w:val="4"/>
            </w:pPr>
            <w:r>
              <w:rPr>
                <w:rFonts w:ascii="仿宋_GB2312" w:hAnsi="仿宋_GB2312" w:eastAsia="仿宋_GB2312" w:cs="仿宋_GB2312"/>
              </w:rPr>
              <w:t>Inspur</w:t>
            </w:r>
          </w:p>
          <w:p w14:paraId="719DDF28">
            <w:pPr>
              <w:pStyle w:val="4"/>
            </w:pPr>
            <w:r>
              <w:rPr>
                <w:rFonts w:ascii="仿宋_GB2312" w:hAnsi="仿宋_GB2312" w:eastAsia="仿宋_GB2312" w:cs="仿宋_GB2312"/>
              </w:rPr>
              <w:t>NF5280M5</w:t>
            </w:r>
          </w:p>
        </w:tc>
        <w:tc>
          <w:tcPr>
            <w:tcW w:w="1768" w:type="pct"/>
          </w:tcPr>
          <w:p w14:paraId="068D9824">
            <w:pPr>
              <w:pStyle w:val="4"/>
            </w:pPr>
            <w:r>
              <w:rPr>
                <w:rFonts w:ascii="仿宋_GB2312" w:hAnsi="仿宋_GB2312" w:eastAsia="仿宋_GB2312" w:cs="仿宋_GB2312"/>
              </w:rPr>
              <w:t>CPU：配置2颗Intel至强处理器4114，主频2.2GHz，核数10</w:t>
            </w:r>
          </w:p>
          <w:p w14:paraId="600168BE">
            <w:pPr>
              <w:pStyle w:val="4"/>
            </w:pPr>
            <w:r>
              <w:rPr>
                <w:rFonts w:ascii="仿宋_GB2312" w:hAnsi="仿宋_GB2312" w:eastAsia="仿宋_GB2312" w:cs="仿宋_GB2312"/>
              </w:rPr>
              <w:t>配置64GB 2400MHz DDR4内存，可扩展24个内存插槽，支持最大内存容量大于3TB；</w:t>
            </w:r>
          </w:p>
          <w:p w14:paraId="0358A55F">
            <w:pPr>
              <w:pStyle w:val="4"/>
            </w:pPr>
            <w:r>
              <w:rPr>
                <w:rFonts w:ascii="仿宋_GB2312" w:hAnsi="仿宋_GB2312" w:eastAsia="仿宋_GB2312" w:cs="仿宋_GB2312"/>
              </w:rPr>
              <w:t>硬盘为4*600GB SAS 10k 硬盘；</w:t>
            </w:r>
          </w:p>
          <w:p w14:paraId="4FC6BA37">
            <w:pPr>
              <w:pStyle w:val="4"/>
            </w:pPr>
            <w:r>
              <w:rPr>
                <w:rFonts w:ascii="仿宋_GB2312" w:hAnsi="仿宋_GB2312" w:eastAsia="仿宋_GB2312" w:cs="仿宋_GB2312"/>
              </w:rPr>
              <w:t>配置1个OCP/PHY卡专用的PCIe扩展卡网卡专用插槽（不占用PCIE扩展槽），配置4端口千兆网卡。</w:t>
            </w:r>
          </w:p>
        </w:tc>
        <w:tc>
          <w:tcPr>
            <w:tcW w:w="292" w:type="pct"/>
          </w:tcPr>
          <w:p w14:paraId="3E5EF804">
            <w:pPr>
              <w:pStyle w:val="4"/>
            </w:pPr>
            <w:r>
              <w:rPr>
                <w:rFonts w:ascii="仿宋_GB2312" w:hAnsi="仿宋_GB2312" w:eastAsia="仿宋_GB2312" w:cs="仿宋_GB2312"/>
              </w:rPr>
              <w:t>8</w:t>
            </w:r>
          </w:p>
        </w:tc>
        <w:tc>
          <w:tcPr>
            <w:tcW w:w="433" w:type="pct"/>
          </w:tcPr>
          <w:p w14:paraId="3C9FF0B4">
            <w:pPr>
              <w:pStyle w:val="4"/>
            </w:pPr>
            <w:r>
              <w:rPr>
                <w:rFonts w:ascii="仿宋_GB2312" w:hAnsi="仿宋_GB2312" w:eastAsia="仿宋_GB2312" w:cs="仿宋_GB2312"/>
              </w:rPr>
              <w:t>2019年</w:t>
            </w:r>
          </w:p>
        </w:tc>
        <w:tc>
          <w:tcPr>
            <w:tcW w:w="292" w:type="pct"/>
          </w:tcPr>
          <w:p w14:paraId="4E338623">
            <w:pPr>
              <w:pStyle w:val="4"/>
            </w:pPr>
            <w:r>
              <w:rPr>
                <w:rFonts w:ascii="仿宋_GB2312" w:hAnsi="仿宋_GB2312" w:eastAsia="仿宋_GB2312" w:cs="仿宋_GB2312"/>
              </w:rPr>
              <w:t>维保1年</w:t>
            </w:r>
          </w:p>
        </w:tc>
      </w:tr>
      <w:tr w14:paraId="7DD719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15D0BAD5">
            <w:pPr>
              <w:pStyle w:val="4"/>
            </w:pPr>
            <w:r>
              <w:rPr>
                <w:rFonts w:ascii="仿宋_GB2312" w:hAnsi="仿宋_GB2312" w:eastAsia="仿宋_GB2312" w:cs="仿宋_GB2312"/>
              </w:rPr>
              <w:t>21</w:t>
            </w:r>
          </w:p>
        </w:tc>
        <w:tc>
          <w:tcPr>
            <w:tcW w:w="362" w:type="pct"/>
          </w:tcPr>
          <w:p w14:paraId="56FA78A5">
            <w:pPr>
              <w:pStyle w:val="4"/>
            </w:pPr>
            <w:r>
              <w:rPr>
                <w:rFonts w:ascii="仿宋_GB2312" w:hAnsi="仿宋_GB2312" w:eastAsia="仿宋_GB2312" w:cs="仿宋_GB2312"/>
              </w:rPr>
              <w:t>外层防火墙</w:t>
            </w:r>
          </w:p>
        </w:tc>
        <w:tc>
          <w:tcPr>
            <w:tcW w:w="1558" w:type="pct"/>
          </w:tcPr>
          <w:p w14:paraId="4427F767">
            <w:pPr>
              <w:pStyle w:val="4"/>
            </w:pPr>
            <w:r>
              <w:rPr>
                <w:rFonts w:ascii="仿宋_GB2312" w:hAnsi="仿宋_GB2312" w:eastAsia="仿宋_GB2312" w:cs="仿宋_GB2312"/>
              </w:rPr>
              <w:t>NSG5000-TG65</w:t>
            </w:r>
          </w:p>
        </w:tc>
        <w:tc>
          <w:tcPr>
            <w:tcW w:w="1768" w:type="pct"/>
          </w:tcPr>
          <w:p w14:paraId="67B00856">
            <w:pPr>
              <w:pStyle w:val="4"/>
            </w:pPr>
            <w:r>
              <w:rPr>
                <w:rFonts w:ascii="仿宋_GB2312" w:hAnsi="仿宋_GB2312" w:eastAsia="仿宋_GB2312" w:cs="仿宋_GB2312"/>
              </w:rPr>
              <w:t>标配6个千兆电口，2个千兆SFP光口， 1个扩展插槽，冗余电源；配置并激活VPN模块和防病毒模块，并发连接数400万，防火墙吞吐量22Gbps，每秒新建连接数28万，支持路由、透明、混合等工作模式，支持静态路由，动态路由（OSPF、RIP、BGP、ISIS等），VLAN间路由，单臂路由，组播路由等参数</w:t>
            </w:r>
          </w:p>
        </w:tc>
        <w:tc>
          <w:tcPr>
            <w:tcW w:w="292" w:type="pct"/>
          </w:tcPr>
          <w:p w14:paraId="08C54D1D">
            <w:pPr>
              <w:pStyle w:val="4"/>
            </w:pPr>
            <w:r>
              <w:rPr>
                <w:rFonts w:ascii="仿宋_GB2312" w:hAnsi="仿宋_GB2312" w:eastAsia="仿宋_GB2312" w:cs="仿宋_GB2312"/>
              </w:rPr>
              <w:t>1</w:t>
            </w:r>
          </w:p>
        </w:tc>
        <w:tc>
          <w:tcPr>
            <w:tcW w:w="433" w:type="pct"/>
          </w:tcPr>
          <w:p w14:paraId="2D807D17">
            <w:pPr>
              <w:pStyle w:val="4"/>
            </w:pPr>
            <w:r>
              <w:rPr>
                <w:rFonts w:ascii="仿宋_GB2312" w:hAnsi="仿宋_GB2312" w:eastAsia="仿宋_GB2312" w:cs="仿宋_GB2312"/>
              </w:rPr>
              <w:t>2019年</w:t>
            </w:r>
          </w:p>
        </w:tc>
        <w:tc>
          <w:tcPr>
            <w:tcW w:w="292" w:type="pct"/>
          </w:tcPr>
          <w:p w14:paraId="7B33C0A3">
            <w:pPr>
              <w:pStyle w:val="4"/>
            </w:pPr>
            <w:r>
              <w:rPr>
                <w:rFonts w:ascii="仿宋_GB2312" w:hAnsi="仿宋_GB2312" w:eastAsia="仿宋_GB2312" w:cs="仿宋_GB2312"/>
              </w:rPr>
              <w:t>原厂维保1年</w:t>
            </w:r>
          </w:p>
        </w:tc>
      </w:tr>
      <w:tr w14:paraId="17E0D1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01458972">
            <w:pPr>
              <w:pStyle w:val="4"/>
            </w:pPr>
            <w:r>
              <w:rPr>
                <w:rFonts w:ascii="仿宋_GB2312" w:hAnsi="仿宋_GB2312" w:eastAsia="仿宋_GB2312" w:cs="仿宋_GB2312"/>
              </w:rPr>
              <w:t>22</w:t>
            </w:r>
          </w:p>
        </w:tc>
        <w:tc>
          <w:tcPr>
            <w:tcW w:w="362" w:type="pct"/>
          </w:tcPr>
          <w:p w14:paraId="3FCE3B86">
            <w:pPr>
              <w:pStyle w:val="4"/>
            </w:pPr>
            <w:r>
              <w:rPr>
                <w:rFonts w:ascii="仿宋_GB2312" w:hAnsi="仿宋_GB2312" w:eastAsia="仿宋_GB2312" w:cs="仿宋_GB2312"/>
              </w:rPr>
              <w:t>内层防火墙</w:t>
            </w:r>
          </w:p>
        </w:tc>
        <w:tc>
          <w:tcPr>
            <w:tcW w:w="1558" w:type="pct"/>
          </w:tcPr>
          <w:p w14:paraId="3A0ED803">
            <w:pPr>
              <w:pStyle w:val="4"/>
            </w:pPr>
            <w:r>
              <w:rPr>
                <w:rFonts w:ascii="仿宋_GB2312" w:hAnsi="仿宋_GB2312" w:eastAsia="仿宋_GB2312" w:cs="仿宋_GB2312"/>
              </w:rPr>
              <w:t>TOPSEC</w:t>
            </w:r>
          </w:p>
          <w:p w14:paraId="3146CACE">
            <w:pPr>
              <w:pStyle w:val="4"/>
            </w:pPr>
            <w:r>
              <w:rPr>
                <w:rFonts w:ascii="仿宋_GB2312" w:hAnsi="仿宋_GB2312" w:eastAsia="仿宋_GB2312" w:cs="仿宋_GB2312"/>
              </w:rPr>
              <w:t>NGFW4000-UF（NG-51228）</w:t>
            </w:r>
          </w:p>
        </w:tc>
        <w:tc>
          <w:tcPr>
            <w:tcW w:w="1768" w:type="pct"/>
          </w:tcPr>
          <w:p w14:paraId="1BC62CAD">
            <w:pPr>
              <w:pStyle w:val="4"/>
            </w:pPr>
            <w:r>
              <w:rPr>
                <w:rFonts w:ascii="仿宋_GB2312" w:hAnsi="仿宋_GB2312" w:eastAsia="仿宋_GB2312" w:cs="仿宋_GB2312"/>
              </w:rPr>
              <w:t>设备标配6个千兆电口，2个千兆SFP光口； 2个可插拨的扩展槽；配置并激活VPN模块和防病毒模块；吞吐量12Gbps，IPSec VPN吞吐量2Gbps；并发会话数 300万；每秒新建连接数16万，支持透明、路由、混合、旁路四种工作模式等参数</w:t>
            </w:r>
          </w:p>
        </w:tc>
        <w:tc>
          <w:tcPr>
            <w:tcW w:w="292" w:type="pct"/>
          </w:tcPr>
          <w:p w14:paraId="4A29BEFF">
            <w:pPr>
              <w:pStyle w:val="4"/>
            </w:pPr>
            <w:r>
              <w:rPr>
                <w:rFonts w:ascii="仿宋_GB2312" w:hAnsi="仿宋_GB2312" w:eastAsia="仿宋_GB2312" w:cs="仿宋_GB2312"/>
              </w:rPr>
              <w:t>2</w:t>
            </w:r>
          </w:p>
        </w:tc>
        <w:tc>
          <w:tcPr>
            <w:tcW w:w="433" w:type="pct"/>
          </w:tcPr>
          <w:p w14:paraId="512EC4BD">
            <w:pPr>
              <w:pStyle w:val="4"/>
            </w:pPr>
            <w:r>
              <w:rPr>
                <w:rFonts w:ascii="仿宋_GB2312" w:hAnsi="仿宋_GB2312" w:eastAsia="仿宋_GB2312" w:cs="仿宋_GB2312"/>
              </w:rPr>
              <w:t>2019年</w:t>
            </w:r>
          </w:p>
        </w:tc>
        <w:tc>
          <w:tcPr>
            <w:tcW w:w="292" w:type="pct"/>
          </w:tcPr>
          <w:p w14:paraId="3A39A537">
            <w:pPr>
              <w:pStyle w:val="4"/>
            </w:pPr>
            <w:r>
              <w:rPr>
                <w:rFonts w:ascii="仿宋_GB2312" w:hAnsi="仿宋_GB2312" w:eastAsia="仿宋_GB2312" w:cs="仿宋_GB2312"/>
              </w:rPr>
              <w:t>原厂维保1年</w:t>
            </w:r>
          </w:p>
        </w:tc>
      </w:tr>
      <w:tr w14:paraId="391F51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1AD82595">
            <w:pPr>
              <w:pStyle w:val="4"/>
            </w:pPr>
            <w:r>
              <w:rPr>
                <w:rFonts w:ascii="仿宋_GB2312" w:hAnsi="仿宋_GB2312" w:eastAsia="仿宋_GB2312" w:cs="仿宋_GB2312"/>
              </w:rPr>
              <w:t>23</w:t>
            </w:r>
          </w:p>
        </w:tc>
        <w:tc>
          <w:tcPr>
            <w:tcW w:w="362" w:type="pct"/>
          </w:tcPr>
          <w:p w14:paraId="494D0BD1">
            <w:pPr>
              <w:pStyle w:val="4"/>
            </w:pPr>
            <w:r>
              <w:rPr>
                <w:rFonts w:ascii="仿宋_GB2312" w:hAnsi="仿宋_GB2312" w:eastAsia="仿宋_GB2312" w:cs="仿宋_GB2312"/>
              </w:rPr>
              <w:t>入侵防御</w:t>
            </w:r>
          </w:p>
        </w:tc>
        <w:tc>
          <w:tcPr>
            <w:tcW w:w="1558" w:type="pct"/>
          </w:tcPr>
          <w:p w14:paraId="03943B15">
            <w:pPr>
              <w:pStyle w:val="4"/>
            </w:pPr>
            <w:r>
              <w:rPr>
                <w:rFonts w:ascii="仿宋_GB2312" w:hAnsi="仿宋_GB2312" w:eastAsia="仿宋_GB2312" w:cs="仿宋_GB2312"/>
              </w:rPr>
              <w:t>NSFOCUS</w:t>
            </w:r>
          </w:p>
          <w:p w14:paraId="2A93239F">
            <w:pPr>
              <w:pStyle w:val="4"/>
            </w:pPr>
            <w:r>
              <w:rPr>
                <w:rFonts w:ascii="仿宋_GB2312" w:hAnsi="仿宋_GB2312" w:eastAsia="仿宋_GB2312" w:cs="仿宋_GB2312"/>
              </w:rPr>
              <w:t>NX3-CH3330</w:t>
            </w:r>
          </w:p>
        </w:tc>
        <w:tc>
          <w:tcPr>
            <w:tcW w:w="1768" w:type="pct"/>
          </w:tcPr>
          <w:p w14:paraId="22C7DC0B">
            <w:pPr>
              <w:pStyle w:val="4"/>
            </w:pPr>
            <w:r>
              <w:rPr>
                <w:rFonts w:ascii="仿宋_GB2312" w:hAnsi="仿宋_GB2312" w:eastAsia="仿宋_GB2312" w:cs="仿宋_GB2312"/>
              </w:rPr>
              <w:t>配置6个GE电口（内置3对电口Bypass），1个接口扩展槽位（4GE/4SFP/8GE/8SFP），最高可扩展至14个网络接口；吞吐量6Gbps，最大并发连接400万，每秒新建会话数8万，时延小于100 µs；系统提供覆盖广泛的攻击特征库，针对网络病毒、蠕虫、间谍软件、木马后门、扫描探测、暴力破解等恶意流量进行检测和阻断，攻击特征库数量为8000多种；系统提供DoS/DDoS攻击防护能力，支持TCP/UDP/ICMP/ACK Flooding，以及UDP/ICMP Smurfing等常见的DoS/DDoS的攻击等参数</w:t>
            </w:r>
          </w:p>
        </w:tc>
        <w:tc>
          <w:tcPr>
            <w:tcW w:w="292" w:type="pct"/>
          </w:tcPr>
          <w:p w14:paraId="1F468CC9">
            <w:pPr>
              <w:pStyle w:val="4"/>
            </w:pPr>
            <w:r>
              <w:rPr>
                <w:rFonts w:ascii="仿宋_GB2312" w:hAnsi="仿宋_GB2312" w:eastAsia="仿宋_GB2312" w:cs="仿宋_GB2312"/>
              </w:rPr>
              <w:t>2</w:t>
            </w:r>
          </w:p>
        </w:tc>
        <w:tc>
          <w:tcPr>
            <w:tcW w:w="433" w:type="pct"/>
          </w:tcPr>
          <w:p w14:paraId="0497C862">
            <w:pPr>
              <w:pStyle w:val="4"/>
            </w:pPr>
            <w:r>
              <w:rPr>
                <w:rFonts w:ascii="仿宋_GB2312" w:hAnsi="仿宋_GB2312" w:eastAsia="仿宋_GB2312" w:cs="仿宋_GB2312"/>
              </w:rPr>
              <w:t>2019年</w:t>
            </w:r>
          </w:p>
        </w:tc>
        <w:tc>
          <w:tcPr>
            <w:tcW w:w="292" w:type="pct"/>
          </w:tcPr>
          <w:p w14:paraId="3A978EF4">
            <w:pPr>
              <w:pStyle w:val="4"/>
            </w:pPr>
            <w:r>
              <w:rPr>
                <w:rFonts w:ascii="仿宋_GB2312" w:hAnsi="仿宋_GB2312" w:eastAsia="仿宋_GB2312" w:cs="仿宋_GB2312"/>
              </w:rPr>
              <w:t>维保1年</w:t>
            </w:r>
          </w:p>
        </w:tc>
      </w:tr>
      <w:tr w14:paraId="02E41B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74CEA943">
            <w:pPr>
              <w:pStyle w:val="4"/>
            </w:pPr>
            <w:r>
              <w:rPr>
                <w:rFonts w:ascii="仿宋_GB2312" w:hAnsi="仿宋_GB2312" w:eastAsia="仿宋_GB2312" w:cs="仿宋_GB2312"/>
              </w:rPr>
              <w:t>24</w:t>
            </w:r>
          </w:p>
        </w:tc>
        <w:tc>
          <w:tcPr>
            <w:tcW w:w="362" w:type="pct"/>
          </w:tcPr>
          <w:p w14:paraId="62103EF0">
            <w:pPr>
              <w:pStyle w:val="4"/>
            </w:pPr>
            <w:r>
              <w:rPr>
                <w:rFonts w:ascii="仿宋_GB2312" w:hAnsi="仿宋_GB2312" w:eastAsia="仿宋_GB2312" w:cs="仿宋_GB2312"/>
              </w:rPr>
              <w:t>应用统一身份管控系统</w:t>
            </w:r>
          </w:p>
        </w:tc>
        <w:tc>
          <w:tcPr>
            <w:tcW w:w="1558" w:type="pct"/>
          </w:tcPr>
          <w:p w14:paraId="1DC9012F">
            <w:pPr>
              <w:pStyle w:val="4"/>
            </w:pPr>
            <w:r>
              <w:rPr>
                <w:rFonts w:ascii="仿宋_GB2312" w:hAnsi="仿宋_GB2312" w:eastAsia="仿宋_GB2312" w:cs="仿宋_GB2312"/>
              </w:rPr>
              <w:t>建恒身份及访问管理系统V3.0</w:t>
            </w:r>
          </w:p>
        </w:tc>
        <w:tc>
          <w:tcPr>
            <w:tcW w:w="1768" w:type="pct"/>
          </w:tcPr>
          <w:p w14:paraId="4C46D6C0">
            <w:pPr>
              <w:pStyle w:val="4"/>
            </w:pPr>
            <w:r>
              <w:rPr>
                <w:rFonts w:ascii="仿宋_GB2312" w:hAnsi="仿宋_GB2312" w:eastAsia="仿宋_GB2312" w:cs="仿宋_GB2312"/>
              </w:rPr>
              <w:t>4个千兆自适应电口，系统将对接涵盖主机、数据库、中间件以及各种彩票应用系统；不限制管理员数量，支持11000用户同时的访问，物理旁路单臂部署，以逻辑网关方式工作；不改变现有网络结构，不改变运维人员的运维习惯，完整的用户帐号生命周期管理，实现帐号创建、启用、锁定、修改、删除的集中管理；自定义用户类型，基于针对用户类型进行用户地址策略等参数。</w:t>
            </w:r>
          </w:p>
          <w:p w14:paraId="6A5934DB">
            <w:pPr>
              <w:pStyle w:val="4"/>
            </w:pPr>
            <w:r>
              <w:rPr>
                <w:rFonts w:ascii="仿宋_GB2312" w:hAnsi="仿宋_GB2312" w:eastAsia="仿宋_GB2312" w:cs="仿宋_GB2312"/>
              </w:rPr>
              <w:t>考虑维护及使用便捷性，需提供原厂定制化开发，具体内容包括但不限于1、ftp用户同步，以及测试，细化同步时间，根据业务而定。</w:t>
            </w:r>
          </w:p>
          <w:p w14:paraId="25FDF325">
            <w:pPr>
              <w:pStyle w:val="4"/>
            </w:pPr>
            <w:r>
              <w:rPr>
                <w:rFonts w:ascii="仿宋_GB2312" w:hAnsi="仿宋_GB2312" w:eastAsia="仿宋_GB2312" w:cs="仿宋_GB2312"/>
              </w:rPr>
              <w:t>2、服务搭建主备模式。同时完成数据库数据同步，保证A机器修改数据，B机器的数据是一致的。</w:t>
            </w:r>
          </w:p>
          <w:p w14:paraId="5D2A25A8">
            <w:pPr>
              <w:pStyle w:val="4"/>
            </w:pPr>
            <w:r>
              <w:rPr>
                <w:rFonts w:ascii="仿宋_GB2312" w:hAnsi="仿宋_GB2312" w:eastAsia="仿宋_GB2312" w:cs="仿宋_GB2312"/>
              </w:rPr>
              <w:t>3.批量修改状态，文件上传方式修改状态和密码。</w:t>
            </w:r>
          </w:p>
          <w:p w14:paraId="43D5D460">
            <w:pPr>
              <w:pStyle w:val="4"/>
            </w:pPr>
            <w:r>
              <w:rPr>
                <w:rFonts w:ascii="仿宋_GB2312" w:hAnsi="仿宋_GB2312" w:eastAsia="仿宋_GB2312" w:cs="仿宋_GB2312"/>
              </w:rPr>
              <w:t>4.批量重置用户密码改造。</w:t>
            </w:r>
          </w:p>
          <w:p w14:paraId="69F2FD67">
            <w:pPr>
              <w:pStyle w:val="4"/>
            </w:pPr>
            <w:r>
              <w:rPr>
                <w:rFonts w:ascii="仿宋_GB2312" w:hAnsi="仿宋_GB2312" w:eastAsia="仿宋_GB2312" w:cs="仿宋_GB2312"/>
              </w:rPr>
              <w:t>5、新增独立页面，可上传Excel文件，立即同步按钮，点击立即同步弹出确认框，点击确认才会同步。以上内容提供原厂售后服务承诺函。</w:t>
            </w:r>
          </w:p>
        </w:tc>
        <w:tc>
          <w:tcPr>
            <w:tcW w:w="292" w:type="pct"/>
          </w:tcPr>
          <w:p w14:paraId="2AE6CD6F">
            <w:pPr>
              <w:pStyle w:val="4"/>
            </w:pPr>
            <w:r>
              <w:rPr>
                <w:rFonts w:ascii="仿宋_GB2312" w:hAnsi="仿宋_GB2312" w:eastAsia="仿宋_GB2312" w:cs="仿宋_GB2312"/>
              </w:rPr>
              <w:t>2</w:t>
            </w:r>
          </w:p>
        </w:tc>
        <w:tc>
          <w:tcPr>
            <w:tcW w:w="433" w:type="pct"/>
          </w:tcPr>
          <w:p w14:paraId="3D1CCB43">
            <w:pPr>
              <w:pStyle w:val="4"/>
            </w:pPr>
            <w:r>
              <w:rPr>
                <w:rFonts w:ascii="仿宋_GB2312" w:hAnsi="仿宋_GB2312" w:eastAsia="仿宋_GB2312" w:cs="仿宋_GB2312"/>
              </w:rPr>
              <w:t>2019年</w:t>
            </w:r>
          </w:p>
        </w:tc>
        <w:tc>
          <w:tcPr>
            <w:tcW w:w="292" w:type="pct"/>
          </w:tcPr>
          <w:p w14:paraId="1B6DE600">
            <w:pPr>
              <w:pStyle w:val="4"/>
            </w:pPr>
            <w:r>
              <w:rPr>
                <w:rFonts w:ascii="仿宋_GB2312" w:hAnsi="仿宋_GB2312" w:eastAsia="仿宋_GB2312" w:cs="仿宋_GB2312"/>
              </w:rPr>
              <w:t>原厂维保1年</w:t>
            </w:r>
          </w:p>
        </w:tc>
      </w:tr>
      <w:tr w14:paraId="3E5A63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13C7BA4D">
            <w:pPr>
              <w:pStyle w:val="4"/>
            </w:pPr>
            <w:r>
              <w:rPr>
                <w:rFonts w:ascii="仿宋_GB2312" w:hAnsi="仿宋_GB2312" w:eastAsia="仿宋_GB2312" w:cs="仿宋_GB2312"/>
              </w:rPr>
              <w:t>25</w:t>
            </w:r>
          </w:p>
        </w:tc>
        <w:tc>
          <w:tcPr>
            <w:tcW w:w="362" w:type="pct"/>
          </w:tcPr>
          <w:p w14:paraId="707310EA">
            <w:pPr>
              <w:pStyle w:val="4"/>
            </w:pPr>
            <w:r>
              <w:rPr>
                <w:rFonts w:ascii="仿宋_GB2312" w:hAnsi="仿宋_GB2312" w:eastAsia="仿宋_GB2312" w:cs="仿宋_GB2312"/>
              </w:rPr>
              <w:t>密集波分传输系统设备</w:t>
            </w:r>
          </w:p>
        </w:tc>
        <w:tc>
          <w:tcPr>
            <w:tcW w:w="1558" w:type="pct"/>
          </w:tcPr>
          <w:p w14:paraId="787CD73C">
            <w:pPr>
              <w:pStyle w:val="4"/>
            </w:pPr>
            <w:r>
              <w:rPr>
                <w:rFonts w:ascii="仿宋_GB2312" w:hAnsi="仿宋_GB2312" w:eastAsia="仿宋_GB2312" w:cs="仿宋_GB2312"/>
              </w:rPr>
              <w:t>HUAWEI</w:t>
            </w:r>
          </w:p>
          <w:p w14:paraId="357C3A93">
            <w:pPr>
              <w:pStyle w:val="4"/>
            </w:pPr>
            <w:r>
              <w:rPr>
                <w:rFonts w:ascii="仿宋_GB2312" w:hAnsi="仿宋_GB2312" w:eastAsia="仿宋_GB2312" w:cs="仿宋_GB2312"/>
              </w:rPr>
              <w:t>OSN 1800 V</w:t>
            </w:r>
          </w:p>
        </w:tc>
        <w:tc>
          <w:tcPr>
            <w:tcW w:w="1768" w:type="pct"/>
          </w:tcPr>
          <w:p w14:paraId="045744A3">
            <w:pPr>
              <w:pStyle w:val="4"/>
            </w:pPr>
            <w:r>
              <w:rPr>
                <w:rFonts w:ascii="仿宋_GB2312" w:hAnsi="仿宋_GB2312" w:eastAsia="仿宋_GB2312" w:cs="仿宋_GB2312"/>
              </w:rPr>
              <w:t>配置2*10GE、2*8G FC、2*1GE 光口业务，传输距离大于等于100km，存储接口支持1G/2G/4G/10G/8G Fiber Channel的线速传输等参数</w:t>
            </w:r>
          </w:p>
        </w:tc>
        <w:tc>
          <w:tcPr>
            <w:tcW w:w="292" w:type="pct"/>
          </w:tcPr>
          <w:p w14:paraId="27CAB1F7">
            <w:pPr>
              <w:pStyle w:val="4"/>
            </w:pPr>
            <w:r>
              <w:rPr>
                <w:rFonts w:ascii="仿宋_GB2312" w:hAnsi="仿宋_GB2312" w:eastAsia="仿宋_GB2312" w:cs="仿宋_GB2312"/>
              </w:rPr>
              <w:t>1</w:t>
            </w:r>
          </w:p>
        </w:tc>
        <w:tc>
          <w:tcPr>
            <w:tcW w:w="433" w:type="pct"/>
          </w:tcPr>
          <w:p w14:paraId="0BE3FC93">
            <w:pPr>
              <w:pStyle w:val="4"/>
            </w:pPr>
            <w:r>
              <w:rPr>
                <w:rFonts w:ascii="仿宋_GB2312" w:hAnsi="仿宋_GB2312" w:eastAsia="仿宋_GB2312" w:cs="仿宋_GB2312"/>
              </w:rPr>
              <w:t>2019年</w:t>
            </w:r>
          </w:p>
        </w:tc>
        <w:tc>
          <w:tcPr>
            <w:tcW w:w="292" w:type="pct"/>
          </w:tcPr>
          <w:p w14:paraId="2E6AA728">
            <w:pPr>
              <w:pStyle w:val="4"/>
            </w:pPr>
            <w:r>
              <w:rPr>
                <w:rFonts w:ascii="仿宋_GB2312" w:hAnsi="仿宋_GB2312" w:eastAsia="仿宋_GB2312" w:cs="仿宋_GB2312"/>
              </w:rPr>
              <w:t>原厂维保1年</w:t>
            </w:r>
          </w:p>
        </w:tc>
      </w:tr>
      <w:tr w14:paraId="1E77AA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350C5627">
            <w:pPr>
              <w:pStyle w:val="4"/>
            </w:pPr>
            <w:r>
              <w:rPr>
                <w:rFonts w:ascii="仿宋_GB2312" w:hAnsi="仿宋_GB2312" w:eastAsia="仿宋_GB2312" w:cs="仿宋_GB2312"/>
              </w:rPr>
              <w:t>26</w:t>
            </w:r>
          </w:p>
        </w:tc>
        <w:tc>
          <w:tcPr>
            <w:tcW w:w="362" w:type="pct"/>
          </w:tcPr>
          <w:p w14:paraId="24843B5F">
            <w:pPr>
              <w:pStyle w:val="4"/>
            </w:pPr>
            <w:r>
              <w:rPr>
                <w:rFonts w:ascii="仿宋_GB2312" w:hAnsi="仿宋_GB2312" w:eastAsia="仿宋_GB2312" w:cs="仿宋_GB2312"/>
              </w:rPr>
              <w:t>虚拟化安全防护软件</w:t>
            </w:r>
          </w:p>
        </w:tc>
        <w:tc>
          <w:tcPr>
            <w:tcW w:w="1558" w:type="pct"/>
          </w:tcPr>
          <w:p w14:paraId="551D0091">
            <w:pPr>
              <w:pStyle w:val="4"/>
            </w:pPr>
            <w:r>
              <w:rPr>
                <w:rFonts w:ascii="仿宋_GB2312" w:hAnsi="仿宋_GB2312" w:eastAsia="仿宋_GB2312" w:cs="仿宋_GB2312"/>
              </w:rPr>
              <w:t>DeepSecurity</w:t>
            </w:r>
          </w:p>
        </w:tc>
        <w:tc>
          <w:tcPr>
            <w:tcW w:w="1768" w:type="pct"/>
          </w:tcPr>
          <w:p w14:paraId="39FECE00">
            <w:pPr>
              <w:pStyle w:val="4"/>
            </w:pPr>
            <w:r>
              <w:rPr>
                <w:rFonts w:ascii="仿宋_GB2312" w:hAnsi="仿宋_GB2312" w:eastAsia="仿宋_GB2312" w:cs="仿宋_GB2312"/>
              </w:rPr>
              <w:t>服务器深度安全防护软件系统DeepSecurity 配置48颗物理CPU授权,虚拟化无代理技术，杀毒功能，一年质保服务。</w:t>
            </w:r>
          </w:p>
        </w:tc>
        <w:tc>
          <w:tcPr>
            <w:tcW w:w="292" w:type="pct"/>
          </w:tcPr>
          <w:p w14:paraId="233E3286">
            <w:pPr>
              <w:pStyle w:val="4"/>
            </w:pPr>
            <w:r>
              <w:rPr>
                <w:rFonts w:ascii="仿宋_GB2312" w:hAnsi="仿宋_GB2312" w:eastAsia="仿宋_GB2312" w:cs="仿宋_GB2312"/>
              </w:rPr>
              <w:t>1</w:t>
            </w:r>
          </w:p>
        </w:tc>
        <w:tc>
          <w:tcPr>
            <w:tcW w:w="433" w:type="pct"/>
          </w:tcPr>
          <w:p w14:paraId="5E058F10">
            <w:pPr>
              <w:pStyle w:val="4"/>
            </w:pPr>
            <w:r>
              <w:rPr>
                <w:rFonts w:ascii="仿宋_GB2312" w:hAnsi="仿宋_GB2312" w:eastAsia="仿宋_GB2312" w:cs="仿宋_GB2312"/>
              </w:rPr>
              <w:t>2019年</w:t>
            </w:r>
          </w:p>
        </w:tc>
        <w:tc>
          <w:tcPr>
            <w:tcW w:w="292" w:type="pct"/>
          </w:tcPr>
          <w:p w14:paraId="2280251C">
            <w:pPr>
              <w:pStyle w:val="4"/>
            </w:pPr>
            <w:r>
              <w:rPr>
                <w:rFonts w:ascii="仿宋_GB2312" w:hAnsi="仿宋_GB2312" w:eastAsia="仿宋_GB2312" w:cs="仿宋_GB2312"/>
              </w:rPr>
              <w:t>维保1年</w:t>
            </w:r>
          </w:p>
        </w:tc>
      </w:tr>
      <w:tr w14:paraId="13FB8E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67919841">
            <w:pPr>
              <w:pStyle w:val="4"/>
            </w:pPr>
            <w:r>
              <w:rPr>
                <w:rFonts w:ascii="仿宋_GB2312" w:hAnsi="仿宋_GB2312" w:eastAsia="仿宋_GB2312" w:cs="仿宋_GB2312"/>
              </w:rPr>
              <w:t>27</w:t>
            </w:r>
          </w:p>
        </w:tc>
        <w:tc>
          <w:tcPr>
            <w:tcW w:w="362" w:type="pct"/>
          </w:tcPr>
          <w:p w14:paraId="4E7AE5A5">
            <w:pPr>
              <w:pStyle w:val="4"/>
            </w:pPr>
            <w:r>
              <w:rPr>
                <w:rFonts w:ascii="仿宋_GB2312" w:hAnsi="仿宋_GB2312" w:eastAsia="仿宋_GB2312" w:cs="仿宋_GB2312"/>
              </w:rPr>
              <w:t>主机终端安全防护软件</w:t>
            </w:r>
          </w:p>
        </w:tc>
        <w:tc>
          <w:tcPr>
            <w:tcW w:w="1558" w:type="pct"/>
          </w:tcPr>
          <w:p w14:paraId="35038192">
            <w:pPr>
              <w:pStyle w:val="4"/>
            </w:pPr>
            <w:r>
              <w:rPr>
                <w:rFonts w:ascii="仿宋_GB2312" w:hAnsi="仿宋_GB2312" w:eastAsia="仿宋_GB2312" w:cs="仿宋_GB2312"/>
              </w:rPr>
              <w:t>瑞星3.0</w:t>
            </w:r>
          </w:p>
        </w:tc>
        <w:tc>
          <w:tcPr>
            <w:tcW w:w="1768" w:type="pct"/>
          </w:tcPr>
          <w:p w14:paraId="0DB62931">
            <w:pPr>
              <w:pStyle w:val="4"/>
            </w:pPr>
            <w:r>
              <w:rPr>
                <w:rFonts w:ascii="仿宋_GB2312" w:hAnsi="仿宋_GB2312" w:eastAsia="仿宋_GB2312" w:cs="仿宋_GB2312"/>
              </w:rPr>
              <w:t>采用B/S架构管理端，授权终端数量50个windows客户端，提供防病毒及补丁管理功能授权；30个Windows服务器防病毒功能授权。</w:t>
            </w:r>
          </w:p>
        </w:tc>
        <w:tc>
          <w:tcPr>
            <w:tcW w:w="292" w:type="pct"/>
          </w:tcPr>
          <w:p w14:paraId="4D908A47">
            <w:pPr>
              <w:pStyle w:val="4"/>
            </w:pPr>
            <w:r>
              <w:rPr>
                <w:rFonts w:ascii="仿宋_GB2312" w:hAnsi="仿宋_GB2312" w:eastAsia="仿宋_GB2312" w:cs="仿宋_GB2312"/>
              </w:rPr>
              <w:t>1</w:t>
            </w:r>
          </w:p>
        </w:tc>
        <w:tc>
          <w:tcPr>
            <w:tcW w:w="433" w:type="pct"/>
          </w:tcPr>
          <w:p w14:paraId="7EFE6223">
            <w:pPr>
              <w:pStyle w:val="4"/>
            </w:pPr>
            <w:r>
              <w:rPr>
                <w:rFonts w:ascii="仿宋_GB2312" w:hAnsi="仿宋_GB2312" w:eastAsia="仿宋_GB2312" w:cs="仿宋_GB2312"/>
              </w:rPr>
              <w:t>2019年</w:t>
            </w:r>
          </w:p>
        </w:tc>
        <w:tc>
          <w:tcPr>
            <w:tcW w:w="292" w:type="pct"/>
          </w:tcPr>
          <w:p w14:paraId="53D4EAE0">
            <w:pPr>
              <w:pStyle w:val="4"/>
            </w:pPr>
            <w:r>
              <w:rPr>
                <w:rFonts w:ascii="仿宋_GB2312" w:hAnsi="仿宋_GB2312" w:eastAsia="仿宋_GB2312" w:cs="仿宋_GB2312"/>
              </w:rPr>
              <w:t>维保1年</w:t>
            </w:r>
          </w:p>
        </w:tc>
      </w:tr>
      <w:tr w14:paraId="65DFAC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2AA79FC4">
            <w:pPr>
              <w:pStyle w:val="4"/>
            </w:pPr>
            <w:r>
              <w:rPr>
                <w:rFonts w:ascii="仿宋_GB2312" w:hAnsi="仿宋_GB2312" w:eastAsia="仿宋_GB2312" w:cs="仿宋_GB2312"/>
              </w:rPr>
              <w:t>28</w:t>
            </w:r>
          </w:p>
        </w:tc>
        <w:tc>
          <w:tcPr>
            <w:tcW w:w="362" w:type="pct"/>
          </w:tcPr>
          <w:p w14:paraId="2F4772A6">
            <w:pPr>
              <w:pStyle w:val="4"/>
            </w:pPr>
            <w:r>
              <w:rPr>
                <w:rFonts w:ascii="仿宋_GB2312" w:hAnsi="仿宋_GB2312" w:eastAsia="仿宋_GB2312" w:cs="仿宋_GB2312"/>
              </w:rPr>
              <w:t>服务器</w:t>
            </w:r>
          </w:p>
        </w:tc>
        <w:tc>
          <w:tcPr>
            <w:tcW w:w="1558" w:type="pct"/>
          </w:tcPr>
          <w:p w14:paraId="7BAF5F46">
            <w:pPr>
              <w:pStyle w:val="4"/>
            </w:pPr>
            <w:r>
              <w:rPr>
                <w:rFonts w:ascii="仿宋_GB2312" w:hAnsi="仿宋_GB2312" w:eastAsia="仿宋_GB2312" w:cs="仿宋_GB2312"/>
              </w:rPr>
              <w:t>Lenovo</w:t>
            </w:r>
          </w:p>
          <w:p w14:paraId="69C84248">
            <w:pPr>
              <w:pStyle w:val="4"/>
            </w:pPr>
            <w:r>
              <w:rPr>
                <w:rFonts w:ascii="仿宋_GB2312" w:hAnsi="仿宋_GB2312" w:eastAsia="仿宋_GB2312" w:cs="仿宋_GB2312"/>
              </w:rPr>
              <w:t>3850X6</w:t>
            </w:r>
          </w:p>
        </w:tc>
        <w:tc>
          <w:tcPr>
            <w:tcW w:w="1768" w:type="pct"/>
          </w:tcPr>
          <w:p w14:paraId="1EF37EF4">
            <w:pPr>
              <w:pStyle w:val="4"/>
            </w:pPr>
            <w:r>
              <w:rPr>
                <w:rFonts w:ascii="仿宋_GB2312" w:hAnsi="仿宋_GB2312" w:eastAsia="仿宋_GB2312" w:cs="仿宋_GB2312"/>
              </w:rPr>
              <w:t>2颗英特尔至强处理器E5-2609V3,15M缓存/16GB DDR4，24个DIMM/3块 300G</w:t>
            </w:r>
          </w:p>
        </w:tc>
        <w:tc>
          <w:tcPr>
            <w:tcW w:w="292" w:type="pct"/>
          </w:tcPr>
          <w:p w14:paraId="0256218D">
            <w:pPr>
              <w:pStyle w:val="4"/>
            </w:pPr>
            <w:r>
              <w:rPr>
                <w:rFonts w:ascii="仿宋_GB2312" w:hAnsi="仿宋_GB2312" w:eastAsia="仿宋_GB2312" w:cs="仿宋_GB2312"/>
              </w:rPr>
              <w:t>4</w:t>
            </w:r>
          </w:p>
        </w:tc>
        <w:tc>
          <w:tcPr>
            <w:tcW w:w="433" w:type="pct"/>
          </w:tcPr>
          <w:p w14:paraId="2367AE3D">
            <w:pPr>
              <w:pStyle w:val="4"/>
            </w:pPr>
            <w:r>
              <w:rPr>
                <w:rFonts w:ascii="仿宋_GB2312" w:hAnsi="仿宋_GB2312" w:eastAsia="仿宋_GB2312" w:cs="仿宋_GB2312"/>
              </w:rPr>
              <w:t>2014年</w:t>
            </w:r>
          </w:p>
        </w:tc>
        <w:tc>
          <w:tcPr>
            <w:tcW w:w="292" w:type="pct"/>
          </w:tcPr>
          <w:p w14:paraId="132B18F1">
            <w:pPr>
              <w:pStyle w:val="4"/>
            </w:pPr>
            <w:r>
              <w:rPr>
                <w:rFonts w:ascii="仿宋_GB2312" w:hAnsi="仿宋_GB2312" w:eastAsia="仿宋_GB2312" w:cs="仿宋_GB2312"/>
              </w:rPr>
              <w:t>维保1年</w:t>
            </w:r>
          </w:p>
        </w:tc>
      </w:tr>
      <w:tr w14:paraId="68EE21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2915F0D5">
            <w:pPr>
              <w:pStyle w:val="4"/>
            </w:pPr>
            <w:r>
              <w:rPr>
                <w:rFonts w:ascii="仿宋_GB2312" w:hAnsi="仿宋_GB2312" w:eastAsia="仿宋_GB2312" w:cs="仿宋_GB2312"/>
              </w:rPr>
              <w:t>29</w:t>
            </w:r>
          </w:p>
        </w:tc>
        <w:tc>
          <w:tcPr>
            <w:tcW w:w="362" w:type="pct"/>
          </w:tcPr>
          <w:p w14:paraId="3DC6719C">
            <w:pPr>
              <w:pStyle w:val="4"/>
            </w:pPr>
            <w:r>
              <w:rPr>
                <w:rFonts w:ascii="仿宋_GB2312" w:hAnsi="仿宋_GB2312" w:eastAsia="仿宋_GB2312" w:cs="仿宋_GB2312"/>
              </w:rPr>
              <w:t>应用服务器</w:t>
            </w:r>
          </w:p>
        </w:tc>
        <w:tc>
          <w:tcPr>
            <w:tcW w:w="1558" w:type="pct"/>
          </w:tcPr>
          <w:p w14:paraId="637C39C7">
            <w:pPr>
              <w:pStyle w:val="4"/>
            </w:pPr>
            <w:r>
              <w:rPr>
                <w:rFonts w:ascii="仿宋_GB2312" w:hAnsi="仿宋_GB2312" w:eastAsia="仿宋_GB2312" w:cs="仿宋_GB2312"/>
              </w:rPr>
              <w:t>华三UISC3000G3</w:t>
            </w:r>
          </w:p>
        </w:tc>
        <w:tc>
          <w:tcPr>
            <w:tcW w:w="1768" w:type="pct"/>
          </w:tcPr>
          <w:p w14:paraId="6E474D1F">
            <w:pPr>
              <w:pStyle w:val="4"/>
            </w:pPr>
            <w:r>
              <w:rPr>
                <w:rFonts w:ascii="仿宋_GB2312" w:hAnsi="仿宋_GB2312" w:eastAsia="仿宋_GB2312" w:cs="仿宋_GB2312"/>
              </w:rPr>
              <w:t>H3C UIS-Cell 3020 G3 25SFF 超融合一体机</w:t>
            </w:r>
            <w:r>
              <w:br w:type="textWrapping"/>
            </w:r>
            <w:r>
              <w:rPr>
                <w:rFonts w:ascii="仿宋_GB2312" w:hAnsi="仿宋_GB2312" w:eastAsia="仿宋_GB2312" w:cs="仿宋_GB2312"/>
              </w:rPr>
              <w:t xml:space="preserve"> H3C UIS-Cell 3000 G3 4110(2.1GHz/8核/11MB/85W) CPU模块(FIO)*2</w:t>
            </w:r>
            <w:r>
              <w:br w:type="textWrapping"/>
            </w:r>
            <w:r>
              <w:rPr>
                <w:rFonts w:ascii="仿宋_GB2312" w:hAnsi="仿宋_GB2312" w:eastAsia="仿宋_GB2312" w:cs="仿宋_GB2312"/>
              </w:rPr>
              <w:t xml:space="preserve"> 32GB 2Rx4 DDR4-2666P-R内存模块(FIO)*2</w:t>
            </w:r>
            <w:r>
              <w:br w:type="textWrapping"/>
            </w:r>
            <w:r>
              <w:rPr>
                <w:rFonts w:ascii="仿宋_GB2312" w:hAnsi="仿宋_GB2312" w:eastAsia="仿宋_GB2312" w:cs="仿宋_GB2312"/>
              </w:rPr>
              <w:t xml:space="preserve"> 25SFF 硬盘扩展模块(FIO)</w:t>
            </w:r>
            <w:r>
              <w:br w:type="textWrapping"/>
            </w:r>
            <w:r>
              <w:rPr>
                <w:rFonts w:ascii="仿宋_GB2312" w:hAnsi="仿宋_GB2312" w:eastAsia="仿宋_GB2312" w:cs="仿宋_GB2312"/>
              </w:rPr>
              <w:t xml:space="preserve"> 600GB 12G SAS 10K 2.5in EP 512n HDD通用硬盘模块(FIO)*3</w:t>
            </w:r>
            <w:r>
              <w:br w:type="textWrapping"/>
            </w:r>
            <w:r>
              <w:rPr>
                <w:rFonts w:ascii="仿宋_GB2312" w:hAnsi="仿宋_GB2312" w:eastAsia="仿宋_GB2312" w:cs="仿宋_GB2312"/>
              </w:rPr>
              <w:t xml:space="preserve"> GPU/FHHL转接卡(槽位1/2)(支持1个X16 GPU和1个X8 FHHL)(FIO)</w:t>
            </w:r>
            <w:r>
              <w:br w:type="textWrapping"/>
            </w:r>
            <w:r>
              <w:rPr>
                <w:rFonts w:ascii="仿宋_GB2312" w:hAnsi="仿宋_GB2312" w:eastAsia="仿宋_GB2312" w:cs="仿宋_GB2312"/>
              </w:rPr>
              <w:t xml:space="preserve"> PMC G3超级电容模块(应用在2U板载)(FIO)</w:t>
            </w:r>
            <w:r>
              <w:br w:type="textWrapping"/>
            </w:r>
            <w:r>
              <w:rPr>
                <w:rFonts w:ascii="仿宋_GB2312" w:hAnsi="仿宋_GB2312" w:eastAsia="仿宋_GB2312" w:cs="仿宋_GB2312"/>
              </w:rPr>
              <w:t xml:space="preserve"> 12Gb 2端口SAS RAID卡(带2GB缓存,支持8个SAS口,Mezzanine)(FIO)</w:t>
            </w:r>
            <w:r>
              <w:br w:type="textWrapping"/>
            </w:r>
            <w:r>
              <w:rPr>
                <w:rFonts w:ascii="仿宋_GB2312" w:hAnsi="仿宋_GB2312" w:eastAsia="仿宋_GB2312" w:cs="仿宋_GB2312"/>
              </w:rPr>
              <w:t xml:space="preserve"> 2端口万兆光接口网卡(SFP+)-520F-B2</w:t>
            </w:r>
            <w:r>
              <w:br w:type="textWrapping"/>
            </w:r>
            <w:r>
              <w:rPr>
                <w:rFonts w:ascii="仿宋_GB2312" w:hAnsi="仿宋_GB2312" w:eastAsia="仿宋_GB2312" w:cs="仿宋_GB2312"/>
              </w:rPr>
              <w:t xml:space="preserve"> 4端口GE电接口MLOM(X722)网卡-360T L3(FIO)</w:t>
            </w:r>
            <w:r>
              <w:br w:type="textWrapping"/>
            </w:r>
            <w:r>
              <w:rPr>
                <w:rFonts w:ascii="仿宋_GB2312" w:hAnsi="仿宋_GB2312" w:eastAsia="仿宋_GB2312" w:cs="仿宋_GB2312"/>
              </w:rPr>
              <w:t xml:space="preserve"> SFP+ 万兆模块(850nm,300m,LC)(FIO)*2</w:t>
            </w:r>
          </w:p>
        </w:tc>
        <w:tc>
          <w:tcPr>
            <w:tcW w:w="292" w:type="pct"/>
          </w:tcPr>
          <w:p w14:paraId="69B1330D">
            <w:pPr>
              <w:pStyle w:val="4"/>
            </w:pPr>
            <w:r>
              <w:rPr>
                <w:rFonts w:ascii="仿宋_GB2312" w:hAnsi="仿宋_GB2312" w:eastAsia="仿宋_GB2312" w:cs="仿宋_GB2312"/>
              </w:rPr>
              <w:t>14</w:t>
            </w:r>
          </w:p>
        </w:tc>
        <w:tc>
          <w:tcPr>
            <w:tcW w:w="433" w:type="pct"/>
          </w:tcPr>
          <w:p w14:paraId="3A984F59">
            <w:pPr>
              <w:pStyle w:val="4"/>
            </w:pPr>
            <w:r>
              <w:rPr>
                <w:rFonts w:ascii="仿宋_GB2312" w:hAnsi="仿宋_GB2312" w:eastAsia="仿宋_GB2312" w:cs="仿宋_GB2312"/>
              </w:rPr>
              <w:t>2020年</w:t>
            </w:r>
          </w:p>
        </w:tc>
        <w:tc>
          <w:tcPr>
            <w:tcW w:w="292" w:type="pct"/>
          </w:tcPr>
          <w:p w14:paraId="4ED85982">
            <w:pPr>
              <w:pStyle w:val="4"/>
            </w:pPr>
            <w:r>
              <w:rPr>
                <w:rFonts w:ascii="仿宋_GB2312" w:hAnsi="仿宋_GB2312" w:eastAsia="仿宋_GB2312" w:cs="仿宋_GB2312"/>
              </w:rPr>
              <w:t>维保1年</w:t>
            </w:r>
          </w:p>
        </w:tc>
      </w:tr>
      <w:tr w14:paraId="52E15C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6326B2DA">
            <w:pPr>
              <w:pStyle w:val="4"/>
            </w:pPr>
            <w:r>
              <w:rPr>
                <w:rFonts w:ascii="仿宋_GB2312" w:hAnsi="仿宋_GB2312" w:eastAsia="仿宋_GB2312" w:cs="仿宋_GB2312"/>
              </w:rPr>
              <w:t>30</w:t>
            </w:r>
          </w:p>
        </w:tc>
        <w:tc>
          <w:tcPr>
            <w:tcW w:w="362" w:type="pct"/>
          </w:tcPr>
          <w:p w14:paraId="61D638A4">
            <w:pPr>
              <w:pStyle w:val="4"/>
            </w:pPr>
            <w:r>
              <w:rPr>
                <w:rFonts w:ascii="仿宋_GB2312" w:hAnsi="仿宋_GB2312" w:eastAsia="仿宋_GB2312" w:cs="仿宋_GB2312"/>
              </w:rPr>
              <w:t>接入交换机</w:t>
            </w:r>
          </w:p>
        </w:tc>
        <w:tc>
          <w:tcPr>
            <w:tcW w:w="1558" w:type="pct"/>
          </w:tcPr>
          <w:p w14:paraId="249CC3C9">
            <w:pPr>
              <w:pStyle w:val="4"/>
            </w:pPr>
            <w:r>
              <w:rPr>
                <w:rFonts w:ascii="仿宋_GB2312" w:hAnsi="仿宋_GB2312" w:eastAsia="仿宋_GB2312" w:cs="仿宋_GB2312"/>
              </w:rPr>
              <w:t>华三</w:t>
            </w:r>
            <w:r>
              <w:br w:type="textWrapping"/>
            </w:r>
            <w:r>
              <w:rPr>
                <w:rFonts w:ascii="仿宋_GB2312" w:hAnsi="仿宋_GB2312" w:eastAsia="仿宋_GB2312" w:cs="仿宋_GB2312"/>
              </w:rPr>
              <w:t xml:space="preserve"> S5130S-EI Switch</w:t>
            </w:r>
          </w:p>
        </w:tc>
        <w:tc>
          <w:tcPr>
            <w:tcW w:w="1768" w:type="pct"/>
          </w:tcPr>
          <w:p w14:paraId="6E7C7408">
            <w:pPr>
              <w:pStyle w:val="4"/>
            </w:pPr>
            <w:r>
              <w:rPr>
                <w:rFonts w:ascii="仿宋_GB2312" w:hAnsi="仿宋_GB2312" w:eastAsia="仿宋_GB2312" w:cs="仿宋_GB2312"/>
              </w:rPr>
              <w:t>H3C S5130S-52S-EI L2以太网交换机主机,支持48个10/100/1000BASE-T电口,4个1G/10G BASE-X SFP+端口,支持AC</w:t>
            </w:r>
          </w:p>
        </w:tc>
        <w:tc>
          <w:tcPr>
            <w:tcW w:w="292" w:type="pct"/>
          </w:tcPr>
          <w:p w14:paraId="0F043E52">
            <w:pPr>
              <w:pStyle w:val="4"/>
            </w:pPr>
            <w:r>
              <w:rPr>
                <w:rFonts w:ascii="仿宋_GB2312" w:hAnsi="仿宋_GB2312" w:eastAsia="仿宋_GB2312" w:cs="仿宋_GB2312"/>
              </w:rPr>
              <w:t>10</w:t>
            </w:r>
          </w:p>
        </w:tc>
        <w:tc>
          <w:tcPr>
            <w:tcW w:w="433" w:type="pct"/>
          </w:tcPr>
          <w:p w14:paraId="3520A4B0">
            <w:pPr>
              <w:pStyle w:val="4"/>
            </w:pPr>
            <w:r>
              <w:rPr>
                <w:rFonts w:ascii="仿宋_GB2312" w:hAnsi="仿宋_GB2312" w:eastAsia="仿宋_GB2312" w:cs="仿宋_GB2312"/>
              </w:rPr>
              <w:t>2020年</w:t>
            </w:r>
          </w:p>
        </w:tc>
        <w:tc>
          <w:tcPr>
            <w:tcW w:w="292" w:type="pct"/>
          </w:tcPr>
          <w:p w14:paraId="16831B37">
            <w:pPr>
              <w:pStyle w:val="4"/>
            </w:pPr>
            <w:r>
              <w:rPr>
                <w:rFonts w:ascii="仿宋_GB2312" w:hAnsi="仿宋_GB2312" w:eastAsia="仿宋_GB2312" w:cs="仿宋_GB2312"/>
              </w:rPr>
              <w:t>维保1年</w:t>
            </w:r>
          </w:p>
        </w:tc>
      </w:tr>
      <w:tr w14:paraId="02AE96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211DCCC2">
            <w:pPr>
              <w:pStyle w:val="4"/>
            </w:pPr>
            <w:r>
              <w:rPr>
                <w:rFonts w:ascii="仿宋_GB2312" w:hAnsi="仿宋_GB2312" w:eastAsia="仿宋_GB2312" w:cs="仿宋_GB2312"/>
              </w:rPr>
              <w:t>31</w:t>
            </w:r>
          </w:p>
        </w:tc>
        <w:tc>
          <w:tcPr>
            <w:tcW w:w="362" w:type="pct"/>
          </w:tcPr>
          <w:p w14:paraId="1D949A0B">
            <w:pPr>
              <w:pStyle w:val="4"/>
            </w:pPr>
            <w:r>
              <w:rPr>
                <w:rFonts w:ascii="仿宋_GB2312" w:hAnsi="仿宋_GB2312" w:eastAsia="仿宋_GB2312" w:cs="仿宋_GB2312"/>
              </w:rPr>
              <w:t>路由器</w:t>
            </w:r>
          </w:p>
        </w:tc>
        <w:tc>
          <w:tcPr>
            <w:tcW w:w="1558" w:type="pct"/>
          </w:tcPr>
          <w:p w14:paraId="780C838C">
            <w:pPr>
              <w:pStyle w:val="4"/>
            </w:pPr>
            <w:r>
              <w:rPr>
                <w:rFonts w:ascii="仿宋_GB2312" w:hAnsi="仿宋_GB2312" w:eastAsia="仿宋_GB2312" w:cs="仿宋_GB2312"/>
              </w:rPr>
              <w:t>华三 MSR2600-17</w:t>
            </w:r>
          </w:p>
        </w:tc>
        <w:tc>
          <w:tcPr>
            <w:tcW w:w="1768" w:type="pct"/>
          </w:tcPr>
          <w:p w14:paraId="32DD86ED">
            <w:pPr>
              <w:pStyle w:val="4"/>
            </w:pPr>
            <w:r>
              <w:rPr>
                <w:rFonts w:ascii="仿宋_GB2312" w:hAnsi="仿宋_GB2312" w:eastAsia="仿宋_GB2312" w:cs="仿宋_GB2312"/>
              </w:rPr>
              <w:t>H3C MSR 26-00-17，4 * GE，1 * GE光，14 * GE（支持切换为 WAN口）DHCP server/client/relay，PPPoE server/client，PPPoA server/client，PPPoEoA server/client，NAT，子接口管理</w:t>
            </w:r>
          </w:p>
        </w:tc>
        <w:tc>
          <w:tcPr>
            <w:tcW w:w="292" w:type="pct"/>
          </w:tcPr>
          <w:p w14:paraId="50B5B12A">
            <w:pPr>
              <w:pStyle w:val="4"/>
            </w:pPr>
            <w:r>
              <w:rPr>
                <w:rFonts w:ascii="仿宋_GB2312" w:hAnsi="仿宋_GB2312" w:eastAsia="仿宋_GB2312" w:cs="仿宋_GB2312"/>
              </w:rPr>
              <w:t>2</w:t>
            </w:r>
          </w:p>
        </w:tc>
        <w:tc>
          <w:tcPr>
            <w:tcW w:w="433" w:type="pct"/>
          </w:tcPr>
          <w:p w14:paraId="7294A4AF">
            <w:pPr>
              <w:pStyle w:val="4"/>
            </w:pPr>
            <w:r>
              <w:rPr>
                <w:rFonts w:ascii="仿宋_GB2312" w:hAnsi="仿宋_GB2312" w:eastAsia="仿宋_GB2312" w:cs="仿宋_GB2312"/>
              </w:rPr>
              <w:t>2020年</w:t>
            </w:r>
          </w:p>
        </w:tc>
        <w:tc>
          <w:tcPr>
            <w:tcW w:w="292" w:type="pct"/>
          </w:tcPr>
          <w:p w14:paraId="11B17E5E">
            <w:pPr>
              <w:pStyle w:val="4"/>
            </w:pPr>
            <w:r>
              <w:rPr>
                <w:rFonts w:ascii="仿宋_GB2312" w:hAnsi="仿宋_GB2312" w:eastAsia="仿宋_GB2312" w:cs="仿宋_GB2312"/>
              </w:rPr>
              <w:t>维保1年</w:t>
            </w:r>
          </w:p>
        </w:tc>
      </w:tr>
      <w:tr w14:paraId="33B766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0DB9DADD">
            <w:pPr>
              <w:pStyle w:val="4"/>
            </w:pPr>
            <w:r>
              <w:rPr>
                <w:rFonts w:ascii="仿宋_GB2312" w:hAnsi="仿宋_GB2312" w:eastAsia="仿宋_GB2312" w:cs="仿宋_GB2312"/>
              </w:rPr>
              <w:t>32</w:t>
            </w:r>
          </w:p>
        </w:tc>
        <w:tc>
          <w:tcPr>
            <w:tcW w:w="362" w:type="pct"/>
          </w:tcPr>
          <w:p w14:paraId="7C4FD208">
            <w:pPr>
              <w:pStyle w:val="4"/>
            </w:pPr>
            <w:r>
              <w:rPr>
                <w:rFonts w:ascii="仿宋_GB2312" w:hAnsi="仿宋_GB2312" w:eastAsia="仿宋_GB2312" w:cs="仿宋_GB2312"/>
              </w:rPr>
              <w:t>无线控制器</w:t>
            </w:r>
          </w:p>
        </w:tc>
        <w:tc>
          <w:tcPr>
            <w:tcW w:w="1558" w:type="pct"/>
          </w:tcPr>
          <w:p w14:paraId="4594CA5A">
            <w:pPr>
              <w:pStyle w:val="4"/>
            </w:pPr>
            <w:r>
              <w:rPr>
                <w:rFonts w:ascii="仿宋_GB2312" w:hAnsi="仿宋_GB2312" w:eastAsia="仿宋_GB2312" w:cs="仿宋_GB2312"/>
              </w:rPr>
              <w:t>华三          WX2540H</w:t>
            </w:r>
          </w:p>
        </w:tc>
        <w:tc>
          <w:tcPr>
            <w:tcW w:w="1768" w:type="pct"/>
          </w:tcPr>
          <w:p w14:paraId="1CBA6117">
            <w:pPr>
              <w:pStyle w:val="4"/>
            </w:pPr>
            <w:r>
              <w:rPr>
                <w:rFonts w:ascii="仿宋_GB2312" w:hAnsi="仿宋_GB2312" w:eastAsia="仿宋_GB2312" w:cs="仿宋_GB2312"/>
              </w:rPr>
              <w:t>H3C WX2540H 无线控制器  含增强型无线控制器license授权函-管理32AP-企业网专用-V7专用</w:t>
            </w:r>
          </w:p>
        </w:tc>
        <w:tc>
          <w:tcPr>
            <w:tcW w:w="292" w:type="pct"/>
          </w:tcPr>
          <w:p w14:paraId="3165757B">
            <w:pPr>
              <w:pStyle w:val="4"/>
            </w:pPr>
            <w:r>
              <w:rPr>
                <w:rFonts w:ascii="仿宋_GB2312" w:hAnsi="仿宋_GB2312" w:eastAsia="仿宋_GB2312" w:cs="仿宋_GB2312"/>
              </w:rPr>
              <w:t>1</w:t>
            </w:r>
          </w:p>
        </w:tc>
        <w:tc>
          <w:tcPr>
            <w:tcW w:w="433" w:type="pct"/>
          </w:tcPr>
          <w:p w14:paraId="2A29FF46">
            <w:pPr>
              <w:pStyle w:val="4"/>
            </w:pPr>
            <w:r>
              <w:rPr>
                <w:rFonts w:ascii="仿宋_GB2312" w:hAnsi="仿宋_GB2312" w:eastAsia="仿宋_GB2312" w:cs="仿宋_GB2312"/>
              </w:rPr>
              <w:t>2020年</w:t>
            </w:r>
          </w:p>
        </w:tc>
        <w:tc>
          <w:tcPr>
            <w:tcW w:w="292" w:type="pct"/>
          </w:tcPr>
          <w:p w14:paraId="39536E36">
            <w:pPr>
              <w:pStyle w:val="4"/>
            </w:pPr>
            <w:r>
              <w:rPr>
                <w:rFonts w:ascii="仿宋_GB2312" w:hAnsi="仿宋_GB2312" w:eastAsia="仿宋_GB2312" w:cs="仿宋_GB2312"/>
              </w:rPr>
              <w:t>维保1年</w:t>
            </w:r>
          </w:p>
        </w:tc>
      </w:tr>
      <w:tr w14:paraId="74BA8F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92" w:type="pct"/>
          </w:tcPr>
          <w:p w14:paraId="3DA105D9">
            <w:pPr>
              <w:pStyle w:val="4"/>
            </w:pPr>
            <w:r>
              <w:rPr>
                <w:rFonts w:ascii="仿宋_GB2312" w:hAnsi="仿宋_GB2312" w:eastAsia="仿宋_GB2312" w:cs="仿宋_GB2312"/>
              </w:rPr>
              <w:t>33</w:t>
            </w:r>
          </w:p>
        </w:tc>
        <w:tc>
          <w:tcPr>
            <w:tcW w:w="362" w:type="pct"/>
          </w:tcPr>
          <w:p w14:paraId="7D0461EF">
            <w:pPr>
              <w:pStyle w:val="4"/>
            </w:pPr>
            <w:r>
              <w:rPr>
                <w:rFonts w:ascii="仿宋_GB2312" w:hAnsi="仿宋_GB2312" w:eastAsia="仿宋_GB2312" w:cs="仿宋_GB2312"/>
              </w:rPr>
              <w:t>室内无线AP</w:t>
            </w:r>
          </w:p>
        </w:tc>
        <w:tc>
          <w:tcPr>
            <w:tcW w:w="1558" w:type="pct"/>
          </w:tcPr>
          <w:p w14:paraId="17AF0BE7">
            <w:pPr>
              <w:pStyle w:val="4"/>
            </w:pPr>
            <w:r>
              <w:rPr>
                <w:rFonts w:ascii="仿宋_GB2312" w:hAnsi="仿宋_GB2312" w:eastAsia="仿宋_GB2312" w:cs="仿宋_GB2312"/>
              </w:rPr>
              <w:t>华三         WA5320-SI</w:t>
            </w:r>
          </w:p>
        </w:tc>
        <w:tc>
          <w:tcPr>
            <w:tcW w:w="1768" w:type="pct"/>
          </w:tcPr>
          <w:p w14:paraId="72236C1B">
            <w:pPr>
              <w:pStyle w:val="4"/>
            </w:pPr>
            <w:r>
              <w:rPr>
                <w:rFonts w:ascii="仿宋_GB2312" w:hAnsi="仿宋_GB2312" w:eastAsia="仿宋_GB2312" w:cs="仿宋_GB2312"/>
              </w:rPr>
              <w:t>H3C WA5320-SI 内置天线双频四流802.11ac/n Wave 2无线接入点-FIT</w:t>
            </w:r>
          </w:p>
        </w:tc>
        <w:tc>
          <w:tcPr>
            <w:tcW w:w="292" w:type="pct"/>
          </w:tcPr>
          <w:p w14:paraId="6F8DD019">
            <w:pPr>
              <w:pStyle w:val="4"/>
            </w:pPr>
            <w:r>
              <w:rPr>
                <w:rFonts w:ascii="仿宋_GB2312" w:hAnsi="仿宋_GB2312" w:eastAsia="仿宋_GB2312" w:cs="仿宋_GB2312"/>
              </w:rPr>
              <w:t>10</w:t>
            </w:r>
          </w:p>
        </w:tc>
        <w:tc>
          <w:tcPr>
            <w:tcW w:w="433" w:type="pct"/>
          </w:tcPr>
          <w:p w14:paraId="7D683A0E">
            <w:pPr>
              <w:pStyle w:val="4"/>
            </w:pPr>
            <w:r>
              <w:rPr>
                <w:rFonts w:ascii="仿宋_GB2312" w:hAnsi="仿宋_GB2312" w:eastAsia="仿宋_GB2312" w:cs="仿宋_GB2312"/>
              </w:rPr>
              <w:t>2020年</w:t>
            </w:r>
          </w:p>
        </w:tc>
        <w:tc>
          <w:tcPr>
            <w:tcW w:w="292" w:type="pct"/>
          </w:tcPr>
          <w:p w14:paraId="0B481717">
            <w:pPr>
              <w:pStyle w:val="4"/>
            </w:pPr>
            <w:r>
              <w:rPr>
                <w:rFonts w:ascii="仿宋_GB2312" w:hAnsi="仿宋_GB2312" w:eastAsia="仿宋_GB2312" w:cs="仿宋_GB2312"/>
              </w:rPr>
              <w:t>维保1年</w:t>
            </w:r>
          </w:p>
        </w:tc>
      </w:tr>
    </w:tbl>
    <w:p w14:paraId="540371C3">
      <w:pPr>
        <w:pStyle w:val="4"/>
      </w:pPr>
      <w:r>
        <w:rPr>
          <w:rFonts w:ascii="仿宋_GB2312" w:hAnsi="仿宋_GB2312" w:eastAsia="仿宋_GB2312" w:cs="仿宋_GB2312"/>
        </w:rPr>
        <w:t xml:space="preserve"> </w:t>
      </w:r>
    </w:p>
    <w:p w14:paraId="185CFFAC">
      <w:pPr>
        <w:pStyle w:val="4"/>
      </w:pPr>
      <w:r>
        <w:rPr>
          <w:rFonts w:ascii="仿宋_GB2312" w:hAnsi="仿宋_GB2312" w:eastAsia="仿宋_GB2312" w:cs="仿宋_GB2312"/>
        </w:rPr>
        <w:t>2、技术服务要求</w:t>
      </w:r>
    </w:p>
    <w:p w14:paraId="0D1432E8">
      <w:pPr>
        <w:pStyle w:val="4"/>
      </w:pPr>
      <w:r>
        <w:rPr>
          <w:rFonts w:ascii="仿宋_GB2312" w:hAnsi="仿宋_GB2312" w:eastAsia="仿宋_GB2312" w:cs="仿宋_GB2312"/>
        </w:rPr>
        <w:t>（1）设备维保服务。服务期内确保所有设备处于良好的安全、稳定运行状态。维保期内产品授权码更新、驱动程序、特征库及系统升级。原厂版本升级、安全补丁、bug修复服务，包括服务器固件、网络设备OS等，确保软件版本稳定、已知漏洞及时修复。各安全设备的应用识别库、入侵防御库、病毒库、URL库、恶意代码库、系统版本等更新。符合⽹络安全等级保护2.0要求。</w:t>
      </w:r>
    </w:p>
    <w:p w14:paraId="05422EE7">
      <w:pPr>
        <w:pStyle w:val="4"/>
      </w:pPr>
      <w:r>
        <w:rPr>
          <w:rFonts w:ascii="仿宋_GB2312" w:hAnsi="仿宋_GB2312" w:eastAsia="仿宋_GB2312" w:cs="仿宋_GB2312"/>
        </w:rPr>
        <w:t>（2）快速故障处置。提供7x24技术支持服务，波分设备、刀片服务器、虚拟化服务器、路由交换产品、防火墙及安全防护系统、服务器硬盘、万兆网卡、HBA卡、产品辅助板卡、电源模块等部件故障要求在4小时内响应，8小时内解决故障；服务器主板故障、引擎板及主控板故障要求24小时内解决故障。其它维保对象要求48小时内解决故障。</w:t>
      </w:r>
    </w:p>
    <w:p w14:paraId="0777FB2C">
      <w:pPr>
        <w:pStyle w:val="4"/>
      </w:pPr>
      <w:r>
        <w:rPr>
          <w:rFonts w:ascii="仿宋_GB2312" w:hAnsi="仿宋_GB2312" w:eastAsia="仿宋_GB2312" w:cs="仿宋_GB2312"/>
        </w:rPr>
        <w:t>（3）备品备件库服务。要求所有服务产品在当地有常用备品备件库。提供原厂全新备件更换、维修、调试服务，所有更换备件与原设备型号、规格一致，性能不低于原部件，更换部件服务保修不以合同终止为准。所有部件损坏更换费用均由供应商承担，采购人不再支付任何费用。</w:t>
      </w:r>
    </w:p>
    <w:p w14:paraId="6C1A70CC">
      <w:pPr>
        <w:pStyle w:val="4"/>
      </w:pPr>
      <w:r>
        <w:rPr>
          <w:rFonts w:ascii="仿宋_GB2312" w:hAnsi="仿宋_GB2312" w:eastAsia="仿宋_GB2312" w:cs="仿宋_GB2312"/>
        </w:rPr>
        <w:t>（4）定期巡检保障。每日进行一次关键设备例行巡检和预防性维护，并填写巡检表；每月进行一次全面深度巡检，国家重大节假日前后提供专门巡检。巡检内容包括但不限于运行状态、日志、告警等信息的收集及配置信息备份等。巡检完成后提供巡检报告。</w:t>
      </w:r>
    </w:p>
    <w:p w14:paraId="4598373B">
      <w:pPr>
        <w:pStyle w:val="4"/>
      </w:pPr>
      <w:r>
        <w:rPr>
          <w:rFonts w:ascii="仿宋_GB2312" w:hAnsi="仿宋_GB2312" w:eastAsia="仿宋_GB2312" w:cs="仿宋_GB2312"/>
        </w:rPr>
        <w:t>（5）配合业务需求。服务期内提供综合故障判断、业务需求新增变更部署配置、设备搬迁等服务，次数不限。</w:t>
      </w:r>
    </w:p>
    <w:p w14:paraId="2C778C2F">
      <w:pPr>
        <w:pStyle w:val="4"/>
      </w:pPr>
      <w:r>
        <w:rPr>
          <w:rFonts w:ascii="仿宋_GB2312" w:hAnsi="仿宋_GB2312" w:eastAsia="仿宋_GB2312" w:cs="仿宋_GB2312"/>
        </w:rPr>
        <w:t>（6）定制化开发服务。针对应用统一身份管控系统提供原厂定制开发，满足以下业务能力：支持 FTP 用户同步，可自定义同步周期并完成测试；支持系统主备部署与数据库数据同步，保障主备数据一致；支持文件导入方式批量修改用户状态、密码及批量密码重置；支持 Excel 批量导入用户数据，操作具备防误操作二次确认机制。投标人须提供原厂售后服务承诺函，承诺定制开发交付、质量及质保。</w:t>
      </w:r>
    </w:p>
    <w:p w14:paraId="067FF11F">
      <w:pPr>
        <w:pStyle w:val="4"/>
      </w:pPr>
      <w:r>
        <w:rPr>
          <w:rFonts w:ascii="仿宋_GB2312" w:hAnsi="仿宋_GB2312" w:eastAsia="仿宋_GB2312" w:cs="仿宋_GB2312"/>
        </w:rPr>
        <w:t>（7）提供人员培训。服务期内提供2次原厂技术培训。</w:t>
      </w:r>
    </w:p>
    <w:p w14:paraId="7027AC7B">
      <w:pPr>
        <w:pStyle w:val="4"/>
      </w:pPr>
      <w:r>
        <w:rPr>
          <w:rFonts w:ascii="仿宋_GB2312" w:hAnsi="仿宋_GB2312" w:eastAsia="仿宋_GB2312" w:cs="仿宋_GB2312"/>
        </w:rPr>
        <w:t>（8）网络安全服务。服务期内提供网络安全相关服务，包括安全防护、加固、漏洞检测、建议、咨询、培训、重大安全活动驻场等服务。</w:t>
      </w:r>
    </w:p>
    <w:p w14:paraId="5F214FC2">
      <w:pPr>
        <w:pStyle w:val="4"/>
      </w:pPr>
      <w:r>
        <w:rPr>
          <w:rFonts w:ascii="仿宋_GB2312" w:hAnsi="仿宋_GB2312" w:eastAsia="仿宋_GB2312" w:cs="仿宋_GB2312"/>
        </w:rPr>
        <w:t>（9）维保服务除固定设备及软件系统外，还包含与设备及软件系统所关联的信息系统整体（网络系统、储存系统、虚拟化系统等）的综合故障排除处理、技术支持咨询、升级调整等服务。</w:t>
      </w:r>
    </w:p>
    <w:p w14:paraId="68A2BF25">
      <w:pPr>
        <w:pStyle w:val="4"/>
      </w:pPr>
      <w:r>
        <w:rPr>
          <w:rFonts w:ascii="仿宋_GB2312" w:hAnsi="仿宋_GB2312" w:eastAsia="仿宋_GB2312" w:cs="仿宋_GB2312"/>
        </w:rPr>
        <w:t>（10）维保范围除维保对象本身外，还包括但不限于与其相关的外部配件、维护管理工具、耗材（如外接电源、线缆等）等。</w:t>
      </w:r>
    </w:p>
    <w:p w14:paraId="776FCE02">
      <w:pPr>
        <w:pStyle w:val="4"/>
      </w:pPr>
      <w:r>
        <w:rPr>
          <w:rFonts w:ascii="仿宋_GB2312" w:hAnsi="仿宋_GB2312" w:eastAsia="仿宋_GB2312" w:cs="仿宋_GB2312"/>
        </w:rPr>
        <w:t>（11）兼容性适配服务。提供维保对象与其相关的软硬件平台的兼容性适配和改造服务，包括但不限于维保对象的软硬件升级、更换等兼容性适配服务。</w:t>
      </w:r>
    </w:p>
    <w:p w14:paraId="2D7BFE89">
      <w:pPr>
        <w:pStyle w:val="4"/>
      </w:pPr>
      <w:r>
        <w:rPr>
          <w:rFonts w:ascii="仿宋_GB2312" w:hAnsi="仿宋_GB2312" w:eastAsia="仿宋_GB2312" w:cs="仿宋_GB2312"/>
        </w:rPr>
        <w:t>（12）驻场服务。提供不少于1人的5x8驻场服务，人员要求大专以上学历计算机相关专业，获得注册信息安全工程师认证证书。</w:t>
      </w:r>
    </w:p>
    <w:p w14:paraId="01CF55EC">
      <w:pPr>
        <w:pStyle w:val="4"/>
      </w:pPr>
      <w:r>
        <w:rPr>
          <w:rFonts w:ascii="仿宋_GB2312" w:hAnsi="仿宋_GB2312" w:eastAsia="仿宋_GB2312" w:cs="仿宋_GB2312"/>
        </w:rPr>
        <w:t>（13）保密要求。供应商须向采购人提供项目保密协议，不得将采购人的保密信息泄露。</w:t>
      </w:r>
    </w:p>
    <w:p w14:paraId="2DAE42F9">
      <w:pPr>
        <w:pStyle w:val="4"/>
      </w:pPr>
      <w:r>
        <w:rPr>
          <w:rFonts w:ascii="仿宋_GB2312" w:hAnsi="仿宋_GB2312" w:eastAsia="仿宋_GB2312" w:cs="仿宋_GB2312"/>
        </w:rPr>
        <w:t>（14）管理制度修编。根据采购人需求定制、完善、修编机房及安全管理制度。</w:t>
      </w:r>
    </w:p>
    <w:p w14:paraId="40F6229C">
      <w:pPr>
        <w:pStyle w:val="4"/>
      </w:pPr>
      <w:r>
        <w:rPr>
          <w:rFonts w:ascii="仿宋_GB2312" w:hAnsi="仿宋_GB2312" w:eastAsia="仿宋_GB2312" w:cs="仿宋_GB2312"/>
        </w:rPr>
        <w:t>（15）资产配置建档管理。提交详细的软硬件维护服务档案，制度详细的软硬件维护计划，根据变动随时更新软硬件信息记录。</w:t>
      </w:r>
    </w:p>
    <w:p w14:paraId="603251FB">
      <w:pPr>
        <w:pStyle w:val="4"/>
      </w:pPr>
      <w:r>
        <w:rPr>
          <w:rFonts w:ascii="仿宋_GB2312" w:hAnsi="仿宋_GB2312" w:eastAsia="仿宋_GB2312" w:cs="仿宋_GB2312"/>
        </w:rPr>
        <w:t>（16）其他服务。确保采购人系统正常运行的其他临时性工作。</w:t>
      </w:r>
    </w:p>
    <w:p w14:paraId="2A32CDD1">
      <w:pPr>
        <w:pStyle w:val="4"/>
        <w:rPr>
          <w:rFonts w:ascii="仿宋_GB2312" w:hAnsi="仿宋_GB2312" w:eastAsia="仿宋_GB2312" w:cs="仿宋_GB2312"/>
        </w:rPr>
      </w:pPr>
      <w:r>
        <w:rPr>
          <w:rFonts w:ascii="仿宋_GB2312" w:hAnsi="仿宋_GB2312" w:eastAsia="仿宋_GB2312" w:cs="仿宋_GB2312"/>
        </w:rPr>
        <w:t>3、特殊情况：因采购人需求重大调整造成服务提前终止的，采购人有权无条件提前终止项目，并按比例按已服务月数结算费用，每月费用为全年费用的十二分之一。</w:t>
      </w:r>
    </w:p>
    <w:p w14:paraId="41FD38D3">
      <w:pPr>
        <w:pStyle w:val="4"/>
        <w:rPr>
          <w:rFonts w:hint="eastAsia" w:ascii="仿宋_GB2312" w:hAnsi="仿宋_GB2312" w:eastAsia="仿宋_GB2312" w:cs="仿宋_GB2312"/>
          <w:lang w:val="en-US" w:eastAsia="zh-CN"/>
        </w:rPr>
      </w:pPr>
    </w:p>
    <w:p w14:paraId="3F8237D2">
      <w:pPr>
        <w:pStyle w:val="4"/>
        <w:jc w:val="both"/>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采购包2：</w:t>
      </w:r>
    </w:p>
    <w:p w14:paraId="4ED4A6A0">
      <w:pPr>
        <w:pStyle w:val="4"/>
        <w:jc w:val="both"/>
      </w:pPr>
      <w:r>
        <w:rPr>
          <w:rFonts w:ascii="仿宋_GB2312" w:hAnsi="仿宋_GB2312" w:eastAsia="仿宋_GB2312" w:cs="仿宋_GB2312"/>
        </w:rPr>
        <w:t>1、服务内容</w:t>
      </w:r>
    </w:p>
    <w:p w14:paraId="283C2795">
      <w:pPr>
        <w:pStyle w:val="4"/>
      </w:pPr>
      <w:r>
        <w:rPr>
          <w:rFonts w:ascii="仿宋_GB2312" w:hAnsi="仿宋_GB2312" w:eastAsia="仿宋_GB2312" w:cs="仿宋_GB2312"/>
        </w:rPr>
        <w:t>为数据机房内所有设备提供安全可靠的动力和运行环境的支持，保障数据机房的日常运营和彩票销售系统的正常运行。</w:t>
      </w:r>
    </w:p>
    <w:p w14:paraId="3BBDD2BC">
      <w:pPr>
        <w:pStyle w:val="4"/>
      </w:pPr>
      <w:r>
        <w:rPr>
          <w:rFonts w:ascii="仿宋_GB2312" w:hAnsi="仿宋_GB2312" w:eastAsia="仿宋_GB2312" w:cs="仿宋_GB2312"/>
        </w:rPr>
        <w:t>维护服务设备清单及参数（下述设备均为2012年购置）：</w:t>
      </w:r>
    </w:p>
    <w:tbl>
      <w:tblPr>
        <w:tblStyle w:val="2"/>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05"/>
        <w:gridCol w:w="2038"/>
        <w:gridCol w:w="1800"/>
        <w:gridCol w:w="3107"/>
        <w:gridCol w:w="969"/>
      </w:tblGrid>
      <w:tr w14:paraId="60FEA6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tcPr>
          <w:p w14:paraId="4ADD7E29">
            <w:pPr>
              <w:pStyle w:val="4"/>
            </w:pPr>
            <w:r>
              <w:rPr>
                <w:rFonts w:ascii="仿宋_GB2312" w:hAnsi="仿宋_GB2312" w:eastAsia="仿宋_GB2312" w:cs="仿宋_GB2312"/>
              </w:rPr>
              <w:t>序号</w:t>
            </w:r>
          </w:p>
        </w:tc>
        <w:tc>
          <w:tcPr>
            <w:tcW w:w="1196" w:type="pct"/>
          </w:tcPr>
          <w:p w14:paraId="38335AF7">
            <w:pPr>
              <w:pStyle w:val="4"/>
            </w:pPr>
            <w:r>
              <w:rPr>
                <w:rFonts w:ascii="仿宋_GB2312" w:hAnsi="仿宋_GB2312" w:eastAsia="仿宋_GB2312" w:cs="仿宋_GB2312"/>
              </w:rPr>
              <w:t>设备名称</w:t>
            </w:r>
          </w:p>
        </w:tc>
        <w:tc>
          <w:tcPr>
            <w:tcW w:w="1056" w:type="pct"/>
          </w:tcPr>
          <w:p w14:paraId="3FD77F3E">
            <w:pPr>
              <w:pStyle w:val="4"/>
            </w:pPr>
            <w:r>
              <w:rPr>
                <w:rFonts w:ascii="仿宋_GB2312" w:hAnsi="仿宋_GB2312" w:eastAsia="仿宋_GB2312" w:cs="仿宋_GB2312"/>
              </w:rPr>
              <w:t>规格型号</w:t>
            </w:r>
          </w:p>
        </w:tc>
        <w:tc>
          <w:tcPr>
            <w:tcW w:w="1823" w:type="pct"/>
          </w:tcPr>
          <w:p w14:paraId="3F6A940F">
            <w:pPr>
              <w:pStyle w:val="4"/>
            </w:pPr>
            <w:r>
              <w:rPr>
                <w:rFonts w:ascii="仿宋_GB2312" w:hAnsi="仿宋_GB2312" w:eastAsia="仿宋_GB2312" w:cs="仿宋_GB2312"/>
              </w:rPr>
              <w:t>设备参数</w:t>
            </w:r>
          </w:p>
        </w:tc>
        <w:tc>
          <w:tcPr>
            <w:tcW w:w="568" w:type="pct"/>
          </w:tcPr>
          <w:p w14:paraId="0962159E">
            <w:pPr>
              <w:pStyle w:val="4"/>
            </w:pPr>
            <w:r>
              <w:rPr>
                <w:rFonts w:ascii="仿宋_GB2312" w:hAnsi="仿宋_GB2312" w:eastAsia="仿宋_GB2312" w:cs="仿宋_GB2312"/>
              </w:rPr>
              <w:t>数量</w:t>
            </w:r>
          </w:p>
        </w:tc>
      </w:tr>
      <w:tr w14:paraId="7EBCBD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tcPr>
          <w:p w14:paraId="0E3B0446">
            <w:pPr>
              <w:pStyle w:val="4"/>
            </w:pPr>
            <w:r>
              <w:rPr>
                <w:rFonts w:ascii="仿宋_GB2312" w:hAnsi="仿宋_GB2312" w:eastAsia="仿宋_GB2312" w:cs="仿宋_GB2312"/>
              </w:rPr>
              <w:t>1</w:t>
            </w:r>
          </w:p>
        </w:tc>
        <w:tc>
          <w:tcPr>
            <w:tcW w:w="1196" w:type="pct"/>
          </w:tcPr>
          <w:p w14:paraId="72676695">
            <w:pPr>
              <w:pStyle w:val="4"/>
            </w:pPr>
            <w:r>
              <w:rPr>
                <w:rFonts w:ascii="仿宋_GB2312" w:hAnsi="仿宋_GB2312" w:eastAsia="仿宋_GB2312" w:cs="仿宋_GB2312"/>
              </w:rPr>
              <w:t>艾默生空调</w:t>
            </w:r>
          </w:p>
          <w:p w14:paraId="6DE4DCEC">
            <w:pPr>
              <w:pStyle w:val="4"/>
            </w:pPr>
            <w:r>
              <w:rPr>
                <w:rFonts w:ascii="仿宋_GB2312" w:hAnsi="仿宋_GB2312" w:eastAsia="仿宋_GB2312" w:cs="仿宋_GB2312"/>
              </w:rPr>
              <w:t>EMERSON</w:t>
            </w:r>
          </w:p>
          <w:p w14:paraId="7EF1A4EF">
            <w:pPr>
              <w:pStyle w:val="4"/>
            </w:pPr>
            <w:r>
              <w:rPr>
                <w:rFonts w:ascii="仿宋_GB2312" w:hAnsi="仿宋_GB2312" w:eastAsia="仿宋_GB2312" w:cs="仿宋_GB2312"/>
              </w:rPr>
              <w:t>（Liebert.PEX）</w:t>
            </w:r>
          </w:p>
        </w:tc>
        <w:tc>
          <w:tcPr>
            <w:tcW w:w="1056" w:type="pct"/>
          </w:tcPr>
          <w:p w14:paraId="1A72608C">
            <w:pPr>
              <w:pStyle w:val="4"/>
            </w:pPr>
            <w:r>
              <w:rPr>
                <w:rFonts w:ascii="仿宋_GB2312" w:hAnsi="仿宋_GB2312" w:eastAsia="仿宋_GB2312" w:cs="仿宋_GB2312"/>
              </w:rPr>
              <w:t>机房用精密空气调节器（房间）</w:t>
            </w:r>
          </w:p>
          <w:p w14:paraId="39E5B989">
            <w:pPr>
              <w:pStyle w:val="4"/>
            </w:pPr>
            <w:r>
              <w:rPr>
                <w:rFonts w:ascii="仿宋_GB2312" w:hAnsi="仿宋_GB2312" w:eastAsia="仿宋_GB2312" w:cs="仿宋_GB2312"/>
              </w:rPr>
              <w:t>PEX2040</w:t>
            </w:r>
          </w:p>
        </w:tc>
        <w:tc>
          <w:tcPr>
            <w:tcW w:w="1823" w:type="pct"/>
          </w:tcPr>
          <w:p w14:paraId="41D21C59">
            <w:pPr>
              <w:pStyle w:val="4"/>
            </w:pPr>
            <w:r>
              <w:rPr>
                <w:rFonts w:ascii="仿宋_GB2312" w:hAnsi="仿宋_GB2312" w:eastAsia="仿宋_GB2312" w:cs="仿宋_GB2312"/>
              </w:rPr>
              <w:t>型号：P2040FARMSIR</w:t>
            </w:r>
          </w:p>
          <w:p w14:paraId="6F21CF09">
            <w:pPr>
              <w:pStyle w:val="4"/>
            </w:pPr>
            <w:r>
              <w:rPr>
                <w:rFonts w:ascii="仿宋_GB2312" w:hAnsi="仿宋_GB2312" w:eastAsia="仿宋_GB2312" w:cs="仿宋_GB2312"/>
              </w:rPr>
              <w:t>电源 :380V-415V/50Hz</w:t>
            </w:r>
          </w:p>
          <w:p w14:paraId="5E22C4D0">
            <w:pPr>
              <w:pStyle w:val="4"/>
            </w:pPr>
            <w:r>
              <w:rPr>
                <w:rFonts w:ascii="仿宋_GB2312" w:hAnsi="仿宋_GB2312" w:eastAsia="仿宋_GB2312" w:cs="仿宋_GB2312"/>
              </w:rPr>
              <w:t>整机最大输入电流：42.9A</w:t>
            </w:r>
          </w:p>
          <w:p w14:paraId="3D65BFDD">
            <w:pPr>
              <w:pStyle w:val="4"/>
            </w:pPr>
            <w:r>
              <w:rPr>
                <w:rFonts w:ascii="仿宋_GB2312" w:hAnsi="仿宋_GB2312" w:eastAsia="仿宋_GB2312" w:cs="仿宋_GB2312"/>
              </w:rPr>
              <w:t>热交换器最大工作压力：2.8Mpa</w:t>
            </w:r>
          </w:p>
          <w:p w14:paraId="41B1084E">
            <w:pPr>
              <w:pStyle w:val="4"/>
            </w:pPr>
            <w:r>
              <w:rPr>
                <w:rFonts w:ascii="仿宋_GB2312" w:hAnsi="仿宋_GB2312" w:eastAsia="仿宋_GB2312" w:cs="仿宋_GB2312"/>
              </w:rPr>
              <w:t>辅助电加热功率：9KW</w:t>
            </w:r>
          </w:p>
        </w:tc>
        <w:tc>
          <w:tcPr>
            <w:tcW w:w="568" w:type="pct"/>
          </w:tcPr>
          <w:p w14:paraId="08BEF375">
            <w:pPr>
              <w:pStyle w:val="4"/>
            </w:pPr>
            <w:r>
              <w:rPr>
                <w:rFonts w:ascii="仿宋_GB2312" w:hAnsi="仿宋_GB2312" w:eastAsia="仿宋_GB2312" w:cs="仿宋_GB2312"/>
              </w:rPr>
              <w:t>3台</w:t>
            </w:r>
          </w:p>
        </w:tc>
      </w:tr>
      <w:tr w14:paraId="7C9DD5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tcPr>
          <w:p w14:paraId="7DB0E928">
            <w:pPr>
              <w:pStyle w:val="4"/>
            </w:pPr>
            <w:r>
              <w:rPr>
                <w:rFonts w:ascii="仿宋_GB2312" w:hAnsi="仿宋_GB2312" w:eastAsia="仿宋_GB2312" w:cs="仿宋_GB2312"/>
              </w:rPr>
              <w:t>2</w:t>
            </w:r>
          </w:p>
        </w:tc>
        <w:tc>
          <w:tcPr>
            <w:tcW w:w="1196" w:type="pct"/>
          </w:tcPr>
          <w:p w14:paraId="0AE474A6">
            <w:pPr>
              <w:pStyle w:val="4"/>
            </w:pPr>
            <w:r>
              <w:rPr>
                <w:rFonts w:ascii="仿宋_GB2312" w:hAnsi="仿宋_GB2312" w:eastAsia="仿宋_GB2312" w:cs="仿宋_GB2312"/>
              </w:rPr>
              <w:t>艾默生空调</w:t>
            </w:r>
          </w:p>
          <w:p w14:paraId="254809B9">
            <w:pPr>
              <w:pStyle w:val="4"/>
            </w:pPr>
            <w:r>
              <w:rPr>
                <w:rFonts w:ascii="仿宋_GB2312" w:hAnsi="仿宋_GB2312" w:eastAsia="仿宋_GB2312" w:cs="仿宋_GB2312"/>
              </w:rPr>
              <w:t>EMERSON</w:t>
            </w:r>
          </w:p>
          <w:p w14:paraId="5BCF93E5">
            <w:pPr>
              <w:pStyle w:val="4"/>
            </w:pPr>
            <w:r>
              <w:rPr>
                <w:rFonts w:ascii="仿宋_GB2312" w:hAnsi="仿宋_GB2312" w:eastAsia="仿宋_GB2312" w:cs="仿宋_GB2312"/>
              </w:rPr>
              <w:t>（Liebert）</w:t>
            </w:r>
          </w:p>
        </w:tc>
        <w:tc>
          <w:tcPr>
            <w:tcW w:w="1056" w:type="pct"/>
          </w:tcPr>
          <w:p w14:paraId="3EDBDC33">
            <w:pPr>
              <w:pStyle w:val="4"/>
            </w:pPr>
            <w:r>
              <w:rPr>
                <w:rFonts w:ascii="仿宋_GB2312" w:hAnsi="仿宋_GB2312" w:eastAsia="仿宋_GB2312" w:cs="仿宋_GB2312"/>
              </w:rPr>
              <w:t>精密空气调节器（房间）</w:t>
            </w:r>
          </w:p>
          <w:p w14:paraId="7F230410">
            <w:pPr>
              <w:pStyle w:val="4"/>
            </w:pPr>
            <w:r>
              <w:rPr>
                <w:rFonts w:ascii="仿宋_GB2312" w:hAnsi="仿宋_GB2312" w:eastAsia="仿宋_GB2312" w:cs="仿宋_GB2312"/>
              </w:rPr>
              <w:t>DME12</w:t>
            </w:r>
          </w:p>
        </w:tc>
        <w:tc>
          <w:tcPr>
            <w:tcW w:w="1823" w:type="pct"/>
          </w:tcPr>
          <w:p w14:paraId="203A7D48">
            <w:pPr>
              <w:pStyle w:val="4"/>
            </w:pPr>
            <w:r>
              <w:rPr>
                <w:rFonts w:ascii="仿宋_GB2312" w:hAnsi="仿宋_GB2312" w:eastAsia="仿宋_GB2312" w:cs="仿宋_GB2312"/>
              </w:rPr>
              <w:t>型号：DME12MHP1</w:t>
            </w:r>
          </w:p>
          <w:p w14:paraId="4DF0C13E">
            <w:pPr>
              <w:pStyle w:val="4"/>
            </w:pPr>
            <w:r>
              <w:rPr>
                <w:rFonts w:ascii="仿宋_GB2312" w:hAnsi="仿宋_GB2312" w:eastAsia="仿宋_GB2312" w:cs="仿宋_GB2312"/>
              </w:rPr>
              <w:t>电源 :380V/50Hz</w:t>
            </w:r>
          </w:p>
          <w:p w14:paraId="52E867F4">
            <w:pPr>
              <w:pStyle w:val="4"/>
            </w:pPr>
            <w:r>
              <w:rPr>
                <w:rFonts w:ascii="仿宋_GB2312" w:hAnsi="仿宋_GB2312" w:eastAsia="仿宋_GB2312" w:cs="仿宋_GB2312"/>
              </w:rPr>
              <w:t>整机最大输入电流：22A</w:t>
            </w:r>
          </w:p>
          <w:p w14:paraId="007B6985">
            <w:pPr>
              <w:pStyle w:val="4"/>
            </w:pPr>
            <w:r>
              <w:rPr>
                <w:rFonts w:ascii="仿宋_GB2312" w:hAnsi="仿宋_GB2312" w:eastAsia="仿宋_GB2312" w:cs="仿宋_GB2312"/>
              </w:rPr>
              <w:t>最大工作压力：2.75Mpa</w:t>
            </w:r>
          </w:p>
          <w:p w14:paraId="0C71C2A8">
            <w:pPr>
              <w:pStyle w:val="4"/>
            </w:pPr>
            <w:r>
              <w:rPr>
                <w:rFonts w:ascii="仿宋_GB2312" w:hAnsi="仿宋_GB2312" w:eastAsia="仿宋_GB2312" w:cs="仿宋_GB2312"/>
              </w:rPr>
              <w:t>整机最大输入功率：8.5KW</w:t>
            </w:r>
          </w:p>
          <w:p w14:paraId="4F262200">
            <w:pPr>
              <w:pStyle w:val="4"/>
            </w:pPr>
            <w:r>
              <w:rPr>
                <w:rFonts w:ascii="仿宋_GB2312" w:hAnsi="仿宋_GB2312" w:eastAsia="仿宋_GB2312" w:cs="仿宋_GB2312"/>
              </w:rPr>
              <w:t>电加热输入功率：3.2KW</w:t>
            </w:r>
          </w:p>
        </w:tc>
        <w:tc>
          <w:tcPr>
            <w:tcW w:w="568" w:type="pct"/>
          </w:tcPr>
          <w:p w14:paraId="68D77BC4">
            <w:pPr>
              <w:pStyle w:val="4"/>
            </w:pPr>
            <w:r>
              <w:rPr>
                <w:rFonts w:ascii="仿宋_GB2312" w:hAnsi="仿宋_GB2312" w:eastAsia="仿宋_GB2312" w:cs="仿宋_GB2312"/>
              </w:rPr>
              <w:t>2台</w:t>
            </w:r>
          </w:p>
        </w:tc>
      </w:tr>
      <w:tr w14:paraId="3248F0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tcPr>
          <w:p w14:paraId="0863E71B">
            <w:pPr>
              <w:pStyle w:val="4"/>
            </w:pPr>
            <w:r>
              <w:rPr>
                <w:rFonts w:ascii="仿宋_GB2312" w:hAnsi="仿宋_GB2312" w:eastAsia="仿宋_GB2312" w:cs="仿宋_GB2312"/>
              </w:rPr>
              <w:t>3</w:t>
            </w:r>
          </w:p>
        </w:tc>
        <w:tc>
          <w:tcPr>
            <w:tcW w:w="1196" w:type="pct"/>
          </w:tcPr>
          <w:p w14:paraId="58F8631A">
            <w:pPr>
              <w:pStyle w:val="4"/>
            </w:pPr>
            <w:r>
              <w:rPr>
                <w:rFonts w:ascii="仿宋_GB2312" w:hAnsi="仿宋_GB2312" w:eastAsia="仿宋_GB2312" w:cs="仿宋_GB2312"/>
              </w:rPr>
              <w:t>艾默生空调</w:t>
            </w:r>
          </w:p>
          <w:p w14:paraId="07168820">
            <w:pPr>
              <w:pStyle w:val="4"/>
            </w:pPr>
            <w:r>
              <w:rPr>
                <w:rFonts w:ascii="仿宋_GB2312" w:hAnsi="仿宋_GB2312" w:eastAsia="仿宋_GB2312" w:cs="仿宋_GB2312"/>
              </w:rPr>
              <w:t>EMERSON</w:t>
            </w:r>
          </w:p>
          <w:p w14:paraId="567CD4D2">
            <w:pPr>
              <w:pStyle w:val="4"/>
            </w:pPr>
            <w:r>
              <w:rPr>
                <w:rFonts w:ascii="仿宋_GB2312" w:hAnsi="仿宋_GB2312" w:eastAsia="仿宋_GB2312" w:cs="仿宋_GB2312"/>
              </w:rPr>
              <w:t>（Liebert.CRV）</w:t>
            </w:r>
          </w:p>
        </w:tc>
        <w:tc>
          <w:tcPr>
            <w:tcW w:w="1056" w:type="pct"/>
          </w:tcPr>
          <w:p w14:paraId="386304D9">
            <w:pPr>
              <w:pStyle w:val="4"/>
            </w:pPr>
            <w:r>
              <w:rPr>
                <w:rFonts w:ascii="仿宋_GB2312" w:hAnsi="仿宋_GB2312" w:eastAsia="仿宋_GB2312" w:cs="仿宋_GB2312"/>
              </w:rPr>
              <w:t>机房用精密空气调节器（列间）</w:t>
            </w:r>
          </w:p>
          <w:p w14:paraId="17126F95">
            <w:pPr>
              <w:pStyle w:val="4"/>
            </w:pPr>
            <w:r>
              <w:rPr>
                <w:rFonts w:ascii="仿宋_GB2312" w:hAnsi="仿宋_GB2312" w:eastAsia="仿宋_GB2312" w:cs="仿宋_GB2312"/>
              </w:rPr>
              <w:t>CR035RA</w:t>
            </w:r>
          </w:p>
        </w:tc>
        <w:tc>
          <w:tcPr>
            <w:tcW w:w="1823" w:type="pct"/>
          </w:tcPr>
          <w:p w14:paraId="0AD3FADD">
            <w:pPr>
              <w:pStyle w:val="4"/>
            </w:pPr>
            <w:r>
              <w:rPr>
                <w:rFonts w:ascii="仿宋_GB2312" w:hAnsi="仿宋_GB2312" w:eastAsia="仿宋_GB2312" w:cs="仿宋_GB2312"/>
              </w:rPr>
              <w:t>型号：CR035RA1070D021E000CA000</w:t>
            </w:r>
          </w:p>
          <w:p w14:paraId="31DB707A">
            <w:pPr>
              <w:pStyle w:val="4"/>
            </w:pPr>
            <w:r>
              <w:rPr>
                <w:rFonts w:ascii="仿宋_GB2312" w:hAnsi="仿宋_GB2312" w:eastAsia="仿宋_GB2312" w:cs="仿宋_GB2312"/>
              </w:rPr>
              <w:t>电源 :380V-415V/50Hz</w:t>
            </w:r>
          </w:p>
          <w:p w14:paraId="267C7EC8">
            <w:pPr>
              <w:pStyle w:val="4"/>
            </w:pPr>
            <w:r>
              <w:rPr>
                <w:rFonts w:ascii="仿宋_GB2312" w:hAnsi="仿宋_GB2312" w:eastAsia="仿宋_GB2312" w:cs="仿宋_GB2312"/>
              </w:rPr>
              <w:t>整机最大输入电流：28A</w:t>
            </w:r>
          </w:p>
          <w:p w14:paraId="51BCF3B9">
            <w:pPr>
              <w:pStyle w:val="4"/>
            </w:pPr>
            <w:r>
              <w:rPr>
                <w:rFonts w:ascii="仿宋_GB2312" w:hAnsi="仿宋_GB2312" w:eastAsia="仿宋_GB2312" w:cs="仿宋_GB2312"/>
              </w:rPr>
              <w:t>热交换器最大工作压力：3.8Mpa</w:t>
            </w:r>
          </w:p>
        </w:tc>
        <w:tc>
          <w:tcPr>
            <w:tcW w:w="568" w:type="pct"/>
          </w:tcPr>
          <w:p w14:paraId="676D260F">
            <w:pPr>
              <w:pStyle w:val="4"/>
            </w:pPr>
            <w:r>
              <w:rPr>
                <w:rFonts w:ascii="仿宋_GB2312" w:hAnsi="仿宋_GB2312" w:eastAsia="仿宋_GB2312" w:cs="仿宋_GB2312"/>
              </w:rPr>
              <w:t>4台</w:t>
            </w:r>
          </w:p>
        </w:tc>
      </w:tr>
      <w:tr w14:paraId="4C45B0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tcPr>
          <w:p w14:paraId="40D05644">
            <w:pPr>
              <w:pStyle w:val="4"/>
            </w:pPr>
            <w:r>
              <w:rPr>
                <w:rFonts w:ascii="仿宋_GB2312" w:hAnsi="仿宋_GB2312" w:eastAsia="仿宋_GB2312" w:cs="仿宋_GB2312"/>
              </w:rPr>
              <w:t>4</w:t>
            </w:r>
          </w:p>
        </w:tc>
        <w:tc>
          <w:tcPr>
            <w:tcW w:w="1196" w:type="pct"/>
          </w:tcPr>
          <w:p w14:paraId="15A3BDC9">
            <w:pPr>
              <w:pStyle w:val="4"/>
            </w:pPr>
            <w:r>
              <w:rPr>
                <w:rFonts w:ascii="仿宋_GB2312" w:hAnsi="仿宋_GB2312" w:eastAsia="仿宋_GB2312" w:cs="仿宋_GB2312"/>
              </w:rPr>
              <w:t>APC UPS</w:t>
            </w:r>
          </w:p>
          <w:p w14:paraId="7D173DF9">
            <w:pPr>
              <w:pStyle w:val="4"/>
            </w:pPr>
            <w:r>
              <w:rPr>
                <w:rFonts w:ascii="仿宋_GB2312" w:hAnsi="仿宋_GB2312" w:eastAsia="仿宋_GB2312" w:cs="仿宋_GB2312"/>
              </w:rPr>
              <w:t>Symmetra PX</w:t>
            </w:r>
          </w:p>
        </w:tc>
        <w:tc>
          <w:tcPr>
            <w:tcW w:w="1056" w:type="pct"/>
          </w:tcPr>
          <w:p w14:paraId="18E78840">
            <w:pPr>
              <w:pStyle w:val="4"/>
            </w:pPr>
            <w:r>
              <w:rPr>
                <w:rFonts w:ascii="仿宋_GB2312" w:hAnsi="仿宋_GB2312" w:eastAsia="仿宋_GB2312" w:cs="仿宋_GB2312"/>
              </w:rPr>
              <w:t>250KVA 模块机</w:t>
            </w:r>
          </w:p>
        </w:tc>
        <w:tc>
          <w:tcPr>
            <w:tcW w:w="1823" w:type="pct"/>
          </w:tcPr>
          <w:p w14:paraId="6FA920A4">
            <w:pPr>
              <w:pStyle w:val="4"/>
            </w:pPr>
            <w:r>
              <w:rPr>
                <w:rFonts w:ascii="仿宋_GB2312" w:hAnsi="仿宋_GB2312" w:eastAsia="仿宋_GB2312" w:cs="仿宋_GB2312"/>
              </w:rPr>
              <w:t>功率模块：25KVA 5个</w:t>
            </w:r>
          </w:p>
          <w:p w14:paraId="2766CA0F">
            <w:pPr>
              <w:pStyle w:val="4"/>
            </w:pPr>
            <w:r>
              <w:rPr>
                <w:rFonts w:ascii="仿宋_GB2312" w:hAnsi="仿宋_GB2312" w:eastAsia="仿宋_GB2312" w:cs="仿宋_GB2312"/>
              </w:rPr>
              <w:t>铅酸电池：192节12V 200AH</w:t>
            </w:r>
          </w:p>
        </w:tc>
        <w:tc>
          <w:tcPr>
            <w:tcW w:w="568" w:type="pct"/>
          </w:tcPr>
          <w:p w14:paraId="4DCF15C8">
            <w:pPr>
              <w:pStyle w:val="4"/>
            </w:pPr>
            <w:r>
              <w:rPr>
                <w:rFonts w:ascii="仿宋_GB2312" w:hAnsi="仿宋_GB2312" w:eastAsia="仿宋_GB2312" w:cs="仿宋_GB2312"/>
              </w:rPr>
              <w:t>1套</w:t>
            </w:r>
          </w:p>
        </w:tc>
      </w:tr>
      <w:tr w14:paraId="3BB36B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vMerge w:val="restart"/>
          </w:tcPr>
          <w:p w14:paraId="02F1C7DC">
            <w:pPr>
              <w:pStyle w:val="4"/>
            </w:pPr>
            <w:r>
              <w:rPr>
                <w:rFonts w:ascii="仿宋_GB2312" w:hAnsi="仿宋_GB2312" w:eastAsia="仿宋_GB2312" w:cs="仿宋_GB2312"/>
              </w:rPr>
              <w:t>5</w:t>
            </w:r>
          </w:p>
        </w:tc>
        <w:tc>
          <w:tcPr>
            <w:tcW w:w="1196" w:type="pct"/>
            <w:vMerge w:val="restart"/>
          </w:tcPr>
          <w:p w14:paraId="73D6FEEC">
            <w:pPr>
              <w:pStyle w:val="4"/>
            </w:pPr>
            <w:r>
              <w:rPr>
                <w:rFonts w:ascii="仿宋_GB2312" w:hAnsi="仿宋_GB2312" w:eastAsia="仿宋_GB2312" w:cs="仿宋_GB2312"/>
              </w:rPr>
              <w:t>消防控制系统</w:t>
            </w:r>
          </w:p>
          <w:p w14:paraId="37BE5FA7">
            <w:pPr>
              <w:pStyle w:val="4"/>
            </w:pPr>
            <w:r>
              <w:rPr>
                <w:rFonts w:ascii="仿宋_GB2312" w:hAnsi="仿宋_GB2312" w:eastAsia="仿宋_GB2312" w:cs="仿宋_GB2312"/>
              </w:rPr>
              <w:t>-北大青鸟</w:t>
            </w:r>
          </w:p>
        </w:tc>
        <w:tc>
          <w:tcPr>
            <w:tcW w:w="1056" w:type="pct"/>
          </w:tcPr>
          <w:p w14:paraId="6E8BCD2D">
            <w:pPr>
              <w:pStyle w:val="4"/>
            </w:pPr>
            <w:r>
              <w:rPr>
                <w:rFonts w:ascii="仿宋_GB2312" w:hAnsi="仿宋_GB2312" w:eastAsia="仿宋_GB2312" w:cs="仿宋_GB2312"/>
              </w:rPr>
              <w:t>气体灭火控制器</w:t>
            </w:r>
          </w:p>
          <w:p w14:paraId="4FE62B11">
            <w:pPr>
              <w:pStyle w:val="4"/>
            </w:pPr>
            <w:r>
              <w:rPr>
                <w:rFonts w:ascii="仿宋_GB2312" w:hAnsi="仿宋_GB2312" w:eastAsia="仿宋_GB2312" w:cs="仿宋_GB2312"/>
              </w:rPr>
              <w:t>消防联动控制器</w:t>
            </w:r>
          </w:p>
          <w:p w14:paraId="77ED49DA">
            <w:pPr>
              <w:pStyle w:val="4"/>
            </w:pPr>
            <w:r>
              <w:rPr>
                <w:rFonts w:ascii="仿宋_GB2312" w:hAnsi="仿宋_GB2312" w:eastAsia="仿宋_GB2312" w:cs="仿宋_GB2312"/>
              </w:rPr>
              <w:t>火灾报警控制器</w:t>
            </w:r>
          </w:p>
        </w:tc>
        <w:tc>
          <w:tcPr>
            <w:tcW w:w="1823" w:type="pct"/>
          </w:tcPr>
          <w:p w14:paraId="575391B6">
            <w:pPr>
              <w:pStyle w:val="4"/>
            </w:pPr>
            <w:r>
              <w:rPr>
                <w:rFonts w:ascii="仿宋_GB2312" w:hAnsi="仿宋_GB2312" w:eastAsia="仿宋_GB2312" w:cs="仿宋_GB2312"/>
              </w:rPr>
              <w:t>JB-QB-JBF5014</w:t>
            </w:r>
          </w:p>
          <w:p w14:paraId="56E61F9F">
            <w:pPr>
              <w:pStyle w:val="4"/>
            </w:pPr>
            <w:r>
              <w:rPr>
                <w:rFonts w:ascii="仿宋_GB2312" w:hAnsi="仿宋_GB2312" w:eastAsia="仿宋_GB2312" w:cs="仿宋_GB2312"/>
              </w:rPr>
              <w:t>产品编号：01A3A0195</w:t>
            </w:r>
          </w:p>
        </w:tc>
        <w:tc>
          <w:tcPr>
            <w:tcW w:w="568" w:type="pct"/>
            <w:vMerge w:val="restart"/>
          </w:tcPr>
          <w:p w14:paraId="27D1AB36">
            <w:pPr>
              <w:pStyle w:val="4"/>
            </w:pPr>
            <w:r>
              <w:rPr>
                <w:rFonts w:ascii="仿宋_GB2312" w:hAnsi="仿宋_GB2312" w:eastAsia="仿宋_GB2312" w:cs="仿宋_GB2312"/>
              </w:rPr>
              <w:t>2套</w:t>
            </w:r>
          </w:p>
        </w:tc>
      </w:tr>
      <w:tr w14:paraId="48E9DC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vMerge w:val="continue"/>
          </w:tcPr>
          <w:p w14:paraId="048E7810"/>
        </w:tc>
        <w:tc>
          <w:tcPr>
            <w:tcW w:w="1196" w:type="pct"/>
            <w:vMerge w:val="continue"/>
          </w:tcPr>
          <w:p w14:paraId="017D67C5"/>
        </w:tc>
        <w:tc>
          <w:tcPr>
            <w:tcW w:w="1056" w:type="pct"/>
          </w:tcPr>
          <w:p w14:paraId="3460A11D">
            <w:pPr>
              <w:pStyle w:val="4"/>
            </w:pPr>
            <w:r>
              <w:rPr>
                <w:rFonts w:ascii="仿宋_GB2312" w:hAnsi="仿宋_GB2312" w:eastAsia="仿宋_GB2312" w:cs="仿宋_GB2312"/>
              </w:rPr>
              <w:t>七氟丙烷气体灭火系统</w:t>
            </w:r>
          </w:p>
          <w:p w14:paraId="77C8F24D">
            <w:pPr>
              <w:pStyle w:val="4"/>
            </w:pPr>
            <w:r>
              <w:rPr>
                <w:rFonts w:ascii="仿宋_GB2312" w:hAnsi="仿宋_GB2312" w:eastAsia="仿宋_GB2312" w:cs="仿宋_GB2312"/>
              </w:rPr>
              <w:t>（HFC-227ea）</w:t>
            </w:r>
          </w:p>
        </w:tc>
        <w:tc>
          <w:tcPr>
            <w:tcW w:w="1823" w:type="pct"/>
          </w:tcPr>
          <w:p w14:paraId="15152099">
            <w:pPr>
              <w:pStyle w:val="4"/>
            </w:pPr>
            <w:r>
              <w:rPr>
                <w:rFonts w:ascii="仿宋_GB2312" w:hAnsi="仿宋_GB2312" w:eastAsia="仿宋_GB2312" w:cs="仿宋_GB2312"/>
              </w:rPr>
              <w:t>充装介质：七氟丙烷</w:t>
            </w:r>
          </w:p>
          <w:p w14:paraId="1D9DD46D">
            <w:pPr>
              <w:pStyle w:val="4"/>
            </w:pPr>
            <w:r>
              <w:rPr>
                <w:rFonts w:ascii="仿宋_GB2312" w:hAnsi="仿宋_GB2312" w:eastAsia="仿宋_GB2312" w:cs="仿宋_GB2312"/>
              </w:rPr>
              <w:t>灭火剂储瓶数量：5个</w:t>
            </w:r>
          </w:p>
          <w:p w14:paraId="713F23B0">
            <w:pPr>
              <w:pStyle w:val="4"/>
            </w:pPr>
            <w:r>
              <w:rPr>
                <w:rFonts w:ascii="仿宋_GB2312" w:hAnsi="仿宋_GB2312" w:eastAsia="仿宋_GB2312" w:cs="仿宋_GB2312"/>
              </w:rPr>
              <w:t>单瓶充装重量及容积：82kg 120L</w:t>
            </w:r>
          </w:p>
        </w:tc>
        <w:tc>
          <w:tcPr>
            <w:tcW w:w="568" w:type="pct"/>
            <w:vMerge w:val="continue"/>
          </w:tcPr>
          <w:p w14:paraId="5B39CF9A"/>
        </w:tc>
      </w:tr>
      <w:tr w14:paraId="6A0AE8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vMerge w:val="continue"/>
          </w:tcPr>
          <w:p w14:paraId="2590688B"/>
        </w:tc>
        <w:tc>
          <w:tcPr>
            <w:tcW w:w="1196" w:type="pct"/>
            <w:vMerge w:val="continue"/>
          </w:tcPr>
          <w:p w14:paraId="4F3C3863"/>
        </w:tc>
        <w:tc>
          <w:tcPr>
            <w:tcW w:w="1056" w:type="pct"/>
          </w:tcPr>
          <w:p w14:paraId="2E345651">
            <w:pPr>
              <w:pStyle w:val="4"/>
            </w:pPr>
            <w:r>
              <w:rPr>
                <w:rFonts w:ascii="仿宋_GB2312" w:hAnsi="仿宋_GB2312" w:eastAsia="仿宋_GB2312" w:cs="仿宋_GB2312"/>
              </w:rPr>
              <w:t>氮气启动瓶</w:t>
            </w:r>
          </w:p>
        </w:tc>
        <w:tc>
          <w:tcPr>
            <w:tcW w:w="1823" w:type="pct"/>
          </w:tcPr>
          <w:p w14:paraId="7F2DD3DF">
            <w:pPr>
              <w:pStyle w:val="4"/>
            </w:pPr>
            <w:r>
              <w:rPr>
                <w:rFonts w:ascii="仿宋_GB2312" w:hAnsi="仿宋_GB2312" w:eastAsia="仿宋_GB2312" w:cs="仿宋_GB2312"/>
              </w:rPr>
              <w:t>氮气储瓶容积：4L</w:t>
            </w:r>
          </w:p>
        </w:tc>
        <w:tc>
          <w:tcPr>
            <w:tcW w:w="568" w:type="pct"/>
            <w:vMerge w:val="continue"/>
          </w:tcPr>
          <w:p w14:paraId="3DD16DAE"/>
        </w:tc>
      </w:tr>
      <w:tr w14:paraId="25D730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tcPr>
          <w:p w14:paraId="377CF078">
            <w:pPr>
              <w:pStyle w:val="4"/>
            </w:pPr>
            <w:r>
              <w:rPr>
                <w:rFonts w:ascii="仿宋_GB2312" w:hAnsi="仿宋_GB2312" w:eastAsia="仿宋_GB2312" w:cs="仿宋_GB2312"/>
              </w:rPr>
              <w:t>6</w:t>
            </w:r>
          </w:p>
        </w:tc>
        <w:tc>
          <w:tcPr>
            <w:tcW w:w="1196" w:type="pct"/>
          </w:tcPr>
          <w:p w14:paraId="2EB0FDB0">
            <w:pPr>
              <w:pStyle w:val="4"/>
            </w:pPr>
            <w:r>
              <w:rPr>
                <w:rFonts w:ascii="仿宋_GB2312" w:hAnsi="仿宋_GB2312" w:eastAsia="仿宋_GB2312" w:cs="仿宋_GB2312"/>
              </w:rPr>
              <w:t>动环监控</w:t>
            </w:r>
          </w:p>
        </w:tc>
        <w:tc>
          <w:tcPr>
            <w:tcW w:w="1056" w:type="pct"/>
          </w:tcPr>
          <w:p w14:paraId="560349EC">
            <w:pPr>
              <w:pStyle w:val="4"/>
            </w:pPr>
            <w:r>
              <w:rPr>
                <w:rFonts w:ascii="仿宋_GB2312" w:hAnsi="仿宋_GB2312" w:eastAsia="仿宋_GB2312" w:cs="仿宋_GB2312"/>
              </w:rPr>
              <w:t>德森特3.0系统</w:t>
            </w:r>
          </w:p>
        </w:tc>
        <w:tc>
          <w:tcPr>
            <w:tcW w:w="1823" w:type="pct"/>
          </w:tcPr>
          <w:p w14:paraId="421FECE8">
            <w:pPr>
              <w:pStyle w:val="4"/>
            </w:pPr>
            <w:r>
              <w:rPr>
                <w:rFonts w:ascii="仿宋_GB2312" w:hAnsi="仿宋_GB2312" w:eastAsia="仿宋_GB2312" w:cs="仿宋_GB2312"/>
              </w:rPr>
              <w:t>工控机1台，16位串口服务器2台，设备采集器1台，16口交换机1台，显示器1台，动环监控软件系统</w:t>
            </w:r>
          </w:p>
        </w:tc>
        <w:tc>
          <w:tcPr>
            <w:tcW w:w="568" w:type="pct"/>
          </w:tcPr>
          <w:p w14:paraId="5177E6D9">
            <w:pPr>
              <w:pStyle w:val="4"/>
            </w:pPr>
            <w:r>
              <w:rPr>
                <w:rFonts w:ascii="仿宋_GB2312" w:hAnsi="仿宋_GB2312" w:eastAsia="仿宋_GB2312" w:cs="仿宋_GB2312"/>
              </w:rPr>
              <w:t>1套</w:t>
            </w:r>
          </w:p>
        </w:tc>
      </w:tr>
      <w:tr w14:paraId="71A6D3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tcPr>
          <w:p w14:paraId="38455F7D">
            <w:pPr>
              <w:pStyle w:val="4"/>
            </w:pPr>
            <w:r>
              <w:rPr>
                <w:rFonts w:ascii="仿宋_GB2312" w:hAnsi="仿宋_GB2312" w:eastAsia="仿宋_GB2312" w:cs="仿宋_GB2312"/>
              </w:rPr>
              <w:t>7</w:t>
            </w:r>
          </w:p>
        </w:tc>
        <w:tc>
          <w:tcPr>
            <w:tcW w:w="1196" w:type="pct"/>
          </w:tcPr>
          <w:p w14:paraId="044684E4">
            <w:pPr>
              <w:pStyle w:val="4"/>
            </w:pPr>
            <w:r>
              <w:rPr>
                <w:rFonts w:ascii="仿宋_GB2312" w:hAnsi="仿宋_GB2312" w:eastAsia="仿宋_GB2312" w:cs="仿宋_GB2312"/>
              </w:rPr>
              <w:t>视频监控</w:t>
            </w:r>
          </w:p>
        </w:tc>
        <w:tc>
          <w:tcPr>
            <w:tcW w:w="1056" w:type="pct"/>
          </w:tcPr>
          <w:p w14:paraId="3D7193FA">
            <w:pPr>
              <w:pStyle w:val="4"/>
            </w:pPr>
            <w:r>
              <w:rPr>
                <w:rFonts w:ascii="仿宋_GB2312" w:hAnsi="仿宋_GB2312" w:eastAsia="仿宋_GB2312" w:cs="仿宋_GB2312"/>
              </w:rPr>
              <w:t>海康威视</w:t>
            </w:r>
          </w:p>
        </w:tc>
        <w:tc>
          <w:tcPr>
            <w:tcW w:w="1823" w:type="pct"/>
          </w:tcPr>
          <w:p w14:paraId="120552F1">
            <w:pPr>
              <w:pStyle w:val="4"/>
            </w:pPr>
            <w:r>
              <w:rPr>
                <w:rFonts w:ascii="仿宋_GB2312" w:hAnsi="仿宋_GB2312" w:eastAsia="仿宋_GB2312" w:cs="仿宋_GB2312"/>
              </w:rPr>
              <w:t>硬盘录像机32路2套，DS-8632N-K8 / DS-8832N-K8</w:t>
            </w:r>
          </w:p>
          <w:p w14:paraId="70B19566">
            <w:pPr>
              <w:pStyle w:val="4"/>
            </w:pPr>
            <w:r>
              <w:rPr>
                <w:rFonts w:ascii="仿宋_GB2312" w:hAnsi="仿宋_GB2312" w:eastAsia="仿宋_GB2312" w:cs="仿宋_GB2312"/>
              </w:rPr>
              <w:t>每台各有6T硬盘8块</w:t>
            </w:r>
          </w:p>
          <w:p w14:paraId="3B25AD43">
            <w:pPr>
              <w:pStyle w:val="4"/>
            </w:pPr>
            <w:r>
              <w:rPr>
                <w:rFonts w:ascii="仿宋_GB2312" w:hAnsi="仿宋_GB2312" w:eastAsia="仿宋_GB2312" w:cs="仿宋_GB2312"/>
              </w:rPr>
              <w:t>网络摄像机DS-2CD3346DWD-1 400W像素 共48台</w:t>
            </w:r>
          </w:p>
        </w:tc>
        <w:tc>
          <w:tcPr>
            <w:tcW w:w="568" w:type="pct"/>
          </w:tcPr>
          <w:p w14:paraId="599A8411">
            <w:pPr>
              <w:pStyle w:val="4"/>
            </w:pPr>
            <w:r>
              <w:rPr>
                <w:rFonts w:ascii="仿宋_GB2312" w:hAnsi="仿宋_GB2312" w:eastAsia="仿宋_GB2312" w:cs="仿宋_GB2312"/>
              </w:rPr>
              <w:t>2套</w:t>
            </w:r>
          </w:p>
        </w:tc>
      </w:tr>
      <w:tr w14:paraId="698D52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tcPr>
          <w:p w14:paraId="2B867288">
            <w:pPr>
              <w:pStyle w:val="4"/>
            </w:pPr>
            <w:r>
              <w:rPr>
                <w:rFonts w:ascii="仿宋_GB2312" w:hAnsi="仿宋_GB2312" w:eastAsia="仿宋_GB2312" w:cs="仿宋_GB2312"/>
              </w:rPr>
              <w:t>8</w:t>
            </w:r>
          </w:p>
        </w:tc>
        <w:tc>
          <w:tcPr>
            <w:tcW w:w="1196" w:type="pct"/>
          </w:tcPr>
          <w:p w14:paraId="6E4EF746">
            <w:pPr>
              <w:pStyle w:val="4"/>
            </w:pPr>
            <w:r>
              <w:rPr>
                <w:rFonts w:ascii="仿宋_GB2312" w:hAnsi="仿宋_GB2312" w:eastAsia="仿宋_GB2312" w:cs="仿宋_GB2312"/>
              </w:rPr>
              <w:t>新风机</w:t>
            </w:r>
          </w:p>
        </w:tc>
        <w:tc>
          <w:tcPr>
            <w:tcW w:w="1056" w:type="pct"/>
          </w:tcPr>
          <w:p w14:paraId="6899F790">
            <w:pPr>
              <w:pStyle w:val="4"/>
            </w:pPr>
            <w:r>
              <w:rPr>
                <w:rFonts w:ascii="仿宋_GB2312" w:hAnsi="仿宋_GB2312" w:eastAsia="仿宋_GB2312" w:cs="仿宋_GB2312"/>
              </w:rPr>
              <w:t>YH-D1500</w:t>
            </w:r>
          </w:p>
        </w:tc>
        <w:tc>
          <w:tcPr>
            <w:tcW w:w="1823" w:type="pct"/>
          </w:tcPr>
          <w:p w14:paraId="790C48A2">
            <w:pPr>
              <w:pStyle w:val="4"/>
            </w:pPr>
            <w:r>
              <w:rPr>
                <w:rFonts w:ascii="仿宋_GB2312" w:hAnsi="仿宋_GB2312" w:eastAsia="仿宋_GB2312" w:cs="仿宋_GB2312"/>
              </w:rPr>
              <w:t>轴流通风机：HTF-3.5A</w:t>
            </w:r>
          </w:p>
          <w:p w14:paraId="1D1D89A4">
            <w:pPr>
              <w:pStyle w:val="4"/>
            </w:pPr>
            <w:r>
              <w:rPr>
                <w:rFonts w:ascii="仿宋_GB2312" w:hAnsi="仿宋_GB2312" w:eastAsia="仿宋_GB2312" w:cs="仿宋_GB2312"/>
              </w:rPr>
              <w:t>功率0.75KW</w:t>
            </w:r>
          </w:p>
        </w:tc>
        <w:tc>
          <w:tcPr>
            <w:tcW w:w="568" w:type="pct"/>
          </w:tcPr>
          <w:p w14:paraId="7C9523E6">
            <w:pPr>
              <w:pStyle w:val="4"/>
            </w:pPr>
            <w:r>
              <w:rPr>
                <w:rFonts w:ascii="仿宋_GB2312" w:hAnsi="仿宋_GB2312" w:eastAsia="仿宋_GB2312" w:cs="仿宋_GB2312"/>
              </w:rPr>
              <w:t>5台</w:t>
            </w:r>
          </w:p>
        </w:tc>
      </w:tr>
      <w:tr w14:paraId="1FE3B5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tcPr>
          <w:p w14:paraId="0A5D0EF3">
            <w:pPr>
              <w:pStyle w:val="4"/>
            </w:pPr>
            <w:r>
              <w:rPr>
                <w:rFonts w:ascii="仿宋_GB2312" w:hAnsi="仿宋_GB2312" w:eastAsia="仿宋_GB2312" w:cs="仿宋_GB2312"/>
              </w:rPr>
              <w:t>9</w:t>
            </w:r>
          </w:p>
        </w:tc>
        <w:tc>
          <w:tcPr>
            <w:tcW w:w="1196" w:type="pct"/>
          </w:tcPr>
          <w:p w14:paraId="56978CD3">
            <w:pPr>
              <w:pStyle w:val="4"/>
            </w:pPr>
            <w:r>
              <w:rPr>
                <w:rFonts w:ascii="仿宋_GB2312" w:hAnsi="仿宋_GB2312" w:eastAsia="仿宋_GB2312" w:cs="仿宋_GB2312"/>
              </w:rPr>
              <w:t>排烟系统</w:t>
            </w:r>
          </w:p>
        </w:tc>
        <w:tc>
          <w:tcPr>
            <w:tcW w:w="1056" w:type="pct"/>
          </w:tcPr>
          <w:p w14:paraId="44B53309">
            <w:pPr>
              <w:pStyle w:val="4"/>
            </w:pPr>
            <w:r>
              <w:rPr>
                <w:rFonts w:ascii="仿宋_GB2312" w:hAnsi="仿宋_GB2312" w:eastAsia="仿宋_GB2312" w:cs="仿宋_GB2312"/>
              </w:rPr>
              <w:t>PY-2.8</w:t>
            </w:r>
          </w:p>
        </w:tc>
        <w:tc>
          <w:tcPr>
            <w:tcW w:w="1823" w:type="pct"/>
          </w:tcPr>
          <w:p w14:paraId="285B9F47">
            <w:pPr>
              <w:pStyle w:val="4"/>
            </w:pPr>
            <w:r>
              <w:rPr>
                <w:rFonts w:ascii="仿宋_GB2312" w:hAnsi="仿宋_GB2312" w:eastAsia="仿宋_GB2312" w:cs="仿宋_GB2312"/>
              </w:rPr>
              <w:t>UPS间排烟机、电池间排烟机、监控室排烟机、A/B两个机房排烟机</w:t>
            </w:r>
          </w:p>
        </w:tc>
        <w:tc>
          <w:tcPr>
            <w:tcW w:w="568" w:type="pct"/>
          </w:tcPr>
          <w:p w14:paraId="1E220199">
            <w:pPr>
              <w:pStyle w:val="4"/>
            </w:pPr>
            <w:r>
              <w:rPr>
                <w:rFonts w:ascii="仿宋_GB2312" w:hAnsi="仿宋_GB2312" w:eastAsia="仿宋_GB2312" w:cs="仿宋_GB2312"/>
              </w:rPr>
              <w:t>5台</w:t>
            </w:r>
          </w:p>
        </w:tc>
      </w:tr>
      <w:tr w14:paraId="1C2CB4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tcPr>
          <w:p w14:paraId="5BEBB652">
            <w:pPr>
              <w:pStyle w:val="4"/>
            </w:pPr>
            <w:r>
              <w:rPr>
                <w:rFonts w:ascii="仿宋_GB2312" w:hAnsi="仿宋_GB2312" w:eastAsia="仿宋_GB2312" w:cs="仿宋_GB2312"/>
              </w:rPr>
              <w:t>10</w:t>
            </w:r>
          </w:p>
        </w:tc>
        <w:tc>
          <w:tcPr>
            <w:tcW w:w="1196" w:type="pct"/>
          </w:tcPr>
          <w:p w14:paraId="3E00C574">
            <w:pPr>
              <w:pStyle w:val="4"/>
            </w:pPr>
            <w:r>
              <w:rPr>
                <w:rFonts w:ascii="仿宋_GB2312" w:hAnsi="仿宋_GB2312" w:eastAsia="仿宋_GB2312" w:cs="仿宋_GB2312"/>
              </w:rPr>
              <w:t>中控门禁系统Iface</w:t>
            </w:r>
          </w:p>
        </w:tc>
        <w:tc>
          <w:tcPr>
            <w:tcW w:w="1056" w:type="pct"/>
          </w:tcPr>
          <w:p w14:paraId="76CA65E9">
            <w:pPr>
              <w:pStyle w:val="4"/>
            </w:pPr>
            <w:r>
              <w:rPr>
                <w:rFonts w:ascii="仿宋_GB2312" w:hAnsi="仿宋_GB2312" w:eastAsia="仿宋_GB2312" w:cs="仿宋_GB2312"/>
              </w:rPr>
              <w:t>ZKAccess3.5</w:t>
            </w:r>
          </w:p>
          <w:p w14:paraId="3A7AD5CF">
            <w:pPr>
              <w:pStyle w:val="4"/>
            </w:pPr>
            <w:r>
              <w:rPr>
                <w:rFonts w:ascii="仿宋_GB2312" w:hAnsi="仿宋_GB2312" w:eastAsia="仿宋_GB2312" w:cs="仿宋_GB2312"/>
              </w:rPr>
              <w:t>门禁管理系统</w:t>
            </w:r>
          </w:p>
        </w:tc>
        <w:tc>
          <w:tcPr>
            <w:tcW w:w="1823" w:type="pct"/>
          </w:tcPr>
          <w:p w14:paraId="40A3F1E1">
            <w:pPr>
              <w:pStyle w:val="4"/>
            </w:pPr>
            <w:r>
              <w:rPr>
                <w:rFonts w:ascii="仿宋_GB2312" w:hAnsi="仿宋_GB2312" w:eastAsia="仿宋_GB2312" w:cs="仿宋_GB2312"/>
              </w:rPr>
              <w:t>门禁系统网络版软件系统，</w:t>
            </w:r>
          </w:p>
          <w:p w14:paraId="4A9B6FAA">
            <w:pPr>
              <w:pStyle w:val="4"/>
            </w:pPr>
            <w:r>
              <w:rPr>
                <w:rFonts w:ascii="仿宋_GB2312" w:hAnsi="仿宋_GB2312" w:eastAsia="仿宋_GB2312" w:cs="仿宋_GB2312"/>
              </w:rPr>
              <w:t>专业型面部识别门禁终端；钢制防火门11套、防火玻璃门5套及其附属设施；两套独立视频监控器。</w:t>
            </w:r>
          </w:p>
        </w:tc>
        <w:tc>
          <w:tcPr>
            <w:tcW w:w="568" w:type="pct"/>
          </w:tcPr>
          <w:p w14:paraId="4C988567">
            <w:pPr>
              <w:pStyle w:val="4"/>
            </w:pPr>
            <w:r>
              <w:rPr>
                <w:rFonts w:ascii="仿宋_GB2312" w:hAnsi="仿宋_GB2312" w:eastAsia="仿宋_GB2312" w:cs="仿宋_GB2312"/>
              </w:rPr>
              <w:t>16台（套）</w:t>
            </w:r>
          </w:p>
        </w:tc>
      </w:tr>
      <w:tr w14:paraId="4922B0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vMerge w:val="restart"/>
          </w:tcPr>
          <w:p w14:paraId="0BA2AB5B">
            <w:pPr>
              <w:pStyle w:val="4"/>
            </w:pPr>
            <w:r>
              <w:rPr>
                <w:rFonts w:ascii="仿宋_GB2312" w:hAnsi="仿宋_GB2312" w:eastAsia="仿宋_GB2312" w:cs="仿宋_GB2312"/>
              </w:rPr>
              <w:t>11</w:t>
            </w:r>
          </w:p>
        </w:tc>
        <w:tc>
          <w:tcPr>
            <w:tcW w:w="1196" w:type="pct"/>
            <w:vMerge w:val="restart"/>
          </w:tcPr>
          <w:p w14:paraId="61244721">
            <w:pPr>
              <w:pStyle w:val="4"/>
            </w:pPr>
            <w:r>
              <w:rPr>
                <w:rFonts w:ascii="仿宋_GB2312" w:hAnsi="仿宋_GB2312" w:eastAsia="仿宋_GB2312" w:cs="仿宋_GB2312"/>
              </w:rPr>
              <w:t>配电系统</w:t>
            </w:r>
          </w:p>
        </w:tc>
        <w:tc>
          <w:tcPr>
            <w:tcW w:w="1056" w:type="pct"/>
            <w:vMerge w:val="restart"/>
          </w:tcPr>
          <w:p w14:paraId="61BE3AD7">
            <w:pPr>
              <w:pStyle w:val="4"/>
            </w:pPr>
            <w:r>
              <w:rPr>
                <w:rFonts w:ascii="仿宋_GB2312" w:hAnsi="仿宋_GB2312" w:eastAsia="仿宋_GB2312" w:cs="仿宋_GB2312"/>
              </w:rPr>
              <w:t>艾默生EPX-250</w:t>
            </w:r>
          </w:p>
        </w:tc>
        <w:tc>
          <w:tcPr>
            <w:tcW w:w="1823" w:type="pct"/>
          </w:tcPr>
          <w:p w14:paraId="42211B43">
            <w:pPr>
              <w:pStyle w:val="4"/>
            </w:pPr>
            <w:r>
              <w:rPr>
                <w:rFonts w:ascii="仿宋_GB2312" w:hAnsi="仿宋_GB2312" w:eastAsia="仿宋_GB2312" w:cs="仿宋_GB2312"/>
              </w:rPr>
              <w:t>动力柜：总空开ABB 400V250A</w:t>
            </w:r>
          </w:p>
          <w:p w14:paraId="6656642B">
            <w:pPr>
              <w:pStyle w:val="4"/>
            </w:pPr>
            <w:r>
              <w:rPr>
                <w:rFonts w:ascii="仿宋_GB2312" w:hAnsi="仿宋_GB2312" w:eastAsia="仿宋_GB2312" w:cs="仿宋_GB2312"/>
              </w:rPr>
              <w:t>D16空开 9个，D63 7个，</w:t>
            </w:r>
          </w:p>
          <w:p w14:paraId="13AE58B9">
            <w:pPr>
              <w:pStyle w:val="4"/>
            </w:pPr>
            <w:r>
              <w:rPr>
                <w:rFonts w:ascii="仿宋_GB2312" w:hAnsi="仿宋_GB2312" w:eastAsia="仿宋_GB2312" w:cs="仿宋_GB2312"/>
              </w:rPr>
              <w:t>D32 3个，C16 19个</w:t>
            </w:r>
          </w:p>
        </w:tc>
        <w:tc>
          <w:tcPr>
            <w:tcW w:w="568" w:type="pct"/>
            <w:vMerge w:val="restart"/>
          </w:tcPr>
          <w:p w14:paraId="02DD1CF7">
            <w:pPr>
              <w:pStyle w:val="4"/>
            </w:pPr>
            <w:r>
              <w:rPr>
                <w:rFonts w:ascii="仿宋_GB2312" w:hAnsi="仿宋_GB2312" w:eastAsia="仿宋_GB2312" w:cs="仿宋_GB2312"/>
              </w:rPr>
              <w:t>2套</w:t>
            </w:r>
          </w:p>
        </w:tc>
      </w:tr>
      <w:tr w14:paraId="19B5FA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vMerge w:val="continue"/>
          </w:tcPr>
          <w:p w14:paraId="4D51D485"/>
        </w:tc>
        <w:tc>
          <w:tcPr>
            <w:tcW w:w="1196" w:type="pct"/>
            <w:vMerge w:val="continue"/>
          </w:tcPr>
          <w:p w14:paraId="75AA55C8"/>
        </w:tc>
        <w:tc>
          <w:tcPr>
            <w:tcW w:w="1056" w:type="pct"/>
            <w:vMerge w:val="continue"/>
          </w:tcPr>
          <w:p w14:paraId="504E9AD3"/>
        </w:tc>
        <w:tc>
          <w:tcPr>
            <w:tcW w:w="1823" w:type="pct"/>
          </w:tcPr>
          <w:p w14:paraId="39151F16">
            <w:pPr>
              <w:pStyle w:val="4"/>
            </w:pPr>
            <w:r>
              <w:rPr>
                <w:rFonts w:ascii="仿宋_GB2312" w:hAnsi="仿宋_GB2312" w:eastAsia="仿宋_GB2312" w:cs="仿宋_GB2312"/>
              </w:rPr>
              <w:t>UPS输入柜: 总空开ABB 400V250A（含电量仪）</w:t>
            </w:r>
          </w:p>
          <w:p w14:paraId="28E0747E">
            <w:pPr>
              <w:pStyle w:val="4"/>
            </w:pPr>
            <w:r>
              <w:rPr>
                <w:rFonts w:ascii="仿宋_GB2312" w:hAnsi="仿宋_GB2312" w:eastAsia="仿宋_GB2312" w:cs="仿宋_GB2312"/>
              </w:rPr>
              <w:t>UPS输入空开、维修旁路空开各2台，备用1台，共五个，400V250A. （含电量仪）</w:t>
            </w:r>
          </w:p>
        </w:tc>
        <w:tc>
          <w:tcPr>
            <w:tcW w:w="568" w:type="pct"/>
            <w:vMerge w:val="continue"/>
          </w:tcPr>
          <w:p w14:paraId="2E0097A8"/>
        </w:tc>
      </w:tr>
      <w:tr w14:paraId="0DC2D6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vMerge w:val="continue"/>
          </w:tcPr>
          <w:p w14:paraId="4E1B1A41"/>
        </w:tc>
        <w:tc>
          <w:tcPr>
            <w:tcW w:w="1196" w:type="pct"/>
            <w:vMerge w:val="continue"/>
          </w:tcPr>
          <w:p w14:paraId="6F5429FB"/>
        </w:tc>
        <w:tc>
          <w:tcPr>
            <w:tcW w:w="1056" w:type="pct"/>
          </w:tcPr>
          <w:p w14:paraId="5104742C">
            <w:pPr>
              <w:pStyle w:val="4"/>
            </w:pPr>
            <w:r>
              <w:rPr>
                <w:rFonts w:ascii="仿宋_GB2312" w:hAnsi="仿宋_GB2312" w:eastAsia="仿宋_GB2312" w:cs="仿宋_GB2312"/>
              </w:rPr>
              <w:t>艾默生SPM-125</w:t>
            </w:r>
          </w:p>
          <w:p w14:paraId="44ADB431">
            <w:pPr>
              <w:pStyle w:val="4"/>
            </w:pPr>
            <w:r>
              <w:rPr>
                <w:rFonts w:ascii="仿宋_GB2312" w:hAnsi="仿宋_GB2312" w:eastAsia="仿宋_GB2312" w:cs="仿宋_GB2312"/>
              </w:rPr>
              <w:t>（B01/C01）</w:t>
            </w:r>
          </w:p>
        </w:tc>
        <w:tc>
          <w:tcPr>
            <w:tcW w:w="1823" w:type="pct"/>
          </w:tcPr>
          <w:p w14:paraId="52CB03C2">
            <w:pPr>
              <w:pStyle w:val="4"/>
            </w:pPr>
            <w:r>
              <w:rPr>
                <w:rFonts w:ascii="仿宋_GB2312" w:hAnsi="仿宋_GB2312" w:eastAsia="仿宋_GB2312" w:cs="仿宋_GB2312"/>
              </w:rPr>
              <w:t>A路输入空开及备用各1个</w:t>
            </w:r>
          </w:p>
          <w:p w14:paraId="6DF8B2C9">
            <w:pPr>
              <w:pStyle w:val="4"/>
            </w:pPr>
            <w:r>
              <w:rPr>
                <w:rFonts w:ascii="仿宋_GB2312" w:hAnsi="仿宋_GB2312" w:eastAsia="仿宋_GB2312" w:cs="仿宋_GB2312"/>
              </w:rPr>
              <w:t>B路输入空开及备用各1个</w:t>
            </w:r>
          </w:p>
          <w:p w14:paraId="481279A3">
            <w:pPr>
              <w:pStyle w:val="4"/>
            </w:pPr>
            <w:r>
              <w:rPr>
                <w:rFonts w:ascii="仿宋_GB2312" w:hAnsi="仿宋_GB2312" w:eastAsia="仿宋_GB2312" w:cs="仿宋_GB2312"/>
              </w:rPr>
              <w:t>400V125A（含电量仪）</w:t>
            </w:r>
          </w:p>
          <w:p w14:paraId="5B1475AF">
            <w:pPr>
              <w:pStyle w:val="4"/>
            </w:pPr>
            <w:r>
              <w:rPr>
                <w:rFonts w:ascii="仿宋_GB2312" w:hAnsi="仿宋_GB2312" w:eastAsia="仿宋_GB2312" w:cs="仿宋_GB2312"/>
              </w:rPr>
              <w:t>C32 3P空开10个</w:t>
            </w:r>
          </w:p>
          <w:p w14:paraId="58E94910">
            <w:pPr>
              <w:pStyle w:val="4"/>
            </w:pPr>
            <w:r>
              <w:rPr>
                <w:rFonts w:ascii="仿宋_GB2312" w:hAnsi="仿宋_GB2312" w:eastAsia="仿宋_GB2312" w:cs="仿宋_GB2312"/>
              </w:rPr>
              <w:t>C32 单P空开33个</w:t>
            </w:r>
          </w:p>
        </w:tc>
        <w:tc>
          <w:tcPr>
            <w:tcW w:w="568" w:type="pct"/>
          </w:tcPr>
          <w:p w14:paraId="7C317643">
            <w:pPr>
              <w:pStyle w:val="4"/>
            </w:pPr>
            <w:r>
              <w:rPr>
                <w:rFonts w:ascii="仿宋_GB2312" w:hAnsi="仿宋_GB2312" w:eastAsia="仿宋_GB2312" w:cs="仿宋_GB2312"/>
              </w:rPr>
              <w:t>2套</w:t>
            </w:r>
          </w:p>
        </w:tc>
      </w:tr>
      <w:tr w14:paraId="605E24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vMerge w:val="continue"/>
          </w:tcPr>
          <w:p w14:paraId="7C66E6A0"/>
        </w:tc>
        <w:tc>
          <w:tcPr>
            <w:tcW w:w="1196" w:type="pct"/>
            <w:vMerge w:val="continue"/>
          </w:tcPr>
          <w:p w14:paraId="6B8F8375"/>
        </w:tc>
        <w:tc>
          <w:tcPr>
            <w:tcW w:w="1056" w:type="pct"/>
          </w:tcPr>
          <w:p w14:paraId="424C5C8B">
            <w:pPr>
              <w:pStyle w:val="4"/>
            </w:pPr>
            <w:r>
              <w:rPr>
                <w:rFonts w:ascii="仿宋_GB2312" w:hAnsi="仿宋_GB2312" w:eastAsia="仿宋_GB2312" w:cs="仿宋_GB2312"/>
              </w:rPr>
              <w:t>奥力图I-PD250</w:t>
            </w:r>
          </w:p>
        </w:tc>
        <w:tc>
          <w:tcPr>
            <w:tcW w:w="1823" w:type="pct"/>
          </w:tcPr>
          <w:p w14:paraId="55320D2E">
            <w:pPr>
              <w:pStyle w:val="4"/>
            </w:pPr>
            <w:r>
              <w:rPr>
                <w:rFonts w:ascii="仿宋_GB2312" w:hAnsi="仿宋_GB2312" w:eastAsia="仿宋_GB2312" w:cs="仿宋_GB2312"/>
              </w:rPr>
              <w:t>UPS输出柜:UPS输出空开、旁路空开各2台，400V250A；至列头柜空开6个，备用空开4个，400V160A；C16空开30个</w:t>
            </w:r>
          </w:p>
        </w:tc>
        <w:tc>
          <w:tcPr>
            <w:tcW w:w="568" w:type="pct"/>
          </w:tcPr>
          <w:p w14:paraId="377F522D">
            <w:pPr>
              <w:pStyle w:val="4"/>
            </w:pPr>
            <w:r>
              <w:rPr>
                <w:rFonts w:ascii="仿宋_GB2312" w:hAnsi="仿宋_GB2312" w:eastAsia="仿宋_GB2312" w:cs="仿宋_GB2312"/>
              </w:rPr>
              <w:t>1套</w:t>
            </w:r>
          </w:p>
        </w:tc>
      </w:tr>
      <w:tr w14:paraId="3C7216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55" w:type="pct"/>
          </w:tcPr>
          <w:p w14:paraId="742A9E84">
            <w:pPr>
              <w:pStyle w:val="4"/>
            </w:pPr>
            <w:r>
              <w:rPr>
                <w:rFonts w:ascii="仿宋_GB2312" w:hAnsi="仿宋_GB2312" w:eastAsia="仿宋_GB2312" w:cs="仿宋_GB2312"/>
              </w:rPr>
              <w:t>12</w:t>
            </w:r>
          </w:p>
        </w:tc>
        <w:tc>
          <w:tcPr>
            <w:tcW w:w="1196" w:type="pct"/>
          </w:tcPr>
          <w:p w14:paraId="7A42A3CB">
            <w:pPr>
              <w:pStyle w:val="4"/>
            </w:pPr>
            <w:r>
              <w:rPr>
                <w:rFonts w:ascii="仿宋_GB2312" w:hAnsi="仿宋_GB2312" w:eastAsia="仿宋_GB2312" w:cs="仿宋_GB2312"/>
              </w:rPr>
              <w:t>防雷系统</w:t>
            </w:r>
          </w:p>
        </w:tc>
        <w:tc>
          <w:tcPr>
            <w:tcW w:w="1056" w:type="pct"/>
          </w:tcPr>
          <w:p w14:paraId="5CAAD633">
            <w:pPr>
              <w:pStyle w:val="4"/>
            </w:pPr>
            <w:r>
              <w:rPr>
                <w:rFonts w:ascii="仿宋_GB2312" w:hAnsi="仿宋_GB2312" w:eastAsia="仿宋_GB2312" w:cs="仿宋_GB2312"/>
              </w:rPr>
              <w:t>OBO防雷系统</w:t>
            </w:r>
          </w:p>
        </w:tc>
        <w:tc>
          <w:tcPr>
            <w:tcW w:w="1823" w:type="pct"/>
          </w:tcPr>
          <w:p w14:paraId="67DACDC2">
            <w:pPr>
              <w:pStyle w:val="4"/>
            </w:pPr>
            <w:r>
              <w:rPr>
                <w:rFonts w:ascii="仿宋_GB2312" w:hAnsi="仿宋_GB2312" w:eastAsia="仿宋_GB2312" w:cs="仿宋_GB2312"/>
              </w:rPr>
              <w:t>动力柜、输入柜 各1个，输出柜 2个，2台列头柜 各2个，</w:t>
            </w:r>
          </w:p>
          <w:p w14:paraId="6ACAE61F">
            <w:pPr>
              <w:pStyle w:val="4"/>
            </w:pPr>
            <w:r>
              <w:rPr>
                <w:rFonts w:ascii="仿宋_GB2312" w:hAnsi="仿宋_GB2312" w:eastAsia="仿宋_GB2312" w:cs="仿宋_GB2312"/>
              </w:rPr>
              <w:t>共8组</w:t>
            </w:r>
          </w:p>
        </w:tc>
        <w:tc>
          <w:tcPr>
            <w:tcW w:w="568" w:type="pct"/>
          </w:tcPr>
          <w:p w14:paraId="678C44B2">
            <w:pPr>
              <w:pStyle w:val="4"/>
            </w:pPr>
            <w:r>
              <w:rPr>
                <w:rFonts w:ascii="仿宋_GB2312" w:hAnsi="仿宋_GB2312" w:eastAsia="仿宋_GB2312" w:cs="仿宋_GB2312"/>
              </w:rPr>
              <w:t>1项</w:t>
            </w:r>
          </w:p>
        </w:tc>
      </w:tr>
    </w:tbl>
    <w:p w14:paraId="3A58BD79">
      <w:pPr>
        <w:pStyle w:val="4"/>
      </w:pPr>
      <w:r>
        <w:rPr>
          <w:rFonts w:ascii="仿宋_GB2312" w:hAnsi="仿宋_GB2312" w:eastAsia="仿宋_GB2312" w:cs="仿宋_GB2312"/>
        </w:rPr>
        <w:t>2、技术服务要求</w:t>
      </w:r>
    </w:p>
    <w:p w14:paraId="529D41B9">
      <w:pPr>
        <w:pStyle w:val="4"/>
      </w:pPr>
      <w:r>
        <w:rPr>
          <w:rFonts w:ascii="仿宋_GB2312" w:hAnsi="仿宋_GB2312" w:eastAsia="仿宋_GB2312" w:cs="仿宋_GB2312"/>
        </w:rPr>
        <w:t>（一）UPS系统维护。UPS接线及线径检查，UPS输入、输出电气参数检查，电池检测及维护，UPS内部电路和器件的检查、测试和维护。</w:t>
      </w:r>
    </w:p>
    <w:p w14:paraId="6151ACEA">
      <w:pPr>
        <w:pStyle w:val="4"/>
      </w:pPr>
      <w:r>
        <w:rPr>
          <w:rFonts w:ascii="仿宋_GB2312" w:hAnsi="仿宋_GB2312" w:eastAsia="仿宋_GB2312" w:cs="仿宋_GB2312"/>
        </w:rPr>
        <w:t>（二）配电系统维护。市电配电柜、机房各区域配电柜、设备控制柜、ATS切换柜、配电末端控制箱等空开进行巡检，检查空开是否正常，配电线缆进行巡检，检查线路有无破损现象，线缆温度是否正常有无发热或发烫等现象。对部署在机柜内PDU电源设备是否出现短路接入，线缆是否出现发热或发烫现象，与主线缆的防脱插座连接是否正常，电压是否正常。</w:t>
      </w:r>
    </w:p>
    <w:p w14:paraId="78F8D160">
      <w:pPr>
        <w:pStyle w:val="4"/>
      </w:pPr>
      <w:r>
        <w:rPr>
          <w:rFonts w:ascii="仿宋_GB2312" w:hAnsi="仿宋_GB2312" w:eastAsia="仿宋_GB2312" w:cs="仿宋_GB2312"/>
        </w:rPr>
        <w:t>（三）精密空调系统维护。风机电机检查及维护、电路检查及维护、压缩机检查及维护、管道检查及维护、冷凝器检查及维护、加湿系统检查及维护、电加热检查及维护、主控板检查及维护、空调控制柜检查及维护、排水系统检查及维护。</w:t>
      </w:r>
    </w:p>
    <w:p w14:paraId="3CE23CB1">
      <w:pPr>
        <w:pStyle w:val="4"/>
      </w:pPr>
      <w:r>
        <w:rPr>
          <w:rFonts w:ascii="仿宋_GB2312" w:hAnsi="仿宋_GB2312" w:eastAsia="仿宋_GB2312" w:cs="仿宋_GB2312"/>
        </w:rPr>
        <w:t>（四）消防气体灭火系统维护。消防气体系统检查维护、气动启动瓶组检查及维护、灭火剂瓶组检查及维护、管道及分配系统检查及维护、喷头检查及维护。消防报警气体钢瓶、消防报警节点、消防报警主机、各区域消防报警烟感、温感节点状态等进行日常巡检。巡检数据机房气体消防报警主机运行状态是否正常、巡检消防设备电源是否正常供电、巡检消防系统电磁阀开关运行状态，每月对消防报警系统进行月度联动巡检，每半年进行一次联动巡检，确保数据机房整体消防系统运行正常。</w:t>
      </w:r>
    </w:p>
    <w:p w14:paraId="2DD25709">
      <w:pPr>
        <w:pStyle w:val="4"/>
      </w:pPr>
      <w:r>
        <w:rPr>
          <w:rFonts w:ascii="仿宋_GB2312" w:hAnsi="仿宋_GB2312" w:eastAsia="仿宋_GB2312" w:cs="仿宋_GB2312"/>
        </w:rPr>
        <w:t>（五）动力环境监控系统维护。数据机房门禁系统的维护、数据机房视频监控系统的维护。动环监控节点状态是否运行正常，对空调设备、漏水报警、各区域温湿度、UPS电池组、配电系统节点等运行状态进行实时监测；对动环监控线路、中继设备等进行巡检；对出现的故障节点及时进行维修或处置。视频监控探头、视频监控线路是否完好、视频监控主机是否运行正常，关键区域是否能实现持续录像，对录像区域的探头查看能否进行图像回放，录像的数据保存是否完整等。</w:t>
      </w:r>
    </w:p>
    <w:p w14:paraId="0D30083C">
      <w:pPr>
        <w:pStyle w:val="4"/>
      </w:pPr>
      <w:r>
        <w:rPr>
          <w:rFonts w:ascii="仿宋_GB2312" w:hAnsi="仿宋_GB2312" w:eastAsia="仿宋_GB2312" w:cs="仿宋_GB2312"/>
        </w:rPr>
        <w:t>（六）新排风系统维护。新风系统的维护及保养、排风系统的维护及保养。新风机组出风口的除尘清理，新风机组设备运行状态是否正常，新风机组各控制面板状态是否正常，新风机组管道是否畅通。近期对数据机房内的空气通过新风机组进行换气，确保数据机房内空气清新。</w:t>
      </w:r>
    </w:p>
    <w:p w14:paraId="59E60BDB">
      <w:pPr>
        <w:pStyle w:val="4"/>
      </w:pPr>
      <w:r>
        <w:rPr>
          <w:rFonts w:ascii="仿宋_GB2312" w:hAnsi="仿宋_GB2312" w:eastAsia="仿宋_GB2312" w:cs="仿宋_GB2312"/>
        </w:rPr>
        <w:t>（七）设备防雷保护。防雷系统维护及保养、防雷系统模块检测及维护。对数据机房区域各机柜设备的联合接地进行巡检，确保数据机房联合接地系统保持在≤1Ω，避免因接地原因导致机柜内的设备短路而引发的设备故障。</w:t>
      </w:r>
    </w:p>
    <w:p w14:paraId="6E1FEF8E">
      <w:pPr>
        <w:pStyle w:val="4"/>
      </w:pPr>
      <w:r>
        <w:rPr>
          <w:rFonts w:ascii="仿宋_GB2312" w:hAnsi="仿宋_GB2312" w:eastAsia="仿宋_GB2312" w:cs="仿宋_GB2312"/>
        </w:rPr>
        <w:t>（八）按照约定级别和时间开展维护。每个月进行1次常规巡检维护，每季度进行1次专项巡检服务，并提供巡检维护报告，提出优化改进措施及方案。一般维护由工程师不定时的进行维护。重大节日前，对设备进行加强维护，保证设备安全运行。</w:t>
      </w:r>
    </w:p>
    <w:p w14:paraId="50E7AAC7">
      <w:pPr>
        <w:pStyle w:val="4"/>
      </w:pPr>
      <w:r>
        <w:rPr>
          <w:rFonts w:ascii="仿宋_GB2312" w:hAnsi="仿宋_GB2312" w:eastAsia="仿宋_GB2312" w:cs="仿宋_GB2312"/>
        </w:rPr>
        <w:t>（九）响应时间。当维保设备发现异常或故障时，维护单位接到报修电话后，要以最快的速度提供上门服务，在15分钟内响应，2小时内赶到现场进行故障处理，最终确保设备运行正常。</w:t>
      </w:r>
    </w:p>
    <w:p w14:paraId="543241BB">
      <w:pPr>
        <w:jc w:val="both"/>
        <w:rPr>
          <w:rFonts w:ascii="仿宋_GB2312" w:hAnsi="仿宋_GB2312" w:eastAsia="仿宋_GB2312" w:cs="仿宋_GB2312"/>
        </w:rPr>
      </w:pPr>
      <w:r>
        <w:rPr>
          <w:rFonts w:ascii="仿宋_GB2312" w:hAnsi="仿宋_GB2312" w:eastAsia="仿宋_GB2312" w:cs="仿宋_GB2312"/>
        </w:rPr>
        <w:t>（十）服务期内，所有部件损坏更换费用均由供应商承担，采购人不再支付任何费用。</w:t>
      </w:r>
    </w:p>
    <w:p w14:paraId="6D6AD44B">
      <w:pPr>
        <w:jc w:val="both"/>
        <w:rPr>
          <w:rFonts w:ascii="仿宋_GB2312" w:hAnsi="仿宋_GB2312" w:eastAsia="仿宋_GB2312" w:cs="仿宋_GB2312"/>
        </w:rPr>
      </w:pPr>
    </w:p>
    <w:p w14:paraId="2013AED4">
      <w:pPr>
        <w:jc w:val="both"/>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采购包3：</w:t>
      </w:r>
    </w:p>
    <w:p w14:paraId="52B1CB6E">
      <w:pPr>
        <w:pStyle w:val="4"/>
        <w:ind w:firstLine="530"/>
        <w:jc w:val="both"/>
      </w:pPr>
      <w:r>
        <w:rPr>
          <w:rFonts w:ascii="仿宋_GB2312" w:hAnsi="仿宋_GB2312" w:eastAsia="仿宋_GB2312" w:cs="仿宋_GB2312"/>
        </w:rPr>
        <w:t>（1）中心机房TSM安全管理软件及设备的日常维护、升级和系统监控等服务；</w:t>
      </w:r>
    </w:p>
    <w:p w14:paraId="10A45957">
      <w:pPr>
        <w:pStyle w:val="4"/>
      </w:pPr>
      <w:r>
        <w:rPr>
          <w:rFonts w:ascii="仿宋_GB2312" w:hAnsi="仿宋_GB2312" w:eastAsia="仿宋_GB2312" w:cs="仿宋_GB2312"/>
        </w:rPr>
        <w:t>（2）一线通中心系统和全省投注站一线通设备5000台的日常维护、维修、升级和更新服务。</w:t>
      </w:r>
    </w:p>
    <w:p w14:paraId="7416BA41">
      <w:pPr>
        <w:pStyle w:val="4"/>
      </w:pPr>
      <w:r>
        <w:rPr>
          <w:rFonts w:ascii="仿宋_GB2312" w:hAnsi="仿宋_GB2312" w:eastAsia="仿宋_GB2312" w:cs="仿宋_GB2312"/>
        </w:rPr>
        <w:t>设备明细及具体服务如下表：</w:t>
      </w:r>
    </w:p>
    <w:tbl>
      <w:tblPr>
        <w:tblStyle w:val="2"/>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72"/>
        <w:gridCol w:w="2506"/>
        <w:gridCol w:w="2506"/>
        <w:gridCol w:w="1173"/>
        <w:gridCol w:w="1363"/>
      </w:tblGrid>
      <w:tr w14:paraId="08D66C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tcPr>
          <w:p w14:paraId="17D67E33">
            <w:pPr>
              <w:pStyle w:val="4"/>
            </w:pPr>
            <w:r>
              <w:rPr>
                <w:rFonts w:ascii="仿宋_GB2312" w:hAnsi="仿宋_GB2312" w:eastAsia="仿宋_GB2312" w:cs="仿宋_GB2312"/>
              </w:rPr>
              <w:t>序号</w:t>
            </w:r>
          </w:p>
        </w:tc>
        <w:tc>
          <w:tcPr>
            <w:tcW w:w="1470" w:type="pct"/>
          </w:tcPr>
          <w:p w14:paraId="6D6187A3">
            <w:pPr>
              <w:pStyle w:val="4"/>
            </w:pPr>
            <w:r>
              <w:rPr>
                <w:rFonts w:ascii="仿宋_GB2312" w:hAnsi="仿宋_GB2312" w:eastAsia="仿宋_GB2312" w:cs="仿宋_GB2312"/>
              </w:rPr>
              <w:t>货物名称</w:t>
            </w:r>
          </w:p>
        </w:tc>
        <w:tc>
          <w:tcPr>
            <w:tcW w:w="1470" w:type="pct"/>
          </w:tcPr>
          <w:p w14:paraId="2A68284A">
            <w:pPr>
              <w:pStyle w:val="4"/>
            </w:pPr>
            <w:r>
              <w:rPr>
                <w:rFonts w:ascii="仿宋_GB2312" w:hAnsi="仿宋_GB2312" w:eastAsia="仿宋_GB2312" w:cs="仿宋_GB2312"/>
              </w:rPr>
              <w:t>型号</w:t>
            </w:r>
          </w:p>
        </w:tc>
        <w:tc>
          <w:tcPr>
            <w:tcW w:w="688" w:type="pct"/>
          </w:tcPr>
          <w:p w14:paraId="3B07F0B5">
            <w:pPr>
              <w:pStyle w:val="4"/>
            </w:pPr>
            <w:r>
              <w:rPr>
                <w:rFonts w:ascii="仿宋_GB2312" w:hAnsi="仿宋_GB2312" w:eastAsia="仿宋_GB2312" w:cs="仿宋_GB2312"/>
              </w:rPr>
              <w:t>数量</w:t>
            </w:r>
          </w:p>
        </w:tc>
        <w:tc>
          <w:tcPr>
            <w:tcW w:w="799" w:type="pct"/>
          </w:tcPr>
          <w:p w14:paraId="4F3E670C">
            <w:pPr>
              <w:pStyle w:val="4"/>
            </w:pPr>
            <w:r>
              <w:rPr>
                <w:rFonts w:ascii="仿宋_GB2312" w:hAnsi="仿宋_GB2312" w:eastAsia="仿宋_GB2312" w:cs="仿宋_GB2312"/>
              </w:rPr>
              <w:t>服务要求</w:t>
            </w:r>
          </w:p>
        </w:tc>
      </w:tr>
      <w:tr w14:paraId="1AD675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vMerge w:val="restart"/>
          </w:tcPr>
          <w:p w14:paraId="060F5A4A">
            <w:pPr>
              <w:pStyle w:val="4"/>
            </w:pPr>
            <w:r>
              <w:rPr>
                <w:rFonts w:ascii="仿宋_GB2312" w:hAnsi="仿宋_GB2312" w:eastAsia="仿宋_GB2312" w:cs="仿宋_GB2312"/>
              </w:rPr>
              <w:t>综合业务安全接入中心</w:t>
            </w:r>
          </w:p>
          <w:p w14:paraId="5F18B293">
            <w:pPr>
              <w:pStyle w:val="4"/>
            </w:pPr>
            <w:r>
              <w:rPr>
                <w:rFonts w:ascii="仿宋_GB2312" w:hAnsi="仿宋_GB2312" w:eastAsia="仿宋_GB2312" w:cs="仿宋_GB2312"/>
              </w:rPr>
              <w:t>设备</w:t>
            </w:r>
          </w:p>
        </w:tc>
        <w:tc>
          <w:tcPr>
            <w:tcW w:w="1470" w:type="pct"/>
          </w:tcPr>
          <w:p w14:paraId="73AC4D33">
            <w:pPr>
              <w:pStyle w:val="4"/>
            </w:pPr>
            <w:r>
              <w:rPr>
                <w:rFonts w:ascii="仿宋_GB2312" w:hAnsi="仿宋_GB2312" w:eastAsia="仿宋_GB2312" w:cs="仿宋_GB2312"/>
              </w:rPr>
              <w:t>TSAS机箱</w:t>
            </w:r>
          </w:p>
        </w:tc>
        <w:tc>
          <w:tcPr>
            <w:tcW w:w="1470" w:type="pct"/>
          </w:tcPr>
          <w:p w14:paraId="31DCD32C">
            <w:pPr>
              <w:pStyle w:val="4"/>
            </w:pPr>
            <w:r>
              <w:rPr>
                <w:rFonts w:ascii="仿宋_GB2312" w:hAnsi="仿宋_GB2312" w:eastAsia="仿宋_GB2312" w:cs="仿宋_GB2312"/>
              </w:rPr>
              <w:t>TSAS-1000</w:t>
            </w:r>
          </w:p>
        </w:tc>
        <w:tc>
          <w:tcPr>
            <w:tcW w:w="688" w:type="pct"/>
          </w:tcPr>
          <w:p w14:paraId="1C2F3C72">
            <w:pPr>
              <w:pStyle w:val="4"/>
            </w:pPr>
            <w:r>
              <w:rPr>
                <w:rFonts w:ascii="仿宋_GB2312" w:hAnsi="仿宋_GB2312" w:eastAsia="仿宋_GB2312" w:cs="仿宋_GB2312"/>
              </w:rPr>
              <w:t>2台</w:t>
            </w:r>
          </w:p>
        </w:tc>
        <w:tc>
          <w:tcPr>
            <w:tcW w:w="799" w:type="pct"/>
            <w:vMerge w:val="restart"/>
          </w:tcPr>
          <w:p w14:paraId="721748EE">
            <w:pPr>
              <w:pStyle w:val="4"/>
            </w:pPr>
            <w:r>
              <w:rPr>
                <w:rFonts w:ascii="仿宋_GB2312" w:hAnsi="仿宋_GB2312" w:eastAsia="仿宋_GB2312" w:cs="仿宋_GB2312"/>
              </w:rPr>
              <w:t>1、对所维护设备与彩票销售系统、通讯系统等提供技术服务以实现系统兼容。必须做好与深圳思乐公司的热线销售系统之间进行技术衔接工作，随时解决系统衔接故障问题。</w:t>
            </w:r>
          </w:p>
          <w:p w14:paraId="74F7FFB3">
            <w:pPr>
              <w:pStyle w:val="4"/>
            </w:pPr>
            <w:r>
              <w:rPr>
                <w:rFonts w:ascii="仿宋_GB2312" w:hAnsi="仿宋_GB2312" w:eastAsia="仿宋_GB2312" w:cs="仿宋_GB2312"/>
              </w:rPr>
              <w:t>2、保证常用中心设备维护配件及终端设备的合理储备，确保维护工作的正常进行，避免因缺少零配件或可供更换的终端设备而延误维护时间。严格要求维修人员不得使用与产品技术要求和质量要求不符的零配件，同时认真做好维修记录，记录维修前故障和修理后的产品质量状况。</w:t>
            </w:r>
          </w:p>
          <w:p w14:paraId="7E796B5D">
            <w:pPr>
              <w:pStyle w:val="4"/>
            </w:pPr>
            <w:r>
              <w:rPr>
                <w:rFonts w:ascii="仿宋_GB2312" w:hAnsi="仿宋_GB2312" w:eastAsia="仿宋_GB2312" w:cs="仿宋_GB2312"/>
              </w:rPr>
              <w:t>3、在服务期内，提供7×24小时的故障排除服务，在接到中心机房设备报修通知后，2小时内回复，4小时内到达指定现场；一般问题6小时解决，重大问题12小时内解决。</w:t>
            </w:r>
          </w:p>
          <w:p w14:paraId="69D70F1A">
            <w:pPr>
              <w:pStyle w:val="4"/>
            </w:pPr>
            <w:r>
              <w:rPr>
                <w:rFonts w:ascii="仿宋_GB2312" w:hAnsi="仿宋_GB2312" w:eastAsia="仿宋_GB2312" w:cs="仿宋_GB2312"/>
              </w:rPr>
              <w:t>4、每月定期上门进行系统健康检查、系统巡检、系统专项维护等服务，对系统进行监测和分析，对发现的问题和隐患及时解决和采取防范措施加以预防，并提交相应的巡检服务报告。</w:t>
            </w:r>
          </w:p>
          <w:p w14:paraId="1C6B102B">
            <w:pPr>
              <w:pStyle w:val="4"/>
            </w:pPr>
            <w:r>
              <w:rPr>
                <w:rFonts w:ascii="仿宋_GB2312" w:hAnsi="仿宋_GB2312" w:eastAsia="仿宋_GB2312" w:cs="仿宋_GB2312"/>
              </w:rPr>
              <w:t>5、服务人员每月定期针对发生的通讯故障、系统更新等问题进行技术汇总分析。</w:t>
            </w:r>
          </w:p>
          <w:p w14:paraId="773987DB">
            <w:pPr>
              <w:pStyle w:val="4"/>
            </w:pPr>
            <w:r>
              <w:rPr>
                <w:rFonts w:ascii="仿宋_GB2312" w:hAnsi="仿宋_GB2312" w:eastAsia="仿宋_GB2312" w:cs="仿宋_GB2312"/>
              </w:rPr>
              <w:t>6、根据采购人需求进行软件升级与增强，较大改动的软件升级与增强必须先进行试点工作，试点成功后再大面积推广。对于重大的升级，在产品升级的同时，对运维技术人员及时进行培训。依据技术支持积极主动的原则，将定期对用户的网络系统进行检测工作，以预防一部分系统故障的发生。</w:t>
            </w:r>
          </w:p>
          <w:p w14:paraId="2B8796D8">
            <w:pPr>
              <w:pStyle w:val="4"/>
            </w:pPr>
            <w:r>
              <w:rPr>
                <w:rFonts w:ascii="仿宋_GB2312" w:hAnsi="仿宋_GB2312" w:eastAsia="仿宋_GB2312" w:cs="仿宋_GB2312"/>
              </w:rPr>
              <w:t>7、国家重大节假日前后各巡检一次，并提供巡检报告。</w:t>
            </w:r>
          </w:p>
        </w:tc>
      </w:tr>
      <w:tr w14:paraId="032BEE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vMerge w:val="continue"/>
          </w:tcPr>
          <w:p w14:paraId="1721D018"/>
        </w:tc>
        <w:tc>
          <w:tcPr>
            <w:tcW w:w="1470" w:type="pct"/>
          </w:tcPr>
          <w:p w14:paraId="3CBDDEC0">
            <w:pPr>
              <w:pStyle w:val="4"/>
            </w:pPr>
            <w:r>
              <w:rPr>
                <w:rFonts w:ascii="仿宋_GB2312" w:hAnsi="仿宋_GB2312" w:eastAsia="仿宋_GB2312" w:cs="仿宋_GB2312"/>
              </w:rPr>
              <w:t>天泰安全业务</w:t>
            </w:r>
          </w:p>
          <w:p w14:paraId="3E1162DB">
            <w:pPr>
              <w:pStyle w:val="4"/>
            </w:pPr>
            <w:r>
              <w:rPr>
                <w:rFonts w:ascii="仿宋_GB2312" w:hAnsi="仿宋_GB2312" w:eastAsia="仿宋_GB2312" w:cs="仿宋_GB2312"/>
              </w:rPr>
              <w:t>均衡网关主板</w:t>
            </w:r>
          </w:p>
        </w:tc>
        <w:tc>
          <w:tcPr>
            <w:tcW w:w="1470" w:type="pct"/>
          </w:tcPr>
          <w:p w14:paraId="4B7DAD7F">
            <w:pPr>
              <w:pStyle w:val="4"/>
            </w:pPr>
            <w:r>
              <w:rPr>
                <w:rFonts w:ascii="仿宋_GB2312" w:hAnsi="仿宋_GB2312" w:eastAsia="仿宋_GB2312" w:cs="仿宋_GB2312"/>
              </w:rPr>
              <w:t>TBG-1000SN</w:t>
            </w:r>
          </w:p>
        </w:tc>
        <w:tc>
          <w:tcPr>
            <w:tcW w:w="688" w:type="pct"/>
          </w:tcPr>
          <w:p w14:paraId="4B0FD48D">
            <w:pPr>
              <w:pStyle w:val="4"/>
            </w:pPr>
            <w:r>
              <w:rPr>
                <w:rFonts w:ascii="仿宋_GB2312" w:hAnsi="仿宋_GB2312" w:eastAsia="仿宋_GB2312" w:cs="仿宋_GB2312"/>
              </w:rPr>
              <w:t>2块</w:t>
            </w:r>
          </w:p>
        </w:tc>
        <w:tc>
          <w:tcPr>
            <w:tcW w:w="799" w:type="pct"/>
            <w:vMerge w:val="continue"/>
          </w:tcPr>
          <w:p w14:paraId="5C050597"/>
        </w:tc>
      </w:tr>
      <w:tr w14:paraId="6A0DB5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vMerge w:val="continue"/>
          </w:tcPr>
          <w:p w14:paraId="02A46867"/>
        </w:tc>
        <w:tc>
          <w:tcPr>
            <w:tcW w:w="1470" w:type="pct"/>
          </w:tcPr>
          <w:p w14:paraId="1AF28F42">
            <w:pPr>
              <w:pStyle w:val="4"/>
            </w:pPr>
            <w:r>
              <w:rPr>
                <w:rFonts w:ascii="仿宋_GB2312" w:hAnsi="仿宋_GB2312" w:eastAsia="仿宋_GB2312" w:cs="仿宋_GB2312"/>
              </w:rPr>
              <w:t>天泰业务均衡软件</w:t>
            </w:r>
          </w:p>
          <w:p w14:paraId="107D5D33">
            <w:pPr>
              <w:pStyle w:val="4"/>
            </w:pPr>
            <w:r>
              <w:rPr>
                <w:rFonts w:ascii="仿宋_GB2312" w:hAnsi="仿宋_GB2312" w:eastAsia="仿宋_GB2312" w:cs="仿宋_GB2312"/>
              </w:rPr>
              <w:t>[简称：TBG]V1.0</w:t>
            </w:r>
          </w:p>
        </w:tc>
        <w:tc>
          <w:tcPr>
            <w:tcW w:w="1470" w:type="pct"/>
          </w:tcPr>
          <w:p w14:paraId="379BFD4E">
            <w:pPr>
              <w:pStyle w:val="4"/>
            </w:pPr>
            <w:r>
              <w:rPr>
                <w:rFonts w:ascii="仿宋_GB2312" w:hAnsi="仿宋_GB2312" w:eastAsia="仿宋_GB2312" w:cs="仿宋_GB2312"/>
              </w:rPr>
              <w:t>天泰业务均衡软件[简称：TBG]V1.0</w:t>
            </w:r>
          </w:p>
        </w:tc>
        <w:tc>
          <w:tcPr>
            <w:tcW w:w="688" w:type="pct"/>
          </w:tcPr>
          <w:p w14:paraId="16935D24">
            <w:pPr>
              <w:pStyle w:val="4"/>
            </w:pPr>
            <w:r>
              <w:rPr>
                <w:rFonts w:ascii="仿宋_GB2312" w:hAnsi="仿宋_GB2312" w:eastAsia="仿宋_GB2312" w:cs="仿宋_GB2312"/>
              </w:rPr>
              <w:t>2套</w:t>
            </w:r>
          </w:p>
        </w:tc>
        <w:tc>
          <w:tcPr>
            <w:tcW w:w="799" w:type="pct"/>
            <w:vMerge w:val="continue"/>
          </w:tcPr>
          <w:p w14:paraId="0F61E11E"/>
        </w:tc>
      </w:tr>
      <w:tr w14:paraId="09C5C2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vMerge w:val="continue"/>
          </w:tcPr>
          <w:p w14:paraId="656A0C0A"/>
        </w:tc>
        <w:tc>
          <w:tcPr>
            <w:tcW w:w="1470" w:type="pct"/>
          </w:tcPr>
          <w:p w14:paraId="3FCACF4A">
            <w:pPr>
              <w:pStyle w:val="4"/>
            </w:pPr>
            <w:r>
              <w:rPr>
                <w:rFonts w:ascii="仿宋_GB2312" w:hAnsi="仿宋_GB2312" w:eastAsia="仿宋_GB2312" w:cs="仿宋_GB2312"/>
              </w:rPr>
              <w:t>天泰安全管理中心/天泰注册认证中心主板</w:t>
            </w:r>
          </w:p>
        </w:tc>
        <w:tc>
          <w:tcPr>
            <w:tcW w:w="1470" w:type="pct"/>
          </w:tcPr>
          <w:p w14:paraId="2C5A98FA">
            <w:pPr>
              <w:pStyle w:val="4"/>
            </w:pPr>
            <w:r>
              <w:rPr>
                <w:rFonts w:ascii="仿宋_GB2312" w:hAnsi="仿宋_GB2312" w:eastAsia="仿宋_GB2312" w:cs="仿宋_GB2312"/>
              </w:rPr>
              <w:t>TSM-1000SN</w:t>
            </w:r>
          </w:p>
        </w:tc>
        <w:tc>
          <w:tcPr>
            <w:tcW w:w="688" w:type="pct"/>
          </w:tcPr>
          <w:p w14:paraId="559AE393">
            <w:pPr>
              <w:pStyle w:val="4"/>
            </w:pPr>
            <w:r>
              <w:rPr>
                <w:rFonts w:ascii="仿宋_GB2312" w:hAnsi="仿宋_GB2312" w:eastAsia="仿宋_GB2312" w:cs="仿宋_GB2312"/>
              </w:rPr>
              <w:t>1块</w:t>
            </w:r>
          </w:p>
        </w:tc>
        <w:tc>
          <w:tcPr>
            <w:tcW w:w="799" w:type="pct"/>
            <w:vMerge w:val="continue"/>
          </w:tcPr>
          <w:p w14:paraId="639D1748"/>
        </w:tc>
      </w:tr>
      <w:tr w14:paraId="5C9F0C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vMerge w:val="continue"/>
          </w:tcPr>
          <w:p w14:paraId="4DD99A40"/>
        </w:tc>
        <w:tc>
          <w:tcPr>
            <w:tcW w:w="1470" w:type="pct"/>
          </w:tcPr>
          <w:p w14:paraId="676C89D1">
            <w:pPr>
              <w:pStyle w:val="4"/>
            </w:pPr>
            <w:r>
              <w:rPr>
                <w:rFonts w:ascii="仿宋_GB2312" w:hAnsi="仿宋_GB2312" w:eastAsia="仿宋_GB2312" w:cs="仿宋_GB2312"/>
              </w:rPr>
              <w:t>天泰TSM安全管理软件[简称：TSM]V1.0</w:t>
            </w:r>
          </w:p>
        </w:tc>
        <w:tc>
          <w:tcPr>
            <w:tcW w:w="1470" w:type="pct"/>
          </w:tcPr>
          <w:p w14:paraId="46E10B08">
            <w:pPr>
              <w:pStyle w:val="4"/>
            </w:pPr>
            <w:r>
              <w:rPr>
                <w:rFonts w:ascii="仿宋_GB2312" w:hAnsi="仿宋_GB2312" w:eastAsia="仿宋_GB2312" w:cs="仿宋_GB2312"/>
              </w:rPr>
              <w:t>天泰TSM安全管理软件[简称：TSM]V1.0</w:t>
            </w:r>
          </w:p>
        </w:tc>
        <w:tc>
          <w:tcPr>
            <w:tcW w:w="688" w:type="pct"/>
          </w:tcPr>
          <w:p w14:paraId="3D75C62E">
            <w:pPr>
              <w:pStyle w:val="4"/>
            </w:pPr>
            <w:r>
              <w:rPr>
                <w:rFonts w:ascii="仿宋_GB2312" w:hAnsi="仿宋_GB2312" w:eastAsia="仿宋_GB2312" w:cs="仿宋_GB2312"/>
              </w:rPr>
              <w:t>1套</w:t>
            </w:r>
          </w:p>
        </w:tc>
        <w:tc>
          <w:tcPr>
            <w:tcW w:w="799" w:type="pct"/>
            <w:vMerge w:val="continue"/>
          </w:tcPr>
          <w:p w14:paraId="107FB9FB"/>
        </w:tc>
      </w:tr>
      <w:tr w14:paraId="1508AA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vMerge w:val="continue"/>
          </w:tcPr>
          <w:p w14:paraId="00A98769"/>
        </w:tc>
        <w:tc>
          <w:tcPr>
            <w:tcW w:w="1470" w:type="pct"/>
          </w:tcPr>
          <w:p w14:paraId="3C4CB317">
            <w:pPr>
              <w:pStyle w:val="4"/>
            </w:pPr>
            <w:r>
              <w:rPr>
                <w:rFonts w:ascii="仿宋_GB2312" w:hAnsi="仿宋_GB2312" w:eastAsia="仿宋_GB2312" w:cs="仿宋_GB2312"/>
              </w:rPr>
              <w:t>天泰TRM安全注册认证软件[简称：TRM]V1.0</w:t>
            </w:r>
          </w:p>
        </w:tc>
        <w:tc>
          <w:tcPr>
            <w:tcW w:w="1470" w:type="pct"/>
          </w:tcPr>
          <w:p w14:paraId="4D36C297">
            <w:pPr>
              <w:pStyle w:val="4"/>
            </w:pPr>
            <w:r>
              <w:rPr>
                <w:rFonts w:ascii="仿宋_GB2312" w:hAnsi="仿宋_GB2312" w:eastAsia="仿宋_GB2312" w:cs="仿宋_GB2312"/>
              </w:rPr>
              <w:t>天泰TRM安全注册认证软件[简称：TRM]V1.0</w:t>
            </w:r>
          </w:p>
        </w:tc>
        <w:tc>
          <w:tcPr>
            <w:tcW w:w="688" w:type="pct"/>
          </w:tcPr>
          <w:p w14:paraId="338951EF">
            <w:pPr>
              <w:pStyle w:val="4"/>
            </w:pPr>
            <w:r>
              <w:rPr>
                <w:rFonts w:ascii="仿宋_GB2312" w:hAnsi="仿宋_GB2312" w:eastAsia="仿宋_GB2312" w:cs="仿宋_GB2312"/>
              </w:rPr>
              <w:t>1套</w:t>
            </w:r>
          </w:p>
        </w:tc>
        <w:tc>
          <w:tcPr>
            <w:tcW w:w="799" w:type="pct"/>
            <w:vMerge w:val="continue"/>
          </w:tcPr>
          <w:p w14:paraId="71609BFA"/>
        </w:tc>
      </w:tr>
      <w:tr w14:paraId="31B218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vMerge w:val="continue"/>
          </w:tcPr>
          <w:p w14:paraId="21B12BA1"/>
        </w:tc>
        <w:tc>
          <w:tcPr>
            <w:tcW w:w="1470" w:type="pct"/>
          </w:tcPr>
          <w:p w14:paraId="4B0C791D">
            <w:pPr>
              <w:pStyle w:val="4"/>
            </w:pPr>
            <w:r>
              <w:rPr>
                <w:rFonts w:ascii="仿宋_GB2312" w:hAnsi="仿宋_GB2312" w:eastAsia="仿宋_GB2312" w:cs="仿宋_GB2312"/>
              </w:rPr>
              <w:t>天泰注册认证中心/天泰安全管理中心主板</w:t>
            </w:r>
          </w:p>
        </w:tc>
        <w:tc>
          <w:tcPr>
            <w:tcW w:w="1470" w:type="pct"/>
          </w:tcPr>
          <w:p w14:paraId="48A21C47">
            <w:pPr>
              <w:pStyle w:val="4"/>
            </w:pPr>
            <w:r>
              <w:rPr>
                <w:rFonts w:ascii="仿宋_GB2312" w:hAnsi="仿宋_GB2312" w:eastAsia="仿宋_GB2312" w:cs="仿宋_GB2312"/>
              </w:rPr>
              <w:t>TRM-1000SN</w:t>
            </w:r>
          </w:p>
        </w:tc>
        <w:tc>
          <w:tcPr>
            <w:tcW w:w="688" w:type="pct"/>
          </w:tcPr>
          <w:p w14:paraId="684E415A">
            <w:pPr>
              <w:pStyle w:val="4"/>
            </w:pPr>
            <w:r>
              <w:rPr>
                <w:rFonts w:ascii="仿宋_GB2312" w:hAnsi="仿宋_GB2312" w:eastAsia="仿宋_GB2312" w:cs="仿宋_GB2312"/>
              </w:rPr>
              <w:t>1块</w:t>
            </w:r>
          </w:p>
        </w:tc>
        <w:tc>
          <w:tcPr>
            <w:tcW w:w="799" w:type="pct"/>
            <w:vMerge w:val="continue"/>
          </w:tcPr>
          <w:p w14:paraId="23CA1330"/>
        </w:tc>
      </w:tr>
      <w:tr w14:paraId="2A7237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vMerge w:val="continue"/>
          </w:tcPr>
          <w:p w14:paraId="58550179"/>
        </w:tc>
        <w:tc>
          <w:tcPr>
            <w:tcW w:w="1470" w:type="pct"/>
          </w:tcPr>
          <w:p w14:paraId="75872561">
            <w:pPr>
              <w:pStyle w:val="4"/>
            </w:pPr>
            <w:r>
              <w:rPr>
                <w:rFonts w:ascii="仿宋_GB2312" w:hAnsi="仿宋_GB2312" w:eastAsia="仿宋_GB2312" w:cs="仿宋_GB2312"/>
              </w:rPr>
              <w:t>天泰TRM安全注册认证软件[简称：TRM]V1.0</w:t>
            </w:r>
          </w:p>
        </w:tc>
        <w:tc>
          <w:tcPr>
            <w:tcW w:w="1470" w:type="pct"/>
          </w:tcPr>
          <w:p w14:paraId="482617A8">
            <w:pPr>
              <w:pStyle w:val="4"/>
            </w:pPr>
            <w:r>
              <w:rPr>
                <w:rFonts w:ascii="仿宋_GB2312" w:hAnsi="仿宋_GB2312" w:eastAsia="仿宋_GB2312" w:cs="仿宋_GB2312"/>
              </w:rPr>
              <w:t>天泰TRM安全注册认证软件[简称：TRM]V1.0</w:t>
            </w:r>
          </w:p>
        </w:tc>
        <w:tc>
          <w:tcPr>
            <w:tcW w:w="688" w:type="pct"/>
          </w:tcPr>
          <w:p w14:paraId="0DE6D8B1">
            <w:pPr>
              <w:pStyle w:val="4"/>
            </w:pPr>
            <w:r>
              <w:rPr>
                <w:rFonts w:ascii="仿宋_GB2312" w:hAnsi="仿宋_GB2312" w:eastAsia="仿宋_GB2312" w:cs="仿宋_GB2312"/>
              </w:rPr>
              <w:t>1套</w:t>
            </w:r>
          </w:p>
        </w:tc>
        <w:tc>
          <w:tcPr>
            <w:tcW w:w="799" w:type="pct"/>
            <w:vMerge w:val="continue"/>
          </w:tcPr>
          <w:p w14:paraId="696DE24B"/>
        </w:tc>
      </w:tr>
      <w:tr w14:paraId="4EE2C1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vMerge w:val="continue"/>
          </w:tcPr>
          <w:p w14:paraId="759BACF8"/>
        </w:tc>
        <w:tc>
          <w:tcPr>
            <w:tcW w:w="1470" w:type="pct"/>
          </w:tcPr>
          <w:p w14:paraId="3D23D535">
            <w:pPr>
              <w:pStyle w:val="4"/>
            </w:pPr>
            <w:r>
              <w:rPr>
                <w:rFonts w:ascii="仿宋_GB2312" w:hAnsi="仿宋_GB2312" w:eastAsia="仿宋_GB2312" w:cs="仿宋_GB2312"/>
              </w:rPr>
              <w:t>天泰TSM安全管理软件[简称：TSM]V1.0</w:t>
            </w:r>
          </w:p>
        </w:tc>
        <w:tc>
          <w:tcPr>
            <w:tcW w:w="1470" w:type="pct"/>
          </w:tcPr>
          <w:p w14:paraId="56428E3A">
            <w:pPr>
              <w:pStyle w:val="4"/>
            </w:pPr>
            <w:r>
              <w:rPr>
                <w:rFonts w:ascii="仿宋_GB2312" w:hAnsi="仿宋_GB2312" w:eastAsia="仿宋_GB2312" w:cs="仿宋_GB2312"/>
              </w:rPr>
              <w:t>天泰TSM安全管理软件[简称：TSM]V1.0</w:t>
            </w:r>
          </w:p>
        </w:tc>
        <w:tc>
          <w:tcPr>
            <w:tcW w:w="688" w:type="pct"/>
          </w:tcPr>
          <w:p w14:paraId="065A5FF7">
            <w:pPr>
              <w:pStyle w:val="4"/>
            </w:pPr>
            <w:r>
              <w:rPr>
                <w:rFonts w:ascii="仿宋_GB2312" w:hAnsi="仿宋_GB2312" w:eastAsia="仿宋_GB2312" w:cs="仿宋_GB2312"/>
              </w:rPr>
              <w:t>1套</w:t>
            </w:r>
          </w:p>
        </w:tc>
        <w:tc>
          <w:tcPr>
            <w:tcW w:w="799" w:type="pct"/>
            <w:vMerge w:val="continue"/>
          </w:tcPr>
          <w:p w14:paraId="1E5D5E59"/>
        </w:tc>
      </w:tr>
      <w:tr w14:paraId="33D1F2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vMerge w:val="continue"/>
          </w:tcPr>
          <w:p w14:paraId="78F7C1FE"/>
        </w:tc>
        <w:tc>
          <w:tcPr>
            <w:tcW w:w="1470" w:type="pct"/>
          </w:tcPr>
          <w:p w14:paraId="34EE7B6A">
            <w:pPr>
              <w:pStyle w:val="4"/>
            </w:pPr>
            <w:r>
              <w:rPr>
                <w:rFonts w:ascii="仿宋_GB2312" w:hAnsi="仿宋_GB2312" w:eastAsia="仿宋_GB2312" w:cs="仿宋_GB2312"/>
              </w:rPr>
              <w:t>天泰安全接入中心主板</w:t>
            </w:r>
          </w:p>
        </w:tc>
        <w:tc>
          <w:tcPr>
            <w:tcW w:w="1470" w:type="pct"/>
          </w:tcPr>
          <w:p w14:paraId="70269319">
            <w:pPr>
              <w:pStyle w:val="4"/>
            </w:pPr>
            <w:r>
              <w:rPr>
                <w:rFonts w:ascii="仿宋_GB2312" w:hAnsi="仿宋_GB2312" w:eastAsia="仿宋_GB2312" w:cs="仿宋_GB2312"/>
              </w:rPr>
              <w:t>TSG-1000SN</w:t>
            </w:r>
          </w:p>
        </w:tc>
        <w:tc>
          <w:tcPr>
            <w:tcW w:w="688" w:type="pct"/>
          </w:tcPr>
          <w:p w14:paraId="2411B7D8">
            <w:pPr>
              <w:pStyle w:val="4"/>
            </w:pPr>
            <w:r>
              <w:rPr>
                <w:rFonts w:ascii="仿宋_GB2312" w:hAnsi="仿宋_GB2312" w:eastAsia="仿宋_GB2312" w:cs="仿宋_GB2312"/>
              </w:rPr>
              <w:t>6块</w:t>
            </w:r>
          </w:p>
        </w:tc>
        <w:tc>
          <w:tcPr>
            <w:tcW w:w="799" w:type="pct"/>
            <w:vMerge w:val="continue"/>
          </w:tcPr>
          <w:p w14:paraId="42FAFF9A"/>
        </w:tc>
      </w:tr>
      <w:tr w14:paraId="6C4418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vMerge w:val="continue"/>
          </w:tcPr>
          <w:p w14:paraId="479B2C14"/>
        </w:tc>
        <w:tc>
          <w:tcPr>
            <w:tcW w:w="1470" w:type="pct"/>
          </w:tcPr>
          <w:p w14:paraId="0D08A598">
            <w:pPr>
              <w:pStyle w:val="4"/>
            </w:pPr>
            <w:r>
              <w:rPr>
                <w:rFonts w:ascii="仿宋_GB2312" w:hAnsi="仿宋_GB2312" w:eastAsia="仿宋_GB2312" w:cs="仿宋_GB2312"/>
              </w:rPr>
              <w:t>天泰安全接入软件</w:t>
            </w:r>
          </w:p>
          <w:p w14:paraId="161C9FAB">
            <w:pPr>
              <w:pStyle w:val="4"/>
            </w:pPr>
            <w:r>
              <w:rPr>
                <w:rFonts w:ascii="仿宋_GB2312" w:hAnsi="仿宋_GB2312" w:eastAsia="仿宋_GB2312" w:cs="仿宋_GB2312"/>
              </w:rPr>
              <w:t>[简称：TSG/C]V2.0</w:t>
            </w:r>
          </w:p>
        </w:tc>
        <w:tc>
          <w:tcPr>
            <w:tcW w:w="1470" w:type="pct"/>
          </w:tcPr>
          <w:p w14:paraId="73C1D8B4">
            <w:pPr>
              <w:pStyle w:val="4"/>
            </w:pPr>
            <w:r>
              <w:rPr>
                <w:rFonts w:ascii="仿宋_GB2312" w:hAnsi="仿宋_GB2312" w:eastAsia="仿宋_GB2312" w:cs="仿宋_GB2312"/>
              </w:rPr>
              <w:t>天泰安全接入软件[简称：TSG/C]V2.0</w:t>
            </w:r>
          </w:p>
        </w:tc>
        <w:tc>
          <w:tcPr>
            <w:tcW w:w="688" w:type="pct"/>
          </w:tcPr>
          <w:p w14:paraId="6355EFB9">
            <w:pPr>
              <w:pStyle w:val="4"/>
            </w:pPr>
            <w:r>
              <w:rPr>
                <w:rFonts w:ascii="仿宋_GB2312" w:hAnsi="仿宋_GB2312" w:eastAsia="仿宋_GB2312" w:cs="仿宋_GB2312"/>
              </w:rPr>
              <w:t>6套</w:t>
            </w:r>
          </w:p>
        </w:tc>
        <w:tc>
          <w:tcPr>
            <w:tcW w:w="799" w:type="pct"/>
            <w:vMerge w:val="continue"/>
          </w:tcPr>
          <w:p w14:paraId="223D4AF7"/>
        </w:tc>
      </w:tr>
      <w:tr w14:paraId="456D61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vMerge w:val="continue"/>
          </w:tcPr>
          <w:p w14:paraId="7BA5FCEA"/>
        </w:tc>
        <w:tc>
          <w:tcPr>
            <w:tcW w:w="1470" w:type="pct"/>
          </w:tcPr>
          <w:p w14:paraId="0AE5F253">
            <w:pPr>
              <w:pStyle w:val="4"/>
            </w:pPr>
            <w:r>
              <w:rPr>
                <w:rFonts w:ascii="仿宋_GB2312" w:hAnsi="仿宋_GB2312" w:eastAsia="仿宋_GB2312" w:cs="仿宋_GB2312"/>
              </w:rPr>
              <w:t>天泰网络运维平台主板</w:t>
            </w:r>
          </w:p>
        </w:tc>
        <w:tc>
          <w:tcPr>
            <w:tcW w:w="1470" w:type="pct"/>
          </w:tcPr>
          <w:p w14:paraId="37987AEC">
            <w:pPr>
              <w:pStyle w:val="4"/>
            </w:pPr>
            <w:r>
              <w:rPr>
                <w:rFonts w:ascii="仿宋_GB2312" w:hAnsi="仿宋_GB2312" w:eastAsia="仿宋_GB2312" w:cs="仿宋_GB2312"/>
              </w:rPr>
              <w:t>TOMS-1000SN</w:t>
            </w:r>
          </w:p>
        </w:tc>
        <w:tc>
          <w:tcPr>
            <w:tcW w:w="688" w:type="pct"/>
          </w:tcPr>
          <w:p w14:paraId="5C8CC137">
            <w:pPr>
              <w:pStyle w:val="4"/>
            </w:pPr>
            <w:r>
              <w:rPr>
                <w:rFonts w:ascii="仿宋_GB2312" w:hAnsi="仿宋_GB2312" w:eastAsia="仿宋_GB2312" w:cs="仿宋_GB2312"/>
              </w:rPr>
              <w:t>1块</w:t>
            </w:r>
          </w:p>
        </w:tc>
        <w:tc>
          <w:tcPr>
            <w:tcW w:w="799" w:type="pct"/>
            <w:vMerge w:val="continue"/>
          </w:tcPr>
          <w:p w14:paraId="5036AE38"/>
        </w:tc>
      </w:tr>
      <w:tr w14:paraId="6D2C33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vMerge w:val="continue"/>
          </w:tcPr>
          <w:p w14:paraId="1B35709D"/>
        </w:tc>
        <w:tc>
          <w:tcPr>
            <w:tcW w:w="1470" w:type="pct"/>
          </w:tcPr>
          <w:p w14:paraId="54D6B3EF">
            <w:pPr>
              <w:pStyle w:val="4"/>
            </w:pPr>
            <w:r>
              <w:rPr>
                <w:rFonts w:ascii="仿宋_GB2312" w:hAnsi="仿宋_GB2312" w:eastAsia="仿宋_GB2312" w:cs="仿宋_GB2312"/>
              </w:rPr>
              <w:t>天泰运维管理系统[简称：TOMS]V1.0</w:t>
            </w:r>
          </w:p>
        </w:tc>
        <w:tc>
          <w:tcPr>
            <w:tcW w:w="1470" w:type="pct"/>
          </w:tcPr>
          <w:p w14:paraId="190AE57E">
            <w:pPr>
              <w:pStyle w:val="4"/>
            </w:pPr>
            <w:r>
              <w:rPr>
                <w:rFonts w:ascii="仿宋_GB2312" w:hAnsi="仿宋_GB2312" w:eastAsia="仿宋_GB2312" w:cs="仿宋_GB2312"/>
              </w:rPr>
              <w:t>天泰运维管理系统[简称：TOMS]V1.0</w:t>
            </w:r>
          </w:p>
        </w:tc>
        <w:tc>
          <w:tcPr>
            <w:tcW w:w="688" w:type="pct"/>
          </w:tcPr>
          <w:p w14:paraId="45EBB1F3">
            <w:pPr>
              <w:pStyle w:val="4"/>
            </w:pPr>
            <w:r>
              <w:rPr>
                <w:rFonts w:ascii="仿宋_GB2312" w:hAnsi="仿宋_GB2312" w:eastAsia="仿宋_GB2312" w:cs="仿宋_GB2312"/>
              </w:rPr>
              <w:t>1套</w:t>
            </w:r>
          </w:p>
        </w:tc>
        <w:tc>
          <w:tcPr>
            <w:tcW w:w="799" w:type="pct"/>
            <w:vMerge w:val="continue"/>
          </w:tcPr>
          <w:p w14:paraId="6B49255D"/>
        </w:tc>
      </w:tr>
      <w:tr w14:paraId="65D4E5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vMerge w:val="continue"/>
          </w:tcPr>
          <w:p w14:paraId="6C900375"/>
        </w:tc>
        <w:tc>
          <w:tcPr>
            <w:tcW w:w="1470" w:type="pct"/>
          </w:tcPr>
          <w:p w14:paraId="07EAE8A2">
            <w:pPr>
              <w:pStyle w:val="4"/>
            </w:pPr>
            <w:r>
              <w:rPr>
                <w:rFonts w:ascii="仿宋_GB2312" w:hAnsi="仿宋_GB2312" w:eastAsia="仿宋_GB2312" w:cs="仿宋_GB2312"/>
              </w:rPr>
              <w:t>飞利浦（PHILIPS）BDM3270QP2高清显示器</w:t>
            </w:r>
          </w:p>
        </w:tc>
        <w:tc>
          <w:tcPr>
            <w:tcW w:w="1470" w:type="pct"/>
          </w:tcPr>
          <w:p w14:paraId="463BFDA8">
            <w:pPr>
              <w:pStyle w:val="4"/>
            </w:pPr>
            <w:r>
              <w:rPr>
                <w:rFonts w:ascii="仿宋_GB2312" w:hAnsi="仿宋_GB2312" w:eastAsia="仿宋_GB2312" w:cs="仿宋_GB2312"/>
              </w:rPr>
              <w:t>BDM3270QP2</w:t>
            </w:r>
          </w:p>
        </w:tc>
        <w:tc>
          <w:tcPr>
            <w:tcW w:w="688" w:type="pct"/>
          </w:tcPr>
          <w:p w14:paraId="2185645B">
            <w:pPr>
              <w:pStyle w:val="4"/>
            </w:pPr>
            <w:r>
              <w:rPr>
                <w:rFonts w:ascii="仿宋_GB2312" w:hAnsi="仿宋_GB2312" w:eastAsia="仿宋_GB2312" w:cs="仿宋_GB2312"/>
              </w:rPr>
              <w:t>2套</w:t>
            </w:r>
          </w:p>
        </w:tc>
        <w:tc>
          <w:tcPr>
            <w:tcW w:w="799" w:type="pct"/>
            <w:vMerge w:val="continue"/>
          </w:tcPr>
          <w:p w14:paraId="497E20D4"/>
        </w:tc>
      </w:tr>
      <w:tr w14:paraId="7851AB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tcPr>
          <w:p w14:paraId="538024C0">
            <w:pPr>
              <w:pStyle w:val="4"/>
            </w:pPr>
            <w:r>
              <w:rPr>
                <w:rFonts w:ascii="仿宋_GB2312" w:hAnsi="仿宋_GB2312" w:eastAsia="仿宋_GB2312" w:cs="仿宋_GB2312"/>
              </w:rPr>
              <w:t>投注站终端接入设备</w:t>
            </w:r>
          </w:p>
        </w:tc>
        <w:tc>
          <w:tcPr>
            <w:tcW w:w="1470" w:type="pct"/>
          </w:tcPr>
          <w:p w14:paraId="71DCC53F">
            <w:pPr>
              <w:pStyle w:val="4"/>
            </w:pPr>
            <w:r>
              <w:rPr>
                <w:rFonts w:ascii="仿宋_GB2312" w:hAnsi="仿宋_GB2312" w:eastAsia="仿宋_GB2312" w:cs="仿宋_GB2312"/>
              </w:rPr>
              <w:t>终端用户接入服务</w:t>
            </w:r>
          </w:p>
          <w:p w14:paraId="368973CD">
            <w:pPr>
              <w:pStyle w:val="4"/>
            </w:pPr>
            <w:r>
              <w:rPr>
                <w:rFonts w:ascii="仿宋_GB2312" w:hAnsi="仿宋_GB2312" w:eastAsia="仿宋_GB2312" w:cs="仿宋_GB2312"/>
              </w:rPr>
              <w:t>管理器定制整机</w:t>
            </w:r>
          </w:p>
        </w:tc>
        <w:tc>
          <w:tcPr>
            <w:tcW w:w="1470" w:type="pct"/>
          </w:tcPr>
          <w:p w14:paraId="107094EA">
            <w:pPr>
              <w:pStyle w:val="4"/>
            </w:pPr>
            <w:r>
              <w:rPr>
                <w:rFonts w:ascii="仿宋_GB2312" w:hAnsi="仿宋_GB2312" w:eastAsia="仿宋_GB2312" w:cs="仿宋_GB2312"/>
              </w:rPr>
              <w:t>TSG-100SN</w:t>
            </w:r>
          </w:p>
        </w:tc>
        <w:tc>
          <w:tcPr>
            <w:tcW w:w="688" w:type="pct"/>
          </w:tcPr>
          <w:p w14:paraId="2D94325D">
            <w:pPr>
              <w:pStyle w:val="4"/>
            </w:pPr>
            <w:r>
              <w:rPr>
                <w:rFonts w:ascii="仿宋_GB2312" w:hAnsi="仿宋_GB2312" w:eastAsia="仿宋_GB2312" w:cs="仿宋_GB2312"/>
              </w:rPr>
              <w:t>5000台</w:t>
            </w:r>
          </w:p>
        </w:tc>
        <w:tc>
          <w:tcPr>
            <w:tcW w:w="799" w:type="pct"/>
          </w:tcPr>
          <w:p w14:paraId="140B9DF4">
            <w:pPr>
              <w:pStyle w:val="4"/>
            </w:pPr>
            <w:r>
              <w:rPr>
                <w:rFonts w:ascii="仿宋_GB2312" w:hAnsi="仿宋_GB2312" w:eastAsia="仿宋_GB2312" w:cs="仿宋_GB2312"/>
              </w:rPr>
              <w:t>1、提供7×24小时的故障排除服务，终端接入设备报修通知后，2小时内回复，一般问题6小时解决，重大问题12小时内解决。设备24小时不能修复的给予更换。维护人员持续跟进直到故障排除设备完全恢复正常使用为止。对于无法修复的，更换产品或免费提供代用产品。</w:t>
            </w:r>
          </w:p>
          <w:p w14:paraId="3EB9474F">
            <w:pPr>
              <w:pStyle w:val="4"/>
            </w:pPr>
            <w:r>
              <w:rPr>
                <w:rFonts w:ascii="仿宋_GB2312" w:hAnsi="仿宋_GB2312" w:eastAsia="仿宋_GB2312" w:cs="仿宋_GB2312"/>
              </w:rPr>
              <w:t>2、中标人需在提供技术服务期内设立设备存储仓库，确保可及时更换不能现场修复的设备，对于不能修复的终端产品由中标人协调厂家进行更换，所产生相关费用均由中标人承担。</w:t>
            </w:r>
          </w:p>
          <w:p w14:paraId="44E2655C">
            <w:pPr>
              <w:pStyle w:val="4"/>
            </w:pPr>
            <w:r>
              <w:rPr>
                <w:rFonts w:ascii="仿宋_GB2312" w:hAnsi="仿宋_GB2312" w:eastAsia="仿宋_GB2312" w:cs="仿宋_GB2312"/>
              </w:rPr>
              <w:t>3、如有更换部件必须是原厂正品，更换部件服务保修不以合同终止为准。</w:t>
            </w:r>
          </w:p>
          <w:p w14:paraId="4DE2D693">
            <w:pPr>
              <w:pStyle w:val="4"/>
            </w:pPr>
            <w:r>
              <w:rPr>
                <w:rFonts w:ascii="仿宋_GB2312" w:hAnsi="仿宋_GB2312" w:eastAsia="仿宋_GB2312" w:cs="仿宋_GB2312"/>
              </w:rPr>
              <w:t>4、在维保期内负责进行远程系统升级服务。</w:t>
            </w:r>
          </w:p>
          <w:p w14:paraId="5339F770">
            <w:pPr>
              <w:pStyle w:val="4"/>
            </w:pPr>
            <w:r>
              <w:rPr>
                <w:rFonts w:ascii="仿宋_GB2312" w:hAnsi="仿宋_GB2312" w:eastAsia="仿宋_GB2312" w:cs="仿宋_GB2312"/>
              </w:rPr>
              <w:t>5、采用专用监控设备，对终端设备进行远程监控每月提供一次终端设备运行情况汇总报告从报告统计信息中，可以看到整个省/市的分组情况、各个地市/区县设备的详细使用情况，包括在线的</w:t>
            </w:r>
            <w:bookmarkStart w:id="0" w:name="_GoBack"/>
            <w:bookmarkEnd w:id="0"/>
            <w:r>
              <w:rPr>
                <w:rFonts w:ascii="仿宋_GB2312" w:hAnsi="仿宋_GB2312" w:eastAsia="仿宋_GB2312" w:cs="仿宋_GB2312"/>
              </w:rPr>
              <w:t>、离线的和异常的数量。方便用户可以对全省终端设备数量的总体情况进行监控。同时可以对各个投注站安全接入终端的运行状态，分组信息、站点号、序列号、终端公网地址、加密隧道地址、开机时间、最后上线时间、网络延时、是否有投注业务接入、互联网接入、版本号等相关信息统计并以电子文档方式提供。</w:t>
            </w:r>
          </w:p>
        </w:tc>
      </w:tr>
    </w:tbl>
    <w:p w14:paraId="59BCBCCC">
      <w:pPr>
        <w:jc w:val="both"/>
        <w:rPr>
          <w:rFonts w:hint="default" w:ascii="仿宋_GB2312" w:hAnsi="仿宋_GB2312" w:eastAsia="仿宋_GB2312" w:cs="仿宋_GB2312"/>
          <w:lang w:val="en-US" w:eastAsia="zh-CN"/>
        </w:rPr>
      </w:pPr>
      <w:r>
        <w:rPr>
          <w:rFonts w:ascii="仿宋_GB2312" w:hAnsi="仿宋_GB2312" w:eastAsia="仿宋_GB2312" w:cs="仿宋_GB2312"/>
        </w:rPr>
        <w:t>（3）服务期内，所有部件损坏更换费用均由供应商承担，采购人不再支付任何费用。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052C96"/>
    <w:rsid w:val="69052C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2026-09-16T12:36:00Z</dcterms:created>
  <dc:creator>1</dc:creator>
  <cp:lastModifiedBy>1</cp:lastModifiedBy>
  <dcterms:modified xsi:type="dcterms:W3CDTF">2026-09-16T12:38:10Z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30C2CDFF514943FC927B02D04923FC9D_11</vt:lpwstr>
  </property>
  <property fmtid="{D5CDD505-2E9C-101B-9397-08002B2CF9AE}" pid="4" name="KSOTemplateDocerSaveRecord">
    <vt:lpwstr>eyJoZGlkIjoiZWEyNzBiY2I3ZjdiM2E0YjlkMTk2OGRmNDJkNzk0NTEiLCJ1c2VySWQiOiIxMDE0MTg1NzcyIn0=</vt:lpwstr>
  </property>
</Properties>
</file>