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28409">
      <w:pPr>
        <w:jc w:val="center"/>
        <w:rPr>
          <w:rFonts w:hint="eastAsia" w:ascii="宋体" w:hAnsi="宋体" w:cs="宋体"/>
          <w:b/>
          <w:color w:val="auto"/>
          <w:sz w:val="44"/>
          <w:szCs w:val="44"/>
          <w:highlight w:val="none"/>
        </w:rPr>
      </w:pPr>
      <w:r>
        <w:rPr>
          <w:rFonts w:hint="eastAsia" w:ascii="宋体" w:hAnsi="宋体" w:cs="宋体"/>
          <w:b/>
          <w:color w:val="auto"/>
          <w:sz w:val="36"/>
          <w:szCs w:val="36"/>
          <w:highlight w:val="none"/>
        </w:rPr>
        <w:t>拟签订的合同文本</w:t>
      </w:r>
    </w:p>
    <w:p w14:paraId="41A56DC7">
      <w:pPr>
        <w:jc w:val="center"/>
        <w:rPr>
          <w:rFonts w:hint="eastAsia" w:ascii="宋体" w:hAnsi="宋体" w:cs="宋体"/>
          <w:b/>
          <w:color w:val="auto"/>
          <w:sz w:val="44"/>
          <w:szCs w:val="44"/>
          <w:highlight w:val="none"/>
        </w:rPr>
      </w:pPr>
    </w:p>
    <w:p w14:paraId="6D7A8548">
      <w:pPr>
        <w:jc w:val="center"/>
        <w:rPr>
          <w:rFonts w:hint="eastAsia" w:ascii="宋体" w:hAnsi="宋体" w:cs="宋体"/>
          <w:b/>
          <w:color w:val="auto"/>
          <w:sz w:val="44"/>
          <w:szCs w:val="44"/>
          <w:highlight w:val="none"/>
        </w:rPr>
      </w:pPr>
    </w:p>
    <w:p w14:paraId="3D8C3748">
      <w:pPr>
        <w:jc w:val="center"/>
        <w:rPr>
          <w:rFonts w:hint="eastAsia" w:ascii="宋体" w:hAnsi="宋体" w:cs="宋体"/>
          <w:b/>
          <w:color w:val="auto"/>
          <w:sz w:val="44"/>
          <w:szCs w:val="44"/>
          <w:highlight w:val="none"/>
        </w:rPr>
      </w:pPr>
    </w:p>
    <w:p w14:paraId="6835E0B8">
      <w:pPr>
        <w:pStyle w:val="3"/>
        <w:rPr>
          <w:rFonts w:hint="eastAsia"/>
          <w:color w:val="auto"/>
          <w:highlight w:val="none"/>
        </w:rPr>
      </w:pPr>
    </w:p>
    <w:p w14:paraId="202954B7">
      <w:pPr>
        <w:jc w:val="center"/>
        <w:rPr>
          <w:rFonts w:hint="eastAsia" w:ascii="宋体" w:hAnsi="宋体" w:cs="宋体"/>
          <w:b/>
          <w:color w:val="auto"/>
          <w:sz w:val="52"/>
          <w:szCs w:val="52"/>
          <w:highlight w:val="none"/>
        </w:rPr>
      </w:pPr>
      <w:r>
        <w:rPr>
          <w:rFonts w:hint="eastAsia" w:ascii="宋体" w:hAnsi="宋体" w:cs="宋体"/>
          <w:b/>
          <w:color w:val="auto"/>
          <w:sz w:val="52"/>
          <w:szCs w:val="52"/>
          <w:highlight w:val="none"/>
        </w:rPr>
        <w:t>合 同 书</w:t>
      </w:r>
    </w:p>
    <w:p w14:paraId="74E699A6">
      <w:pPr>
        <w:jc w:val="center"/>
        <w:rPr>
          <w:rFonts w:hint="eastAsia" w:ascii="宋体" w:hAnsi="宋体" w:cs="宋体"/>
          <w:b/>
          <w:color w:val="auto"/>
          <w:sz w:val="48"/>
          <w:szCs w:val="48"/>
          <w:highlight w:val="none"/>
        </w:rPr>
      </w:pPr>
    </w:p>
    <w:p w14:paraId="34284B1A">
      <w:pPr>
        <w:jc w:val="center"/>
        <w:rPr>
          <w:rFonts w:hint="eastAsia" w:ascii="宋体" w:hAnsi="宋体" w:cs="宋体"/>
          <w:b/>
          <w:color w:val="auto"/>
          <w:sz w:val="48"/>
          <w:szCs w:val="48"/>
          <w:highlight w:val="none"/>
        </w:rPr>
      </w:pPr>
    </w:p>
    <w:p w14:paraId="0588583A">
      <w:pPr>
        <w:rPr>
          <w:rFonts w:hint="eastAsia" w:ascii="宋体" w:hAnsi="宋体" w:cs="宋体"/>
          <w:b/>
          <w:color w:val="auto"/>
          <w:highlight w:val="none"/>
        </w:rPr>
      </w:pPr>
    </w:p>
    <w:p w14:paraId="1A103412">
      <w:pPr>
        <w:rPr>
          <w:rFonts w:hint="eastAsia" w:ascii="宋体" w:hAnsi="宋体" w:cs="宋体"/>
          <w:b/>
          <w:color w:val="auto"/>
          <w:highlight w:val="none"/>
        </w:rPr>
      </w:pPr>
    </w:p>
    <w:p w14:paraId="3CD593B2">
      <w:pPr>
        <w:rPr>
          <w:rFonts w:hint="eastAsia" w:ascii="宋体" w:hAnsi="宋体" w:cs="宋体"/>
          <w:b/>
          <w:color w:val="auto"/>
          <w:highlight w:val="none"/>
        </w:rPr>
      </w:pPr>
    </w:p>
    <w:p w14:paraId="4B4102EB">
      <w:pPr>
        <w:rPr>
          <w:rFonts w:hint="eastAsia" w:ascii="宋体" w:hAnsi="宋体" w:cs="宋体"/>
          <w:b/>
          <w:color w:val="auto"/>
          <w:highlight w:val="none"/>
        </w:rPr>
      </w:pPr>
    </w:p>
    <w:p w14:paraId="273D1F49">
      <w:pPr>
        <w:rPr>
          <w:rFonts w:hint="eastAsia" w:ascii="宋体" w:hAnsi="宋体" w:cs="宋体"/>
          <w:b/>
          <w:color w:val="auto"/>
          <w:highlight w:val="none"/>
        </w:rPr>
      </w:pPr>
    </w:p>
    <w:p w14:paraId="448FE94C">
      <w:pPr>
        <w:pStyle w:val="3"/>
        <w:rPr>
          <w:rFonts w:hint="eastAsia"/>
          <w:color w:val="auto"/>
          <w:highlight w:val="none"/>
        </w:rPr>
      </w:pPr>
    </w:p>
    <w:p w14:paraId="5213764C">
      <w:pPr>
        <w:rPr>
          <w:rFonts w:hint="eastAsia" w:ascii="宋体" w:hAnsi="宋体" w:cs="宋体"/>
          <w:b/>
          <w:color w:val="auto"/>
          <w:highlight w:val="none"/>
        </w:rPr>
      </w:pPr>
    </w:p>
    <w:p w14:paraId="117734DE">
      <w:pPr>
        <w:rPr>
          <w:rFonts w:hint="eastAsia" w:ascii="宋体" w:hAnsi="宋体" w:cs="宋体"/>
          <w:b/>
          <w:color w:val="auto"/>
          <w:highlight w:val="none"/>
        </w:rPr>
      </w:pPr>
    </w:p>
    <w:p w14:paraId="51FF74C0">
      <w:pPr>
        <w:rPr>
          <w:rFonts w:hint="eastAsia" w:ascii="宋体" w:hAnsi="宋体" w:cs="宋体"/>
          <w:b/>
          <w:color w:val="auto"/>
          <w:highlight w:val="none"/>
        </w:rPr>
      </w:pPr>
    </w:p>
    <w:p w14:paraId="6FDCC006">
      <w:pPr>
        <w:spacing w:line="360" w:lineRule="auto"/>
        <w:ind w:left="1469" w:hanging="1465" w:hangingChars="400"/>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甲方(</w:t>
      </w: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采购人</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w:t>
      </w:r>
      <w:r>
        <w:rPr>
          <w:rFonts w:hint="eastAsia" w:ascii="宋体" w:hAnsi="宋体" w:cs="宋体"/>
          <w:color w:val="auto"/>
          <w:spacing w:val="23"/>
          <w:sz w:val="28"/>
          <w:szCs w:val="28"/>
          <w:highlight w:val="none"/>
        </w:rPr>
        <w:t></w:t>
      </w:r>
    </w:p>
    <w:p w14:paraId="2C7EFCA3">
      <w:pPr>
        <w:spacing w:line="360" w:lineRule="auto"/>
        <w:ind w:left="1285" w:hanging="1465" w:hangingChars="400"/>
        <w:jc w:val="center"/>
        <w:rPr>
          <w:rFonts w:hint="eastAsia" w:ascii="宋体" w:hAnsi="宋体" w:cs="宋体"/>
          <w:color w:val="auto"/>
          <w:spacing w:val="23"/>
          <w:sz w:val="28"/>
          <w:szCs w:val="28"/>
          <w:highlight w:val="none"/>
        </w:rPr>
      </w:pP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乙方</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(供应商)：</w:t>
      </w:r>
      <w:r>
        <w:rPr>
          <w:rFonts w:hint="eastAsia" w:ascii="宋体" w:hAnsi="宋体" w:cs="宋体"/>
          <w:color w:val="auto"/>
          <w:spacing w:val="23"/>
          <w:sz w:val="28"/>
          <w:szCs w:val="28"/>
          <w:highlight w:val="none"/>
        </w:rPr>
        <w:t></w:t>
      </w:r>
    </w:p>
    <w:p w14:paraId="3EA472C9">
      <w:pPr>
        <w:kinsoku w:val="0"/>
        <w:spacing w:line="360" w:lineRule="auto"/>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签订时间：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月</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日</w:t>
      </w:r>
    </w:p>
    <w:p w14:paraId="60800362">
      <w:pPr>
        <w:keepNext w:val="0"/>
        <w:keepLines w:val="0"/>
        <w:pageBreakBefore w:val="0"/>
        <w:kinsoku/>
        <w:wordWrap/>
        <w:topLinePunct w:val="0"/>
        <w:bidi w:val="0"/>
        <w:snapToGrid/>
        <w:spacing w:line="360" w:lineRule="auto"/>
        <w:ind w:firstLine="512" w:firstLineChars="200"/>
        <w:textAlignment w:val="auto"/>
        <w:rPr>
          <w:rFonts w:hint="default" w:ascii="宋体" w:hAnsi="宋体" w:eastAsia="宋体" w:cs="宋体"/>
          <w:color w:val="auto"/>
          <w:sz w:val="24"/>
          <w:szCs w:val="32"/>
          <w:highlight w:val="none"/>
          <w:lang w:val="en-US" w:eastAsia="zh-CN"/>
        </w:rPr>
      </w:pPr>
      <w:r>
        <w:rPr>
          <w:rFonts w:hint="eastAsia" w:ascii="宋体" w:hAnsi="宋体" w:cs="宋体"/>
          <w:b/>
          <w:color w:val="auto"/>
          <w:spacing w:val="23"/>
          <w:szCs w:val="32"/>
          <w:highlight w:val="none"/>
        </w:rPr>
        <w:br w:type="page"/>
      </w: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1A65911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7A99FA4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21459C0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46F5B4F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11A336F">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273FB0FD">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文件及澄清文件。</w:t>
      </w:r>
    </w:p>
    <w:p w14:paraId="484C692E">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乙方的响应文件及质疑解答文件。</w:t>
      </w:r>
    </w:p>
    <w:p w14:paraId="62CB48C7">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089126A2">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2866E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59E76671">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344686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如果乙方的响应文件及质疑解答文件内容违背或低于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文件要求或任何可能导致影响当次采购目的的情形，均应当被视为乙方自动放弃响应文件及质疑解答文件中相应部分而同意以</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文件相应内容为准。如果乙方的响应文件及质疑解答文件内容高于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文件要求，则以乙方的响应文件及质疑解答文件内容为准。如果合同条款与合同附件有矛盾之处，以合同条款内容为准。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787EC2F5">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D495FDC">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bookmarkStart w:id="2" w:name="_GoBack"/>
      <w:bookmarkEnd w:id="2"/>
    </w:p>
    <w:p w14:paraId="3B2F858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4A0BEF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服务期</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2026年10月20日至2027年10月19日</w:t>
      </w:r>
    </w:p>
    <w:p w14:paraId="64B54C12">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服务地点：</w:t>
      </w:r>
      <w:r>
        <w:rPr>
          <w:rFonts w:hint="eastAsia" w:ascii="宋体" w:hAnsi="宋体" w:cs="宋体"/>
          <w:sz w:val="24"/>
          <w:highlight w:val="none"/>
        </w:rPr>
        <w:t>采购人指定地点</w:t>
      </w:r>
    </w:p>
    <w:p w14:paraId="03FD873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质量要求：符合国家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580D5C23">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76A1BEF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2182E600">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b w:val="0"/>
          <w:bCs w:val="0"/>
          <w:color w:val="auto"/>
          <w:kern w:val="2"/>
          <w:sz w:val="24"/>
          <w:szCs w:val="24"/>
          <w:highlight w:val="none"/>
          <w:lang w:val="en-US" w:eastAsia="zh-CN" w:bidi="ar-SA"/>
        </w:rPr>
      </w:pPr>
      <w:bookmarkStart w:id="0" w:name="_Toc29228"/>
      <w:r>
        <w:rPr>
          <w:rFonts w:hint="eastAsia" w:ascii="宋体" w:hAnsi="宋体" w:eastAsia="宋体" w:cs="宋体"/>
          <w:bCs/>
          <w:color w:val="000000"/>
          <w:sz w:val="24"/>
          <w:highlight w:val="none"/>
          <w:lang w:val="en-US" w:eastAsia="zh-CN"/>
        </w:rPr>
        <w:t>2.</w:t>
      </w:r>
      <w:r>
        <w:rPr>
          <w:rFonts w:hint="eastAsia" w:ascii="宋体" w:hAnsi="宋体"/>
          <w:color w:val="000000"/>
          <w:sz w:val="24"/>
          <w:highlight w:val="none"/>
          <w:lang w:val="en-US" w:eastAsia="zh-CN"/>
        </w:rPr>
        <w:t>付款方式：</w:t>
      </w:r>
      <w:bookmarkEnd w:id="0"/>
      <w:r>
        <w:rPr>
          <w:rFonts w:hint="eastAsia" w:ascii="宋体" w:hAnsi="宋体"/>
          <w:color w:val="000000"/>
          <w:sz w:val="24"/>
          <w:highlight w:val="none"/>
          <w:lang w:val="en-US" w:eastAsia="zh-CN"/>
        </w:rPr>
        <w:t>合同签订，本年度服务启动，即2026年10月20日后，供应商提供发票</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r>
        <w:rPr>
          <w:rFonts w:hint="eastAsia" w:ascii="宋体" w:hAnsi="宋体" w:eastAsia="宋体" w:cs="宋体"/>
          <w:color w:val="auto"/>
          <w:sz w:val="24"/>
          <w:szCs w:val="24"/>
          <w:highlight w:val="none"/>
        </w:rPr>
        <w:t>达到付款条件起30</w:t>
      </w:r>
      <w:r>
        <w:rPr>
          <w:rFonts w:hint="eastAsia" w:ascii="宋体" w:hAnsi="宋体" w:eastAsia="宋体" w:cs="宋体"/>
          <w:color w:val="auto"/>
          <w:sz w:val="24"/>
          <w:szCs w:val="24"/>
          <w:highlight w:val="none"/>
          <w:lang w:val="en-US" w:eastAsia="zh-CN"/>
        </w:rPr>
        <w:t>个工作</w:t>
      </w:r>
      <w:r>
        <w:rPr>
          <w:rFonts w:hint="eastAsia" w:ascii="宋体" w:hAnsi="宋体" w:eastAsia="宋体" w:cs="宋体"/>
          <w:color w:val="auto"/>
          <w:sz w:val="24"/>
          <w:szCs w:val="24"/>
          <w:highlight w:val="none"/>
        </w:rPr>
        <w:t xml:space="preserve">日内，支付合同总金额的 </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维护服务半年后乙方将半年运维报告提交至甲方后，供应商提供发票，</w:t>
      </w:r>
      <w:r>
        <w:rPr>
          <w:rFonts w:hint="eastAsia" w:ascii="宋体" w:hAnsi="宋体" w:eastAsia="宋体" w:cs="宋体"/>
          <w:color w:val="auto"/>
          <w:sz w:val="24"/>
          <w:szCs w:val="24"/>
          <w:highlight w:val="none"/>
        </w:rPr>
        <w:t>达到付款条件起30</w:t>
      </w:r>
      <w:r>
        <w:rPr>
          <w:rFonts w:hint="eastAsia" w:ascii="宋体" w:hAnsi="宋体" w:eastAsia="宋体" w:cs="宋体"/>
          <w:color w:val="auto"/>
          <w:sz w:val="24"/>
          <w:szCs w:val="24"/>
          <w:highlight w:val="none"/>
          <w:lang w:val="en-US" w:eastAsia="zh-CN"/>
        </w:rPr>
        <w:t>个工作</w:t>
      </w:r>
      <w:r>
        <w:rPr>
          <w:rFonts w:hint="eastAsia" w:ascii="宋体" w:hAnsi="宋体" w:eastAsia="宋体" w:cs="宋体"/>
          <w:color w:val="auto"/>
          <w:sz w:val="24"/>
          <w:szCs w:val="24"/>
          <w:highlight w:val="none"/>
        </w:rPr>
        <w:t>日内，支付合同总金额的</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项目完成后，乙方将全年运维报告提交至甲方，经甲方对服务质量进行考评后，供应商提供发票</w:t>
      </w:r>
      <w:r>
        <w:rPr>
          <w:rFonts w:hint="eastAsia" w:ascii="宋体" w:hAnsi="宋体" w:eastAsia="宋体" w:cs="宋体"/>
          <w:color w:val="auto"/>
          <w:sz w:val="24"/>
          <w:szCs w:val="24"/>
          <w:highlight w:val="none"/>
        </w:rPr>
        <w:t>，达到付款条件起</w:t>
      </w:r>
      <w:r>
        <w:rPr>
          <w:rFonts w:hint="eastAsia" w:ascii="宋体" w:hAnsi="宋体" w:eastAsia="宋体" w:cs="宋体"/>
          <w:color w:val="auto"/>
          <w:sz w:val="24"/>
          <w:szCs w:val="24"/>
          <w:highlight w:val="none"/>
          <w:lang w:val="en-US" w:eastAsia="zh-CN"/>
        </w:rPr>
        <w:t>30个工作</w:t>
      </w:r>
      <w:r>
        <w:rPr>
          <w:rFonts w:hint="eastAsia" w:ascii="宋体" w:hAnsi="宋体" w:eastAsia="宋体" w:cs="宋体"/>
          <w:color w:val="auto"/>
          <w:sz w:val="24"/>
          <w:szCs w:val="24"/>
          <w:highlight w:val="none"/>
        </w:rPr>
        <w:t>日内，支付合同总金额的</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r>
        <w:rPr>
          <w:rFonts w:hint="eastAsia" w:ascii="宋体" w:hAnsi="宋体" w:eastAsia="宋体" w:cs="宋体"/>
          <w:color w:val="auto"/>
          <w:sz w:val="24"/>
          <w:szCs w:val="24"/>
          <w:highlight w:val="none"/>
          <w:lang w:eastAsia="zh-CN"/>
        </w:rPr>
        <w:t>。</w:t>
      </w:r>
    </w:p>
    <w:p w14:paraId="542A9D3C">
      <w:pPr>
        <w:pStyle w:val="2"/>
        <w:keepNext w:val="0"/>
        <w:keepLines w:val="0"/>
        <w:ind w:firstLine="480" w:firstLineChars="200"/>
        <w:jc w:val="both"/>
        <w:rPr>
          <w:rFonts w:ascii="宋体" w:hAnsi="宋体" w:cs="宋体"/>
          <w:color w:val="auto"/>
          <w:sz w:val="24"/>
          <w:highlight w:val="none"/>
        </w:rPr>
      </w:pPr>
      <w:bookmarkStart w:id="1" w:name="_Toc32107"/>
      <w:r>
        <w:rPr>
          <w:rFonts w:hint="eastAsia" w:ascii="宋体" w:hAnsi="宋体" w:eastAsia="宋体" w:cs="宋体"/>
          <w:b w:val="0"/>
          <w:bCs w:val="0"/>
          <w:color w:val="auto"/>
          <w:kern w:val="2"/>
          <w:sz w:val="24"/>
          <w:szCs w:val="24"/>
          <w:highlight w:val="none"/>
          <w:lang w:val="en-US" w:eastAsia="zh-CN" w:bidi="ar-SA"/>
        </w:rPr>
        <w:t>甲方每次付款前，乙方应向甲方开具等额合格的增值税普通发票，若乙方开具的发票不合格，甲方有权拒绝支付相应款项，直到乙方开具合格发票为止，因此导致甲方迟延付款的，甲方不承担任何责任。</w:t>
      </w:r>
      <w:bookmarkEnd w:id="1"/>
    </w:p>
    <w:p w14:paraId="31296D2D">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6299BA8C">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29E68DF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4FB21CC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759402C4">
      <w:pPr>
        <w:keepNext w:val="0"/>
        <w:keepLines w:val="0"/>
        <w:pageBreakBefore w:val="0"/>
        <w:numPr>
          <w:ilvl w:val="0"/>
          <w:numId w:val="0"/>
        </w:numPr>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zh-CN"/>
        </w:rPr>
        <w:t>、甲方的主要责任和权利</w:t>
      </w:r>
    </w:p>
    <w:p w14:paraId="22ABF7A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A8336A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47646B3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D72E8A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5E8D9A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4AB02DB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4EA6B69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29118E6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1DDC5BD0">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rPr>
        <w:t>、乙方的主要责任和权利</w:t>
      </w:r>
    </w:p>
    <w:p w14:paraId="5261702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104A857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76830D8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对甲方提供的资料严格保密。</w:t>
      </w:r>
    </w:p>
    <w:p w14:paraId="25C2595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w:t>
      </w:r>
    </w:p>
    <w:p w14:paraId="772D167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2721AE0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409BD00A">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zh-CN" w:eastAsia="zh-CN"/>
        </w:rPr>
        <w:t>知识产权</w:t>
      </w:r>
    </w:p>
    <w:p w14:paraId="59E8548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CD766C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286C89A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7EA4B57D">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67557648">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cs="宋体"/>
          <w:b/>
          <w:color w:val="000000"/>
          <w:highlight w:val="none"/>
          <w:lang w:val="en-US" w:eastAsia="zh-CN"/>
        </w:rPr>
        <w:t>七</w:t>
      </w:r>
      <w:r>
        <w:rPr>
          <w:rFonts w:hint="eastAsia" w:ascii="宋体" w:hAnsi="宋体" w:eastAsia="宋体" w:cs="宋体"/>
          <w:b/>
          <w:color w:val="000000"/>
          <w:highlight w:val="none"/>
          <w:lang w:val="en-US" w:eastAsia="zh-CN"/>
        </w:rPr>
        <w:t>、</w:t>
      </w:r>
      <w:r>
        <w:rPr>
          <w:rFonts w:hint="eastAsia" w:ascii="宋体" w:hAnsi="宋体" w:eastAsia="宋体" w:cs="宋体"/>
          <w:b/>
          <w:bCs/>
          <w:color w:val="000000"/>
          <w:kern w:val="2"/>
          <w:sz w:val="24"/>
          <w:szCs w:val="24"/>
          <w:highlight w:val="none"/>
          <w:lang w:val="en-US" w:eastAsia="zh-CN" w:bidi="ar-SA"/>
        </w:rPr>
        <w:t>验收</w:t>
      </w:r>
    </w:p>
    <w:p w14:paraId="2A8239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验收时间：</w:t>
      </w:r>
      <w:r>
        <w:rPr>
          <w:rFonts w:hint="eastAsia" w:ascii="宋体" w:hAnsi="宋体" w:cs="宋体"/>
          <w:color w:val="000000"/>
          <w:kern w:val="2"/>
          <w:sz w:val="24"/>
          <w:szCs w:val="24"/>
          <w:highlight w:val="none"/>
          <w:lang w:val="en-US" w:eastAsia="zh-CN" w:bidi="ar-SA"/>
        </w:rPr>
        <w:t>项目完成后采购人组织验收。</w:t>
      </w:r>
    </w:p>
    <w:p w14:paraId="4DA07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质量标准：</w:t>
      </w:r>
      <w:r>
        <w:rPr>
          <w:rFonts w:hint="eastAsia" w:ascii="宋体" w:hAnsi="宋体" w:eastAsia="宋体" w:cs="宋体"/>
          <w:sz w:val="24"/>
          <w:szCs w:val="24"/>
          <w:highlight w:val="none"/>
          <w:lang w:eastAsia="zh-CN"/>
        </w:rPr>
        <w:t>符合国家及行业有关现行规范、标准的要求</w:t>
      </w:r>
      <w:r>
        <w:rPr>
          <w:rFonts w:hint="eastAsia" w:ascii="宋体" w:hAnsi="宋体" w:cs="宋体"/>
          <w:color w:val="000000"/>
          <w:sz w:val="24"/>
          <w:highlight w:val="none"/>
          <w:lang w:eastAsia="zh-CN"/>
        </w:rPr>
        <w:t>。</w:t>
      </w:r>
    </w:p>
    <w:p w14:paraId="431E8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验收合格条件：符合国家标准和技术规格书及合同要求，符合</w:t>
      </w:r>
      <w:r>
        <w:rPr>
          <w:rFonts w:hint="eastAsia" w:ascii="宋体" w:hAnsi="宋体" w:cs="宋体"/>
          <w:color w:val="000000"/>
          <w:kern w:val="2"/>
          <w:sz w:val="24"/>
          <w:szCs w:val="24"/>
          <w:highlight w:val="none"/>
          <w:lang w:val="en-US" w:eastAsia="zh-CN" w:bidi="ar-SA"/>
        </w:rPr>
        <w:t>采购</w:t>
      </w:r>
      <w:r>
        <w:rPr>
          <w:rFonts w:hint="eastAsia" w:ascii="宋体" w:hAnsi="宋体" w:eastAsia="宋体" w:cs="宋体"/>
          <w:color w:val="000000"/>
          <w:kern w:val="2"/>
          <w:sz w:val="24"/>
          <w:szCs w:val="24"/>
          <w:highlight w:val="none"/>
          <w:lang w:val="en-US" w:eastAsia="zh-CN" w:bidi="ar-SA"/>
        </w:rPr>
        <w:t>文件、成交供应商的</w:t>
      </w:r>
      <w:r>
        <w:rPr>
          <w:rFonts w:hint="eastAsia" w:ascii="宋体" w:hAnsi="宋体" w:cs="宋体"/>
          <w:color w:val="000000"/>
          <w:kern w:val="2"/>
          <w:sz w:val="24"/>
          <w:szCs w:val="24"/>
          <w:highlight w:val="none"/>
          <w:lang w:val="en-US" w:eastAsia="zh-CN" w:bidi="ar-SA"/>
        </w:rPr>
        <w:t>响应</w:t>
      </w:r>
      <w:r>
        <w:rPr>
          <w:rFonts w:hint="eastAsia" w:ascii="宋体" w:hAnsi="宋体" w:eastAsia="宋体" w:cs="宋体"/>
          <w:color w:val="000000"/>
          <w:kern w:val="2"/>
          <w:sz w:val="24"/>
          <w:szCs w:val="24"/>
          <w:highlight w:val="none"/>
          <w:lang w:val="en-US" w:eastAsia="zh-CN" w:bidi="ar-SA"/>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A86B709">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000000"/>
          <w:sz w:val="24"/>
          <w:szCs w:val="24"/>
          <w:highlight w:val="none"/>
          <w:lang w:val="zh-CN" w:eastAsia="zh-CN"/>
        </w:rPr>
      </w:pPr>
      <w:r>
        <w:rPr>
          <w:rFonts w:hint="eastAsia" w:ascii="宋体" w:hAnsi="宋体" w:cs="宋体"/>
          <w:b/>
          <w:color w:val="000000"/>
          <w:sz w:val="24"/>
          <w:szCs w:val="24"/>
          <w:highlight w:val="none"/>
          <w:lang w:val="en-US" w:eastAsia="zh-CN"/>
        </w:rPr>
        <w:t>八</w:t>
      </w:r>
      <w:r>
        <w:rPr>
          <w:rFonts w:hint="eastAsia" w:ascii="宋体" w:hAnsi="宋体" w:eastAsia="宋体" w:cs="宋体"/>
          <w:b/>
          <w:color w:val="000000"/>
          <w:sz w:val="24"/>
          <w:szCs w:val="24"/>
          <w:highlight w:val="none"/>
          <w:lang w:val="zh-CN" w:eastAsia="zh-CN"/>
        </w:rPr>
        <w:t>、保密</w:t>
      </w:r>
    </w:p>
    <w:p w14:paraId="1AFA304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3DD928F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16EF086">
      <w:pPr>
        <w:pStyle w:val="1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rPr>
        <w:t>、不可抗力</w:t>
      </w:r>
    </w:p>
    <w:p w14:paraId="340A6B8B">
      <w:pPr>
        <w:pStyle w:val="1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FCA0B3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lang w:val="en-US" w:eastAsia="zh-CN"/>
        </w:rPr>
        <w:t>三十</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F6ECD0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十、破产终止合同</w:t>
      </w:r>
    </w:p>
    <w:p w14:paraId="2C15E6D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74EA611D">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、转让</w:t>
      </w:r>
    </w:p>
    <w:p w14:paraId="2056C00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127E3D6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rPr>
        <w:t>、违约责任</w:t>
      </w:r>
    </w:p>
    <w:p w14:paraId="0C6C6978">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1.按《中华人民共和国民法典》中的相关条款执行。</w:t>
      </w:r>
    </w:p>
    <w:p w14:paraId="590464CD">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2.未按合同或采购文件要求提供服务，质量不能满足采购方技术要求，采购单位有权终止合同，甚至对供方违约行为进行追究。</w:t>
      </w:r>
    </w:p>
    <w:p w14:paraId="5161A85E">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3.乙方由于自身过错，延误按本合同规定的服务成果交付时间，每延误一天，应减收本合同总额的2‰作为延误违约金。</w:t>
      </w:r>
    </w:p>
    <w:p w14:paraId="01CE8DAA">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rPr>
        <w:t>、合同争议和解决办法</w:t>
      </w:r>
    </w:p>
    <w:p w14:paraId="5A4084F7">
      <w:pPr>
        <w:pStyle w:val="4"/>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120F9C95">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四</w:t>
      </w:r>
      <w:r>
        <w:rPr>
          <w:rFonts w:hint="eastAsia" w:ascii="宋体" w:hAnsi="宋体" w:cs="宋体"/>
          <w:b/>
          <w:bCs/>
          <w:sz w:val="24"/>
          <w:highlight w:val="none"/>
        </w:rPr>
        <w:t>、合同生效</w:t>
      </w:r>
    </w:p>
    <w:p w14:paraId="4D33D9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731E878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345BECD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483E9113">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5EFB5535">
      <w:pPr>
        <w:rPr>
          <w:rFonts w:hint="eastAsia" w:ascii="宋体" w:hAnsi="宋体" w:cs="宋体"/>
          <w:b/>
          <w:bCs/>
          <w:color w:val="000000"/>
          <w:sz w:val="36"/>
          <w:szCs w:val="36"/>
        </w:rPr>
      </w:pPr>
    </w:p>
    <w:p w14:paraId="027C0C1A">
      <w:pPr>
        <w:pStyle w:val="3"/>
        <w:rPr>
          <w:rFonts w:hint="eastAsia"/>
        </w:rPr>
      </w:pPr>
    </w:p>
    <w:tbl>
      <w:tblPr>
        <w:tblStyle w:val="8"/>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1E3A62C7">
        <w:tblPrEx>
          <w:tblCellMar>
            <w:top w:w="0" w:type="dxa"/>
            <w:left w:w="108" w:type="dxa"/>
            <w:bottom w:w="0" w:type="dxa"/>
            <w:right w:w="108" w:type="dxa"/>
          </w:tblCellMar>
        </w:tblPrEx>
        <w:trPr>
          <w:trHeight w:val="454" w:hRule="atLeast"/>
        </w:trPr>
        <w:tc>
          <w:tcPr>
            <w:tcW w:w="4201" w:type="dxa"/>
            <w:noWrap w:val="0"/>
            <w:vAlign w:val="center"/>
          </w:tcPr>
          <w:p w14:paraId="7F70E80D">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noWrap w:val="0"/>
            <w:vAlign w:val="center"/>
          </w:tcPr>
          <w:p w14:paraId="24E08AB5">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59D937CD">
        <w:tblPrEx>
          <w:tblCellMar>
            <w:top w:w="0" w:type="dxa"/>
            <w:left w:w="108" w:type="dxa"/>
            <w:bottom w:w="0" w:type="dxa"/>
            <w:right w:w="108" w:type="dxa"/>
          </w:tblCellMar>
        </w:tblPrEx>
        <w:trPr>
          <w:trHeight w:val="454" w:hRule="atLeast"/>
        </w:trPr>
        <w:tc>
          <w:tcPr>
            <w:tcW w:w="4201" w:type="dxa"/>
            <w:noWrap w:val="0"/>
            <w:vAlign w:val="center"/>
          </w:tcPr>
          <w:p w14:paraId="0A5324FA">
            <w:pPr>
              <w:spacing w:line="240" w:lineRule="auto"/>
              <w:ind w:firstLine="480" w:firstLineChars="200"/>
              <w:rPr>
                <w:rFonts w:ascii="宋体"/>
                <w:sz w:val="24"/>
              </w:rPr>
            </w:pPr>
            <w:r>
              <w:rPr>
                <w:rFonts w:hint="eastAsia" w:ascii="宋体" w:hAnsi="宋体" w:cs="宋体"/>
                <w:sz w:val="24"/>
              </w:rPr>
              <w:t>（盖章）</w:t>
            </w:r>
          </w:p>
        </w:tc>
        <w:tc>
          <w:tcPr>
            <w:tcW w:w="4202" w:type="dxa"/>
            <w:noWrap w:val="0"/>
            <w:vAlign w:val="center"/>
          </w:tcPr>
          <w:p w14:paraId="7716C497">
            <w:pPr>
              <w:spacing w:line="240" w:lineRule="auto"/>
              <w:ind w:firstLine="480" w:firstLineChars="200"/>
              <w:rPr>
                <w:rFonts w:ascii="宋体"/>
                <w:sz w:val="24"/>
              </w:rPr>
            </w:pPr>
            <w:r>
              <w:rPr>
                <w:rFonts w:hint="eastAsia" w:ascii="宋体" w:hAnsi="宋体" w:cs="宋体"/>
                <w:sz w:val="24"/>
              </w:rPr>
              <w:t>（盖章）</w:t>
            </w:r>
          </w:p>
        </w:tc>
      </w:tr>
      <w:tr w14:paraId="0B87DE42">
        <w:tblPrEx>
          <w:tblCellMar>
            <w:top w:w="0" w:type="dxa"/>
            <w:left w:w="108" w:type="dxa"/>
            <w:bottom w:w="0" w:type="dxa"/>
            <w:right w:w="108" w:type="dxa"/>
          </w:tblCellMar>
        </w:tblPrEx>
        <w:trPr>
          <w:trHeight w:val="454" w:hRule="atLeast"/>
        </w:trPr>
        <w:tc>
          <w:tcPr>
            <w:tcW w:w="4201" w:type="dxa"/>
            <w:noWrap w:val="0"/>
            <w:vAlign w:val="center"/>
          </w:tcPr>
          <w:p w14:paraId="1BF74EEE">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noWrap w:val="0"/>
            <w:vAlign w:val="center"/>
          </w:tcPr>
          <w:p w14:paraId="2EF02076">
            <w:pPr>
              <w:spacing w:line="240" w:lineRule="auto"/>
              <w:ind w:firstLine="480" w:firstLineChars="200"/>
              <w:rPr>
                <w:rFonts w:ascii="宋体"/>
                <w:sz w:val="24"/>
              </w:rPr>
            </w:pPr>
            <w:r>
              <w:rPr>
                <w:rFonts w:hint="eastAsia" w:ascii="宋体" w:hAnsi="宋体" w:cs="宋体"/>
                <w:sz w:val="24"/>
              </w:rPr>
              <w:t>地址：</w:t>
            </w:r>
          </w:p>
        </w:tc>
      </w:tr>
      <w:tr w14:paraId="6936588C">
        <w:tblPrEx>
          <w:tblCellMar>
            <w:top w:w="0" w:type="dxa"/>
            <w:left w:w="108" w:type="dxa"/>
            <w:bottom w:w="0" w:type="dxa"/>
            <w:right w:w="108" w:type="dxa"/>
          </w:tblCellMar>
        </w:tblPrEx>
        <w:trPr>
          <w:trHeight w:val="454" w:hRule="atLeast"/>
        </w:trPr>
        <w:tc>
          <w:tcPr>
            <w:tcW w:w="4201" w:type="dxa"/>
            <w:noWrap w:val="0"/>
            <w:vAlign w:val="center"/>
          </w:tcPr>
          <w:p w14:paraId="4753033B">
            <w:pPr>
              <w:spacing w:line="240" w:lineRule="auto"/>
              <w:ind w:firstLine="480" w:firstLineChars="200"/>
              <w:rPr>
                <w:rFonts w:ascii="宋体"/>
                <w:sz w:val="24"/>
              </w:rPr>
            </w:pPr>
            <w:r>
              <w:rPr>
                <w:rFonts w:hint="eastAsia" w:ascii="宋体" w:hAnsi="宋体" w:cs="宋体"/>
                <w:sz w:val="24"/>
              </w:rPr>
              <w:t>邮编：</w:t>
            </w:r>
          </w:p>
        </w:tc>
        <w:tc>
          <w:tcPr>
            <w:tcW w:w="4202" w:type="dxa"/>
            <w:noWrap w:val="0"/>
            <w:vAlign w:val="center"/>
          </w:tcPr>
          <w:p w14:paraId="54252068">
            <w:pPr>
              <w:spacing w:line="240" w:lineRule="auto"/>
              <w:ind w:firstLine="480" w:firstLineChars="200"/>
              <w:rPr>
                <w:rFonts w:ascii="宋体"/>
                <w:sz w:val="24"/>
              </w:rPr>
            </w:pPr>
            <w:r>
              <w:rPr>
                <w:rFonts w:hint="eastAsia" w:ascii="宋体" w:hAnsi="宋体" w:cs="宋体"/>
                <w:sz w:val="24"/>
              </w:rPr>
              <w:t>邮编：</w:t>
            </w:r>
          </w:p>
        </w:tc>
      </w:tr>
      <w:tr w14:paraId="0E6E3B5E">
        <w:tblPrEx>
          <w:tblCellMar>
            <w:top w:w="0" w:type="dxa"/>
            <w:left w:w="108" w:type="dxa"/>
            <w:bottom w:w="0" w:type="dxa"/>
            <w:right w:w="108" w:type="dxa"/>
          </w:tblCellMar>
        </w:tblPrEx>
        <w:trPr>
          <w:trHeight w:val="454" w:hRule="atLeast"/>
        </w:trPr>
        <w:tc>
          <w:tcPr>
            <w:tcW w:w="4201" w:type="dxa"/>
            <w:noWrap w:val="0"/>
            <w:vAlign w:val="center"/>
          </w:tcPr>
          <w:p w14:paraId="059CCB38">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noWrap w:val="0"/>
            <w:vAlign w:val="center"/>
          </w:tcPr>
          <w:p w14:paraId="33FB019A">
            <w:pPr>
              <w:spacing w:line="240" w:lineRule="auto"/>
              <w:ind w:firstLine="480" w:firstLineChars="200"/>
              <w:rPr>
                <w:rFonts w:ascii="宋体"/>
                <w:sz w:val="24"/>
              </w:rPr>
            </w:pPr>
            <w:r>
              <w:rPr>
                <w:rFonts w:hint="eastAsia" w:ascii="宋体" w:hAnsi="宋体" w:cs="宋体"/>
                <w:sz w:val="24"/>
              </w:rPr>
              <w:t>法定代表人：</w:t>
            </w:r>
          </w:p>
        </w:tc>
      </w:tr>
      <w:tr w14:paraId="133FA2D8">
        <w:tblPrEx>
          <w:tblCellMar>
            <w:top w:w="0" w:type="dxa"/>
            <w:left w:w="108" w:type="dxa"/>
            <w:bottom w:w="0" w:type="dxa"/>
            <w:right w:w="108" w:type="dxa"/>
          </w:tblCellMar>
        </w:tblPrEx>
        <w:trPr>
          <w:trHeight w:val="454" w:hRule="atLeast"/>
        </w:trPr>
        <w:tc>
          <w:tcPr>
            <w:tcW w:w="4201" w:type="dxa"/>
            <w:noWrap w:val="0"/>
            <w:vAlign w:val="center"/>
          </w:tcPr>
          <w:p w14:paraId="0483A51C">
            <w:pPr>
              <w:spacing w:line="240" w:lineRule="auto"/>
              <w:ind w:firstLine="480" w:firstLineChars="200"/>
              <w:rPr>
                <w:rFonts w:ascii="宋体"/>
                <w:sz w:val="24"/>
              </w:rPr>
            </w:pPr>
            <w:r>
              <w:rPr>
                <w:rFonts w:hint="eastAsia" w:ascii="宋体" w:hAnsi="宋体" w:cs="宋体"/>
                <w:sz w:val="24"/>
              </w:rPr>
              <w:t>委托代理人：</w:t>
            </w:r>
          </w:p>
        </w:tc>
        <w:tc>
          <w:tcPr>
            <w:tcW w:w="4202" w:type="dxa"/>
            <w:noWrap w:val="0"/>
            <w:vAlign w:val="center"/>
          </w:tcPr>
          <w:p w14:paraId="70D1247C">
            <w:pPr>
              <w:spacing w:line="240" w:lineRule="auto"/>
              <w:ind w:firstLine="480" w:firstLineChars="200"/>
              <w:rPr>
                <w:rFonts w:ascii="宋体"/>
                <w:sz w:val="24"/>
              </w:rPr>
            </w:pPr>
            <w:r>
              <w:rPr>
                <w:rFonts w:hint="eastAsia" w:ascii="宋体" w:hAnsi="宋体" w:cs="宋体"/>
                <w:sz w:val="24"/>
              </w:rPr>
              <w:t>委托代理人：</w:t>
            </w:r>
          </w:p>
        </w:tc>
      </w:tr>
      <w:tr w14:paraId="564F6060">
        <w:tblPrEx>
          <w:tblCellMar>
            <w:top w:w="0" w:type="dxa"/>
            <w:left w:w="108" w:type="dxa"/>
            <w:bottom w:w="0" w:type="dxa"/>
            <w:right w:w="108" w:type="dxa"/>
          </w:tblCellMar>
        </w:tblPrEx>
        <w:trPr>
          <w:trHeight w:val="454" w:hRule="atLeast"/>
        </w:trPr>
        <w:tc>
          <w:tcPr>
            <w:tcW w:w="4201" w:type="dxa"/>
            <w:noWrap w:val="0"/>
            <w:vAlign w:val="center"/>
          </w:tcPr>
          <w:p w14:paraId="68856349">
            <w:pPr>
              <w:spacing w:line="240" w:lineRule="auto"/>
              <w:ind w:firstLine="480" w:firstLineChars="200"/>
              <w:rPr>
                <w:rFonts w:ascii="宋体"/>
                <w:sz w:val="24"/>
              </w:rPr>
            </w:pPr>
            <w:r>
              <w:rPr>
                <w:rFonts w:hint="eastAsia" w:ascii="宋体" w:hAnsi="宋体" w:cs="宋体"/>
                <w:sz w:val="24"/>
              </w:rPr>
              <w:t>电话：</w:t>
            </w:r>
          </w:p>
        </w:tc>
        <w:tc>
          <w:tcPr>
            <w:tcW w:w="4202" w:type="dxa"/>
            <w:noWrap w:val="0"/>
            <w:vAlign w:val="center"/>
          </w:tcPr>
          <w:p w14:paraId="3A5BB60B">
            <w:pPr>
              <w:spacing w:line="240" w:lineRule="auto"/>
              <w:ind w:firstLine="480" w:firstLineChars="200"/>
              <w:rPr>
                <w:rFonts w:ascii="宋体"/>
                <w:sz w:val="24"/>
              </w:rPr>
            </w:pPr>
            <w:r>
              <w:rPr>
                <w:rFonts w:hint="eastAsia" w:ascii="宋体" w:hAnsi="宋体" w:cs="宋体"/>
                <w:sz w:val="24"/>
              </w:rPr>
              <w:t>电话：</w:t>
            </w:r>
          </w:p>
        </w:tc>
      </w:tr>
      <w:tr w14:paraId="3A2A5036">
        <w:tblPrEx>
          <w:tblCellMar>
            <w:top w:w="0" w:type="dxa"/>
            <w:left w:w="108" w:type="dxa"/>
            <w:bottom w:w="0" w:type="dxa"/>
            <w:right w:w="108" w:type="dxa"/>
          </w:tblCellMar>
        </w:tblPrEx>
        <w:trPr>
          <w:trHeight w:val="454" w:hRule="atLeast"/>
        </w:trPr>
        <w:tc>
          <w:tcPr>
            <w:tcW w:w="4201" w:type="dxa"/>
            <w:noWrap w:val="0"/>
            <w:vAlign w:val="center"/>
          </w:tcPr>
          <w:p w14:paraId="4BEC34B3">
            <w:pPr>
              <w:spacing w:line="240" w:lineRule="auto"/>
              <w:ind w:firstLine="480" w:firstLineChars="200"/>
              <w:rPr>
                <w:rFonts w:ascii="宋体"/>
                <w:sz w:val="24"/>
              </w:rPr>
            </w:pPr>
            <w:r>
              <w:rPr>
                <w:rFonts w:hint="eastAsia" w:ascii="宋体" w:hAnsi="宋体" w:cs="宋体"/>
                <w:sz w:val="24"/>
              </w:rPr>
              <w:t>传真：</w:t>
            </w:r>
          </w:p>
        </w:tc>
        <w:tc>
          <w:tcPr>
            <w:tcW w:w="4202" w:type="dxa"/>
            <w:noWrap w:val="0"/>
            <w:vAlign w:val="center"/>
          </w:tcPr>
          <w:p w14:paraId="1E420FCE">
            <w:pPr>
              <w:spacing w:line="240" w:lineRule="auto"/>
              <w:ind w:firstLine="480" w:firstLineChars="200"/>
              <w:rPr>
                <w:rFonts w:ascii="宋体"/>
                <w:sz w:val="24"/>
              </w:rPr>
            </w:pPr>
            <w:r>
              <w:rPr>
                <w:rFonts w:hint="eastAsia" w:ascii="宋体" w:hAnsi="宋体" w:cs="宋体"/>
                <w:sz w:val="24"/>
              </w:rPr>
              <w:t>传真：</w:t>
            </w:r>
          </w:p>
        </w:tc>
      </w:tr>
      <w:tr w14:paraId="1DF9C4FA">
        <w:tblPrEx>
          <w:tblCellMar>
            <w:top w:w="0" w:type="dxa"/>
            <w:left w:w="108" w:type="dxa"/>
            <w:bottom w:w="0" w:type="dxa"/>
            <w:right w:w="108" w:type="dxa"/>
          </w:tblCellMar>
        </w:tblPrEx>
        <w:trPr>
          <w:trHeight w:val="454" w:hRule="atLeast"/>
        </w:trPr>
        <w:tc>
          <w:tcPr>
            <w:tcW w:w="4201" w:type="dxa"/>
            <w:noWrap w:val="0"/>
            <w:vAlign w:val="center"/>
          </w:tcPr>
          <w:p w14:paraId="6E3F03CC">
            <w:pPr>
              <w:spacing w:line="240" w:lineRule="auto"/>
              <w:ind w:firstLine="480" w:firstLineChars="200"/>
              <w:rPr>
                <w:rFonts w:ascii="宋体"/>
                <w:sz w:val="24"/>
              </w:rPr>
            </w:pPr>
            <w:r>
              <w:rPr>
                <w:rFonts w:hint="eastAsia" w:ascii="宋体" w:hAnsi="宋体" w:cs="宋体"/>
                <w:sz w:val="24"/>
              </w:rPr>
              <w:t>开户银行：</w:t>
            </w:r>
          </w:p>
        </w:tc>
        <w:tc>
          <w:tcPr>
            <w:tcW w:w="4202" w:type="dxa"/>
            <w:noWrap w:val="0"/>
            <w:vAlign w:val="center"/>
          </w:tcPr>
          <w:p w14:paraId="6F59DE6E">
            <w:pPr>
              <w:spacing w:line="240" w:lineRule="auto"/>
              <w:ind w:firstLine="480" w:firstLineChars="200"/>
              <w:rPr>
                <w:rFonts w:ascii="宋体"/>
                <w:sz w:val="24"/>
              </w:rPr>
            </w:pPr>
            <w:r>
              <w:rPr>
                <w:rFonts w:hint="eastAsia" w:ascii="宋体" w:hAnsi="宋体" w:cs="宋体"/>
                <w:sz w:val="24"/>
              </w:rPr>
              <w:t>开户银行：</w:t>
            </w:r>
          </w:p>
        </w:tc>
      </w:tr>
      <w:tr w14:paraId="5A99833F">
        <w:tblPrEx>
          <w:tblCellMar>
            <w:top w:w="0" w:type="dxa"/>
            <w:left w:w="108" w:type="dxa"/>
            <w:bottom w:w="0" w:type="dxa"/>
            <w:right w:w="108" w:type="dxa"/>
          </w:tblCellMar>
        </w:tblPrEx>
        <w:trPr>
          <w:trHeight w:val="454" w:hRule="atLeast"/>
        </w:trPr>
        <w:tc>
          <w:tcPr>
            <w:tcW w:w="4201" w:type="dxa"/>
            <w:noWrap w:val="0"/>
            <w:vAlign w:val="center"/>
          </w:tcPr>
          <w:p w14:paraId="30D62411">
            <w:pPr>
              <w:spacing w:line="240" w:lineRule="auto"/>
              <w:ind w:firstLine="480" w:firstLineChars="200"/>
              <w:rPr>
                <w:rFonts w:ascii="宋体"/>
                <w:sz w:val="24"/>
              </w:rPr>
            </w:pPr>
            <w:r>
              <w:rPr>
                <w:rFonts w:hint="eastAsia" w:ascii="宋体" w:hAnsi="宋体" w:cs="宋体"/>
                <w:sz w:val="24"/>
              </w:rPr>
              <w:t>日期：</w:t>
            </w:r>
          </w:p>
        </w:tc>
        <w:tc>
          <w:tcPr>
            <w:tcW w:w="4202" w:type="dxa"/>
            <w:noWrap w:val="0"/>
            <w:vAlign w:val="center"/>
          </w:tcPr>
          <w:p w14:paraId="282A856C">
            <w:pPr>
              <w:spacing w:line="240" w:lineRule="auto"/>
              <w:ind w:firstLine="480" w:firstLineChars="200"/>
              <w:rPr>
                <w:rFonts w:ascii="宋体"/>
                <w:sz w:val="24"/>
              </w:rPr>
            </w:pPr>
            <w:r>
              <w:rPr>
                <w:rFonts w:hint="eastAsia" w:ascii="宋体" w:hAnsi="宋体" w:cs="宋体"/>
                <w:sz w:val="24"/>
              </w:rPr>
              <w:t>日期：</w:t>
            </w:r>
          </w:p>
        </w:tc>
      </w:tr>
    </w:tbl>
    <w:p w14:paraId="7775DAEA">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left="6480" w:hanging="5670" w:hangingChars="2700"/>
        <w:textAlignment w:val="auto"/>
        <w:outlineLvl w:val="9"/>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26C2">
    <w:pPr>
      <w:spacing w:line="280" w:lineRule="exact"/>
      <w:jc w:val="center"/>
      <w:rPr>
        <w:rFonts w:hint="eastAsia" w:ascii="宋体" w:hAnsi="宋体" w:eastAsia="宋体" w:cs="宋体"/>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4AA73">
    <w:pPr>
      <w:pStyle w:val="6"/>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TY0NmJiZTFjMWM5NjMyNjYxZDVlOGFiZmY3NjMifQ=="/>
  </w:docVars>
  <w:rsids>
    <w:rsidRoot w:val="00000000"/>
    <w:rsid w:val="0B875F67"/>
    <w:rsid w:val="216257F0"/>
    <w:rsid w:val="325F73B6"/>
    <w:rsid w:val="338E6AC1"/>
    <w:rsid w:val="42AA4CF5"/>
    <w:rsid w:val="4459161E"/>
    <w:rsid w:val="4CA534D7"/>
    <w:rsid w:val="54900FE2"/>
    <w:rsid w:val="60ED2128"/>
    <w:rsid w:val="70817A74"/>
    <w:rsid w:val="74E0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99"/>
    <w:pPr>
      <w:spacing w:before="240" w:after="60"/>
      <w:jc w:val="center"/>
      <w:outlineLvl w:val="0"/>
    </w:pPr>
    <w:rPr>
      <w:rFonts w:ascii="Arial" w:hAnsi="Arial"/>
      <w:b/>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一级条标题"/>
    <w:basedOn w:val="12"/>
    <w:next w:val="13"/>
    <w:qFormat/>
    <w:uiPriority w:val="99"/>
    <w:pPr>
      <w:spacing w:line="240" w:lineRule="auto"/>
      <w:ind w:left="420"/>
      <w:outlineLvl w:val="2"/>
    </w:pPr>
  </w:style>
  <w:style w:type="paragraph" w:customStyle="1" w:styleId="12">
    <w:name w:val="章标题"/>
    <w:next w:val="1"/>
    <w:qFormat/>
    <w:uiPriority w:val="99"/>
    <w:pPr>
      <w:spacing w:line="360" w:lineRule="auto"/>
      <w:jc w:val="both"/>
      <w:outlineLvl w:val="1"/>
    </w:pPr>
    <w:rPr>
      <w:rFonts w:ascii="黑体" w:hAnsi="Times New Roman" w:eastAsia="黑体" w:cs="黑体"/>
      <w:sz w:val="21"/>
      <w:szCs w:val="21"/>
      <w:lang w:val="en-US" w:eastAsia="zh-CN" w:bidi="ar-SA"/>
    </w:rPr>
  </w:style>
  <w:style w:type="paragraph" w:customStyle="1" w:styleId="13">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4">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3028</Words>
  <Characters>3109</Characters>
  <Lines>0</Lines>
  <Paragraphs>0</Paragraphs>
  <TotalTime>0</TotalTime>
  <ScaleCrop>false</ScaleCrop>
  <LinksUpToDate>false</LinksUpToDate>
  <CharactersWithSpaces>3194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2024-05-27T02:00:00Z</dcterms:created>
  <dc:creator>Administrator</dc:creator>
  <cp:lastModifiedBy>bling  bling</cp:lastModifiedBy>
  <dcterms:modified xsi:type="dcterms:W3CDTF">2026-06-16T01:18:17Z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9A55CE3127E749449B5B3F2F20A97787_12</vt:lpwstr>
  </property>
  <property fmtid="{D5CDD505-2E9C-101B-9397-08002B2CF9AE}" pid="4" name="KSOTemplateDocerSaveRecord">
    <vt:lpwstr>eyJoZGlkIjoiYWEzN2I1MjE4OWRlZmQxOWRlOThlYjk4MWZkYWJkZjYiLCJ1c2VySWQiOiI1NTAzMTkyMTcifQ==</vt:lpwstr>
  </property>
</Properties>
</file>