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bookmarkStart w:id="16" w:name="_GoBack"/>
      <w:bookmarkEnd w:id="16"/>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FZC2026-095</w:t>
      </w:r>
    </w:p>
    <w:p>
      <w:pPr>
        <w:pStyle w:val="12"/>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pPr>
        <w:pStyle w:val="12"/>
        <w:ind w:left="0" w:leftChars="0"/>
        <w:jc w:val="center"/>
        <w:rPr>
          <w:rFonts w:hint="eastAsia" w:ascii="宋体" w:hAnsi="宋体" w:eastAsia="宋体" w:cs="宋体"/>
          <w:b/>
          <w:bCs w:val="0"/>
          <w:color w:val="333333"/>
          <w:kern w:val="0"/>
          <w:sz w:val="52"/>
          <w:szCs w:val="52"/>
          <w:lang w:val="en-US" w:eastAsia="zh-CN"/>
        </w:rPr>
      </w:pPr>
    </w:p>
    <w:p>
      <w:pPr>
        <w:jc w:val="center"/>
        <w:rPr>
          <w:rFonts w:hint="eastAsia" w:ascii="方正小标宋简体" w:hAnsi="方正小标宋简体" w:eastAsia="方正小标宋简体" w:cs="方正小标宋简体"/>
          <w:b w:val="0"/>
          <w:bCs/>
          <w:color w:val="000000"/>
          <w:sz w:val="52"/>
          <w:szCs w:val="52"/>
          <w:lang w:eastAsia="zh-CN"/>
        </w:rPr>
      </w:pPr>
      <w:r>
        <w:rPr>
          <w:rFonts w:hint="eastAsia" w:ascii="方正小标宋简体" w:hAnsi="方正小标宋简体" w:eastAsia="方正小标宋简体" w:cs="方正小标宋简体"/>
          <w:b w:val="0"/>
          <w:bCs/>
          <w:color w:val="000000"/>
          <w:sz w:val="52"/>
          <w:szCs w:val="52"/>
          <w:lang w:eastAsia="zh-CN"/>
        </w:rPr>
        <w:t>2026年富县农村公路桥梁检测服务项目</w:t>
      </w:r>
    </w:p>
    <w:p>
      <w:pPr>
        <w:jc w:val="center"/>
        <w:rPr>
          <w:rFonts w:hint="eastAsia" w:ascii="方正小标宋简体" w:hAnsi="方正小标宋简体" w:eastAsia="方正小标宋简体" w:cs="方正小标宋简体"/>
          <w:b w:val="0"/>
          <w:bCs/>
          <w:color w:val="000000"/>
          <w:sz w:val="52"/>
          <w:szCs w:val="52"/>
        </w:rPr>
      </w:pPr>
      <w:r>
        <w:rPr>
          <w:rFonts w:hint="eastAsia" w:ascii="方正小标宋简体" w:hAnsi="方正小标宋简体" w:eastAsia="方正小标宋简体" w:cs="方正小标宋简体"/>
          <w:b w:val="0"/>
          <w:bCs/>
          <w:color w:val="000000"/>
          <w:sz w:val="52"/>
          <w:szCs w:val="52"/>
        </w:rPr>
        <w:t>竞争性磋商文件</w:t>
      </w:r>
    </w:p>
    <w:p>
      <w:pPr>
        <w:jc w:val="center"/>
        <w:rPr>
          <w:rFonts w:hint="eastAsia" w:ascii="宋体" w:hAnsi="宋体" w:eastAsia="宋体" w:cs="宋体"/>
          <w:b/>
          <w:bCs/>
          <w:sz w:val="36"/>
          <w:szCs w:val="44"/>
        </w:rPr>
      </w:pPr>
    </w:p>
    <w:p>
      <w:pPr>
        <w:pStyle w:val="12"/>
        <w:ind w:left="0" w:leftChars="0"/>
        <w:rPr>
          <w:rFonts w:hint="eastAsia" w:ascii="宋体" w:hAnsi="宋体" w:eastAsia="宋体" w:cs="宋体"/>
        </w:rPr>
      </w:pPr>
    </w:p>
    <w:p>
      <w:pPr>
        <w:pStyle w:val="12"/>
        <w:ind w:left="0" w:leftChars="0"/>
        <w:rPr>
          <w:rFonts w:hint="eastAsia" w:ascii="宋体" w:hAnsi="宋体" w:eastAsia="宋体" w:cs="宋体"/>
          <w:lang w:eastAsia="zh-CN"/>
        </w:rPr>
      </w:pPr>
    </w:p>
    <w:p>
      <w:pPr>
        <w:ind w:firstLine="321" w:firstLineChars="100"/>
        <w:jc w:val="center"/>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default" w:ascii="宋体" w:hAnsi="宋体" w:eastAsia="宋体" w:cs="宋体"/>
          <w:b/>
          <w:bCs/>
          <w:sz w:val="32"/>
          <w:szCs w:val="44"/>
          <w:lang w:val="en-US" w:eastAsia="zh-CN"/>
        </w:rPr>
      </w:pPr>
      <w:r>
        <w:rPr>
          <w:rFonts w:hint="eastAsia" w:ascii="宋体" w:hAnsi="宋体" w:eastAsia="宋体" w:cs="宋体"/>
          <w:b/>
          <w:bCs/>
          <w:sz w:val="32"/>
          <w:szCs w:val="44"/>
          <w:lang w:val="en-US" w:eastAsia="zh-CN"/>
        </w:rPr>
        <w:t xml:space="preserve">             采购单位：</w:t>
      </w:r>
      <w:r>
        <w:rPr>
          <w:rFonts w:hint="eastAsia" w:ascii="宋体" w:hAnsi="宋体" w:cs="宋体"/>
          <w:b/>
          <w:bCs/>
          <w:sz w:val="32"/>
          <w:szCs w:val="44"/>
          <w:lang w:val="en-US" w:eastAsia="zh-CN"/>
        </w:rPr>
        <w:t>富县农村公路管理站</w:t>
      </w:r>
    </w:p>
    <w:p>
      <w:pPr>
        <w:jc w:val="center"/>
        <w:rPr>
          <w:rFonts w:hint="eastAsia" w:ascii="宋体" w:hAnsi="宋体" w:eastAsia="宋体" w:cs="宋体"/>
          <w:b/>
          <w:bCs/>
          <w:sz w:val="32"/>
          <w:szCs w:val="44"/>
        </w:rPr>
      </w:pPr>
    </w:p>
    <w:p>
      <w:pPr>
        <w:jc w:val="center"/>
        <w:rPr>
          <w:rFonts w:hint="eastAsia" w:ascii="宋体" w:hAnsi="宋体" w:eastAsia="宋体" w:cs="宋体"/>
          <w:b/>
          <w:bCs/>
          <w:sz w:val="32"/>
          <w:szCs w:val="44"/>
          <w:lang w:val="en-US" w:eastAsia="zh-CN"/>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pPr>
        <w:tabs>
          <w:tab w:val="left" w:pos="3642"/>
        </w:tabs>
        <w:jc w:val="left"/>
        <w:rPr>
          <w:rFonts w:hint="eastAsia" w:ascii="宋体" w:hAnsi="宋体" w:eastAsia="宋体" w:cs="宋体"/>
          <w:b/>
          <w:sz w:val="36"/>
        </w:rPr>
      </w:pPr>
      <w:r>
        <w:rPr>
          <w:rFonts w:hint="eastAsia" w:ascii="宋体" w:hAnsi="宋体" w:eastAsia="宋体" w:cs="宋体"/>
          <w:b/>
          <w:sz w:val="36"/>
        </w:rPr>
        <w:tab/>
      </w:r>
    </w:p>
    <w:p>
      <w:pPr>
        <w:tabs>
          <w:tab w:val="left" w:pos="3642"/>
        </w:tabs>
        <w:ind w:firstLine="3540" w:firstLineChars="1102"/>
        <w:jc w:val="left"/>
        <w:rPr>
          <w:rFonts w:hint="eastAsia" w:ascii="宋体" w:hAnsi="宋体" w:eastAsia="宋体" w:cs="宋体"/>
          <w:b/>
          <w:sz w:val="36"/>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九</w:t>
      </w:r>
      <w:r>
        <w:rPr>
          <w:rFonts w:hint="eastAsia" w:ascii="宋体" w:hAnsi="宋体" w:eastAsia="宋体" w:cs="宋体"/>
          <w:b/>
          <w:sz w:val="32"/>
          <w:szCs w:val="32"/>
        </w:rPr>
        <w:t>月</w:t>
      </w:r>
    </w:p>
    <w:p>
      <w:pPr>
        <w:jc w:val="center"/>
        <w:rPr>
          <w:rFonts w:hint="eastAsia" w:ascii="宋体" w:hAnsi="宋体" w:eastAsia="宋体" w:cs="宋体"/>
          <w:b/>
          <w:sz w:val="36"/>
        </w:rPr>
      </w:pPr>
    </w:p>
    <w:p>
      <w:pPr>
        <w:pStyle w:val="2"/>
        <w:rPr>
          <w:rFonts w:hint="eastAsia" w:ascii="宋体" w:hAnsi="宋体" w:eastAsia="宋体" w:cs="宋体"/>
          <w:color w:val="auto"/>
          <w:sz w:val="40"/>
          <w:szCs w:val="40"/>
        </w:rPr>
        <w:sectPr>
          <w:headerReference r:id="rId5" w:type="default"/>
          <w:footerReference r:id="rId6" w:type="default"/>
          <w:pgSz w:w="11906" w:h="16838"/>
          <w:pgMar w:top="1417" w:right="1417" w:bottom="1417" w:left="1417" w:header="851" w:footer="992" w:gutter="0"/>
          <w:lnNumType w:countBy="0" w:restart="continuous"/>
          <w:cols w:space="720" w:num="1"/>
          <w:docGrid w:type="lines" w:linePitch="315" w:charSpace="0"/>
        </w:sectPr>
      </w:pPr>
    </w:p>
    <w:p>
      <w:pPr>
        <w:pStyle w:val="2"/>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竞争性磋商公告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响应文件格式 </w:t>
      </w:r>
      <w:r>
        <w:rPr>
          <w:rFonts w:hint="eastAsia" w:ascii="宋体" w:hAnsi="宋体" w:eastAsia="宋体" w:cs="宋体"/>
          <w:b/>
          <w:color w:val="auto"/>
          <w:sz w:val="30"/>
          <w:szCs w:val="30"/>
        </w:rPr>
        <w:t xml:space="preserve">   </w:t>
      </w: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sectPr>
          <w:footerReference r:id="rId7" w:type="default"/>
          <w:pgSz w:w="11906" w:h="16838"/>
          <w:pgMar w:top="1417" w:right="1417" w:bottom="1417" w:left="1417" w:header="851" w:footer="992" w:gutter="0"/>
          <w:lnNumType w:countBy="0" w:restart="continuous"/>
          <w:pgNumType w:start="1"/>
          <w:cols w:space="720" w:num="1"/>
          <w:docGrid w:type="lines" w:linePitch="315" w:charSpace="0"/>
        </w:sectPr>
      </w:pPr>
    </w:p>
    <w:p>
      <w:pPr>
        <w:spacing w:beforeAutospacing="0" w:afterAutospacing="0" w:line="480" w:lineRule="exact"/>
        <w:jc w:val="center"/>
        <w:outlineLvl w:val="0"/>
        <w:rPr>
          <w:rFonts w:hint="eastAsia" w:ascii="宋体" w:hAnsi="宋体" w:eastAsia="宋体" w:cs="宋体"/>
          <w:b/>
          <w:color w:val="auto"/>
          <w:sz w:val="36"/>
          <w:szCs w:val="36"/>
        </w:rPr>
      </w:pPr>
      <w:r>
        <w:rPr>
          <w:rFonts w:hint="eastAsia" w:ascii="宋体" w:hAnsi="宋体" w:eastAsia="宋体" w:cs="宋体"/>
          <w:b/>
          <w:bCs/>
          <w:color w:val="auto"/>
          <w:sz w:val="36"/>
          <w:szCs w:val="36"/>
          <w:shd w:val="clear" w:color="auto" w:fill="FFFFFF"/>
        </w:rPr>
        <w:t> </w:t>
      </w:r>
      <w:bookmarkStart w:id="0" w:name="_Toc10990"/>
      <w:r>
        <w:rPr>
          <w:rFonts w:hint="eastAsia" w:ascii="宋体" w:hAnsi="宋体" w:eastAsia="宋体" w:cs="宋体"/>
          <w:b/>
          <w:color w:val="auto"/>
          <w:sz w:val="36"/>
          <w:szCs w:val="36"/>
        </w:rPr>
        <w:t>第一部分  竞争性磋商公告</w:t>
      </w:r>
      <w:bookmarkEnd w:id="0"/>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黑体" w:hAnsi="黑体" w:eastAsia="黑体" w:cs="黑体"/>
          <w:b w:val="0"/>
          <w:bCs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项目概况</w:t>
      </w:r>
    </w:p>
    <w:p>
      <w:pPr>
        <w:adjustRightInd w:val="0"/>
        <w:snapToGrid w:val="0"/>
        <w:spacing w:line="560" w:lineRule="exact"/>
        <w:ind w:firstLine="480" w:firstLineChars="200"/>
        <w:rPr>
          <w:rFonts w:hint="eastAsia" w:ascii="宋体" w:hAnsi="宋体" w:eastAsia="宋体" w:cs="宋体"/>
          <w:i w:val="0"/>
          <w:iCs w:val="0"/>
          <w:caps w:val="0"/>
          <w:color w:val="auto"/>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2026年富县农村公路桥梁检测服务项目</w:t>
      </w:r>
      <w:r>
        <w:rPr>
          <w:rFonts w:hint="eastAsia" w:ascii="宋体" w:hAnsi="宋体" w:eastAsia="宋体" w:cs="宋体"/>
          <w:i w:val="0"/>
          <w:iCs w:val="0"/>
          <w:caps w:val="0"/>
          <w:color w:val="000000"/>
          <w:spacing w:val="0"/>
          <w:sz w:val="24"/>
          <w:szCs w:val="24"/>
          <w:shd w:val="clear" w:color="auto" w:fill="FFFFFF"/>
        </w:rPr>
        <w:t>的潜在供应商应在全国公共资源交易平台（陕西省.延安市）获取采购文件</w:t>
      </w:r>
      <w:r>
        <w:rPr>
          <w:rFonts w:hint="eastAsia" w:ascii="宋体" w:hAnsi="宋体" w:eastAsia="宋体" w:cs="宋体"/>
          <w:i w:val="0"/>
          <w:iCs w:val="0"/>
          <w:caps w:val="0"/>
          <w:color w:val="000000"/>
          <w:spacing w:val="0"/>
          <w:sz w:val="24"/>
          <w:szCs w:val="24"/>
          <w:highlight w:val="none"/>
          <w:shd w:val="clear" w:color="auto" w:fill="FFFFFF"/>
        </w:rPr>
        <w:t>，</w:t>
      </w:r>
      <w:r>
        <w:rPr>
          <w:rFonts w:hint="eastAsia" w:cs="宋体"/>
          <w:i w:val="0"/>
          <w:iCs w:val="0"/>
          <w:caps w:val="0"/>
          <w:color w:val="auto"/>
          <w:spacing w:val="0"/>
          <w:sz w:val="24"/>
          <w:szCs w:val="24"/>
          <w:shd w:val="clear" w:color="auto" w:fill="FFFFFF"/>
          <w:lang w:val="en-US" w:eastAsia="zh-CN"/>
        </w:rPr>
        <w:t>并于2026年9月 20日 10时00分00秒 （</w:t>
      </w:r>
      <w:r>
        <w:rPr>
          <w:rFonts w:hint="eastAsia" w:ascii="宋体" w:hAnsi="宋体" w:eastAsia="宋体" w:cs="宋体"/>
          <w:i w:val="0"/>
          <w:iCs w:val="0"/>
          <w:caps w:val="0"/>
          <w:color w:val="auto"/>
          <w:spacing w:val="0"/>
          <w:sz w:val="24"/>
          <w:szCs w:val="24"/>
          <w:shd w:val="clear" w:color="auto" w:fill="FFFFFF"/>
          <w:lang w:val="en-US" w:eastAsia="zh-CN"/>
        </w:rPr>
        <w:t>北京时间）前提交响应文件。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cs="宋体"/>
          <w:i w:val="0"/>
          <w:iCs w:val="0"/>
          <w:caps w:val="0"/>
          <w:color w:val="000000"/>
          <w:spacing w:val="0"/>
          <w:sz w:val="24"/>
          <w:szCs w:val="24"/>
          <w:shd w:val="clear" w:color="auto" w:fill="FFFFFF"/>
          <w:lang w:val="en-US" w:eastAsia="zh-CN"/>
        </w:rPr>
      </w:pPr>
      <w:r>
        <w:rPr>
          <w:rStyle w:val="21"/>
          <w:rFonts w:hint="eastAsia" w:ascii="黑体" w:hAnsi="黑体" w:eastAsia="黑体" w:cs="黑体"/>
          <w:b w:val="0"/>
          <w:bCs w:val="0"/>
          <w:i w:val="0"/>
          <w:iCs w:val="0"/>
          <w:caps w:val="0"/>
          <w:color w:val="000000"/>
          <w:spacing w:val="0"/>
          <w:sz w:val="24"/>
          <w:szCs w:val="24"/>
          <w:shd w:val="clear" w:color="auto" w:fill="FFFFFF"/>
          <w:lang w:val="en-US" w:eastAsia="zh-CN"/>
        </w:rPr>
        <w:t>一、项目基本情况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项目编号</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FZC2026-095</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项目名称：</w:t>
      </w:r>
      <w:r>
        <w:rPr>
          <w:rFonts w:hint="eastAsia" w:cs="宋体"/>
          <w:i w:val="0"/>
          <w:iCs w:val="0"/>
          <w:caps w:val="0"/>
          <w:color w:val="000000"/>
          <w:spacing w:val="0"/>
          <w:sz w:val="24"/>
          <w:szCs w:val="24"/>
          <w:shd w:val="clear" w:color="auto" w:fill="FFFFFF"/>
          <w:lang w:val="en-US" w:eastAsia="zh-CN"/>
        </w:rPr>
        <w:t>2026年富县农村公路桥梁检测服务项目</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rPr>
      </w:pPr>
      <w:r>
        <w:rPr>
          <w:rFonts w:hint="eastAsia" w:ascii="宋体" w:hAnsi="宋体" w:eastAsia="宋体" w:cs="宋体"/>
          <w:i w:val="0"/>
          <w:iCs w:val="0"/>
          <w:caps w:val="0"/>
          <w:color w:val="000000"/>
          <w:spacing w:val="0"/>
          <w:sz w:val="24"/>
          <w:szCs w:val="24"/>
          <w:shd w:val="clear" w:color="auto" w:fill="FFFFFF"/>
        </w:rPr>
        <w:t>预算金额：</w:t>
      </w:r>
      <w:r>
        <w:rPr>
          <w:rFonts w:hint="eastAsia" w:cs="宋体"/>
          <w:i w:val="0"/>
          <w:iCs w:val="0"/>
          <w:caps w:val="0"/>
          <w:color w:val="000000"/>
          <w:spacing w:val="0"/>
          <w:sz w:val="24"/>
          <w:szCs w:val="24"/>
          <w:shd w:val="clear" w:color="auto" w:fill="FFFFFF"/>
          <w:lang w:val="en-US" w:eastAsia="zh-CN"/>
        </w:rPr>
        <w:t>1317200.00元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采购需求：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w:t>
      </w:r>
      <w:r>
        <w:rPr>
          <w:rFonts w:hint="eastAsia" w:cs="宋体"/>
          <w:i w:val="0"/>
          <w:iCs w:val="0"/>
          <w:caps w:val="0"/>
          <w:color w:val="000000"/>
          <w:spacing w:val="0"/>
          <w:sz w:val="24"/>
          <w:szCs w:val="24"/>
          <w:shd w:val="clear" w:color="auto" w:fill="FFFFFF"/>
          <w:lang w:val="en-US" w:eastAsia="zh-CN"/>
        </w:rPr>
        <w:t>2026年富县农村公路桥梁检测服务项目</w:t>
      </w:r>
      <w:r>
        <w:rPr>
          <w:rFonts w:hint="eastAsia" w:ascii="宋体" w:hAnsi="宋体" w:eastAsia="宋体" w:cs="宋体"/>
          <w:i w:val="0"/>
          <w:iCs w:val="0"/>
          <w:caps w:val="0"/>
          <w:color w:val="000000"/>
          <w:spacing w:val="0"/>
          <w:sz w:val="24"/>
          <w:szCs w:val="24"/>
          <w:shd w:val="clear" w:color="auto" w:fill="FFFFFF"/>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w:t>
      </w:r>
      <w:r>
        <w:rPr>
          <w:rFonts w:hint="eastAsia" w:cs="宋体"/>
          <w:i w:val="0"/>
          <w:iCs w:val="0"/>
          <w:caps w:val="0"/>
          <w:color w:val="000000"/>
          <w:spacing w:val="0"/>
          <w:sz w:val="24"/>
          <w:szCs w:val="24"/>
          <w:shd w:val="clear" w:color="auto" w:fill="FFFFFF"/>
          <w:lang w:val="en-US" w:eastAsia="zh-CN"/>
        </w:rPr>
        <w:t>1317200.00元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w:t>
      </w:r>
      <w:r>
        <w:rPr>
          <w:rFonts w:hint="eastAsia" w:cs="宋体"/>
          <w:i w:val="0"/>
          <w:iCs w:val="0"/>
          <w:caps w:val="0"/>
          <w:color w:val="000000"/>
          <w:spacing w:val="0"/>
          <w:sz w:val="24"/>
          <w:szCs w:val="24"/>
          <w:shd w:val="clear" w:color="auto" w:fill="FFFFFF"/>
          <w:lang w:val="en-US" w:eastAsia="zh-CN"/>
        </w:rPr>
        <w:t>1317200.00元</w:t>
      </w:r>
    </w:p>
    <w:tbl>
      <w:tblPr>
        <w:tblStyle w:val="19"/>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481"/>
        <w:gridCol w:w="2352"/>
        <w:gridCol w:w="1379"/>
        <w:gridCol w:w="1102"/>
        <w:gridCol w:w="1231"/>
        <w:gridCol w:w="1380"/>
        <w:gridCol w:w="138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25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12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62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6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299" w:hRule="atLeast"/>
        </w:trPr>
        <w:tc>
          <w:tcPr>
            <w:tcW w:w="25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129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kern w:val="0"/>
                <w:sz w:val="24"/>
                <w:szCs w:val="24"/>
                <w:lang w:val="en-US" w:eastAsia="zh-CN" w:bidi="ar"/>
              </w:rPr>
            </w:pPr>
            <w:r>
              <w:rPr>
                <w:rFonts w:hint="eastAsia" w:ascii="宋体" w:hAnsi="宋体" w:eastAsia="宋体" w:cs="宋体"/>
                <w:b w:val="0"/>
                <w:bCs w:val="0"/>
                <w:color w:val="000000"/>
                <w:sz w:val="24"/>
                <w:szCs w:val="24"/>
              </w:rPr>
              <w:t>测试评估认证服务</w:t>
            </w:r>
          </w:p>
        </w:tc>
        <w:tc>
          <w:tcPr>
            <w:tcW w:w="77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kern w:val="0"/>
                <w:sz w:val="24"/>
                <w:szCs w:val="24"/>
                <w:lang w:val="en-US" w:eastAsia="zh-CN" w:bidi="ar"/>
              </w:rPr>
            </w:pPr>
            <w:r>
              <w:rPr>
                <w:rFonts w:hint="eastAsia" w:cs="宋体"/>
                <w:i w:val="0"/>
                <w:iCs w:val="0"/>
                <w:caps w:val="0"/>
                <w:color w:val="000000"/>
                <w:spacing w:val="0"/>
                <w:sz w:val="24"/>
                <w:szCs w:val="24"/>
                <w:shd w:val="clear" w:color="auto" w:fill="FFFFFF"/>
                <w:lang w:val="en-US" w:eastAsia="zh-CN"/>
              </w:rPr>
              <w:t>2026年富县农村公路桥梁检测服务项目</w:t>
            </w:r>
          </w:p>
        </w:tc>
        <w:tc>
          <w:tcPr>
            <w:tcW w:w="624"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69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auto"/>
              <w:rPr>
                <w:rFonts w:hint="default" w:ascii="宋体" w:hAnsi="宋体" w:eastAsia="宋体" w:cs="宋体"/>
                <w:color w:val="000000"/>
                <w:sz w:val="24"/>
                <w:szCs w:val="24"/>
                <w:lang w:val="en-US"/>
              </w:rPr>
            </w:pPr>
            <w:r>
              <w:rPr>
                <w:rFonts w:hint="eastAsia" w:cs="宋体"/>
                <w:i w:val="0"/>
                <w:iCs w:val="0"/>
                <w:caps w:val="0"/>
                <w:color w:val="000000"/>
                <w:spacing w:val="0"/>
                <w:sz w:val="24"/>
                <w:szCs w:val="24"/>
                <w:shd w:val="clear" w:color="auto" w:fill="FFFFFF"/>
                <w:lang w:val="en-US" w:eastAsia="zh-CN"/>
              </w:rPr>
              <w:t>1317200.00</w:t>
            </w:r>
          </w:p>
        </w:tc>
        <w:tc>
          <w:tcPr>
            <w:tcW w:w="67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sz w:val="24"/>
                <w:szCs w:val="24"/>
                <w:lang w:val="en-US"/>
              </w:rPr>
            </w:pPr>
            <w:r>
              <w:rPr>
                <w:rFonts w:hint="eastAsia" w:cs="宋体"/>
                <w:i w:val="0"/>
                <w:iCs w:val="0"/>
                <w:caps w:val="0"/>
                <w:color w:val="000000"/>
                <w:spacing w:val="0"/>
                <w:sz w:val="24"/>
                <w:szCs w:val="24"/>
                <w:shd w:val="clear" w:color="auto" w:fill="FFFFFF"/>
                <w:lang w:val="en-US" w:eastAsia="zh-CN"/>
              </w:rPr>
              <w:t>1317200.00</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合同履行期限</w:t>
      </w:r>
      <w:r>
        <w:rPr>
          <w:rStyle w:val="21"/>
          <w:rFonts w:hint="eastAsia" w:ascii="黑体" w:hAnsi="黑体" w:eastAsia="黑体" w:cs="黑体"/>
          <w:b w:val="0"/>
          <w:bCs w:val="0"/>
          <w:i w:val="0"/>
          <w:iCs w:val="0"/>
          <w:caps w:val="0"/>
          <w:color w:val="auto"/>
          <w:spacing w:val="0"/>
          <w:kern w:val="2"/>
          <w:sz w:val="24"/>
          <w:szCs w:val="24"/>
          <w:shd w:val="clear" w:color="auto" w:fill="FFFFFF"/>
          <w:lang w:val="en-US" w:eastAsia="zh-CN" w:bidi="ar-SA"/>
        </w:rPr>
        <w:t>：</w:t>
      </w:r>
      <w:r>
        <w:rPr>
          <w:rFonts w:hint="eastAsia" w:cs="宋体"/>
          <w:i w:val="0"/>
          <w:iCs w:val="0"/>
          <w:caps w:val="0"/>
          <w:color w:val="auto"/>
          <w:spacing w:val="0"/>
          <w:sz w:val="24"/>
          <w:szCs w:val="24"/>
          <w:shd w:val="clear" w:color="auto" w:fill="FFFFFF"/>
          <w:lang w:val="en-US" w:eastAsia="zh-CN"/>
        </w:rPr>
        <w:t>详见采购文件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二、申请人的资格要求：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2026年富县农村公路桥梁检测服务项目</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2.1《政府采购促进中小企业发展管理办法》（财库〔2020〕46号）；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2.2《财政部 司法部关于政府采购支持监狱企业发展有关问题的通知》（财库〔2014〕68号）；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2.3《财政部 民政部 中国残疾人联合会关于促进残疾人就业政府采购政策的通知》（财库〔2017〕141号）；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2.4《国务院办公厅关于建立政府强制采购节能产品制度的通知》(国办发〔2007〕51号)；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2.5《财政部 发展改革委 生态环境部 市场监管总局关于调整优化节能产品、环境标志产品政府采购执行机制的通知》（财库〔2019〕9号）；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《财政部 农业农村部 国家乡村振兴局关于运用政府采购政策支持乡村产业振兴的通知》（财库〔2021〕19号）；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《陕西省财政厅关于加快推进我省中小企业政府采购信用融资工作的通知》（陕财办采〔2020〕15号）；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《关于进一步加大政府采购支持中小企业力度的通知》(财库〔2022〕19号)；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《陕西省财政厅关于印发&lt;陕西省中小企业政府采购信用融资办法&gt;的通知》（陕财办采〔2018〕23号）相关政策、业务流程、办理平台；</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0</w:t>
      </w:r>
      <w:r>
        <w:rPr>
          <w:rFonts w:hint="eastAsia" w:ascii="宋体" w:hAnsi="宋体" w:eastAsia="宋体" w:cs="宋体"/>
          <w:i w:val="0"/>
          <w:iCs w:val="0"/>
          <w:caps w:val="0"/>
          <w:color w:val="333333"/>
          <w:spacing w:val="0"/>
          <w:sz w:val="24"/>
          <w:szCs w:val="24"/>
          <w:shd w:val="clear" w:color="auto" w:fill="FFFFFF"/>
        </w:rPr>
        <w:t>《陕西省财政厅关于进一步落实政府采购支持中小企业相关政策的通知》(陕财办采(2023)3号)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《陕西省财政厅关于进一步优化政府采购营商环境有关事项的通知》(陕财办采(2023)4号)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r>
        <w:rPr>
          <w:rFonts w:hint="eastAsia" w:ascii="宋体" w:hAnsi="宋体" w:eastAsia="宋体" w:cs="宋体"/>
          <w:color w:val="auto"/>
          <w:sz w:val="24"/>
          <w:szCs w:val="24"/>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如有最新颁布的政府采购政策，按最新的文件执行。</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333333"/>
          <w:spacing w:val="0"/>
          <w:sz w:val="24"/>
          <w:szCs w:val="24"/>
          <w:shd w:val="clear" w:color="auto" w:fill="FFFFFF"/>
        </w:rPr>
        <w:t>本项目的特定资格要求：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合同包1(</w:t>
      </w:r>
      <w:r>
        <w:rPr>
          <w:rFonts w:hint="eastAsia" w:cs="宋体"/>
          <w:i w:val="0"/>
          <w:iCs w:val="0"/>
          <w:caps w:val="0"/>
          <w:color w:val="000000"/>
          <w:spacing w:val="0"/>
          <w:sz w:val="24"/>
          <w:szCs w:val="24"/>
          <w:shd w:val="clear" w:color="auto" w:fill="FFFFFF"/>
          <w:lang w:val="en-US" w:eastAsia="zh-CN"/>
        </w:rPr>
        <w:t>2026年富县农村公路桥梁检测服务项目</w:t>
      </w:r>
      <w:r>
        <w:rPr>
          <w:rFonts w:hint="eastAsia" w:ascii="宋体" w:hAnsi="宋体" w:eastAsia="宋体" w:cs="宋体"/>
          <w:color w:val="auto"/>
          <w:sz w:val="24"/>
          <w:szCs w:val="24"/>
          <w:lang w:val="en-US"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特定资格要求如下:</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3.8</w:t>
      </w:r>
      <w:r>
        <w:rPr>
          <w:rFonts w:hint="eastAsia" w:ascii="宋体" w:hAnsi="宋体" w:eastAsia="宋体" w:cs="宋体"/>
          <w:i w:val="0"/>
          <w:iCs w:val="0"/>
          <w:caps w:val="0"/>
          <w:color w:val="333333"/>
          <w:spacing w:val="0"/>
          <w:sz w:val="24"/>
          <w:szCs w:val="24"/>
          <w:shd w:val="clear" w:color="auto" w:fill="FFFFFF"/>
          <w:lang w:val="en-US" w:eastAsia="zh-CN"/>
        </w:rPr>
        <w:t>供应商</w:t>
      </w:r>
      <w:r>
        <w:rPr>
          <w:rFonts w:hint="eastAsia" w:cs="宋体"/>
          <w:i w:val="0"/>
          <w:iCs w:val="0"/>
          <w:caps w:val="0"/>
          <w:color w:val="333333"/>
          <w:spacing w:val="0"/>
          <w:sz w:val="24"/>
          <w:szCs w:val="24"/>
          <w:shd w:val="clear" w:color="auto" w:fill="FFFFFF"/>
          <w:lang w:val="en-US" w:eastAsia="zh-CN"/>
        </w:rPr>
        <w:t>须具有公路工程试验检测综合甲级资质或桥梁隧道工程专项检测资质</w:t>
      </w:r>
      <w:r>
        <w:rPr>
          <w:rFonts w:hint="eastAsia" w:ascii="宋体" w:hAnsi="宋体" w:eastAsia="宋体" w:cs="宋体"/>
          <w:i w:val="0"/>
          <w:iCs w:val="0"/>
          <w:caps w:val="0"/>
          <w:color w:val="333333"/>
          <w:spacing w:val="0"/>
          <w:sz w:val="24"/>
          <w:szCs w:val="24"/>
          <w:shd w:val="clear" w:color="auto"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3.9</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pPr>
      <w:r>
        <w:rPr>
          <w:rStyle w:val="21"/>
          <w:rFonts w:hint="eastAsia" w:ascii="黑体" w:hAnsi="黑体" w:eastAsia="黑体" w:cs="黑体"/>
          <w:b/>
          <w:bCs/>
          <w:i w:val="0"/>
          <w:iCs w:val="0"/>
          <w:caps w:val="0"/>
          <w:color w:val="000000"/>
          <w:spacing w:val="0"/>
          <w:sz w:val="24"/>
          <w:szCs w:val="24"/>
          <w:shd w:val="clear" w:color="auto" w:fill="FFFFFF"/>
        </w:rPr>
        <w:t>三</w:t>
      </w:r>
      <w:r>
        <w:rPr>
          <w:rFonts w:hint="eastAsia" w:ascii="黑体" w:hAnsi="黑体" w:eastAsia="黑体" w:cs="黑体"/>
          <w:b w:val="0"/>
          <w:bCs w:val="0"/>
          <w:i w:val="0"/>
          <w:iCs w:val="0"/>
          <w:caps w:val="0"/>
          <w:color w:val="000000"/>
          <w:spacing w:val="0"/>
          <w:kern w:val="0"/>
          <w:sz w:val="24"/>
          <w:szCs w:val="24"/>
          <w:shd w:val="clear" w:color="auto" w:fill="FFFFFF"/>
          <w:lang w:val="en-US" w:eastAsia="zh-CN" w:bidi="ar-SA"/>
        </w:rPr>
        <w:t>、获取采购文件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时间</w:t>
      </w:r>
      <w:r>
        <w:rPr>
          <w:rFonts w:hint="eastAsia" w:ascii="宋体" w:hAnsi="宋体" w:eastAsia="宋体" w:cs="宋体"/>
          <w:b w:val="0"/>
          <w:bCs w:val="0"/>
          <w:color w:val="0000FF"/>
          <w:kern w:val="0"/>
          <w:sz w:val="24"/>
          <w:szCs w:val="24"/>
          <w:lang w:val="en-US" w:eastAsia="zh-CN" w:bidi="ar-SA"/>
        </w:rPr>
        <w:t>：</w:t>
      </w:r>
      <w:r>
        <w:rPr>
          <w:rFonts w:hint="eastAsia" w:ascii="宋体" w:hAnsi="宋体" w:eastAsia="宋体" w:cs="宋体"/>
          <w:b w:val="0"/>
          <w:bCs w:val="0"/>
          <w:color w:val="auto"/>
          <w:kern w:val="0"/>
          <w:sz w:val="24"/>
          <w:szCs w:val="24"/>
          <w:lang w:val="en-US" w:eastAsia="zh-CN" w:bidi="ar-SA"/>
        </w:rPr>
        <w:t>2026年</w:t>
      </w:r>
      <w:r>
        <w:rPr>
          <w:rFonts w:hint="eastAsia" w:cs="宋体"/>
          <w:b w:val="0"/>
          <w:bCs w:val="0"/>
          <w:color w:val="auto"/>
          <w:kern w:val="0"/>
          <w:sz w:val="24"/>
          <w:szCs w:val="24"/>
          <w:lang w:val="en-US" w:eastAsia="zh-CN" w:bidi="ar-SA"/>
        </w:rPr>
        <w:t>9</w:t>
      </w:r>
      <w:r>
        <w:rPr>
          <w:rFonts w:hint="eastAsia" w:ascii="宋体" w:hAnsi="宋体" w:eastAsia="宋体" w:cs="宋体"/>
          <w:b w:val="0"/>
          <w:bCs w:val="0"/>
          <w:color w:val="auto"/>
          <w:kern w:val="0"/>
          <w:sz w:val="24"/>
          <w:szCs w:val="24"/>
          <w:lang w:val="en-US" w:eastAsia="zh-CN" w:bidi="ar-SA"/>
        </w:rPr>
        <w:t>月</w:t>
      </w:r>
      <w:r>
        <w:rPr>
          <w:rFonts w:hint="eastAsia" w:cs="宋体"/>
          <w:b w:val="0"/>
          <w:bCs w:val="0"/>
          <w:color w:val="auto"/>
          <w:kern w:val="0"/>
          <w:sz w:val="24"/>
          <w:szCs w:val="24"/>
          <w:lang w:val="en-US" w:eastAsia="zh-CN" w:bidi="ar-SA"/>
        </w:rPr>
        <w:t>10</w:t>
      </w:r>
      <w:r>
        <w:rPr>
          <w:rFonts w:hint="eastAsia" w:ascii="宋体" w:hAnsi="宋体" w:eastAsia="宋体" w:cs="宋体"/>
          <w:b w:val="0"/>
          <w:bCs w:val="0"/>
          <w:color w:val="auto"/>
          <w:kern w:val="0"/>
          <w:sz w:val="24"/>
          <w:szCs w:val="24"/>
          <w:lang w:val="en-US" w:eastAsia="zh-CN" w:bidi="ar-SA"/>
        </w:rPr>
        <w:t>日至2026年</w:t>
      </w:r>
      <w:r>
        <w:rPr>
          <w:rFonts w:hint="eastAsia" w:cs="宋体"/>
          <w:b w:val="0"/>
          <w:bCs w:val="0"/>
          <w:color w:val="auto"/>
          <w:kern w:val="0"/>
          <w:sz w:val="24"/>
          <w:szCs w:val="24"/>
          <w:lang w:val="en-US" w:eastAsia="zh-CN" w:bidi="ar-SA"/>
        </w:rPr>
        <w:t>9</w:t>
      </w:r>
      <w:r>
        <w:rPr>
          <w:rFonts w:hint="eastAsia" w:ascii="宋体" w:hAnsi="宋体" w:eastAsia="宋体" w:cs="宋体"/>
          <w:b w:val="0"/>
          <w:bCs w:val="0"/>
          <w:color w:val="auto"/>
          <w:kern w:val="0"/>
          <w:sz w:val="24"/>
          <w:szCs w:val="24"/>
          <w:lang w:val="en-US" w:eastAsia="zh-CN" w:bidi="ar-SA"/>
        </w:rPr>
        <w:t>月</w:t>
      </w:r>
      <w:r>
        <w:rPr>
          <w:rFonts w:hint="eastAsia" w:cs="宋体"/>
          <w:b w:val="0"/>
          <w:bCs w:val="0"/>
          <w:color w:val="auto"/>
          <w:kern w:val="0"/>
          <w:sz w:val="24"/>
          <w:szCs w:val="24"/>
          <w:lang w:val="en-US" w:eastAsia="zh-CN" w:bidi="ar-SA"/>
        </w:rPr>
        <w:t>16</w:t>
      </w:r>
      <w:r>
        <w:rPr>
          <w:rFonts w:hint="eastAsia" w:ascii="宋体" w:hAnsi="宋体" w:eastAsia="宋体" w:cs="宋体"/>
          <w:b w:val="0"/>
          <w:bCs w:val="0"/>
          <w:color w:val="auto"/>
          <w:kern w:val="0"/>
          <w:sz w:val="24"/>
          <w:szCs w:val="24"/>
          <w:lang w:val="en-US" w:eastAsia="zh-CN" w:bidi="ar-SA"/>
        </w:rPr>
        <w:t>日，每天上午08:00:00至12:00:00，下午12:00:00至18:00:00（北京时间）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途径：全国公共资源交易平台（陕西省.延安市）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方式：在线获取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售价：0元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四、响应文件提交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截止时间：2026年</w:t>
      </w:r>
      <w:r>
        <w:rPr>
          <w:rFonts w:hint="eastAsia" w:cs="宋体"/>
          <w:b w:val="0"/>
          <w:bCs w:val="0"/>
          <w:color w:val="auto"/>
          <w:kern w:val="0"/>
          <w:sz w:val="24"/>
          <w:szCs w:val="24"/>
          <w:lang w:val="en-US" w:eastAsia="zh-CN" w:bidi="ar-SA"/>
        </w:rPr>
        <w:t>9</w:t>
      </w:r>
      <w:r>
        <w:rPr>
          <w:rFonts w:hint="eastAsia" w:ascii="宋体" w:hAnsi="宋体" w:eastAsia="宋体" w:cs="宋体"/>
          <w:b w:val="0"/>
          <w:bCs w:val="0"/>
          <w:color w:val="auto"/>
          <w:kern w:val="0"/>
          <w:sz w:val="24"/>
          <w:szCs w:val="24"/>
          <w:lang w:val="en-US" w:eastAsia="zh-CN" w:bidi="ar-SA"/>
        </w:rPr>
        <w:t>月</w:t>
      </w:r>
      <w:r>
        <w:rPr>
          <w:rFonts w:hint="eastAsia" w:cs="宋体"/>
          <w:b w:val="0"/>
          <w:bCs w:val="0"/>
          <w:color w:val="auto"/>
          <w:kern w:val="0"/>
          <w:sz w:val="24"/>
          <w:szCs w:val="24"/>
          <w:lang w:val="en-US" w:eastAsia="zh-CN" w:bidi="ar-SA"/>
        </w:rPr>
        <w:t>20</w:t>
      </w:r>
      <w:r>
        <w:rPr>
          <w:rFonts w:hint="eastAsia" w:ascii="宋体" w:hAnsi="宋体" w:eastAsia="宋体" w:cs="宋体"/>
          <w:b w:val="0"/>
          <w:bCs w:val="0"/>
          <w:color w:val="auto"/>
          <w:kern w:val="0"/>
          <w:sz w:val="24"/>
          <w:szCs w:val="24"/>
          <w:lang w:val="en-US" w:eastAsia="zh-CN" w:bidi="ar-SA"/>
        </w:rPr>
        <w:t>日 1</w:t>
      </w:r>
      <w:r>
        <w:rPr>
          <w:rFonts w:hint="eastAsia" w:cs="宋体"/>
          <w:b w:val="0"/>
          <w:bCs w:val="0"/>
          <w:color w:val="auto"/>
          <w:kern w:val="0"/>
          <w:sz w:val="24"/>
          <w:szCs w:val="24"/>
          <w:lang w:val="en-US" w:eastAsia="zh-CN" w:bidi="ar-SA"/>
        </w:rPr>
        <w:t>0</w:t>
      </w:r>
      <w:r>
        <w:rPr>
          <w:rFonts w:hint="eastAsia" w:ascii="宋体" w:hAnsi="宋体" w:eastAsia="宋体" w:cs="宋体"/>
          <w:b w:val="0"/>
          <w:bCs w:val="0"/>
          <w:color w:val="auto"/>
          <w:kern w:val="0"/>
          <w:sz w:val="24"/>
          <w:szCs w:val="24"/>
          <w:lang w:val="en-US" w:eastAsia="zh-CN" w:bidi="ar-SA"/>
        </w:rPr>
        <w:t>时</w:t>
      </w:r>
      <w:r>
        <w:rPr>
          <w:rFonts w:hint="eastAsia" w:cs="宋体"/>
          <w:b w:val="0"/>
          <w:bCs w:val="0"/>
          <w:color w:val="auto"/>
          <w:kern w:val="0"/>
          <w:sz w:val="24"/>
          <w:szCs w:val="24"/>
          <w:lang w:val="en-US" w:eastAsia="zh-CN" w:bidi="ar-SA"/>
        </w:rPr>
        <w:t>00</w:t>
      </w:r>
      <w:r>
        <w:rPr>
          <w:rFonts w:hint="eastAsia" w:ascii="宋体" w:hAnsi="宋体" w:eastAsia="宋体" w:cs="宋体"/>
          <w:b w:val="0"/>
          <w:bCs w:val="0"/>
          <w:color w:val="auto"/>
          <w:kern w:val="0"/>
          <w:sz w:val="24"/>
          <w:szCs w:val="24"/>
          <w:lang w:val="en-US" w:eastAsia="zh-CN" w:bidi="ar-SA"/>
        </w:rPr>
        <w:t>分00秒 （北京时间）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地点：延安市新区为民服务中心7号楼二楼延安市公共资源交易中心</w:t>
      </w:r>
      <w:r>
        <w:rPr>
          <w:rFonts w:hint="eastAsia" w:cs="宋体"/>
          <w:b w:val="0"/>
          <w:bCs w:val="0"/>
          <w:color w:val="auto"/>
          <w:kern w:val="0"/>
          <w:sz w:val="24"/>
          <w:szCs w:val="24"/>
          <w:lang w:val="en-US" w:eastAsia="zh-CN" w:bidi="ar-SA"/>
        </w:rPr>
        <w:t>开标7室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五、开启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时间：2026年</w:t>
      </w:r>
      <w:r>
        <w:rPr>
          <w:rFonts w:hint="eastAsia" w:cs="宋体"/>
          <w:b w:val="0"/>
          <w:bCs w:val="0"/>
          <w:color w:val="auto"/>
          <w:kern w:val="0"/>
          <w:sz w:val="24"/>
          <w:szCs w:val="24"/>
          <w:lang w:val="en-US" w:eastAsia="zh-CN" w:bidi="ar-SA"/>
        </w:rPr>
        <w:t>9</w:t>
      </w:r>
      <w:r>
        <w:rPr>
          <w:rFonts w:hint="eastAsia" w:ascii="宋体" w:hAnsi="宋体" w:eastAsia="宋体" w:cs="宋体"/>
          <w:b w:val="0"/>
          <w:bCs w:val="0"/>
          <w:color w:val="auto"/>
          <w:kern w:val="0"/>
          <w:sz w:val="24"/>
          <w:szCs w:val="24"/>
          <w:lang w:val="en-US" w:eastAsia="zh-CN" w:bidi="ar-SA"/>
        </w:rPr>
        <w:t xml:space="preserve">月 </w:t>
      </w:r>
      <w:r>
        <w:rPr>
          <w:rFonts w:hint="eastAsia" w:cs="宋体"/>
          <w:b w:val="0"/>
          <w:bCs w:val="0"/>
          <w:color w:val="auto"/>
          <w:kern w:val="0"/>
          <w:sz w:val="24"/>
          <w:szCs w:val="24"/>
          <w:lang w:val="en-US" w:eastAsia="zh-CN" w:bidi="ar-SA"/>
        </w:rPr>
        <w:t>20</w:t>
      </w:r>
      <w:r>
        <w:rPr>
          <w:rFonts w:hint="eastAsia" w:ascii="宋体" w:hAnsi="宋体" w:eastAsia="宋体" w:cs="宋体"/>
          <w:b w:val="0"/>
          <w:bCs w:val="0"/>
          <w:color w:val="auto"/>
          <w:kern w:val="0"/>
          <w:sz w:val="24"/>
          <w:szCs w:val="24"/>
          <w:lang w:val="en-US" w:eastAsia="zh-CN" w:bidi="ar-SA"/>
        </w:rPr>
        <w:t>日 1</w:t>
      </w:r>
      <w:r>
        <w:rPr>
          <w:rFonts w:hint="eastAsia" w:cs="宋体"/>
          <w:b w:val="0"/>
          <w:bCs w:val="0"/>
          <w:color w:val="auto"/>
          <w:kern w:val="0"/>
          <w:sz w:val="24"/>
          <w:szCs w:val="24"/>
          <w:lang w:val="en-US" w:eastAsia="zh-CN" w:bidi="ar-SA"/>
        </w:rPr>
        <w:t>0</w:t>
      </w:r>
      <w:r>
        <w:rPr>
          <w:rFonts w:hint="eastAsia" w:ascii="宋体" w:hAnsi="宋体" w:eastAsia="宋体" w:cs="宋体"/>
          <w:b w:val="0"/>
          <w:bCs w:val="0"/>
          <w:color w:val="auto"/>
          <w:kern w:val="0"/>
          <w:sz w:val="24"/>
          <w:szCs w:val="24"/>
          <w:lang w:val="en-US" w:eastAsia="zh-CN" w:bidi="ar-SA"/>
        </w:rPr>
        <w:t>时</w:t>
      </w:r>
      <w:r>
        <w:rPr>
          <w:rFonts w:hint="eastAsia" w:cs="宋体"/>
          <w:b w:val="0"/>
          <w:bCs w:val="0"/>
          <w:color w:val="auto"/>
          <w:kern w:val="0"/>
          <w:sz w:val="24"/>
          <w:szCs w:val="24"/>
          <w:lang w:val="en-US" w:eastAsia="zh-CN" w:bidi="ar-SA"/>
        </w:rPr>
        <w:t>00</w:t>
      </w:r>
      <w:r>
        <w:rPr>
          <w:rFonts w:hint="eastAsia" w:ascii="宋体" w:hAnsi="宋体" w:eastAsia="宋体" w:cs="宋体"/>
          <w:b w:val="0"/>
          <w:bCs w:val="0"/>
          <w:color w:val="auto"/>
          <w:kern w:val="0"/>
          <w:sz w:val="24"/>
          <w:szCs w:val="24"/>
          <w:lang w:val="en-US" w:eastAsia="zh-CN" w:bidi="ar-SA"/>
        </w:rPr>
        <w:t>分00秒（北京时间）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地点：延安市新区为民服务中心7号楼二楼延安市公共资源交易中心</w:t>
      </w:r>
      <w:r>
        <w:rPr>
          <w:rFonts w:hint="eastAsia" w:cs="宋体"/>
          <w:b w:val="0"/>
          <w:bCs w:val="0"/>
          <w:color w:val="auto"/>
          <w:kern w:val="0"/>
          <w:sz w:val="24"/>
          <w:szCs w:val="24"/>
          <w:lang w:val="en-US" w:eastAsia="zh-CN" w:bidi="ar-SA"/>
        </w:rPr>
        <w:t>开标7室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Style w:val="21"/>
          <w:rFonts w:hint="eastAsia" w:ascii="黑体" w:hAnsi="黑体" w:eastAsia="黑体" w:cs="黑体"/>
          <w:b w:val="0"/>
          <w:bCs w:val="0"/>
          <w:i w:val="0"/>
          <w:iCs w:val="0"/>
          <w:caps w:val="0"/>
          <w:color w:val="auto"/>
          <w:spacing w:val="0"/>
          <w:kern w:val="2"/>
          <w:sz w:val="24"/>
          <w:szCs w:val="24"/>
          <w:shd w:val="clear" w:color="auto" w:fill="FFFFFF"/>
          <w:lang w:val="en-US" w:eastAsia="zh-CN" w:bidi="ar-SA"/>
        </w:rPr>
      </w:pPr>
      <w:r>
        <w:rPr>
          <w:rStyle w:val="21"/>
          <w:rFonts w:hint="eastAsia" w:ascii="黑体" w:hAnsi="黑体" w:eastAsia="黑体" w:cs="黑体"/>
          <w:b w:val="0"/>
          <w:bCs w:val="0"/>
          <w:i w:val="0"/>
          <w:iCs w:val="0"/>
          <w:caps w:val="0"/>
          <w:color w:val="auto"/>
          <w:spacing w:val="0"/>
          <w:kern w:val="2"/>
          <w:sz w:val="24"/>
          <w:szCs w:val="24"/>
          <w:shd w:val="clear" w:color="auto" w:fill="FFFFFF"/>
          <w:lang w:val="en-US" w:eastAsia="zh-CN" w:bidi="ar-SA"/>
        </w:rPr>
        <w:t>六、公告期限</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ascii="宋体" w:hAnsi="宋体" w:eastAsia="宋体" w:cs="宋体"/>
          <w:i w:val="0"/>
          <w:iCs w:val="0"/>
          <w:caps w:val="0"/>
          <w:color w:val="000000"/>
          <w:spacing w:val="0"/>
          <w:sz w:val="24"/>
          <w:szCs w:val="24"/>
          <w:shd w:val="clear" w:color="auto" w:fill="FFFFFF"/>
          <w:lang w:val="en-US" w:eastAsia="zh-CN"/>
        </w:rPr>
        <w:t>5</w:t>
      </w:r>
      <w:r>
        <w:rPr>
          <w:rFonts w:hint="eastAsia" w:ascii="宋体" w:hAnsi="宋体" w:eastAsia="宋体" w:cs="宋体"/>
          <w:i w:val="0"/>
          <w:iCs w:val="0"/>
          <w:caps w:val="0"/>
          <w:color w:val="000000"/>
          <w:spacing w:val="0"/>
          <w:sz w:val="24"/>
          <w:szCs w:val="24"/>
          <w:shd w:val="clear" w:color="auto" w:fill="FFFFFF"/>
        </w:rPr>
        <w:t>个工作日</w:t>
      </w:r>
      <w:r>
        <w:rPr>
          <w:rFonts w:hint="eastAsia" w:eastAsia="宋体" w:cs="宋体"/>
          <w:i w:val="0"/>
          <w:iCs w:val="0"/>
          <w:caps w:val="0"/>
          <w:color w:val="000000"/>
          <w:spacing w:val="0"/>
          <w:sz w:val="24"/>
          <w:szCs w:val="24"/>
          <w:shd w:val="clear" w:color="auto" w:fill="FFFFFF"/>
          <w:lang w:eastAsia="zh-CN"/>
        </w:rPr>
        <w:t>（</w:t>
      </w:r>
      <w:r>
        <w:rPr>
          <w:rFonts w:hint="eastAsia" w:eastAsia="宋体" w:cs="宋体"/>
          <w:i w:val="0"/>
          <w:iCs w:val="0"/>
          <w:caps w:val="0"/>
          <w:color w:val="000000"/>
          <w:spacing w:val="0"/>
          <w:sz w:val="24"/>
          <w:szCs w:val="24"/>
          <w:shd w:val="clear" w:color="auto" w:fill="FFFFFF"/>
          <w:lang w:val="en-US" w:eastAsia="zh-CN"/>
        </w:rPr>
        <w:t>法定节假日除外</w:t>
      </w:r>
      <w:r>
        <w:rPr>
          <w:rFonts w:hint="eastAsia" w:eastAsia="宋体" w:cs="宋体"/>
          <w:i w:val="0"/>
          <w:iCs w:val="0"/>
          <w:caps w:val="0"/>
          <w:color w:val="000000"/>
          <w:spacing w:val="0"/>
          <w:sz w:val="24"/>
          <w:szCs w:val="24"/>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七、其他补充事宜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r>
        <w:rPr>
          <w:rFonts w:hint="eastAsia" w:eastAsia="宋体" w:cs="宋体"/>
          <w:i w:val="0"/>
          <w:iCs w:val="0"/>
          <w:caps w:val="0"/>
          <w:color w:val="000000"/>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2.下载文件：供应商登录延安市公共资源交易中心，选择“交易乙方”身份进入供应商界面下载采购文件。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3.电子响应文件递交地点：《全国公共资源交易平台（陕西省·延安市）》电子招投标系统。</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i w:val="0"/>
          <w:iCs w:val="0"/>
          <w:caps w:val="0"/>
          <w:spacing w:val="0"/>
          <w:sz w:val="24"/>
          <w:szCs w:val="24"/>
          <w:shd w:val="clear" w:color="auto" w:fill="FFFFFF"/>
        </w:rPr>
      </w:pPr>
      <w:r>
        <w:rPr>
          <w:rFonts w:hint="eastAsia" w:eastAsia="宋体" w:cs="宋体"/>
          <w:i w:val="0"/>
          <w:iCs w:val="0"/>
          <w:caps w:val="0"/>
          <w:spacing w:val="0"/>
          <w:sz w:val="24"/>
          <w:szCs w:val="24"/>
          <w:shd w:val="clear" w:color="auto" w:fill="FFFFFF"/>
          <w:lang w:val="en-US" w:eastAsia="zh-CN"/>
        </w:rPr>
        <w:t>4</w:t>
      </w:r>
      <w:r>
        <w:rPr>
          <w:rFonts w:hint="eastAsia" w:ascii="宋体" w:hAnsi="宋体" w:eastAsia="宋体" w:cs="宋体"/>
          <w:i w:val="0"/>
          <w:iCs w:val="0"/>
          <w:caps w:val="0"/>
          <w:spacing w:val="0"/>
          <w:sz w:val="24"/>
          <w:szCs w:val="24"/>
          <w:shd w:val="clear" w:color="auto" w:fill="FFFFFF"/>
        </w:rPr>
        <w:t>.本次采购公告同时在《陕西省政府采购网》和《全国公共资源交易平台（陕西省·延安市）》上发布。</w:t>
      </w:r>
    </w:p>
    <w:p>
      <w:pPr>
        <w:keepNext w:val="0"/>
        <w:keepLines w:val="0"/>
        <w:pageBreakBefore w:val="0"/>
        <w:widowControl/>
        <w:kinsoku/>
        <w:wordWrap/>
        <w:overflowPunct/>
        <w:topLinePunct w:val="0"/>
        <w:autoSpaceDE/>
        <w:autoSpaceDN/>
        <w:bidi w:val="0"/>
        <w:adjustRightInd/>
        <w:snapToGrid/>
        <w:spacing w:line="440" w:lineRule="exact"/>
        <w:ind w:left="3" w:right="61" w:firstLine="422"/>
        <w:textAlignment w:val="auto"/>
        <w:rPr>
          <w:rFonts w:hint="eastAsia" w:ascii="宋体" w:hAnsi="宋体" w:eastAsia="宋体" w:cs="宋体"/>
          <w:i w:val="0"/>
          <w:iCs w:val="0"/>
          <w:caps w:val="0"/>
          <w:spacing w:val="0"/>
          <w:sz w:val="24"/>
          <w:szCs w:val="24"/>
          <w:shd w:val="clear" w:color="auto" w:fill="FFFFFF"/>
        </w:rPr>
      </w:pPr>
      <w:r>
        <w:rPr>
          <w:rFonts w:hint="eastAsia" w:ascii="宋体" w:hAnsi="宋体" w:eastAsia="宋体" w:cs="宋体"/>
          <w:sz w:val="24"/>
          <w:szCs w:val="24"/>
          <w:lang w:val="en-US" w:eastAsia="zh-CN"/>
        </w:rPr>
        <w:t>5</w:t>
      </w:r>
      <w:r>
        <w:rPr>
          <w:rFonts w:ascii="宋体" w:hAnsi="宋体" w:eastAsia="宋体" w:cs="宋体"/>
          <w:sz w:val="24"/>
          <w:szCs w:val="24"/>
        </w:rPr>
        <w:t>.请供应商按照陕西省财政厅关于政府采购供应商注册登记有关事项</w:t>
      </w:r>
      <w:r>
        <w:rPr>
          <w:rFonts w:ascii="宋体" w:hAnsi="宋体" w:eastAsia="宋体" w:cs="宋体"/>
          <w:spacing w:val="-1"/>
          <w:sz w:val="24"/>
          <w:szCs w:val="24"/>
        </w:rPr>
        <w:t>的通知中的要求，通过陕西省政府采购网注册登记加入陕西省政府采购供应商库。</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333333"/>
          <w:spacing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cs="宋体"/>
          <w:i w:val="0"/>
          <w:iCs w:val="0"/>
          <w:caps w:val="0"/>
          <w:color w:val="333333"/>
          <w:spacing w:val="0"/>
          <w:sz w:val="24"/>
          <w:szCs w:val="24"/>
          <w:shd w:val="clear" w:color="auto" w:fill="FFFFFF"/>
          <w:lang w:val="en-US" w:eastAsia="zh-CN"/>
        </w:rPr>
        <w:t>富县农村公路管理站</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cs="宋体"/>
          <w:i w:val="0"/>
          <w:iCs w:val="0"/>
          <w:caps w:val="0"/>
          <w:color w:val="333333"/>
          <w:spacing w:val="0"/>
          <w:sz w:val="24"/>
          <w:szCs w:val="24"/>
          <w:shd w:val="clear" w:color="auto" w:fill="FFFFFF"/>
          <w:lang w:val="en-US" w:eastAsia="zh-CN"/>
        </w:rPr>
        <w:t>富县南教场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cs="宋体"/>
          <w:i w:val="0"/>
          <w:iCs w:val="0"/>
          <w:caps w:val="0"/>
          <w:color w:val="333333"/>
          <w:spacing w:val="0"/>
          <w:sz w:val="24"/>
          <w:szCs w:val="24"/>
          <w:shd w:val="clear" w:color="auto" w:fill="FFFFFF"/>
          <w:lang w:val="en-US" w:eastAsia="zh-CN"/>
        </w:rPr>
        <w:t>项目联系人：郝杨东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w:t>
      </w:r>
      <w:r>
        <w:rPr>
          <w:rFonts w:hint="eastAsia" w:cs="宋体"/>
          <w:i w:val="0"/>
          <w:iCs w:val="0"/>
          <w:caps w:val="0"/>
          <w:color w:val="333333"/>
          <w:spacing w:val="0"/>
          <w:sz w:val="24"/>
          <w:szCs w:val="24"/>
          <w:shd w:val="clear" w:color="auto" w:fill="FFFFFF"/>
          <w:lang w:val="en-US" w:eastAsia="zh-CN"/>
        </w:rPr>
        <w:t>15129597509</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cs="宋体"/>
          <w:i w:val="0"/>
          <w:iCs w:val="0"/>
          <w:caps w:val="0"/>
          <w:color w:val="333333"/>
          <w:spacing w:val="0"/>
          <w:sz w:val="24"/>
          <w:szCs w:val="24"/>
          <w:shd w:val="clear" w:color="auto" w:fill="FFFFFF"/>
          <w:lang w:eastAsia="zh-CN"/>
        </w:rPr>
        <w:t>富县洛滨路税务局6楼601室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联系方式：0911-3212914</w:t>
      </w:r>
      <w:r>
        <w:rPr>
          <w:rFonts w:hint="eastAsia" w:eastAsia="宋体" w:cs="宋体"/>
          <w:i w:val="0"/>
          <w:iCs w:val="0"/>
          <w:caps w:val="0"/>
          <w:color w:val="333333"/>
          <w:spacing w:val="0"/>
          <w:sz w:val="24"/>
          <w:szCs w:val="24"/>
          <w:shd w:val="clear" w:color="auto" w:fill="FFFFFF"/>
          <w:lang w:val="en-US" w:eastAsia="zh-CN"/>
        </w:rPr>
        <w:t xml:space="preserv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cs="宋体"/>
          <w:i w:val="0"/>
          <w:iCs w:val="0"/>
          <w:caps w:val="0"/>
          <w:color w:val="333333"/>
          <w:spacing w:val="0"/>
          <w:sz w:val="24"/>
          <w:szCs w:val="24"/>
          <w:shd w:val="clear" w:color="auto" w:fill="FFFFFF"/>
          <w:lang w:val="en-US" w:eastAsia="zh-CN"/>
        </w:rPr>
        <w:t>吉莉娜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cs="宋体"/>
          <w:i w:val="0"/>
          <w:iCs w:val="0"/>
          <w:caps w:val="0"/>
          <w:color w:val="333333"/>
          <w:spacing w:val="0"/>
          <w:sz w:val="24"/>
          <w:szCs w:val="24"/>
          <w:shd w:val="clear" w:color="auto" w:fill="FFFFFF"/>
          <w:lang w:val="en-US" w:eastAsia="zh-CN"/>
        </w:rPr>
        <w:t>13991790256</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5582" w:firstLineChars="2326"/>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pPr>
        <w:pStyle w:val="2"/>
        <w:numPr>
          <w:ilvl w:val="0"/>
          <w:numId w:val="0"/>
        </w:numPr>
        <w:spacing w:line="400" w:lineRule="exact"/>
        <w:jc w:val="both"/>
        <w:rPr>
          <w:rFonts w:hint="eastAsia" w:ascii="宋体" w:hAnsi="宋体" w:eastAsia="宋体" w:cs="宋体"/>
          <w:color w:val="auto"/>
          <w:sz w:val="36"/>
          <w:szCs w:val="36"/>
          <w:lang w:val="en-US" w:eastAsia="zh-CN"/>
        </w:rPr>
      </w:pPr>
    </w:p>
    <w:p>
      <w:pPr>
        <w:rPr>
          <w:rFonts w:hint="eastAsia" w:ascii="宋体" w:hAnsi="宋体" w:eastAsia="宋体" w:cs="宋体"/>
          <w:color w:val="auto"/>
          <w:sz w:val="36"/>
          <w:szCs w:val="36"/>
          <w:lang w:val="en-US" w:eastAsia="zh-CN"/>
        </w:rPr>
      </w:pPr>
    </w:p>
    <w:p>
      <w:pPr>
        <w:pStyle w:val="17"/>
        <w:rPr>
          <w:rFonts w:hint="eastAsia"/>
          <w:lang w:val="en-US" w:eastAsia="zh-CN"/>
        </w:rPr>
      </w:pPr>
    </w:p>
    <w:p>
      <w:pPr>
        <w:pStyle w:val="2"/>
        <w:numPr>
          <w:ilvl w:val="0"/>
          <w:numId w:val="0"/>
        </w:numPr>
        <w:spacing w:line="400" w:lineRule="exact"/>
        <w:jc w:val="center"/>
        <w:rPr>
          <w:rFonts w:hint="eastAsia"/>
          <w:sz w:val="36"/>
          <w:szCs w:val="36"/>
        </w:rPr>
      </w:pPr>
      <w:r>
        <w:rPr>
          <w:rFonts w:hint="eastAsia" w:ascii="宋体" w:hAnsi="宋体" w:eastAsia="宋体" w:cs="宋体"/>
          <w:color w:val="auto"/>
          <w:sz w:val="36"/>
          <w:szCs w:val="36"/>
          <w:lang w:val="en-US" w:eastAsia="zh-CN"/>
        </w:rPr>
        <w:t xml:space="preserve">第二部分  </w:t>
      </w:r>
      <w:r>
        <w:rPr>
          <w:rFonts w:hint="eastAsia" w:ascii="宋体" w:hAnsi="宋体" w:eastAsia="宋体" w:cs="宋体"/>
          <w:color w:val="auto"/>
          <w:sz w:val="36"/>
          <w:szCs w:val="36"/>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eastAsia="zh-CN"/>
              </w:rPr>
            </w:pPr>
            <w:r>
              <w:rPr>
                <w:rFonts w:hint="eastAsia" w:cs="宋体"/>
                <w:i w:val="0"/>
                <w:iCs w:val="0"/>
                <w:caps w:val="0"/>
                <w:color w:val="000000"/>
                <w:spacing w:val="0"/>
                <w:sz w:val="24"/>
                <w:szCs w:val="24"/>
                <w:shd w:val="clear" w:color="auto" w:fill="FFFFFF"/>
                <w:lang w:val="en-US" w:eastAsia="zh-CN"/>
              </w:rPr>
              <w:t>2026年富县农村公路桥梁检测服务项目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val="en-US" w:eastAsia="zh-CN"/>
              </w:rPr>
            </w:pPr>
            <w:r>
              <w:rPr>
                <w:rFonts w:hint="eastAsia" w:cs="宋体"/>
                <w:i w:val="0"/>
                <w:iCs w:val="0"/>
                <w:caps w:val="0"/>
                <w:color w:val="000000"/>
                <w:spacing w:val="0"/>
                <w:sz w:val="24"/>
                <w:szCs w:val="24"/>
                <w:shd w:val="clear" w:color="auto" w:fill="FFFFFF"/>
                <w:lang w:val="en-US" w:eastAsia="zh-CN"/>
              </w:rPr>
              <w:t>1317200.00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kern w:val="0"/>
                <w:sz w:val="24"/>
                <w:szCs w:val="24"/>
                <w:lang w:val="en-US" w:eastAsia="zh-CN"/>
              </w:rPr>
            </w:pPr>
            <w:r>
              <w:rPr>
                <w:rFonts w:hint="eastAsia" w:cs="宋体"/>
                <w:i w:val="0"/>
                <w:iCs w:val="0"/>
                <w:caps w:val="0"/>
                <w:color w:val="000000"/>
                <w:spacing w:val="0"/>
                <w:sz w:val="24"/>
                <w:szCs w:val="24"/>
                <w:shd w:val="clear" w:color="auto" w:fill="FFFFFF"/>
                <w:lang w:val="en-US" w:eastAsia="zh-CN"/>
              </w:rPr>
              <w:t>1317200.00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1、名称：</w:t>
            </w:r>
            <w:r>
              <w:rPr>
                <w:rFonts w:hint="eastAsia" w:cs="宋体"/>
                <w:color w:val="000000"/>
                <w:sz w:val="24"/>
                <w:szCs w:val="24"/>
                <w:lang w:val="en-US" w:eastAsia="zh-CN"/>
              </w:rPr>
              <w:t>富县农村公路管理站</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w:t>
            </w:r>
            <w:r>
              <w:rPr>
                <w:rFonts w:hint="eastAsia" w:hAnsi="宋体" w:cs="宋体"/>
                <w:color w:val="000000"/>
                <w:sz w:val="24"/>
                <w:szCs w:val="24"/>
                <w:lang w:val="en-US" w:eastAsia="zh-CN"/>
              </w:rPr>
              <w:t>南教场</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sz w:val="24"/>
                <w:szCs w:val="24"/>
                <w:lang w:val="en-US" w:eastAsia="zh-CN"/>
              </w:rPr>
            </w:pPr>
            <w:r>
              <w:rPr>
                <w:rFonts w:hint="eastAsia" w:ascii="宋体" w:hAnsi="宋体" w:eastAsia="宋体" w:cs="宋体"/>
                <w:color w:val="000000"/>
                <w:sz w:val="24"/>
                <w:szCs w:val="24"/>
                <w:lang w:eastAsia="zh-CN"/>
              </w:rPr>
              <w:t>3、电话：</w:t>
            </w:r>
            <w:r>
              <w:rPr>
                <w:rFonts w:hint="eastAsia" w:cs="宋体"/>
                <w:i w:val="0"/>
                <w:iCs w:val="0"/>
                <w:caps w:val="0"/>
                <w:color w:val="333333"/>
                <w:spacing w:val="0"/>
                <w:sz w:val="24"/>
                <w:szCs w:val="24"/>
                <w:shd w:val="clear" w:color="auto" w:fill="FFFFFF"/>
                <w:lang w:val="en-US" w:eastAsia="zh-CN"/>
              </w:rPr>
              <w:t>15129597509</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eastAsia="zh-CN"/>
              </w:rPr>
              <w:t>：</w:t>
            </w:r>
            <w:r>
              <w:rPr>
                <w:rFonts w:hint="eastAsia" w:cs="宋体"/>
                <w:i w:val="0"/>
                <w:iCs w:val="0"/>
                <w:caps w:val="0"/>
                <w:color w:val="333333"/>
                <w:spacing w:val="0"/>
                <w:sz w:val="24"/>
                <w:szCs w:val="24"/>
                <w:shd w:val="clear" w:color="auto" w:fill="FFFFFF"/>
                <w:lang w:val="en-US" w:eastAsia="zh-CN"/>
              </w:rPr>
              <w:t>郝杨东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hAnsi="宋体" w:cs="宋体"/>
                <w:color w:val="000000"/>
                <w:sz w:val="24"/>
                <w:szCs w:val="24"/>
                <w:lang w:val="en-US" w:eastAsia="zh-CN"/>
              </w:rPr>
              <w:t>富县洛滨路税务局6楼601室</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val="en-US" w:eastAsia="zh-CN"/>
              </w:rPr>
              <w:t>吉莉娜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合同包1</w:t>
            </w:r>
            <w:r>
              <w:rPr>
                <w:rFonts w:hint="eastAsia" w:ascii="宋体" w:hAnsi="宋体" w:eastAsia="宋体" w:cs="宋体"/>
                <w:i w:val="0"/>
                <w:iCs w:val="0"/>
                <w:caps w:val="0"/>
                <w:color w:val="000000"/>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2026年富县农村公路桥梁检测服务项目</w:t>
            </w:r>
            <w:r>
              <w:rPr>
                <w:rFonts w:hint="eastAsia"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2.1《政府采购促进中小企业发展管理办法》（财库〔2020〕46号）；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2.2《财政部 司法部关于政府采购支持监狱企业发展有关问题的通知》（财库〔2014〕68号）；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2.3《财政部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2.4《国务院办公厅关于建立政府强制采购节能产品制度的通知》(国办发〔2007〕51号)；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2.5《财政部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6</w:t>
            </w:r>
            <w:r>
              <w:rPr>
                <w:rFonts w:hint="eastAsia" w:ascii="宋体" w:hAnsi="宋体" w:eastAsia="宋体" w:cs="宋体"/>
                <w:color w:val="000000"/>
                <w:sz w:val="24"/>
              </w:rPr>
              <w:t>《财政部 农业农村部 国家乡村振兴局关于运用政府采购政策支持乡村产业振兴的通知》（财库〔2021〕19号）；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7</w:t>
            </w:r>
            <w:r>
              <w:rPr>
                <w:rFonts w:hint="eastAsia" w:ascii="宋体" w:hAnsi="宋体" w:eastAsia="宋体" w:cs="宋体"/>
                <w:color w:val="000000"/>
                <w:sz w:val="24"/>
              </w:rPr>
              <w:t>《陕西省财政厅关于加快推进我省中小企业政府采购信用融资工作的通知》（陕财办采〔2020〕15号）；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8</w:t>
            </w:r>
            <w:r>
              <w:rPr>
                <w:rFonts w:hint="eastAsia" w:ascii="宋体" w:hAnsi="宋体" w:eastAsia="宋体" w:cs="宋体"/>
                <w:color w:val="000000"/>
                <w:sz w:val="24"/>
              </w:rPr>
              <w:t>《关于进一步加大政府采购支持中小企业力度的通知》(财库〔2022〕19号)；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9</w:t>
            </w:r>
            <w:r>
              <w:rPr>
                <w:rFonts w:hint="eastAsia" w:ascii="宋体" w:hAnsi="宋体" w:eastAsia="宋体" w:cs="宋体"/>
                <w:color w:val="000000"/>
                <w:sz w:val="24"/>
              </w:rPr>
              <w:t>《陕西省财政厅关于印发&lt;陕西省中小企业政府采购信用融资办法&gt;的通知》（陕财办采〔2018〕23号）相关政策、业务流程、办理平台；</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0</w:t>
            </w:r>
            <w:r>
              <w:rPr>
                <w:rFonts w:hint="eastAsia" w:ascii="宋体" w:hAnsi="宋体" w:eastAsia="宋体" w:cs="宋体"/>
                <w:color w:val="000000"/>
                <w:sz w:val="24"/>
              </w:rPr>
              <w:t>《陕西省财政厅关于进一步落实政府采购支持中小企业相关政策的通知》(陕财办采(2023)3号)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1</w:t>
            </w:r>
            <w:r>
              <w:rPr>
                <w:rFonts w:hint="eastAsia" w:ascii="宋体" w:hAnsi="宋体" w:eastAsia="宋体" w:cs="宋体"/>
                <w:color w:val="000000"/>
                <w:sz w:val="24"/>
              </w:rPr>
              <w:t>《陕西省财政厅关于进一步优化政府采购营商环境有关事项的通知》(陕财办采(2023)4号)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2</w:t>
            </w:r>
            <w:r>
              <w:rPr>
                <w:rFonts w:hint="eastAsia" w:ascii="宋体" w:hAnsi="宋体" w:eastAsia="宋体" w:cs="宋体"/>
                <w:color w:val="000000"/>
                <w:sz w:val="24"/>
              </w:rPr>
              <w:t>其他需要落实的政府采购政策</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2.13</w:t>
            </w:r>
            <w:r>
              <w:rPr>
                <w:rFonts w:hint="eastAsia" w:ascii="宋体" w:hAnsi="宋体" w:eastAsia="宋体" w:cs="宋体"/>
                <w:color w:val="000000"/>
                <w:sz w:val="24"/>
              </w:rPr>
              <w:t>如有最新颁布的政府采购政策，按最新的文件执行。</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本项目的特定资格要求：</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合同包1</w:t>
            </w:r>
            <w:r>
              <w:rPr>
                <w:rFonts w:hint="eastAsia" w:ascii="宋体" w:hAnsi="宋体" w:eastAsia="宋体" w:cs="宋体"/>
                <w:color w:val="000000"/>
                <w:sz w:val="24"/>
                <w:lang w:eastAsia="zh-CN"/>
              </w:rPr>
              <w:t>（</w:t>
            </w:r>
            <w:r>
              <w:rPr>
                <w:rFonts w:hint="eastAsia" w:cs="宋体"/>
                <w:i w:val="0"/>
                <w:iCs w:val="0"/>
                <w:caps w:val="0"/>
                <w:color w:val="000000"/>
                <w:spacing w:val="0"/>
                <w:sz w:val="24"/>
                <w:szCs w:val="24"/>
                <w:shd w:val="clear" w:color="auto" w:fill="FFFFFF"/>
                <w:lang w:val="en-US" w:eastAsia="zh-CN"/>
              </w:rPr>
              <w:t>2026年富县农村公路桥梁检测服务项目</w:t>
            </w:r>
            <w:r>
              <w:rPr>
                <w:rFonts w:hint="eastAsia" w:ascii="宋体" w:hAnsi="宋体" w:eastAsia="宋体" w:cs="宋体"/>
                <w:color w:val="000000"/>
                <w:sz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3.8</w:t>
            </w:r>
            <w:r>
              <w:rPr>
                <w:rFonts w:hint="eastAsia" w:ascii="宋体" w:hAnsi="宋体" w:eastAsia="宋体" w:cs="宋体"/>
                <w:i w:val="0"/>
                <w:iCs w:val="0"/>
                <w:caps w:val="0"/>
                <w:color w:val="333333"/>
                <w:spacing w:val="0"/>
                <w:sz w:val="24"/>
                <w:szCs w:val="24"/>
                <w:shd w:val="clear" w:color="auto" w:fill="FFFFFF"/>
                <w:lang w:val="en-US" w:eastAsia="zh-CN"/>
              </w:rPr>
              <w:t>供应商</w:t>
            </w:r>
            <w:r>
              <w:rPr>
                <w:rFonts w:hint="eastAsia" w:cs="宋体"/>
                <w:i w:val="0"/>
                <w:iCs w:val="0"/>
                <w:caps w:val="0"/>
                <w:color w:val="333333"/>
                <w:spacing w:val="0"/>
                <w:sz w:val="24"/>
                <w:szCs w:val="24"/>
                <w:shd w:val="clear" w:color="auto" w:fill="FFFFFF"/>
                <w:lang w:val="en-US" w:eastAsia="zh-CN"/>
              </w:rPr>
              <w:t>须具有公路工程试验检测综合甲级资质或桥梁隧道工程专项检测资质;</w:t>
            </w:r>
          </w:p>
          <w:p>
            <w:pPr>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color w:val="auto"/>
                <w:sz w:val="24"/>
                <w:szCs w:val="24"/>
                <w:lang w:val="en-US" w:eastAsia="zh-CN"/>
              </w:rPr>
              <w:t>3.9本项目不</w:t>
            </w:r>
            <w:r>
              <w:rPr>
                <w:rFonts w:hint="eastAsia" w:ascii="宋体" w:hAnsi="宋体" w:eastAsia="宋体" w:cs="宋体"/>
                <w:b w:val="0"/>
                <w:bCs w:val="0"/>
                <w:color w:val="auto"/>
                <w:kern w:val="2"/>
                <w:sz w:val="24"/>
                <w:szCs w:val="24"/>
                <w:lang w:val="en-US" w:eastAsia="zh-CN" w:bidi="ar-SA"/>
              </w:rPr>
              <w:t>接受联合体投标。（提供非联合体声明函）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left"/>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3.10</w:t>
            </w:r>
            <w:r>
              <w:rPr>
                <w:rFonts w:hint="eastAsia" w:ascii="宋体" w:hAnsi="宋体" w:eastAsia="宋体" w:cs="宋体"/>
                <w:b w:val="0"/>
                <w:bCs w:val="0"/>
                <w:color w:val="auto"/>
                <w:kern w:val="0"/>
                <w:sz w:val="24"/>
                <w:szCs w:val="24"/>
                <w:lang w:val="en-US" w:eastAsia="zh-CN" w:bidi="ar-SA"/>
              </w:rPr>
              <w:t>本项目专门面向中小企业。（提供中小企业声明函）</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rPr>
              <w:t>以上资格条件为必备资格条件，缺一项或某项达不到要求，按无效文件处理</w:t>
            </w:r>
            <w:r>
              <w:rPr>
                <w:rFonts w:hint="eastAsia" w:ascii="宋体" w:hAnsi="宋体" w:eastAsia="宋体" w:cs="宋体"/>
                <w:b/>
                <w:bCs/>
                <w:color w:val="000000"/>
                <w:sz w:val="24"/>
                <w:szCs w:val="24"/>
              </w:rPr>
              <w:t>。</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3、事业单位参与磋商可不提供财务状况报告、社会保障资金缴纳证明及税收缴纳证明。  </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、单位负责人为同一人或存在直接控股、管理关系的不同单位，不得同时参加本项目磋商活动。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restart"/>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支持中小企业</w:t>
            </w:r>
          </w:p>
        </w:tc>
        <w:tc>
          <w:tcPr>
            <w:tcW w:w="5953" w:type="dxa"/>
            <w:noWrap w:val="0"/>
            <w:vAlign w:val="center"/>
          </w:tcPr>
          <w:p>
            <w:pPr>
              <w:pStyle w:val="23"/>
              <w:spacing w:beforeAutospacing="0" w:afterAutospacing="0" w:line="440" w:lineRule="exact"/>
              <w:jc w:val="lef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本项目为</w:t>
            </w:r>
            <w:r>
              <w:rPr>
                <w:rFonts w:hint="eastAsia" w:ascii="宋体" w:hAnsi="宋体" w:eastAsia="宋体" w:cs="宋体"/>
                <w:b w:val="0"/>
                <w:bCs w:val="0"/>
                <w:color w:val="auto"/>
                <w:sz w:val="24"/>
                <w:szCs w:val="24"/>
                <w:highlight w:val="none"/>
                <w:shd w:val="clear" w:color="auto" w:fill="auto"/>
                <w:lang w:val="en-US" w:eastAsia="zh-CN"/>
              </w:rPr>
              <w:t>专门</w:t>
            </w:r>
            <w:r>
              <w:rPr>
                <w:rFonts w:hint="eastAsia" w:ascii="宋体" w:hAnsi="宋体" w:eastAsia="宋体" w:cs="宋体"/>
                <w:b w:val="0"/>
                <w:bCs w:val="0"/>
                <w:color w:val="auto"/>
                <w:sz w:val="24"/>
                <w:szCs w:val="24"/>
                <w:highlight w:val="none"/>
                <w:shd w:val="clear" w:color="auto" w:fill="auto"/>
              </w:rPr>
              <w:t>面向</w:t>
            </w:r>
            <w:r>
              <w:rPr>
                <w:rFonts w:hint="eastAsia" w:ascii="宋体" w:hAnsi="宋体" w:eastAsia="宋体" w:cs="宋体"/>
                <w:b w:val="0"/>
                <w:bCs w:val="0"/>
                <w:color w:val="auto"/>
                <w:sz w:val="24"/>
                <w:szCs w:val="24"/>
                <w:highlight w:val="none"/>
                <w:shd w:val="clear" w:color="auto" w:fill="auto"/>
                <w:lang w:val="en-US" w:eastAsia="zh-CN"/>
              </w:rPr>
              <w:t>中小</w:t>
            </w:r>
            <w:r>
              <w:rPr>
                <w:rFonts w:hint="eastAsia" w:ascii="宋体" w:hAnsi="宋体" w:eastAsia="宋体" w:cs="宋体"/>
                <w:b w:val="0"/>
                <w:bCs w:val="0"/>
                <w:color w:val="auto"/>
                <w:sz w:val="24"/>
                <w:szCs w:val="24"/>
                <w:highlight w:val="none"/>
                <w:shd w:val="clear" w:color="auto" w:fill="auto"/>
              </w:rPr>
              <w:t>企业</w:t>
            </w:r>
            <w:r>
              <w:rPr>
                <w:rFonts w:hint="eastAsia" w:ascii="宋体" w:hAnsi="宋体" w:eastAsia="宋体" w:cs="宋体"/>
                <w:b w:val="0"/>
                <w:bCs w:val="0"/>
                <w:color w:val="auto"/>
                <w:sz w:val="24"/>
                <w:szCs w:val="24"/>
                <w:highlight w:val="none"/>
                <w:shd w:val="clear" w:color="auto" w:fill="auto"/>
                <w:lang w:val="en-US" w:eastAsia="zh-CN"/>
              </w:rPr>
              <w:t>的</w:t>
            </w:r>
            <w:r>
              <w:rPr>
                <w:rFonts w:hint="eastAsia" w:ascii="宋体" w:hAnsi="宋体" w:eastAsia="宋体" w:cs="宋体"/>
                <w:b w:val="0"/>
                <w:bCs w:val="0"/>
                <w:color w:val="auto"/>
                <w:sz w:val="24"/>
                <w:szCs w:val="24"/>
                <w:highlight w:val="none"/>
                <w:shd w:val="clear" w:color="auto" w:fill="auto"/>
              </w:rPr>
              <w:t>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采购标的对应的</w:t>
            </w:r>
            <w:r>
              <w:rPr>
                <w:rFonts w:hint="eastAsia" w:ascii="宋体" w:hAnsi="宋体" w:eastAsia="宋体" w:cs="宋体"/>
                <w:color w:val="000000"/>
                <w:sz w:val="24"/>
                <w:szCs w:val="24"/>
                <w:highlight w:val="none"/>
                <w:shd w:val="clear" w:color="auto" w:fill="auto"/>
                <w:lang w:val="en-US" w:eastAsia="zh-CN"/>
              </w:rPr>
              <w:t>中小</w:t>
            </w:r>
            <w:r>
              <w:rPr>
                <w:rFonts w:hint="eastAsia" w:ascii="宋体" w:hAnsi="宋体" w:eastAsia="宋体" w:cs="宋体"/>
                <w:color w:val="000000"/>
                <w:sz w:val="24"/>
                <w:szCs w:val="24"/>
                <w:highlight w:val="none"/>
                <w:shd w:val="clear" w:color="auto" w:fill="auto"/>
              </w:rPr>
              <w:t>企业划分标准所属行业：</w:t>
            </w:r>
          </w:p>
          <w:p>
            <w:pPr>
              <w:pStyle w:val="23"/>
              <w:tabs>
                <w:tab w:val="center" w:pos="2868"/>
              </w:tabs>
              <w:spacing w:beforeAutospacing="0" w:afterAutospacing="0" w:line="440" w:lineRule="exact"/>
              <w:ind w:firstLine="241" w:firstLineChars="10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其他未列明的行业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1.递交地点：延安市公共资源交易中心</w:t>
            </w:r>
            <w:r>
              <w:rPr>
                <w:rFonts w:hint="eastAsia" w:cs="宋体"/>
                <w:b w:val="0"/>
                <w:bCs w:val="0"/>
                <w:color w:val="auto"/>
                <w:kern w:val="0"/>
                <w:sz w:val="24"/>
                <w:szCs w:val="24"/>
                <w:lang w:val="en-US" w:eastAsia="zh-CN" w:bidi="ar-SA"/>
              </w:rPr>
              <w:t>开标7室</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1、时间：2026年</w:t>
            </w: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20</w:t>
            </w:r>
            <w:r>
              <w:rPr>
                <w:rFonts w:hint="eastAsia" w:ascii="宋体" w:hAnsi="宋体" w:eastAsia="宋体" w:cs="宋体"/>
                <w:color w:val="auto"/>
                <w:sz w:val="24"/>
                <w:szCs w:val="24"/>
                <w:lang w:val="en-US" w:eastAsia="zh-CN"/>
              </w:rPr>
              <w:t>日1</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时</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0 分00秒</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2、地点：延安市公共资源交易中心</w:t>
            </w:r>
            <w:r>
              <w:rPr>
                <w:rFonts w:hint="eastAsia" w:cs="宋体"/>
                <w:b w:val="0"/>
                <w:bCs w:val="0"/>
                <w:color w:val="auto"/>
                <w:kern w:val="0"/>
                <w:sz w:val="24"/>
                <w:szCs w:val="24"/>
                <w:lang w:val="en-US" w:eastAsia="zh-CN" w:bidi="ar-SA"/>
              </w:rPr>
              <w:t>开标7室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本项目不要求磋商保证金。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pPr>
              <w:keepNext w:val="0"/>
              <w:keepLines w:val="0"/>
              <w:pageBreakBefore w:val="0"/>
              <w:numPr>
                <w:ilvl w:val="0"/>
                <w:numId w:val="2"/>
              </w:numPr>
              <w:kinsoku/>
              <w:wordWrap/>
              <w:overflowPunct/>
              <w:topLinePunct w:val="0"/>
              <w:autoSpaceDE/>
              <w:autoSpaceDN/>
              <w:bidi w:val="0"/>
              <w:adjustRightInd/>
              <w:spacing w:line="450" w:lineRule="exact"/>
              <w:ind w:left="630" w:leftChars="0" w:firstLineChars="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keepNext w:val="0"/>
              <w:keepLines w:val="0"/>
              <w:pageBreakBefore w:val="0"/>
              <w:kinsoku/>
              <w:wordWrap/>
              <w:overflowPunct/>
              <w:topLinePunct w:val="0"/>
              <w:autoSpaceDE/>
              <w:autoSpaceDN/>
              <w:bidi w:val="0"/>
              <w:adjustRightInd/>
              <w:spacing w:line="450" w:lineRule="exact"/>
              <w:textAlignment w:val="auto"/>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overflowPunct/>
              <w:topLinePunct w:val="0"/>
              <w:bidi w:val="0"/>
              <w:spacing w:beforeAutospacing="0" w:afterAutospacing="0" w:line="440" w:lineRule="exact"/>
              <w:ind w:right="0" w:rightChars="0"/>
              <w:jc w:val="left"/>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000000"/>
                <w:sz w:val="24"/>
                <w:szCs w:val="24"/>
              </w:rPr>
              <w:t>1</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合同履行期限：</w:t>
            </w:r>
            <w:r>
              <w:rPr>
                <w:rFonts w:hint="eastAsia" w:ascii="宋体" w:hAnsi="宋体" w:cs="宋体"/>
                <w:color w:val="auto"/>
                <w:kern w:val="2"/>
                <w:sz w:val="24"/>
                <w:szCs w:val="24"/>
                <w:lang w:val="en-US" w:eastAsia="zh-CN" w:bidi="ar-SA"/>
              </w:rPr>
              <w:t xml:space="preserve"> 自合同签订生效之日起30日历天内完成全部外业检测、报告编制及修改，提交完整正式检测报告并通过采购人验收。因不可抗力无法开展现场作业的，经采购人书面确认工期予以顺延。 </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auto"/>
                <w:sz w:val="24"/>
                <w:szCs w:val="24"/>
              </w:rPr>
              <w:t>2、项目实施地点：</w:t>
            </w:r>
            <w:r>
              <w:rPr>
                <w:rFonts w:hint="eastAsia" w:hAnsi="宋体" w:cs="宋体"/>
                <w:color w:val="auto"/>
                <w:sz w:val="24"/>
                <w:szCs w:val="24"/>
                <w:lang w:eastAsia="zh-CN"/>
              </w:rPr>
              <w:t>富县农村公路管理站</w:t>
            </w:r>
            <w:r>
              <w:rPr>
                <w:rFonts w:hint="eastAsia" w:ascii="宋体" w:hAnsi="宋体" w:eastAsia="宋体" w:cs="宋体"/>
                <w:color w:val="auto"/>
                <w:sz w:val="24"/>
                <w:szCs w:val="24"/>
                <w:lang w:val="en-US" w:eastAsia="zh-CN"/>
              </w:rPr>
              <w:t>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pPr>
              <w:keepNext w:val="0"/>
              <w:keepLines w:val="0"/>
              <w:pageBreakBefore w:val="0"/>
              <w:kinsoku/>
              <w:overflowPunct/>
              <w:topLinePunct w:val="0"/>
              <w:autoSpaceDE/>
              <w:autoSpaceDN/>
              <w:bidi w:val="0"/>
              <w:adjustRightInd/>
              <w:snapToGrid/>
              <w:spacing w:line="360" w:lineRule="auto"/>
              <w:jc w:val="left"/>
              <w:rPr>
                <w:rFonts w:hint="default"/>
                <w:lang w:val="en-US" w:eastAsia="zh-CN"/>
              </w:rPr>
            </w:pPr>
            <w:r>
              <w:rPr>
                <w:rFonts w:hint="eastAsia" w:ascii="宋体" w:hAnsi="宋体" w:cs="宋体"/>
                <w:color w:val="auto"/>
                <w:kern w:val="2"/>
                <w:sz w:val="24"/>
                <w:szCs w:val="24"/>
                <w:lang w:val="en-US" w:eastAsia="zh-CN" w:bidi="ar-SA"/>
              </w:rPr>
              <w:t>验收合格后15个工作日内一次性付清。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正文与前附表表述不一致时，以供应商须知前附表为准。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本项目专门面向中小企业不再进行价格扣除；</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2.采购人应当根据政府采购有关规定和采购项目的实际情况，确定拟采购项目属性。享受中小企业扶持政策的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pPr>
        <w:rPr>
          <w:rFonts w:hint="eastAsia"/>
        </w:rPr>
      </w:pPr>
    </w:p>
    <w:p>
      <w:pPr>
        <w:rPr>
          <w:rFonts w:hint="eastAsia"/>
        </w:rPr>
      </w:pPr>
    </w:p>
    <w:p>
      <w:pPr>
        <w:pStyle w:val="3"/>
        <w:pageBreakBefore w:val="0"/>
        <w:wordWrap/>
        <w:overflowPunct/>
        <w:autoSpaceDE/>
        <w:autoSpaceDN/>
        <w:bidi w:val="0"/>
        <w:adjustRightInd/>
        <w:snapToGrid/>
        <w:spacing w:before="0" w:beforeLines="0" w:after="0" w:afterLines="0"/>
        <w:jc w:val="both"/>
        <w:textAlignment w:val="auto"/>
        <w:rPr>
          <w:rFonts w:hint="eastAsia" w:ascii="宋体" w:hAnsi="宋体" w:eastAsia="宋体" w:cs="宋体"/>
          <w:color w:val="auto"/>
          <w:sz w:val="30"/>
          <w:szCs w:val="30"/>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cs="宋体"/>
          <w:i w:val="0"/>
          <w:iCs w:val="0"/>
          <w:caps w:val="0"/>
          <w:color w:val="333333"/>
          <w:spacing w:val="0"/>
          <w:sz w:val="24"/>
          <w:szCs w:val="24"/>
          <w:shd w:val="clear" w:color="auto" w:fill="FFFFFF"/>
          <w:lang w:val="en-US" w:eastAsia="zh-CN"/>
        </w:rPr>
      </w:pPr>
      <w:r>
        <w:rPr>
          <w:rFonts w:hint="eastAsia" w:ascii="宋体" w:hAnsi="宋体" w:eastAsia="宋体" w:cs="宋体"/>
          <w:b/>
          <w:bCs/>
          <w:color w:val="auto"/>
          <w:sz w:val="24"/>
        </w:rPr>
        <w:t>采购人：</w:t>
      </w:r>
      <w:r>
        <w:rPr>
          <w:rFonts w:hint="eastAsia" w:ascii="宋体" w:hAnsi="宋体" w:cs="宋体"/>
          <w:i w:val="0"/>
          <w:iCs w:val="0"/>
          <w:caps w:val="0"/>
          <w:color w:val="333333"/>
          <w:spacing w:val="0"/>
          <w:sz w:val="24"/>
          <w:szCs w:val="24"/>
          <w:shd w:val="clear" w:color="auto" w:fill="FFFFFF"/>
          <w:lang w:val="en-US" w:eastAsia="zh-CN"/>
        </w:rPr>
        <w:t>富县农村公路管理站</w:t>
      </w:r>
    </w:p>
    <w:p>
      <w:pPr>
        <w:pStyle w:val="7"/>
        <w:ind w:firstLine="241" w:firstLineChars="100"/>
        <w:rPr>
          <w:rFonts w:hint="default"/>
          <w:lang w:val="en-US" w:eastAsia="zh-CN"/>
        </w:rPr>
      </w:pPr>
      <w:r>
        <w:rPr>
          <w:rFonts w:hint="eastAsia" w:ascii="宋体" w:hAnsi="宋体" w:cs="宋体"/>
          <w:b/>
          <w:bCs/>
          <w:i w:val="0"/>
          <w:iCs w:val="0"/>
          <w:caps w:val="0"/>
          <w:color w:val="333333"/>
          <w:spacing w:val="0"/>
          <w:sz w:val="24"/>
          <w:szCs w:val="24"/>
          <w:shd w:val="clear" w:color="auto" w:fill="FFFFFF"/>
          <w:lang w:val="en-US" w:eastAsia="zh-CN"/>
        </w:rPr>
        <w:t>监督方：</w:t>
      </w:r>
      <w:r>
        <w:rPr>
          <w:rFonts w:hint="eastAsia" w:ascii="宋体" w:hAnsi="宋体" w:cs="宋体"/>
          <w:i w:val="0"/>
          <w:iCs w:val="0"/>
          <w:caps w:val="0"/>
          <w:color w:val="333333"/>
          <w:spacing w:val="0"/>
          <w:sz w:val="24"/>
          <w:szCs w:val="24"/>
          <w:shd w:val="clear" w:color="auto" w:fill="FFFFFF"/>
          <w:lang w:val="en-US" w:eastAsia="zh-CN"/>
        </w:rPr>
        <w:t>富县财政局</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富县政府采购管理中心</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费用</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三．磋商文件</w:t>
      </w:r>
    </w:p>
    <w:p>
      <w:pPr>
        <w:pageBreakBefore w:val="0"/>
        <w:wordWrap/>
        <w:overflowPunct/>
        <w:autoSpaceDE/>
        <w:autoSpaceDN/>
        <w:bidi w:val="0"/>
        <w:adjustRightInd/>
        <w:snapToGrid/>
        <w:spacing w:beforeAutospacing="0" w:afterAutospacing="0" w:line="336"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1、磋商文件</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bookmarkStart w:id="1" w:name="_Toc3633"/>
      <w:bookmarkEnd w:id="1"/>
      <w:r>
        <w:rPr>
          <w:rFonts w:hint="eastAsia" w:ascii="宋体" w:hAnsi="宋体" w:eastAsia="宋体" w:cs="宋体"/>
          <w:color w:val="auto"/>
          <w:sz w:val="24"/>
        </w:rPr>
        <w:t xml:space="preserve"> （2）适用范围</w:t>
      </w:r>
    </w:p>
    <w:p>
      <w:pPr>
        <w:pageBreakBefore w:val="0"/>
        <w:wordWrap/>
        <w:overflowPunct/>
        <w:autoSpaceDE/>
        <w:autoSpaceDN/>
        <w:bidi w:val="0"/>
        <w:adjustRightInd/>
        <w:snapToGrid/>
        <w:spacing w:beforeAutospacing="0" w:afterAutospacing="0" w:line="336"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本次磋商依据采购人的采购计划，仅适用于本磋商文件中所叙述的项目。</w:t>
      </w:r>
    </w:p>
    <w:p>
      <w:pPr>
        <w:pageBreakBefore w:val="0"/>
        <w:numPr>
          <w:ilvl w:val="0"/>
          <w:numId w:val="3"/>
        </w:numPr>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磋商文件的</w:t>
      </w:r>
      <w:r>
        <w:rPr>
          <w:rFonts w:hint="eastAsia" w:ascii="宋体" w:hAnsi="宋体" w:eastAsia="宋体" w:cs="宋体"/>
          <w:color w:val="auto"/>
          <w:sz w:val="24"/>
          <w:lang w:eastAsia="zh-CN"/>
        </w:rPr>
        <w:t>下载</w:t>
      </w:r>
      <w:r>
        <w:rPr>
          <w:rFonts w:hint="eastAsia" w:ascii="宋体" w:hAnsi="宋体" w:eastAsia="宋体" w:cs="宋体"/>
          <w:color w:val="auto"/>
          <w:sz w:val="24"/>
        </w:rPr>
        <w:t>：供应商必须从全国公共资源交易平台（陕西省·延安市）下载磋商文件，供应商自行转让或复制的磋商文件视为无效文件。</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2、磋商文件的澄清及修改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任何要求对磋商文件进行澄清的</w:t>
      </w:r>
      <w:r>
        <w:rPr>
          <w:rFonts w:hint="eastAsia" w:ascii="宋体" w:hAnsi="宋体" w:eastAsia="宋体" w:cs="宋体"/>
          <w:color w:val="auto"/>
          <w:sz w:val="24"/>
          <w:lang w:eastAsia="zh-CN"/>
        </w:rPr>
        <w:t>供应商</w:t>
      </w:r>
      <w:r>
        <w:rPr>
          <w:rFonts w:hint="eastAsia" w:ascii="宋体" w:hAnsi="宋体" w:eastAsia="宋体" w:cs="宋体"/>
          <w:color w:val="auto"/>
          <w:sz w:val="24"/>
        </w:rPr>
        <w:t>，均应在磋商截止期</w:t>
      </w:r>
      <w:r>
        <w:rPr>
          <w:rFonts w:hint="eastAsia" w:ascii="宋体" w:hAnsi="宋体" w:eastAsia="宋体" w:cs="宋体"/>
          <w:color w:val="auto"/>
          <w:sz w:val="24"/>
          <w:lang w:eastAsia="zh-CN"/>
        </w:rPr>
        <w:t>五</w:t>
      </w:r>
      <w:r>
        <w:rPr>
          <w:rFonts w:hint="eastAsia" w:ascii="宋体" w:hAnsi="宋体" w:eastAsia="宋体" w:cs="宋体"/>
          <w:color w:val="auto"/>
          <w:sz w:val="24"/>
        </w:rPr>
        <w:t>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应及时与有关部门人员联系；否则，因此带来的一切不利后果由各</w:t>
      </w:r>
      <w:r>
        <w:rPr>
          <w:rFonts w:hint="eastAsia" w:ascii="宋体" w:hAnsi="宋体" w:eastAsia="宋体" w:cs="宋体"/>
          <w:color w:val="auto"/>
          <w:sz w:val="24"/>
          <w:lang w:eastAsia="zh-CN"/>
        </w:rPr>
        <w:t>供应商</w:t>
      </w:r>
      <w:r>
        <w:rPr>
          <w:rFonts w:hint="eastAsia" w:ascii="宋体" w:hAnsi="宋体" w:eastAsia="宋体" w:cs="宋体"/>
          <w:color w:val="auto"/>
          <w:sz w:val="24"/>
        </w:rPr>
        <w:t>自负。</w:t>
      </w:r>
    </w:p>
    <w:p>
      <w:pPr>
        <w:pStyle w:val="24"/>
        <w:pageBreakBefore w:val="0"/>
        <w:wordWrap/>
        <w:overflow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rPr>
      </w:pPr>
      <w:r>
        <w:rPr>
          <w:rFonts w:hint="eastAsia" w:ascii="宋体" w:hAnsi="宋体" w:eastAsia="宋体" w:cs="宋体"/>
          <w:color w:val="auto"/>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w:t>
      </w:r>
      <w:r>
        <w:rPr>
          <w:rFonts w:hint="eastAsia" w:ascii="宋体" w:hAnsi="宋体" w:eastAsia="宋体" w:cs="宋体"/>
          <w:color w:val="auto"/>
          <w:kern w:val="2"/>
          <w:lang w:eastAsia="zh-CN"/>
        </w:rPr>
        <w:t>磋商</w:t>
      </w:r>
      <w:r>
        <w:rPr>
          <w:rFonts w:hint="eastAsia" w:ascii="宋体" w:hAnsi="宋体" w:eastAsia="宋体" w:cs="宋体"/>
          <w:color w:val="auto"/>
          <w:kern w:val="2"/>
        </w:rPr>
        <w:t>截止时间不足5日，将相应顺延提交</w:t>
      </w:r>
      <w:r>
        <w:rPr>
          <w:rFonts w:hint="eastAsia" w:ascii="宋体" w:hAnsi="宋体" w:eastAsia="宋体" w:cs="宋体"/>
          <w:color w:val="auto"/>
          <w:kern w:val="2"/>
          <w:lang w:eastAsia="zh-CN"/>
        </w:rPr>
        <w:t>响应</w:t>
      </w:r>
      <w:r>
        <w:rPr>
          <w:rFonts w:hint="eastAsia" w:ascii="宋体" w:hAnsi="宋体" w:eastAsia="宋体" w:cs="宋体"/>
          <w:color w:val="auto"/>
          <w:kern w:val="2"/>
        </w:rPr>
        <w:t>文件的截止时间。</w:t>
      </w:r>
    </w:p>
    <w:p>
      <w:pPr>
        <w:pStyle w:val="24"/>
        <w:pageBreakBefore w:val="0"/>
        <w:wordWrap/>
        <w:overflowPunct/>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color w:val="auto"/>
          <w:kern w:val="2"/>
        </w:rPr>
      </w:pPr>
      <w:r>
        <w:rPr>
          <w:rFonts w:hint="eastAsia" w:ascii="宋体" w:hAnsi="宋体" w:eastAsia="宋体" w:cs="宋体"/>
          <w:b/>
          <w:color w:val="auto"/>
          <w:kern w:val="2"/>
        </w:rPr>
        <w:t>3、质疑提出与答复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质疑函应当包括下列内容：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2、质疑项目的名称、编号；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4、事实依据；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5、必要的法律依据；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4、磋商的处理依据</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5、解释权归属</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四．磋商要求</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1、磋商内容</w:t>
      </w:r>
    </w:p>
    <w:p>
      <w:pPr>
        <w:pageBreakBefore w:val="0"/>
        <w:kinsoku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本次竞争性磋商项目共一个标段：供应商不得将其子目再行分解或只投其中的一部分内容，否则响应无效；磋商、定标、签订合同均以标段为单位进行。</w:t>
      </w:r>
    </w:p>
    <w:p>
      <w:pPr>
        <w:pageBreakBefore w:val="0"/>
        <w:numPr>
          <w:ilvl w:val="0"/>
          <w:numId w:val="0"/>
        </w:numPr>
        <w:wordWrap/>
        <w:overflowPunct/>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rPr>
        <w:t>供应商资格条件：</w:t>
      </w:r>
      <w:r>
        <w:rPr>
          <w:rFonts w:hint="eastAsia" w:ascii="宋体" w:hAnsi="宋体" w:eastAsia="宋体" w:cs="宋体"/>
          <w:color w:val="auto"/>
          <w:sz w:val="24"/>
        </w:rPr>
        <w:t>应当符合供应商须知前附表中规定的资格条件。</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rPr>
        <w:t>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采购项目</w:t>
      </w:r>
      <w:r>
        <w:rPr>
          <w:rFonts w:hint="eastAsia" w:ascii="宋体" w:hAnsi="宋体" w:eastAsia="宋体" w:cs="宋体"/>
          <w:b/>
          <w:bCs/>
          <w:color w:val="auto"/>
          <w:sz w:val="24"/>
          <w:szCs w:val="24"/>
          <w:highlight w:val="none"/>
          <w:lang w:eastAsia="zh-CN"/>
        </w:rPr>
        <w:t>；</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000000"/>
          <w:sz w:val="24"/>
          <w:lang w:val="en-US" w:eastAsia="zh-CN"/>
        </w:rPr>
      </w:pPr>
      <w:r>
        <w:rPr>
          <w:rFonts w:hint="eastAsia" w:ascii="宋体" w:hAnsi="宋体" w:eastAsia="宋体" w:cs="宋体"/>
          <w:b/>
          <w:bCs/>
          <w:color w:val="000000"/>
          <w:sz w:val="24"/>
          <w:szCs w:val="24"/>
        </w:rPr>
        <w:t>采购标的对应的</w:t>
      </w:r>
      <w:r>
        <w:rPr>
          <w:rFonts w:hint="eastAsia" w:ascii="宋体" w:hAnsi="宋体" w:eastAsia="宋体" w:cs="宋体"/>
          <w:b/>
          <w:bCs/>
          <w:color w:val="000000"/>
          <w:sz w:val="24"/>
          <w:szCs w:val="24"/>
          <w:lang w:val="en-US" w:eastAsia="zh-CN"/>
        </w:rPr>
        <w:t>中</w:t>
      </w:r>
      <w:r>
        <w:rPr>
          <w:rFonts w:hint="eastAsia" w:ascii="宋体" w:hAnsi="宋体" w:eastAsia="宋体" w:cs="宋体"/>
          <w:b/>
          <w:bCs/>
          <w:color w:val="000000"/>
          <w:sz w:val="24"/>
          <w:szCs w:val="24"/>
          <w:lang w:eastAsia="zh-CN"/>
        </w:rPr>
        <w:t>小微</w:t>
      </w:r>
      <w:r>
        <w:rPr>
          <w:rFonts w:hint="eastAsia" w:ascii="宋体" w:hAnsi="宋体" w:eastAsia="宋体" w:cs="宋体"/>
          <w:b/>
          <w:bCs/>
          <w:color w:val="000000"/>
          <w:sz w:val="24"/>
          <w:szCs w:val="24"/>
        </w:rPr>
        <w:t>企业划分标准所属行业</w:t>
      </w:r>
      <w:r>
        <w:rPr>
          <w:rFonts w:hint="eastAsia" w:ascii="宋体" w:hAnsi="宋体" w:eastAsia="宋体" w:cs="宋体"/>
          <w:color w:val="000000"/>
          <w:kern w:val="2"/>
          <w:sz w:val="24"/>
          <w:szCs w:val="24"/>
          <w:lang w:val="en-US" w:eastAsia="zh-CN" w:bidi="ar-SA"/>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其他未列明的行业</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、响应文件的编制</w:t>
      </w:r>
    </w:p>
    <w:p>
      <w:pPr>
        <w:pageBreakBefore w:val="0"/>
        <w:wordWrap/>
        <w:overflowPunct/>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响应文件以磋商文件的内容和要求编制，并对磋商文件做出实质性响应；具体内容包括：</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第1部分   响应函</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第2部分   响应</w:t>
      </w:r>
      <w:r>
        <w:rPr>
          <w:rFonts w:hint="eastAsia" w:ascii="宋体" w:hAnsi="宋体" w:cs="宋体"/>
          <w:b w:val="0"/>
          <w:bCs/>
          <w:color w:val="auto"/>
          <w:sz w:val="24"/>
          <w:lang w:val="en-US" w:eastAsia="zh-CN"/>
        </w:rPr>
        <w:t>报价表</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第3部分   法定代表人证明书与授权书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第4部分   供应商资质证明文件</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第5部分   </w:t>
      </w:r>
      <w:r>
        <w:rPr>
          <w:rFonts w:hint="eastAsia" w:ascii="宋体" w:hAnsi="宋体" w:cs="宋体"/>
          <w:b w:val="0"/>
          <w:bCs/>
          <w:color w:val="auto"/>
          <w:sz w:val="24"/>
          <w:lang w:val="en-US" w:eastAsia="zh-CN"/>
        </w:rPr>
        <w:t>技术响应方案说明</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第6部分   商务响应方案</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第7部分   供应商承诺书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第8部分   附件</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5</w:t>
      </w:r>
      <w:r>
        <w:rPr>
          <w:rFonts w:hint="eastAsia" w:ascii="宋体" w:hAnsi="宋体" w:eastAsia="宋体" w:cs="宋体"/>
          <w:b/>
          <w:color w:val="auto"/>
          <w:sz w:val="24"/>
        </w:rPr>
        <w:t>、磋商报价</w:t>
      </w:r>
    </w:p>
    <w:p>
      <w:pPr>
        <w:pageBreakBefore w:val="0"/>
        <w:wordWrap/>
        <w:overflowPunct/>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（10）供应商对响应项目只允许有一个报价，不接受超过磋商文件中规定的预算金额的报价、可变动性报价、赠送及“零”报价，否则视为无效响应。</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6</w:t>
      </w:r>
      <w:r>
        <w:rPr>
          <w:rFonts w:hint="eastAsia" w:ascii="宋体" w:hAnsi="宋体" w:eastAsia="宋体" w:cs="宋体"/>
          <w:b/>
          <w:color w:val="auto"/>
          <w:sz w:val="24"/>
        </w:rPr>
        <w:t>、磋商保证金</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bCs w:val="0"/>
          <w:i w:val="0"/>
          <w:iCs w:val="0"/>
          <w:color w:val="auto"/>
          <w:sz w:val="24"/>
          <w:lang w:val="en-US" w:eastAsia="zh-CN"/>
        </w:rPr>
      </w:pPr>
      <w:r>
        <w:rPr>
          <w:rFonts w:hint="eastAsia" w:ascii="宋体" w:hAnsi="宋体" w:eastAsia="宋体" w:cs="宋体"/>
          <w:b/>
          <w:bCs w:val="0"/>
          <w:i w:val="0"/>
          <w:iCs w:val="0"/>
          <w:color w:val="auto"/>
          <w:sz w:val="24"/>
          <w:lang w:val="en-US" w:eastAsia="zh-CN"/>
        </w:rPr>
        <w:t>/</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7</w:t>
      </w:r>
      <w:r>
        <w:rPr>
          <w:rFonts w:hint="eastAsia" w:ascii="宋体" w:hAnsi="宋体" w:eastAsia="宋体" w:cs="宋体"/>
          <w:b/>
          <w:color w:val="auto"/>
          <w:sz w:val="24"/>
        </w:rPr>
        <w:t>、响应文件的有效期</w:t>
      </w:r>
    </w:p>
    <w:p>
      <w:pPr>
        <w:pStyle w:val="25"/>
        <w:pageBreakBefore w:val="0"/>
        <w:wordWrap/>
        <w:overflowPunct/>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自磋商之日起算90个日历日；响应文件</w:t>
      </w:r>
      <w:r>
        <w:rPr>
          <w:rFonts w:hint="eastAsia" w:ascii="宋体" w:hAnsi="宋体" w:eastAsia="宋体" w:cs="宋体"/>
          <w:color w:val="auto"/>
          <w:sz w:val="24"/>
        </w:rPr>
        <w:t>无有效期或</w:t>
      </w:r>
      <w:r>
        <w:rPr>
          <w:rFonts w:hint="eastAsia" w:ascii="宋体" w:hAnsi="宋体" w:eastAsia="宋体" w:cs="宋体"/>
          <w:color w:val="auto"/>
          <w:kern w:val="2"/>
          <w:sz w:val="24"/>
          <w:szCs w:val="24"/>
        </w:rPr>
        <w:t>有效期短于磋商文件规定的有效期，按无效响应文件处理。成交供应商的响应文件有效期延长至合同执行完毕。</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8</w:t>
      </w:r>
      <w:r>
        <w:rPr>
          <w:rFonts w:hint="eastAsia" w:ascii="宋体" w:hAnsi="宋体" w:eastAsia="宋体" w:cs="宋体"/>
          <w:b/>
          <w:color w:val="auto"/>
          <w:sz w:val="24"/>
        </w:rPr>
        <w:t>、响应文件的签署及规定</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9</w:t>
      </w:r>
      <w:r>
        <w:rPr>
          <w:rFonts w:hint="eastAsia" w:ascii="宋体" w:hAnsi="宋体" w:eastAsia="宋体" w:cs="宋体"/>
          <w:b/>
          <w:color w:val="auto"/>
          <w:sz w:val="24"/>
        </w:rPr>
        <w:t>、文字要求</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10</w:t>
      </w:r>
      <w:r>
        <w:rPr>
          <w:rFonts w:hint="eastAsia" w:ascii="宋体" w:hAnsi="宋体" w:eastAsia="宋体" w:cs="宋体"/>
          <w:b/>
          <w:color w:val="auto"/>
          <w:sz w:val="24"/>
        </w:rPr>
        <w:t>、本项目不接受联合体磋商</w:t>
      </w:r>
      <w:r>
        <w:rPr>
          <w:rFonts w:hint="eastAsia" w:ascii="宋体" w:hAnsi="宋体" w:eastAsia="宋体" w:cs="宋体"/>
          <w:color w:val="auto"/>
          <w:sz w:val="24"/>
        </w:rPr>
        <w:t>。</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五．响应文件递交</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pPr>
        <w:pageBreakBefore w:val="0"/>
        <w:kinsoku w:val="0"/>
        <w:wordWrap/>
        <w:overflowPunct/>
        <w:autoSpaceDE/>
        <w:autoSpaceDN/>
        <w:bidi w:val="0"/>
        <w:adjustRightInd/>
        <w:snapToGrid/>
        <w:spacing w:beforeAutospacing="0" w:afterAutospacing="0" w:line="50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2" w:name="OLE_LINK12"/>
      <w:r>
        <w:rPr>
          <w:rFonts w:hint="eastAsia" w:ascii="宋体" w:hAnsi="宋体" w:eastAsia="宋体" w:cs="宋体"/>
          <w:color w:val="auto"/>
          <w:sz w:val="24"/>
        </w:rPr>
        <w:t>（1）</w:t>
      </w:r>
      <w:bookmarkEnd w:id="2"/>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bookmarkStart w:id="3" w:name="OLE_LINK13"/>
      <w:r>
        <w:rPr>
          <w:rFonts w:hint="eastAsia" w:ascii="宋体" w:hAnsi="宋体" w:eastAsia="宋体" w:cs="宋体"/>
          <w:color w:val="auto"/>
          <w:sz w:val="24"/>
        </w:rPr>
        <w:t>（2）</w:t>
      </w:r>
      <w:bookmarkEnd w:id="3"/>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pPr>
        <w:pageBreakBefore w:val="0"/>
        <w:wordWrap/>
        <w:overflowPunct/>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六．磋商、澄清、</w:t>
      </w:r>
      <w:r>
        <w:rPr>
          <w:rFonts w:hint="eastAsia" w:ascii="宋体" w:hAnsi="宋体" w:eastAsia="宋体" w:cs="宋体"/>
          <w:b/>
          <w:color w:val="auto"/>
          <w:sz w:val="30"/>
          <w:szCs w:val="30"/>
          <w:lang w:val="en-US" w:eastAsia="zh-CN"/>
        </w:rPr>
        <w:t>定标</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3、响应文件的初审</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（2）资格性审查：依据磋商文件的规定，对供应商的资格证明文件进行审查，以确定供应商是否具备磋商资格。</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符合性审查</w:t>
            </w: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1</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供应商名称与营业执照一致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2</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响应文件按磋商文件要求的数量、计量单位、报价货币及签字盖章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3</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响应文件的有效期达到磋商文件要求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4</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Cs/>
                <w:snapToGrid/>
                <w:color w:val="auto"/>
                <w:kern w:val="2"/>
                <w:sz w:val="24"/>
                <w:szCs w:val="24"/>
                <w:lang w:eastAsia="zh-CN"/>
              </w:rPr>
            </w:pPr>
            <w:r>
              <w:rPr>
                <w:rFonts w:hint="eastAsia" w:ascii="宋体" w:hAnsi="宋体" w:eastAsia="宋体" w:cs="宋体"/>
                <w:snapToGrid/>
                <w:color w:val="auto"/>
                <w:kern w:val="2"/>
                <w:sz w:val="24"/>
                <w:szCs w:val="24"/>
                <w:lang w:eastAsia="zh-CN"/>
              </w:rPr>
              <w:t>符合法律、法规和磋商文件中规定的其他实质性要求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5</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磋商报价是否唯一且未超过最高限价</w:t>
            </w:r>
          </w:p>
        </w:tc>
      </w:tr>
    </w:tbl>
    <w:p>
      <w:pPr>
        <w:pageBreakBefore w:val="0"/>
        <w:wordWrap/>
        <w:overflowPunct/>
        <w:autoSpaceDE/>
        <w:autoSpaceDN/>
        <w:bidi w:val="0"/>
        <w:adjustRightInd/>
        <w:snapToGrid/>
        <w:spacing w:beforeAutospacing="0" w:afterAutospacing="0" w:line="360" w:lineRule="auto"/>
        <w:textAlignment w:val="auto"/>
        <w:rPr>
          <w:rFonts w:hint="eastAsia" w:ascii="宋体" w:hAnsi="宋体" w:eastAsia="宋体" w:cs="宋体"/>
          <w:color w:val="auto"/>
          <w:sz w:val="24"/>
        </w:rPr>
      </w:pP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A、响应文件中响应报价表内容与响应文件中相应内容不一致的，以响应报价表为准；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B、大写金额和小写金额不一致的，以大写金额为准；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C、单价金额小数点或者百分比有明显错位的，以响应报价表的总价为准，并修改单价；</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D、总价金额与按单价汇总金额不一致的，以单价金额计算结果为准；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E、响应文件正本与副本不一致的，以正本为准；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F、多处内容交叉不符的，以磋商小组评审结果为准；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G、文字与图表不符的，以文字为准。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（5）磋商开始后，直到向成交供应商授予合同为止，凡审查、澄清、评价和比较磋商的有关资料及被授标意见等内容，磋商小组成员均不得向供应商及与磋商无关的其他人透露。</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5、有下列情形之一的，视为供应商串通投标，磋商小组应当认定其响应文件无效：</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6、澄清</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服务期</w:t>
      </w:r>
      <w:r>
        <w:rPr>
          <w:rFonts w:hint="eastAsia" w:ascii="宋体" w:hAnsi="宋体" w:eastAsia="宋体" w:cs="宋体"/>
          <w:color w:val="auto"/>
          <w:sz w:val="24"/>
        </w:rPr>
        <w:t>、付款方式、主要技术指标等。</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7、评审方法及内容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供应商在二次报价环节应</w:t>
      </w:r>
      <w:r>
        <w:rPr>
          <w:rFonts w:hint="eastAsia" w:ascii="宋体" w:hAnsi="宋体" w:cs="宋体"/>
          <w:color w:val="auto"/>
          <w:sz w:val="24"/>
          <w:lang w:val="en-US" w:eastAsia="zh-CN"/>
        </w:rPr>
        <w:t>安排</w:t>
      </w:r>
      <w:r>
        <w:rPr>
          <w:rFonts w:hint="eastAsia" w:ascii="宋体" w:hAnsi="宋体" w:eastAsia="宋体" w:cs="宋体"/>
          <w:color w:val="auto"/>
          <w:sz w:val="24"/>
        </w:rPr>
        <w:t>专人，自行、主动并持续地登录平台，密切关注平台站内消息、系统通知等所有可能得提示方式，及时获取并响应最终报价，严格按照平台提示的操作流程和规定的截止时间完成最终报价并提交。</w:t>
      </w:r>
    </w:p>
    <w:p>
      <w:pPr>
        <w:pageBreakBefore w:val="0"/>
        <w:wordWrap/>
        <w:overflow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964"/>
        <w:gridCol w:w="525"/>
        <w:gridCol w:w="7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669"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964"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52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7181"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响应报价</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满足招标文件实质性要求且响应价格最低的响应报价为评标基准价，其价格分为满分。其他响应人的价格分统一按照下列公式计算：响应报价得分=（评标基准价/ 投标报价）×</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本项目专门面向中小企业，不在予以价格扣除。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3" w:hRule="atLeast"/>
        </w:trPr>
        <w:tc>
          <w:tcPr>
            <w:tcW w:w="669"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964"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color w:val="auto"/>
              </w:rPr>
              <w:t>项目理解与分析</w:t>
            </w:r>
          </w:p>
        </w:tc>
        <w:tc>
          <w:tcPr>
            <w:tcW w:w="52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rPr>
            </w:pPr>
            <w:r>
              <w:rPr>
                <w:rFonts w:hint="eastAsia"/>
                <w:color w:val="auto"/>
              </w:rPr>
              <w:t>根据投标人对本项目的理解程度进行评审，包括对37座农村公路桥梁检测工作的特点认识、重点难点分析、对应解决思路等。</w:t>
            </w:r>
          </w:p>
          <w:p>
            <w:pPr>
              <w:rPr>
                <w:rFonts w:hint="eastAsia" w:eastAsia="宋体"/>
                <w:color w:val="auto"/>
                <w:lang w:eastAsia="zh-CN"/>
              </w:rPr>
            </w:pPr>
            <w:r>
              <w:rPr>
                <w:rFonts w:hint="eastAsia"/>
                <w:color w:val="auto"/>
                <w:lang w:val="en-US" w:eastAsia="zh-CN"/>
              </w:rPr>
              <w:t>1.</w:t>
            </w:r>
            <w:r>
              <w:rPr>
                <w:rFonts w:hint="eastAsia"/>
                <w:color w:val="auto"/>
              </w:rPr>
              <w:t>对本项目特点认识深刻透彻，准确识别农村公路桥梁分布零散、技术等级偏低、结构类型多样等特点；重点难点分析全面准确（涵盖桥梁结构安全评估、病害精准识别、评定标准选用等）；提出的解决思路针对性强，完全切合项目实际</w:t>
            </w:r>
            <w:r>
              <w:rPr>
                <w:rFonts w:hint="eastAsia"/>
                <w:color w:val="auto"/>
                <w:lang w:val="en-US" w:eastAsia="zh-CN"/>
              </w:rPr>
              <w:t>得</w:t>
            </w:r>
            <w:r>
              <w:rPr>
                <w:rFonts w:hint="eastAsia"/>
                <w:color w:val="auto"/>
              </w:rPr>
              <w:t>8分</w:t>
            </w:r>
            <w:r>
              <w:rPr>
                <w:rFonts w:hint="eastAsia"/>
                <w:color w:val="auto"/>
                <w:lang w:eastAsia="zh-CN"/>
              </w:rPr>
              <w:t>。</w:t>
            </w:r>
          </w:p>
          <w:p>
            <w:pPr>
              <w:rPr>
                <w:rFonts w:hint="eastAsia" w:eastAsia="宋体"/>
                <w:color w:val="auto"/>
                <w:lang w:eastAsia="zh-CN"/>
              </w:rPr>
            </w:pPr>
            <w:r>
              <w:rPr>
                <w:rFonts w:hint="eastAsia"/>
                <w:color w:val="auto"/>
                <w:lang w:val="en-US" w:eastAsia="zh-CN"/>
              </w:rPr>
              <w:t>2.</w:t>
            </w:r>
            <w:r>
              <w:rPr>
                <w:rFonts w:hint="eastAsia"/>
                <w:color w:val="auto"/>
              </w:rPr>
              <w:t>对本项目特点认识较为充分，基本把握农村公路桥梁检测要点；重点难点分析较为全面；提出的解决思路具有一定针对性，基本切合项目实际</w:t>
            </w:r>
            <w:r>
              <w:rPr>
                <w:rFonts w:hint="eastAsia"/>
                <w:color w:val="auto"/>
                <w:lang w:val="en-US" w:eastAsia="zh-CN"/>
              </w:rPr>
              <w:t>得</w:t>
            </w:r>
            <w:r>
              <w:rPr>
                <w:rFonts w:hint="eastAsia"/>
                <w:color w:val="auto"/>
              </w:rPr>
              <w:t>6分</w:t>
            </w:r>
            <w:r>
              <w:rPr>
                <w:rFonts w:hint="eastAsia"/>
                <w:color w:val="auto"/>
                <w:lang w:eastAsia="zh-CN"/>
              </w:rPr>
              <w:t>。</w:t>
            </w:r>
          </w:p>
          <w:p>
            <w:pPr>
              <w:rPr>
                <w:rFonts w:hint="eastAsia" w:eastAsia="宋体"/>
                <w:color w:val="auto"/>
                <w:lang w:eastAsia="zh-CN"/>
              </w:rPr>
            </w:pPr>
            <w:r>
              <w:rPr>
                <w:rFonts w:hint="eastAsia"/>
                <w:color w:val="auto"/>
                <w:lang w:val="en-US" w:eastAsia="zh-CN"/>
              </w:rPr>
              <w:t>3.</w:t>
            </w:r>
            <w:r>
              <w:rPr>
                <w:rFonts w:hint="eastAsia"/>
                <w:color w:val="auto"/>
              </w:rPr>
              <w:t>对本项目特点认识基本到位；重点难点分析一般；提出的解决思路针对性不足</w:t>
            </w:r>
            <w:r>
              <w:rPr>
                <w:rFonts w:hint="eastAsia"/>
                <w:color w:val="auto"/>
                <w:lang w:val="en-US" w:eastAsia="zh-CN"/>
              </w:rPr>
              <w:t>得</w:t>
            </w:r>
            <w:r>
              <w:rPr>
                <w:rFonts w:hint="eastAsia"/>
                <w:color w:val="auto"/>
              </w:rPr>
              <w:t>3分</w:t>
            </w:r>
            <w:r>
              <w:rPr>
                <w:rFonts w:hint="eastAsia"/>
                <w:color w:val="auto"/>
                <w:lang w:eastAsia="zh-CN"/>
              </w:rPr>
              <w:t>。</w:t>
            </w:r>
          </w:p>
          <w:p>
            <w:pPr>
              <w:rPr>
                <w:rFonts w:hint="default"/>
                <w:color w:val="auto"/>
                <w:lang w:val="en-US" w:eastAsia="zh-CN"/>
              </w:rPr>
            </w:pPr>
            <w:r>
              <w:rPr>
                <w:rFonts w:hint="eastAsia"/>
                <w:color w:val="auto"/>
                <w:lang w:val="en-US" w:eastAsia="zh-CN"/>
              </w:rPr>
              <w:t>4.</w:t>
            </w:r>
            <w:r>
              <w:rPr>
                <w:rFonts w:hint="eastAsia"/>
                <w:color w:val="auto"/>
              </w:rPr>
              <w:t>未提供相关内容或内容严重偏离项目实际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9"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color w:val="auto"/>
              </w:rPr>
              <w:t>检测技术方案</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12分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rPr>
            </w:pPr>
            <w:r>
              <w:rPr>
                <w:rFonts w:hint="eastAsia"/>
                <w:color w:val="auto"/>
              </w:rPr>
              <w:t>根据投标人针对本项目提出的检测技术方案进行评审，包括检测总体思路、检测内容与方法、技术标准规范的选用、检测流程与操作规程、现场安全防护措施等。</w:t>
            </w:r>
          </w:p>
          <w:p>
            <w:pPr>
              <w:rPr>
                <w:rFonts w:hint="eastAsia" w:eastAsia="宋体"/>
                <w:color w:val="auto"/>
                <w:lang w:eastAsia="zh-CN"/>
              </w:rPr>
            </w:pPr>
            <w:r>
              <w:rPr>
                <w:rFonts w:hint="eastAsia"/>
                <w:color w:val="auto"/>
                <w:lang w:val="en-US" w:eastAsia="zh-CN"/>
              </w:rPr>
              <w:t>1.</w:t>
            </w:r>
            <w:r>
              <w:rPr>
                <w:rFonts w:hint="eastAsia"/>
                <w:color w:val="auto"/>
              </w:rPr>
              <w:t>检测方案内容完整，涵盖桥面系、上部结构、下部结构、支座、附属设施等全部检测内容；检测方法科学先进，对混凝土裂缝、钢筋锈蚀、支座变形等常见病害均有明确的检测手段；严格选用JTG 5120-2021、JTG/T H21-2011、JTG/T 5214-2022等现行有效规范，技术路线清晰明确；操作规程详实，现场安全防护措施全面到位，可操作性强</w:t>
            </w:r>
            <w:r>
              <w:rPr>
                <w:rFonts w:hint="eastAsia"/>
                <w:color w:val="auto"/>
                <w:lang w:val="en-US" w:eastAsia="zh-CN"/>
              </w:rPr>
              <w:t>得</w:t>
            </w:r>
            <w:r>
              <w:rPr>
                <w:rFonts w:hint="eastAsia"/>
                <w:color w:val="auto"/>
              </w:rPr>
              <w:t>12分</w:t>
            </w:r>
            <w:r>
              <w:rPr>
                <w:rFonts w:hint="eastAsia"/>
                <w:color w:val="auto"/>
                <w:lang w:eastAsia="zh-CN"/>
              </w:rPr>
              <w:t>。</w:t>
            </w:r>
          </w:p>
          <w:p>
            <w:pPr>
              <w:rPr>
                <w:rFonts w:hint="eastAsia" w:eastAsia="宋体"/>
                <w:color w:val="auto"/>
                <w:lang w:eastAsia="zh-CN"/>
              </w:rPr>
            </w:pPr>
            <w:r>
              <w:rPr>
                <w:rFonts w:hint="eastAsia"/>
                <w:color w:val="auto"/>
                <w:lang w:val="en-US" w:eastAsia="zh-CN"/>
              </w:rPr>
              <w:t>2.</w:t>
            </w:r>
            <w:r>
              <w:rPr>
                <w:rFonts w:hint="eastAsia"/>
                <w:color w:val="auto"/>
              </w:rPr>
              <w:t>检测方案内容较为完整，涵盖主要检测内容；检测方法较为合理；选用规范正确，技术路线较为清晰；操作规程和安全防护措施较为完善，具有一定可操作性</w:t>
            </w:r>
            <w:r>
              <w:rPr>
                <w:rFonts w:hint="eastAsia"/>
                <w:color w:val="auto"/>
                <w:lang w:val="en-US" w:eastAsia="zh-CN"/>
              </w:rPr>
              <w:t>得</w:t>
            </w:r>
            <w:r>
              <w:rPr>
                <w:rFonts w:hint="eastAsia"/>
                <w:color w:val="auto"/>
              </w:rPr>
              <w:t>9分</w:t>
            </w:r>
            <w:r>
              <w:rPr>
                <w:rFonts w:hint="eastAsia"/>
                <w:color w:val="auto"/>
                <w:lang w:eastAsia="zh-CN"/>
              </w:rPr>
              <w:t>。</w:t>
            </w:r>
          </w:p>
          <w:p>
            <w:pPr>
              <w:rPr>
                <w:rFonts w:hint="eastAsia" w:eastAsia="宋体"/>
                <w:color w:val="auto"/>
                <w:lang w:eastAsia="zh-CN"/>
              </w:rPr>
            </w:pPr>
            <w:r>
              <w:rPr>
                <w:rFonts w:hint="eastAsia"/>
                <w:color w:val="auto"/>
                <w:lang w:val="en-US" w:eastAsia="zh-CN"/>
              </w:rPr>
              <w:t>3.</w:t>
            </w:r>
            <w:r>
              <w:rPr>
                <w:rFonts w:hint="eastAsia"/>
                <w:color w:val="auto"/>
              </w:rPr>
              <w:t>检测方案内容基本完整，涵盖主要检测内容但存在少量缺项；检测方法基本合理；规范选用基本正确，技术路线基本清晰；操作规程和安全防护措施基本到位，可操作性一般</w:t>
            </w:r>
            <w:r>
              <w:rPr>
                <w:rFonts w:hint="eastAsia"/>
                <w:color w:val="auto"/>
                <w:lang w:val="en-US" w:eastAsia="zh-CN"/>
              </w:rPr>
              <w:t>得</w:t>
            </w:r>
            <w:r>
              <w:rPr>
                <w:rFonts w:hint="eastAsia"/>
                <w:color w:val="auto"/>
              </w:rPr>
              <w:t>5分</w:t>
            </w:r>
            <w:r>
              <w:rPr>
                <w:rFonts w:hint="eastAsia"/>
                <w:color w:val="auto"/>
                <w:lang w:eastAsia="zh-CN"/>
              </w:rPr>
              <w:t>。</w:t>
            </w:r>
          </w:p>
          <w:p>
            <w:pPr>
              <w:rPr>
                <w:rFonts w:hint="eastAsia" w:ascii="宋体" w:hAnsi="宋体" w:cs="宋体"/>
                <w:color w:val="auto"/>
                <w:sz w:val="21"/>
                <w:szCs w:val="21"/>
                <w:lang w:val="en-US" w:eastAsia="zh-CN"/>
              </w:rPr>
            </w:pPr>
            <w:r>
              <w:rPr>
                <w:rFonts w:hint="eastAsia"/>
                <w:color w:val="auto"/>
                <w:lang w:val="en-US" w:eastAsia="zh-CN"/>
              </w:rPr>
              <w:t>4.</w:t>
            </w:r>
            <w:r>
              <w:rPr>
                <w:rFonts w:hint="eastAsia"/>
                <w:color w:val="auto"/>
              </w:rPr>
              <w:t>检测方案内容严重缺项；检测方法不合理；规范选用错误或技术路线混乱；未提供安全防护措施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color w:val="auto"/>
              </w:rPr>
              <w:t>进度计划与工期保障措施</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rPr>
            </w:pPr>
            <w:r>
              <w:rPr>
                <w:rFonts w:hint="eastAsia"/>
                <w:color w:val="auto"/>
              </w:rPr>
              <w:t>根据投标人针对本项目提出的工作进度计划安排、工期保障措施等进行评审：</w:t>
            </w:r>
          </w:p>
          <w:p>
            <w:pPr>
              <w:rPr>
                <w:rFonts w:hint="eastAsia" w:eastAsia="宋体"/>
                <w:color w:val="auto"/>
                <w:lang w:eastAsia="zh-CN"/>
              </w:rPr>
            </w:pPr>
            <w:r>
              <w:rPr>
                <w:rFonts w:hint="eastAsia"/>
                <w:color w:val="auto"/>
                <w:lang w:val="en-US" w:eastAsia="zh-CN"/>
              </w:rPr>
              <w:t>1.</w:t>
            </w:r>
            <w:r>
              <w:rPr>
                <w:rFonts w:hint="eastAsia"/>
                <w:color w:val="auto"/>
              </w:rPr>
              <w:t>进度计划科学合理、安排周密，各阶段任务分解清晰（涵盖外业检测、内业整理、报告编制、报告修改等各环节），关键节点明确；工期保障措施完善可靠，能在30日历天内保质保量完成全部外业检测、报告编制及修改工作；对不可抗力工期顺延有合理的预案安排</w:t>
            </w:r>
            <w:r>
              <w:rPr>
                <w:rFonts w:hint="eastAsia"/>
                <w:color w:val="auto"/>
                <w:lang w:val="en-US" w:eastAsia="zh-CN"/>
              </w:rPr>
              <w:t>得</w:t>
            </w:r>
            <w:r>
              <w:rPr>
                <w:rFonts w:hint="eastAsia"/>
                <w:color w:val="auto"/>
              </w:rPr>
              <w:t>6分</w:t>
            </w:r>
            <w:r>
              <w:rPr>
                <w:rFonts w:hint="eastAsia"/>
                <w:color w:val="auto"/>
                <w:lang w:eastAsia="zh-CN"/>
              </w:rPr>
              <w:t>。</w:t>
            </w:r>
          </w:p>
          <w:p>
            <w:pPr>
              <w:rPr>
                <w:rFonts w:hint="eastAsia" w:eastAsia="宋体"/>
                <w:color w:val="auto"/>
                <w:lang w:val="en-US" w:eastAsia="zh-CN"/>
              </w:rPr>
            </w:pPr>
            <w:r>
              <w:rPr>
                <w:rFonts w:hint="eastAsia"/>
                <w:color w:val="auto"/>
                <w:lang w:val="en-US" w:eastAsia="zh-CN"/>
              </w:rPr>
              <w:t>2.</w:t>
            </w:r>
            <w:r>
              <w:rPr>
                <w:rFonts w:hint="eastAsia"/>
                <w:color w:val="auto"/>
              </w:rPr>
              <w:t>进度计划较为合理，各阶段任务有基本分解；工期保障措施较为完善，基本满足30日历天完成全部工作的要求</w:t>
            </w:r>
            <w:r>
              <w:rPr>
                <w:rFonts w:hint="eastAsia"/>
                <w:color w:val="auto"/>
                <w:lang w:val="en-US" w:eastAsia="zh-CN"/>
              </w:rPr>
              <w:t>得</w:t>
            </w:r>
            <w:r>
              <w:rPr>
                <w:rFonts w:hint="eastAsia"/>
                <w:color w:val="auto"/>
              </w:rPr>
              <w:t>4分</w:t>
            </w:r>
            <w:r>
              <w:rPr>
                <w:rFonts w:hint="eastAsia"/>
                <w:color w:val="auto"/>
                <w:lang w:eastAsia="zh-CN"/>
              </w:rPr>
              <w:t>。</w:t>
            </w:r>
          </w:p>
          <w:p>
            <w:pPr>
              <w:rPr>
                <w:rFonts w:hint="eastAsia" w:eastAsia="宋体"/>
                <w:color w:val="auto"/>
                <w:lang w:eastAsia="zh-CN"/>
              </w:rPr>
            </w:pPr>
            <w:r>
              <w:rPr>
                <w:rFonts w:hint="eastAsia"/>
                <w:color w:val="auto"/>
                <w:lang w:val="en-US" w:eastAsia="zh-CN"/>
              </w:rPr>
              <w:t>3.</w:t>
            </w:r>
            <w:r>
              <w:rPr>
                <w:rFonts w:hint="eastAsia"/>
                <w:color w:val="auto"/>
              </w:rPr>
              <w:t>进度计划基本合理，但任务分解不够细化；工期保障措施基本到位，但存在一定工期风险</w:t>
            </w:r>
            <w:r>
              <w:rPr>
                <w:rFonts w:hint="eastAsia"/>
                <w:color w:val="auto"/>
                <w:lang w:val="en-US" w:eastAsia="zh-CN"/>
              </w:rPr>
              <w:t>得</w:t>
            </w:r>
            <w:r>
              <w:rPr>
                <w:rFonts w:hint="eastAsia"/>
                <w:color w:val="auto"/>
              </w:rPr>
              <w:t>2分</w:t>
            </w:r>
            <w:r>
              <w:rPr>
                <w:rFonts w:hint="eastAsia"/>
                <w:color w:val="auto"/>
                <w:lang w:eastAsia="zh-CN"/>
              </w:rPr>
              <w:t>。</w:t>
            </w:r>
          </w:p>
          <w:p>
            <w:pPr>
              <w:rPr>
                <w:rFonts w:hint="eastAsia" w:ascii="宋体" w:hAnsi="宋体" w:cs="宋体"/>
                <w:color w:val="auto"/>
                <w:sz w:val="21"/>
                <w:szCs w:val="21"/>
                <w:lang w:val="en-US" w:eastAsia="zh-CN"/>
              </w:rPr>
            </w:pPr>
            <w:r>
              <w:rPr>
                <w:rFonts w:hint="eastAsia"/>
                <w:color w:val="auto"/>
                <w:lang w:val="en-US" w:eastAsia="zh-CN"/>
              </w:rPr>
              <w:t>4.</w:t>
            </w:r>
            <w:r>
              <w:rPr>
                <w:rFonts w:hint="eastAsia"/>
                <w:color w:val="auto"/>
              </w:rPr>
              <w:t>未提供进度计划或进度计划明显不可行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color w:val="auto"/>
              </w:rPr>
              <w:t>质量保证措施与售后服务方案</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rPr>
            </w:pPr>
            <w:r>
              <w:rPr>
                <w:rFonts w:hint="eastAsia"/>
                <w:color w:val="auto"/>
              </w:rPr>
              <w:t>根据投标人针对本项目提出的质量保证措施及售后服务方案进行评审，包括检测数据准确性保障、报告编制质量控制、12个月免费技术服务承诺、报告答疑响应机制、错漏修正时效、资料归档配合、上级核查配合、技术咨询保障等。</w:t>
            </w:r>
          </w:p>
          <w:p>
            <w:pPr>
              <w:rPr>
                <w:rFonts w:hint="eastAsia" w:eastAsia="宋体"/>
                <w:color w:val="auto"/>
                <w:lang w:eastAsia="zh-CN"/>
              </w:rPr>
            </w:pPr>
            <w:r>
              <w:rPr>
                <w:rFonts w:hint="eastAsia"/>
                <w:color w:val="auto"/>
                <w:lang w:val="en-US" w:eastAsia="zh-CN"/>
              </w:rPr>
              <w:t>1.</w:t>
            </w:r>
            <w:r>
              <w:rPr>
                <w:rFonts w:hint="eastAsia"/>
                <w:color w:val="auto"/>
              </w:rPr>
              <w:t>质量保证措施严密可靠，有明确的三级审核制度（自检、互检、审核），检测数据可追溯；售后服务方案内容完整、响应及时，承诺有具体明确的响应时限（如答疑4小时内响应、错漏修正48小时内完成等），12个月技术服务承诺内容具体详实，保障有力</w:t>
            </w:r>
            <w:r>
              <w:rPr>
                <w:rFonts w:hint="eastAsia"/>
                <w:color w:val="auto"/>
                <w:lang w:val="en-US" w:eastAsia="zh-CN"/>
              </w:rPr>
              <w:t>得</w:t>
            </w:r>
            <w:r>
              <w:rPr>
                <w:rFonts w:hint="eastAsia"/>
                <w:color w:val="auto"/>
              </w:rPr>
              <w:t>7分</w:t>
            </w:r>
            <w:r>
              <w:rPr>
                <w:rFonts w:hint="eastAsia"/>
                <w:color w:val="auto"/>
                <w:lang w:eastAsia="zh-CN"/>
              </w:rPr>
              <w:t>。</w:t>
            </w:r>
          </w:p>
          <w:p>
            <w:pPr>
              <w:rPr>
                <w:rFonts w:hint="eastAsia" w:eastAsia="宋体"/>
                <w:color w:val="auto"/>
                <w:lang w:eastAsia="zh-CN"/>
              </w:rPr>
            </w:pPr>
            <w:r>
              <w:rPr>
                <w:rFonts w:hint="eastAsia"/>
                <w:color w:val="auto"/>
                <w:lang w:val="en-US" w:eastAsia="zh-CN"/>
              </w:rPr>
              <w:t>2.</w:t>
            </w:r>
            <w:r>
              <w:rPr>
                <w:rFonts w:hint="eastAsia"/>
                <w:color w:val="auto"/>
              </w:rPr>
              <w:t>质量保证措施较为可靠，有基本的审核流程；售后服务方案较为完整，有响应时限承诺，基本满足采购需求</w:t>
            </w:r>
            <w:r>
              <w:rPr>
                <w:rFonts w:hint="eastAsia"/>
                <w:color w:val="auto"/>
                <w:lang w:val="en-US" w:eastAsia="zh-CN"/>
              </w:rPr>
              <w:t>得</w:t>
            </w:r>
            <w:r>
              <w:rPr>
                <w:rFonts w:hint="eastAsia"/>
                <w:color w:val="auto"/>
              </w:rPr>
              <w:t>5分</w:t>
            </w:r>
            <w:r>
              <w:rPr>
                <w:rFonts w:hint="eastAsia"/>
                <w:color w:val="auto"/>
                <w:lang w:eastAsia="zh-CN"/>
              </w:rPr>
              <w:t>。</w:t>
            </w:r>
          </w:p>
          <w:p>
            <w:pPr>
              <w:rPr>
                <w:rFonts w:hint="eastAsia" w:eastAsia="宋体"/>
                <w:color w:val="auto"/>
                <w:lang w:eastAsia="zh-CN"/>
              </w:rPr>
            </w:pPr>
            <w:r>
              <w:rPr>
                <w:rFonts w:hint="eastAsia"/>
                <w:color w:val="auto"/>
                <w:lang w:val="en-US" w:eastAsia="zh-CN"/>
              </w:rPr>
              <w:t>3.</w:t>
            </w:r>
            <w:r>
              <w:rPr>
                <w:rFonts w:hint="eastAsia"/>
                <w:color w:val="auto"/>
              </w:rPr>
              <w:t xml:space="preserve"> 质量保证措施基本到位但不够严密；售后服务方案内容基本完整，响应承诺一般，满足采购需求的基本要求</w:t>
            </w:r>
            <w:r>
              <w:rPr>
                <w:rFonts w:hint="eastAsia"/>
                <w:color w:val="auto"/>
                <w:lang w:val="en-US" w:eastAsia="zh-CN"/>
              </w:rPr>
              <w:t>得</w:t>
            </w:r>
            <w:r>
              <w:rPr>
                <w:rFonts w:hint="eastAsia"/>
                <w:color w:val="auto"/>
              </w:rPr>
              <w:t>3分</w:t>
            </w:r>
            <w:r>
              <w:rPr>
                <w:rFonts w:hint="eastAsia"/>
                <w:color w:val="auto"/>
                <w:lang w:eastAsia="zh-CN"/>
              </w:rPr>
              <w:t>。</w:t>
            </w:r>
          </w:p>
          <w:p>
            <w:pPr>
              <w:rPr>
                <w:rFonts w:hint="eastAsia" w:ascii="宋体" w:hAnsi="宋体" w:cs="宋体"/>
                <w:color w:val="auto"/>
                <w:sz w:val="21"/>
                <w:szCs w:val="21"/>
                <w:lang w:val="en-US" w:eastAsia="zh-CN"/>
              </w:rPr>
            </w:pPr>
            <w:r>
              <w:rPr>
                <w:rFonts w:hint="eastAsia"/>
                <w:color w:val="auto"/>
                <w:lang w:val="en-US" w:eastAsia="zh-CN"/>
              </w:rPr>
              <w:t>4.</w:t>
            </w:r>
            <w:r>
              <w:rPr>
                <w:rFonts w:hint="eastAsia"/>
                <w:color w:val="auto"/>
              </w:rPr>
              <w:t>未提供质量保证措施或售后服务方案 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color w:val="auto"/>
              </w:rPr>
            </w:pPr>
            <w:r>
              <w:rPr>
                <w:rFonts w:hint="eastAsia"/>
                <w:color w:val="auto"/>
              </w:rPr>
              <w:t xml:space="preserve"> 成果资料编制与保密措施</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rPr>
            </w:pPr>
            <w:r>
              <w:rPr>
                <w:rFonts w:hint="eastAsia"/>
                <w:color w:val="auto"/>
              </w:rPr>
              <w:t>根据投标人对检测成果资料的编制方案进行评审，包括报告格式规范性、内容完整性、数据准确性保障、资料归档方案及保密措施等。</w:t>
            </w:r>
          </w:p>
          <w:p>
            <w:pPr>
              <w:rPr>
                <w:rFonts w:hint="eastAsia" w:eastAsia="宋体"/>
                <w:color w:val="auto"/>
                <w:lang w:eastAsia="zh-CN"/>
              </w:rPr>
            </w:pPr>
            <w:r>
              <w:rPr>
                <w:rFonts w:hint="eastAsia"/>
                <w:color w:val="auto"/>
                <w:lang w:val="en-US" w:eastAsia="zh-CN"/>
              </w:rPr>
              <w:t>1.</w:t>
            </w:r>
            <w:r>
              <w:rPr>
                <w:rFonts w:hint="eastAsia"/>
                <w:color w:val="auto"/>
              </w:rPr>
              <w:t>成果编制方案完整规范，明确报告编制格式、章节结构、图表标准、影像资料规范；数据准确性保障措施严密可靠；资料归档方案规范完整；保密措施全面到位，有明确的保密制度、保密责任人及涉密信息管理流程，对桥梁检测数据及技术状况保密承诺具体</w:t>
            </w:r>
            <w:r>
              <w:rPr>
                <w:rFonts w:hint="eastAsia"/>
                <w:color w:val="auto"/>
                <w:lang w:val="en-US" w:eastAsia="zh-CN"/>
              </w:rPr>
              <w:t>得</w:t>
            </w:r>
            <w:r>
              <w:rPr>
                <w:rFonts w:hint="eastAsia"/>
                <w:color w:val="auto"/>
              </w:rPr>
              <w:t>7分</w:t>
            </w:r>
            <w:r>
              <w:rPr>
                <w:rFonts w:hint="eastAsia"/>
                <w:color w:val="auto"/>
                <w:lang w:eastAsia="zh-CN"/>
              </w:rPr>
              <w:t>。</w:t>
            </w:r>
          </w:p>
          <w:p>
            <w:pPr>
              <w:rPr>
                <w:rFonts w:hint="eastAsia" w:eastAsia="宋体"/>
                <w:color w:val="auto"/>
                <w:lang w:eastAsia="zh-CN"/>
              </w:rPr>
            </w:pPr>
            <w:r>
              <w:rPr>
                <w:rFonts w:hint="eastAsia"/>
                <w:color w:val="auto"/>
                <w:lang w:val="en-US" w:eastAsia="zh-CN"/>
              </w:rPr>
              <w:t>2.</w:t>
            </w:r>
            <w:r>
              <w:rPr>
                <w:rFonts w:hint="eastAsia"/>
                <w:color w:val="auto"/>
              </w:rPr>
              <w:t>成果编制方案较为完整规范；数据准确性保障措施较为可靠；资料归档方案较为完整；保密措施较为全面，有基本的保密制度和管理流程</w:t>
            </w:r>
            <w:r>
              <w:rPr>
                <w:rFonts w:hint="eastAsia"/>
                <w:color w:val="auto"/>
                <w:lang w:val="en-US" w:eastAsia="zh-CN"/>
              </w:rPr>
              <w:t>得</w:t>
            </w:r>
            <w:r>
              <w:rPr>
                <w:rFonts w:hint="eastAsia"/>
                <w:color w:val="auto"/>
              </w:rPr>
              <w:t>5分</w:t>
            </w:r>
            <w:r>
              <w:rPr>
                <w:rFonts w:hint="eastAsia"/>
                <w:color w:val="auto"/>
                <w:lang w:eastAsia="zh-CN"/>
              </w:rPr>
              <w:t>。</w:t>
            </w:r>
          </w:p>
          <w:p>
            <w:pPr>
              <w:rPr>
                <w:rFonts w:hint="eastAsia" w:eastAsia="宋体"/>
                <w:color w:val="auto"/>
                <w:lang w:eastAsia="zh-CN"/>
              </w:rPr>
            </w:pPr>
            <w:r>
              <w:rPr>
                <w:rFonts w:hint="eastAsia"/>
                <w:color w:val="auto"/>
                <w:lang w:val="en-US" w:eastAsia="zh-CN"/>
              </w:rPr>
              <w:t>3.</w:t>
            </w:r>
            <w:r>
              <w:rPr>
                <w:rFonts w:hint="eastAsia"/>
                <w:color w:val="auto"/>
              </w:rPr>
              <w:t>成果编制方案基本完整；数据准确性保障措施基本可靠；资料归档方案基本完整；保密措施基本到位，有保密承诺但不够具体</w:t>
            </w:r>
            <w:r>
              <w:rPr>
                <w:rFonts w:hint="eastAsia"/>
                <w:color w:val="auto"/>
                <w:lang w:val="en-US" w:eastAsia="zh-CN"/>
              </w:rPr>
              <w:t>得</w:t>
            </w:r>
            <w:r>
              <w:rPr>
                <w:rFonts w:hint="eastAsia"/>
                <w:color w:val="auto"/>
              </w:rPr>
              <w:t>3分</w:t>
            </w:r>
            <w:r>
              <w:rPr>
                <w:rFonts w:hint="eastAsia"/>
                <w:color w:val="auto"/>
                <w:lang w:eastAsia="zh-CN"/>
              </w:rPr>
              <w:t>。</w:t>
            </w:r>
          </w:p>
          <w:p>
            <w:pPr>
              <w:rPr>
                <w:rFonts w:hint="default"/>
                <w:color w:val="auto"/>
                <w:lang w:val="en-US" w:eastAsia="zh-CN"/>
              </w:rPr>
            </w:pPr>
            <w:r>
              <w:rPr>
                <w:rFonts w:hint="eastAsia"/>
                <w:color w:val="auto"/>
                <w:lang w:val="en-US" w:eastAsia="zh-CN"/>
              </w:rPr>
              <w:t>4.</w:t>
            </w:r>
            <w:r>
              <w:rPr>
                <w:rFonts w:hint="eastAsia"/>
                <w:color w:val="auto"/>
              </w:rPr>
              <w:t>未提供成果编制方案或保密措施</w:t>
            </w:r>
            <w:r>
              <w:rPr>
                <w:rFonts w:hint="eastAsia"/>
                <w:color w:val="auto"/>
                <w:lang w:val="en-US" w:eastAsia="zh-CN"/>
              </w:rPr>
              <w:t>得</w:t>
            </w:r>
            <w:r>
              <w:rPr>
                <w:rFonts w:hint="eastAsia"/>
                <w:color w:val="auto"/>
              </w:rPr>
              <w:t>0分</w:t>
            </w:r>
            <w:r>
              <w:rPr>
                <w:rFonts w:hint="eastAsia"/>
                <w:color w:val="auto"/>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服务团队</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22</w:t>
            </w:r>
            <w:r>
              <w:rPr>
                <w:rFonts w:hint="eastAsia" w:ascii="宋体" w:hAnsi="宋体" w:eastAsia="宋体" w:cs="宋体"/>
                <w:color w:val="auto"/>
                <w:sz w:val="21"/>
                <w:szCs w:val="21"/>
                <w:lang w:val="en-US" w:eastAsia="zh-CN"/>
              </w:rPr>
              <w:t>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ind w:firstLine="420" w:firstLineChars="200"/>
              <w:rPr>
                <w:rFonts w:hint="eastAsia"/>
                <w:color w:val="auto"/>
                <w:lang w:val="en-US" w:eastAsia="zh-CN"/>
              </w:rPr>
            </w:pPr>
            <w:bookmarkStart w:id="4" w:name="OLE_LINK4"/>
            <w:r>
              <w:rPr>
                <w:rFonts w:hint="eastAsia"/>
                <w:color w:val="auto"/>
                <w:lang w:val="en-US" w:eastAsia="zh-CN"/>
              </w:rPr>
              <w:t>一、项目负责人：</w:t>
            </w:r>
          </w:p>
          <w:p>
            <w:pPr>
              <w:ind w:firstLine="420" w:firstLineChars="200"/>
              <w:rPr>
                <w:rFonts w:hint="eastAsia"/>
                <w:color w:val="auto"/>
                <w:lang w:eastAsia="zh-CN"/>
              </w:rPr>
            </w:pPr>
            <w:r>
              <w:rPr>
                <w:rFonts w:hint="eastAsia"/>
                <w:color w:val="auto"/>
                <w:lang w:val="en-US" w:eastAsia="zh-CN"/>
              </w:rPr>
              <w:t>1.</w:t>
            </w:r>
            <w:r>
              <w:rPr>
                <w:rFonts w:hint="eastAsia"/>
                <w:color w:val="auto"/>
              </w:rPr>
              <w:t>具有交通运输部门颁发的公路水运工程试验检测师资格证书（桥梁或桥梁隧道工程专业）的</w:t>
            </w:r>
            <w:r>
              <w:rPr>
                <w:rFonts w:hint="eastAsia"/>
                <w:color w:val="auto"/>
                <w:lang w:eastAsia="zh-CN"/>
              </w:rPr>
              <w:t>，</w:t>
            </w:r>
            <w:r>
              <w:rPr>
                <w:rFonts w:hint="eastAsia"/>
                <w:color w:val="auto"/>
              </w:rPr>
              <w:t>得</w:t>
            </w:r>
            <w:r>
              <w:rPr>
                <w:rFonts w:hint="eastAsia"/>
                <w:color w:val="auto"/>
                <w:lang w:val="en-US" w:eastAsia="zh-CN"/>
              </w:rPr>
              <w:t>3</w:t>
            </w:r>
            <w:r>
              <w:rPr>
                <w:rFonts w:hint="eastAsia"/>
                <w:color w:val="auto"/>
              </w:rPr>
              <w:t>分；具有桥梁相关专业高级及以上职称的，得</w:t>
            </w:r>
            <w:r>
              <w:rPr>
                <w:rFonts w:hint="eastAsia"/>
                <w:color w:val="auto"/>
                <w:lang w:val="en-US" w:eastAsia="zh-CN"/>
              </w:rPr>
              <w:t>3</w:t>
            </w:r>
            <w:r>
              <w:rPr>
                <w:rFonts w:hint="eastAsia"/>
                <w:color w:val="auto"/>
              </w:rPr>
              <w:t>分；具有桥梁相关专业中级职称的，得</w:t>
            </w:r>
            <w:r>
              <w:rPr>
                <w:rFonts w:hint="eastAsia"/>
                <w:color w:val="auto"/>
                <w:lang w:val="en-US" w:eastAsia="zh-CN"/>
              </w:rPr>
              <w:t>1.5</w:t>
            </w:r>
            <w:r>
              <w:rPr>
                <w:rFonts w:hint="eastAsia"/>
                <w:color w:val="auto"/>
              </w:rPr>
              <w:t>分；初级职称或无职称的不得分</w:t>
            </w:r>
            <w:r>
              <w:rPr>
                <w:rFonts w:hint="eastAsia"/>
                <w:color w:val="auto"/>
                <w:lang w:eastAsia="zh-CN"/>
              </w:rPr>
              <w:t>。</w:t>
            </w:r>
            <w:r>
              <w:rPr>
                <w:rFonts w:hint="eastAsia"/>
                <w:color w:val="auto"/>
                <w:lang w:val="en-US" w:eastAsia="zh-CN"/>
              </w:rPr>
              <w:t>此项共6分。</w:t>
            </w:r>
            <w:r>
              <w:rPr>
                <w:rFonts w:hint="eastAsia"/>
                <w:color w:val="auto"/>
                <w:lang w:eastAsia="zh-CN"/>
              </w:rPr>
              <w:t>（</w:t>
            </w:r>
            <w:r>
              <w:rPr>
                <w:rFonts w:hint="eastAsia"/>
                <w:color w:val="auto"/>
                <w:lang w:val="en-US" w:eastAsia="zh-CN"/>
              </w:rPr>
              <w:t>提供证书复印件及本单位为其缴纳的开标前6个月内任意一个月的社保证明</w:t>
            </w:r>
            <w:r>
              <w:rPr>
                <w:rFonts w:hint="eastAsia"/>
                <w:color w:val="auto"/>
                <w:lang w:eastAsia="zh-CN"/>
              </w:rPr>
              <w:t>）</w:t>
            </w:r>
          </w:p>
          <w:p>
            <w:pPr>
              <w:rPr>
                <w:rFonts w:hint="default" w:eastAsia="宋体"/>
                <w:color w:val="auto"/>
                <w:lang w:val="en-US" w:eastAsia="zh-CN"/>
              </w:rPr>
            </w:pPr>
            <w:r>
              <w:rPr>
                <w:rFonts w:hint="eastAsia"/>
                <w:color w:val="auto"/>
                <w:lang w:val="en-US" w:eastAsia="zh-CN"/>
              </w:rPr>
              <w:t xml:space="preserve">   2.</w:t>
            </w:r>
            <w:r>
              <w:rPr>
                <w:rFonts w:hint="eastAsia"/>
                <w:color w:val="auto"/>
              </w:rPr>
              <w:t>拟派项目负责人近三年（以公告发布之日起倒算）（以合同签订时间为准），以项目负责人（或</w:t>
            </w:r>
            <w:r>
              <w:rPr>
                <w:rFonts w:hint="eastAsia"/>
                <w:color w:val="auto"/>
                <w:lang w:val="en-US" w:eastAsia="zh-CN"/>
              </w:rPr>
              <w:t>技术负责人</w:t>
            </w:r>
            <w:r>
              <w:rPr>
                <w:rFonts w:hint="eastAsia"/>
                <w:color w:val="auto"/>
              </w:rPr>
              <w:t>）身份承担过公路桥梁检测（或桥梁技术状况评定）类项目业绩：</w:t>
            </w:r>
            <w:r>
              <w:rPr>
                <w:rFonts w:hint="eastAsia"/>
                <w:color w:val="auto"/>
                <w:lang w:val="en-US" w:eastAsia="zh-CN"/>
              </w:rPr>
              <w:t>每提供1个得2分，共4分。注：</w:t>
            </w:r>
            <w:r>
              <w:rPr>
                <w:rFonts w:hint="eastAsia"/>
                <w:color w:val="auto"/>
              </w:rPr>
              <w:t>须提供合同关键页（含</w:t>
            </w:r>
            <w:r>
              <w:rPr>
                <w:rFonts w:hint="eastAsia"/>
                <w:color w:val="auto"/>
                <w:lang w:val="en-US" w:eastAsia="zh-CN"/>
              </w:rPr>
              <w:t>签订时间</w:t>
            </w:r>
            <w:r>
              <w:rPr>
                <w:rFonts w:hint="eastAsia"/>
                <w:color w:val="auto"/>
              </w:rPr>
              <w:t>、服务内容、签字盖章）及验收证明（或能证明项目已完成的材料）复印件并加盖投标人公章；合同中须体现项目负责人姓名及岗位，如合同中无法体现，须另行提供业主单位出具的证明材料；不提供或未按要求提供的不得分。</w:t>
            </w:r>
          </w:p>
          <w:bookmarkEnd w:id="4"/>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color w:val="auto"/>
                <w:lang w:val="en-US" w:eastAsia="zh-CN"/>
              </w:rPr>
              <w:t>二、检测人员：拟投入本项目的检测人员（不含项目负责人）</w:t>
            </w:r>
            <w:r>
              <w:rPr>
                <w:rFonts w:hint="eastAsia"/>
                <w:color w:val="auto"/>
              </w:rPr>
              <w:t xml:space="preserve">具有交通运输部门颁发的公路水运工程试验检测师资格证书（桥梁或桥梁隧道工程专业） </w:t>
            </w:r>
            <w:r>
              <w:rPr>
                <w:rFonts w:hint="eastAsia"/>
                <w:color w:val="auto"/>
                <w:lang w:eastAsia="zh-CN"/>
              </w:rPr>
              <w:t>，</w:t>
            </w:r>
            <w:r>
              <w:rPr>
                <w:rFonts w:hint="eastAsia"/>
                <w:color w:val="auto"/>
                <w:lang w:val="en-US" w:eastAsia="zh-CN"/>
              </w:rPr>
              <w:t>提供1人得3分；</w:t>
            </w:r>
            <w:r>
              <w:rPr>
                <w:rFonts w:hint="eastAsia"/>
                <w:color w:val="auto"/>
              </w:rPr>
              <w:t>具有交通运输部门颁发的助理试验检测师资格证书（桥梁或桥梁隧道工程专业）</w:t>
            </w:r>
            <w:r>
              <w:rPr>
                <w:rFonts w:hint="eastAsia"/>
                <w:color w:val="auto"/>
                <w:lang w:eastAsia="zh-CN"/>
              </w:rPr>
              <w:t>，</w:t>
            </w:r>
            <w:r>
              <w:rPr>
                <w:rFonts w:hint="eastAsia"/>
                <w:color w:val="auto"/>
                <w:lang w:val="en-US" w:eastAsia="zh-CN"/>
              </w:rPr>
              <w:t>提供1人得1.5分；此项共12分，同一人不得重复计分。（提供证书复印件及本单位为其缴纳的开标前6个月内任意一个月的社保证明）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8</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r>
              <w:rPr>
                <w:rFonts w:hint="eastAsia"/>
                <w:color w:val="auto"/>
              </w:rPr>
              <w:t>检测仪器设备</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eastAsia="宋体"/>
                <w:color w:val="auto"/>
                <w:lang w:eastAsia="zh-CN"/>
              </w:rPr>
            </w:pPr>
            <w:r>
              <w:rPr>
                <w:rFonts w:hint="eastAsia"/>
                <w:color w:val="auto"/>
                <w:lang w:val="en-US" w:eastAsia="zh-CN"/>
              </w:rPr>
              <w:t>1.</w:t>
            </w:r>
            <w:r>
              <w:rPr>
                <w:rFonts w:hint="eastAsia"/>
                <w:color w:val="auto"/>
              </w:rPr>
              <w:t>大型设备</w:t>
            </w:r>
            <w:r>
              <w:rPr>
                <w:rFonts w:hint="eastAsia"/>
                <w:color w:val="auto"/>
                <w:lang w:eastAsia="zh-CN"/>
              </w:rPr>
              <w:t>：</w:t>
            </w:r>
            <w:r>
              <w:rPr>
                <w:rFonts w:hint="eastAsia"/>
                <w:color w:val="auto"/>
                <w:lang w:val="en-US" w:eastAsia="zh-CN"/>
              </w:rPr>
              <w:t>配备</w:t>
            </w:r>
            <w:r>
              <w:rPr>
                <w:rFonts w:hint="eastAsia"/>
                <w:color w:val="auto"/>
              </w:rPr>
              <w:t>桥梁检测车得</w:t>
            </w:r>
            <w:r>
              <w:rPr>
                <w:rFonts w:hint="eastAsia"/>
                <w:color w:val="auto"/>
                <w:lang w:val="en-US" w:eastAsia="zh-CN"/>
              </w:rPr>
              <w:t>2</w:t>
            </w:r>
            <w:r>
              <w:rPr>
                <w:rFonts w:hint="eastAsia"/>
                <w:color w:val="auto"/>
              </w:rPr>
              <w:t>分</w:t>
            </w:r>
            <w:r>
              <w:rPr>
                <w:rFonts w:hint="eastAsia"/>
                <w:color w:val="auto"/>
                <w:lang w:eastAsia="zh-CN"/>
              </w:rPr>
              <w:t>；</w:t>
            </w:r>
          </w:p>
          <w:p>
            <w:pPr>
              <w:ind w:firstLine="1260" w:firstLineChars="600"/>
              <w:rPr>
                <w:rFonts w:hint="eastAsia"/>
                <w:color w:val="auto"/>
              </w:rPr>
            </w:pPr>
            <w:r>
              <w:rPr>
                <w:rFonts w:hint="eastAsia"/>
                <w:color w:val="auto"/>
                <w:lang w:val="en-US" w:eastAsia="zh-CN"/>
              </w:rPr>
              <w:t>配备</w:t>
            </w:r>
            <w:r>
              <w:rPr>
                <w:rFonts w:hint="eastAsia"/>
                <w:color w:val="auto"/>
              </w:rPr>
              <w:t>登高车得</w:t>
            </w:r>
            <w:r>
              <w:rPr>
                <w:rFonts w:hint="eastAsia"/>
                <w:color w:val="auto"/>
                <w:lang w:val="en-US" w:eastAsia="zh-CN"/>
              </w:rPr>
              <w:t>2</w:t>
            </w:r>
            <w:r>
              <w:rPr>
                <w:rFonts w:hint="eastAsia"/>
                <w:color w:val="auto"/>
              </w:rPr>
              <w:t>分。</w:t>
            </w:r>
          </w:p>
          <w:p>
            <w:pPr>
              <w:rPr>
                <w:rFonts w:hint="eastAsia"/>
                <w:color w:val="auto"/>
              </w:rPr>
            </w:pPr>
            <w:r>
              <w:rPr>
                <w:rFonts w:hint="eastAsia"/>
                <w:color w:val="auto"/>
                <w:lang w:val="en-US" w:eastAsia="zh-CN"/>
              </w:rPr>
              <w:t>2.</w:t>
            </w:r>
            <w:r>
              <w:rPr>
                <w:rFonts w:hint="eastAsia"/>
                <w:color w:val="auto"/>
              </w:rPr>
              <w:t>常规仪器</w:t>
            </w:r>
            <w:r>
              <w:rPr>
                <w:rFonts w:hint="eastAsia"/>
                <w:color w:val="auto"/>
                <w:lang w:eastAsia="zh-CN"/>
              </w:rPr>
              <w:t>：</w:t>
            </w:r>
            <w:r>
              <w:rPr>
                <w:rFonts w:hint="eastAsia"/>
                <w:color w:val="auto"/>
              </w:rPr>
              <w:t>配备回弹仪、碳化深度检测尺、钢筋锈蚀检测仪、钢筋厚度检测仪、裂缝观测仪、全站仪、水准仪等基本设备，配齐得</w:t>
            </w:r>
            <w:r>
              <w:rPr>
                <w:rFonts w:hint="eastAsia"/>
                <w:color w:val="auto"/>
                <w:lang w:val="en-US" w:eastAsia="zh-CN"/>
              </w:rPr>
              <w:t>3</w:t>
            </w:r>
            <w:r>
              <w:rPr>
                <w:rFonts w:hint="eastAsia"/>
                <w:color w:val="auto"/>
              </w:rPr>
              <w:t>分，每少一项扣0.5分。</w:t>
            </w:r>
          </w:p>
          <w:p>
            <w:pPr>
              <w:rPr>
                <w:rFonts w:hint="default" w:eastAsia="宋体"/>
                <w:color w:val="auto"/>
                <w:lang w:val="en-US" w:eastAsia="zh-CN"/>
              </w:rPr>
            </w:pPr>
            <w:r>
              <w:rPr>
                <w:rFonts w:hint="eastAsia"/>
                <w:color w:val="auto"/>
                <w:lang w:val="en-US" w:eastAsia="zh-CN"/>
              </w:rPr>
              <w:t>注：</w:t>
            </w:r>
            <w:r>
              <w:rPr>
                <w:rFonts w:hint="eastAsia"/>
                <w:color w:val="auto"/>
              </w:rPr>
              <w:t>须提供设备购置发票或租赁合同复印件及设备</w:t>
            </w:r>
            <w:r>
              <w:rPr>
                <w:rFonts w:hint="eastAsia"/>
                <w:color w:val="auto"/>
                <w:lang w:val="en-US" w:eastAsia="zh-CN"/>
              </w:rPr>
              <w:t>清单、</w:t>
            </w:r>
            <w:r>
              <w:rPr>
                <w:rFonts w:hint="eastAsia"/>
                <w:color w:val="auto"/>
              </w:rPr>
              <w:t>照片并加盖公章</w:t>
            </w:r>
            <w:r>
              <w:rPr>
                <w:rFonts w:hint="eastAsia"/>
                <w:color w:val="auto"/>
                <w:lang w:eastAsia="zh-CN"/>
              </w:rPr>
              <w:t>，</w:t>
            </w:r>
            <w:r>
              <w:rPr>
                <w:rFonts w:hint="eastAsia"/>
                <w:color w:val="auto"/>
                <w:lang w:val="en-US" w:eastAsia="zh-CN"/>
              </w:rPr>
              <w:t>未提供或未按要求提供不得分。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9</w:t>
            </w:r>
          </w:p>
        </w:tc>
        <w:tc>
          <w:tcPr>
            <w:tcW w:w="964" w:type="dxa"/>
            <w:tcBorders>
              <w:top w:val="single" w:color="auto" w:sz="4" w:space="0"/>
              <w:left w:val="single" w:color="auto" w:sz="4" w:space="0"/>
              <w:bottom w:val="single" w:color="auto" w:sz="4" w:space="0"/>
              <w:right w:val="single" w:color="auto" w:sz="4" w:space="0"/>
            </w:tcBorders>
            <w:noWrap w:val="0"/>
            <w:vAlign w:val="center"/>
          </w:tcPr>
          <w:p>
            <w:pPr>
              <w:spacing w:line="320" w:lineRule="exact"/>
              <w:ind w:firstLine="420" w:firstLineChars="200"/>
              <w:jc w:val="left"/>
              <w:rPr>
                <w:rFonts w:ascii="宋体" w:hAnsi="宋体" w:cs="宋体"/>
                <w:color w:val="auto"/>
                <w:szCs w:val="21"/>
              </w:rPr>
            </w:pPr>
          </w:p>
          <w:p>
            <w:pPr>
              <w:spacing w:line="320" w:lineRule="exact"/>
              <w:jc w:val="left"/>
              <w:rPr>
                <w:rFonts w:hint="eastAsia" w:ascii="宋体" w:hAnsi="宋体" w:eastAsia="宋体" w:cs="宋体"/>
                <w:color w:val="auto"/>
                <w:szCs w:val="21"/>
                <w:lang w:val="en-US" w:eastAsia="zh-CN"/>
              </w:rPr>
            </w:pPr>
            <w:r>
              <w:rPr>
                <w:rFonts w:hint="eastAsia" w:ascii="宋体" w:hAnsi="宋体" w:cs="宋体"/>
                <w:color w:val="auto"/>
                <w:szCs w:val="21"/>
              </w:rPr>
              <w:t>企业</w:t>
            </w:r>
            <w:r>
              <w:rPr>
                <w:rFonts w:hint="eastAsia" w:ascii="宋体" w:hAnsi="宋体" w:cs="宋体"/>
                <w:color w:val="auto"/>
                <w:szCs w:val="21"/>
                <w:lang w:val="en-US" w:eastAsia="zh-CN"/>
              </w:rPr>
              <w:t>实力</w:t>
            </w:r>
          </w:p>
          <w:p>
            <w:pPr>
              <w:spacing w:line="320" w:lineRule="exact"/>
              <w:ind w:firstLine="420" w:firstLineChars="200"/>
              <w:jc w:val="left"/>
              <w:rPr>
                <w:rFonts w:hint="eastAsia" w:ascii="宋体" w:hAnsi="宋体" w:eastAsia="宋体" w:cs="宋体"/>
                <w:color w:val="auto"/>
                <w:sz w:val="21"/>
                <w:szCs w:val="21"/>
                <w:lang w:val="en-US" w:eastAsia="zh-CN"/>
              </w:rPr>
            </w:pPr>
          </w:p>
        </w:tc>
        <w:tc>
          <w:tcPr>
            <w:tcW w:w="52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left"/>
              <w:rPr>
                <w:rFonts w:hint="eastAsia" w:ascii="宋体" w:hAnsi="宋体" w:eastAsia="宋体" w:cs="宋体"/>
                <w:color w:val="auto"/>
                <w:sz w:val="21"/>
                <w:szCs w:val="21"/>
                <w:lang w:val="en-US" w:eastAsia="zh-CN"/>
              </w:rPr>
            </w:pPr>
            <w:r>
              <w:rPr>
                <w:rFonts w:hint="eastAsia" w:ascii="宋体" w:hAnsi="宋体" w:cs="宋体"/>
                <w:color w:val="auto"/>
                <w:szCs w:val="21"/>
                <w:lang w:val="en-US" w:eastAsia="zh-CN"/>
              </w:rPr>
              <w:t>5</w:t>
            </w:r>
            <w:r>
              <w:rPr>
                <w:rFonts w:hint="eastAsia" w:ascii="宋体" w:hAnsi="宋体" w:cs="宋体"/>
                <w:color w:val="auto"/>
                <w:szCs w:val="21"/>
              </w:rPr>
              <w:t>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ind w:left="0" w:leftChars="0" w:firstLine="0" w:firstLineChars="0"/>
              <w:rPr>
                <w:rFonts w:hint="eastAsia"/>
                <w:color w:val="auto"/>
              </w:rPr>
            </w:pPr>
            <w:r>
              <w:rPr>
                <w:rFonts w:hint="eastAsia"/>
                <w:color w:val="auto"/>
              </w:rPr>
              <w:t>具有有效期内的ISO9001质量管理体系认证证书</w:t>
            </w:r>
            <w:r>
              <w:rPr>
                <w:rFonts w:hint="eastAsia" w:ascii="宋体" w:hAnsi="宋体" w:cs="宋体"/>
                <w:color w:val="auto"/>
                <w:szCs w:val="21"/>
                <w:lang w:val="en-US" w:eastAsia="zh-CN"/>
              </w:rPr>
              <w:t>的，</w:t>
            </w:r>
            <w:r>
              <w:rPr>
                <w:rFonts w:hint="eastAsia" w:ascii="宋体" w:hAnsi="宋体" w:cs="宋体"/>
                <w:color w:val="auto"/>
                <w:szCs w:val="21"/>
              </w:rPr>
              <w:t>得</w:t>
            </w:r>
            <w:r>
              <w:rPr>
                <w:rFonts w:hint="eastAsia" w:ascii="宋体" w:hAnsi="宋体" w:cs="宋体"/>
                <w:color w:val="auto"/>
                <w:szCs w:val="21"/>
                <w:lang w:val="en-US" w:eastAsia="zh-CN"/>
              </w:rPr>
              <w:t>2</w:t>
            </w:r>
            <w:r>
              <w:rPr>
                <w:rFonts w:hint="eastAsia" w:ascii="宋体" w:hAnsi="宋体" w:cs="宋体"/>
                <w:color w:val="auto"/>
                <w:szCs w:val="21"/>
              </w:rPr>
              <w:t>分；</w:t>
            </w:r>
            <w:r>
              <w:rPr>
                <w:rFonts w:hint="eastAsia"/>
                <w:color w:val="auto"/>
              </w:rPr>
              <w:t>具有有效期内的ISO14001环境管理体系认证证书的，得</w:t>
            </w:r>
            <w:r>
              <w:rPr>
                <w:rFonts w:hint="eastAsia"/>
                <w:color w:val="auto"/>
                <w:lang w:val="en-US" w:eastAsia="zh-CN"/>
              </w:rPr>
              <w:t>1</w:t>
            </w:r>
            <w:r>
              <w:rPr>
                <w:rFonts w:hint="eastAsia"/>
                <w:color w:val="auto"/>
              </w:rPr>
              <w:t>分</w:t>
            </w:r>
            <w:r>
              <w:rPr>
                <w:rFonts w:hint="eastAsia"/>
                <w:color w:val="auto"/>
                <w:lang w:eastAsia="zh-CN"/>
              </w:rPr>
              <w:t>；</w:t>
            </w:r>
            <w:r>
              <w:rPr>
                <w:rFonts w:hint="eastAsia"/>
                <w:color w:val="auto"/>
              </w:rPr>
              <w:t>供应商具有有效期内的ISO45001职业健康安全管理体系认证证书的，得</w:t>
            </w:r>
            <w:r>
              <w:rPr>
                <w:rFonts w:hint="eastAsia"/>
                <w:color w:val="auto"/>
                <w:lang w:val="en-US" w:eastAsia="zh-CN"/>
              </w:rPr>
              <w:t>2</w:t>
            </w:r>
            <w:r>
              <w:rPr>
                <w:rFonts w:hint="eastAsia"/>
                <w:color w:val="auto"/>
              </w:rPr>
              <w:t>分。</w:t>
            </w:r>
            <w:r>
              <w:rPr>
                <w:rFonts w:hint="eastAsia" w:ascii="宋体" w:hAnsi="宋体" w:cs="宋体"/>
                <w:color w:val="auto"/>
                <w:szCs w:val="21"/>
              </w:rPr>
              <w:t>（需提供完整有效认证证书）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10</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Cs w:val="21"/>
                <w:lang w:val="en-US" w:eastAsia="zh-CN"/>
              </w:rPr>
              <w:t>服务承诺</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numPr>
                <w:ilvl w:val="0"/>
                <w:numId w:val="4"/>
              </w:numPr>
              <w:rPr>
                <w:rFonts w:hint="eastAsia"/>
                <w:color w:val="auto"/>
                <w:lang w:val="en-US" w:eastAsia="zh-CN"/>
              </w:rPr>
            </w:pPr>
            <w:r>
              <w:rPr>
                <w:rFonts w:hint="eastAsia"/>
                <w:color w:val="auto"/>
                <w:lang w:val="en-US" w:eastAsia="zh-CN"/>
              </w:rPr>
              <w:t>供应商书面承诺核查成果因自身原因出现质量问题（如数据错误、偏差等），无条件免费返工整改，直至通过采购人验收的，得2分。承诺未明确体现上述内容或未提供的不得分。</w:t>
            </w:r>
          </w:p>
          <w:p>
            <w:pPr>
              <w:numPr>
                <w:ilvl w:val="0"/>
                <w:numId w:val="4"/>
              </w:numPr>
              <w:rPr>
                <w:rFonts w:hint="default"/>
                <w:color w:val="auto"/>
                <w:lang w:val="en-US" w:eastAsia="zh-CN"/>
              </w:rPr>
            </w:pPr>
            <w:r>
              <w:rPr>
                <w:rFonts w:hint="eastAsia"/>
                <w:color w:val="auto"/>
                <w:lang w:val="en-US" w:eastAsia="zh-CN"/>
              </w:rPr>
              <w:t>驻场服务承诺：书面承诺在项目现场实施阶段，至少安排1名项目核心技术人员或项目负责人驻场提供技术支持的，得2分。承诺未明确体现上述内容或未提供的不得分。</w:t>
            </w:r>
          </w:p>
          <w:p>
            <w:pPr>
              <w:numPr>
                <w:ilvl w:val="0"/>
                <w:numId w:val="4"/>
              </w:numPr>
              <w:rPr>
                <w:rFonts w:hint="eastAsia"/>
                <w:color w:val="auto"/>
              </w:rPr>
            </w:pPr>
            <w:r>
              <w:rPr>
                <w:rFonts w:hint="eastAsia"/>
                <w:color w:val="auto"/>
                <w:lang w:val="en-US" w:eastAsia="zh-CN"/>
              </w:rPr>
              <w:t>人员稳定性承诺：书面承诺从项目开始到结束的全过程，未经采购人同意不得随意更换项目团队人员的，得1分。承诺未明确体现上述内容或未提供的不得分。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6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11</w:t>
            </w:r>
          </w:p>
        </w:tc>
        <w:tc>
          <w:tcPr>
            <w:tcW w:w="96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5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6分</w:t>
            </w:r>
          </w:p>
        </w:tc>
        <w:tc>
          <w:tcPr>
            <w:tcW w:w="7181" w:type="dxa"/>
            <w:tcBorders>
              <w:top w:val="single" w:color="auto" w:sz="4" w:space="0"/>
              <w:left w:val="single" w:color="auto" w:sz="4" w:space="0"/>
              <w:bottom w:val="single" w:color="auto" w:sz="4" w:space="0"/>
              <w:right w:val="single" w:color="auto" w:sz="4" w:space="0"/>
            </w:tcBorders>
            <w:noWrap w:val="0"/>
            <w:vAlign w:val="center"/>
          </w:tcPr>
          <w:p>
            <w:pPr>
              <w:rPr>
                <w:rFonts w:hint="eastAsia"/>
                <w:color w:val="auto"/>
              </w:rPr>
            </w:pPr>
            <w:r>
              <w:rPr>
                <w:rFonts w:hint="eastAsia"/>
                <w:color w:val="auto"/>
                <w:lang w:val="en-US" w:eastAsia="zh-CN"/>
              </w:rPr>
              <w:t>提供</w:t>
            </w:r>
            <w:r>
              <w:rPr>
                <w:rFonts w:hint="eastAsia"/>
                <w:color w:val="auto"/>
              </w:rPr>
              <w:t>近三年（以公告发布之日起倒算）完成</w:t>
            </w:r>
            <w:r>
              <w:rPr>
                <w:rFonts w:hint="eastAsia"/>
                <w:color w:val="auto"/>
                <w:lang w:val="en-US" w:eastAsia="zh-CN"/>
              </w:rPr>
              <w:t>的</w:t>
            </w:r>
            <w:r>
              <w:rPr>
                <w:rFonts w:hint="eastAsia"/>
                <w:color w:val="auto"/>
              </w:rPr>
              <w:t xml:space="preserve">公路桥梁检测（或桥梁技术状况评定）类项目业绩，每提供一个得2分，最高6分。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color w:val="auto"/>
              </w:rPr>
              <w:t xml:space="preserve"> 证明材料：须提供项目合同复印件（加盖供应商公章），合同中应能体现项目名称、服务内容、签订时间等关键信息，否则不计分。未提供或提供虚假合同的不得分。</w:t>
            </w:r>
          </w:p>
        </w:tc>
      </w:tr>
    </w:tbl>
    <w:p>
      <w:pPr>
        <w:spacing w:beforeAutospacing="0" w:afterAutospacing="0" w:line="360" w:lineRule="auto"/>
        <w:rPr>
          <w:rFonts w:hint="eastAsia" w:ascii="宋体" w:hAnsi="宋体" w:eastAsia="宋体" w:cs="宋体"/>
          <w:color w:val="auto"/>
          <w:sz w:val="24"/>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定标</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w:t>
      </w:r>
      <w:r>
        <w:rPr>
          <w:rFonts w:hint="eastAsia" w:ascii="宋体" w:hAnsi="宋体" w:eastAsia="宋体" w:cs="宋体"/>
          <w:color w:val="auto"/>
          <w:sz w:val="24"/>
          <w:lang w:val="en-US" w:eastAsia="zh-CN"/>
        </w:rPr>
        <w:t xml:space="preserve">2 </w:t>
      </w:r>
      <w:r>
        <w:rPr>
          <w:rFonts w:hint="eastAsia" w:ascii="宋体" w:hAnsi="宋体" w:eastAsia="宋体" w:cs="宋体"/>
          <w:color w:val="auto"/>
          <w:sz w:val="24"/>
        </w:rPr>
        <w:t>个工作日内将磋商报告送采购人。</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w:t>
      </w:r>
      <w:r>
        <w:rPr>
          <w:rFonts w:hint="eastAsia" w:ascii="宋体" w:hAnsi="宋体" w:eastAsia="宋体" w:cs="宋体"/>
          <w:color w:val="auto"/>
          <w:sz w:val="24"/>
          <w:lang w:val="en-US" w:eastAsia="zh-CN"/>
        </w:rPr>
        <w:t>5</w:t>
      </w:r>
      <w:r>
        <w:rPr>
          <w:rFonts w:hint="eastAsia" w:ascii="宋体" w:hAnsi="宋体" w:eastAsia="宋体" w:cs="宋体"/>
          <w:color w:val="auto"/>
          <w:sz w:val="24"/>
        </w:rPr>
        <w:t>个工作日内，按照磋商报告中推荐的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候选供应商顺序确定成交供应商；也可以事先授权磋商小组直接确定成交供应商（具体确定方式以采购人在《政府采购项目委托代理协议书》中选择的确定成交供应商的方式为准）。</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pPr>
        <w:tabs>
          <w:tab w:val="left" w:pos="426"/>
        </w:tabs>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w:t>
      </w:r>
      <w:r>
        <w:rPr>
          <w:rFonts w:hint="eastAsia" w:ascii="宋体" w:hAnsi="宋体" w:cs="宋体"/>
          <w:color w:val="auto"/>
          <w:sz w:val="24"/>
          <w:lang w:val="en-US" w:eastAsia="zh-CN"/>
        </w:rPr>
        <w:t>认</w:t>
      </w:r>
      <w:r>
        <w:rPr>
          <w:rFonts w:hint="eastAsia" w:ascii="宋体" w:hAnsi="宋体" w:eastAsia="宋体" w:cs="宋体"/>
          <w:color w:val="auto"/>
          <w:sz w:val="24"/>
        </w:rPr>
        <w:t>。磋商文件及成交供应商的响应文件和澄清答复均作为签订合同的依据。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cs="宋体"/>
          <w:color w:val="auto"/>
          <w:sz w:val="24"/>
          <w:lang w:val="en-US" w:eastAsia="zh-CN"/>
        </w:rPr>
        <w:t>30</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w:t>
      </w:r>
      <w:r>
        <w:rPr>
          <w:rFonts w:hint="eastAsia" w:ascii="宋体" w:hAnsi="宋体" w:eastAsia="宋体" w:cs="宋体"/>
          <w:color w:val="auto"/>
          <w:sz w:val="24"/>
          <w:lang w:val="en-US" w:eastAsia="zh-CN"/>
        </w:rPr>
        <w:t>有权</w:t>
      </w:r>
      <w:r>
        <w:rPr>
          <w:rFonts w:hint="eastAsia" w:ascii="宋体" w:hAnsi="宋体" w:eastAsia="宋体" w:cs="宋体"/>
          <w:color w:val="auto"/>
          <w:sz w:val="24"/>
        </w:rPr>
        <w:t>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并按评审顺序重新确定</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单位；给采购人造成损失</w:t>
      </w:r>
      <w:r>
        <w:rPr>
          <w:rFonts w:hint="eastAsia" w:ascii="宋体" w:hAnsi="宋体" w:eastAsia="宋体" w:cs="宋体"/>
          <w:color w:val="auto"/>
          <w:sz w:val="24"/>
          <w:lang w:val="en-US" w:eastAsia="zh-CN"/>
        </w:rPr>
        <w:t>得</w:t>
      </w:r>
      <w:r>
        <w:rPr>
          <w:rFonts w:hint="eastAsia" w:ascii="宋体" w:hAnsi="宋体" w:eastAsia="宋体" w:cs="宋体"/>
          <w:color w:val="auto"/>
          <w:sz w:val="24"/>
        </w:rPr>
        <w:t>, 成交供应商应当予以赔偿。同时报请政府采购监督机构通报全省,取消其进入政府采购市场的资格,并按规定予以处罚</w:t>
      </w:r>
      <w:r>
        <w:rPr>
          <w:rFonts w:hint="eastAsia" w:ascii="宋体" w:hAnsi="宋体" w:eastAsia="宋体" w:cs="宋体"/>
          <w:color w:val="auto"/>
          <w:sz w:val="24"/>
          <w:lang w:val="en-US" w:eastAsia="zh-CN"/>
        </w:rPr>
        <w:t>并</w:t>
      </w:r>
      <w:r>
        <w:rPr>
          <w:rFonts w:hint="eastAsia" w:ascii="宋体" w:hAnsi="宋体" w:eastAsia="宋体" w:cs="宋体"/>
          <w:color w:val="auto"/>
          <w:sz w:val="24"/>
        </w:rPr>
        <w:t>承担相应的法律责任。</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八．其它事项</w:t>
      </w:r>
    </w:p>
    <w:p>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1、供应商的响应报价超过采购预算，根据《中华人民共和国政府采购法》和《政府采购竞争性磋商采购方式管理暂行办法》的有关规定报延安市政府采购管理部门批准后，进行重新磋商或变更为竞争性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的方式组织采购；</w:t>
      </w:r>
    </w:p>
    <w:p>
      <w:pP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(一)磋商文件没有不合理条款、招标公告时间及程序符合规定的，同意采取竞争性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、询价或者单一来源方式采购；</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(二)磋商文件存在不合理条款的，招标公告时间及程序不符合规定的，应予废标，并责成招标采购单位依法重新招标。</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在评标期间，出现符合专业条件的供应商或者对</w:t>
      </w:r>
      <w:r>
        <w:rPr>
          <w:rFonts w:hint="eastAsia" w:ascii="宋体" w:hAnsi="宋体" w:eastAsia="宋体" w:cs="宋体"/>
          <w:color w:val="auto"/>
          <w:sz w:val="24"/>
          <w:lang w:eastAsia="zh-CN"/>
        </w:rPr>
        <w:t>磋商文件</w:t>
      </w:r>
      <w:r>
        <w:rPr>
          <w:rFonts w:hint="eastAsia" w:ascii="宋体" w:hAnsi="宋体" w:eastAsia="宋体" w:cs="宋体"/>
          <w:color w:val="auto"/>
          <w:sz w:val="24"/>
        </w:rPr>
        <w:t>作出实质响应的供应商不足三家情形的，可以比照前款规定执行。</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kern w:val="0"/>
          <w:sz w:val="24"/>
        </w:rPr>
        <w:t>转为</w:t>
      </w:r>
      <w:r>
        <w:rPr>
          <w:rFonts w:hint="eastAsia" w:ascii="宋体" w:hAnsi="宋体" w:eastAsia="宋体" w:cs="宋体"/>
          <w:color w:val="auto"/>
          <w:sz w:val="24"/>
        </w:rPr>
        <w:t>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方式，磋商小组自行转为竞争性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小组，</w:t>
      </w:r>
      <w:r>
        <w:rPr>
          <w:rFonts w:hint="eastAsia" w:ascii="宋体" w:hAnsi="宋体" w:eastAsia="宋体" w:cs="宋体"/>
          <w:color w:val="auto"/>
          <w:sz w:val="24"/>
          <w:lang w:eastAsia="zh-CN"/>
        </w:rPr>
        <w:t>磋商</w:t>
      </w:r>
      <w:r>
        <w:rPr>
          <w:rFonts w:hint="eastAsia" w:ascii="宋体" w:hAnsi="宋体" w:eastAsia="宋体" w:cs="宋体"/>
          <w:color w:val="auto"/>
          <w:sz w:val="24"/>
        </w:rPr>
        <w:t>文件以响应文件为基础，若有重大变动，以书面形式通知参加</w:t>
      </w:r>
      <w:r>
        <w:rPr>
          <w:rFonts w:hint="eastAsia" w:ascii="宋体" w:hAnsi="宋体" w:eastAsia="宋体" w:cs="宋体"/>
          <w:color w:val="auto"/>
          <w:sz w:val="24"/>
          <w:lang w:eastAsia="zh-CN"/>
        </w:rPr>
        <w:t>磋商</w:t>
      </w:r>
      <w:r>
        <w:rPr>
          <w:rFonts w:hint="eastAsia" w:ascii="宋体" w:hAnsi="宋体" w:eastAsia="宋体" w:cs="宋体"/>
          <w:color w:val="auto"/>
          <w:sz w:val="24"/>
        </w:rPr>
        <w:t>的全体</w:t>
      </w:r>
      <w:r>
        <w:rPr>
          <w:rFonts w:hint="eastAsia" w:ascii="宋体" w:hAnsi="宋体" w:eastAsia="宋体" w:cs="宋体"/>
          <w:color w:val="auto"/>
          <w:sz w:val="24"/>
          <w:lang w:eastAsia="zh-CN"/>
        </w:rPr>
        <w:t>磋商</w:t>
      </w:r>
      <w:r>
        <w:rPr>
          <w:rFonts w:hint="eastAsia" w:ascii="宋体" w:hAnsi="宋体" w:eastAsia="宋体" w:cs="宋体"/>
          <w:color w:val="auto"/>
          <w:sz w:val="24"/>
        </w:rPr>
        <w:t>响应单位；</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方式的，在</w:t>
      </w:r>
      <w:r>
        <w:rPr>
          <w:rFonts w:hint="eastAsia" w:ascii="宋体" w:hAnsi="宋体" w:eastAsia="宋体" w:cs="宋体"/>
          <w:color w:val="auto"/>
          <w:sz w:val="24"/>
          <w:lang w:eastAsia="zh-CN"/>
        </w:rPr>
        <w:t>磋商</w:t>
      </w:r>
      <w:r>
        <w:rPr>
          <w:rFonts w:hint="eastAsia" w:ascii="宋体" w:hAnsi="宋体" w:eastAsia="宋体" w:cs="宋体"/>
          <w:color w:val="auto"/>
          <w:sz w:val="24"/>
        </w:rPr>
        <w:t>过程中采取二次报价的形式，即各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的开标报价为第一次报价，</w:t>
      </w:r>
      <w:r>
        <w:rPr>
          <w:rFonts w:hint="eastAsia" w:ascii="宋体" w:hAnsi="宋体" w:eastAsia="宋体" w:cs="宋体"/>
          <w:color w:val="auto"/>
          <w:sz w:val="24"/>
          <w:lang w:eastAsia="zh-CN"/>
        </w:rPr>
        <w:t>磋商</w:t>
      </w:r>
      <w:r>
        <w:rPr>
          <w:rFonts w:hint="eastAsia" w:ascii="宋体" w:hAnsi="宋体" w:eastAsia="宋体" w:cs="宋体"/>
          <w:color w:val="auto"/>
          <w:sz w:val="24"/>
        </w:rPr>
        <w:t>后参与竞争性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的各单位进行第二次报价；</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方式的，当第二次报价全部超过财政预算限额或均低于公认的制作成本时，</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小组有权决定是否</w:t>
      </w:r>
      <w:r>
        <w:rPr>
          <w:rFonts w:hint="eastAsia" w:ascii="宋体" w:hAnsi="宋体" w:eastAsia="宋体" w:cs="宋体"/>
          <w:color w:val="auto"/>
          <w:sz w:val="24"/>
          <w:lang w:eastAsia="zh-CN"/>
        </w:rPr>
        <w:t>磋商</w:t>
      </w:r>
      <w:r>
        <w:rPr>
          <w:rFonts w:hint="eastAsia" w:ascii="宋体" w:hAnsi="宋体" w:eastAsia="宋体" w:cs="宋体"/>
          <w:color w:val="auto"/>
          <w:sz w:val="24"/>
        </w:rPr>
        <w:t>失败或进行第三次报价。当第三次报价若超出财政预算，且采购人又无力支付，</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w:t>
      </w:r>
      <w:r>
        <w:rPr>
          <w:rFonts w:hint="eastAsia" w:ascii="宋体" w:hAnsi="宋体" w:eastAsia="宋体" w:cs="宋体"/>
          <w:color w:val="auto"/>
          <w:sz w:val="24"/>
          <w:lang w:eastAsia="zh-CN"/>
        </w:rPr>
        <w:t>磋商</w:t>
      </w:r>
      <w:r>
        <w:rPr>
          <w:rFonts w:hint="eastAsia" w:ascii="宋体" w:hAnsi="宋体" w:eastAsia="宋体" w:cs="宋体"/>
          <w:color w:val="auto"/>
          <w:sz w:val="24"/>
        </w:rPr>
        <w:t>失败；</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、其他未尽事宜，按照《中华人民共和国政府采购法》、《中华人民共和国政府采购法实施条例》等法律法规的有关条款执行。</w:t>
      </w:r>
    </w:p>
    <w:p>
      <w:pPr>
        <w:spacing w:line="360" w:lineRule="auto"/>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7、本项目不统一组织现场踏勘，如响应供应商认为有必要，可自行踏勘现场，其相关费用及风险由其自行承担。</w:t>
      </w:r>
    </w:p>
    <w:p>
      <w:pPr>
        <w:spacing w:line="360" w:lineRule="auto"/>
        <w:ind w:firstLine="480" w:firstLineChars="200"/>
        <w:jc w:val="left"/>
        <w:rPr>
          <w:rFonts w:hint="default" w:ascii="宋体" w:hAnsi="宋体" w:eastAsia="宋体" w:cs="宋体"/>
          <w:color w:val="auto"/>
          <w:sz w:val="24"/>
          <w:lang w:val="en-US" w:eastAsia="zh-CN"/>
        </w:rPr>
      </w:pPr>
    </w:p>
    <w:p>
      <w:pPr>
        <w:numPr>
          <w:ilvl w:val="0"/>
          <w:numId w:val="0"/>
        </w:numPr>
        <w:spacing w:line="360" w:lineRule="auto"/>
        <w:jc w:val="center"/>
        <w:rPr>
          <w:rFonts w:hint="eastAsia" w:ascii="宋体" w:hAnsi="宋体" w:eastAsia="宋体" w:cs="宋体"/>
          <w:b/>
          <w:bCs w:val="0"/>
          <w:color w:val="000000"/>
          <w:sz w:val="32"/>
          <w:szCs w:val="32"/>
        </w:rPr>
      </w:pPr>
      <w:r>
        <w:rPr>
          <w:rFonts w:hint="eastAsia" w:ascii="宋体" w:hAnsi="宋体" w:eastAsia="宋体" w:cs="宋体"/>
          <w:b/>
          <w:color w:val="auto"/>
          <w:sz w:val="32"/>
          <w:szCs w:val="32"/>
        </w:rPr>
        <w:br w:type="page"/>
      </w:r>
      <w:r>
        <w:rPr>
          <w:rFonts w:hint="eastAsia" w:ascii="宋体" w:hAnsi="宋体" w:cs="宋体"/>
          <w:b/>
          <w:color w:val="auto"/>
          <w:sz w:val="32"/>
          <w:szCs w:val="32"/>
          <w:lang w:val="en-US" w:eastAsia="zh-CN"/>
        </w:rPr>
        <w:t xml:space="preserve">第三部分  </w:t>
      </w:r>
      <w:r>
        <w:rPr>
          <w:rFonts w:hint="eastAsia" w:ascii="宋体" w:hAnsi="宋体" w:eastAsia="宋体" w:cs="宋体"/>
          <w:b/>
          <w:bCs w:val="0"/>
          <w:color w:val="000000"/>
          <w:sz w:val="32"/>
          <w:szCs w:val="32"/>
        </w:rPr>
        <w:t>磋商内容及</w:t>
      </w:r>
      <w:r>
        <w:rPr>
          <w:rFonts w:hint="eastAsia" w:ascii="宋体" w:hAnsi="宋体" w:eastAsia="宋体" w:cs="宋体"/>
          <w:b/>
          <w:bCs w:val="0"/>
          <w:color w:val="000000"/>
          <w:sz w:val="32"/>
          <w:szCs w:val="32"/>
          <w:lang w:val="en-US" w:eastAsia="zh-CN"/>
        </w:rPr>
        <w:t>服务</w:t>
      </w:r>
      <w:r>
        <w:rPr>
          <w:rFonts w:hint="eastAsia" w:ascii="宋体" w:hAnsi="宋体" w:eastAsia="宋体" w:cs="宋体"/>
          <w:b/>
          <w:bCs w:val="0"/>
          <w:color w:val="000000"/>
          <w:sz w:val="32"/>
          <w:szCs w:val="32"/>
        </w:rPr>
        <w:t>要求</w:t>
      </w:r>
    </w:p>
    <w:p>
      <w:pPr>
        <w:keepNext w:val="0"/>
        <w:keepLines w:val="0"/>
        <w:pageBreakBefore w:val="0"/>
        <w:kinsoku/>
        <w:overflowPunct/>
        <w:topLinePunct w:val="0"/>
        <w:autoSpaceDE/>
        <w:autoSpaceDN/>
        <w:bidi w:val="0"/>
        <w:adjustRightInd/>
        <w:snapToGrid/>
        <w:spacing w:line="360" w:lineRule="auto"/>
        <w:jc w:val="left"/>
        <w:rPr>
          <w:rFonts w:hint="default" w:ascii="Times New Roman" w:hAnsi="Times New Roman"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一、</w:t>
      </w:r>
      <w:r>
        <w:rPr>
          <w:rFonts w:hint="eastAsia" w:ascii="宋体" w:hAnsi="宋体" w:eastAsia="宋体" w:cs="宋体"/>
          <w:b w:val="0"/>
          <w:bCs/>
          <w:color w:val="000000"/>
          <w:sz w:val="24"/>
          <w:szCs w:val="24"/>
        </w:rPr>
        <w:t>项目</w:t>
      </w:r>
      <w:r>
        <w:rPr>
          <w:rFonts w:hint="eastAsia" w:ascii="Times New Roman" w:hAnsi="Times New Roman" w:eastAsia="宋体" w:cs="宋体"/>
          <w:i w:val="0"/>
          <w:iCs w:val="0"/>
          <w:caps w:val="0"/>
          <w:color w:val="000000"/>
          <w:spacing w:val="0"/>
          <w:sz w:val="24"/>
          <w:szCs w:val="24"/>
          <w:shd w:val="clear" w:color="auto" w:fill="FFFFFF"/>
          <w:lang w:val="en-US" w:eastAsia="zh-CN"/>
        </w:rPr>
        <w:t>编号：</w:t>
      </w:r>
      <w:r>
        <w:rPr>
          <w:rFonts w:hint="eastAsia" w:cs="宋体"/>
          <w:i w:val="0"/>
          <w:iCs w:val="0"/>
          <w:caps w:val="0"/>
          <w:color w:val="000000"/>
          <w:spacing w:val="0"/>
          <w:sz w:val="24"/>
          <w:szCs w:val="24"/>
          <w:shd w:val="clear" w:color="auto" w:fill="FFFFFF"/>
          <w:lang w:val="en-US" w:eastAsia="zh-CN"/>
        </w:rPr>
        <w:t>FZC2026-095</w:t>
      </w:r>
    </w:p>
    <w:p>
      <w:pPr>
        <w:keepNext w:val="0"/>
        <w:keepLines w:val="0"/>
        <w:pageBreakBefore w:val="0"/>
        <w:kinsoku/>
        <w:overflowPunct/>
        <w:topLinePunct w:val="0"/>
        <w:autoSpaceDE/>
        <w:autoSpaceDN/>
        <w:bidi w:val="0"/>
        <w:adjustRightInd/>
        <w:snapToGrid/>
        <w:spacing w:line="360" w:lineRule="auto"/>
        <w:jc w:val="left"/>
        <w:rPr>
          <w:rFonts w:hint="eastAsia" w:ascii="Times New Roman" w:hAnsi="Times New Roman" w:eastAsia="宋体" w:cs="宋体"/>
          <w:i w:val="0"/>
          <w:iCs w:val="0"/>
          <w:caps w:val="0"/>
          <w:color w:val="000000"/>
          <w:spacing w:val="0"/>
          <w:sz w:val="24"/>
          <w:szCs w:val="24"/>
          <w:shd w:val="clear" w:color="auto" w:fill="FFFFFF"/>
          <w:lang w:val="en-US" w:eastAsia="zh-CN"/>
        </w:rPr>
      </w:pPr>
      <w:r>
        <w:rPr>
          <w:rFonts w:hint="eastAsia" w:ascii="Times New Roman" w:hAnsi="Times New Roman" w:eastAsia="宋体" w:cs="宋体"/>
          <w:i w:val="0"/>
          <w:iCs w:val="0"/>
          <w:caps w:val="0"/>
          <w:color w:val="000000"/>
          <w:spacing w:val="0"/>
          <w:sz w:val="24"/>
          <w:szCs w:val="24"/>
          <w:shd w:val="clear" w:color="auto" w:fill="FFFFFF"/>
          <w:lang w:val="en-US" w:eastAsia="zh-CN"/>
        </w:rPr>
        <w:t>二、项目名称：</w:t>
      </w:r>
      <w:r>
        <w:rPr>
          <w:rFonts w:hint="eastAsia" w:cs="宋体"/>
          <w:i w:val="0"/>
          <w:iCs w:val="0"/>
          <w:caps w:val="0"/>
          <w:color w:val="000000"/>
          <w:spacing w:val="0"/>
          <w:sz w:val="24"/>
          <w:szCs w:val="24"/>
          <w:shd w:val="clear" w:color="auto" w:fill="FFFFFF"/>
          <w:lang w:val="en-US" w:eastAsia="zh-CN"/>
        </w:rPr>
        <w:t>2026年富县农村公路桥梁检测服务项目</w:t>
      </w:r>
    </w:p>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b w:val="0"/>
          <w:bCs/>
          <w:color w:val="000000"/>
          <w:sz w:val="24"/>
          <w:szCs w:val="24"/>
          <w:lang w:val="en-US"/>
        </w:rPr>
      </w:pPr>
      <w:r>
        <w:rPr>
          <w:rFonts w:hint="eastAsia" w:ascii="宋体" w:hAnsi="宋体" w:eastAsia="宋体" w:cs="宋体"/>
          <w:b w:val="0"/>
          <w:bCs/>
          <w:color w:val="000000"/>
          <w:sz w:val="24"/>
          <w:szCs w:val="24"/>
          <w:lang w:val="en-US" w:eastAsia="zh-CN"/>
        </w:rPr>
        <w:t>三、</w:t>
      </w:r>
      <w:r>
        <w:rPr>
          <w:rFonts w:hint="eastAsia" w:ascii="宋体" w:hAnsi="宋体" w:eastAsia="宋体" w:cs="宋体"/>
          <w:b w:val="0"/>
          <w:bCs/>
          <w:color w:val="000000"/>
          <w:sz w:val="24"/>
          <w:szCs w:val="24"/>
        </w:rPr>
        <w:t>预算金额：</w:t>
      </w:r>
      <w:r>
        <w:rPr>
          <w:rFonts w:hint="eastAsia" w:ascii="宋体" w:hAnsi="宋体" w:cs="宋体"/>
          <w:b w:val="0"/>
          <w:bCs/>
          <w:color w:val="000000"/>
          <w:sz w:val="24"/>
          <w:szCs w:val="24"/>
          <w:lang w:val="en-US" w:eastAsia="zh-CN"/>
        </w:rPr>
        <w:t>1317200.00元。</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四、</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eastAsia="zh-CN"/>
        </w:rPr>
        <w:t>主要</w:t>
      </w:r>
      <w:r>
        <w:rPr>
          <w:rFonts w:hint="eastAsia" w:ascii="宋体" w:hAnsi="宋体" w:eastAsia="宋体" w:cs="宋体"/>
          <w:b w:val="0"/>
          <w:bCs/>
          <w:color w:val="000000"/>
          <w:sz w:val="24"/>
          <w:szCs w:val="24"/>
          <w:lang w:val="en-US" w:eastAsia="zh-CN"/>
        </w:rPr>
        <w:t>服务</w:t>
      </w:r>
      <w:r>
        <w:rPr>
          <w:rFonts w:hint="eastAsia" w:ascii="宋体" w:hAnsi="宋体" w:eastAsia="宋体" w:cs="宋体"/>
          <w:b w:val="0"/>
          <w:bCs/>
          <w:color w:val="000000"/>
          <w:sz w:val="24"/>
          <w:szCs w:val="24"/>
          <w:lang w:eastAsia="zh-CN"/>
        </w:rPr>
        <w:t>内容</w:t>
      </w:r>
      <w:r>
        <w:rPr>
          <w:rFonts w:hint="eastAsia" w:ascii="宋体" w:hAnsi="宋体" w:eastAsia="宋体" w:cs="宋体"/>
          <w:b w:val="0"/>
          <w:bCs/>
          <w:color w:val="000000"/>
          <w:sz w:val="24"/>
          <w:szCs w:val="24"/>
          <w:lang w:val="en-US" w:eastAsia="zh-CN"/>
        </w:rPr>
        <w:t>及要求</w:t>
      </w:r>
      <w:r>
        <w:rPr>
          <w:rFonts w:hint="eastAsia" w:ascii="宋体" w:hAnsi="宋体" w:eastAsia="宋体" w:cs="宋体"/>
          <w:b w:val="0"/>
          <w:bCs/>
          <w:color w:val="000000"/>
          <w:sz w:val="24"/>
          <w:szCs w:val="24"/>
          <w:lang w:eastAsia="zh-CN"/>
        </w:rPr>
        <w:t>：</w:t>
      </w:r>
    </w:p>
    <w:p>
      <w:pPr>
        <w:keepNext w:val="0"/>
        <w:keepLines w:val="0"/>
        <w:pageBreakBefore w:val="0"/>
        <w:kinsoku/>
        <w:overflowPunct/>
        <w:topLinePunct w:val="0"/>
        <w:autoSpaceDE/>
        <w:autoSpaceDN/>
        <w:bidi w:val="0"/>
        <w:adjustRightInd/>
        <w:snapToGrid/>
        <w:spacing w:line="360" w:lineRule="auto"/>
        <w:ind w:firstLine="480" w:firstLineChars="200"/>
        <w:jc w:val="left"/>
        <w:rPr>
          <w:rFonts w:hint="default"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为全面掌握全县农村公路桥梁的技术状况，及时发现和处治桥梁病害及安全隐患，保障农村公路桥梁通行安全，依据《公路桥涵养护规范》（JTG 5120-2021）等相关规范要求，拟对全县37座农村公路桥梁开展定期检测及技术状况评定工作。</w:t>
      </w:r>
    </w:p>
    <w:p>
      <w:pPr>
        <w:rPr>
          <w:rFonts w:hint="eastAsia"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五、付款方式：</w:t>
      </w:r>
      <w:bookmarkStart w:id="5" w:name="OLE_LINK3"/>
      <w:r>
        <w:rPr>
          <w:rFonts w:hint="eastAsia" w:cs="宋体"/>
          <w:i w:val="0"/>
          <w:iCs w:val="0"/>
          <w:caps w:val="0"/>
          <w:color w:val="000000"/>
          <w:spacing w:val="0"/>
          <w:sz w:val="24"/>
          <w:szCs w:val="24"/>
          <w:shd w:val="clear" w:color="auto" w:fill="FFFFFF"/>
          <w:lang w:val="en-US" w:eastAsia="zh-CN"/>
        </w:rPr>
        <w:t>验收合格后15个工作日内一次性付清。</w:t>
      </w:r>
    </w:p>
    <w:bookmarkEnd w:id="5"/>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Times New Roman" w:hAnsi="Times New Roman" w:eastAsia="宋体" w:cs="宋体"/>
          <w:i w:val="0"/>
          <w:iCs w:val="0"/>
          <w:caps w:val="0"/>
          <w:color w:val="000000"/>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六</w:t>
      </w:r>
      <w:r>
        <w:rPr>
          <w:rFonts w:hint="eastAsia" w:ascii="Times New Roman" w:hAnsi="Times New Roman" w:eastAsia="宋体" w:cs="宋体"/>
          <w:i w:val="0"/>
          <w:iCs w:val="0"/>
          <w:caps w:val="0"/>
          <w:color w:val="000000"/>
          <w:spacing w:val="0"/>
          <w:sz w:val="24"/>
          <w:szCs w:val="24"/>
          <w:shd w:val="clear" w:color="auto" w:fill="FFFFFF"/>
          <w:lang w:val="en-US" w:eastAsia="zh-CN"/>
        </w:rPr>
        <w:t>、</w:t>
      </w:r>
      <w:r>
        <w:rPr>
          <w:rFonts w:hint="eastAsia" w:ascii="Times New Roman" w:hAnsi="Times New Roman" w:cs="宋体"/>
          <w:i w:val="0"/>
          <w:iCs w:val="0"/>
          <w:caps w:val="0"/>
          <w:color w:val="000000"/>
          <w:spacing w:val="0"/>
          <w:sz w:val="24"/>
          <w:szCs w:val="24"/>
          <w:shd w:val="clear" w:color="auto" w:fill="FFFFFF"/>
          <w:lang w:val="en-US" w:eastAsia="zh-CN"/>
        </w:rPr>
        <w:t>合同履行期限</w:t>
      </w:r>
      <w:r>
        <w:rPr>
          <w:rFonts w:hint="eastAsia" w:ascii="Times New Roman" w:hAnsi="Times New Roman" w:eastAsia="宋体" w:cs="宋体"/>
          <w:i w:val="0"/>
          <w:iCs w:val="0"/>
          <w:caps w:val="0"/>
          <w:color w:val="000000"/>
          <w:spacing w:val="0"/>
          <w:sz w:val="24"/>
          <w:szCs w:val="24"/>
          <w:shd w:val="clear" w:color="auto" w:fill="FFFFFF"/>
          <w:lang w:val="en-US" w:eastAsia="zh-CN"/>
        </w:rPr>
        <w:t>：</w:t>
      </w:r>
      <w:r>
        <w:rPr>
          <w:rFonts w:hint="eastAsia" w:ascii="Times New Roman" w:hAnsi="Times New Roman" w:cs="宋体"/>
          <w:i w:val="0"/>
          <w:iCs w:val="0"/>
          <w:caps w:val="0"/>
          <w:color w:val="000000"/>
          <w:spacing w:val="0"/>
          <w:sz w:val="24"/>
          <w:szCs w:val="24"/>
          <w:shd w:val="clear" w:color="auto" w:fill="FFFFFF"/>
          <w:lang w:val="en-US" w:eastAsia="zh-CN"/>
        </w:rPr>
        <w:t xml:space="preserve"> 自合同签订生效之日起30个日历日内完成全部外业检测、报告编制及修改，提交完整正式检测报告并通过采购人验收。因不可抗力无法开展现场作业的，经采购人书面确认工期予以顺延。</w:t>
      </w:r>
    </w:p>
    <w:p>
      <w:pPr>
        <w:rPr>
          <w:rFonts w:hint="eastAsia" w:ascii="Times New Roman" w:hAnsi="Times New Roman" w:eastAsia="宋体" w:cs="宋体"/>
          <w:i w:val="0"/>
          <w:iCs w:val="0"/>
          <w:caps w:val="0"/>
          <w:color w:val="000000"/>
          <w:spacing w:val="0"/>
          <w:sz w:val="24"/>
          <w:szCs w:val="24"/>
          <w:shd w:val="clear" w:color="auto" w:fill="FFFFFF"/>
          <w:lang w:val="en-US" w:eastAsia="zh-CN"/>
        </w:rPr>
      </w:pPr>
      <w:r>
        <w:rPr>
          <w:rFonts w:hint="eastAsia" w:ascii="Times New Roman" w:hAnsi="Times New Roman" w:eastAsia="宋体" w:cs="宋体"/>
          <w:i w:val="0"/>
          <w:iCs w:val="0"/>
          <w:caps w:val="0"/>
          <w:color w:val="000000"/>
          <w:spacing w:val="0"/>
          <w:sz w:val="24"/>
          <w:szCs w:val="24"/>
          <w:shd w:val="clear" w:color="auto" w:fill="FFFFFF"/>
          <w:lang w:val="en-US" w:eastAsia="zh-CN"/>
        </w:rPr>
        <w:t>七、服务要求：</w:t>
      </w:r>
    </w:p>
    <w:p>
      <w:pPr>
        <w:rPr>
          <w:rFonts w:hint="eastAsia" w:cs="宋体"/>
          <w:i w:val="0"/>
          <w:iCs w:val="0"/>
          <w:caps w:val="0"/>
          <w:color w:val="000000"/>
          <w:spacing w:val="0"/>
          <w:kern w:val="0"/>
          <w:sz w:val="24"/>
          <w:szCs w:val="24"/>
          <w:shd w:val="clear" w:color="auto" w:fill="FFFFFF"/>
          <w:lang w:val="en-US" w:eastAsia="zh-CN" w:bidi="ar-SA"/>
        </w:rPr>
      </w:pPr>
      <w:r>
        <w:rPr>
          <w:rFonts w:hint="eastAsia" w:cs="宋体"/>
          <w:i w:val="0"/>
          <w:iCs w:val="0"/>
          <w:caps w:val="0"/>
          <w:color w:val="000000"/>
          <w:spacing w:val="0"/>
          <w:kern w:val="0"/>
          <w:sz w:val="24"/>
          <w:szCs w:val="24"/>
          <w:shd w:val="clear" w:color="auto" w:fill="FFFFFF"/>
          <w:lang w:val="en-US" w:eastAsia="zh-CN" w:bidi="ar-SA"/>
        </w:rPr>
        <w:t>（一）服务范围</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对全县37座农村公路桥梁开展外观检测及技术状况评定，逐桥排查桥面系、上部结构、下部结构、支座、附属设施等部位的病害，分析病害成因，提出养护处置建议。</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cs="宋体"/>
          <w:i w:val="0"/>
          <w:iCs w:val="0"/>
          <w:caps w:val="0"/>
          <w:color w:val="000000"/>
          <w:spacing w:val="0"/>
          <w:kern w:val="0"/>
          <w:sz w:val="24"/>
          <w:szCs w:val="24"/>
          <w:shd w:val="clear" w:color="auto" w:fill="FFFFFF"/>
          <w:lang w:val="en-US" w:eastAsia="zh-CN" w:bidi="ar-SA"/>
        </w:rPr>
        <w:t>（二）</w:t>
      </w: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服务依据及技术标准</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供应商须严格按照以下（但不限于）现行国家及行业技术标准、规范和规程开展检测工作：</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1. 《公路桥涵养护规范》（JTG 5120-2021）</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2. 《公路桥梁技术状况评定标准》（JTG/T H21-2011）</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 《在用公路桥梁现场检测技术规程》（JTG/T 5214-2022）</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4. 《公路桥梁承载能力检测评定规程》（JTG/T J21-2011）</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5. 《公路桥梁荷载试验规程》（JTG/T J21-01-2015）</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注：以上规范、标准如有更新或被替代，以最新颁布实施的版本为准。</w:t>
      </w:r>
    </w:p>
    <w:p>
      <w:pPr>
        <w:numPr>
          <w:ilvl w:val="0"/>
          <w:numId w:val="0"/>
        </w:numPr>
        <w:ind w:left="630" w:leftChars="0"/>
        <w:rPr>
          <w:rFonts w:hint="eastAsia" w:cs="宋体"/>
          <w:i w:val="0"/>
          <w:iCs w:val="0"/>
          <w:caps w:val="0"/>
          <w:color w:val="000000"/>
          <w:spacing w:val="0"/>
          <w:kern w:val="0"/>
          <w:sz w:val="24"/>
          <w:szCs w:val="24"/>
          <w:shd w:val="clear" w:color="auto" w:fill="FFFFFF"/>
          <w:lang w:val="en-US" w:eastAsia="zh-CN" w:bidi="ar-SA"/>
        </w:rPr>
      </w:pPr>
      <w:r>
        <w:rPr>
          <w:rFonts w:hint="eastAsia" w:cs="宋体"/>
          <w:i w:val="0"/>
          <w:iCs w:val="0"/>
          <w:caps w:val="0"/>
          <w:color w:val="000000"/>
          <w:spacing w:val="0"/>
          <w:kern w:val="0"/>
          <w:sz w:val="24"/>
          <w:szCs w:val="24"/>
          <w:shd w:val="clear" w:color="auto" w:fill="FFFFFF"/>
          <w:lang w:val="en-US" w:eastAsia="zh-CN" w:bidi="ar-SA"/>
        </w:rPr>
        <w:t>（三）服务内容及要求</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cs="宋体"/>
          <w:i w:val="0"/>
          <w:iCs w:val="0"/>
          <w:caps w:val="0"/>
          <w:color w:val="000000"/>
          <w:spacing w:val="0"/>
          <w:kern w:val="0"/>
          <w:sz w:val="24"/>
          <w:szCs w:val="24"/>
          <w:shd w:val="clear" w:color="auto" w:fill="FFFFFF"/>
          <w:lang w:val="en-US" w:eastAsia="zh-CN" w:bidi="ar-SA"/>
        </w:rPr>
        <w:t>3.1</w:t>
      </w: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检测内容</w:t>
      </w:r>
      <w:r>
        <w:rPr>
          <w:rFonts w:hint="eastAsia" w:cs="宋体"/>
          <w:i w:val="0"/>
          <w:iCs w:val="0"/>
          <w:caps w:val="0"/>
          <w:color w:val="000000"/>
          <w:spacing w:val="0"/>
          <w:kern w:val="0"/>
          <w:sz w:val="24"/>
          <w:szCs w:val="24"/>
          <w:shd w:val="clear" w:color="auto" w:fill="FFFFFF"/>
          <w:lang w:val="en-US" w:eastAsia="zh-CN" w:bidi="ar-SA"/>
        </w:rPr>
        <w:t>：</w:t>
      </w: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供应商须对本次采购的37座农村公路桥梁逐桥开展以下检测工作：</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1）桥面系检查：检查桥面铺装层纵、横坡是否顺适，有无龟裂、纵横裂缝、坑槽、拥包、拱起、剥落、错台、磨光、泛油、变形、脱皮、露骨、接缝料损坏、桥头跳车等现象；检查伸缩缝是否有异常变形、破损、脱落、漏水等；检查护栏、防（排）水设施、桥头搭板等附属设施的完好状况。</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（2）上部结构检查： 检查主要承重构件有无开裂及裂缝是否超限，有无渗水、蜂窝、麻面、剥落、掉角、空洞、孔洞、露筋及钢筋锈蚀等情况，检查其发展情况并判断其对结构安全的影响。</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（3）下部结构检查： 检查墩台身、墩台基础、墩台帽（梁）等有无开裂、变形、沉降、冲刷、掏空、剥落、露筋及钢筋锈蚀等病害。</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（4）支座检查： 检查结构支座的工作状态，包括支座有无变形、老化、开裂、脱空、锈蚀等。</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（5）附属设施及调治构造物检查： 检查翼墙、护坡、河床及调治构造物等。</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（6）桥梁基本数据校核： 现场校核桥梁基本数据，填写或补充完善“桥梁基本状况卡片”。</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（7）病害记录与分布图绘制： 现场填写“桥梁检查记录表”，记录各部件缺损状况并绘制主要病害分布图。</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（8）技术状况评定： 按照《公路桥涵养护规范》（JTG 5120-2021）和《公路桥梁技术状况评定标准》（JTG/T H21-2011），对桥梁的技术状况进行评定，确定技术状况等级。</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（9）病害成因分析及养护建议： 判断病害原因及影响范围，分析病害成因，提出针对性的养护处置建议。</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3.2 检测方式</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定期检查以目测观察结合仪器观测进行，必须接近各部件仔细检查其缺损情况。供应商应根据桥梁实际情况配备必要的检测设备和仪器，确保检测数据的准确性和可靠性。</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3.3 成果要求</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供应商须交付以下成果资料：</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（1）纸质成果：</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桥梁基本状况卡片</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桥梁定期检查记录表</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桥梁技术状况评定表</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桥梁技术状况评定报告（逐桥）</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典型缺损和病害的照片（彩色）及文字说明</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主要病害分布图</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三张总体照片（桥面正面照片一张，桥梁两侧立面照片各一张）</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受检桥梁技术状况评定汇总表</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养护建议及下次检查时间建议</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对需限制交通或关闭的桥梁应及时报告并提出建议；对需进行特殊检查的桥梁，应说明检验的项目及理由</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（2）电子成果：</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上述全部纸质成果的电子版（含可编辑文档格式及PDF格式）</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检测原始数据及影像资料</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（3）成果质量：</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缺损状况的描述应采用专业标准术语，说明缺损的部位、类型、性质、范围、数量和程度等</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检测报告须内容完整、数据准确、评定客观、建议合理</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供应商应按采购人意见及时修改完善报告，直至通过采购人验收</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3.4 安全与责任</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供应商须自行承担检测过程中人员、设备、现场安全防护的全部责任，制定并落实安全生产措施，确保检测作业安全。因检测作业造成的人员伤亡、财产损失及第三方损害等，均由供应商承担全部责任。</w:t>
      </w:r>
    </w:p>
    <w:p>
      <w:pPr>
        <w:ind w:firstLine="480" w:firstLineChars="200"/>
        <w:rPr>
          <w:rFonts w:hint="default" w:cs="宋体"/>
          <w:i w:val="0"/>
          <w:iCs w:val="0"/>
          <w:caps w:val="0"/>
          <w:color w:val="000000"/>
          <w:spacing w:val="0"/>
          <w:kern w:val="0"/>
          <w:sz w:val="24"/>
          <w:szCs w:val="24"/>
          <w:shd w:val="clear" w:color="auto" w:fill="FFFFFF"/>
          <w:lang w:val="en-US" w:eastAsia="zh-CN" w:bidi="ar-SA"/>
        </w:rPr>
      </w:pPr>
      <w:r>
        <w:rPr>
          <w:rFonts w:hint="eastAsia" w:cs="宋体"/>
          <w:i w:val="0"/>
          <w:iCs w:val="0"/>
          <w:caps w:val="0"/>
          <w:color w:val="000000"/>
          <w:spacing w:val="0"/>
          <w:kern w:val="0"/>
          <w:sz w:val="24"/>
          <w:szCs w:val="24"/>
          <w:shd w:val="clear" w:color="auto" w:fill="FFFFFF"/>
          <w:lang w:val="en-US" w:eastAsia="zh-CN" w:bidi="ar-SA"/>
        </w:rPr>
        <w:t>希望供应商具备三体系认证证书：</w:t>
      </w:r>
    </w:p>
    <w:p>
      <w:pPr>
        <w:ind w:firstLine="480" w:firstLineChars="200"/>
        <w:rPr>
          <w:rFonts w:hint="default" w:cs="宋体"/>
          <w:i w:val="0"/>
          <w:iCs w:val="0"/>
          <w:caps w:val="0"/>
          <w:color w:val="000000"/>
          <w:spacing w:val="0"/>
          <w:kern w:val="0"/>
          <w:sz w:val="24"/>
          <w:szCs w:val="24"/>
          <w:shd w:val="clear" w:color="auto" w:fill="FFFFFF"/>
          <w:lang w:val="en-US" w:eastAsia="zh-CN" w:bidi="ar-SA"/>
        </w:rPr>
      </w:pPr>
      <w:r>
        <w:rPr>
          <w:rFonts w:hint="default" w:cs="宋体"/>
          <w:i w:val="0"/>
          <w:iCs w:val="0"/>
          <w:caps w:val="0"/>
          <w:color w:val="000000"/>
          <w:spacing w:val="0"/>
          <w:kern w:val="0"/>
          <w:sz w:val="24"/>
          <w:szCs w:val="24"/>
          <w:shd w:val="clear" w:color="auto" w:fill="FFFFFF"/>
          <w:lang w:val="en-US" w:eastAsia="zh-CN" w:bidi="ar-SA"/>
        </w:rPr>
        <w:t>IS09001保障检测数据准确性和报告质量</w:t>
      </w:r>
    </w:p>
    <w:p>
      <w:pPr>
        <w:ind w:firstLine="480" w:firstLineChars="200"/>
        <w:rPr>
          <w:rFonts w:hint="default" w:cs="宋体"/>
          <w:i w:val="0"/>
          <w:iCs w:val="0"/>
          <w:caps w:val="0"/>
          <w:color w:val="000000"/>
          <w:spacing w:val="0"/>
          <w:kern w:val="0"/>
          <w:sz w:val="24"/>
          <w:szCs w:val="24"/>
          <w:shd w:val="clear" w:color="auto" w:fill="FFFFFF"/>
          <w:lang w:val="en-US" w:eastAsia="zh-CN" w:bidi="ar-SA"/>
        </w:rPr>
      </w:pPr>
      <w:r>
        <w:rPr>
          <w:rFonts w:hint="default" w:cs="宋体"/>
          <w:i w:val="0"/>
          <w:iCs w:val="0"/>
          <w:caps w:val="0"/>
          <w:color w:val="000000"/>
          <w:spacing w:val="0"/>
          <w:kern w:val="0"/>
          <w:sz w:val="24"/>
          <w:szCs w:val="24"/>
          <w:shd w:val="clear" w:color="auto" w:fill="FFFFFF"/>
          <w:lang w:val="en-US" w:eastAsia="zh-CN" w:bidi="ar-SA"/>
        </w:rPr>
        <w:t>IS014001规范现场作业的环境管理</w:t>
      </w:r>
    </w:p>
    <w:p>
      <w:pPr>
        <w:ind w:firstLine="480" w:firstLineChars="200"/>
        <w:rPr>
          <w:rFonts w:hint="default" w:cs="宋体"/>
          <w:i w:val="0"/>
          <w:iCs w:val="0"/>
          <w:caps w:val="0"/>
          <w:color w:val="000000"/>
          <w:spacing w:val="0"/>
          <w:kern w:val="0"/>
          <w:sz w:val="24"/>
          <w:szCs w:val="24"/>
          <w:shd w:val="clear" w:color="auto" w:fill="FFFFFF"/>
          <w:lang w:val="en-US" w:eastAsia="zh-CN" w:bidi="ar-SA"/>
        </w:rPr>
      </w:pPr>
      <w:r>
        <w:rPr>
          <w:rFonts w:hint="default" w:cs="宋体"/>
          <w:i w:val="0"/>
          <w:iCs w:val="0"/>
          <w:caps w:val="0"/>
          <w:color w:val="000000"/>
          <w:spacing w:val="0"/>
          <w:kern w:val="0"/>
          <w:sz w:val="24"/>
          <w:szCs w:val="24"/>
          <w:shd w:val="clear" w:color="auto" w:fill="FFFFFF"/>
          <w:lang w:val="en-US" w:eastAsia="zh-CN" w:bidi="ar-SA"/>
        </w:rPr>
        <w:t>IS045001保障高空、临边检测作业的安全管理</w:t>
      </w:r>
    </w:p>
    <w:p>
      <w:pPr>
        <w:ind w:firstLine="42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rPr>
        <w:t>3</w:t>
      </w: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.5 保密要求</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供应商对项目检测资料须严格做好保密工作：</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未经采购人书面同意，不得泄露采购人与本项目、本检测合同有关的任何保密资料</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不得将任何检测资料向第三方泄露，除非征得采购人的书面同意</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对检测数据和桥梁技术状况保密，未经允许不得向第三方披露</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 对检测结果的真实性、准确性负全部责任，若因数据错误导致决策失误，须承担相应责任</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（四）售后服务要求</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项目验收合格后，供应商须提供12个月免费技术服务，具体包括：</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1. 报告答疑： 对检测报告内容进行解释和答疑</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2. 错漏无偿修正： 对报告中存在的错误、遗漏等问题，无偿进行修正完善</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 资料归档配合： 配合采购人完成项目检测资料的归档工作</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4. 上级核查配合： 配合上级主管部门对检测工作的核查与检查</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5. 技术咨询： 对桥梁隐患处置提供后续技术咨询服务</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6. 原始资料留存： 原始检测资料按规定年限留存备查</w:t>
      </w:r>
      <w:r>
        <w:rPr>
          <w:rFonts w:hint="eastAsia" w:cs="宋体"/>
          <w:i w:val="0"/>
          <w:iCs w:val="0"/>
          <w:caps w:val="0"/>
          <w:color w:val="000000"/>
          <w:spacing w:val="0"/>
          <w:kern w:val="0"/>
          <w:sz w:val="24"/>
          <w:szCs w:val="24"/>
          <w:shd w:val="clear" w:color="auto" w:fill="FFFFFF"/>
          <w:lang w:val="en-US" w:eastAsia="zh-CN" w:bidi="ar-SA"/>
        </w:rPr>
        <w:t>。</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cs="宋体"/>
          <w:i w:val="0"/>
          <w:iCs w:val="0"/>
          <w:caps w:val="0"/>
          <w:color w:val="000000"/>
          <w:spacing w:val="0"/>
          <w:kern w:val="0"/>
          <w:sz w:val="24"/>
          <w:szCs w:val="24"/>
          <w:shd w:val="clear" w:color="auto" w:fill="FFFFFF"/>
          <w:lang w:val="en-US" w:eastAsia="zh-CN" w:bidi="ar-SA"/>
        </w:rPr>
        <w:t>（</w:t>
      </w: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五</w:t>
      </w:r>
      <w:r>
        <w:rPr>
          <w:rFonts w:hint="eastAsia" w:cs="宋体"/>
          <w:i w:val="0"/>
          <w:iCs w:val="0"/>
          <w:caps w:val="0"/>
          <w:color w:val="000000"/>
          <w:spacing w:val="0"/>
          <w:kern w:val="0"/>
          <w:sz w:val="24"/>
          <w:szCs w:val="24"/>
          <w:shd w:val="clear" w:color="auto" w:fill="FFFFFF"/>
          <w:lang w:val="en-US" w:eastAsia="zh-CN" w:bidi="ar-SA"/>
        </w:rPr>
        <w:t>）</w:t>
      </w: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其他要求</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1. 供应商应在合同签订后及时编制检测实施方案，报采购人审核同意后实施。</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2. 供应商应保证投入足够的人员、设备和车辆，确保检测工作按期保质完成。</w:t>
      </w:r>
    </w:p>
    <w:p>
      <w:pPr>
        <w:ind w:firstLine="480" w:firstLineChars="200"/>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pPr>
      <w:r>
        <w:rPr>
          <w:rFonts w:hint="eastAsia" w:ascii="Times New Roman" w:hAnsi="Times New Roman" w:eastAsia="宋体" w:cs="宋体"/>
          <w:i w:val="0"/>
          <w:iCs w:val="0"/>
          <w:caps w:val="0"/>
          <w:color w:val="000000"/>
          <w:spacing w:val="0"/>
          <w:kern w:val="0"/>
          <w:sz w:val="24"/>
          <w:szCs w:val="24"/>
          <w:shd w:val="clear" w:color="auto" w:fill="FFFFFF"/>
          <w:lang w:val="en-US" w:eastAsia="zh-CN" w:bidi="ar-SA"/>
        </w:rPr>
        <w:t>3. 检测过程中如发现桥梁存在重大安全隐患，应立即报告采购人并采取应急措施。</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color w:val="000000"/>
          <w:sz w:val="24"/>
          <w:szCs w:val="24"/>
          <w:lang w:val="en-US" w:eastAsia="zh-CN"/>
        </w:rPr>
      </w:pP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内容及参数要求由采购人提供，</w:t>
      </w:r>
      <w:r>
        <w:rPr>
          <w:rFonts w:hint="eastAsia" w:asciiTheme="minorEastAsia" w:hAnsiTheme="minorEastAsia" w:eastAsiaTheme="minorEastAsia" w:cstheme="minorEastAsia"/>
          <w:b/>
          <w:bCs/>
          <w:color w:val="auto"/>
          <w:spacing w:val="-3"/>
          <w:sz w:val="24"/>
          <w:szCs w:val="24"/>
        </w:rPr>
        <w:t>如有不详，咨询采购人。</w:t>
      </w:r>
    </w:p>
    <w:p>
      <w:pPr>
        <w:keepNext w:val="0"/>
        <w:keepLines w:val="0"/>
        <w:pageBreakBefore w:val="0"/>
        <w:kinsoku/>
        <w:overflowPunct/>
        <w:topLinePunct w:val="0"/>
        <w:autoSpaceDE/>
        <w:autoSpaceDN/>
        <w:bidi w:val="0"/>
        <w:adjustRightInd/>
        <w:snapToGrid/>
        <w:spacing w:line="360" w:lineRule="auto"/>
        <w:jc w:val="left"/>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color w:val="000000"/>
          <w:highlight w:val="yellow"/>
        </w:rPr>
      </w:pPr>
      <w:r>
        <w:rPr>
          <w:rFonts w:hint="eastAsia" w:ascii="宋体" w:hAnsi="宋体" w:eastAsia="宋体" w:cs="宋体"/>
          <w:b/>
          <w:color w:val="000000"/>
          <w:sz w:val="32"/>
          <w:szCs w:val="32"/>
        </w:rPr>
        <w:t>第四部分  商务及合同主要条款</w:t>
      </w:r>
    </w:p>
    <w:p>
      <w:pPr>
        <w:snapToGrid w:val="0"/>
        <w:spacing w:line="480" w:lineRule="exact"/>
        <w:ind w:firstLine="460" w:firstLineChars="192"/>
        <w:rPr>
          <w:rFonts w:hint="default" w:ascii="宋体" w:hAnsi="宋体" w:eastAsia="宋体" w:cs="宋体"/>
          <w:color w:val="000000"/>
          <w:sz w:val="24"/>
          <w:szCs w:val="24"/>
          <w:highlight w:val="none"/>
          <w:lang w:val="en-US" w:eastAsia="zh-CN"/>
        </w:rPr>
      </w:pPr>
      <w:bookmarkStart w:id="6" w:name="_Toc457826145"/>
      <w:r>
        <w:rPr>
          <w:rFonts w:hint="eastAsia" w:ascii="宋体" w:hAnsi="宋体" w:eastAsia="宋体" w:cs="宋体"/>
          <w:bCs/>
          <w:color w:val="000000"/>
          <w:sz w:val="24"/>
          <w:szCs w:val="24"/>
        </w:rPr>
        <w:t>甲方：</w:t>
      </w:r>
      <w:r>
        <w:rPr>
          <w:rFonts w:hint="eastAsia" w:ascii="宋体" w:hAnsi="宋体" w:cs="宋体"/>
          <w:bCs/>
          <w:color w:val="000000"/>
          <w:sz w:val="24"/>
          <w:szCs w:val="24"/>
          <w:lang w:val="en-US" w:eastAsia="zh-CN"/>
        </w:rPr>
        <w:t>富县农村公路管理站</w:t>
      </w:r>
    </w:p>
    <w:p>
      <w:pPr>
        <w:snapToGrid w:val="0"/>
        <w:spacing w:line="48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w:t>
      </w:r>
    </w:p>
    <w:p>
      <w:pPr>
        <w:snapToGrid w:val="0"/>
        <w:spacing w:line="480" w:lineRule="exact"/>
        <w:ind w:firstLine="460" w:firstLineChars="1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确认方：</w:t>
      </w:r>
      <w:r>
        <w:rPr>
          <w:rFonts w:hint="eastAsia" w:ascii="宋体" w:hAnsi="宋体" w:eastAsia="宋体" w:cs="宋体"/>
          <w:bCs/>
          <w:color w:val="000000"/>
          <w:sz w:val="24"/>
          <w:szCs w:val="24"/>
          <w:lang w:val="en-US" w:eastAsia="zh-CN"/>
        </w:rPr>
        <w:t>富县政府采购管理中心</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富县农村公路管理站</w:t>
      </w:r>
      <w:r>
        <w:rPr>
          <w:rFonts w:hint="eastAsia" w:ascii="宋体" w:hAnsi="宋体" w:eastAsia="宋体" w:cs="宋体"/>
          <w:bCs/>
          <w:color w:val="000000"/>
          <w:sz w:val="24"/>
          <w:szCs w:val="24"/>
        </w:rPr>
        <w:t>（以下简称甲方，按照政府采购程序，采用竞争性</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的方式，选定</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公司（以下简称乙方）为成交供应商。依据国家《</w:t>
      </w:r>
      <w:r>
        <w:rPr>
          <w:rFonts w:hint="eastAsia" w:ascii="宋体" w:hAnsi="宋体" w:eastAsia="宋体" w:cs="宋体"/>
          <w:bCs/>
          <w:color w:val="000000"/>
          <w:sz w:val="24"/>
          <w:szCs w:val="24"/>
          <w:lang w:val="en-US" w:eastAsia="zh-CN"/>
        </w:rPr>
        <w:t>民法典</w:t>
      </w:r>
      <w:r>
        <w:rPr>
          <w:rFonts w:hint="eastAsia" w:ascii="宋体" w:hAnsi="宋体" w:eastAsia="宋体" w:cs="宋体"/>
          <w:bCs/>
          <w:color w:val="000000"/>
          <w:sz w:val="24"/>
          <w:szCs w:val="24"/>
        </w:rPr>
        <w:t>》、《政府采购法》</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及</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文件和乙方的响应文件，经甲、乙双方协商，达成如下合同条款。</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rPr>
        <w:t>一、项目概况</w:t>
      </w:r>
    </w:p>
    <w:p>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bCs/>
          <w:color w:val="000000"/>
          <w:sz w:val="24"/>
          <w:szCs w:val="24"/>
          <w:highlight w:val="none"/>
        </w:rPr>
        <w:t>1.项目名称：</w:t>
      </w:r>
      <w:r>
        <w:rPr>
          <w:rFonts w:hint="eastAsia" w:cs="宋体"/>
          <w:i w:val="0"/>
          <w:iCs w:val="0"/>
          <w:caps w:val="0"/>
          <w:color w:val="000000"/>
          <w:spacing w:val="0"/>
          <w:sz w:val="24"/>
          <w:szCs w:val="24"/>
          <w:shd w:val="clear" w:color="auto" w:fill="FFFFFF"/>
          <w:lang w:val="en-US" w:eastAsia="zh-CN"/>
        </w:rPr>
        <w:t>2026年富县农村公路桥梁检测服务项目</w:t>
      </w:r>
    </w:p>
    <w:p>
      <w:pPr>
        <w:snapToGrid w:val="0"/>
        <w:spacing w:line="480" w:lineRule="exact"/>
        <w:ind w:firstLine="460" w:firstLineChars="192"/>
        <w:rPr>
          <w:rFonts w:hint="eastAsia" w:ascii="宋体" w:hAnsi="宋体" w:eastAsia="宋体" w:cs="宋体"/>
          <w:bCs/>
          <w:color w:val="000000"/>
          <w:sz w:val="24"/>
          <w:szCs w:val="24"/>
          <w:highlight w:val="none"/>
          <w:u w:val="none"/>
          <w:lang w:val="en-US"/>
        </w:rPr>
      </w:pPr>
      <w:r>
        <w:rPr>
          <w:rFonts w:hint="eastAsia" w:ascii="宋体" w:hAnsi="宋体" w:eastAsia="宋体" w:cs="宋体"/>
          <w:bCs/>
          <w:color w:val="000000"/>
          <w:sz w:val="24"/>
          <w:szCs w:val="24"/>
          <w:highlight w:val="none"/>
          <w:u w:val="none"/>
        </w:rPr>
        <w:t>2.项目地点：</w:t>
      </w:r>
      <w:r>
        <w:rPr>
          <w:rFonts w:hint="eastAsia" w:ascii="宋体" w:hAnsi="宋体" w:cs="宋体"/>
          <w:bCs/>
          <w:color w:val="000000"/>
          <w:sz w:val="24"/>
          <w:szCs w:val="24"/>
          <w:lang w:val="en-US" w:eastAsia="zh-CN"/>
        </w:rPr>
        <w:t>富县农村公路管理站</w:t>
      </w:r>
      <w:r>
        <w:rPr>
          <w:rFonts w:hint="eastAsia" w:ascii="宋体" w:hAnsi="宋体" w:eastAsia="宋体" w:cs="宋体"/>
          <w:bCs/>
          <w:color w:val="000000"/>
          <w:sz w:val="24"/>
          <w:szCs w:val="24"/>
          <w:highlight w:val="none"/>
          <w:u w:val="none"/>
          <w:lang w:val="en-US" w:eastAsia="zh-CN"/>
        </w:rPr>
        <w:t>指定地点</w:t>
      </w:r>
    </w:p>
    <w:p>
      <w:pPr>
        <w:snapToGrid w:val="0"/>
        <w:spacing w:line="480" w:lineRule="exact"/>
        <w:ind w:firstLine="460" w:firstLineChars="192"/>
        <w:rPr>
          <w:rFonts w:hint="default" w:ascii="宋体" w:hAnsi="宋体" w:eastAsia="宋体" w:cs="宋体"/>
          <w:bCs/>
          <w:color w:val="000000"/>
          <w:sz w:val="24"/>
          <w:szCs w:val="24"/>
          <w:highlight w:val="none"/>
          <w:lang w:val="en-US" w:eastAsia="zh-CN"/>
        </w:rPr>
      </w:pPr>
      <w:bookmarkStart w:id="7" w:name="_Toc457826141"/>
      <w:bookmarkStart w:id="8" w:name="_Toc406150412"/>
      <w:r>
        <w:rPr>
          <w:rFonts w:hint="eastAsia" w:ascii="宋体" w:hAnsi="宋体" w:eastAsia="宋体" w:cs="宋体"/>
          <w:bCs/>
          <w:color w:val="000000"/>
          <w:sz w:val="24"/>
          <w:szCs w:val="24"/>
          <w:highlight w:val="none"/>
        </w:rPr>
        <w:t>二、</w:t>
      </w:r>
      <w:bookmarkEnd w:id="7"/>
      <w:bookmarkEnd w:id="8"/>
      <w:bookmarkStart w:id="9" w:name="_Toc457826143"/>
      <w:bookmarkStart w:id="10" w:name="_Toc406150414"/>
      <w:r>
        <w:rPr>
          <w:rFonts w:hint="eastAsia" w:ascii="宋体" w:hAnsi="宋体" w:cs="宋体"/>
          <w:bCs/>
          <w:color w:val="000000"/>
          <w:sz w:val="24"/>
          <w:szCs w:val="24"/>
          <w:highlight w:val="none"/>
          <w:lang w:val="en-US" w:eastAsia="zh-CN"/>
        </w:rPr>
        <w:t>服务期限：</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1.服务期限：自合同签订之日起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none"/>
          <w:lang w:val="en-US" w:eastAsia="zh-CN"/>
        </w:rPr>
        <w:t xml:space="preserve"> </w:t>
      </w:r>
      <w:r>
        <w:rPr>
          <w:rFonts w:hint="eastAsia" w:ascii="宋体" w:hAnsi="宋体" w:cs="宋体"/>
          <w:bCs/>
          <w:color w:val="000000"/>
          <w:sz w:val="24"/>
          <w:szCs w:val="24"/>
          <w:highlight w:val="none"/>
          <w:lang w:val="en-US" w:eastAsia="zh-CN"/>
        </w:rPr>
        <w:t>。</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eastAsia="宋体" w:cs="宋体"/>
          <w:b w:val="0"/>
          <w:bCs/>
          <w:color w:val="000000"/>
          <w:kern w:val="2"/>
          <w:sz w:val="24"/>
          <w:szCs w:val="24"/>
          <w:lang w:val="en-US" w:eastAsia="zh-CN" w:bidi="ar-SA"/>
        </w:rPr>
        <w:t>2.售后期限：成果验收通过之日起</w:t>
      </w:r>
      <w:r>
        <w:rPr>
          <w:rFonts w:hint="eastAsia" w:ascii="宋体" w:hAnsi="宋体" w:cs="宋体"/>
          <w:b w:val="0"/>
          <w:bCs/>
          <w:color w:val="000000"/>
          <w:kern w:val="2"/>
          <w:sz w:val="24"/>
          <w:szCs w:val="24"/>
          <w:u w:val="single"/>
          <w:lang w:val="en-US" w:eastAsia="zh-CN" w:bidi="ar-SA"/>
        </w:rPr>
        <w:t xml:space="preserve">    </w:t>
      </w:r>
      <w:r>
        <w:rPr>
          <w:rFonts w:hint="eastAsia" w:ascii="宋体" w:hAnsi="宋体" w:eastAsia="宋体" w:cs="宋体"/>
          <w:b w:val="0"/>
          <w:bCs/>
          <w:color w:val="000000"/>
          <w:kern w:val="2"/>
          <w:sz w:val="24"/>
          <w:szCs w:val="24"/>
          <w:lang w:val="en-US" w:eastAsia="zh-CN" w:bidi="ar-SA"/>
        </w:rPr>
        <w:t>。</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、合同价款</w:t>
      </w:r>
      <w:bookmarkEnd w:id="9"/>
      <w:bookmarkEnd w:id="10"/>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1.合同价款金额：人民币（大写）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eastAsia="zh-CN"/>
        </w:rPr>
        <w:t>；</w:t>
      </w:r>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2.合同价不受市场价格变化因素的影响。</w:t>
      </w:r>
    </w:p>
    <w:p>
      <w:pPr>
        <w:snapToGrid w:val="0"/>
        <w:spacing w:line="480" w:lineRule="exact"/>
        <w:ind w:left="420" w:leftChars="200"/>
        <w:rPr>
          <w:rFonts w:hint="default"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rPr>
        <w:t>3.付款方式：</w:t>
      </w:r>
      <w:r>
        <w:rPr>
          <w:rFonts w:hint="eastAsia" w:ascii="宋体" w:hAnsi="宋体" w:cs="宋体"/>
          <w:bCs/>
          <w:color w:val="000000"/>
          <w:sz w:val="24"/>
          <w:szCs w:val="24"/>
          <w:u w:val="single"/>
          <w:lang w:val="en-US" w:eastAsia="zh-CN"/>
        </w:rPr>
        <w:t xml:space="preserve">                          。</w:t>
      </w:r>
    </w:p>
    <w:bookmarkEnd w:id="6"/>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四</w:t>
      </w:r>
      <w:r>
        <w:rPr>
          <w:rFonts w:hint="eastAsia" w:ascii="宋体" w:hAnsi="宋体" w:eastAsia="宋体" w:cs="宋体"/>
          <w:bCs/>
          <w:color w:val="000000"/>
          <w:sz w:val="24"/>
          <w:szCs w:val="24"/>
        </w:rPr>
        <w:t>、服务</w:t>
      </w:r>
      <w:r>
        <w:rPr>
          <w:rFonts w:hint="eastAsia" w:ascii="宋体" w:hAnsi="宋体" w:eastAsia="宋体" w:cs="宋体"/>
          <w:bCs/>
          <w:color w:val="000000"/>
          <w:sz w:val="24"/>
          <w:szCs w:val="24"/>
          <w:lang w:val="en-US" w:eastAsia="zh-CN"/>
        </w:rPr>
        <w:t>范围</w:t>
      </w:r>
      <w:r>
        <w:rPr>
          <w:rFonts w:hint="eastAsia" w:ascii="宋体" w:hAnsi="宋体" w:eastAsia="宋体" w:cs="宋体"/>
          <w:bCs/>
          <w:color w:val="000000"/>
          <w:sz w:val="24"/>
          <w:szCs w:val="24"/>
        </w:rPr>
        <w:t>内容和要求：详见采购内容</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保障</w:t>
      </w:r>
      <w:r>
        <w:rPr>
          <w:rFonts w:hint="eastAsia" w:ascii="宋体" w:hAnsi="宋体" w:eastAsia="宋体" w:cs="宋体"/>
          <w:bCs/>
          <w:color w:val="auto"/>
          <w:sz w:val="24"/>
          <w:szCs w:val="24"/>
        </w:rPr>
        <w:t>措施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供应商应根据</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内容保质保量完成任务，因供应商原因造成的服务质量问题，给采购人造成损失的，供应商承担全部责任，如严重违反质保措施的将取消成本资格。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、违约责任：</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按照《民法典》中的相关条款执行；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服务质量</w:t>
      </w:r>
      <w:r>
        <w:rPr>
          <w:rFonts w:hint="eastAsia" w:ascii="宋体" w:hAnsi="宋体" w:eastAsia="宋体" w:cs="宋体"/>
          <w:bCs/>
          <w:color w:val="auto"/>
          <w:sz w:val="24"/>
          <w:szCs w:val="24"/>
          <w:lang w:val="en-US" w:eastAsia="zh-CN"/>
        </w:rPr>
        <w:t>不符合采购规定</w:t>
      </w:r>
      <w:r>
        <w:rPr>
          <w:rFonts w:hint="eastAsia" w:ascii="宋体" w:hAnsi="宋体" w:eastAsia="宋体" w:cs="宋体"/>
          <w:bCs/>
          <w:color w:val="auto"/>
          <w:sz w:val="24"/>
          <w:szCs w:val="24"/>
        </w:rPr>
        <w:t>要求的，</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有权</w:t>
      </w:r>
      <w:r>
        <w:rPr>
          <w:rFonts w:hint="eastAsia" w:ascii="宋体" w:hAnsi="宋体" w:eastAsia="宋体" w:cs="宋体"/>
          <w:bCs/>
          <w:color w:val="auto"/>
          <w:sz w:val="24"/>
          <w:szCs w:val="24"/>
          <w:lang w:val="en-US" w:eastAsia="zh-CN"/>
        </w:rPr>
        <w:t>拒收或</w:t>
      </w:r>
      <w:r>
        <w:rPr>
          <w:rFonts w:hint="eastAsia" w:ascii="宋体" w:hAnsi="宋体" w:eastAsia="宋体" w:cs="宋体"/>
          <w:bCs/>
          <w:color w:val="auto"/>
          <w:sz w:val="24"/>
          <w:szCs w:val="24"/>
        </w:rPr>
        <w:t>终止合同</w:t>
      </w:r>
      <w:r>
        <w:rPr>
          <w:rFonts w:hint="eastAsia" w:ascii="宋体" w:hAnsi="宋体" w:eastAsia="宋体" w:cs="宋体"/>
          <w:bCs/>
          <w:color w:val="auto"/>
          <w:sz w:val="24"/>
          <w:szCs w:val="24"/>
          <w:lang w:val="en-US" w:eastAsia="zh-CN"/>
        </w:rPr>
        <w:t>并</w:t>
      </w:r>
      <w:r>
        <w:rPr>
          <w:rFonts w:hint="eastAsia" w:ascii="宋体" w:hAnsi="宋体" w:eastAsia="宋体" w:cs="宋体"/>
          <w:bCs/>
          <w:color w:val="auto"/>
          <w:sz w:val="24"/>
          <w:szCs w:val="24"/>
        </w:rPr>
        <w:t>对</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进行违约追究。</w:t>
      </w:r>
    </w:p>
    <w:p>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bCs/>
          <w:color w:val="auto"/>
          <w:sz w:val="24"/>
          <w:szCs w:val="24"/>
          <w:lang w:val="en-US" w:eastAsia="zh-CN"/>
        </w:rPr>
        <w:t>3.乙方未按期提供服务</w:t>
      </w:r>
      <w:r>
        <w:rPr>
          <w:rFonts w:hint="eastAsia" w:ascii="宋体" w:hAnsi="宋体" w:cs="宋体"/>
          <w:bCs/>
          <w:color w:val="auto"/>
          <w:sz w:val="24"/>
          <w:szCs w:val="24"/>
          <w:lang w:val="en-US" w:eastAsia="zh-CN"/>
        </w:rPr>
        <w:t>或未按期完成服务</w:t>
      </w:r>
      <w:r>
        <w:rPr>
          <w:rFonts w:hint="eastAsia" w:ascii="宋体" w:hAnsi="宋体" w:eastAsia="宋体" w:cs="宋体"/>
          <w:bCs/>
          <w:color w:val="auto"/>
          <w:sz w:val="24"/>
          <w:szCs w:val="24"/>
          <w:lang w:val="en-US" w:eastAsia="zh-CN"/>
        </w:rPr>
        <w:t>的，每延迟一日减少</w:t>
      </w:r>
      <w:r>
        <w:rPr>
          <w:rFonts w:hint="eastAsia" w:ascii="宋体" w:hAnsi="宋体" w:eastAsia="宋体" w:cs="宋体"/>
          <w:color w:val="000000"/>
          <w:kern w:val="0"/>
          <w:sz w:val="24"/>
          <w:szCs w:val="24"/>
          <w:lang w:val="en-US" w:eastAsia="zh-CN" w:bidi="ar"/>
        </w:rPr>
        <w:t>合同总价款 1‰，迟延违约金总额不超过合同总价的 10%；迟延超过三十日的，甲方有权解除合同。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七</w:t>
      </w:r>
      <w:r>
        <w:rPr>
          <w:rFonts w:hint="eastAsia" w:ascii="宋体" w:hAnsi="宋体" w:eastAsia="宋体" w:cs="宋体"/>
          <w:bCs/>
          <w:color w:val="auto"/>
          <w:sz w:val="24"/>
          <w:szCs w:val="24"/>
        </w:rPr>
        <w:t>、验收：验收须以竞争性</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文件、响应文件、合同、国家相应的标准、规范等为依据。</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、合同争议的解决：合同执行中发生争议的，当事人双方应协商解决，协商达不成一致时，可向延安仲裁委员会申请仲裁或者向采购人所在地的人民法院提请诉讼。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、合同一经签订，不得擅自变更、中止或者终止合同。对确需变更、调整或者中止、终止合同的，应按规定履行相应的手续。</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十、本合同从签订之日起生效，合同规定的全部事宜和程序结束后终止。本合同一式三份，甲、乙双方和采购代理机构各一份。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、合同期内，未尽事宜，双方可根据服务需要，另立补充协议，补充协议是本合同的重要组成部分，具有同等法律效力。</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79" w:type="pct"/>
            <w:noWrap w:val="0"/>
            <w:vAlign w:val="center"/>
          </w:tcPr>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pPr>
              <w:spacing w:line="420" w:lineRule="exact"/>
              <w:rPr>
                <w:rFonts w:hint="eastAsia" w:ascii="宋体" w:hAnsi="宋体" w:eastAsia="宋体" w:cs="宋体"/>
                <w:color w:val="auto"/>
              </w:rPr>
            </w:pPr>
            <w:r>
              <w:rPr>
                <w:rFonts w:hint="eastAsia" w:ascii="宋体" w:hAnsi="宋体" w:eastAsia="宋体" w:cs="宋体"/>
                <w:color w:val="auto"/>
              </w:rPr>
              <w:t>地址：</w:t>
            </w:r>
          </w:p>
          <w:p>
            <w:pPr>
              <w:pStyle w:val="17"/>
              <w:rPr>
                <w:rFonts w:hint="eastAsia" w:ascii="宋体" w:hAnsi="宋体" w:eastAsia="宋体" w:cs="宋体"/>
                <w:bCs/>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spacing w:line="420" w:lineRule="exact"/>
              <w:rPr>
                <w:rFonts w:hint="eastAsia" w:ascii="宋体" w:hAnsi="宋体" w:eastAsia="宋体" w:cs="宋体"/>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pPr>
              <w:spacing w:line="420" w:lineRule="exact"/>
              <w:rPr>
                <w:rFonts w:hint="eastAsia" w:ascii="宋体" w:hAnsi="宋体" w:eastAsia="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pPr>
        <w:spacing w:line="360" w:lineRule="auto"/>
        <w:jc w:val="center"/>
        <w:rPr>
          <w:rFonts w:hint="eastAsia" w:ascii="宋体" w:hAnsi="宋体" w:eastAsia="宋体" w:cs="宋体"/>
          <w:b/>
          <w:color w:val="auto"/>
          <w:sz w:val="44"/>
          <w:szCs w:val="44"/>
        </w:rPr>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r>
        <w:rPr>
          <w:rFonts w:hint="eastAsia" w:ascii="宋体" w:hAnsi="宋体" w:eastAsia="宋体" w:cs="宋体"/>
          <w:b/>
          <w:color w:val="auto"/>
          <w:sz w:val="44"/>
          <w:szCs w:val="44"/>
        </w:rPr>
        <w:t>第 五 部 分  响应文件格式</w:t>
      </w:r>
    </w:p>
    <w:p>
      <w:pPr>
        <w:spacing w:line="570" w:lineRule="exact"/>
        <w:rPr>
          <w:rFonts w:hint="eastAsia" w:ascii="宋体" w:hAnsi="宋体" w:eastAsia="宋体" w:cs="宋体"/>
          <w:b/>
          <w:bCs/>
          <w:color w:val="auto"/>
          <w:sz w:val="28"/>
          <w:szCs w:val="28"/>
        </w:rPr>
      </w:pPr>
      <w:r>
        <w:rPr>
          <w:rFonts w:hint="eastAsia" w:ascii="宋体" w:hAnsi="宋体" w:eastAsia="宋体" w:cs="宋体"/>
          <w:bCs/>
          <w:color w:val="000000"/>
          <w:kern w:val="0"/>
          <w:sz w:val="24"/>
          <w:lang w:val="zh-CN"/>
        </w:rPr>
        <w:t>供应商应按照磋商文件要求编制响应文件，</w:t>
      </w:r>
      <w:r>
        <w:rPr>
          <w:rFonts w:hint="eastAsia" w:ascii="宋体" w:hAnsi="宋体" w:eastAsia="宋体" w:cs="宋体"/>
          <w:color w:val="000000"/>
          <w:sz w:val="24"/>
        </w:rPr>
        <w:t>编制响应文件前，请详细阅读磋商文件，理解文件中的每一项要求。全部编制完成，并按要求加盖公章后，</w:t>
      </w:r>
      <w:r>
        <w:rPr>
          <w:rFonts w:hint="eastAsia" w:ascii="宋体" w:hAnsi="宋体" w:eastAsia="宋体" w:cs="宋体"/>
          <w:bCs/>
          <w:color w:val="000000"/>
          <w:kern w:val="0"/>
          <w:sz w:val="24"/>
          <w:lang w:val="zh-CN"/>
        </w:rPr>
        <w:t>编制相应页码（每一项内容必须在目录中注明具体页码，便于磋商小组评审）。</w:t>
      </w:r>
    </w:p>
    <w:p>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FZC2026-095</w:t>
      </w:r>
    </w:p>
    <w:p>
      <w:pPr>
        <w:pStyle w:val="9"/>
        <w:ind w:left="0" w:leftChars="0" w:firstLine="0" w:firstLineChars="0"/>
        <w:jc w:val="both"/>
        <w:rPr>
          <w:rFonts w:hint="eastAsia" w:ascii="宋体" w:hAnsi="宋体" w:eastAsia="宋体" w:cs="宋体"/>
          <w:b/>
          <w:bCs/>
          <w:color w:val="auto"/>
          <w:sz w:val="44"/>
          <w:szCs w:val="52"/>
          <w:lang w:val="en-US" w:eastAsia="zh-CN"/>
        </w:rPr>
      </w:pPr>
    </w:p>
    <w:p>
      <w:pPr>
        <w:pStyle w:val="9"/>
        <w:keepNext w:val="0"/>
        <w:keepLines w:val="0"/>
        <w:pageBreakBefore w:val="0"/>
        <w:widowControl w:val="0"/>
        <w:kinsoku/>
        <w:wordWrap/>
        <w:overflowPunct/>
        <w:topLinePunct w:val="0"/>
        <w:autoSpaceDE/>
        <w:autoSpaceDN/>
        <w:bidi w:val="0"/>
        <w:adjustRightInd/>
        <w:spacing w:line="800" w:lineRule="exact"/>
        <w:ind w:left="0" w:leftChars="0" w:firstLine="0" w:firstLineChars="0"/>
        <w:jc w:val="center"/>
        <w:textAlignment w:val="auto"/>
        <w:rPr>
          <w:rFonts w:hint="eastAsia" w:ascii="宋体" w:hAnsi="宋体" w:eastAsia="宋体" w:cs="宋体"/>
          <w:b/>
          <w:bCs/>
          <w:color w:val="000000"/>
          <w:kern w:val="2"/>
          <w:sz w:val="52"/>
          <w:szCs w:val="52"/>
          <w:lang w:val="en-US" w:eastAsia="zh-CN" w:bidi="ar-SA"/>
        </w:rPr>
      </w:pPr>
    </w:p>
    <w:p>
      <w:pPr>
        <w:keepNext w:val="0"/>
        <w:keepLines w:val="0"/>
        <w:pageBreakBefore w:val="0"/>
        <w:kinsoku/>
        <w:overflowPunct/>
        <w:topLinePunct w:val="0"/>
        <w:autoSpaceDE/>
        <w:autoSpaceDN/>
        <w:bidi w:val="0"/>
        <w:adjustRightInd/>
        <w:snapToGrid/>
        <w:spacing w:line="360" w:lineRule="auto"/>
        <w:jc w:val="center"/>
        <w:rPr>
          <w:rFonts w:hint="eastAsia" w:ascii="宋体" w:hAnsi="宋体" w:cs="宋体"/>
          <w:b/>
          <w:bCs/>
          <w:color w:val="000000"/>
          <w:sz w:val="52"/>
          <w:szCs w:val="52"/>
          <w:lang w:val="en-US" w:eastAsia="zh-CN"/>
        </w:rPr>
      </w:pPr>
      <w:r>
        <w:rPr>
          <w:rFonts w:hint="eastAsia" w:ascii="宋体" w:hAnsi="宋体" w:cs="宋体"/>
          <w:b/>
          <w:bCs/>
          <w:color w:val="000000"/>
          <w:sz w:val="52"/>
          <w:szCs w:val="52"/>
          <w:lang w:val="en-US" w:eastAsia="zh-CN"/>
        </w:rPr>
        <w:t>2026年富县农村公路桥梁检测服务项目</w:t>
      </w:r>
    </w:p>
    <w:p>
      <w:pPr>
        <w:keepNext w:val="0"/>
        <w:keepLines w:val="0"/>
        <w:pageBreakBefore w:val="0"/>
        <w:kinsoku/>
        <w:overflowPunct/>
        <w:topLinePunct w:val="0"/>
        <w:autoSpaceDE/>
        <w:autoSpaceDN/>
        <w:bidi w:val="0"/>
        <w:adjustRightInd/>
        <w:snapToGrid/>
        <w:spacing w:line="360" w:lineRule="auto"/>
        <w:jc w:val="center"/>
        <w:rPr>
          <w:rFonts w:hint="eastAsia" w:ascii="宋体" w:hAnsi="宋体" w:eastAsia="宋体" w:cs="宋体"/>
          <w:b/>
          <w:bCs/>
          <w:color w:val="000000"/>
          <w:sz w:val="52"/>
          <w:szCs w:val="52"/>
        </w:rPr>
      </w:pPr>
      <w:r>
        <w:rPr>
          <w:rFonts w:hint="eastAsia" w:ascii="宋体" w:hAnsi="宋体" w:eastAsia="宋体" w:cs="宋体"/>
          <w:b/>
          <w:bCs/>
          <w:color w:val="000000"/>
          <w:sz w:val="52"/>
          <w:szCs w:val="52"/>
        </w:rPr>
        <w:t>竞争性磋商响应文件</w:t>
      </w:r>
    </w:p>
    <w:p>
      <w:pPr>
        <w:ind w:firstLine="2088" w:firstLineChars="400"/>
        <w:jc w:val="center"/>
        <w:rPr>
          <w:rFonts w:hint="eastAsia" w:ascii="宋体" w:hAnsi="宋体" w:eastAsia="宋体" w:cs="宋体"/>
          <w:b/>
          <w:bCs/>
          <w:color w:val="000000"/>
          <w:sz w:val="52"/>
          <w:szCs w:val="52"/>
        </w:rPr>
      </w:pPr>
    </w:p>
    <w:p>
      <w:pPr>
        <w:spacing w:line="360" w:lineRule="atLeast"/>
        <w:rPr>
          <w:rFonts w:hint="eastAsia" w:ascii="宋体" w:hAnsi="宋体" w:eastAsia="宋体" w:cs="宋体"/>
          <w:color w:val="auto"/>
          <w:sz w:val="52"/>
          <w:szCs w:val="52"/>
        </w:rPr>
      </w:pPr>
    </w:p>
    <w:p>
      <w:pPr>
        <w:spacing w:line="360" w:lineRule="atLeast"/>
        <w:rPr>
          <w:rFonts w:hint="eastAsia" w:ascii="宋体" w:hAnsi="宋体" w:eastAsia="宋体" w:cs="宋体"/>
          <w:color w:val="auto"/>
          <w:sz w:val="52"/>
          <w:szCs w:val="52"/>
        </w:rPr>
      </w:pPr>
    </w:p>
    <w:p>
      <w:pPr>
        <w:pStyle w:val="26"/>
        <w:rPr>
          <w:rFonts w:hint="eastAsia" w:ascii="宋体" w:hAnsi="宋体" w:eastAsia="宋体" w:cs="宋体"/>
          <w:color w:val="auto"/>
        </w:rPr>
      </w:pPr>
    </w:p>
    <w:p>
      <w:pPr>
        <w:spacing w:line="360" w:lineRule="atLeast"/>
        <w:rPr>
          <w:rFonts w:hint="eastAsia" w:ascii="宋体" w:hAnsi="宋体" w:eastAsia="宋体" w:cs="宋体"/>
          <w:color w:val="auto"/>
          <w:sz w:val="52"/>
          <w:szCs w:val="52"/>
        </w:rPr>
      </w:pP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（签字或盖章）</w:t>
      </w:r>
    </w:p>
    <w:p>
      <w:pPr>
        <w:rPr>
          <w:rFonts w:hint="eastAsia" w:ascii="宋体" w:hAnsi="宋体" w:eastAsia="宋体" w:cs="宋体"/>
          <w:b/>
          <w:bCs/>
          <w:color w:val="auto"/>
          <w:spacing w:val="20"/>
          <w:sz w:val="30"/>
          <w:szCs w:val="30"/>
          <w:u w:val="single"/>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日  </w:t>
      </w:r>
      <w:r>
        <w:rPr>
          <w:rFonts w:hint="eastAsia" w:ascii="宋体" w:hAnsi="宋体" w:eastAsia="宋体" w:cs="宋体"/>
          <w:b/>
          <w:bCs/>
          <w:color w:val="auto"/>
          <w:spacing w:val="20"/>
          <w:sz w:val="30"/>
          <w:szCs w:val="30"/>
          <w:u w:val="single"/>
        </w:rPr>
        <w:t xml:space="preserve"> </w:t>
      </w:r>
    </w:p>
    <w:p>
      <w:pPr>
        <w:pStyle w:val="26"/>
        <w:rPr>
          <w:rFonts w:hint="eastAsia" w:ascii="宋体" w:hAnsi="宋体" w:eastAsia="宋体" w:cs="宋体"/>
          <w:b/>
          <w:bCs/>
          <w:color w:val="auto"/>
          <w:spacing w:val="20"/>
          <w:sz w:val="30"/>
          <w:szCs w:val="30"/>
          <w:u w:val="single"/>
        </w:rPr>
      </w:pPr>
    </w:p>
    <w:p>
      <w:pPr>
        <w:pStyle w:val="26"/>
        <w:rPr>
          <w:rFonts w:hint="eastAsia" w:ascii="宋体" w:hAnsi="宋体" w:eastAsia="宋体" w:cs="宋体"/>
          <w:b/>
          <w:bCs/>
          <w:color w:val="auto"/>
          <w:spacing w:val="20"/>
          <w:sz w:val="30"/>
          <w:szCs w:val="30"/>
          <w:u w:val="single"/>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pPr>
        <w:spacing w:line="360" w:lineRule="atLeast"/>
        <w:ind w:firstLine="3698" w:firstLineChars="1151"/>
        <w:jc w:val="left"/>
        <w:rPr>
          <w:rFonts w:hint="eastAsia" w:ascii="宋体" w:hAnsi="宋体" w:eastAsia="宋体" w:cs="宋体"/>
          <w:b/>
          <w:color w:val="auto"/>
          <w:sz w:val="32"/>
          <w:szCs w:val="32"/>
        </w:rPr>
      </w:pPr>
    </w:p>
    <w:p>
      <w:pPr>
        <w:spacing w:line="360" w:lineRule="atLeast"/>
        <w:jc w:val="left"/>
        <w:rPr>
          <w:rFonts w:hint="eastAsia" w:ascii="宋体" w:hAnsi="宋体" w:eastAsia="宋体" w:cs="宋体"/>
          <w:color w:val="auto"/>
          <w:sz w:val="20"/>
          <w:szCs w:val="22"/>
        </w:rPr>
      </w:pP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部分   响应函</w:t>
      </w:r>
    </w:p>
    <w:p>
      <w:pPr>
        <w:spacing w:line="480" w:lineRule="auto"/>
        <w:ind w:leftChars="700"/>
        <w:jc w:val="left"/>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rPr>
        <w:t>部分   响应</w:t>
      </w:r>
      <w:r>
        <w:rPr>
          <w:rFonts w:hint="eastAsia" w:ascii="宋体" w:hAnsi="宋体" w:cs="宋体"/>
          <w:b w:val="0"/>
          <w:bCs w:val="0"/>
          <w:color w:val="auto"/>
          <w:sz w:val="28"/>
          <w:szCs w:val="28"/>
          <w:lang w:val="en-US" w:eastAsia="zh-CN"/>
        </w:rPr>
        <w:t>报价表</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kern w:val="0"/>
          <w:sz w:val="28"/>
          <w:szCs w:val="28"/>
        </w:rPr>
        <w:t>法定代表人证明书与授权书</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部分   供应商资质证明文件</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 xml:space="preserve"> 磋商响应</w:t>
      </w:r>
      <w:r>
        <w:rPr>
          <w:rFonts w:hint="eastAsia" w:ascii="宋体" w:hAnsi="宋体" w:eastAsia="宋体" w:cs="宋体"/>
          <w:b w:val="0"/>
          <w:bCs w:val="0"/>
          <w:color w:val="auto"/>
          <w:sz w:val="28"/>
          <w:szCs w:val="28"/>
          <w:lang w:eastAsia="zh-CN"/>
        </w:rPr>
        <w:t>技术</w:t>
      </w:r>
      <w:r>
        <w:rPr>
          <w:rFonts w:hint="eastAsia" w:ascii="宋体" w:hAnsi="宋体" w:eastAsia="宋体" w:cs="宋体"/>
          <w:b w:val="0"/>
          <w:bCs w:val="0"/>
          <w:color w:val="auto"/>
          <w:sz w:val="28"/>
          <w:szCs w:val="28"/>
        </w:rPr>
        <w:t>方案</w:t>
      </w:r>
    </w:p>
    <w:p>
      <w:pPr>
        <w:pStyle w:val="10"/>
        <w:spacing w:line="480" w:lineRule="auto"/>
        <w:ind w:leftChars="7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部分   商务响应</w:t>
      </w:r>
      <w:r>
        <w:rPr>
          <w:rFonts w:hint="eastAsia" w:hAnsi="宋体" w:cs="宋体"/>
          <w:b w:val="0"/>
          <w:bCs w:val="0"/>
          <w:color w:val="auto"/>
          <w:sz w:val="28"/>
          <w:szCs w:val="28"/>
          <w:lang w:val="en-US" w:eastAsia="zh-CN"/>
        </w:rPr>
        <w:t>方案</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部分   供应商承诺书</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附件</w:t>
      </w:r>
    </w:p>
    <w:p>
      <w:pPr>
        <w:pStyle w:val="10"/>
        <w:spacing w:line="500" w:lineRule="exact"/>
        <w:ind w:left="4200" w:leftChars="0" w:firstLine="420" w:firstLineChars="0"/>
        <w:jc w:val="left"/>
        <w:rPr>
          <w:rFonts w:hint="eastAsia" w:ascii="宋体" w:hAnsi="宋体" w:eastAsia="宋体" w:cs="宋体"/>
          <w:b/>
          <w:bCs/>
          <w:color w:val="auto"/>
          <w:sz w:val="28"/>
          <w:szCs w:val="28"/>
        </w:rPr>
      </w:pPr>
    </w:p>
    <w:p>
      <w:pPr>
        <w:spacing w:line="360" w:lineRule="atLeast"/>
        <w:jc w:val="lef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lang w:val="en-US" w:eastAsia="zh-CN"/>
        </w:rPr>
        <w:t>富县政府采购管理中心</w:t>
      </w:r>
      <w:r>
        <w:rPr>
          <w:rFonts w:hint="eastAsia" w:ascii="宋体" w:hAnsi="宋体" w:eastAsia="宋体" w:cs="宋体"/>
          <w:color w:val="auto"/>
          <w:sz w:val="24"/>
        </w:rPr>
        <w:t>：</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p>
    <w:p>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4、我方按磋商文件要求交纳保证金为（人民币）：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5、我方已详细阅读和核实全部磋商文件内容，完全理解并同意放弃提出含糊不清和误解问题的权力；</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6、同意提供贵方要求的与本次磋商有关的任何证明资料；</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7、我方的响应文件在磋商之日计算有效为九十（90）个日历日；</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8、所有关于本次响应的函电，请按下列地址、方式联系：</w:t>
      </w:r>
    </w:p>
    <w:p>
      <w:pPr>
        <w:kinsoku w:val="0"/>
        <w:spacing w:line="44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                           </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 </w:t>
      </w:r>
    </w:p>
    <w:p>
      <w:pPr>
        <w:kinsoku w:val="0"/>
        <w:spacing w:line="440" w:lineRule="exact"/>
        <w:ind w:firstLine="570"/>
        <w:rPr>
          <w:rFonts w:hint="default" w:ascii="宋体" w:hAnsi="宋体" w:eastAsia="宋体" w:cs="宋体"/>
          <w:color w:val="auto"/>
          <w:sz w:val="24"/>
          <w:lang w:val="en-US" w:eastAsia="zh-CN"/>
        </w:rPr>
        <w:sectPr>
          <w:headerReference r:id="rId8" w:type="default"/>
          <w:footerReference r:id="rId9" w:type="default"/>
          <w:pgSz w:w="11906" w:h="16838"/>
          <w:pgMar w:top="1417" w:right="1417" w:bottom="1417" w:left="1417" w:header="851" w:footer="992" w:gutter="0"/>
          <w:lnNumType w:countBy="0" w:restart="continuous"/>
          <w:pgNumType w:fmt="decimal" w:start="1"/>
          <w:cols w:space="720" w:num="1"/>
          <w:docGrid w:type="lines" w:linePitch="315" w:charSpace="0"/>
        </w:sect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日</w:t>
      </w: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2</w:t>
      </w:r>
      <w:r>
        <w:rPr>
          <w:rFonts w:hint="eastAsia" w:ascii="宋体" w:hAnsi="宋体" w:eastAsia="宋体" w:cs="宋体"/>
          <w:b/>
          <w:color w:val="auto"/>
          <w:sz w:val="32"/>
          <w:szCs w:val="32"/>
        </w:rPr>
        <w:t>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2194" w:type="dxa"/>
            <w:noWrap w:val="0"/>
            <w:vAlign w:val="center"/>
          </w:tcPr>
          <w:p>
            <w:pPr>
              <w:ind w:left="1400" w:leftChars="164" w:hanging="1056" w:hangingChars="400"/>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806" w:type="dxa"/>
            <w:noWrap w:val="0"/>
            <w:vAlign w:val="center"/>
          </w:tcPr>
          <w:p>
            <w:pP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194" w:type="dxa"/>
            <w:noWrap w:val="0"/>
            <w:vAlign w:val="center"/>
          </w:tcPr>
          <w:p>
            <w:pPr>
              <w:ind w:firstLine="240" w:firstLineChars="100"/>
              <w:rPr>
                <w:rFonts w:hint="eastAsia" w:ascii="宋体" w:hAnsi="宋体" w:eastAsia="宋体" w:cs="宋体"/>
                <w:color w:val="auto"/>
                <w:spacing w:val="12"/>
                <w:sz w:val="24"/>
              </w:rPr>
            </w:pPr>
            <w:r>
              <w:rPr>
                <w:rFonts w:hint="eastAsia" w:ascii="宋体" w:hAnsi="宋体" w:eastAsia="宋体" w:cs="宋体"/>
                <w:color w:val="auto"/>
                <w:sz w:val="24"/>
              </w:rPr>
              <w:t>供应商</w:t>
            </w:r>
            <w:r>
              <w:rPr>
                <w:rFonts w:hint="eastAsia" w:ascii="宋体" w:hAnsi="宋体" w:eastAsia="宋体" w:cs="宋体"/>
                <w:color w:val="auto"/>
                <w:spacing w:val="12"/>
                <w:sz w:val="24"/>
              </w:rPr>
              <w:t>名称</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default" w:ascii="宋体" w:hAnsi="宋体" w:eastAsia="宋体" w:cs="宋体"/>
                <w:color w:val="auto"/>
                <w:spacing w:val="12"/>
                <w:sz w:val="24"/>
                <w:lang w:val="en-US"/>
              </w:rPr>
            </w:pPr>
            <w:r>
              <w:rPr>
                <w:rFonts w:hint="eastAsia" w:ascii="宋体" w:hAnsi="宋体" w:cs="宋体"/>
                <w:color w:val="auto"/>
                <w:spacing w:val="12"/>
                <w:sz w:val="24"/>
                <w:u w:val="none"/>
                <w:lang w:val="en-US" w:eastAsia="zh-CN"/>
              </w:rPr>
              <w:t>合同履行期限</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default" w:ascii="宋体" w:hAnsi="宋体" w:cs="宋体"/>
                <w:color w:val="auto"/>
                <w:spacing w:val="12"/>
                <w:sz w:val="24"/>
                <w:u w:val="none"/>
                <w:lang w:val="en-US" w:eastAsia="zh-CN"/>
              </w:rPr>
            </w:pPr>
            <w:r>
              <w:rPr>
                <w:rFonts w:hint="eastAsia" w:ascii="宋体" w:hAnsi="宋体" w:cs="宋体"/>
                <w:color w:val="auto"/>
                <w:spacing w:val="12"/>
                <w:sz w:val="24"/>
                <w:u w:val="none"/>
                <w:lang w:val="en-US" w:eastAsia="zh-CN"/>
              </w:rPr>
              <w:t>售后服务期限</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194" w:type="dxa"/>
            <w:noWrap w:val="0"/>
            <w:textDirection w:val="tbRlV"/>
            <w:vAlign w:val="center"/>
          </w:tcPr>
          <w:p>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6806" w:type="dxa"/>
            <w:noWrap w:val="0"/>
            <w:vAlign w:val="top"/>
          </w:tcPr>
          <w:p>
            <w:pPr>
              <w:pStyle w:val="11"/>
              <w:ind w:left="5250"/>
              <w:rPr>
                <w:rFonts w:hint="eastAsia" w:ascii="宋体" w:hAnsi="宋体" w:eastAsia="宋体" w:cs="宋体"/>
                <w:bCs/>
                <w:color w:val="auto"/>
                <w:spacing w:val="12"/>
              </w:rPr>
            </w:pPr>
          </w:p>
          <w:p>
            <w:pPr>
              <w:rPr>
                <w:rFonts w:hint="eastAsia" w:ascii="宋体" w:hAnsi="宋体" w:eastAsia="宋体" w:cs="宋体"/>
                <w:color w:val="auto"/>
                <w:spacing w:val="12"/>
                <w:sz w:val="24"/>
              </w:rPr>
            </w:pPr>
          </w:p>
          <w:p>
            <w:pPr>
              <w:rPr>
                <w:rFonts w:hint="eastAsia" w:ascii="宋体" w:hAnsi="宋体" w:eastAsia="宋体" w:cs="宋体"/>
                <w:color w:val="auto"/>
                <w:spacing w:val="12"/>
                <w:sz w:val="24"/>
              </w:rPr>
            </w:pPr>
          </w:p>
        </w:tc>
      </w:tr>
    </w:tbl>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pPr>
        <w:kinsoku w:val="0"/>
        <w:spacing w:line="440" w:lineRule="exact"/>
        <w:ind w:firstLine="6240" w:firstLineChars="2600"/>
        <w:rPr>
          <w:rFonts w:hint="eastAsia" w:ascii="宋体" w:hAnsi="宋体" w:eastAsia="宋体" w:cs="宋体"/>
          <w:color w:val="auto"/>
          <w:sz w:val="24"/>
        </w:rPr>
      </w:pPr>
    </w:p>
    <w:p>
      <w:pPr>
        <w:kinsoku w:val="0"/>
        <w:spacing w:line="440" w:lineRule="exact"/>
        <w:ind w:firstLine="6240" w:firstLineChars="2600"/>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w:t>
      </w:r>
    </w:p>
    <w:p>
      <w:pPr>
        <w:spacing w:line="360" w:lineRule="atLeast"/>
        <w:rPr>
          <w:rFonts w:hint="eastAsia" w:ascii="宋体" w:hAnsi="宋体" w:eastAsia="宋体" w:cs="宋体"/>
          <w:color w:val="auto"/>
          <w:sz w:val="24"/>
        </w:rPr>
        <w:sectPr>
          <w:footerReference r:id="rId10" w:type="default"/>
          <w:pgSz w:w="11906" w:h="16838"/>
          <w:pgMar w:top="1417" w:right="1417" w:bottom="1417" w:left="1417" w:header="851" w:footer="992" w:gutter="0"/>
          <w:lnNumType w:countBy="0" w:restart="continuous"/>
          <w:pgNumType w:fmt="decimal"/>
          <w:cols w:space="720" w:num="1"/>
          <w:docGrid w:type="lines" w:linePitch="315" w:charSpace="0"/>
        </w:sectPr>
      </w:pP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附表1</w:t>
      </w:r>
    </w:p>
    <w:p>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pPr>
        <w:spacing w:line="45" w:lineRule="exact"/>
        <w:rPr>
          <w:rFonts w:hint="eastAsia" w:asciiTheme="minorEastAsia" w:hAnsiTheme="minorEastAsia" w:eastAsiaTheme="minorEastAsia" w:cstheme="minorEastAsia"/>
          <w:color w:val="auto"/>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791" w:type="dxa"/>
            <w:vAlign w:val="top"/>
          </w:tcPr>
          <w:p>
            <w:pPr>
              <w:pStyle w:val="28"/>
              <w:spacing w:line="249" w:lineRule="auto"/>
            </w:pPr>
          </w:p>
          <w:p>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171" w:type="dxa"/>
            <w:vAlign w:val="top"/>
          </w:tcPr>
          <w:p>
            <w:pPr>
              <w:pStyle w:val="28"/>
              <w:spacing w:line="248" w:lineRule="auto"/>
            </w:pPr>
          </w:p>
          <w:p>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1757" w:type="dxa"/>
            <w:vAlign w:val="top"/>
          </w:tcPr>
          <w:p>
            <w:pPr>
              <w:pStyle w:val="28"/>
              <w:spacing w:line="280" w:lineRule="auto"/>
            </w:pPr>
          </w:p>
          <w:p>
            <w:pPr>
              <w:pStyle w:val="28"/>
              <w:spacing w:line="280" w:lineRule="auto"/>
            </w:pPr>
          </w:p>
          <w:p>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4928" w:type="dxa"/>
            <w:gridSpan w:val="2"/>
            <w:vAlign w:val="top"/>
          </w:tcPr>
          <w:p>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pPr>
        <w:pStyle w:val="7"/>
        <w:spacing w:line="284" w:lineRule="auto"/>
        <w:rPr>
          <w:rFonts w:hint="eastAsia" w:asciiTheme="minorEastAsia" w:hAnsiTheme="minorEastAsia" w:eastAsiaTheme="minorEastAsia" w:cstheme="minorEastAsia"/>
          <w:color w:val="auto"/>
        </w:rPr>
      </w:pPr>
    </w:p>
    <w:p>
      <w:pPr>
        <w:pStyle w:val="7"/>
        <w:spacing w:line="284" w:lineRule="auto"/>
        <w:rPr>
          <w:rFonts w:hint="eastAsia" w:asciiTheme="minorEastAsia" w:hAnsiTheme="minorEastAsia" w:eastAsiaTheme="minorEastAsia" w:cstheme="minorEastAsia"/>
          <w:color w:val="auto"/>
        </w:rPr>
      </w:pPr>
    </w:p>
    <w:p>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2" w:lineRule="auto"/>
        <w:rPr>
          <w:rFonts w:hint="eastAsia" w:asciiTheme="minorEastAsia" w:hAnsiTheme="minorEastAsia" w:eastAsiaTheme="minorEastAsia" w:cstheme="minorEastAsia"/>
          <w:color w:val="auto"/>
        </w:rPr>
      </w:pPr>
    </w:p>
    <w:p>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480" w:firstLineChars="200"/>
        <w:rPr>
          <w:rFonts w:hint="default" w:asciiTheme="minorEastAsia" w:hAnsiTheme="minorEastAsia" w:eastAsiaTheme="minorEastAsia" w:cstheme="minorEastAsia"/>
          <w:color w:val="auto"/>
          <w:sz w:val="24"/>
          <w:szCs w:val="24"/>
          <w:lang w:val="en-US" w:eastAsia="zh-CN"/>
        </w:rPr>
        <w:sectPr>
          <w:footerReference r:id="rId11"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b/>
          <w:color w:val="auto"/>
          <w:sz w:val="44"/>
        </w:rPr>
      </w:pPr>
      <w:r>
        <w:rPr>
          <w:rFonts w:hint="eastAsia" w:ascii="宋体" w:hAnsi="宋体" w:eastAsia="宋体" w:cs="宋体"/>
          <w:color w:val="auto"/>
          <w:sz w:val="24"/>
          <w:szCs w:val="24"/>
        </w:rPr>
        <w:t>附表2</w:t>
      </w:r>
    </w:p>
    <w:p>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pPr>
              <w:spacing w:before="314" w:line="220" w:lineRule="auto"/>
              <w:ind w:left="551"/>
              <w:rPr>
                <w:rFonts w:ascii="宋体" w:hAnsi="宋体" w:eastAsia="宋体" w:cs="宋体"/>
                <w:sz w:val="24"/>
                <w:szCs w:val="24"/>
              </w:rPr>
            </w:pPr>
            <w:r>
              <w:rPr>
                <w:rFonts w:hint="eastAsia" w:ascii="宋体" w:hAnsi="宋体" w:eastAsia="宋体" w:cs="宋体"/>
                <w:spacing w:val="-5"/>
                <w:sz w:val="24"/>
                <w:szCs w:val="24"/>
                <w:lang w:val="en-US" w:eastAsia="zh-CN"/>
              </w:rPr>
              <w:t>磋商</w:t>
            </w:r>
            <w:r>
              <w:rPr>
                <w:rFonts w:ascii="宋体" w:hAnsi="宋体" w:eastAsia="宋体" w:cs="宋体"/>
                <w:spacing w:val="-5"/>
                <w:sz w:val="24"/>
                <w:szCs w:val="24"/>
              </w:rPr>
              <w:t>要求</w:t>
            </w:r>
          </w:p>
        </w:tc>
        <w:tc>
          <w:tcPr>
            <w:tcW w:w="1612" w:type="dxa"/>
            <w:vAlign w:val="top"/>
          </w:tcPr>
          <w:p>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bl>
    <w:p>
      <w:pPr>
        <w:spacing w:before="195" w:line="481" w:lineRule="auto"/>
        <w:ind w:right="460"/>
        <w:rPr>
          <w:rFonts w:hint="eastAsia" w:asciiTheme="minorEastAsia" w:hAnsiTheme="minorEastAsia" w:eastAsiaTheme="minorEastAsia" w:cstheme="minorEastAsia"/>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0" w:lineRule="auto"/>
        <w:rPr>
          <w:rFonts w:hint="eastAsia" w:asciiTheme="minorEastAsia" w:hAnsiTheme="minorEastAsia" w:eastAsiaTheme="minorEastAsia" w:cstheme="minorEastAsia"/>
          <w:color w:val="auto"/>
        </w:rPr>
      </w:pPr>
    </w:p>
    <w:p>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u w:val="single"/>
        </w:rPr>
        <w:br w:type="page"/>
      </w:r>
      <w:r>
        <w:rPr>
          <w:rFonts w:hint="eastAsia" w:ascii="宋体" w:hAnsi="宋体" w:eastAsia="宋体" w:cs="宋体"/>
          <w:color w:val="auto"/>
          <w:sz w:val="24"/>
        </w:rPr>
        <w:t>附表3</w:t>
      </w:r>
    </w:p>
    <w:p>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商务响应条款说明</w:t>
      </w:r>
    </w:p>
    <w:p>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pPr>
        <w:autoSpaceDE w:val="0"/>
        <w:autoSpaceDN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autoSpaceDE w:val="0"/>
        <w:autoSpaceDN w:val="0"/>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1、按照供应商须知前附表商务条款须如实填写（提供</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的时间、地点、结算方式等）。</w:t>
      </w:r>
    </w:p>
    <w:p>
      <w:pPr>
        <w:pStyle w:val="23"/>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pPr>
        <w:pStyle w:val="23"/>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b/>
          <w:color w:val="auto"/>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部分   法定代表人证明书与授权书</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法定代表人证明书</w:t>
      </w: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color w:val="auto"/>
        </w:rPr>
      </w:pPr>
    </w:p>
    <w:p>
      <w:pPr>
        <w:pStyle w:val="17"/>
        <w:rPr>
          <w:rFonts w:hint="eastAsia" w:ascii="宋体" w:hAnsi="宋体" w:eastAsia="宋体" w:cs="宋体"/>
          <w:color w:val="auto"/>
        </w:rPr>
      </w:pP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pPr>
        <w:spacing w:line="560" w:lineRule="exact"/>
        <w:ind w:firstLine="307" w:firstLineChars="128"/>
        <w:rPr>
          <w:rFonts w:hint="eastAsia" w:ascii="宋体" w:hAnsi="宋体" w:eastAsia="宋体" w:cs="宋体"/>
          <w:color w:val="auto"/>
          <w:sz w:val="24"/>
        </w:rPr>
      </w:pP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pPr>
        <w:pStyle w:val="9"/>
        <w:ind w:left="0" w:leftChars="0" w:firstLine="0" w:firstLineChars="0"/>
        <w:rPr>
          <w:rFonts w:hint="eastAsia" w:ascii="宋体" w:hAnsi="宋体" w:eastAsia="宋体" w:cs="宋体"/>
          <w:color w:val="auto"/>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附法定代表人身份证正反面</w:t>
      </w:r>
      <w:r>
        <w:rPr>
          <w:rFonts w:hint="eastAsia" w:ascii="宋体" w:hAnsi="宋体" w:eastAsia="宋体" w:cs="宋体"/>
          <w:color w:val="auto"/>
          <w:sz w:val="24"/>
          <w:lang w:eastAsia="zh-CN"/>
        </w:rPr>
        <w:t>）</w:t>
      </w:r>
    </w:p>
    <w:p>
      <w:pPr>
        <w:spacing w:line="560" w:lineRule="exact"/>
        <w:rPr>
          <w:rFonts w:hint="eastAsia" w:ascii="宋体" w:hAnsi="宋体" w:eastAsia="宋体" w:cs="宋体"/>
          <w:color w:val="auto"/>
          <w:sz w:val="24"/>
        </w:rPr>
      </w:pPr>
    </w:p>
    <w:p>
      <w:pPr>
        <w:pStyle w:val="17"/>
        <w:rPr>
          <w:rFonts w:hint="eastAsia" w:ascii="宋体" w:hAnsi="宋体" w:eastAsia="宋体" w:cs="宋体"/>
          <w:color w:val="auto"/>
        </w:rPr>
      </w:pPr>
    </w:p>
    <w:p>
      <w:pPr>
        <w:spacing w:line="560" w:lineRule="exact"/>
        <w:rPr>
          <w:rFonts w:hint="eastAsia" w:ascii="宋体" w:hAnsi="宋体" w:eastAsia="宋体" w:cs="宋体"/>
          <w:color w:val="auto"/>
          <w:sz w:val="24"/>
        </w:rPr>
      </w:pPr>
    </w:p>
    <w:p>
      <w:pPr>
        <w:autoSpaceDE w:val="0"/>
        <w:autoSpaceDN w:val="0"/>
        <w:adjustRightInd w:val="0"/>
        <w:jc w:val="center"/>
        <w:rPr>
          <w:rFonts w:hint="eastAsia" w:ascii="宋体" w:hAnsi="宋体" w:eastAsia="宋体" w:cs="宋体"/>
          <w:color w:val="auto"/>
          <w:sz w:val="24"/>
          <w:u w:val="single"/>
          <w:lang w:val="zh-CN"/>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pPr>
        <w:autoSpaceDE w:val="0"/>
        <w:autoSpaceDN w:val="0"/>
        <w:adjustRightInd w:val="0"/>
        <w:rPr>
          <w:rFonts w:hint="eastAsia" w:ascii="宋体" w:hAnsi="宋体" w:eastAsia="宋体" w:cs="宋体"/>
          <w:color w:val="auto"/>
          <w:sz w:val="24"/>
          <w:lang w:val="zh-CN"/>
        </w:rPr>
      </w:pPr>
    </w:p>
    <w:p>
      <w:pPr>
        <w:autoSpaceDE w:val="0"/>
        <w:autoSpaceDN w:val="0"/>
        <w:adjustRightInd w:val="0"/>
        <w:ind w:firstLine="2400" w:firstLineChars="10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w:t>
      </w:r>
      <w:r>
        <w:rPr>
          <w:rFonts w:hint="eastAsia" w:ascii="宋体" w:hAnsi="宋体" w:cs="宋体"/>
          <w:color w:val="auto"/>
          <w:sz w:val="24"/>
          <w:lang w:val="en-US" w:eastAsia="zh-CN"/>
        </w:rPr>
        <w:t>或</w:t>
      </w:r>
      <w:r>
        <w:rPr>
          <w:rFonts w:hint="eastAsia" w:ascii="宋体" w:hAnsi="宋体" w:eastAsia="宋体" w:cs="宋体"/>
          <w:color w:val="auto"/>
          <w:sz w:val="24"/>
          <w:lang w:val="zh-CN"/>
        </w:rPr>
        <w:t>盖章）</w:t>
      </w:r>
    </w:p>
    <w:p>
      <w:pPr>
        <w:autoSpaceDE w:val="0"/>
        <w:autoSpaceDN w:val="0"/>
        <w:adjustRightInd w:val="0"/>
        <w:jc w:val="right"/>
        <w:rPr>
          <w:rFonts w:hint="eastAsia" w:ascii="宋体" w:hAnsi="宋体" w:eastAsia="宋体" w:cs="宋体"/>
          <w:color w:val="auto"/>
          <w:sz w:val="24"/>
        </w:rPr>
      </w:pPr>
    </w:p>
    <w:p>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b/>
          <w:color w:val="auto"/>
          <w:sz w:val="32"/>
          <w:szCs w:val="32"/>
        </w:rPr>
      </w:pPr>
    </w:p>
    <w:p>
      <w:pPr>
        <w:pStyle w:val="17"/>
        <w:ind w:left="0" w:leftChars="0" w:firstLine="0" w:firstLineChars="0"/>
        <w:rPr>
          <w:rFonts w:hint="eastAsia" w:ascii="宋体" w:hAnsi="宋体" w:eastAsia="宋体" w:cs="宋体"/>
          <w:b/>
          <w:color w:val="auto"/>
          <w:sz w:val="32"/>
          <w:szCs w:val="32"/>
        </w:rPr>
      </w:pPr>
    </w:p>
    <w:p>
      <w:pPr>
        <w:tabs>
          <w:tab w:val="left" w:pos="210"/>
        </w:tabs>
        <w:spacing w:line="320" w:lineRule="exact"/>
        <w:jc w:val="left"/>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  </w:t>
      </w:r>
    </w:p>
    <w:p>
      <w:pPr>
        <w:tabs>
          <w:tab w:val="left" w:pos="210"/>
        </w:tabs>
        <w:spacing w:line="320" w:lineRule="exact"/>
        <w:jc w:val="center"/>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法定代表人授权委托书</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（项目名称）（采购项目编号）   </w:t>
      </w:r>
      <w:r>
        <w:rPr>
          <w:rFonts w:hint="eastAsia" w:ascii="宋体" w:hAnsi="宋体" w:eastAsia="宋体" w:cs="宋体"/>
          <w:color w:val="auto"/>
          <w:sz w:val="24"/>
        </w:rPr>
        <w:t>的</w:t>
      </w:r>
      <w:r>
        <w:rPr>
          <w:rFonts w:hint="eastAsia" w:ascii="宋体" w:hAnsi="宋体" w:eastAsia="宋体" w:cs="宋体"/>
          <w:color w:val="auto"/>
          <w:sz w:val="24"/>
          <w:lang w:val="zh-CN"/>
        </w:rPr>
        <w:t>投标，以本公司名义处理一切与之有关的事务</w:t>
      </w:r>
      <w:r>
        <w:rPr>
          <w:rFonts w:hint="eastAsia" w:ascii="宋体" w:hAnsi="宋体" w:eastAsia="宋体" w:cs="宋体"/>
          <w:color w:val="auto"/>
          <w:sz w:val="24"/>
        </w:rPr>
        <w:t>。</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日签字生效，有效期文件在磋商之日计算有效为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pPr>
        <w:adjustRightInd w:val="0"/>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法</w:t>
            </w:r>
            <w:r>
              <w:rPr>
                <w:rFonts w:hint="eastAsia" w:ascii="宋体" w:hAnsi="宋体" w:eastAsia="宋体" w:cs="宋体"/>
                <w:color w:val="auto"/>
                <w:sz w:val="22"/>
                <w:szCs w:val="22"/>
                <w:lang w:val="en-US" w:eastAsia="zh-CN"/>
              </w:rPr>
              <w:t>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法定代表人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bl>
    <w:p>
      <w:pPr>
        <w:spacing w:line="560" w:lineRule="exact"/>
        <w:ind w:firstLine="1233" w:firstLineChars="514"/>
        <w:rPr>
          <w:rFonts w:hint="eastAsia" w:ascii="宋体" w:hAnsi="宋体" w:eastAsia="宋体" w:cs="宋体"/>
          <w:color w:val="auto"/>
          <w:sz w:val="24"/>
          <w:u w:val="single"/>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pPr>
        <w:spacing w:line="560" w:lineRule="exact"/>
        <w:ind w:firstLine="1233" w:firstLineChars="514"/>
        <w:rPr>
          <w:rFonts w:hint="eastAsia" w:ascii="宋体" w:hAnsi="宋体" w:eastAsia="宋体" w:cs="宋体"/>
          <w:color w:val="auto"/>
          <w:sz w:val="24"/>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cs="宋体"/>
          <w:color w:val="auto"/>
          <w:sz w:val="24"/>
          <w:lang w:val="en-US" w:eastAsia="zh-CN"/>
        </w:rPr>
        <w:t>或</w:t>
      </w:r>
      <w:r>
        <w:rPr>
          <w:rFonts w:hint="eastAsia" w:ascii="宋体" w:hAnsi="宋体" w:eastAsia="宋体" w:cs="宋体"/>
          <w:color w:val="auto"/>
          <w:sz w:val="24"/>
        </w:rPr>
        <w:t xml:space="preserve">盖章）      </w:t>
      </w:r>
    </w:p>
    <w:p>
      <w:pPr>
        <w:spacing w:line="560" w:lineRule="exact"/>
        <w:ind w:firstLine="1233" w:firstLineChars="514"/>
        <w:rPr>
          <w:rFonts w:hint="eastAsia" w:ascii="宋体" w:hAnsi="宋体" w:eastAsia="宋体" w:cs="宋体"/>
          <w:color w:val="auto"/>
          <w:sz w:val="24"/>
        </w:rPr>
      </w:pPr>
    </w:p>
    <w:p>
      <w:pPr>
        <w:spacing w:line="560" w:lineRule="exact"/>
        <w:rPr>
          <w:rFonts w:hint="eastAsia" w:ascii="宋体" w:hAnsi="宋体" w:eastAsia="宋体" w:cs="宋体"/>
          <w:b/>
          <w:color w:val="auto"/>
          <w:sz w:val="32"/>
          <w:szCs w:val="32"/>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numPr>
          <w:ilvl w:val="0"/>
          <w:numId w:val="5"/>
        </w:num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供应商资质证明文件</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4.1、</w:t>
      </w:r>
      <w:r>
        <w:rPr>
          <w:rFonts w:hint="eastAsia" w:ascii="宋体" w:hAnsi="宋体" w:eastAsia="宋体" w:cs="宋体"/>
          <w:color w:val="auto"/>
          <w:kern w:val="2"/>
          <w:sz w:val="24"/>
          <w:szCs w:val="24"/>
          <w:u w:val="none"/>
          <w:lang w:val="en-US" w:eastAsia="zh-CN" w:bidi="ar-SA"/>
        </w:rPr>
        <w:t>资格情况：具有独立承担民事责任能力的法人、其他组织或自然人，并出具合法有效的营业执照或事业单位法人证书等国家规定的相关证明，自然人参与的提供其身份证明。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4.2、</w:t>
      </w:r>
      <w:r>
        <w:rPr>
          <w:rFonts w:hint="eastAsia" w:ascii="宋体" w:hAnsi="宋体" w:eastAsia="宋体" w:cs="宋体"/>
          <w:color w:val="auto"/>
          <w:kern w:val="2"/>
          <w:sz w:val="24"/>
          <w:szCs w:val="24"/>
          <w:u w:val="none"/>
          <w:lang w:val="en-US" w:eastAsia="zh-CN" w:bidi="ar-SA"/>
        </w:rPr>
        <w:t>财务状况报告：提供</w:t>
      </w:r>
      <w:r>
        <w:rPr>
          <w:rFonts w:hint="eastAsia" w:cs="宋体"/>
          <w:color w:val="auto"/>
          <w:kern w:val="2"/>
          <w:sz w:val="24"/>
          <w:szCs w:val="24"/>
          <w:u w:val="none"/>
          <w:lang w:val="en-US" w:eastAsia="zh-CN" w:bidi="ar-SA"/>
        </w:rPr>
        <w:t>2025年度</w:t>
      </w:r>
      <w:r>
        <w:rPr>
          <w:rFonts w:hint="eastAsia" w:ascii="宋体" w:hAnsi="宋体" w:eastAsia="宋体" w:cs="宋体"/>
          <w:color w:val="auto"/>
          <w:kern w:val="2"/>
          <w:sz w:val="24"/>
          <w:szCs w:val="24"/>
          <w:u w:val="none"/>
          <w:lang w:val="en-US" w:eastAsia="zh-CN" w:bidi="ar-SA"/>
        </w:rPr>
        <w:t>的供应商经审计的财务报告（至少包含资产负债表和利润表，成立时间至提交投标文件截止时间不足一年的可提供成立后任意时段的资产负债表）或开标前三个月内其基本账户银行出具的资信证明；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4.3、</w:t>
      </w:r>
      <w:r>
        <w:rPr>
          <w:rFonts w:hint="eastAsia" w:ascii="宋体" w:hAnsi="宋体" w:eastAsia="宋体" w:cs="宋体"/>
          <w:color w:val="auto"/>
          <w:kern w:val="2"/>
          <w:sz w:val="24"/>
          <w:szCs w:val="24"/>
          <w:u w:val="none"/>
          <w:lang w:val="en-US" w:eastAsia="zh-CN" w:bidi="ar-SA"/>
        </w:rPr>
        <w:t>社会保障资金缴纳证明：提供投标截止时间前1年内任意1个月的社会保障资金缴存单据或社保机构开具的社会保险参保缴费情况证明；依法不需要缴纳社会保障资金的应提供相关文件证明；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4.4、</w:t>
      </w:r>
      <w:r>
        <w:rPr>
          <w:rFonts w:hint="eastAsia" w:ascii="宋体" w:hAnsi="宋体" w:eastAsia="宋体" w:cs="宋体"/>
          <w:color w:val="auto"/>
          <w:kern w:val="2"/>
          <w:sz w:val="24"/>
          <w:szCs w:val="24"/>
          <w:u w:val="none"/>
          <w:lang w:val="en-US" w:eastAsia="zh-CN" w:bidi="ar-SA"/>
        </w:rPr>
        <w:t>税收缴纳证明：提供投标截止时间前1年内任意1个月完税凭证或税务机关开具的完税证明（任意税种）；依法免税的应提供相关文件证明；</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4.5、</w:t>
      </w:r>
      <w:r>
        <w:rPr>
          <w:rFonts w:hint="eastAsia" w:ascii="宋体" w:hAnsi="宋体" w:eastAsia="宋体" w:cs="宋体"/>
          <w:color w:val="auto"/>
          <w:kern w:val="2"/>
          <w:sz w:val="24"/>
          <w:szCs w:val="24"/>
          <w:u w:val="none"/>
          <w:lang w:val="en-US" w:eastAsia="zh-CN" w:bidi="ar-SA"/>
        </w:rPr>
        <w:t>书面声明：提供《供应商信用记录书面声明函》（按</w:t>
      </w:r>
      <w:r>
        <w:rPr>
          <w:rFonts w:hint="default" w:ascii="宋体" w:hAnsi="宋体" w:eastAsia="宋体" w:cs="宋体"/>
          <w:color w:val="auto"/>
          <w:kern w:val="2"/>
          <w:sz w:val="24"/>
          <w:szCs w:val="24"/>
          <w:u w:val="none"/>
          <w:lang w:val="en-US" w:eastAsia="zh-CN" w:bidi="ar-SA"/>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4.6、</w:t>
      </w:r>
      <w:r>
        <w:rPr>
          <w:rFonts w:hint="eastAsia" w:ascii="宋体" w:hAnsi="宋体" w:eastAsia="宋体" w:cs="宋体"/>
          <w:color w:val="auto"/>
          <w:kern w:val="2"/>
          <w:sz w:val="24"/>
          <w:szCs w:val="24"/>
          <w:u w:val="none"/>
          <w:lang w:val="en-US" w:eastAsia="zh-CN" w:bidi="ar-SA"/>
        </w:rPr>
        <w:t>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pStyle w:val="16"/>
        <w:wordWrap w:val="0"/>
        <w:spacing w:beforeAutospacing="0" w:afterAutospacing="0" w:line="360" w:lineRule="auto"/>
        <w:ind w:firstLine="480" w:firstLineChars="200"/>
        <w:jc w:val="both"/>
        <w:textAlignment w:val="baseline"/>
        <w:rPr>
          <w:rFonts w:hint="eastAsia" w:ascii="宋体" w:hAnsi="宋体" w:eastAsia="宋体" w:cs="宋体"/>
          <w:color w:val="auto"/>
          <w:kern w:val="2"/>
          <w:sz w:val="24"/>
          <w:szCs w:val="24"/>
          <w:u w:val="none"/>
          <w:lang w:val="en-US" w:eastAsia="zh-CN" w:bidi="ar-SA"/>
        </w:rPr>
      </w:pPr>
      <w:r>
        <w:rPr>
          <w:rFonts w:hint="eastAsia" w:cs="宋体"/>
          <w:color w:val="auto"/>
          <w:kern w:val="2"/>
          <w:sz w:val="24"/>
          <w:szCs w:val="24"/>
          <w:u w:val="none"/>
          <w:lang w:val="en-US" w:eastAsia="zh-CN" w:bidi="ar-SA"/>
        </w:rPr>
        <w:t>4.7、</w:t>
      </w:r>
      <w:r>
        <w:rPr>
          <w:rFonts w:hint="eastAsia" w:ascii="宋体" w:hAnsi="宋体" w:eastAsia="宋体" w:cs="宋体"/>
          <w:color w:val="auto"/>
          <w:kern w:val="2"/>
          <w:sz w:val="24"/>
          <w:szCs w:val="24"/>
          <w:u w:val="none"/>
          <w:lang w:val="en-US" w:eastAsia="zh-CN" w:bidi="ar-SA"/>
        </w:rPr>
        <w:t>单位负责人为同一人或者存在直接控股、管理关系的不同供应商，不得参加同一合同项下的政府采购活动；</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4</w:t>
      </w:r>
      <w:r>
        <w:rPr>
          <w:rFonts w:hint="eastAsia" w:ascii="宋体" w:hAnsi="宋体" w:eastAsia="宋体" w:cs="宋体"/>
          <w:color w:val="auto"/>
          <w:kern w:val="0"/>
          <w:sz w:val="24"/>
          <w:szCs w:val="24"/>
          <w:lang w:val="en-US" w:eastAsia="zh-CN" w:bidi="ar-SA"/>
        </w:rPr>
        <w:t>.</w:t>
      </w:r>
      <w:r>
        <w:rPr>
          <w:rFonts w:hint="eastAsia" w:ascii="宋体" w:hAnsi="宋体" w:cs="宋体"/>
          <w:color w:val="auto"/>
          <w:kern w:val="0"/>
          <w:sz w:val="24"/>
          <w:szCs w:val="24"/>
          <w:lang w:val="en-US" w:eastAsia="zh-CN" w:bidi="ar-SA"/>
        </w:rPr>
        <w:t>8</w:t>
      </w:r>
      <w:r>
        <w:rPr>
          <w:rFonts w:hint="eastAsia" w:ascii="宋体" w:hAnsi="宋体" w:eastAsia="宋体" w:cs="宋体"/>
          <w:i w:val="0"/>
          <w:iCs w:val="0"/>
          <w:caps w:val="0"/>
          <w:color w:val="333333"/>
          <w:spacing w:val="0"/>
          <w:sz w:val="24"/>
          <w:szCs w:val="24"/>
          <w:shd w:val="clear" w:color="auto" w:fill="FFFFFF"/>
          <w:lang w:val="en-US" w:eastAsia="zh-CN"/>
        </w:rPr>
        <w:t>供应商</w:t>
      </w:r>
      <w:r>
        <w:rPr>
          <w:rFonts w:hint="eastAsia" w:cs="宋体"/>
          <w:i w:val="0"/>
          <w:iCs w:val="0"/>
          <w:caps w:val="0"/>
          <w:color w:val="333333"/>
          <w:spacing w:val="0"/>
          <w:sz w:val="24"/>
          <w:szCs w:val="24"/>
          <w:shd w:val="clear" w:color="auto" w:fill="FFFFFF"/>
          <w:lang w:val="en-US" w:eastAsia="zh-CN"/>
        </w:rPr>
        <w:t>须具有公路工程试验检测综合甲级资质或桥梁隧道工程专项检测资质;</w:t>
      </w:r>
    </w:p>
    <w:p>
      <w:pPr>
        <w:spacing w:line="360" w:lineRule="auto"/>
        <w:ind w:firstLine="480" w:firstLineChars="200"/>
        <w:rPr>
          <w:rFonts w:hint="default" w:ascii="宋体" w:hAnsi="宋体" w:eastAsia="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4.9、</w:t>
      </w:r>
      <w:r>
        <w:rPr>
          <w:rFonts w:hint="eastAsia" w:ascii="宋体" w:hAnsi="宋体" w:eastAsia="宋体" w:cs="宋体"/>
          <w:color w:val="auto"/>
          <w:kern w:val="2"/>
          <w:sz w:val="24"/>
          <w:szCs w:val="24"/>
          <w:u w:val="none"/>
          <w:lang w:val="en-US" w:eastAsia="zh-CN" w:bidi="ar-SA"/>
        </w:rPr>
        <w:t>本项目不接受联合体投标。（提供非联合体声明函）</w:t>
      </w:r>
      <w:r>
        <w:rPr>
          <w:rFonts w:hint="eastAsia" w:ascii="宋体" w:hAnsi="宋体" w:cs="宋体"/>
          <w:color w:val="auto"/>
          <w:kern w:val="2"/>
          <w:sz w:val="24"/>
          <w:szCs w:val="24"/>
          <w:u w:val="none"/>
          <w:lang w:val="en-US" w:eastAsia="zh-CN" w:bidi="ar-SA"/>
        </w:rPr>
        <w:t>；</w:t>
      </w:r>
    </w:p>
    <w:p>
      <w:pPr>
        <w:spacing w:line="360" w:lineRule="auto"/>
        <w:ind w:firstLine="480" w:firstLineChars="200"/>
        <w:rPr>
          <w:rFonts w:hint="eastAsia" w:ascii="宋体" w:hAnsi="宋体" w:eastAsia="宋体" w:cs="宋体"/>
          <w:color w:val="auto"/>
          <w:kern w:val="2"/>
          <w:sz w:val="24"/>
          <w:szCs w:val="24"/>
          <w:u w:val="none"/>
          <w:lang w:val="en-US" w:eastAsia="zh-CN" w:bidi="ar-SA"/>
        </w:rPr>
      </w:pPr>
      <w:r>
        <w:rPr>
          <w:rFonts w:hint="eastAsia" w:ascii="宋体" w:hAnsi="宋体" w:cs="宋体"/>
          <w:color w:val="auto"/>
          <w:kern w:val="2"/>
          <w:sz w:val="24"/>
          <w:szCs w:val="24"/>
          <w:u w:val="none"/>
          <w:lang w:val="en-US" w:eastAsia="zh-CN" w:bidi="ar-SA"/>
        </w:rPr>
        <w:t>4.10、</w:t>
      </w:r>
      <w:r>
        <w:rPr>
          <w:rFonts w:hint="eastAsia" w:ascii="宋体" w:hAnsi="宋体" w:eastAsia="宋体" w:cs="宋体"/>
          <w:color w:val="auto"/>
          <w:kern w:val="2"/>
          <w:sz w:val="24"/>
          <w:szCs w:val="24"/>
          <w:u w:val="none"/>
          <w:lang w:val="en-US" w:eastAsia="zh-CN" w:bidi="ar-SA"/>
        </w:rPr>
        <w:t>本项目专门面向中小企业。（提供中小企业声明函）</w:t>
      </w:r>
      <w:r>
        <w:rPr>
          <w:rFonts w:hint="eastAsia" w:ascii="宋体" w:hAnsi="宋体" w:cs="宋体"/>
          <w:color w:val="auto"/>
          <w:kern w:val="2"/>
          <w:sz w:val="24"/>
          <w:szCs w:val="24"/>
          <w:u w:val="none"/>
          <w:lang w:val="en-US" w:eastAsia="zh-CN" w:bidi="ar-SA"/>
        </w:rPr>
        <w:t>。</w:t>
      </w: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color w:val="auto"/>
          <w:sz w:val="44"/>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磋商响应</w:t>
      </w:r>
      <w:r>
        <w:rPr>
          <w:rFonts w:hint="eastAsia" w:ascii="宋体" w:hAnsi="宋体" w:eastAsia="宋体" w:cs="宋体"/>
          <w:b/>
          <w:color w:val="auto"/>
          <w:sz w:val="32"/>
          <w:szCs w:val="32"/>
          <w:lang w:eastAsia="zh-CN"/>
        </w:rPr>
        <w:t>技术</w:t>
      </w:r>
      <w:r>
        <w:rPr>
          <w:rFonts w:hint="eastAsia" w:ascii="宋体" w:hAnsi="宋体" w:eastAsia="宋体" w:cs="宋体"/>
          <w:b/>
          <w:color w:val="auto"/>
          <w:sz w:val="32"/>
          <w:szCs w:val="32"/>
        </w:rPr>
        <w:t>方案</w:t>
      </w:r>
    </w:p>
    <w:p>
      <w:pPr>
        <w:spacing w:line="480" w:lineRule="auto"/>
        <w:ind w:firstLine="480" w:firstLineChars="20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要求，根据“</w:t>
      </w:r>
      <w:r>
        <w:rPr>
          <w:rFonts w:hint="eastAsia" w:ascii="宋体" w:hAnsi="宋体" w:eastAsia="宋体" w:cs="宋体"/>
          <w:color w:val="auto"/>
          <w:sz w:val="24"/>
          <w:szCs w:val="24"/>
          <w:lang w:eastAsia="zh-CN"/>
        </w:rPr>
        <w:t>第二部分</w:t>
      </w:r>
      <w:r>
        <w:rPr>
          <w:rFonts w:hint="eastAsia" w:ascii="宋体" w:hAnsi="宋体" w:eastAsia="宋体" w:cs="宋体"/>
          <w:color w:val="auto"/>
          <w:sz w:val="24"/>
          <w:szCs w:val="24"/>
          <w:lang w:val="en-US" w:eastAsia="zh-CN"/>
        </w:rPr>
        <w:t>磋商办法及</w:t>
      </w:r>
      <w:r>
        <w:rPr>
          <w:rFonts w:hint="eastAsia" w:ascii="宋体" w:hAnsi="宋体" w:eastAsia="宋体" w:cs="宋体"/>
          <w:color w:val="auto"/>
          <w:sz w:val="24"/>
          <w:szCs w:val="24"/>
        </w:rPr>
        <w:t>第三部分磋商内容及服务要</w:t>
      </w:r>
      <w:r>
        <w:rPr>
          <w:rFonts w:hint="eastAsia" w:ascii="宋体" w:hAnsi="宋体" w:eastAsia="宋体" w:cs="宋体"/>
          <w:color w:val="auto"/>
          <w:sz w:val="24"/>
          <w:szCs w:val="24"/>
          <w:lang w:eastAsia="zh-CN"/>
        </w:rPr>
        <w:t>求”内容作出全面响应。</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eastAsia="宋体" w:cs="宋体"/>
          <w:color w:val="auto"/>
          <w:sz w:val="24"/>
          <w:szCs w:val="24"/>
        </w:rPr>
        <w:t>检测技术方案</w:t>
      </w:r>
    </w:p>
    <w:p>
      <w:pPr>
        <w:spacing w:line="480" w:lineRule="auto"/>
        <w:ind w:firstLine="480" w:firstLineChars="200"/>
        <w:outlineLvl w:val="2"/>
        <w:rPr>
          <w:rFonts w:hint="eastAsia" w:ascii="宋体" w:hAnsi="宋体" w:eastAsia="宋体" w:cs="宋体"/>
          <w:color w:val="auto"/>
          <w:sz w:val="24"/>
          <w:szCs w:val="24"/>
          <w:lang w:val="en-US" w:eastAsia="zh-CN"/>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spacing w:line="600" w:lineRule="exact"/>
        <w:jc w:val="both"/>
        <w:rPr>
          <w:rFonts w:hint="eastAsia" w:ascii="宋体" w:hAnsi="宋体" w:eastAsia="宋体" w:cs="宋体"/>
          <w:b/>
          <w:color w:val="auto"/>
        </w:rPr>
      </w:pPr>
    </w:p>
    <w:p>
      <w:pPr>
        <w:spacing w:line="600" w:lineRule="exact"/>
        <w:jc w:val="center"/>
        <w:rPr>
          <w:rFonts w:hint="eastAsia" w:ascii="宋体" w:hAnsi="宋体" w:eastAsia="宋体" w:cs="宋体"/>
          <w:b/>
          <w:color w:val="auto"/>
        </w:rPr>
      </w:pPr>
      <w:r>
        <w:rPr>
          <w:rFonts w:hint="eastAsia" w:ascii="宋体" w:hAnsi="宋体" w:eastAsia="宋体" w:cs="宋体"/>
          <w:b/>
          <w:color w:val="auto"/>
        </w:rPr>
        <w:t xml:space="preserve"> </w:t>
      </w:r>
    </w:p>
    <w:p>
      <w:pPr>
        <w:spacing w:line="600" w:lineRule="exact"/>
        <w:jc w:val="center"/>
        <w:rPr>
          <w:rFonts w:hint="eastAsia" w:ascii="宋体" w:hAnsi="宋体" w:eastAsia="宋体" w:cs="宋体"/>
          <w:b/>
          <w:color w:val="auto"/>
        </w:rPr>
      </w:pPr>
      <w:r>
        <w:rPr>
          <w:rFonts w:hint="eastAsia" w:ascii="宋体" w:hAnsi="宋体" w:eastAsia="宋体" w:cs="宋体"/>
          <w:b/>
          <w:color w:val="auto"/>
        </w:rPr>
        <w:br w:type="page"/>
      </w:r>
    </w:p>
    <w:p>
      <w:pPr>
        <w:spacing w:line="600" w:lineRule="exact"/>
        <w:jc w:val="center"/>
        <w:rPr>
          <w:rFonts w:hint="eastAsia" w:ascii="宋体" w:hAnsi="宋体" w:eastAsia="宋体" w:cs="宋体"/>
          <w:b/>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 xml:space="preserve"> 商务响应方案</w:t>
      </w:r>
    </w:p>
    <w:p>
      <w:pPr>
        <w:spacing w:line="760" w:lineRule="exact"/>
        <w:rPr>
          <w:rFonts w:hint="eastAsia" w:ascii="宋体" w:hAnsi="宋体" w:eastAsia="宋体" w:cs="宋体"/>
          <w:color w:val="auto"/>
          <w:sz w:val="24"/>
        </w:rPr>
      </w:pPr>
      <w:r>
        <w:rPr>
          <w:rFonts w:hint="eastAsia" w:ascii="宋体" w:hAnsi="宋体" w:eastAsia="宋体" w:cs="宋体"/>
          <w:color w:val="auto"/>
          <w:sz w:val="24"/>
        </w:rPr>
        <w:t>商务响应方案的主要内容</w:t>
      </w:r>
      <w:r>
        <w:rPr>
          <w:rFonts w:hint="eastAsia" w:ascii="宋体" w:hAnsi="宋体" w:eastAsia="宋体" w:cs="宋体"/>
          <w:color w:val="auto"/>
          <w:sz w:val="24"/>
          <w:lang w:eastAsia="zh-CN"/>
        </w:rPr>
        <w:t>：</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企业简介；</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6.2、</w:t>
      </w:r>
      <w:r>
        <w:rPr>
          <w:rFonts w:hint="eastAsia" w:ascii="宋体" w:hAnsi="宋体" w:eastAsia="宋体" w:cs="宋体"/>
          <w:color w:val="auto"/>
          <w:sz w:val="24"/>
        </w:rPr>
        <w:t>供应商商务响应与合同条款说明（参照《商务及合同主要条款》）；</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6.3、业绩；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w:t>
      </w:r>
      <w:r>
        <w:rPr>
          <w:rFonts w:hint="eastAsia" w:ascii="宋体" w:hAnsi="宋体" w:cs="宋体"/>
          <w:color w:val="auto"/>
          <w:sz w:val="24"/>
          <w:szCs w:val="24"/>
          <w:lang w:val="en-US" w:eastAsia="zh-CN"/>
        </w:rPr>
        <w:t>服务团队；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6.5、</w:t>
      </w:r>
      <w:r>
        <w:rPr>
          <w:rFonts w:hint="eastAsia" w:ascii="宋体" w:hAnsi="宋体" w:eastAsia="宋体" w:cs="宋体"/>
          <w:color w:val="auto"/>
          <w:sz w:val="24"/>
        </w:rPr>
        <w:t>有必要说明的商务事宜。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auto"/>
          <w:sz w:val="24"/>
          <w:szCs w:val="24"/>
          <w:lang w:val="en-US" w:eastAsia="zh-CN"/>
        </w:rPr>
      </w:pPr>
    </w:p>
    <w:p>
      <w:pPr>
        <w:spacing w:line="360" w:lineRule="atLeas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供应商承诺书</w:t>
      </w:r>
    </w:p>
    <w:p>
      <w:pPr>
        <w:pStyle w:val="10"/>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360" w:lineRule="auto"/>
        <w:ind w:firstLine="480" w:firstLineChars="20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szCs w:val="28"/>
        </w:rPr>
        <w:t>：</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szCs w:val="28"/>
        </w:rPr>
        <w:t>）</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440" w:lineRule="exact"/>
        <w:ind w:firstLine="480" w:firstLineChars="200"/>
        <w:rPr>
          <w:rFonts w:hint="eastAsia" w:ascii="宋体" w:hAnsi="宋体" w:eastAsia="宋体" w:cs="宋体"/>
          <w:color w:val="auto"/>
          <w:sz w:val="24"/>
          <w:szCs w:val="28"/>
        </w:rPr>
      </w:pP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rPr>
          <w:rFonts w:hint="eastAsia" w:ascii="宋体" w:hAnsi="宋体" w:eastAsia="宋体" w:cs="宋体"/>
          <w:b/>
          <w:bCs/>
          <w:color w:val="auto"/>
          <w:sz w:val="32"/>
        </w:rPr>
      </w:pPr>
    </w:p>
    <w:p>
      <w:pPr>
        <w:tabs>
          <w:tab w:val="left" w:pos="1755"/>
        </w:tabs>
        <w:spacing w:line="500" w:lineRule="atLeast"/>
        <w:jc w:val="center"/>
        <w:outlineLvl w:val="1"/>
        <w:rPr>
          <w:rFonts w:hint="eastAsia" w:ascii="宋体" w:hAnsi="宋体" w:eastAsia="宋体" w:cs="宋体"/>
          <w:b/>
          <w:bCs/>
          <w:color w:val="auto"/>
          <w:sz w:val="32"/>
          <w:szCs w:val="32"/>
        </w:rPr>
      </w:pPr>
      <w:bookmarkStart w:id="11" w:name="OLE_LINK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8</w:t>
      </w:r>
      <w:r>
        <w:rPr>
          <w:rFonts w:hint="eastAsia" w:ascii="宋体" w:hAnsi="宋体" w:eastAsia="宋体" w:cs="宋体"/>
          <w:b/>
          <w:bCs/>
          <w:color w:val="auto"/>
          <w:sz w:val="32"/>
          <w:szCs w:val="32"/>
        </w:rPr>
        <w:t>部分  附件</w:t>
      </w:r>
    </w:p>
    <w:p>
      <w:pPr>
        <w:spacing w:line="500" w:lineRule="atLeast"/>
        <w:jc w:val="center"/>
        <w:outlineLvl w:val="2"/>
        <w:rPr>
          <w:rFonts w:hint="eastAsia" w:ascii="宋体" w:hAnsi="宋体" w:eastAsia="宋体" w:cs="宋体"/>
          <w:b/>
          <w:bCs/>
          <w:color w:val="auto"/>
          <w:kern w:val="0"/>
          <w:sz w:val="28"/>
          <w:szCs w:val="28"/>
        </w:rPr>
      </w:pPr>
      <w:bookmarkStart w:id="12" w:name="_Toc20607"/>
      <w:bookmarkStart w:id="13" w:name="_Toc17249"/>
      <w:r>
        <w:rPr>
          <w:rFonts w:hint="eastAsia" w:ascii="宋体" w:hAnsi="宋体" w:eastAsia="宋体" w:cs="宋体"/>
          <w:b/>
          <w:bCs/>
          <w:color w:val="auto"/>
          <w:kern w:val="0"/>
          <w:sz w:val="28"/>
          <w:szCs w:val="28"/>
        </w:rPr>
        <w:t>一.</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企业声明函</w:t>
      </w:r>
      <w:bookmarkEnd w:id="12"/>
      <w:bookmarkEnd w:id="13"/>
      <w:r>
        <w:rPr>
          <w:rFonts w:hint="eastAsia" w:ascii="宋体" w:hAnsi="宋体" w:eastAsia="宋体" w:cs="宋体"/>
          <w:b/>
          <w:bCs/>
          <w:color w:val="auto"/>
          <w:kern w:val="0"/>
          <w:sz w:val="28"/>
          <w:szCs w:val="28"/>
        </w:rPr>
        <w:t>(非</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采购活动，服务的单位全部由符合政策要求的中小企业承接。相关企业（含联合体中的中小企业、签订分包意向协议的中小企业）的具体情况如下：</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w:t>
      </w:r>
      <w:r>
        <w:rPr>
          <w:rFonts w:hint="eastAsia" w:ascii="宋体" w:hAnsi="宋体" w:eastAsia="宋体" w:cs="宋体"/>
          <w:bCs/>
          <w:color w:val="auto"/>
          <w:sz w:val="24"/>
          <w:szCs w:val="24"/>
          <w:highlight w:val="none"/>
          <w:u w:val="single"/>
        </w:rPr>
        <w:t>于（</w:t>
      </w:r>
      <w:r>
        <w:rPr>
          <w:rFonts w:hint="eastAsia" w:ascii="宋体" w:hAnsi="宋体" w:cs="宋体"/>
          <w:kern w:val="0"/>
          <w:sz w:val="24"/>
          <w:u w:val="single"/>
          <w:lang w:eastAsia="zh-CN"/>
        </w:rPr>
        <w:t>采购文件中明确的所属行业</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万元¹，属于【（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 xml:space="preserve">】； </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pPr>
        <w:spacing w:line="360" w:lineRule="auto"/>
        <w:ind w:firstLine="480" w:firstLineChars="200"/>
        <w:jc w:val="right"/>
        <w:rPr>
          <w:rFonts w:hint="eastAsia" w:ascii="宋体" w:hAnsi="宋体" w:eastAsia="宋体" w:cs="宋体"/>
          <w:bCs/>
          <w:color w:val="auto"/>
          <w:sz w:val="24"/>
          <w:szCs w:val="24"/>
          <w:highlight w:val="none"/>
        </w:rPr>
      </w:pP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pPr>
        <w:spacing w:line="500" w:lineRule="atLeas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备注：供应商提供的《</w:t>
      </w:r>
      <w:r>
        <w:rPr>
          <w:rFonts w:hint="eastAsia" w:ascii="宋体" w:hAnsi="宋体" w:eastAsia="宋体" w:cs="宋体"/>
          <w:color w:val="auto"/>
          <w:kern w:val="0"/>
          <w:sz w:val="24"/>
          <w:lang w:val="en-US" w:eastAsia="zh-CN"/>
        </w:rPr>
        <w:t>中小</w:t>
      </w:r>
      <w:r>
        <w:rPr>
          <w:rFonts w:hint="eastAsia" w:ascii="宋体" w:hAnsi="宋体" w:eastAsia="宋体" w:cs="宋体"/>
          <w:color w:val="auto"/>
          <w:kern w:val="0"/>
          <w:sz w:val="24"/>
        </w:rPr>
        <w:t>企业声明函》必须真实有效，如果被举报经查实出具虚假声明函的，将被取消磋商资格，并按有关规定予以处理。</w:t>
      </w:r>
    </w:p>
    <w:p>
      <w:pPr>
        <w:tabs>
          <w:tab w:val="left" w:pos="1755"/>
        </w:tabs>
        <w:spacing w:line="500" w:lineRule="atLeast"/>
        <w:jc w:val="center"/>
        <w:rPr>
          <w:rFonts w:hint="eastAsia" w:ascii="宋体" w:hAnsi="宋体" w:eastAsia="宋体" w:cs="宋体"/>
          <w:b/>
          <w:bCs/>
          <w:color w:val="auto"/>
          <w:sz w:val="32"/>
          <w:szCs w:val="32"/>
        </w:rPr>
      </w:pPr>
    </w:p>
    <w:p>
      <w:pPr>
        <w:pStyle w:val="26"/>
        <w:rPr>
          <w:rFonts w:hint="eastAsia" w:ascii="宋体" w:hAnsi="宋体" w:eastAsia="宋体" w:cs="宋体"/>
          <w:b/>
          <w:bCs/>
          <w:color w:val="auto"/>
          <w:sz w:val="32"/>
        </w:rPr>
      </w:pPr>
    </w:p>
    <w:p>
      <w:pPr>
        <w:tabs>
          <w:tab w:val="left" w:pos="1755"/>
        </w:tabs>
        <w:spacing w:line="360" w:lineRule="auto"/>
        <w:jc w:val="center"/>
        <w:outlineLvl w:val="2"/>
        <w:rPr>
          <w:rFonts w:hint="eastAsia" w:ascii="宋体" w:hAnsi="宋体" w:eastAsia="宋体" w:cs="宋体"/>
          <w:b/>
          <w:bCs/>
          <w:color w:val="auto"/>
          <w:sz w:val="28"/>
          <w:szCs w:val="28"/>
        </w:rPr>
      </w:pPr>
      <w:bookmarkStart w:id="14" w:name="_Toc32499"/>
      <w:bookmarkStart w:id="15" w:name="_Toc26990"/>
    </w:p>
    <w:bookmarkEnd w:id="14"/>
    <w:bookmarkEnd w:id="15"/>
    <w:p>
      <w:pPr>
        <w:numPr>
          <w:ilvl w:val="0"/>
          <w:numId w:val="7"/>
        </w:numPr>
        <w:tabs>
          <w:tab w:val="left" w:pos="1755"/>
        </w:tabs>
        <w:spacing w:line="360" w:lineRule="auto"/>
        <w:ind w:left="0" w:leftChars="0" w:firstLine="0" w:firstLineChars="0"/>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pPr>
        <w:numPr>
          <w:ilvl w:val="0"/>
          <w:numId w:val="0"/>
        </w:numPr>
        <w:tabs>
          <w:tab w:val="left" w:pos="1755"/>
        </w:tabs>
        <w:spacing w:line="360" w:lineRule="auto"/>
        <w:ind w:leftChars="0" w:firstLine="2249" w:firstLineChars="800"/>
        <w:jc w:val="both"/>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uto"/>
        <w:rPr>
          <w:rFonts w:hint="eastAsia" w:ascii="宋体" w:hAnsi="宋体" w:eastAsia="宋体" w:cs="宋体"/>
          <w:b/>
          <w:color w:val="auto"/>
          <w:spacing w:val="6"/>
          <w:sz w:val="32"/>
          <w:szCs w:val="32"/>
          <w:shd w:val="pct10" w:color="auto" w:fill="FFFFFF"/>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pPr>
        <w:spacing w:line="360" w:lineRule="auto"/>
        <w:ind w:firstLine="480" w:firstLineChars="200"/>
        <w:rPr>
          <w:rFonts w:hint="eastAsia" w:ascii="宋体" w:hAnsi="宋体" w:eastAsia="宋体" w:cs="宋体"/>
          <w:color w:val="auto"/>
          <w:sz w:val="24"/>
        </w:rPr>
      </w:pPr>
    </w:p>
    <w:p>
      <w:pPr>
        <w:spacing w:line="360" w:lineRule="auto"/>
        <w:ind w:firstLine="480" w:firstLineChars="200"/>
        <w:rPr>
          <w:rFonts w:hint="eastAsia" w:ascii="宋体" w:hAnsi="宋体" w:eastAsia="宋体" w:cs="宋体"/>
          <w:color w:val="auto"/>
          <w:sz w:val="24"/>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360" w:lineRule="auto"/>
        <w:ind w:firstLine="506" w:firstLineChars="200"/>
        <w:rPr>
          <w:rFonts w:hint="eastAsia" w:ascii="宋体" w:hAnsi="宋体" w:eastAsia="宋体" w:cs="宋体"/>
          <w:b/>
          <w:color w:val="auto"/>
          <w:spacing w:val="6"/>
          <w:sz w:val="24"/>
          <w:shd w:val="pct10" w:color="auto" w:fill="FFFFFF"/>
        </w:rPr>
      </w:pPr>
    </w:p>
    <w:p>
      <w:pPr>
        <w:spacing w:line="360" w:lineRule="auto"/>
        <w:ind w:firstLine="506" w:firstLineChars="200"/>
        <w:rPr>
          <w:rFonts w:hint="eastAsia" w:ascii="宋体" w:hAnsi="宋体" w:eastAsia="宋体" w:cs="宋体"/>
          <w:b/>
          <w:color w:val="auto"/>
          <w:spacing w:val="6"/>
          <w:sz w:val="24"/>
          <w:shd w:val="pct10" w:color="auto" w:fill="FFFFFF"/>
        </w:rPr>
      </w:pPr>
    </w:p>
    <w:p>
      <w:pPr>
        <w:kinsoku w:val="0"/>
        <w:spacing w:line="360" w:lineRule="auto"/>
        <w:ind w:firstLine="480" w:firstLineChars="200"/>
        <w:rPr>
          <w:rFonts w:hint="eastAsia" w:ascii="宋体" w:hAnsi="宋体" w:eastAsia="宋体" w:cs="宋体"/>
          <w:color w:val="auto"/>
          <w:kern w:val="0"/>
          <w:sz w:val="24"/>
          <w:lang w:val="zh-CN"/>
        </w:rPr>
        <w:sectPr>
          <w:footerReference r:id="rId12" w:type="default"/>
          <w:pgSz w:w="11906" w:h="16838"/>
          <w:pgMar w:top="1418" w:right="1134" w:bottom="1418" w:left="1321" w:header="851" w:footer="992" w:gutter="0"/>
          <w:pgNumType w:fmt="decimal"/>
          <w:cols w:space="720" w:num="1"/>
          <w:docGrid w:type="lines" w:linePitch="312" w:charSpace="0"/>
        </w:sect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p>
    <w:p>
      <w:pPr>
        <w:numPr>
          <w:ilvl w:val="0"/>
          <w:numId w:val="0"/>
        </w:numPr>
        <w:tabs>
          <w:tab w:val="left" w:pos="1755"/>
        </w:tabs>
        <w:spacing w:line="360" w:lineRule="auto"/>
        <w:jc w:val="center"/>
        <w:outlineLvl w:val="2"/>
        <w:rPr>
          <w:rFonts w:hint="eastAsia" w:ascii="宋体" w:hAnsi="宋体" w:eastAsia="宋体" w:cs="宋体"/>
          <w:b/>
          <w:color w:val="auto"/>
          <w:kern w:val="0"/>
          <w:sz w:val="24"/>
          <w:szCs w:val="24"/>
          <w:lang w:val="zh-CN"/>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zh-CN" w:eastAsia="zh-CN" w:bidi="ar-SA"/>
        </w:rPr>
        <w:t>监狱企业声明函</w:t>
      </w:r>
    </w:p>
    <w:p>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tLeast"/>
        <w:rPr>
          <w:rFonts w:hint="eastAsia" w:ascii="宋体" w:hAnsi="宋体" w:eastAsia="宋体" w:cs="宋体"/>
          <w:color w:val="auto"/>
          <w:sz w:val="32"/>
          <w:szCs w:val="32"/>
        </w:rPr>
      </w:pPr>
    </w:p>
    <w:p>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pPr>
        <w:spacing w:line="360" w:lineRule="atLeast"/>
        <w:rPr>
          <w:rFonts w:hint="eastAsia" w:ascii="宋体" w:hAnsi="宋体" w:eastAsia="宋体" w:cs="宋体"/>
          <w:color w:val="auto"/>
          <w:sz w:val="32"/>
          <w:szCs w:val="32"/>
        </w:rPr>
      </w:pPr>
    </w:p>
    <w:p>
      <w:pPr>
        <w:pStyle w:val="18"/>
        <w:rPr>
          <w:rFonts w:hint="eastAsia" w:ascii="宋体" w:hAnsi="宋体" w:eastAsia="宋体" w:cs="宋体"/>
          <w:color w:val="auto"/>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spacing w:beforeLines="50" w:afterLines="100"/>
        <w:rPr>
          <w:rFonts w:hint="eastAsia" w:ascii="宋体" w:hAnsi="宋体" w:eastAsia="宋体" w:cs="宋体"/>
          <w:b/>
          <w:color w:val="auto"/>
          <w:szCs w:val="21"/>
          <w:lang w:val="en-GB"/>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
    <w:p/>
    <w:p/>
    <w:p/>
    <w:p/>
    <w:p/>
    <w:p/>
    <w:p/>
    <w:p/>
    <w:p/>
    <w:p/>
    <w:p/>
    <w:p/>
    <w:p/>
    <w:p/>
    <w:p/>
    <w:p/>
    <w:p/>
    <w:p/>
    <w:p/>
    <w:p/>
    <w:p/>
    <w:p/>
    <w:p/>
    <w:p/>
    <w:p/>
    <w:p/>
    <w:p/>
    <w:p/>
    <w:p/>
    <w:p/>
    <w:p>
      <w:pPr>
        <w:spacing w:before="262" w:line="229" w:lineRule="auto"/>
        <w:ind w:left="2743"/>
        <w:rPr>
          <w:rFonts w:hint="eastAsia" w:asciiTheme="minorEastAsia" w:hAnsiTheme="minorEastAsia" w:eastAsiaTheme="minorEastAsia" w:cstheme="minorEastAsia"/>
          <w:color w:val="auto"/>
          <w:sz w:val="31"/>
          <w:szCs w:val="31"/>
        </w:rPr>
      </w:pPr>
      <w:r>
        <w:rPr>
          <w:rFonts w:hint="eastAsia" w:ascii="宋体" w:hAnsi="宋体" w:cs="宋体"/>
          <w:b/>
          <w:bCs/>
          <w:color w:val="auto"/>
          <w:kern w:val="2"/>
          <w:sz w:val="28"/>
          <w:szCs w:val="28"/>
          <w:highlight w:val="none"/>
          <w:lang w:val="en-US" w:eastAsia="zh-CN" w:bidi="ar-SA"/>
        </w:rPr>
        <w:t>四、</w:t>
      </w:r>
      <w:r>
        <w:rPr>
          <w:rFonts w:hint="eastAsia" w:asciiTheme="minorEastAsia" w:hAnsiTheme="minorEastAsia" w:eastAsiaTheme="minorEastAsia" w:cstheme="minorEastAsia"/>
          <w:b/>
          <w:bCs/>
          <w:color w:val="auto"/>
          <w:spacing w:val="5"/>
          <w:sz w:val="31"/>
          <w:szCs w:val="31"/>
        </w:rPr>
        <w:t>控股管理关系承诺函</w:t>
      </w:r>
    </w:p>
    <w:p>
      <w:pPr>
        <w:pStyle w:val="7"/>
        <w:spacing w:line="259"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致：</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en-US" w:eastAsia="zh-CN"/>
        </w:rPr>
        <w:t>（采购人名称）</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我公司参加贵单位组织的           (项目名称及编号)招标活动，郑重承诺:在参加本次采购活动不存在与参加本项目的其它供应商单位负责人为同一人或者存在直接控股、管理关系。</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本公司对上述承诺的真实性负责。如有虚假，将依法承担相应责任。 </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特此承诺！</w:t>
      </w: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pPr>
        <w:pStyle w:val="7"/>
        <w:spacing w:line="264" w:lineRule="auto"/>
        <w:rPr>
          <w:rFonts w:hint="eastAsia" w:asciiTheme="minorEastAsia" w:hAnsiTheme="minorEastAsia" w:eastAsiaTheme="minorEastAsia" w:cstheme="minorEastAsia"/>
          <w:color w:val="auto"/>
        </w:rPr>
      </w:pPr>
    </w:p>
    <w:p/>
    <w:p>
      <w:pPr>
        <w:pStyle w:val="7"/>
        <w:spacing w:line="264" w:lineRule="auto"/>
        <w:rPr>
          <w:rFonts w:hint="eastAsia" w:asciiTheme="minorEastAsia" w:hAnsiTheme="minorEastAsia" w:eastAsiaTheme="minorEastAsia" w:cstheme="minorEastAsia"/>
          <w:color w:val="auto"/>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pPr>
        <w:spacing w:line="222" w:lineRule="auto"/>
        <w:rPr>
          <w:rFonts w:hint="eastAsia" w:asciiTheme="minorEastAsia" w:hAnsiTheme="minorEastAsia" w:eastAsiaTheme="minorEastAsia" w:cstheme="minorEastAsia"/>
          <w:color w:val="auto"/>
          <w:sz w:val="24"/>
          <w:szCs w:val="24"/>
        </w:rPr>
        <w:sectPr>
          <w:footerReference r:id="rId13" w:type="default"/>
          <w:pgSz w:w="11906" w:h="16839"/>
          <w:pgMar w:top="400" w:right="1785" w:bottom="1242" w:left="1785" w:header="0" w:footer="1028" w:gutter="0"/>
          <w:pgNumType w:fmt="decimal"/>
          <w:cols w:space="720" w:num="1"/>
        </w:sectPr>
      </w:pPr>
    </w:p>
    <w:p/>
    <w:p/>
    <w:p/>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sectPr>
          <w:footerReference r:id="rId14" w:type="default"/>
          <w:pgSz w:w="11906" w:h="16839"/>
          <w:pgMar w:top="400" w:right="1785" w:bottom="1242" w:left="1785" w:header="0" w:footer="1028" w:gutter="0"/>
          <w:pgNumType w:fmt="decimal"/>
          <w:cols w:space="720" w:num="1"/>
        </w:sect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bookmarkEnd w:id="11"/>
    <w:p/>
    <w:sectPr>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p>
    <w:pPr>
      <w:pStyle w:val="13"/>
      <w:bidi w:val="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34</w:t>
                    </w:r>
                    <w:r>
                      <w:fldChar w:fldCharType="end"/>
                    </w:r>
                  </w:p>
                </w:txbxContent>
              </v:textbox>
            </v:shape>
          </w:pict>
        </mc:Fallback>
      </mc:AlternateContent>
    </w:r>
  </w:p>
  <w:p>
    <w:pPr>
      <w:pStyle w:val="13"/>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36</w:t>
                    </w:r>
                    <w:r>
                      <w:fldChar w:fldCharType="end"/>
                    </w:r>
                  </w:p>
                </w:txbxContent>
              </v:textbox>
            </v:shape>
          </w:pict>
        </mc:Fallback>
      </mc:AlternateContent>
    </w:r>
  </w:p>
  <w:p>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153201"/>
    <w:multiLevelType w:val="singleLevel"/>
    <w:tmpl w:val="D8153201"/>
    <w:lvl w:ilvl="0" w:tentative="0">
      <w:start w:val="1"/>
      <w:numFmt w:val="decimal"/>
      <w:lvlText w:val="%1."/>
      <w:lvlJc w:val="left"/>
      <w:pPr>
        <w:tabs>
          <w:tab w:val="left" w:pos="312"/>
        </w:tabs>
      </w:pPr>
    </w:lvl>
  </w:abstractNum>
  <w:abstractNum w:abstractNumId="1">
    <w:nsid w:val="1520EDD3"/>
    <w:multiLevelType w:val="singleLevel"/>
    <w:tmpl w:val="1520EDD3"/>
    <w:lvl w:ilvl="0" w:tentative="0">
      <w:start w:val="3"/>
      <w:numFmt w:val="decimal"/>
      <w:suff w:val="nothing"/>
      <w:lvlText w:val="（%1）"/>
      <w:lvlJc w:val="left"/>
    </w:lvl>
  </w:abstractNum>
  <w:abstractNum w:abstractNumId="2">
    <w:nsid w:val="276CF46B"/>
    <w:multiLevelType w:val="singleLevel"/>
    <w:tmpl w:val="276CF46B"/>
    <w:lvl w:ilvl="0" w:tentative="0">
      <w:start w:val="4"/>
      <w:numFmt w:val="decimal"/>
      <w:suff w:val="space"/>
      <w:lvlText w:val="第%1部分"/>
      <w:lvlJc w:val="left"/>
    </w:lvl>
  </w:abstractNum>
  <w:abstractNum w:abstractNumId="3">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DD8A1CF"/>
    <w:multiLevelType w:val="singleLevel"/>
    <w:tmpl w:val="4DD8A1CF"/>
    <w:lvl w:ilvl="0" w:tentative="0">
      <w:start w:val="2"/>
      <w:numFmt w:val="chineseCounting"/>
      <w:suff w:val="nothing"/>
      <w:lvlText w:val="%1、"/>
      <w:lvlJc w:val="left"/>
      <w:rPr>
        <w:rFonts w:hint="eastAsia"/>
      </w:rPr>
    </w:lvl>
  </w:abstractNum>
  <w:abstractNum w:abstractNumId="5">
    <w:nsid w:val="5E4284CA"/>
    <w:multiLevelType w:val="singleLevel"/>
    <w:tmpl w:val="5E4284CA"/>
    <w:lvl w:ilvl="0" w:tentative="0">
      <w:start w:val="1"/>
      <w:numFmt w:val="chineseCounting"/>
      <w:suff w:val="nothing"/>
      <w:lvlText w:val="（%1）"/>
      <w:lvlJc w:val="left"/>
      <w:pPr>
        <w:ind w:left="630"/>
      </w:pPr>
      <w:rPr>
        <w:rFonts w:hint="eastAsia"/>
      </w:rPr>
    </w:lvl>
  </w:abstractNum>
  <w:abstractNum w:abstractNumId="6">
    <w:nsid w:val="6EC771C0"/>
    <w:multiLevelType w:val="singleLevel"/>
    <w:tmpl w:val="6EC771C0"/>
    <w:lvl w:ilvl="0" w:tentative="0">
      <w:start w:val="1"/>
      <w:numFmt w:val="decimal"/>
      <w:suff w:val="space"/>
      <w:lvlText w:val="%1."/>
      <w:lvlJc w:val="left"/>
    </w:lvl>
  </w:abstractNum>
  <w:num w:numId="1">
    <w:abstractNumId w:val="3"/>
  </w:num>
  <w:num w:numId="2">
    <w:abstractNumId w:val="5"/>
  </w:num>
  <w:num w:numId="3">
    <w:abstractNumId w:val="1"/>
  </w:num>
  <w:num w:numId="4">
    <w:abstractNumId w:val="0"/>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trackedChanges"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1057174"/>
    <w:rsid w:val="018F475E"/>
    <w:rsid w:val="01A95C58"/>
    <w:rsid w:val="01B82438"/>
    <w:rsid w:val="02021905"/>
    <w:rsid w:val="029E2E94"/>
    <w:rsid w:val="02B50726"/>
    <w:rsid w:val="03060F81"/>
    <w:rsid w:val="048B7990"/>
    <w:rsid w:val="04C90BF3"/>
    <w:rsid w:val="04EB340E"/>
    <w:rsid w:val="05465FAD"/>
    <w:rsid w:val="05A52CD4"/>
    <w:rsid w:val="05C92573"/>
    <w:rsid w:val="05DC4B9D"/>
    <w:rsid w:val="062A4F87"/>
    <w:rsid w:val="063D2F0C"/>
    <w:rsid w:val="0696261C"/>
    <w:rsid w:val="07071D39"/>
    <w:rsid w:val="07224C2D"/>
    <w:rsid w:val="0763222E"/>
    <w:rsid w:val="07963D4B"/>
    <w:rsid w:val="07BC2556"/>
    <w:rsid w:val="08393BA7"/>
    <w:rsid w:val="0884559E"/>
    <w:rsid w:val="08BF1A0B"/>
    <w:rsid w:val="08CF2907"/>
    <w:rsid w:val="08D8516E"/>
    <w:rsid w:val="093525C0"/>
    <w:rsid w:val="094B3B92"/>
    <w:rsid w:val="09CD0A4B"/>
    <w:rsid w:val="09ED5836"/>
    <w:rsid w:val="0A9F4195"/>
    <w:rsid w:val="0ACE2EAD"/>
    <w:rsid w:val="0B1A6658"/>
    <w:rsid w:val="0B554854"/>
    <w:rsid w:val="0BE96F53"/>
    <w:rsid w:val="0C0D15D3"/>
    <w:rsid w:val="0C197F77"/>
    <w:rsid w:val="0CA861C7"/>
    <w:rsid w:val="0CEC743A"/>
    <w:rsid w:val="0CF55810"/>
    <w:rsid w:val="0D4668CE"/>
    <w:rsid w:val="0D8256A8"/>
    <w:rsid w:val="0DAE60CA"/>
    <w:rsid w:val="0E2C21E4"/>
    <w:rsid w:val="0E6E7F7F"/>
    <w:rsid w:val="0E9D4E90"/>
    <w:rsid w:val="0F7200CA"/>
    <w:rsid w:val="0FB3423F"/>
    <w:rsid w:val="0FF8003C"/>
    <w:rsid w:val="10561181"/>
    <w:rsid w:val="109220A6"/>
    <w:rsid w:val="110C00AB"/>
    <w:rsid w:val="11B81FE1"/>
    <w:rsid w:val="11EB52CA"/>
    <w:rsid w:val="11F03528"/>
    <w:rsid w:val="12135469"/>
    <w:rsid w:val="125B488D"/>
    <w:rsid w:val="12993BC0"/>
    <w:rsid w:val="13734411"/>
    <w:rsid w:val="137C501C"/>
    <w:rsid w:val="137D703E"/>
    <w:rsid w:val="14795A57"/>
    <w:rsid w:val="148655CA"/>
    <w:rsid w:val="14902FBC"/>
    <w:rsid w:val="14BF5434"/>
    <w:rsid w:val="154C37F7"/>
    <w:rsid w:val="1562473D"/>
    <w:rsid w:val="157115E9"/>
    <w:rsid w:val="158521DA"/>
    <w:rsid w:val="158D47EF"/>
    <w:rsid w:val="159F14ED"/>
    <w:rsid w:val="15DE3A69"/>
    <w:rsid w:val="16832BBD"/>
    <w:rsid w:val="16873D30"/>
    <w:rsid w:val="16A82624"/>
    <w:rsid w:val="1700446D"/>
    <w:rsid w:val="173C0FBE"/>
    <w:rsid w:val="17732C32"/>
    <w:rsid w:val="181D2B9D"/>
    <w:rsid w:val="18CE5C46"/>
    <w:rsid w:val="18DE057F"/>
    <w:rsid w:val="19074551"/>
    <w:rsid w:val="192D6E10"/>
    <w:rsid w:val="194E744B"/>
    <w:rsid w:val="194F4A6C"/>
    <w:rsid w:val="19834906"/>
    <w:rsid w:val="19AA09DE"/>
    <w:rsid w:val="1A7C0C60"/>
    <w:rsid w:val="1BB47375"/>
    <w:rsid w:val="1BD619E1"/>
    <w:rsid w:val="1C0C0F5F"/>
    <w:rsid w:val="1CF02ADF"/>
    <w:rsid w:val="1D0E6F59"/>
    <w:rsid w:val="1D1C3424"/>
    <w:rsid w:val="1D2247B2"/>
    <w:rsid w:val="1D954F84"/>
    <w:rsid w:val="1D9726BB"/>
    <w:rsid w:val="1DB400E5"/>
    <w:rsid w:val="1DB401C9"/>
    <w:rsid w:val="1DD26D6F"/>
    <w:rsid w:val="1E2F362A"/>
    <w:rsid w:val="1E663799"/>
    <w:rsid w:val="1E8219AC"/>
    <w:rsid w:val="1E8D2E73"/>
    <w:rsid w:val="1EBB4EBE"/>
    <w:rsid w:val="1F7E03C6"/>
    <w:rsid w:val="1F910DF6"/>
    <w:rsid w:val="20455DD1"/>
    <w:rsid w:val="204B27C0"/>
    <w:rsid w:val="20857532"/>
    <w:rsid w:val="20BA367F"/>
    <w:rsid w:val="20BC2836"/>
    <w:rsid w:val="20D34410"/>
    <w:rsid w:val="21156B08"/>
    <w:rsid w:val="21AE4866"/>
    <w:rsid w:val="225C2514"/>
    <w:rsid w:val="22D75FC8"/>
    <w:rsid w:val="230A01C2"/>
    <w:rsid w:val="23723BE6"/>
    <w:rsid w:val="238241FC"/>
    <w:rsid w:val="23D732B4"/>
    <w:rsid w:val="23EF2142"/>
    <w:rsid w:val="245C7669"/>
    <w:rsid w:val="249935AC"/>
    <w:rsid w:val="24DA2BBE"/>
    <w:rsid w:val="24E707BB"/>
    <w:rsid w:val="25592EE0"/>
    <w:rsid w:val="26046F41"/>
    <w:rsid w:val="263B7010"/>
    <w:rsid w:val="264E4807"/>
    <w:rsid w:val="26626DDA"/>
    <w:rsid w:val="26630315"/>
    <w:rsid w:val="26AD333E"/>
    <w:rsid w:val="26F4010A"/>
    <w:rsid w:val="277870D8"/>
    <w:rsid w:val="27D019DA"/>
    <w:rsid w:val="2826784C"/>
    <w:rsid w:val="283A3D81"/>
    <w:rsid w:val="286F223B"/>
    <w:rsid w:val="28884063"/>
    <w:rsid w:val="28B0314E"/>
    <w:rsid w:val="28C4452E"/>
    <w:rsid w:val="292A0AA4"/>
    <w:rsid w:val="29D62BAC"/>
    <w:rsid w:val="2A047719"/>
    <w:rsid w:val="2A1D6A2D"/>
    <w:rsid w:val="2B3C508B"/>
    <w:rsid w:val="2BA573BA"/>
    <w:rsid w:val="2BE027C5"/>
    <w:rsid w:val="2BFD08C4"/>
    <w:rsid w:val="2C016606"/>
    <w:rsid w:val="2C2E153C"/>
    <w:rsid w:val="2C3C0B05"/>
    <w:rsid w:val="2E04418C"/>
    <w:rsid w:val="2E60513A"/>
    <w:rsid w:val="2F407445"/>
    <w:rsid w:val="2F720305"/>
    <w:rsid w:val="2FA838B9"/>
    <w:rsid w:val="2FE14059"/>
    <w:rsid w:val="305F7001"/>
    <w:rsid w:val="31044BCF"/>
    <w:rsid w:val="312132A7"/>
    <w:rsid w:val="31684A32"/>
    <w:rsid w:val="31C0486E"/>
    <w:rsid w:val="31D43E75"/>
    <w:rsid w:val="31DA0D78"/>
    <w:rsid w:val="33B87458"/>
    <w:rsid w:val="33FA13D4"/>
    <w:rsid w:val="33FA3584"/>
    <w:rsid w:val="34AF5FC5"/>
    <w:rsid w:val="35493093"/>
    <w:rsid w:val="35C5425D"/>
    <w:rsid w:val="35CF1523"/>
    <w:rsid w:val="36513CE6"/>
    <w:rsid w:val="36B94DDA"/>
    <w:rsid w:val="370F76FD"/>
    <w:rsid w:val="373D070E"/>
    <w:rsid w:val="37A8595C"/>
    <w:rsid w:val="37B67C9E"/>
    <w:rsid w:val="37BD2182"/>
    <w:rsid w:val="37D526F5"/>
    <w:rsid w:val="385950D4"/>
    <w:rsid w:val="38FF085A"/>
    <w:rsid w:val="39C944DB"/>
    <w:rsid w:val="3A74459B"/>
    <w:rsid w:val="3AE93FA9"/>
    <w:rsid w:val="3B5129DA"/>
    <w:rsid w:val="3BAE1BDB"/>
    <w:rsid w:val="3BCE5DD9"/>
    <w:rsid w:val="3C011D0B"/>
    <w:rsid w:val="3CDD1D4D"/>
    <w:rsid w:val="3CFC4DEF"/>
    <w:rsid w:val="3D453E79"/>
    <w:rsid w:val="3D622C7D"/>
    <w:rsid w:val="3EDF52FC"/>
    <w:rsid w:val="3EEB4A45"/>
    <w:rsid w:val="3F982986"/>
    <w:rsid w:val="401031B3"/>
    <w:rsid w:val="40147E62"/>
    <w:rsid w:val="40703E40"/>
    <w:rsid w:val="40A1762F"/>
    <w:rsid w:val="41287D39"/>
    <w:rsid w:val="41426646"/>
    <w:rsid w:val="417D0085"/>
    <w:rsid w:val="418C4461"/>
    <w:rsid w:val="41B94E35"/>
    <w:rsid w:val="41CF073A"/>
    <w:rsid w:val="426562AB"/>
    <w:rsid w:val="42D40179"/>
    <w:rsid w:val="43234C5C"/>
    <w:rsid w:val="43943464"/>
    <w:rsid w:val="440A1978"/>
    <w:rsid w:val="4451053C"/>
    <w:rsid w:val="4453331F"/>
    <w:rsid w:val="456D3396"/>
    <w:rsid w:val="456E4C88"/>
    <w:rsid w:val="463D7DE3"/>
    <w:rsid w:val="46565FB2"/>
    <w:rsid w:val="469557B5"/>
    <w:rsid w:val="46B76631"/>
    <w:rsid w:val="46E80815"/>
    <w:rsid w:val="47777325"/>
    <w:rsid w:val="4787272C"/>
    <w:rsid w:val="481C1C7A"/>
    <w:rsid w:val="48B30D40"/>
    <w:rsid w:val="49026D73"/>
    <w:rsid w:val="49163AD1"/>
    <w:rsid w:val="49892799"/>
    <w:rsid w:val="49AD10AA"/>
    <w:rsid w:val="4AB8212E"/>
    <w:rsid w:val="4B072810"/>
    <w:rsid w:val="4B490FD8"/>
    <w:rsid w:val="4B895879"/>
    <w:rsid w:val="4C2D4456"/>
    <w:rsid w:val="4CB27837"/>
    <w:rsid w:val="4CC6203C"/>
    <w:rsid w:val="4D6B0D10"/>
    <w:rsid w:val="4DD05F41"/>
    <w:rsid w:val="4DD8662D"/>
    <w:rsid w:val="4E404914"/>
    <w:rsid w:val="4E897B81"/>
    <w:rsid w:val="4EAD626B"/>
    <w:rsid w:val="4F082F58"/>
    <w:rsid w:val="4FD71DD8"/>
    <w:rsid w:val="529945F3"/>
    <w:rsid w:val="52A33A2B"/>
    <w:rsid w:val="52A419D8"/>
    <w:rsid w:val="52B73422"/>
    <w:rsid w:val="52D715BF"/>
    <w:rsid w:val="53054505"/>
    <w:rsid w:val="533868C6"/>
    <w:rsid w:val="53C41B44"/>
    <w:rsid w:val="547E05C3"/>
    <w:rsid w:val="549F7EBB"/>
    <w:rsid w:val="54AC06B2"/>
    <w:rsid w:val="54E67898"/>
    <w:rsid w:val="55F22E79"/>
    <w:rsid w:val="569C51DA"/>
    <w:rsid w:val="569E3A76"/>
    <w:rsid w:val="56D77DE0"/>
    <w:rsid w:val="57325526"/>
    <w:rsid w:val="599E0A6A"/>
    <w:rsid w:val="59AC7302"/>
    <w:rsid w:val="59C604DE"/>
    <w:rsid w:val="59D16D68"/>
    <w:rsid w:val="5AA93841"/>
    <w:rsid w:val="5AF951C6"/>
    <w:rsid w:val="5B0C12A9"/>
    <w:rsid w:val="5BDD7C46"/>
    <w:rsid w:val="5C557D30"/>
    <w:rsid w:val="5C646699"/>
    <w:rsid w:val="5CC11316"/>
    <w:rsid w:val="5D6E399F"/>
    <w:rsid w:val="5E056FE1"/>
    <w:rsid w:val="5E916AD3"/>
    <w:rsid w:val="5F6309CC"/>
    <w:rsid w:val="6008100A"/>
    <w:rsid w:val="602F6597"/>
    <w:rsid w:val="60952569"/>
    <w:rsid w:val="61047A23"/>
    <w:rsid w:val="613C2F6B"/>
    <w:rsid w:val="61C54068"/>
    <w:rsid w:val="624125B1"/>
    <w:rsid w:val="62DE4368"/>
    <w:rsid w:val="640921BA"/>
    <w:rsid w:val="64322AF9"/>
    <w:rsid w:val="64763411"/>
    <w:rsid w:val="64923598"/>
    <w:rsid w:val="64D63485"/>
    <w:rsid w:val="659C2CDE"/>
    <w:rsid w:val="65F8567D"/>
    <w:rsid w:val="662D17CA"/>
    <w:rsid w:val="66344907"/>
    <w:rsid w:val="66C317CD"/>
    <w:rsid w:val="66C832A1"/>
    <w:rsid w:val="673D3A6E"/>
    <w:rsid w:val="67890C82"/>
    <w:rsid w:val="69401815"/>
    <w:rsid w:val="69C2222A"/>
    <w:rsid w:val="6A150415"/>
    <w:rsid w:val="6A49294B"/>
    <w:rsid w:val="6B4E47B1"/>
    <w:rsid w:val="6B702FFE"/>
    <w:rsid w:val="6BC60A82"/>
    <w:rsid w:val="6CAD0F6F"/>
    <w:rsid w:val="6CEE71E5"/>
    <w:rsid w:val="6D0668D1"/>
    <w:rsid w:val="6D241539"/>
    <w:rsid w:val="6D982EEF"/>
    <w:rsid w:val="6E38049E"/>
    <w:rsid w:val="6E467C2C"/>
    <w:rsid w:val="6E82642B"/>
    <w:rsid w:val="6FB76354"/>
    <w:rsid w:val="6FDB15B5"/>
    <w:rsid w:val="700417EE"/>
    <w:rsid w:val="70422316"/>
    <w:rsid w:val="706C2EE2"/>
    <w:rsid w:val="70AB266E"/>
    <w:rsid w:val="715C11B6"/>
    <w:rsid w:val="729F75AC"/>
    <w:rsid w:val="72BA734A"/>
    <w:rsid w:val="73131D48"/>
    <w:rsid w:val="73F456D6"/>
    <w:rsid w:val="746C5BB4"/>
    <w:rsid w:val="74F14795"/>
    <w:rsid w:val="75175B20"/>
    <w:rsid w:val="751D6B87"/>
    <w:rsid w:val="751F04F7"/>
    <w:rsid w:val="75D91B7C"/>
    <w:rsid w:val="75EB2B08"/>
    <w:rsid w:val="76856AB9"/>
    <w:rsid w:val="76F93003"/>
    <w:rsid w:val="77ED700C"/>
    <w:rsid w:val="78811502"/>
    <w:rsid w:val="788334CC"/>
    <w:rsid w:val="78DD0E2E"/>
    <w:rsid w:val="79490272"/>
    <w:rsid w:val="79824FB9"/>
    <w:rsid w:val="7A3B05C0"/>
    <w:rsid w:val="7A505630"/>
    <w:rsid w:val="7A62769C"/>
    <w:rsid w:val="7AD26045"/>
    <w:rsid w:val="7B442F1F"/>
    <w:rsid w:val="7C680B6E"/>
    <w:rsid w:val="7D553689"/>
    <w:rsid w:val="7D615878"/>
    <w:rsid w:val="7D6A06B9"/>
    <w:rsid w:val="7E2766A8"/>
    <w:rsid w:val="7E2E7A36"/>
    <w:rsid w:val="7E81736B"/>
    <w:rsid w:val="7EF134EF"/>
    <w:rsid w:val="7EFE565A"/>
    <w:rsid w:val="7F371E68"/>
    <w:rsid w:val="7F715230"/>
    <w:rsid w:val="7F9D30C5"/>
    <w:rsid w:val="7FC05006"/>
    <w:rsid w:val="7FCE13C8"/>
    <w:rsid w:val="7FF604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Body Text"/>
    <w:basedOn w:val="1"/>
    <w:next w:val="1"/>
    <w:qFormat/>
    <w:uiPriority w:val="0"/>
    <w:rPr>
      <w:color w:val="993300"/>
      <w:sz w:val="24"/>
    </w:rPr>
  </w:style>
  <w:style w:type="paragraph" w:styleId="8">
    <w:name w:val="Body Text Indent"/>
    <w:basedOn w:val="1"/>
    <w:next w:val="1"/>
    <w:qFormat/>
    <w:uiPriority w:val="0"/>
    <w:pPr>
      <w:ind w:firstLine="480"/>
    </w:pPr>
    <w:rPr>
      <w:rFonts w:ascii="宋体" w:hAnsi="宋体"/>
    </w:rPr>
  </w:style>
  <w:style w:type="paragraph" w:styleId="9">
    <w:name w:val="Block Text"/>
    <w:basedOn w:val="1"/>
    <w:qFormat/>
    <w:uiPriority w:val="0"/>
    <w:pPr>
      <w:spacing w:line="240" w:lineRule="auto"/>
      <w:ind w:left="1077" w:leftChars="513" w:right="382" w:rightChars="182" w:firstLine="420" w:firstLineChars="200"/>
    </w:pPr>
    <w:rPr>
      <w:rFonts w:hAnsi="Calibri"/>
    </w:r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ody Text Indent 2"/>
    <w:basedOn w:val="1"/>
    <w:qFormat/>
    <w:uiPriority w:val="0"/>
    <w:pPr>
      <w:spacing w:after="120" w:afterLines="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5">
    <w:name w:val="Body Text 2"/>
    <w:basedOn w:val="1"/>
    <w:next w:val="7"/>
    <w:qFormat/>
    <w:uiPriority w:val="0"/>
    <w:pPr>
      <w:spacing w:line="340" w:lineRule="exact"/>
      <w:jc w:val="center"/>
    </w:pPr>
    <w:rPr>
      <w:rFonts w:ascii="宋体" w:hAnsi="Calibri"/>
      <w:sz w:val="24"/>
    </w:rPr>
  </w:style>
  <w:style w:type="paragraph" w:styleId="16">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7">
    <w:name w:val="Body Text First Indent"/>
    <w:basedOn w:val="7"/>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8"/>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styleId="2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55</Pages>
  <Words>15756</Words>
  <Characters>16369</Characters>
  <Lines>0</Lines>
  <Paragraphs>0</Paragraphs>
  <TotalTime>17</TotalTime>
  <ScaleCrop>false</ScaleCrop>
  <LinksUpToDate>false</LinksUpToDate>
  <CharactersWithSpaces>16530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微信用户</cp:lastModifiedBy>
  <cp:lastPrinted>2026-09-09T02:18:00Z</cp:lastPrinted>
  <dcterms:modified xsi:type="dcterms:W3CDTF">2026-09-20T09:14:25Z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CE6DE751B46544F284A306D6B5FB6C56_13</vt:lpwstr>
  </property>
  <property fmtid="{D5CDD505-2E9C-101B-9397-08002B2CF9AE}" pid="4" name="KSOTemplateDocerSaveRecord">
    <vt:lpwstr>eyJoZGlkIjoiYjE2OGM0OGI4YzA3NDNhZjFiNjc3ZThkMTUxYWU5YWQiLCJ1c2VySWQiOiIzNzg1NjIxOTcifQ==</vt:lpwstr>
  </property>
</Properties>
</file>