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52794">
      <w:pPr>
        <w:pStyle w:val="3"/>
        <w:bidi w:val="0"/>
        <w:jc w:val="center"/>
        <w:rPr>
          <w:rFonts w:hint="eastAsia"/>
          <w:lang w:val="en-US" w:eastAsia="zh-CN"/>
        </w:rPr>
      </w:pPr>
      <w:bookmarkStart w:id="0" w:name="heading_0"/>
      <w:r>
        <w:rPr>
          <w:rFonts w:hint="eastAsia"/>
          <w:lang w:val="en-US" w:eastAsia="zh-CN"/>
        </w:rPr>
        <w:t>合同范本</w:t>
      </w:r>
      <w:bookmarkStart w:id="23" w:name="_GoBack"/>
      <w:bookmarkEnd w:id="23"/>
    </w:p>
    <w:p w14:paraId="37932CD3">
      <w:pPr>
        <w:snapToGrid w:val="0"/>
        <w:spacing w:line="520" w:lineRule="exact"/>
        <w:jc w:val="center"/>
        <w:rPr>
          <w:rFonts w:ascii="宋体" w:hAnsi="宋体" w:cs="宋体"/>
          <w:sz w:val="24"/>
        </w:rPr>
      </w:pPr>
      <w:r>
        <w:rPr>
          <w:rFonts w:ascii="宋体" w:hAnsi="宋体"/>
          <w:b/>
          <w:sz w:val="24"/>
        </w:rPr>
        <w:t>（根据项目具体情况，由</w:t>
      </w:r>
      <w:r>
        <w:rPr>
          <w:rFonts w:hint="eastAsia" w:ascii="宋体" w:hAnsi="宋体"/>
          <w:b/>
          <w:sz w:val="24"/>
        </w:rPr>
        <w:t>中标供应商</w:t>
      </w:r>
      <w:r>
        <w:rPr>
          <w:rFonts w:ascii="宋体" w:hAnsi="宋体"/>
          <w:b/>
          <w:sz w:val="24"/>
        </w:rPr>
        <w:t>和采购人协商后可适当调整补充）</w:t>
      </w:r>
    </w:p>
    <w:p w14:paraId="08B5A0E4">
      <w:pPr>
        <w:spacing w:before="320" w:after="120" w:line="288" w:lineRule="auto"/>
        <w:ind w:left="0"/>
        <w:jc w:val="left"/>
        <w:outlineLvl w:val="1"/>
      </w:pPr>
      <w:r>
        <w:rPr>
          <w:rFonts w:ascii="Arial" w:hAnsi="Arial" w:eastAsia="等线" w:cs="Arial"/>
          <w:b/>
          <w:sz w:val="32"/>
        </w:rPr>
        <w:t>甲方（采购人）：</w:t>
      </w:r>
      <w:bookmarkEnd w:id="0"/>
    </w:p>
    <w:p w14:paraId="2003D33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单位名称：________________________</w:t>
      </w:r>
    </w:p>
    <w:p w14:paraId="332AF20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统一社会信用代码：________________</w:t>
      </w:r>
    </w:p>
    <w:p w14:paraId="47DA376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地址：____________________________</w:t>
      </w:r>
    </w:p>
    <w:p w14:paraId="4DE7F07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联系人及电话：____________________</w:t>
      </w:r>
    </w:p>
    <w:p w14:paraId="018931EE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乙方（中标供应商/服务提供方）：</w:t>
      </w:r>
      <w:bookmarkEnd w:id="1"/>
    </w:p>
    <w:p w14:paraId="0F7C17E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单位名称：________________________</w:t>
      </w:r>
    </w:p>
    <w:p w14:paraId="2B81FB4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统一社会信用代码：________________</w:t>
      </w:r>
    </w:p>
    <w:p w14:paraId="6198224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地址：____________________________</w:t>
      </w:r>
    </w:p>
    <w:p w14:paraId="7695A8F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联系人及电话：____________________</w:t>
      </w:r>
    </w:p>
    <w:p w14:paraId="46068C00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第一条 合同依据</w:t>
      </w:r>
      <w:bookmarkEnd w:id="2"/>
    </w:p>
    <w:p w14:paraId="08DDB62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合同依据《中华人民共和国民法典》《中华人民共和国政府采购法》《政府采购货物和服务招标投标管理办法》及本次项目招标文件、乙方投标文件、中标通知书等文件，由甲乙双方本着平等自愿、公平诚信的原则签订。</w:t>
      </w:r>
    </w:p>
    <w:p w14:paraId="7BB25B1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招标文件、中标人的投标文件、澄清说明、中标通知书、答疑纪要、补充文件等均为本合同不可分割的组成部分，与本合同具有同等法律效力。文件解释顺序：中标通知书→招标文件及答疑澄清→中标人投标文件→本合同专用约定。</w:t>
      </w:r>
    </w:p>
    <w:p w14:paraId="716E4EED">
      <w:pPr>
        <w:spacing w:before="320" w:after="120" w:line="288" w:lineRule="auto"/>
        <w:ind w:left="0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第二条 项目名称及服务内容</w:t>
      </w:r>
      <w:bookmarkEnd w:id="3"/>
    </w:p>
    <w:p w14:paraId="5D88401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项目名称：________________________项目</w:t>
      </w:r>
    </w:p>
    <w:p w14:paraId="0BF6EC5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服务地点：采购人指定地点</w:t>
      </w:r>
    </w:p>
    <w:p w14:paraId="539C980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服务内容及标准：乙方严格按照本项目招标文件、投标文件承诺、国家及行业现行规范、标准、政策要求完成全部服务工作，包含项目全部工作内容、配套服务、售后保障、资料交付、验收配合等全部内容。</w:t>
      </w:r>
    </w:p>
    <w:p w14:paraId="4C16309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乙方承诺本项目所有服务内容无遗漏，投标报价为包干总价，包含完成本项目全部工作的人工费、材料费、设备使用费、管理费、交通费、税费、利润、风险费、维护费、保险费、政策性规费等一切费用，甲方不再支付任何额外费用。</w:t>
      </w:r>
    </w:p>
    <w:p w14:paraId="5E3D45B9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第三条 合同价款</w:t>
      </w:r>
      <w:bookmarkEnd w:id="4"/>
    </w:p>
    <w:p w14:paraId="695463F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本合同总价（含税包干价）：人民币________元（大写：________________）。</w:t>
      </w:r>
    </w:p>
    <w:p w14:paraId="1EA96DF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本合同价格为固定总价包干，包含本项目全部服务内容及合同履行全过程所有费用，不因市场价格波动、人员调整、工作量微调、政策微调等任何因素调整。</w:t>
      </w:r>
    </w:p>
    <w:p w14:paraId="70DCC21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项目实施过程中任何工作内容遗漏、方案优化、现场配合、资料完善等均由乙方免费完成，甲方不追加任何费用。</w:t>
      </w:r>
    </w:p>
    <w:p w14:paraId="59980A9B">
      <w:pPr>
        <w:spacing w:before="320" w:after="120" w:line="288" w:lineRule="auto"/>
        <w:ind w:left="0"/>
        <w:jc w:val="left"/>
        <w:outlineLvl w:val="1"/>
      </w:pPr>
      <w:bookmarkStart w:id="5" w:name="heading_5"/>
      <w:r>
        <w:rPr>
          <w:rFonts w:ascii="Arial" w:hAnsi="Arial" w:eastAsia="等线" w:cs="Arial"/>
          <w:b/>
          <w:sz w:val="32"/>
        </w:rPr>
        <w:t>第四条 服务期限</w:t>
      </w:r>
      <w:bookmarkEnd w:id="5"/>
    </w:p>
    <w:p w14:paraId="6AAC1DA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服务周期：自合同签订生效之日起____日历天/月/年，或按招标文件约定执行。</w:t>
      </w:r>
    </w:p>
    <w:p w14:paraId="07E560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如需分期服务、阶段性交付，乙方须严格按照甲方工作进度要求完成各阶段工作。</w:t>
      </w:r>
    </w:p>
    <w:p w14:paraId="52AE7C6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因乙方原因造成工期、服务逾期的，由乙方承担全部违约责任；因甲方原因合理顺延的，经甲方书面确认后方可顺延。</w:t>
      </w:r>
    </w:p>
    <w:p w14:paraId="374E2D14">
      <w:pPr>
        <w:spacing w:before="320" w:after="120" w:line="288" w:lineRule="auto"/>
        <w:ind w:left="0"/>
        <w:jc w:val="left"/>
        <w:outlineLvl w:val="1"/>
      </w:pPr>
      <w:bookmarkStart w:id="6" w:name="heading_6"/>
      <w:r>
        <w:rPr>
          <w:rFonts w:ascii="Arial" w:hAnsi="Arial" w:eastAsia="等线" w:cs="Arial"/>
          <w:b/>
          <w:sz w:val="32"/>
        </w:rPr>
        <w:t>第五条 服务质量及标准</w:t>
      </w:r>
      <w:bookmarkEnd w:id="6"/>
    </w:p>
    <w:p w14:paraId="7541D30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乙方提供的所有服务必须符合国家、行业、陕西省及项目属地现行法律法规、技术规范、标准及招标文件、投标文件承诺标准。</w:t>
      </w:r>
    </w:p>
    <w:p w14:paraId="28B43E7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服务质量须满足采购人实际工作需求，成果完整、规范、合规、可用，确保顺利通过甲方验收及相关主管部门核查。</w:t>
      </w:r>
    </w:p>
    <w:p w14:paraId="3BA7960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服务过程中乙方须保证服务态度规范、人员稳定、服务流程合规，严格遵守甲方现场管理制度、保密制度、工作纪律。</w:t>
      </w:r>
    </w:p>
    <w:p w14:paraId="493AFAC8">
      <w:pPr>
        <w:spacing w:before="320" w:after="120" w:line="288" w:lineRule="auto"/>
        <w:ind w:left="0"/>
        <w:jc w:val="left"/>
        <w:outlineLvl w:val="1"/>
      </w:pPr>
      <w:bookmarkStart w:id="7" w:name="heading_7"/>
      <w:r>
        <w:rPr>
          <w:rFonts w:ascii="Arial" w:hAnsi="Arial" w:eastAsia="等线" w:cs="Arial"/>
          <w:b/>
          <w:sz w:val="32"/>
        </w:rPr>
        <w:t>第六条 人员及现场管理</w:t>
      </w:r>
      <w:bookmarkEnd w:id="7"/>
    </w:p>
    <w:p w14:paraId="660BBDB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乙方须按投标承诺配备足额、合格专业服务人员，未经甲方书面同意不得擅自更换项目负责人及核心技术人员。</w:t>
      </w:r>
    </w:p>
    <w:p w14:paraId="2F7A441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乙方人员在服务期间发生的人身、财产安全风险、工伤事故、侵权责任等全部由乙方自行承担，与甲方无关。</w:t>
      </w:r>
    </w:p>
    <w:p w14:paraId="074673C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乙方须自觉接受甲方监督、检查、考核，对甲方提出的整改要求须在规定时限内整改完毕。</w:t>
      </w:r>
    </w:p>
    <w:p w14:paraId="264BC3A0">
      <w:pPr>
        <w:spacing w:before="320" w:after="120" w:line="288" w:lineRule="auto"/>
        <w:ind w:left="0"/>
        <w:jc w:val="left"/>
        <w:outlineLvl w:val="1"/>
      </w:pPr>
      <w:bookmarkStart w:id="8" w:name="heading_8"/>
      <w:r>
        <w:rPr>
          <w:rFonts w:ascii="Arial" w:hAnsi="Arial" w:eastAsia="等线" w:cs="Arial"/>
          <w:b/>
          <w:sz w:val="32"/>
        </w:rPr>
        <w:t>第七条 验收方式</w:t>
      </w:r>
      <w:bookmarkEnd w:id="8"/>
    </w:p>
    <w:p w14:paraId="02094AA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乙方完成全部服务内容后，向甲方提交完整服务成果资料、验收申请，甲方在收到申请后组织验收。</w:t>
      </w:r>
    </w:p>
    <w:p w14:paraId="1560C69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验收依据：招标文件、投标文件、合同约定、国家及行业标准、相关政策规范。</w:t>
      </w:r>
    </w:p>
    <w:p w14:paraId="52BF806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验收不合格的，乙方须无条件免费整改、返工、补充完善，直至验收合格，由此造成的工期延误、损失由乙方自行承担。</w:t>
      </w:r>
    </w:p>
    <w:p w14:paraId="2CDD6C95">
      <w:pPr>
        <w:spacing w:before="320" w:after="120" w:line="288" w:lineRule="auto"/>
        <w:ind w:left="0"/>
        <w:jc w:val="left"/>
        <w:outlineLvl w:val="1"/>
      </w:pPr>
      <w:bookmarkStart w:id="9" w:name="heading_9"/>
      <w:r>
        <w:rPr>
          <w:rFonts w:ascii="Arial" w:hAnsi="Arial" w:eastAsia="等线" w:cs="Arial"/>
          <w:b/>
          <w:sz w:val="32"/>
        </w:rPr>
        <w:t>第八条 付款方式</w:t>
      </w:r>
      <w:bookmarkEnd w:id="9"/>
    </w:p>
    <w:p w14:paraId="4C19B26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本项目付款方式严格按照政府采购相关规定及招标文件约定执行，通用条款如下（可按项目微调）：</w:t>
      </w:r>
    </w:p>
    <w:p w14:paraId="12E6BB5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付款资金来源：财政资金。</w:t>
      </w:r>
    </w:p>
    <w:p w14:paraId="304BDC8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付款节点：________________________（按招标文件约定填写：如预付款、进度款、验收合格尾款、质保期满尾款等）。</w:t>
      </w:r>
    </w:p>
    <w:p w14:paraId="32F6675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乙方须提供合法、有效、合规的增值税发票，否则甲方有权顺延付款，不承担违约责任。</w:t>
      </w:r>
    </w:p>
    <w:p w14:paraId="04B5F60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因财政资金拨付流程导致的付款延后，甲方不承担逾期付款违约责任。</w:t>
      </w:r>
    </w:p>
    <w:p w14:paraId="6B09FBC8">
      <w:pPr>
        <w:spacing w:before="320" w:after="120" w:line="288" w:lineRule="auto"/>
        <w:ind w:left="0"/>
        <w:jc w:val="left"/>
        <w:outlineLvl w:val="1"/>
      </w:pPr>
      <w:bookmarkStart w:id="10" w:name="heading_10"/>
      <w:r>
        <w:rPr>
          <w:rFonts w:ascii="Arial" w:hAnsi="Arial" w:eastAsia="等线" w:cs="Arial"/>
          <w:b/>
          <w:sz w:val="32"/>
        </w:rPr>
        <w:t>第九条 质保及售后服务</w:t>
      </w:r>
      <w:bookmarkEnd w:id="10"/>
    </w:p>
    <w:p w14:paraId="4D23372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本项目质保期：自项目验收合格之日起____个月/年。</w:t>
      </w:r>
    </w:p>
    <w:p w14:paraId="4C75DFE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质保期内，乙方须提供免费答疑、整改、优化、维护、技术支持等全部售后保障服务，接到甲方问题通知后须在约定时限内响应、处置。</w:t>
      </w:r>
    </w:p>
    <w:p w14:paraId="61DC075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质保期内出现质量缺陷、成果错误、服务不达标等问题，乙方须无偿整改，确保甲方正常使用。</w:t>
      </w:r>
    </w:p>
    <w:p w14:paraId="5B49D8F6">
      <w:pPr>
        <w:spacing w:before="320" w:after="120" w:line="288" w:lineRule="auto"/>
        <w:ind w:left="0"/>
        <w:jc w:val="left"/>
        <w:outlineLvl w:val="1"/>
      </w:pPr>
      <w:bookmarkStart w:id="11" w:name="heading_11"/>
      <w:r>
        <w:rPr>
          <w:rFonts w:ascii="Arial" w:hAnsi="Arial" w:eastAsia="等线" w:cs="Arial"/>
          <w:b/>
          <w:sz w:val="32"/>
        </w:rPr>
        <w:t>第十条 双方权利与义务</w:t>
      </w:r>
      <w:bookmarkEnd w:id="11"/>
    </w:p>
    <w:p w14:paraId="10C98350">
      <w:pPr>
        <w:spacing w:before="300" w:after="120" w:line="288" w:lineRule="auto"/>
        <w:ind w:left="0"/>
        <w:jc w:val="left"/>
        <w:outlineLvl w:val="2"/>
      </w:pPr>
      <w:bookmarkStart w:id="12" w:name="heading_12"/>
      <w:r>
        <w:rPr>
          <w:rFonts w:ascii="Arial" w:hAnsi="Arial" w:eastAsia="等线" w:cs="Arial"/>
          <w:b/>
          <w:sz w:val="30"/>
        </w:rPr>
        <w:t>（一）甲方权利义务</w:t>
      </w:r>
      <w:bookmarkEnd w:id="12"/>
    </w:p>
    <w:p w14:paraId="58EFC9D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有权对乙方服务全过程进行监督、检查、考核、要求整改。</w:t>
      </w:r>
    </w:p>
    <w:p w14:paraId="0F56804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按合同约定及时支付合同价款（以财政资金到位为准）。</w:t>
      </w:r>
    </w:p>
    <w:p w14:paraId="2E630FC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为乙方正常开展服务提供必要的基础工作条件。</w:t>
      </w:r>
    </w:p>
    <w:p w14:paraId="03F7040F">
      <w:pPr>
        <w:spacing w:before="300" w:after="120" w:line="288" w:lineRule="auto"/>
        <w:ind w:left="0"/>
        <w:jc w:val="left"/>
        <w:outlineLvl w:val="2"/>
      </w:pPr>
      <w:bookmarkStart w:id="13" w:name="heading_13"/>
      <w:r>
        <w:rPr>
          <w:rFonts w:ascii="Arial" w:hAnsi="Arial" w:eastAsia="等线" w:cs="Arial"/>
          <w:b/>
          <w:sz w:val="30"/>
        </w:rPr>
        <w:t>（二）乙方权利义务</w:t>
      </w:r>
      <w:bookmarkEnd w:id="13"/>
    </w:p>
    <w:p w14:paraId="41B0E6B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严格全面履行合同、招标文件、投标文件全部承诺，保质保量按期完成全部服务。</w:t>
      </w:r>
    </w:p>
    <w:p w14:paraId="379965A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严格遵守政府采购法律法规及行业规范，严禁虚假履约、转包、违法分包、挂靠履约。</w:t>
      </w:r>
    </w:p>
    <w:p w14:paraId="3112099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对服务过程及服务成果的真实性、合法性、合规性、完整性承担全部责任。</w:t>
      </w:r>
    </w:p>
    <w:p w14:paraId="540D29B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承担服务过程中产生的一切纠纷、赔偿、处罚责任。</w:t>
      </w:r>
    </w:p>
    <w:p w14:paraId="66B8DCC0">
      <w:pPr>
        <w:spacing w:before="320" w:after="120" w:line="288" w:lineRule="auto"/>
        <w:ind w:left="0"/>
        <w:jc w:val="left"/>
        <w:outlineLvl w:val="1"/>
      </w:pPr>
      <w:bookmarkStart w:id="14" w:name="heading_14"/>
      <w:r>
        <w:rPr>
          <w:rFonts w:ascii="Arial" w:hAnsi="Arial" w:eastAsia="等线" w:cs="Arial"/>
          <w:b/>
          <w:sz w:val="32"/>
        </w:rPr>
        <w:t>第十一条 禁止转包与分包</w:t>
      </w:r>
      <w:bookmarkEnd w:id="14"/>
    </w:p>
    <w:p w14:paraId="2C77D81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本项目不允许转包、违法分包。乙方擅自转包、分包的，甲方有权单方解除合同、没收履约保证金、追究违约责任，并上报财政部门列入不良行为记录。</w:t>
      </w:r>
    </w:p>
    <w:p w14:paraId="1113DBCC">
      <w:pPr>
        <w:spacing w:before="320" w:after="120" w:line="288" w:lineRule="auto"/>
        <w:ind w:left="0"/>
        <w:jc w:val="left"/>
        <w:outlineLvl w:val="1"/>
      </w:pPr>
      <w:bookmarkStart w:id="15" w:name="heading_15"/>
      <w:r>
        <w:rPr>
          <w:rFonts w:ascii="Arial" w:hAnsi="Arial" w:eastAsia="等线" w:cs="Arial"/>
          <w:b/>
          <w:sz w:val="32"/>
        </w:rPr>
        <w:t>第十二条 违约责任</w:t>
      </w:r>
      <w:bookmarkEnd w:id="15"/>
    </w:p>
    <w:p w14:paraId="46BD560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乙方未按合同约定工期、质量、标准履约的，甲方有权要求整改、扣减服务费、中止付款，逾期严重的可单方解除合同。</w:t>
      </w:r>
    </w:p>
    <w:p w14:paraId="23D379E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乙方存在虚假履约、恶意投诉、虚假材料、违规失信等政府采购不良行为的，按政府采购相关规定处理，并承担相应法律责任。</w:t>
      </w:r>
    </w:p>
    <w:p w14:paraId="7E5D156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因乙方原因造成甲方损失、第三方损失、行政处罚的，全部由乙方赔偿承担。</w:t>
      </w:r>
    </w:p>
    <w:p w14:paraId="6019413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甲方无正当理由逾期付款的，按财政及合同相关规定承担相应责任（财政资金延迟拨付除外）。</w:t>
      </w:r>
    </w:p>
    <w:p w14:paraId="095A5769">
      <w:pPr>
        <w:spacing w:before="320" w:after="120" w:line="288" w:lineRule="auto"/>
        <w:ind w:left="0"/>
        <w:jc w:val="left"/>
        <w:outlineLvl w:val="1"/>
      </w:pPr>
      <w:bookmarkStart w:id="16" w:name="heading_16"/>
      <w:r>
        <w:rPr>
          <w:rFonts w:ascii="Arial" w:hAnsi="Arial" w:eastAsia="等线" w:cs="Arial"/>
          <w:b/>
          <w:sz w:val="32"/>
        </w:rPr>
        <w:t>第十三条 保密条款</w:t>
      </w:r>
      <w:bookmarkEnd w:id="16"/>
    </w:p>
    <w:p w14:paraId="0EFADAF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乙方对项目实施过程中接触到的甲方工作信息、数据资料、内部文件、涉密内容等负有永久保密义务，未经甲方书面许可不得对外泄露、传播、使用，否则承担全部法律及赔偿责任。</w:t>
      </w:r>
    </w:p>
    <w:p w14:paraId="0A6654CA">
      <w:pPr>
        <w:spacing w:before="320" w:after="120" w:line="288" w:lineRule="auto"/>
        <w:ind w:left="0"/>
        <w:jc w:val="left"/>
        <w:outlineLvl w:val="1"/>
      </w:pPr>
      <w:bookmarkStart w:id="17" w:name="heading_17"/>
      <w:r>
        <w:rPr>
          <w:rFonts w:ascii="Arial" w:hAnsi="Arial" w:eastAsia="等线" w:cs="Arial"/>
          <w:b/>
          <w:sz w:val="32"/>
        </w:rPr>
        <w:t>第十四条 不可抗力</w:t>
      </w:r>
      <w:bookmarkEnd w:id="17"/>
    </w:p>
    <w:p w14:paraId="246C8B3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因地震、洪水、疫情、政策重大调整等不可抗力导致合同无法正常履行的，双方互不追责，可协商顺延工期或变更、解除合同。</w:t>
      </w:r>
    </w:p>
    <w:p w14:paraId="4DF6ABE2">
      <w:pPr>
        <w:spacing w:before="320" w:after="120" w:line="288" w:lineRule="auto"/>
        <w:ind w:left="0"/>
        <w:jc w:val="left"/>
        <w:outlineLvl w:val="1"/>
      </w:pPr>
      <w:bookmarkStart w:id="18" w:name="heading_18"/>
      <w:r>
        <w:rPr>
          <w:rFonts w:ascii="Arial" w:hAnsi="Arial" w:eastAsia="等线" w:cs="Arial"/>
          <w:b/>
          <w:sz w:val="32"/>
        </w:rPr>
        <w:t>第十五条 争议解决</w:t>
      </w:r>
      <w:bookmarkEnd w:id="18"/>
    </w:p>
    <w:p w14:paraId="3EA2F60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本合同履行过程中发生争议，双方优先友好协商解决；协商不成的，向</w:t>
      </w:r>
      <w:r>
        <w:rPr>
          <w:rFonts w:hint="eastAsia" w:ascii="Arial" w:hAnsi="Arial" w:eastAsia="等线" w:cs="Arial"/>
          <w:b/>
          <w:sz w:val="22"/>
          <w:lang w:val="en-US" w:eastAsia="zh-CN"/>
        </w:rPr>
        <w:t>镇安县</w:t>
      </w:r>
      <w:r>
        <w:rPr>
          <w:rFonts w:ascii="Arial" w:hAnsi="Arial" w:eastAsia="等线" w:cs="Arial"/>
          <w:b/>
          <w:sz w:val="22"/>
        </w:rPr>
        <w:t>人民法院</w:t>
      </w:r>
      <w:r>
        <w:rPr>
          <w:rFonts w:ascii="Arial" w:hAnsi="Arial" w:eastAsia="等线" w:cs="Arial"/>
          <w:sz w:val="22"/>
        </w:rPr>
        <w:t>提起诉讼。</w:t>
      </w:r>
    </w:p>
    <w:p w14:paraId="6B0612B8">
      <w:pPr>
        <w:spacing w:before="320" w:after="120" w:line="288" w:lineRule="auto"/>
        <w:ind w:left="0"/>
        <w:jc w:val="left"/>
        <w:outlineLvl w:val="1"/>
      </w:pPr>
      <w:bookmarkStart w:id="19" w:name="heading_19"/>
      <w:r>
        <w:rPr>
          <w:rFonts w:ascii="Arial" w:hAnsi="Arial" w:eastAsia="等线" w:cs="Arial"/>
          <w:b/>
          <w:sz w:val="32"/>
        </w:rPr>
        <w:t>第十六条 合同生效、变更与终止</w:t>
      </w:r>
      <w:bookmarkEnd w:id="19"/>
    </w:p>
    <w:p w14:paraId="2EF2DD2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本合同自双方法定代表人或授权代表签字并加盖公章之日起生效。</w:t>
      </w:r>
    </w:p>
    <w:p w14:paraId="36A9E32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本合同未尽事宜，双方可签订书面补充协议，补充协议与本合同具有同等法律效力，补充协议不得违背招标文件及政府采购政策。</w:t>
      </w:r>
    </w:p>
    <w:p w14:paraId="3FA9F4A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合同期满、全部义务履行完毕后自动终止。</w:t>
      </w:r>
    </w:p>
    <w:p w14:paraId="7997E56A">
      <w:pPr>
        <w:spacing w:before="320" w:after="120" w:line="288" w:lineRule="auto"/>
        <w:ind w:left="0"/>
        <w:jc w:val="left"/>
        <w:outlineLvl w:val="1"/>
      </w:pPr>
      <w:bookmarkStart w:id="20" w:name="heading_20"/>
      <w:r>
        <w:rPr>
          <w:rFonts w:ascii="Arial" w:hAnsi="Arial" w:eastAsia="等线" w:cs="Arial"/>
          <w:b/>
          <w:sz w:val="32"/>
        </w:rPr>
        <w:t>第十七条 其他约定</w:t>
      </w:r>
      <w:bookmarkEnd w:id="20"/>
    </w:p>
    <w:p w14:paraId="3FE9201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本项目严格落实国家及陕西省现行政府采购扶持中小企业、残疾人企业、监狱企业、节能环保、信用管理、乡村振兴等相关政策。</w:t>
      </w:r>
    </w:p>
    <w:p w14:paraId="7C38579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本合同一式____份，甲方____份、乙方____份、代理机构____份、备案部门____份，具有同等法律效力。</w:t>
      </w:r>
    </w:p>
    <w:p w14:paraId="28A68817">
      <w:pPr>
        <w:spacing w:before="320" w:after="120" w:line="288" w:lineRule="auto"/>
        <w:ind w:left="0"/>
        <w:jc w:val="left"/>
        <w:outlineLvl w:val="1"/>
      </w:pPr>
      <w:bookmarkStart w:id="21" w:name="heading_21"/>
      <w:r>
        <w:rPr>
          <w:rFonts w:ascii="Arial" w:hAnsi="Arial" w:eastAsia="等线" w:cs="Arial"/>
          <w:b/>
          <w:sz w:val="32"/>
        </w:rPr>
        <w:t>甲方（盖章）：</w:t>
      </w:r>
      <w:bookmarkEnd w:id="21"/>
    </w:p>
    <w:p w14:paraId="012189B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法定代表人/授权代表人（签字）：</w:t>
      </w:r>
    </w:p>
    <w:p w14:paraId="78385F6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日期： 年 月 日</w:t>
      </w:r>
    </w:p>
    <w:p w14:paraId="7EC1CC1D">
      <w:pPr>
        <w:spacing w:before="320" w:after="120" w:line="288" w:lineRule="auto"/>
        <w:ind w:left="0"/>
        <w:jc w:val="left"/>
        <w:outlineLvl w:val="1"/>
      </w:pPr>
      <w:bookmarkStart w:id="22" w:name="heading_22"/>
      <w:r>
        <w:rPr>
          <w:rFonts w:ascii="Arial" w:hAnsi="Arial" w:eastAsia="等线" w:cs="Arial"/>
          <w:b/>
          <w:sz w:val="32"/>
        </w:rPr>
        <w:t>乙方（盖章）：</w:t>
      </w:r>
      <w:bookmarkEnd w:id="22"/>
    </w:p>
    <w:p w14:paraId="57F7414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法定代表人/授权代表人（签字）：</w:t>
      </w:r>
    </w:p>
    <w:p w14:paraId="7326908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日期： 年 月 日</w:t>
      </w:r>
    </w:p>
    <w:p w14:paraId="4256B918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6D669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C79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391612"/>
    <w:rsid w:val="40F71F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2719</Words>
  <Characters>3019</Characters>
  <TotalTime>2</TotalTime>
  <ScaleCrop>false</ScaleCrop>
  <LinksUpToDate>false</LinksUpToDate>
  <CharactersWithSpaces>3086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2026-07-31T10:00:00Z</dcterms:created>
  <dc:creator>Apache POI</dc:creator>
  <cp:lastModifiedBy>何小</cp:lastModifiedBy>
  <dcterms:modified xsi:type="dcterms:W3CDTF">2026-07-31T10:04:42Z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{"Label":"1","ContentProducer":"001191110102MACQD9K64010000","ProduceID":"7668629852367785226","ReservedCode1":"","ContentPropagator":"","PropagateID":"","ReservedCode2":""}</vt:lpwstr>
  </property>
  <property fmtid="{D5CDD505-2E9C-101B-9397-08002B2CF9AE}" pid="3" name="KSOProductBuildVer">
    <vt:lpwstr>2052-12.1.0.26895</vt:lpwstr>
  </property>
  <property fmtid="{D5CDD505-2E9C-101B-9397-08002B2CF9AE}" pid="4" name="ICV">
    <vt:lpwstr>0D937E4E662F464E9F00C84966FE3814_13</vt:lpwstr>
  </property>
  <property fmtid="{D5CDD505-2E9C-101B-9397-08002B2CF9AE}" pid="5" name="KSOTemplateDocerSaveRecord">
    <vt:lpwstr>eyJoZGlkIjoiN2Q3ZWI2M2NhYzg4OWEzMTA0YWMxMTFhZmExNWJhZGYiLCJ1c2VySWQiOiIxMTQzMDM0NTcyIn0=</vt:lpwstr>
  </property>
</Properties>
</file>