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E2CA93">
      <w:pPr>
        <w:adjustRightInd w:val="0"/>
        <w:snapToGrid w:val="0"/>
        <w:spacing w:line="360" w:lineRule="auto"/>
        <w:jc w:val="both"/>
        <w:rPr>
          <w:rFonts w:hint="eastAsia" w:ascii="宋体" w:hAnsi="宋体" w:eastAsia="宋体" w:cs="宋体"/>
        </w:rPr>
      </w:pPr>
      <w:r>
        <w:rPr>
          <w:rFonts w:hint="eastAsia" w:ascii="宋体" w:hAnsi="宋体" w:eastAsia="宋体" w:cs="宋体"/>
          <w:b/>
          <w:bCs/>
          <w:color w:val="000000"/>
          <w:sz w:val="28"/>
          <w:szCs w:val="28"/>
          <w:highlight w:val="none"/>
          <w:lang w:eastAsia="zh-CN"/>
        </w:rPr>
        <w:t>项目编号：</w:t>
      </w:r>
      <w:r>
        <w:rPr>
          <w:rFonts w:hint="eastAsia" w:ascii="宋体" w:hAnsi="宋体" w:cs="宋体"/>
          <w:b/>
          <w:bCs/>
          <w:color w:val="000000"/>
          <w:sz w:val="28"/>
          <w:szCs w:val="28"/>
          <w:highlight w:val="none"/>
          <w:lang w:eastAsia="zh-CN"/>
        </w:rPr>
        <w:t>YC26309030(CGQ).1B1</w:t>
      </w:r>
    </w:p>
    <w:p w14:paraId="002D99DA">
      <w:pPr>
        <w:pStyle w:val="35"/>
        <w:keepNext w:val="0"/>
        <w:keepLines w:val="0"/>
        <w:pageBreakBefore w:val="0"/>
        <w:widowControl/>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z w:val="56"/>
          <w:szCs w:val="40"/>
          <w:lang w:val="en-US" w:eastAsia="zh-CN"/>
        </w:rPr>
      </w:pPr>
      <w:r>
        <w:rPr>
          <w:rFonts w:hint="eastAsia" w:ascii="宋体" w:hAnsi="宋体" w:eastAsia="宋体" w:cs="宋体"/>
        </w:rPr>
        <w:br w:type="textWrapping"/>
      </w:r>
      <w:r>
        <w:rPr>
          <w:rFonts w:hint="eastAsia" w:ascii="宋体" w:hAnsi="宋体" w:eastAsia="宋体" w:cs="宋体"/>
          <w:b/>
          <w:sz w:val="56"/>
          <w:szCs w:val="40"/>
          <w:lang w:val="en-US" w:eastAsia="zh-CN"/>
        </w:rPr>
        <w:t>延安市中医医院2026年广告制作配送</w:t>
      </w:r>
    </w:p>
    <w:p w14:paraId="5ABBB2FD">
      <w:pPr>
        <w:pStyle w:val="35"/>
        <w:keepNext w:val="0"/>
        <w:keepLines w:val="0"/>
        <w:pageBreakBefore w:val="0"/>
        <w:widowControl/>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z w:val="40"/>
          <w:szCs w:val="24"/>
          <w:lang w:val="en-US" w:eastAsia="zh-CN"/>
        </w:rPr>
      </w:pPr>
      <w:r>
        <w:rPr>
          <w:rFonts w:hint="eastAsia" w:ascii="宋体" w:hAnsi="宋体" w:eastAsia="宋体" w:cs="宋体"/>
          <w:b/>
          <w:sz w:val="56"/>
          <w:szCs w:val="40"/>
          <w:lang w:val="en-US" w:eastAsia="zh-CN"/>
        </w:rPr>
        <w:t>服务项目（二次）</w:t>
      </w:r>
    </w:p>
    <w:p w14:paraId="11B07771">
      <w:pPr>
        <w:pStyle w:val="35"/>
        <w:rPr>
          <w:rFonts w:hint="eastAsia" w:ascii="宋体" w:hAnsi="宋体" w:eastAsia="宋体" w:cs="宋体"/>
          <w:b/>
          <w:sz w:val="48"/>
          <w:lang w:val="en-US" w:eastAsia="zh-CN"/>
        </w:rPr>
      </w:pPr>
      <w:r>
        <w:rPr>
          <w:rFonts w:hint="eastAsia" w:ascii="宋体" w:hAnsi="宋体" w:eastAsia="宋体" w:cs="宋体"/>
        </w:rPr>
        <w:br w:type="textWrapping"/>
      </w:r>
    </w:p>
    <w:p w14:paraId="390E93ED">
      <w:pPr>
        <w:pStyle w:val="35"/>
        <w:jc w:val="center"/>
        <w:outlineLvl w:val="2"/>
        <w:rPr>
          <w:rFonts w:hint="eastAsia" w:ascii="宋体" w:hAnsi="宋体" w:eastAsia="宋体" w:cs="宋体"/>
        </w:rPr>
      </w:pPr>
      <w:r>
        <w:rPr>
          <w:rFonts w:hint="eastAsia" w:ascii="宋体" w:hAnsi="宋体" w:eastAsia="宋体" w:cs="宋体"/>
          <w:b/>
          <w:sz w:val="48"/>
          <w:lang w:val="en-US" w:eastAsia="zh-CN"/>
        </w:rPr>
        <w:t>竞争性</w:t>
      </w:r>
      <w:r>
        <w:rPr>
          <w:rFonts w:hint="eastAsia" w:ascii="宋体" w:hAnsi="宋体" w:eastAsia="宋体" w:cs="宋体"/>
          <w:b/>
          <w:sz w:val="48"/>
        </w:rPr>
        <w:t>磋商文件</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b/>
          <w:sz w:val="36"/>
        </w:rPr>
        <w:t>（服务类）</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b/>
          <w:bCs/>
          <w:sz w:val="30"/>
          <w:szCs w:val="30"/>
        </w:rPr>
        <w:drawing>
          <wp:inline distT="0" distB="0" distL="114300" distR="114300">
            <wp:extent cx="2199005" cy="2199005"/>
            <wp:effectExtent l="0" t="0" r="1270" b="1270"/>
            <wp:docPr id="3" name="图片 1" descr="LOGO+文字上下组合 蓝底白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文字上下组合 蓝底白字"/>
                    <pic:cNvPicPr>
                      <a:picLocks noChangeAspect="1"/>
                    </pic:cNvPicPr>
                  </pic:nvPicPr>
                  <pic:blipFill>
                    <a:blip r:embed="rId12"/>
                    <a:stretch>
                      <a:fillRect/>
                    </a:stretch>
                  </pic:blipFill>
                  <pic:spPr>
                    <a:xfrm>
                      <a:off x="0" y="0"/>
                      <a:ext cx="2199005" cy="2199005"/>
                    </a:xfrm>
                    <a:prstGeom prst="rect">
                      <a:avLst/>
                    </a:prstGeom>
                    <a:noFill/>
                    <a:ln>
                      <a:noFill/>
                    </a:ln>
                  </pic:spPr>
                </pic:pic>
              </a:graphicData>
            </a:graphic>
          </wp:inline>
        </w:drawing>
      </w:r>
      <w:r>
        <w:rPr>
          <w:rFonts w:hint="eastAsia" w:ascii="宋体" w:hAnsi="宋体" w:eastAsia="宋体" w:cs="宋体"/>
        </w:rPr>
        <w:br w:type="textWrapping"/>
      </w:r>
    </w:p>
    <w:p w14:paraId="2655D2D0">
      <w:pPr>
        <w:pStyle w:val="35"/>
        <w:jc w:val="center"/>
        <w:outlineLvl w:val="2"/>
        <w:rPr>
          <w:rFonts w:hint="eastAsia" w:ascii="宋体" w:hAnsi="宋体" w:eastAsia="宋体" w:cs="宋体"/>
        </w:rPr>
      </w:pPr>
    </w:p>
    <w:p w14:paraId="476031CE">
      <w:pPr>
        <w:pStyle w:val="35"/>
        <w:jc w:val="center"/>
        <w:outlineLvl w:val="2"/>
        <w:rPr>
          <w:rFonts w:hint="eastAsia" w:ascii="宋体" w:hAnsi="宋体" w:eastAsia="宋体" w:cs="宋体"/>
        </w:rPr>
      </w:pPr>
    </w:p>
    <w:p w14:paraId="53EDB732">
      <w:pPr>
        <w:pStyle w:val="35"/>
        <w:jc w:val="center"/>
        <w:outlineLvl w:val="2"/>
        <w:rPr>
          <w:rFonts w:hint="eastAsia" w:ascii="宋体" w:hAnsi="宋体" w:eastAsia="宋体" w:cs="宋体"/>
        </w:rPr>
      </w:pPr>
    </w:p>
    <w:p w14:paraId="10F387DA">
      <w:pPr>
        <w:pStyle w:val="35"/>
        <w:jc w:val="center"/>
        <w:outlineLvl w:val="2"/>
        <w:rPr>
          <w:rFonts w:hint="eastAsia" w:ascii="宋体" w:hAnsi="宋体" w:eastAsia="宋体" w:cs="宋体"/>
        </w:rPr>
      </w:pPr>
    </w:p>
    <w:p w14:paraId="62C2F6A7">
      <w:pPr>
        <w:pStyle w:val="35"/>
        <w:ind w:firstLine="723" w:firstLineChars="200"/>
        <w:jc w:val="both"/>
        <w:outlineLvl w:val="2"/>
        <w:rPr>
          <w:rFonts w:hint="eastAsia" w:ascii="宋体" w:hAnsi="宋体" w:eastAsia="宋体" w:cs="宋体"/>
          <w:b/>
          <w:sz w:val="36"/>
          <w:szCs w:val="22"/>
          <w:lang w:val="en-US" w:eastAsia="zh-CN"/>
        </w:rPr>
      </w:pPr>
      <w:r>
        <w:rPr>
          <w:rFonts w:hint="eastAsia" w:ascii="宋体" w:hAnsi="宋体" w:eastAsia="宋体" w:cs="宋体"/>
          <w:b/>
          <w:sz w:val="36"/>
          <w:szCs w:val="22"/>
          <w:lang w:val="en-US" w:eastAsia="zh-CN"/>
        </w:rPr>
        <w:t>采购人：延安市中医医院</w:t>
      </w:r>
    </w:p>
    <w:p w14:paraId="2F70DBEB">
      <w:pPr>
        <w:pStyle w:val="35"/>
        <w:ind w:firstLine="723" w:firstLineChars="200"/>
        <w:jc w:val="both"/>
        <w:outlineLvl w:val="2"/>
        <w:rPr>
          <w:rFonts w:hint="eastAsia" w:ascii="宋体" w:hAnsi="宋体" w:eastAsia="宋体" w:cs="宋体"/>
          <w:b/>
          <w:sz w:val="36"/>
          <w:szCs w:val="22"/>
          <w:lang w:val="en-US" w:eastAsia="zh-CN"/>
        </w:rPr>
      </w:pPr>
      <w:r>
        <w:rPr>
          <w:rFonts w:hint="eastAsia" w:ascii="宋体" w:hAnsi="宋体" w:eastAsia="宋体" w:cs="宋体"/>
          <w:b/>
          <w:sz w:val="36"/>
          <w:szCs w:val="22"/>
          <w:lang w:val="en-US" w:eastAsia="zh-CN"/>
        </w:rPr>
        <w:t>采购代理机构：亿诚建设项目管理有限公司</w:t>
      </w:r>
    </w:p>
    <w:p w14:paraId="7FFB4EB7">
      <w:pPr>
        <w:pStyle w:val="35"/>
        <w:jc w:val="center"/>
        <w:outlineLvl w:val="2"/>
        <w:rPr>
          <w:rFonts w:hint="eastAsia" w:ascii="宋体" w:hAnsi="宋体" w:eastAsia="宋体" w:cs="宋体"/>
          <w:sz w:val="22"/>
          <w:szCs w:val="22"/>
        </w:rPr>
      </w:pPr>
      <w:r>
        <w:rPr>
          <w:rFonts w:hint="eastAsia" w:ascii="宋体" w:hAnsi="宋体" w:eastAsia="宋体" w:cs="宋体"/>
          <w:b/>
          <w:sz w:val="36"/>
          <w:szCs w:val="22"/>
        </w:rPr>
        <w:t>202</w:t>
      </w:r>
      <w:r>
        <w:rPr>
          <w:rFonts w:hint="eastAsia" w:ascii="宋体" w:hAnsi="宋体" w:eastAsia="宋体" w:cs="宋体"/>
          <w:b/>
          <w:sz w:val="36"/>
          <w:szCs w:val="22"/>
          <w:lang w:val="en-US" w:eastAsia="zh-CN"/>
        </w:rPr>
        <w:t>6</w:t>
      </w:r>
      <w:r>
        <w:rPr>
          <w:rFonts w:hint="eastAsia" w:ascii="宋体" w:hAnsi="宋体" w:eastAsia="宋体" w:cs="宋体"/>
          <w:b/>
          <w:sz w:val="36"/>
          <w:szCs w:val="22"/>
        </w:rPr>
        <w:t>年</w:t>
      </w:r>
      <w:r>
        <w:rPr>
          <w:rFonts w:hint="eastAsia" w:ascii="宋体" w:hAnsi="宋体" w:eastAsia="宋体" w:cs="宋体"/>
          <w:b/>
          <w:sz w:val="36"/>
          <w:szCs w:val="22"/>
          <w:lang w:val="en-US" w:eastAsia="zh-CN"/>
        </w:rPr>
        <w:t>9</w:t>
      </w:r>
      <w:r>
        <w:rPr>
          <w:rFonts w:hint="eastAsia" w:ascii="宋体" w:hAnsi="宋体" w:eastAsia="宋体" w:cs="宋体"/>
          <w:b/>
          <w:sz w:val="36"/>
          <w:szCs w:val="22"/>
        </w:rPr>
        <w:t>月</w:t>
      </w:r>
    </w:p>
    <w:p w14:paraId="6E07C29B">
      <w:pPr>
        <w:pStyle w:val="35"/>
        <w:jc w:val="center"/>
        <w:outlineLvl w:val="1"/>
        <w:rPr>
          <w:rFonts w:hint="eastAsia" w:ascii="宋体" w:hAnsi="宋体" w:eastAsia="宋体" w:cs="宋体"/>
        </w:rPr>
        <w:sectPr>
          <w:footerReference r:id="rId5" w:type="first"/>
          <w:headerReference r:id="rId3" w:type="default"/>
          <w:footerReference r:id="rId4" w:type="default"/>
          <w:pgSz w:w="11905" w:h="16838"/>
          <w:pgMar w:top="1440" w:right="1080" w:bottom="1440" w:left="1080" w:header="850" w:footer="850" w:gutter="0"/>
          <w:pgBorders>
            <w:top w:val="none" w:sz="0" w:space="0"/>
            <w:left w:val="none" w:sz="0" w:space="0"/>
            <w:bottom w:val="none" w:sz="0" w:space="0"/>
            <w:right w:val="none" w:sz="0" w:space="0"/>
          </w:pgBorders>
          <w:pgNumType w:fmt="decimal"/>
          <w:cols w:space="720" w:num="1"/>
          <w:rtlGutter w:val="0"/>
          <w:docGrid w:type="lines" w:linePitch="317" w:charSpace="0"/>
        </w:sectPr>
      </w:pPr>
      <w:r>
        <w:rPr>
          <w:rFonts w:hint="eastAsia" w:ascii="宋体" w:hAnsi="宋体" w:eastAsia="宋体" w:cs="宋体"/>
        </w:rPr>
        <w:t xml:space="preserve"> </w:t>
      </w:r>
      <w:bookmarkStart w:id="0" w:name="_Toc23881"/>
      <w:r>
        <w:rPr>
          <w:rFonts w:hint="eastAsia" w:ascii="宋体" w:hAnsi="宋体" w:eastAsia="宋体" w:cs="宋体"/>
        </w:rPr>
        <w:br w:type="textWrapping"/>
      </w:r>
      <w:bookmarkEnd w:id="0"/>
    </w:p>
    <w:p w14:paraId="3C5090E1">
      <w:pPr>
        <w:jc w:val="center"/>
        <w:rPr>
          <w:rFonts w:hint="eastAsia" w:ascii="宋体" w:hAnsi="宋体" w:eastAsia="宋体" w:cs="宋体"/>
          <w:b/>
          <w:sz w:val="36"/>
          <w:lang w:val="en-US" w:eastAsia="zh-CN"/>
        </w:rPr>
      </w:pPr>
      <w:r>
        <w:rPr>
          <w:rFonts w:hint="eastAsia" w:ascii="宋体" w:hAnsi="宋体" w:eastAsia="宋体" w:cs="宋体"/>
          <w:b/>
          <w:sz w:val="36"/>
          <w:lang w:val="en-US" w:eastAsia="zh-CN"/>
        </w:rPr>
        <w:t>目录</w:t>
      </w:r>
    </w:p>
    <w:p w14:paraId="7FEAEB3A">
      <w:pPr>
        <w:pStyle w:val="18"/>
        <w:tabs>
          <w:tab w:val="right" w:leader="dot" w:pos="9745"/>
        </w:tabs>
        <w:rPr>
          <w:rFonts w:hint="eastAsia" w:ascii="宋体" w:hAnsi="宋体" w:eastAsia="宋体" w:cs="宋体"/>
          <w:sz w:val="28"/>
          <w:szCs w:val="28"/>
        </w:rPr>
      </w:pPr>
      <w:r>
        <w:rPr>
          <w:rFonts w:hint="eastAsia" w:ascii="宋体" w:hAnsi="宋体" w:eastAsia="宋体" w:cs="宋体"/>
          <w:b/>
          <w:sz w:val="28"/>
          <w:szCs w:val="28"/>
          <w:lang w:val="en-US" w:eastAsia="zh-CN"/>
        </w:rPr>
        <w:fldChar w:fldCharType="begin"/>
      </w:r>
      <w:r>
        <w:rPr>
          <w:rFonts w:hint="eastAsia" w:ascii="宋体" w:hAnsi="宋体" w:eastAsia="宋体" w:cs="宋体"/>
          <w:b/>
          <w:sz w:val="28"/>
          <w:szCs w:val="28"/>
          <w:lang w:val="en-US" w:eastAsia="zh-CN"/>
        </w:rPr>
        <w:instrText xml:space="preserve">TOC \o "1-2" \h \u </w:instrText>
      </w:r>
      <w:r>
        <w:rPr>
          <w:rFonts w:hint="eastAsia" w:ascii="宋体" w:hAnsi="宋体" w:eastAsia="宋体" w:cs="宋体"/>
          <w:b/>
          <w:sz w:val="28"/>
          <w:szCs w:val="28"/>
          <w:lang w:val="en-US" w:eastAsia="zh-CN"/>
        </w:rPr>
        <w:fldChar w:fldCharType="separate"/>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_Toc27874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第一章 竞争性磋商</w:t>
      </w:r>
      <w:r>
        <w:rPr>
          <w:rFonts w:hint="eastAsia" w:ascii="宋体" w:hAnsi="宋体" w:eastAsia="宋体" w:cs="宋体"/>
          <w:sz w:val="28"/>
          <w:szCs w:val="28"/>
          <w:lang w:val="en-US" w:eastAsia="zh-CN"/>
        </w:rPr>
        <w:t>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_Toc27874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75F7C03E">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_Toc14152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_Toc14152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1AAC3C9">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_Toc8754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第三章 磋商项目技术、服务、商务及其他要求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_Toc8754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3334BE75">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_Toc8722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第四章 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_Toc8722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87C5A2B">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_Toc17351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第五章 磋商过程中可实质性变动的内容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_Toc17351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678CC9B6">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_Toc4382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第六章 磋商办法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_Toc4382 \h </w:instrText>
      </w:r>
      <w:r>
        <w:rPr>
          <w:rFonts w:hint="eastAsia" w:ascii="宋体" w:hAnsi="宋体" w:eastAsia="宋体" w:cs="宋体"/>
          <w:sz w:val="28"/>
          <w:szCs w:val="28"/>
        </w:rPr>
        <w:fldChar w:fldCharType="separate"/>
      </w:r>
      <w:r>
        <w:rPr>
          <w:rFonts w:hint="eastAsia"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36E959A5">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_Toc3683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第七章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_Toc3683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C15FDC8">
      <w:pPr>
        <w:pStyle w:val="18"/>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_Toc18686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第八章 拟签订采购合同文本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_Toc18686 \h </w:instrText>
      </w:r>
      <w:r>
        <w:rPr>
          <w:rFonts w:hint="eastAsia" w:ascii="宋体" w:hAnsi="宋体" w:eastAsia="宋体" w:cs="宋体"/>
          <w:sz w:val="28"/>
          <w:szCs w:val="28"/>
        </w:rPr>
        <w:fldChar w:fldCharType="separate"/>
      </w:r>
      <w:r>
        <w:rPr>
          <w:rFonts w:hint="eastAsia" w:ascii="宋体" w:hAnsi="宋体" w:eastAsia="宋体" w:cs="宋体"/>
          <w:sz w:val="28"/>
          <w:szCs w:val="28"/>
        </w:rPr>
        <w:t>63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C10D9A0">
      <w:pPr>
        <w:pStyle w:val="17"/>
        <w:tabs>
          <w:tab w:val="right" w:leader="dot" w:pos="9745"/>
        </w:tabs>
        <w:rPr>
          <w:rFonts w:hint="eastAsia" w:ascii="宋体" w:hAnsi="宋体" w:eastAsia="宋体" w:cs="宋体"/>
          <w:sz w:val="28"/>
          <w:szCs w:val="28"/>
        </w:rPr>
      </w:pPr>
    </w:p>
    <w:p w14:paraId="55253B06">
      <w:pPr>
        <w:jc w:val="center"/>
        <w:rPr>
          <w:rFonts w:hint="eastAsia" w:ascii="宋体" w:hAnsi="宋体" w:eastAsia="宋体" w:cs="宋体"/>
          <w:b/>
          <w:sz w:val="36"/>
          <w:lang w:val="en-US" w:eastAsia="zh-CN"/>
        </w:rPr>
      </w:pPr>
      <w:r>
        <w:rPr>
          <w:rFonts w:hint="eastAsia" w:ascii="宋体" w:hAnsi="宋体" w:eastAsia="宋体" w:cs="宋体"/>
          <w:sz w:val="28"/>
          <w:szCs w:val="28"/>
          <w:lang w:val="en-US" w:eastAsia="zh-CN"/>
        </w:rPr>
        <w:fldChar w:fldCharType="end"/>
      </w:r>
    </w:p>
    <w:p w14:paraId="63748DB0">
      <w:pPr>
        <w:pStyle w:val="35"/>
        <w:jc w:val="center"/>
        <w:outlineLvl w:val="1"/>
        <w:rPr>
          <w:rFonts w:hint="eastAsia" w:ascii="宋体" w:hAnsi="宋体" w:eastAsia="宋体" w:cs="宋体"/>
          <w:b/>
          <w:sz w:val="36"/>
        </w:rPr>
        <w:sectPr>
          <w:footerReference r:id="rId6" w:type="default"/>
          <w:pgSz w:w="11905" w:h="16838"/>
          <w:pgMar w:top="1440" w:right="1080" w:bottom="1440" w:left="1080" w:header="850" w:footer="850" w:gutter="0"/>
          <w:pgBorders>
            <w:top w:val="none" w:sz="0" w:space="0"/>
            <w:left w:val="none" w:sz="0" w:space="0"/>
            <w:bottom w:val="none" w:sz="0" w:space="0"/>
            <w:right w:val="none" w:sz="0" w:space="0"/>
          </w:pgBorders>
          <w:pgNumType w:fmt="decimal" w:start="1"/>
          <w:cols w:space="720" w:num="1"/>
          <w:rtlGutter w:val="0"/>
          <w:docGrid w:type="lines" w:linePitch="317" w:charSpace="0"/>
        </w:sectPr>
      </w:pPr>
      <w:bookmarkStart w:id="1" w:name="_Toc27874"/>
    </w:p>
    <w:p w14:paraId="52204D77">
      <w:pPr>
        <w:pStyle w:val="35"/>
        <w:jc w:val="center"/>
        <w:outlineLvl w:val="1"/>
        <w:rPr>
          <w:rFonts w:hint="eastAsia" w:ascii="宋体" w:hAnsi="宋体" w:eastAsia="宋体" w:cs="宋体"/>
          <w:lang w:val="en-US" w:eastAsia="zh-CN"/>
        </w:rPr>
      </w:pPr>
      <w:r>
        <w:rPr>
          <w:rFonts w:hint="eastAsia" w:ascii="宋体" w:hAnsi="宋体" w:eastAsia="宋体" w:cs="宋体"/>
          <w:b/>
          <w:sz w:val="36"/>
        </w:rPr>
        <w:t>第一章 竞争性磋商</w:t>
      </w:r>
      <w:r>
        <w:rPr>
          <w:rFonts w:hint="eastAsia" w:ascii="宋体" w:hAnsi="宋体" w:eastAsia="宋体" w:cs="宋体"/>
          <w:b/>
          <w:sz w:val="36"/>
          <w:lang w:val="en-US" w:eastAsia="zh-CN"/>
        </w:rPr>
        <w:t>公告</w:t>
      </w:r>
      <w:bookmarkEnd w:id="1"/>
    </w:p>
    <w:p w14:paraId="6ECCD43F">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08166681">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延安市中医医院2026年广告制作配送服务项目（二次）</w:t>
      </w:r>
      <w:r>
        <w:rPr>
          <w:rFonts w:hint="eastAsia" w:ascii="宋体" w:hAnsi="宋体" w:eastAsia="宋体" w:cs="宋体"/>
          <w:color w:val="auto"/>
          <w:sz w:val="24"/>
          <w:szCs w:val="24"/>
          <w:lang w:eastAsia="zh-CN"/>
        </w:rPr>
        <w:t>的潜</w:t>
      </w:r>
      <w:r>
        <w:rPr>
          <w:rFonts w:hint="eastAsia" w:ascii="宋体" w:hAnsi="宋体" w:eastAsia="宋体" w:cs="宋体"/>
          <w:color w:val="auto"/>
          <w:sz w:val="24"/>
          <w:szCs w:val="24"/>
        </w:rPr>
        <w:t>在</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应在</w:t>
      </w:r>
      <w:r>
        <w:rPr>
          <w:rFonts w:hint="eastAsia" w:ascii="宋体" w:hAnsi="宋体" w:eastAsia="宋体" w:cs="宋体"/>
          <w:color w:val="auto"/>
          <w:sz w:val="24"/>
          <w:szCs w:val="24"/>
          <w:lang w:val="zh-CN" w:eastAsia="zh-CN"/>
        </w:rPr>
        <w:t>全国公共资源交易中心平台（陕西省·延安市）获</w:t>
      </w:r>
      <w:r>
        <w:rPr>
          <w:rFonts w:hint="eastAsia" w:ascii="宋体" w:hAnsi="宋体" w:eastAsia="宋体" w:cs="宋体"/>
          <w:color w:val="auto"/>
          <w:sz w:val="24"/>
          <w:szCs w:val="24"/>
        </w:rPr>
        <w:t>取采购文件，并于</w:t>
      </w:r>
      <w:r>
        <w:rPr>
          <w:rFonts w:hint="eastAsia" w:ascii="宋体" w:hAnsi="宋体" w:eastAsia="宋体" w:cs="宋体"/>
          <w:color w:val="auto"/>
          <w:kern w:val="0"/>
          <w:sz w:val="24"/>
          <w:szCs w:val="24"/>
          <w:u w:val="none"/>
        </w:rPr>
        <w:t>202</w:t>
      </w:r>
      <w:r>
        <w:rPr>
          <w:rFonts w:hint="eastAsia" w:ascii="宋体" w:hAnsi="宋体" w:eastAsia="宋体" w:cs="宋体"/>
          <w:color w:val="auto"/>
          <w:kern w:val="0"/>
          <w:sz w:val="24"/>
          <w:szCs w:val="24"/>
          <w:u w:val="none"/>
          <w:lang w:val="en-US" w:eastAsia="zh-CN"/>
        </w:rPr>
        <w:t>6</w:t>
      </w:r>
      <w:r>
        <w:rPr>
          <w:rFonts w:hint="eastAsia" w:ascii="宋体" w:hAnsi="宋体" w:eastAsia="宋体" w:cs="宋体"/>
          <w:color w:val="auto"/>
          <w:kern w:val="0"/>
          <w:sz w:val="24"/>
          <w:szCs w:val="24"/>
          <w:u w:val="none"/>
        </w:rPr>
        <w:t>年</w:t>
      </w:r>
      <w:r>
        <w:rPr>
          <w:rFonts w:hint="eastAsia" w:ascii="宋体" w:hAnsi="宋体" w:cs="宋体"/>
          <w:color w:val="auto"/>
          <w:kern w:val="0"/>
          <w:sz w:val="24"/>
          <w:szCs w:val="24"/>
          <w:u w:val="none"/>
          <w:lang w:val="en-US" w:eastAsia="zh-CN"/>
        </w:rPr>
        <w:t>9</w:t>
      </w:r>
      <w:r>
        <w:rPr>
          <w:rFonts w:hint="eastAsia" w:ascii="宋体" w:hAnsi="宋体" w:eastAsia="宋体" w:cs="宋体"/>
          <w:color w:val="auto"/>
          <w:kern w:val="0"/>
          <w:sz w:val="24"/>
          <w:szCs w:val="24"/>
          <w:u w:val="none"/>
        </w:rPr>
        <w:t>月</w:t>
      </w:r>
      <w:r>
        <w:rPr>
          <w:rFonts w:hint="eastAsia" w:ascii="宋体" w:hAnsi="宋体" w:cs="宋体"/>
          <w:color w:val="auto"/>
          <w:kern w:val="0"/>
          <w:sz w:val="24"/>
          <w:szCs w:val="24"/>
          <w:u w:val="none"/>
          <w:lang w:val="en-US" w:eastAsia="zh-CN"/>
        </w:rPr>
        <w:t>17</w:t>
      </w:r>
      <w:r>
        <w:rPr>
          <w:rFonts w:hint="eastAsia" w:ascii="宋体" w:hAnsi="宋体" w:eastAsia="宋体" w:cs="宋体"/>
          <w:color w:val="auto"/>
          <w:kern w:val="0"/>
          <w:sz w:val="24"/>
          <w:szCs w:val="24"/>
          <w:u w:val="none"/>
        </w:rPr>
        <w:t>日</w:t>
      </w:r>
      <w:r>
        <w:rPr>
          <w:rFonts w:hint="eastAsia" w:ascii="宋体" w:hAnsi="宋体" w:cs="宋体"/>
          <w:color w:val="auto"/>
          <w:kern w:val="0"/>
          <w:sz w:val="24"/>
          <w:szCs w:val="24"/>
          <w:u w:val="none"/>
          <w:lang w:val="en-US" w:eastAsia="zh-CN"/>
        </w:rPr>
        <w:t>9</w:t>
      </w:r>
      <w:r>
        <w:rPr>
          <w:rFonts w:hint="eastAsia" w:ascii="宋体" w:hAnsi="宋体" w:eastAsia="宋体" w:cs="宋体"/>
          <w:color w:val="auto"/>
          <w:kern w:val="0"/>
          <w:sz w:val="24"/>
          <w:szCs w:val="24"/>
          <w:u w:val="none"/>
        </w:rPr>
        <w:t>时</w:t>
      </w:r>
      <w:r>
        <w:rPr>
          <w:rFonts w:hint="eastAsia" w:ascii="宋体" w:hAnsi="宋体" w:cs="宋体"/>
          <w:color w:val="auto"/>
          <w:kern w:val="0"/>
          <w:sz w:val="24"/>
          <w:szCs w:val="24"/>
          <w:u w:val="none"/>
          <w:lang w:val="en-US" w:eastAsia="zh-CN"/>
        </w:rPr>
        <w:t>00</w:t>
      </w:r>
      <w:r>
        <w:rPr>
          <w:rFonts w:hint="eastAsia" w:ascii="宋体" w:hAnsi="宋体" w:eastAsia="宋体" w:cs="宋体"/>
          <w:color w:val="auto"/>
          <w:kern w:val="0"/>
          <w:sz w:val="24"/>
          <w:szCs w:val="24"/>
          <w:u w:val="none"/>
        </w:rPr>
        <w:t>分</w:t>
      </w:r>
      <w:r>
        <w:rPr>
          <w:rFonts w:hint="eastAsia" w:ascii="宋体" w:hAnsi="宋体" w:cs="宋体"/>
          <w:color w:val="auto"/>
          <w:kern w:val="0"/>
          <w:sz w:val="24"/>
          <w:szCs w:val="24"/>
          <w:u w:val="none"/>
          <w:lang w:val="en-US" w:eastAsia="zh-CN"/>
        </w:rPr>
        <w:t>00</w:t>
      </w:r>
      <w:r>
        <w:rPr>
          <w:rFonts w:hint="eastAsia" w:ascii="宋体" w:hAnsi="宋体" w:eastAsia="宋体" w:cs="宋体"/>
          <w:color w:val="auto"/>
          <w:kern w:val="0"/>
          <w:sz w:val="24"/>
          <w:szCs w:val="24"/>
          <w:u w:val="none"/>
          <w:lang w:val="en-US" w:eastAsia="zh-CN"/>
        </w:rPr>
        <w:t>秒</w:t>
      </w:r>
      <w:r>
        <w:rPr>
          <w:rFonts w:hint="eastAsia" w:ascii="宋体" w:hAnsi="宋体" w:eastAsia="宋体" w:cs="宋体"/>
          <w:bCs/>
          <w:color w:val="auto"/>
          <w:sz w:val="24"/>
          <w:szCs w:val="24"/>
        </w:rPr>
        <w:t>（北京时间）前</w:t>
      </w:r>
      <w:r>
        <w:rPr>
          <w:rFonts w:hint="eastAsia" w:ascii="宋体" w:hAnsi="宋体" w:eastAsia="宋体" w:cs="宋体"/>
          <w:bCs/>
          <w:color w:val="auto"/>
          <w:sz w:val="24"/>
          <w:szCs w:val="24"/>
          <w:lang w:eastAsia="zh-CN"/>
        </w:rPr>
        <w:t>递</w:t>
      </w:r>
      <w:r>
        <w:rPr>
          <w:rFonts w:hint="eastAsia" w:ascii="宋体" w:hAnsi="宋体" w:eastAsia="宋体" w:cs="宋体"/>
          <w:bCs/>
          <w:color w:val="auto"/>
          <w:sz w:val="24"/>
          <w:szCs w:val="24"/>
        </w:rPr>
        <w:t>交</w:t>
      </w:r>
      <w:r>
        <w:rPr>
          <w:rFonts w:hint="eastAsia" w:ascii="宋体" w:hAnsi="宋体" w:eastAsia="宋体" w:cs="宋体"/>
          <w:bCs/>
          <w:color w:val="auto"/>
          <w:sz w:val="24"/>
          <w:szCs w:val="24"/>
          <w:lang w:val="en-US" w:eastAsia="zh-CN"/>
        </w:rPr>
        <w:t>响应</w:t>
      </w:r>
      <w:r>
        <w:rPr>
          <w:rFonts w:hint="eastAsia" w:ascii="宋体" w:hAnsi="宋体" w:eastAsia="宋体" w:cs="宋体"/>
          <w:bCs/>
          <w:color w:val="auto"/>
          <w:sz w:val="24"/>
          <w:szCs w:val="24"/>
        </w:rPr>
        <w:t>文件</w:t>
      </w:r>
      <w:r>
        <w:rPr>
          <w:rFonts w:hint="eastAsia" w:ascii="宋体" w:hAnsi="宋体" w:eastAsia="宋体" w:cs="宋体"/>
          <w:color w:val="auto"/>
          <w:sz w:val="24"/>
          <w:szCs w:val="24"/>
        </w:rPr>
        <w:t>。</w:t>
      </w:r>
    </w:p>
    <w:p w14:paraId="7A901323">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7FABAABD">
      <w:pPr>
        <w:pStyle w:val="35"/>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YC26309030(CGQ).1B1</w:t>
      </w:r>
    </w:p>
    <w:p w14:paraId="4686E52C">
      <w:pPr>
        <w:pStyle w:val="35"/>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延安市中医医院2026年广告制作配送服务项目（二次）</w:t>
      </w:r>
    </w:p>
    <w:p w14:paraId="245E5967">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采购方式：竞争性磋商</w:t>
      </w:r>
    </w:p>
    <w:p w14:paraId="61B29C79">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520000.00</w:t>
      </w:r>
      <w:r>
        <w:rPr>
          <w:rFonts w:hint="eastAsia" w:ascii="宋体" w:hAnsi="宋体" w:eastAsia="宋体" w:cs="宋体"/>
          <w:sz w:val="24"/>
          <w:szCs w:val="24"/>
        </w:rPr>
        <w:t>元</w:t>
      </w:r>
    </w:p>
    <w:p w14:paraId="14C3F40F">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p w14:paraId="159B4DB3">
      <w:pPr>
        <w:pStyle w:val="35"/>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eastAsia="宋体" w:cs="宋体"/>
          <w:sz w:val="24"/>
          <w:szCs w:val="24"/>
          <w:lang w:val="en-US" w:eastAsia="zh-CN"/>
        </w:rPr>
        <w:t>延安市中医医院2026年广告制作配送服务项目（二次）</w:t>
      </w:r>
      <w:r>
        <w:rPr>
          <w:rFonts w:hint="eastAsia" w:ascii="宋体" w:hAnsi="宋体" w:eastAsia="宋体" w:cs="宋体"/>
          <w:sz w:val="24"/>
          <w:szCs w:val="24"/>
        </w:rPr>
        <w:t>)</w:t>
      </w:r>
      <w:r>
        <w:rPr>
          <w:rFonts w:hint="eastAsia" w:ascii="宋体" w:hAnsi="宋体" w:eastAsia="宋体" w:cs="宋体"/>
          <w:sz w:val="24"/>
          <w:szCs w:val="24"/>
          <w:lang w:eastAsia="zh-CN"/>
        </w:rPr>
        <w:t>：</w:t>
      </w:r>
    </w:p>
    <w:p w14:paraId="300E592F">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520000.00</w:t>
      </w:r>
      <w:r>
        <w:rPr>
          <w:rFonts w:hint="eastAsia" w:ascii="宋体" w:hAnsi="宋体" w:eastAsia="宋体" w:cs="宋体"/>
          <w:sz w:val="24"/>
          <w:szCs w:val="24"/>
        </w:rPr>
        <w:t>元</w:t>
      </w:r>
    </w:p>
    <w:p w14:paraId="3FF2548F">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合同包最高限价：518915.8</w:t>
      </w:r>
      <w:r>
        <w:rPr>
          <w:rFonts w:hint="eastAsia" w:ascii="宋体" w:hAnsi="宋体" w:eastAsia="宋体" w:cs="宋体"/>
          <w:sz w:val="24"/>
          <w:szCs w:val="24"/>
          <w:lang w:val="en-US" w:eastAsia="zh-CN"/>
        </w:rPr>
        <w:t>0</w:t>
      </w:r>
      <w:r>
        <w:rPr>
          <w:rFonts w:hint="eastAsia" w:ascii="宋体" w:hAnsi="宋体" w:eastAsia="宋体" w:cs="宋体"/>
          <w:sz w:val="24"/>
          <w:szCs w:val="24"/>
        </w:rPr>
        <w:t>元</w:t>
      </w:r>
    </w:p>
    <w:tbl>
      <w:tblPr>
        <w:tblStyle w:val="21"/>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48"/>
        <w:gridCol w:w="1973"/>
        <w:gridCol w:w="3129"/>
        <w:gridCol w:w="1044"/>
        <w:gridCol w:w="1743"/>
        <w:gridCol w:w="1440"/>
      </w:tblGrid>
      <w:tr w14:paraId="76B863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9419F">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品目号</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DCE3CB">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品目名称</w:t>
            </w:r>
          </w:p>
        </w:tc>
        <w:tc>
          <w:tcPr>
            <w:tcW w:w="15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97FD16">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采购标的</w:t>
            </w:r>
          </w:p>
        </w:tc>
        <w:tc>
          <w:tcPr>
            <w:tcW w:w="5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CBB451">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数量（单位）</w:t>
            </w:r>
          </w:p>
        </w:tc>
        <w:tc>
          <w:tcPr>
            <w:tcW w:w="8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A69C5A">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0E6A41">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品目预算(元)</w:t>
            </w:r>
          </w:p>
        </w:tc>
      </w:tr>
      <w:tr w14:paraId="6E9459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E43FC2">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281C57">
            <w:pPr>
              <w:pStyle w:val="35"/>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广告宣传服务</w:t>
            </w:r>
          </w:p>
        </w:tc>
        <w:tc>
          <w:tcPr>
            <w:tcW w:w="15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91430C">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延安市中医医院2026年广告制作配送服务项目 </w:t>
            </w:r>
          </w:p>
        </w:tc>
        <w:tc>
          <w:tcPr>
            <w:tcW w:w="5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DA1222">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8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845BBB">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D17E04">
            <w:pPr>
              <w:pStyle w:val="35"/>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520000.00</w:t>
            </w:r>
          </w:p>
        </w:tc>
      </w:tr>
    </w:tbl>
    <w:p w14:paraId="34E788CB">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9996407">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合同履行期限：自合同签订之日起</w:t>
      </w:r>
      <w:r>
        <w:rPr>
          <w:rFonts w:hint="eastAsia" w:ascii="宋体" w:hAnsi="宋体" w:eastAsia="宋体" w:cs="宋体"/>
          <w:sz w:val="24"/>
          <w:szCs w:val="24"/>
          <w:lang w:val="en-US" w:eastAsia="zh-CN"/>
        </w:rPr>
        <w:t>1年</w:t>
      </w:r>
      <w:r>
        <w:rPr>
          <w:rFonts w:hint="eastAsia" w:ascii="宋体" w:hAnsi="宋体" w:eastAsia="宋体" w:cs="宋体"/>
          <w:sz w:val="24"/>
          <w:szCs w:val="24"/>
        </w:rPr>
        <w:t>。</w:t>
      </w:r>
    </w:p>
    <w:p w14:paraId="487C880B">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0253FD1C">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B445952">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797AF93">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延安市中医医院2026年广告制作配送服务项目（二次））</w:t>
      </w:r>
      <w:r>
        <w:rPr>
          <w:rFonts w:hint="eastAsia" w:ascii="宋体" w:hAnsi="宋体" w:eastAsia="宋体" w:cs="宋体"/>
          <w:sz w:val="24"/>
          <w:szCs w:val="24"/>
        </w:rPr>
        <w:t>落实政府采购政策需满足的资格要求如下</w:t>
      </w:r>
      <w:r>
        <w:rPr>
          <w:rFonts w:hint="eastAsia" w:ascii="宋体" w:hAnsi="宋体" w:eastAsia="宋体" w:cs="宋体"/>
          <w:sz w:val="24"/>
          <w:szCs w:val="24"/>
          <w:lang w:eastAsia="zh-CN"/>
        </w:rPr>
        <w:t>）</w:t>
      </w:r>
      <w:r>
        <w:rPr>
          <w:rFonts w:hint="eastAsia" w:ascii="宋体" w:hAnsi="宋体" w:eastAsia="宋体" w:cs="宋体"/>
          <w:sz w:val="24"/>
          <w:szCs w:val="24"/>
        </w:rPr>
        <w:t>:</w:t>
      </w:r>
    </w:p>
    <w:p w14:paraId="6262966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租赁和商务服务业；</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cs="宋体"/>
          <w:sz w:val="24"/>
          <w:szCs w:val="24"/>
          <w:lang w:val="en-US" w:eastAsia="zh-CN"/>
        </w:rPr>
        <w:t xml:space="preserve"> </w:t>
      </w:r>
      <w:r>
        <w:rPr>
          <w:rFonts w:hint="eastAsia" w:ascii="宋体" w:hAnsi="宋体" w:eastAsia="宋体" w:cs="宋体"/>
          <w:sz w:val="24"/>
          <w:szCs w:val="24"/>
          <w:lang w:val="en-US" w:eastAsia="zh-CN"/>
        </w:rPr>
        <w:t xml:space="preserve"> （1）《国务院办公厅关于建立政府强制采购节能产品制度的通知》（国办发〔2007〕51号）；</w:t>
      </w:r>
    </w:p>
    <w:p w14:paraId="25A514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（2）《财政部 司法部关于政府采购支持监狱企业发展有关问题的通知》（财库〔2014〕68号）；</w:t>
      </w:r>
    </w:p>
    <w:p w14:paraId="4234A81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（3）《财政部、民政部、中国残疾人联合会关于促进残疾人就业政府采购政策的通知》（财库〔2017〕141号）；</w:t>
      </w:r>
    </w:p>
    <w:p w14:paraId="4812D23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（4）《财政部 发展改革委 生态环境部 市场监管总局关于调整优化节能产品、环境标志产品政府采购执行机制的通知》（财库〔2019〕9号）；</w:t>
      </w:r>
    </w:p>
    <w:p w14:paraId="514370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（5）《关于运用政府采购政策支持乡村产业振兴的通知》（财库〔2021〕19号）；</w:t>
      </w:r>
    </w:p>
    <w:p w14:paraId="3D160A5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（6）《政府采购促进中小企业发展管理办法》（财库〔2020〕46号）；</w:t>
      </w:r>
    </w:p>
    <w:p w14:paraId="09D954B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（7）《陕西省财政厅关于印发&lt;陕西省中小企业政府采购信用融资办法&gt;的通知》（陕财办采〔2018〕23 号；</w:t>
      </w:r>
    </w:p>
    <w:p w14:paraId="2AE9019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（8）陕西省财政厅《关于进一步加强政府绿色采购有关问题的通知》（陕财办采〔2021〕29号）；</w:t>
      </w:r>
    </w:p>
    <w:p w14:paraId="2279929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（9）《关于进一步加大政府采购支持中小企业力度的通知》（财库〔2022〕19号）；</w:t>
      </w:r>
    </w:p>
    <w:p w14:paraId="7315DF3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（10）《关于扩大政府采购支持绿色建材促进建筑品质提升政策实施范围的通知》（财库〔2022〕35号）；</w:t>
      </w:r>
    </w:p>
    <w:p w14:paraId="35192E3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（11）《陕西省财政厅关于进一步落实政府采购支持中小企业相关政策的通知》；陕财办采〔2023〕3号； </w:t>
      </w:r>
    </w:p>
    <w:p w14:paraId="57A5FD5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（12）《陕西省财政厅关于进一步优化政府采购营商环境有关事项的通知》（陕财办采〔2023〕4号）；</w:t>
      </w:r>
    </w:p>
    <w:p w14:paraId="03F1C6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（13）《关于推动解决政府采购异常低价问题的通知》（财库〔2026〕2号）；</w:t>
      </w:r>
    </w:p>
    <w:p w14:paraId="2F7EE7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（14）《国务院办公厅关于在政府采购中实施本国产品标准及相关政策的通知》-国办发〔2025〕34号；</w:t>
      </w:r>
    </w:p>
    <w:p w14:paraId="3C5D01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sz w:val="24"/>
          <w:szCs w:val="24"/>
          <w:lang w:val="en-US" w:eastAsia="zh-CN"/>
        </w:rPr>
      </w:pPr>
      <w:r>
        <w:rPr>
          <w:rFonts w:hint="eastAsia" w:cs="宋体"/>
          <w:sz w:val="24"/>
          <w:szCs w:val="24"/>
          <w:lang w:val="en-US" w:eastAsia="zh-CN"/>
        </w:rPr>
        <w:t>（15）</w:t>
      </w:r>
      <w:r>
        <w:rPr>
          <w:rFonts w:hint="eastAsia" w:ascii="宋体" w:hAnsi="宋体" w:eastAsia="宋体" w:cs="宋体"/>
          <w:sz w:val="24"/>
          <w:szCs w:val="24"/>
          <w:lang w:val="en-US" w:eastAsia="zh-CN"/>
        </w:rPr>
        <w:t>其他需执行的政府采购政策。</w:t>
      </w:r>
    </w:p>
    <w:p w14:paraId="32C5F15F">
      <w:pPr>
        <w:pStyle w:val="35"/>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32B072C">
      <w:pPr>
        <w:pStyle w:val="35"/>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eastAsia="宋体" w:cs="宋体"/>
          <w:sz w:val="24"/>
          <w:szCs w:val="24"/>
          <w:lang w:eastAsia="zh-CN"/>
        </w:rPr>
        <w:t>延安市中医医院2026年广告制作配送服务项目（二次）</w:t>
      </w:r>
      <w:r>
        <w:rPr>
          <w:rFonts w:hint="eastAsia" w:ascii="宋体" w:hAnsi="宋体" w:eastAsia="宋体" w:cs="宋体"/>
          <w:sz w:val="24"/>
          <w:szCs w:val="24"/>
        </w:rPr>
        <w:t>)特定资格要求如下</w:t>
      </w:r>
      <w:r>
        <w:rPr>
          <w:rFonts w:hint="eastAsia" w:ascii="宋体" w:hAnsi="宋体" w:eastAsia="宋体" w:cs="宋体"/>
          <w:sz w:val="24"/>
          <w:szCs w:val="24"/>
          <w:lang w:eastAsia="zh-CN"/>
        </w:rPr>
        <w:t>：</w:t>
      </w:r>
    </w:p>
    <w:p w14:paraId="3BFC0567">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（3）财务状况：提供</w:t>
      </w:r>
      <w:r>
        <w:rPr>
          <w:rFonts w:hint="eastAsia" w:ascii="宋体" w:hAnsi="宋体" w:eastAsia="宋体" w:cs="宋体"/>
          <w:sz w:val="24"/>
          <w:szCs w:val="24"/>
          <w:lang w:val="en-US" w:eastAsia="zh-CN"/>
        </w:rPr>
        <w:t>2024年度或2025</w:t>
      </w:r>
      <w:r>
        <w:rPr>
          <w:rFonts w:hint="eastAsia" w:ascii="宋体" w:hAnsi="宋体" w:eastAsia="宋体" w:cs="宋体"/>
          <w:sz w:val="24"/>
          <w:szCs w:val="24"/>
        </w:rPr>
        <w:t>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（4）社会保障资金缴纳证明：供应商须提供近</w:t>
      </w:r>
      <w:r>
        <w:rPr>
          <w:rFonts w:hint="eastAsia" w:ascii="宋体" w:hAnsi="宋体" w:eastAsia="宋体" w:cs="宋体"/>
          <w:sz w:val="24"/>
          <w:szCs w:val="24"/>
          <w:lang w:val="en-US" w:eastAsia="zh-CN"/>
        </w:rPr>
        <w:t>1</w:t>
      </w:r>
      <w:r>
        <w:rPr>
          <w:rFonts w:hint="eastAsia" w:ascii="宋体" w:hAnsi="宋体" w:eastAsia="宋体" w:cs="宋体"/>
          <w:sz w:val="24"/>
          <w:szCs w:val="24"/>
        </w:rPr>
        <w:t>年内已缴存的任意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（5）供应商需提供近</w:t>
      </w:r>
      <w:r>
        <w:rPr>
          <w:rFonts w:hint="eastAsia" w:ascii="宋体" w:hAnsi="宋体" w:eastAsia="宋体" w:cs="宋体"/>
          <w:sz w:val="24"/>
          <w:szCs w:val="24"/>
          <w:lang w:val="en-US" w:eastAsia="zh-CN"/>
        </w:rPr>
        <w:t>1</w:t>
      </w:r>
      <w:r>
        <w:rPr>
          <w:rFonts w:hint="eastAsia" w:ascii="宋体" w:hAnsi="宋体" w:eastAsia="宋体" w:cs="宋体"/>
          <w:sz w:val="24"/>
          <w:szCs w:val="24"/>
        </w:rPr>
        <w:t>年内已缴纳的至少</w:t>
      </w:r>
      <w:r>
        <w:rPr>
          <w:rFonts w:hint="eastAsia" w:ascii="宋体" w:hAnsi="宋体" w:eastAsia="宋体" w:cs="宋体"/>
          <w:sz w:val="24"/>
          <w:szCs w:val="24"/>
          <w:lang w:val="en-US" w:eastAsia="zh-CN"/>
        </w:rPr>
        <w:t>1</w:t>
      </w:r>
      <w:r>
        <w:rPr>
          <w:rFonts w:hint="eastAsia" w:ascii="宋体" w:hAnsi="宋体" w:eastAsia="宋体" w:cs="宋体"/>
          <w:sz w:val="24"/>
          <w:szCs w:val="24"/>
        </w:rPr>
        <w:t>个月的纳税证明或完税证明（增值税或所得税）或具有依法缴纳税收的缴纳记录的诚信声明，依法免税的单位应提供相关证明材料；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（6）应具有履行合同所必需的设备和专业技术能力(提供承诺书)；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（7）应出具参加政府采购活动前3年内在经营活动中没有重大违法记录的书面声明；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（9）磋商保证金凭证及单位基本开户信息；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（10）本项目不接受联合体投标；</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（11）单位负责人为同一人或者存在控股、管理关系的不同供应商，不得同时参加本项目采购活动。</w:t>
      </w:r>
    </w:p>
    <w:p w14:paraId="71DB8D93">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72B37302">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7</w:t>
      </w:r>
      <w:r>
        <w:rPr>
          <w:rFonts w:hint="eastAsia" w:ascii="宋体" w:hAnsi="宋体" w:eastAsia="宋体" w:cs="宋体"/>
          <w:sz w:val="24"/>
          <w:szCs w:val="24"/>
        </w:rPr>
        <w:t>日至202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日，每天上午08:00:00至12:00:00，下午12:00:00至23:59:00（北京时间）</w:t>
      </w:r>
    </w:p>
    <w:p w14:paraId="0857180F">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途径：全国公共资源交易中心平台（陕西省·延安市）</w:t>
      </w:r>
    </w:p>
    <w:p w14:paraId="3F218BBE">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方式：在线获取</w:t>
      </w:r>
    </w:p>
    <w:p w14:paraId="0757B14D">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售价：0元</w:t>
      </w:r>
    </w:p>
    <w:p w14:paraId="27C90A6F">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472C0593">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17</w:t>
      </w:r>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分00秒（北京时间）</w:t>
      </w:r>
    </w:p>
    <w:p w14:paraId="4A47D774">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地点：延安市新区为民服务中心7号楼公共资源交易中心开标</w:t>
      </w:r>
      <w:r>
        <w:rPr>
          <w:rFonts w:hint="eastAsia" w:ascii="宋体" w:hAnsi="宋体" w:eastAsia="宋体" w:cs="宋体"/>
          <w:sz w:val="24"/>
          <w:szCs w:val="24"/>
          <w:lang w:val="en-US" w:eastAsia="zh-CN"/>
        </w:rPr>
        <w:t>6</w:t>
      </w:r>
      <w:r>
        <w:rPr>
          <w:rFonts w:hint="eastAsia" w:ascii="宋体" w:hAnsi="宋体" w:eastAsia="宋体" w:cs="宋体"/>
          <w:sz w:val="24"/>
          <w:szCs w:val="24"/>
        </w:rPr>
        <w:t>室</w:t>
      </w:r>
    </w:p>
    <w:p w14:paraId="700A1342">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五、开启</w:t>
      </w:r>
    </w:p>
    <w:p w14:paraId="5C18637B">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17</w:t>
      </w:r>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分00秒（北京时间）</w:t>
      </w:r>
    </w:p>
    <w:p w14:paraId="0AFFF918">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地点：延安市新区为民服务中心7号楼公共资源交易中心开标</w:t>
      </w:r>
      <w:r>
        <w:rPr>
          <w:rFonts w:hint="eastAsia" w:ascii="宋体" w:hAnsi="宋体" w:eastAsia="宋体" w:cs="宋体"/>
          <w:sz w:val="24"/>
          <w:szCs w:val="24"/>
          <w:lang w:val="en-US" w:eastAsia="zh-CN"/>
        </w:rPr>
        <w:t>6</w:t>
      </w:r>
      <w:r>
        <w:rPr>
          <w:rFonts w:hint="eastAsia" w:ascii="宋体" w:hAnsi="宋体" w:eastAsia="宋体" w:cs="宋体"/>
          <w:sz w:val="24"/>
          <w:szCs w:val="24"/>
        </w:rPr>
        <w:t>室</w:t>
      </w:r>
    </w:p>
    <w:p w14:paraId="66C59273">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六、公告期限</w:t>
      </w:r>
    </w:p>
    <w:p w14:paraId="1F20058B">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563BF24">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0EA0A3E1">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凡有意向供应商须登录【全国公共资源交易平台（陕西省·延安市）】网站〖首页〉，选择“电子交易平台-陕西政府采购交易系统-陕西省公共资源交易平台”进行登录，登录后选择“交易乙方”身份进入供应商界面进行报名并免费下载招标文件。</w:t>
      </w:r>
    </w:p>
    <w:p w14:paraId="6983EB32">
      <w:pPr>
        <w:pStyle w:val="35"/>
        <w:spacing w:line="360" w:lineRule="auto"/>
        <w:rPr>
          <w:rFonts w:hint="eastAsia" w:ascii="宋体" w:hAnsi="宋体" w:eastAsia="宋体" w:cs="宋体"/>
          <w:sz w:val="24"/>
          <w:szCs w:val="24"/>
        </w:rPr>
      </w:pPr>
      <w:r>
        <w:rPr>
          <w:rFonts w:hint="eastAsia" w:ascii="宋体" w:hAnsi="宋体" w:eastAsia="宋体" w:cs="宋体"/>
          <w:sz w:val="24"/>
          <w:szCs w:val="24"/>
        </w:rPr>
        <w:t>   注意事项：供应商应随时留意可能发布的变更公告，当澄清或修改的内容影响投标文件编制时，将在交易平台上同步发布答疑文件，此时供应商应从“项目流程”答疑文件下载、下载最新发布的答疑文件。</w:t>
      </w:r>
    </w:p>
    <w:p w14:paraId="0A2D000F">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2.本项目采用“全流程电子化及线上不见面”招投标的方式，供应商使用数字认证证书（CA锁）对投标文件进行签章、加密、递交及开标时解密等相关招投标事宜。</w:t>
      </w:r>
    </w:p>
    <w:p w14:paraId="2701B43E">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投标文件递交方式：各供应商须在规定的投标截止时间前上传电子响应文件；逾期系统将拒绝接收。纸质版存档响应文件递交要求详见采购文件。磋商前，供应商需登录不见面开标大厅。磋商时，按照工作人员要求进行远程解密，如因供应商自身原因造成无法解密响应文件，按无效响应对待。</w:t>
      </w:r>
    </w:p>
    <w:p w14:paraId="06ECF4B9">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4.未完成网上响应或未在规定时间内在平台上下载电子磋商文件的，导致无法完成后续流程的责任自负。如有技术性问题，请先翻阅操作手册或致电软件开发商，技术支持热线：4009980000。</w:t>
      </w:r>
    </w:p>
    <w:p w14:paraId="0872E013">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bookmarkStart w:id="22" w:name="_GoBack"/>
      <w:r>
        <w:rPr>
          <w:rFonts w:hint="eastAsia" w:ascii="宋体" w:hAnsi="宋体" w:eastAsia="宋体" w:cs="宋体"/>
          <w:sz w:val="24"/>
          <w:szCs w:val="24"/>
        </w:rPr>
        <w:t>本次磋商公告同时在《陕西省政府采购网》、《全国公共资源交易平台（陕西省.延安市）》媒介上发布。</w:t>
      </w:r>
    </w:p>
    <w:bookmarkEnd w:id="22"/>
    <w:p w14:paraId="0F0E2FE9">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注：请投标人按照陕西省财政厅关于政府采购投标人注册登记有关事项的通知中的要求，通过陕西省政府采购网注册登记加入陕西省政府采购投标人库。</w:t>
      </w:r>
    </w:p>
    <w:p w14:paraId="470976F2">
      <w:pPr>
        <w:pStyle w:val="35"/>
        <w:spacing w:line="360" w:lineRule="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42872DCC">
      <w:pPr>
        <w:pStyle w:val="35"/>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1.采购人信息</w:t>
      </w:r>
    </w:p>
    <w:p w14:paraId="011E82D7">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名称：延安市中医医院</w:t>
      </w:r>
    </w:p>
    <w:p w14:paraId="32092047">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地址：陕西省延安市新区轩辕大道26号</w:t>
      </w:r>
    </w:p>
    <w:p w14:paraId="041378CA">
      <w:pPr>
        <w:pStyle w:val="35"/>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联系方式：15191128452</w:t>
      </w:r>
    </w:p>
    <w:p w14:paraId="17FB1B1B">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2.采购代理机构信息</w:t>
      </w:r>
    </w:p>
    <w:p w14:paraId="75D127E0">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名称：亿诚建设项目管理有限公司</w:t>
      </w:r>
    </w:p>
    <w:p w14:paraId="0F85D51C">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 陕西省西安市高新区丈八五路高科尚都ONE尚城A座10F</w:t>
      </w:r>
    </w:p>
    <w:p w14:paraId="6A64494E">
      <w:pPr>
        <w:pStyle w:val="35"/>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15291110058</w:t>
      </w:r>
    </w:p>
    <w:p w14:paraId="6C1E87F3">
      <w:pPr>
        <w:pStyle w:val="3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3.项目联系方式</w:t>
      </w:r>
    </w:p>
    <w:p w14:paraId="5D8247F7">
      <w:pPr>
        <w:pStyle w:val="35"/>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项目联系人：张耀峰、赵利科、李楠</w:t>
      </w:r>
    </w:p>
    <w:p w14:paraId="054EDE7D">
      <w:pPr>
        <w:pStyle w:val="35"/>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电话：</w:t>
      </w:r>
      <w:r>
        <w:rPr>
          <w:rFonts w:hint="eastAsia" w:ascii="宋体" w:hAnsi="宋体" w:eastAsia="宋体" w:cs="宋体"/>
          <w:sz w:val="24"/>
          <w:szCs w:val="24"/>
          <w:lang w:val="en-US" w:eastAsia="zh-CN"/>
        </w:rPr>
        <w:t>15291110058</w:t>
      </w:r>
    </w:p>
    <w:p w14:paraId="6E173EEA">
      <w:pPr>
        <w:pStyle w:val="35"/>
        <w:spacing w:line="360" w:lineRule="auto"/>
        <w:ind w:firstLine="480" w:firstLineChars="200"/>
        <w:rPr>
          <w:rFonts w:hint="eastAsia" w:ascii="宋体" w:hAnsi="宋体" w:eastAsia="宋体" w:cs="宋体"/>
          <w:sz w:val="24"/>
          <w:szCs w:val="24"/>
        </w:rPr>
      </w:pPr>
    </w:p>
    <w:p w14:paraId="6479C7F5">
      <w:pPr>
        <w:pStyle w:val="35"/>
        <w:spacing w:line="360" w:lineRule="auto"/>
        <w:ind w:firstLine="480" w:firstLineChars="200"/>
        <w:rPr>
          <w:rFonts w:hint="eastAsia" w:ascii="宋体" w:hAnsi="宋体" w:eastAsia="宋体" w:cs="宋体"/>
          <w:sz w:val="24"/>
          <w:szCs w:val="24"/>
        </w:rPr>
      </w:pPr>
    </w:p>
    <w:p w14:paraId="3AC68542">
      <w:pPr>
        <w:pStyle w:val="35"/>
        <w:spacing w:line="360" w:lineRule="auto"/>
        <w:ind w:firstLine="480" w:firstLineChars="200"/>
        <w:rPr>
          <w:rFonts w:hint="eastAsia" w:ascii="宋体" w:hAnsi="宋体" w:eastAsia="宋体" w:cs="宋体"/>
          <w:sz w:val="24"/>
          <w:szCs w:val="24"/>
        </w:rPr>
      </w:pPr>
    </w:p>
    <w:p w14:paraId="4CEC2BAA">
      <w:pPr>
        <w:pStyle w:val="35"/>
        <w:spacing w:line="360" w:lineRule="auto"/>
        <w:ind w:firstLine="480" w:firstLineChars="200"/>
        <w:rPr>
          <w:rFonts w:hint="eastAsia" w:ascii="宋体" w:hAnsi="宋体" w:eastAsia="宋体" w:cs="宋体"/>
          <w:sz w:val="24"/>
          <w:szCs w:val="24"/>
        </w:rPr>
      </w:pPr>
    </w:p>
    <w:p w14:paraId="46943B35">
      <w:pPr>
        <w:pStyle w:val="35"/>
        <w:spacing w:line="360" w:lineRule="auto"/>
        <w:ind w:firstLine="480" w:firstLineChars="200"/>
        <w:rPr>
          <w:rFonts w:hint="eastAsia" w:ascii="宋体" w:hAnsi="宋体" w:eastAsia="宋体" w:cs="宋体"/>
          <w:sz w:val="24"/>
          <w:szCs w:val="24"/>
        </w:rPr>
      </w:pPr>
    </w:p>
    <w:p w14:paraId="317A0A5D">
      <w:pPr>
        <w:pStyle w:val="35"/>
        <w:spacing w:line="360" w:lineRule="auto"/>
        <w:ind w:firstLine="480" w:firstLineChars="200"/>
        <w:rPr>
          <w:rFonts w:hint="eastAsia" w:ascii="宋体" w:hAnsi="宋体" w:eastAsia="宋体" w:cs="宋体"/>
          <w:sz w:val="24"/>
          <w:szCs w:val="24"/>
        </w:rPr>
      </w:pPr>
    </w:p>
    <w:p w14:paraId="679BABA7">
      <w:pPr>
        <w:pStyle w:val="35"/>
        <w:spacing w:line="360" w:lineRule="auto"/>
        <w:ind w:firstLine="480" w:firstLineChars="200"/>
        <w:rPr>
          <w:rFonts w:hint="eastAsia" w:ascii="宋体" w:hAnsi="宋体" w:eastAsia="宋体" w:cs="宋体"/>
          <w:sz w:val="24"/>
          <w:szCs w:val="24"/>
        </w:rPr>
      </w:pPr>
    </w:p>
    <w:p w14:paraId="5C62FB11">
      <w:pPr>
        <w:pStyle w:val="35"/>
        <w:spacing w:line="360" w:lineRule="auto"/>
        <w:ind w:firstLine="480" w:firstLineChars="200"/>
        <w:rPr>
          <w:rFonts w:hint="eastAsia" w:ascii="宋体" w:hAnsi="宋体" w:eastAsia="宋体" w:cs="宋体"/>
          <w:sz w:val="24"/>
          <w:szCs w:val="24"/>
        </w:rPr>
      </w:pPr>
    </w:p>
    <w:p w14:paraId="27A1DBFF">
      <w:pPr>
        <w:pStyle w:val="35"/>
        <w:spacing w:line="360" w:lineRule="auto"/>
        <w:ind w:firstLine="480" w:firstLineChars="200"/>
        <w:rPr>
          <w:rFonts w:hint="eastAsia" w:ascii="宋体" w:hAnsi="宋体" w:eastAsia="宋体" w:cs="宋体"/>
          <w:sz w:val="24"/>
          <w:szCs w:val="24"/>
        </w:rPr>
      </w:pPr>
    </w:p>
    <w:p w14:paraId="2F249A4D">
      <w:pPr>
        <w:pStyle w:val="35"/>
        <w:spacing w:line="360" w:lineRule="auto"/>
        <w:ind w:firstLine="480" w:firstLineChars="200"/>
        <w:rPr>
          <w:rFonts w:hint="eastAsia" w:ascii="宋体" w:hAnsi="宋体" w:eastAsia="宋体" w:cs="宋体"/>
          <w:sz w:val="24"/>
          <w:szCs w:val="24"/>
        </w:rPr>
      </w:pPr>
    </w:p>
    <w:p w14:paraId="52F6E11E">
      <w:pPr>
        <w:pStyle w:val="35"/>
        <w:spacing w:line="360" w:lineRule="auto"/>
        <w:ind w:firstLine="480" w:firstLineChars="200"/>
        <w:rPr>
          <w:rFonts w:hint="eastAsia" w:ascii="宋体" w:hAnsi="宋体" w:eastAsia="宋体" w:cs="宋体"/>
          <w:sz w:val="24"/>
          <w:szCs w:val="24"/>
        </w:rPr>
      </w:pPr>
    </w:p>
    <w:p w14:paraId="0A43C549">
      <w:pPr>
        <w:pStyle w:val="35"/>
        <w:spacing w:line="360" w:lineRule="auto"/>
        <w:ind w:firstLine="480" w:firstLineChars="200"/>
        <w:rPr>
          <w:rFonts w:hint="eastAsia" w:ascii="宋体" w:hAnsi="宋体" w:eastAsia="宋体" w:cs="宋体"/>
          <w:sz w:val="24"/>
          <w:szCs w:val="24"/>
        </w:rPr>
      </w:pPr>
    </w:p>
    <w:p w14:paraId="6AFA4435">
      <w:pPr>
        <w:pStyle w:val="35"/>
        <w:spacing w:line="360" w:lineRule="auto"/>
        <w:ind w:firstLine="480" w:firstLineChars="200"/>
        <w:rPr>
          <w:rFonts w:hint="eastAsia" w:ascii="宋体" w:hAnsi="宋体" w:eastAsia="宋体" w:cs="宋体"/>
          <w:sz w:val="24"/>
          <w:szCs w:val="24"/>
        </w:rPr>
      </w:pPr>
    </w:p>
    <w:p w14:paraId="251C8CAC">
      <w:pPr>
        <w:pStyle w:val="35"/>
        <w:spacing w:line="360" w:lineRule="auto"/>
        <w:rPr>
          <w:rFonts w:hint="eastAsia" w:ascii="宋体" w:hAnsi="宋体" w:eastAsia="宋体" w:cs="宋体"/>
          <w:sz w:val="24"/>
          <w:szCs w:val="24"/>
        </w:rPr>
      </w:pPr>
    </w:p>
    <w:p w14:paraId="1474792A">
      <w:pPr>
        <w:pStyle w:val="35"/>
        <w:spacing w:line="360" w:lineRule="auto"/>
        <w:ind w:firstLine="480" w:firstLineChars="200"/>
        <w:rPr>
          <w:rFonts w:hint="eastAsia" w:ascii="宋体" w:hAnsi="宋体" w:eastAsia="宋体" w:cs="宋体"/>
          <w:sz w:val="24"/>
          <w:szCs w:val="24"/>
        </w:rPr>
      </w:pPr>
    </w:p>
    <w:p w14:paraId="7F7F742F">
      <w:pPr>
        <w:pStyle w:val="35"/>
        <w:spacing w:line="360" w:lineRule="auto"/>
        <w:ind w:firstLine="480" w:firstLineChars="200"/>
        <w:rPr>
          <w:rFonts w:hint="eastAsia" w:ascii="宋体" w:hAnsi="宋体" w:eastAsia="宋体" w:cs="宋体"/>
          <w:sz w:val="24"/>
          <w:szCs w:val="24"/>
        </w:rPr>
      </w:pPr>
    </w:p>
    <w:p w14:paraId="017C25B8">
      <w:pPr>
        <w:pStyle w:val="35"/>
        <w:spacing w:line="360" w:lineRule="auto"/>
        <w:ind w:firstLine="480" w:firstLineChars="200"/>
        <w:rPr>
          <w:rFonts w:hint="eastAsia" w:ascii="宋体" w:hAnsi="宋体" w:eastAsia="宋体" w:cs="宋体"/>
          <w:sz w:val="24"/>
          <w:szCs w:val="24"/>
        </w:rPr>
      </w:pPr>
    </w:p>
    <w:p w14:paraId="37C042ED">
      <w:pPr>
        <w:pStyle w:val="35"/>
        <w:spacing w:line="360" w:lineRule="auto"/>
        <w:ind w:firstLine="480" w:firstLineChars="200"/>
        <w:rPr>
          <w:rFonts w:hint="eastAsia" w:ascii="宋体" w:hAnsi="宋体" w:eastAsia="宋体" w:cs="宋体"/>
          <w:sz w:val="24"/>
          <w:szCs w:val="24"/>
        </w:rPr>
      </w:pPr>
    </w:p>
    <w:p w14:paraId="6762F9E4">
      <w:pPr>
        <w:pStyle w:val="35"/>
        <w:spacing w:line="360" w:lineRule="auto"/>
        <w:ind w:firstLine="480" w:firstLineChars="200"/>
        <w:rPr>
          <w:rFonts w:hint="eastAsia" w:ascii="宋体" w:hAnsi="宋体" w:eastAsia="宋体" w:cs="宋体"/>
          <w:sz w:val="24"/>
          <w:szCs w:val="24"/>
        </w:rPr>
      </w:pPr>
    </w:p>
    <w:p w14:paraId="3BDE61D9">
      <w:pPr>
        <w:pStyle w:val="35"/>
        <w:jc w:val="center"/>
        <w:outlineLvl w:val="1"/>
        <w:rPr>
          <w:rFonts w:hint="eastAsia" w:ascii="宋体" w:hAnsi="宋体" w:eastAsia="宋体" w:cs="宋体"/>
        </w:rPr>
      </w:pPr>
      <w:bookmarkStart w:id="2" w:name="_Toc14152"/>
      <w:r>
        <w:rPr>
          <w:rFonts w:hint="eastAsia" w:ascii="宋体" w:hAnsi="宋体" w:eastAsia="宋体" w:cs="宋体"/>
          <w:b/>
          <w:sz w:val="36"/>
        </w:rPr>
        <w:t>第二章 供应商须知</w:t>
      </w:r>
      <w:bookmarkEnd w:id="2"/>
    </w:p>
    <w:p w14:paraId="0BA1554C">
      <w:pPr>
        <w:pStyle w:val="35"/>
        <w:outlineLvl w:val="2"/>
        <w:rPr>
          <w:rFonts w:hint="eastAsia" w:ascii="宋体" w:hAnsi="宋体" w:eastAsia="宋体" w:cs="宋体"/>
        </w:rPr>
      </w:pPr>
      <w:r>
        <w:rPr>
          <w:rFonts w:hint="eastAsia" w:ascii="宋体" w:hAnsi="宋体" w:eastAsia="宋体" w:cs="宋体"/>
          <w:b/>
          <w:sz w:val="28"/>
        </w:rPr>
        <w:t>2.1供应商须知前附表</w:t>
      </w:r>
    </w:p>
    <w:tbl>
      <w:tblPr>
        <w:tblStyle w:val="21"/>
        <w:tblW w:w="0" w:type="auto"/>
        <w:tblInd w:w="18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6"/>
        <w:gridCol w:w="2252"/>
        <w:gridCol w:w="6548"/>
      </w:tblGrid>
      <w:tr w14:paraId="61FD6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tcPr>
          <w:p w14:paraId="78250F68">
            <w:pPr>
              <w:pStyle w:val="35"/>
              <w:rPr>
                <w:rFonts w:hint="eastAsia" w:ascii="宋体" w:hAnsi="宋体" w:eastAsia="宋体" w:cs="宋体"/>
                <w:sz w:val="24"/>
                <w:szCs w:val="24"/>
              </w:rPr>
            </w:pPr>
            <w:r>
              <w:rPr>
                <w:rFonts w:hint="eastAsia" w:ascii="宋体" w:hAnsi="宋体" w:eastAsia="宋体" w:cs="宋体"/>
                <w:sz w:val="24"/>
                <w:szCs w:val="24"/>
              </w:rPr>
              <w:t>序号</w:t>
            </w:r>
          </w:p>
        </w:tc>
        <w:tc>
          <w:tcPr>
            <w:tcW w:w="2252" w:type="dxa"/>
          </w:tcPr>
          <w:p w14:paraId="2E2CEF61">
            <w:pPr>
              <w:pStyle w:val="35"/>
              <w:rPr>
                <w:rFonts w:hint="eastAsia" w:ascii="宋体" w:hAnsi="宋体" w:eastAsia="宋体" w:cs="宋体"/>
                <w:sz w:val="24"/>
                <w:szCs w:val="24"/>
              </w:rPr>
            </w:pPr>
            <w:r>
              <w:rPr>
                <w:rFonts w:hint="eastAsia" w:ascii="宋体" w:hAnsi="宋体" w:eastAsia="宋体" w:cs="宋体"/>
                <w:sz w:val="24"/>
                <w:szCs w:val="24"/>
              </w:rPr>
              <w:t>应知事项</w:t>
            </w:r>
          </w:p>
        </w:tc>
        <w:tc>
          <w:tcPr>
            <w:tcW w:w="6548" w:type="dxa"/>
          </w:tcPr>
          <w:p w14:paraId="4CBBFD8A">
            <w:pPr>
              <w:pStyle w:val="35"/>
              <w:rPr>
                <w:rFonts w:hint="eastAsia" w:ascii="宋体" w:hAnsi="宋体" w:eastAsia="宋体" w:cs="宋体"/>
                <w:sz w:val="24"/>
                <w:szCs w:val="24"/>
              </w:rPr>
            </w:pPr>
            <w:r>
              <w:rPr>
                <w:rFonts w:hint="eastAsia" w:ascii="宋体" w:hAnsi="宋体" w:eastAsia="宋体" w:cs="宋体"/>
                <w:sz w:val="24"/>
                <w:szCs w:val="24"/>
              </w:rPr>
              <w:t>说明和要求</w:t>
            </w:r>
          </w:p>
        </w:tc>
      </w:tr>
      <w:tr w14:paraId="72B97C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FEBCF39">
            <w:pPr>
              <w:pStyle w:val="35"/>
              <w:jc w:val="center"/>
              <w:rPr>
                <w:rFonts w:hint="eastAsia" w:ascii="宋体" w:hAnsi="宋体" w:eastAsia="宋体" w:cs="宋体"/>
                <w:sz w:val="24"/>
                <w:szCs w:val="24"/>
              </w:rPr>
            </w:pPr>
            <w:r>
              <w:rPr>
                <w:rFonts w:hint="eastAsia" w:ascii="宋体" w:hAnsi="宋体" w:eastAsia="宋体" w:cs="宋体"/>
                <w:sz w:val="24"/>
                <w:szCs w:val="24"/>
              </w:rPr>
              <w:t>1</w:t>
            </w:r>
          </w:p>
        </w:tc>
        <w:tc>
          <w:tcPr>
            <w:tcW w:w="2252" w:type="dxa"/>
            <w:vAlign w:val="center"/>
          </w:tcPr>
          <w:p w14:paraId="078E3236">
            <w:pPr>
              <w:pStyle w:val="35"/>
              <w:jc w:val="center"/>
              <w:rPr>
                <w:rFonts w:hint="eastAsia" w:ascii="宋体" w:hAnsi="宋体" w:eastAsia="宋体" w:cs="宋体"/>
                <w:sz w:val="24"/>
                <w:szCs w:val="24"/>
              </w:rPr>
            </w:pPr>
            <w:r>
              <w:rPr>
                <w:rFonts w:hint="eastAsia" w:ascii="宋体" w:hAnsi="宋体" w:eastAsia="宋体" w:cs="宋体"/>
                <w:sz w:val="24"/>
                <w:szCs w:val="24"/>
              </w:rPr>
              <w:t>采购预算（实质性要求）</w:t>
            </w:r>
          </w:p>
        </w:tc>
        <w:tc>
          <w:tcPr>
            <w:tcW w:w="6548" w:type="dxa"/>
          </w:tcPr>
          <w:p w14:paraId="6C82141C">
            <w:pPr>
              <w:pStyle w:val="35"/>
              <w:rPr>
                <w:rFonts w:hint="eastAsia" w:ascii="宋体" w:hAnsi="宋体" w:eastAsia="宋体" w:cs="宋体"/>
                <w:sz w:val="24"/>
                <w:szCs w:val="24"/>
              </w:rPr>
            </w:pPr>
            <w:r>
              <w:rPr>
                <w:rFonts w:hint="eastAsia" w:ascii="宋体" w:hAnsi="宋体" w:eastAsia="宋体" w:cs="宋体"/>
                <w:sz w:val="24"/>
                <w:szCs w:val="24"/>
              </w:rPr>
              <w:t>供应商采购包报价高于采购包采购预算的，其响应文件将按无效处理。</w:t>
            </w:r>
          </w:p>
        </w:tc>
      </w:tr>
      <w:tr w14:paraId="3611A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52AC07C7">
            <w:pPr>
              <w:pStyle w:val="35"/>
              <w:jc w:val="center"/>
              <w:rPr>
                <w:rFonts w:hint="eastAsia" w:ascii="宋体" w:hAnsi="宋体" w:eastAsia="宋体" w:cs="宋体"/>
                <w:sz w:val="24"/>
                <w:szCs w:val="24"/>
              </w:rPr>
            </w:pPr>
            <w:r>
              <w:rPr>
                <w:rFonts w:hint="eastAsia" w:ascii="宋体" w:hAnsi="宋体" w:eastAsia="宋体" w:cs="宋体"/>
                <w:sz w:val="24"/>
                <w:szCs w:val="24"/>
              </w:rPr>
              <w:t>2</w:t>
            </w:r>
          </w:p>
        </w:tc>
        <w:tc>
          <w:tcPr>
            <w:tcW w:w="2252" w:type="dxa"/>
            <w:vAlign w:val="center"/>
          </w:tcPr>
          <w:p w14:paraId="7C1C2177">
            <w:pPr>
              <w:pStyle w:val="35"/>
              <w:jc w:val="center"/>
              <w:rPr>
                <w:rFonts w:hint="eastAsia" w:ascii="宋体" w:hAnsi="宋体" w:eastAsia="宋体" w:cs="宋体"/>
                <w:sz w:val="24"/>
                <w:szCs w:val="24"/>
              </w:rPr>
            </w:pPr>
            <w:r>
              <w:rPr>
                <w:rFonts w:hint="eastAsia" w:ascii="宋体" w:hAnsi="宋体" w:eastAsia="宋体" w:cs="宋体"/>
                <w:sz w:val="24"/>
                <w:szCs w:val="24"/>
              </w:rPr>
              <w:t>最高限价（实质性要求）</w:t>
            </w:r>
          </w:p>
        </w:tc>
        <w:tc>
          <w:tcPr>
            <w:tcW w:w="6548" w:type="dxa"/>
          </w:tcPr>
          <w:p w14:paraId="1C1ACD48">
            <w:pPr>
              <w:pStyle w:val="35"/>
              <w:rPr>
                <w:rFonts w:hint="eastAsia" w:ascii="宋体" w:hAnsi="宋体" w:eastAsia="宋体" w:cs="宋体"/>
                <w:sz w:val="24"/>
                <w:szCs w:val="24"/>
              </w:rPr>
            </w:pPr>
            <w:r>
              <w:rPr>
                <w:rFonts w:hint="eastAsia" w:ascii="宋体" w:hAnsi="宋体" w:eastAsia="宋体" w:cs="宋体"/>
                <w:sz w:val="24"/>
                <w:szCs w:val="24"/>
              </w:rPr>
              <w:t>详见第三章。</w:t>
            </w:r>
          </w:p>
          <w:p w14:paraId="55FFAF9E">
            <w:pPr>
              <w:pStyle w:val="35"/>
              <w:rPr>
                <w:rFonts w:hint="eastAsia" w:ascii="宋体" w:hAnsi="宋体" w:eastAsia="宋体" w:cs="宋体"/>
                <w:sz w:val="24"/>
                <w:szCs w:val="24"/>
              </w:rPr>
            </w:pPr>
            <w:r>
              <w:rPr>
                <w:rFonts w:hint="eastAsia" w:ascii="宋体" w:hAnsi="宋体" w:eastAsia="宋体" w:cs="宋体"/>
                <w:sz w:val="24"/>
                <w:szCs w:val="24"/>
              </w:rPr>
              <w:t>供应商的采购包响应报价高于最高限价的，其响应文件将按无效处理。</w:t>
            </w:r>
          </w:p>
        </w:tc>
      </w:tr>
      <w:tr w14:paraId="481AE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trPr>
        <w:tc>
          <w:tcPr>
            <w:tcW w:w="866" w:type="dxa"/>
            <w:vAlign w:val="center"/>
          </w:tcPr>
          <w:p w14:paraId="5D1D8987">
            <w:pPr>
              <w:pStyle w:val="35"/>
              <w:jc w:val="center"/>
              <w:rPr>
                <w:rFonts w:hint="eastAsia" w:ascii="宋体" w:hAnsi="宋体" w:eastAsia="宋体" w:cs="宋体"/>
                <w:sz w:val="24"/>
                <w:szCs w:val="24"/>
              </w:rPr>
            </w:pPr>
            <w:r>
              <w:rPr>
                <w:rFonts w:hint="eastAsia" w:ascii="宋体" w:hAnsi="宋体" w:eastAsia="宋体" w:cs="宋体"/>
                <w:sz w:val="24"/>
                <w:szCs w:val="24"/>
              </w:rPr>
              <w:t>3</w:t>
            </w:r>
          </w:p>
        </w:tc>
        <w:tc>
          <w:tcPr>
            <w:tcW w:w="2252" w:type="dxa"/>
            <w:vAlign w:val="center"/>
          </w:tcPr>
          <w:p w14:paraId="15C081B1">
            <w:pPr>
              <w:pStyle w:val="35"/>
              <w:jc w:val="center"/>
              <w:rPr>
                <w:rFonts w:hint="eastAsia" w:ascii="宋体" w:hAnsi="宋体" w:eastAsia="宋体" w:cs="宋体"/>
                <w:sz w:val="24"/>
                <w:szCs w:val="24"/>
              </w:rPr>
            </w:pPr>
            <w:r>
              <w:rPr>
                <w:rFonts w:hint="eastAsia" w:ascii="宋体" w:hAnsi="宋体" w:eastAsia="宋体" w:cs="宋体"/>
                <w:sz w:val="24"/>
                <w:szCs w:val="24"/>
              </w:rPr>
              <w:t>评审方法</w:t>
            </w:r>
          </w:p>
        </w:tc>
        <w:tc>
          <w:tcPr>
            <w:tcW w:w="6548" w:type="dxa"/>
            <w:vAlign w:val="center"/>
          </w:tcPr>
          <w:p w14:paraId="638D45E9">
            <w:pPr>
              <w:pStyle w:val="35"/>
              <w:jc w:val="both"/>
              <w:rPr>
                <w:rFonts w:hint="eastAsia" w:ascii="宋体" w:hAnsi="宋体" w:eastAsia="宋体" w:cs="宋体"/>
                <w:sz w:val="24"/>
                <w:szCs w:val="24"/>
              </w:rPr>
            </w:pPr>
            <w:r>
              <w:rPr>
                <w:rFonts w:hint="eastAsia" w:ascii="宋体" w:hAnsi="宋体" w:eastAsia="宋体" w:cs="宋体"/>
                <w:sz w:val="24"/>
                <w:szCs w:val="24"/>
              </w:rPr>
              <w:t>综合评分法(详见第六章)。</w:t>
            </w:r>
          </w:p>
        </w:tc>
      </w:tr>
      <w:tr w14:paraId="64EBF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3" w:hRule="atLeast"/>
        </w:trPr>
        <w:tc>
          <w:tcPr>
            <w:tcW w:w="866" w:type="dxa"/>
            <w:vAlign w:val="center"/>
          </w:tcPr>
          <w:p w14:paraId="7BCF051A">
            <w:pPr>
              <w:pStyle w:val="35"/>
              <w:jc w:val="center"/>
              <w:rPr>
                <w:rFonts w:hint="eastAsia" w:ascii="宋体" w:hAnsi="宋体" w:eastAsia="宋体" w:cs="宋体"/>
                <w:sz w:val="24"/>
                <w:szCs w:val="24"/>
              </w:rPr>
            </w:pPr>
            <w:r>
              <w:rPr>
                <w:rFonts w:hint="eastAsia" w:ascii="宋体" w:hAnsi="宋体" w:eastAsia="宋体" w:cs="宋体"/>
                <w:sz w:val="24"/>
                <w:szCs w:val="24"/>
              </w:rPr>
              <w:t>4</w:t>
            </w:r>
          </w:p>
        </w:tc>
        <w:tc>
          <w:tcPr>
            <w:tcW w:w="2252" w:type="dxa"/>
            <w:vAlign w:val="center"/>
          </w:tcPr>
          <w:p w14:paraId="4D6CE374">
            <w:pPr>
              <w:pStyle w:val="35"/>
              <w:jc w:val="center"/>
              <w:rPr>
                <w:rFonts w:hint="eastAsia" w:ascii="宋体" w:hAnsi="宋体" w:eastAsia="宋体" w:cs="宋体"/>
                <w:sz w:val="24"/>
                <w:szCs w:val="24"/>
              </w:rPr>
            </w:pPr>
            <w:r>
              <w:rPr>
                <w:rFonts w:hint="eastAsia" w:ascii="宋体" w:hAnsi="宋体" w:eastAsia="宋体" w:cs="宋体"/>
                <w:sz w:val="24"/>
                <w:szCs w:val="24"/>
              </w:rPr>
              <w:t>是否接受联合体</w:t>
            </w:r>
          </w:p>
        </w:tc>
        <w:tc>
          <w:tcPr>
            <w:tcW w:w="6548" w:type="dxa"/>
            <w:vAlign w:val="center"/>
          </w:tcPr>
          <w:p w14:paraId="69FEFECE">
            <w:pPr>
              <w:pStyle w:val="35"/>
              <w:jc w:val="both"/>
              <w:rPr>
                <w:rFonts w:hint="eastAsia" w:ascii="宋体" w:hAnsi="宋体" w:eastAsia="宋体" w:cs="宋体"/>
                <w:sz w:val="24"/>
                <w:szCs w:val="24"/>
              </w:rPr>
            </w:pPr>
            <w:r>
              <w:rPr>
                <w:rFonts w:hint="eastAsia" w:ascii="宋体" w:hAnsi="宋体" w:eastAsia="宋体" w:cs="宋体"/>
                <w:sz w:val="24"/>
                <w:szCs w:val="24"/>
              </w:rPr>
              <w:t>不接受</w:t>
            </w:r>
          </w:p>
        </w:tc>
      </w:tr>
      <w:tr w14:paraId="0958B7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5DF7765E">
            <w:pPr>
              <w:pStyle w:val="35"/>
              <w:jc w:val="center"/>
              <w:rPr>
                <w:rFonts w:hint="eastAsia" w:ascii="宋体" w:hAnsi="宋体" w:eastAsia="宋体" w:cs="宋体"/>
                <w:sz w:val="24"/>
                <w:szCs w:val="24"/>
              </w:rPr>
            </w:pPr>
            <w:r>
              <w:rPr>
                <w:rFonts w:hint="eastAsia" w:ascii="宋体" w:hAnsi="宋体" w:eastAsia="宋体" w:cs="宋体"/>
                <w:sz w:val="24"/>
                <w:szCs w:val="24"/>
              </w:rPr>
              <w:t>5</w:t>
            </w:r>
          </w:p>
        </w:tc>
        <w:tc>
          <w:tcPr>
            <w:tcW w:w="2252" w:type="dxa"/>
            <w:vAlign w:val="center"/>
          </w:tcPr>
          <w:p w14:paraId="6ED8788C">
            <w:pPr>
              <w:pStyle w:val="35"/>
              <w:jc w:val="center"/>
              <w:rPr>
                <w:rFonts w:hint="eastAsia" w:ascii="宋体" w:hAnsi="宋体" w:eastAsia="宋体" w:cs="宋体"/>
                <w:sz w:val="24"/>
                <w:szCs w:val="24"/>
              </w:rPr>
            </w:pPr>
            <w:r>
              <w:rPr>
                <w:rFonts w:hint="eastAsia" w:ascii="宋体" w:hAnsi="宋体" w:eastAsia="宋体" w:cs="宋体"/>
                <w:sz w:val="24"/>
                <w:szCs w:val="24"/>
              </w:rPr>
              <w:t>落实节能、环保产品政策</w:t>
            </w:r>
          </w:p>
        </w:tc>
        <w:tc>
          <w:tcPr>
            <w:tcW w:w="6548" w:type="dxa"/>
          </w:tcPr>
          <w:p w14:paraId="60B6434D">
            <w:pPr>
              <w:pStyle w:val="35"/>
              <w:rPr>
                <w:rFonts w:hint="eastAsia" w:ascii="宋体" w:hAnsi="宋体" w:eastAsia="宋体" w:cs="宋体"/>
                <w:sz w:val="24"/>
                <w:szCs w:val="24"/>
              </w:rPr>
            </w:pPr>
            <w:r>
              <w:rPr>
                <w:rFonts w:hint="eastAsia" w:ascii="宋体" w:hAnsi="宋体" w:eastAsia="宋体" w:cs="宋体"/>
                <w:sz w:val="24"/>
                <w:szCs w:val="24"/>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42F47E70">
            <w:pPr>
              <w:pStyle w:val="35"/>
              <w:rPr>
                <w:rFonts w:hint="eastAsia" w:ascii="宋体" w:hAnsi="宋体" w:eastAsia="宋体" w:cs="宋体"/>
                <w:sz w:val="24"/>
                <w:szCs w:val="24"/>
              </w:rPr>
            </w:pPr>
            <w:r>
              <w:rPr>
                <w:rFonts w:hint="eastAsia" w:ascii="宋体" w:hAnsi="宋体" w:eastAsia="宋体" w:cs="宋体"/>
                <w:sz w:val="24"/>
                <w:szCs w:val="24"/>
              </w:rPr>
              <w:t xml:space="preserve"> 2.本项目采购的/产品属于节能产品政府采购品目清单中应强制采购的产品范围，供应商应当提供国家确定的认证机构出具的、处于有效期之内的节能产品认证证书，否则作无效响应处理。</w:t>
            </w:r>
          </w:p>
          <w:p w14:paraId="0FB3C819">
            <w:pPr>
              <w:pStyle w:val="35"/>
              <w:rPr>
                <w:rFonts w:hint="eastAsia" w:ascii="宋体" w:hAnsi="宋体" w:eastAsia="宋体" w:cs="宋体"/>
                <w:sz w:val="24"/>
                <w:szCs w:val="24"/>
              </w:rPr>
            </w:pPr>
            <w:r>
              <w:rPr>
                <w:rFonts w:hint="eastAsia" w:ascii="宋体" w:hAnsi="宋体" w:eastAsia="宋体" w:cs="宋体"/>
                <w:sz w:val="24"/>
                <w:szCs w:val="24"/>
              </w:rPr>
              <w:t xml:space="preserve"> 3.本项目采购的/产品属于节能产品政府采购品目清单中应优先采购的产品范围，本项目采购的/产品属于环境标志产品政府采购品目清单中应优先采购的产品范围，评审得分相同的，按供应商提供的优先采购产品认证证书数量由多到少顺序排列。</w:t>
            </w:r>
          </w:p>
        </w:tc>
      </w:tr>
      <w:tr w14:paraId="382C15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058E48E1">
            <w:pPr>
              <w:pStyle w:val="35"/>
              <w:jc w:val="center"/>
              <w:rPr>
                <w:rFonts w:hint="eastAsia" w:ascii="宋体" w:hAnsi="宋体" w:eastAsia="宋体" w:cs="宋体"/>
                <w:sz w:val="24"/>
                <w:szCs w:val="24"/>
              </w:rPr>
            </w:pPr>
            <w:r>
              <w:rPr>
                <w:rFonts w:hint="eastAsia" w:ascii="宋体" w:hAnsi="宋体" w:eastAsia="宋体" w:cs="宋体"/>
                <w:sz w:val="24"/>
                <w:szCs w:val="24"/>
              </w:rPr>
              <w:t>6</w:t>
            </w:r>
          </w:p>
        </w:tc>
        <w:tc>
          <w:tcPr>
            <w:tcW w:w="2252" w:type="dxa"/>
            <w:vAlign w:val="center"/>
          </w:tcPr>
          <w:p w14:paraId="3E92A199">
            <w:pPr>
              <w:pStyle w:val="35"/>
              <w:jc w:val="center"/>
              <w:rPr>
                <w:rFonts w:hint="eastAsia" w:ascii="宋体" w:hAnsi="宋体" w:eastAsia="宋体" w:cs="宋体"/>
                <w:sz w:val="24"/>
                <w:szCs w:val="24"/>
              </w:rPr>
            </w:pPr>
            <w:r>
              <w:rPr>
                <w:rFonts w:hint="eastAsia" w:ascii="宋体" w:hAnsi="宋体" w:eastAsia="宋体" w:cs="宋体"/>
                <w:sz w:val="24"/>
                <w:szCs w:val="24"/>
              </w:rPr>
              <w:t>小微企业（监狱企业、残疾人福利性单位视同小微企业）价格扣除（仅非预留份额采购项目或预留份额采购项目中的非预留部分采购包适用）</w:t>
            </w:r>
          </w:p>
        </w:tc>
        <w:tc>
          <w:tcPr>
            <w:tcW w:w="6548" w:type="dxa"/>
          </w:tcPr>
          <w:p w14:paraId="76E641D4">
            <w:pPr>
              <w:pStyle w:val="35"/>
              <w:rPr>
                <w:rFonts w:hint="eastAsia" w:ascii="宋体" w:hAnsi="宋体" w:eastAsia="宋体" w:cs="宋体"/>
                <w:sz w:val="24"/>
                <w:szCs w:val="24"/>
              </w:rPr>
            </w:pPr>
            <w:r>
              <w:rPr>
                <w:rFonts w:hint="eastAsia" w:ascii="宋体" w:hAnsi="宋体" w:eastAsia="宋体" w:cs="宋体"/>
                <w:sz w:val="24"/>
                <w:szCs w:val="24"/>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3BEA4AFF">
            <w:pPr>
              <w:pStyle w:val="35"/>
              <w:ind w:firstLine="240" w:firstLineChars="100"/>
              <w:rPr>
                <w:rFonts w:hint="eastAsia" w:ascii="宋体" w:hAnsi="宋体" w:eastAsia="宋体" w:cs="宋体"/>
                <w:sz w:val="24"/>
                <w:szCs w:val="24"/>
              </w:rPr>
            </w:pPr>
            <w:r>
              <w:rPr>
                <w:rFonts w:hint="eastAsia" w:ascii="宋体" w:hAnsi="宋体" w:eastAsia="宋体" w:cs="宋体"/>
                <w:sz w:val="24"/>
                <w:szCs w:val="24"/>
              </w:rPr>
              <w:t>关于本项目采购包中执行小微企业（监狱企业、残疾人福利性单位视同小微企业）价格扣除情况、具体扣除比例和规则详见第六章。</w:t>
            </w:r>
          </w:p>
          <w:p w14:paraId="544CC789">
            <w:pPr>
              <w:pStyle w:val="35"/>
              <w:rPr>
                <w:rFonts w:hint="eastAsia" w:ascii="宋体" w:hAnsi="宋体" w:eastAsia="宋体" w:cs="宋体"/>
                <w:sz w:val="24"/>
                <w:szCs w:val="24"/>
              </w:rPr>
            </w:pPr>
            <w:r>
              <w:rPr>
                <w:rFonts w:hint="eastAsia" w:ascii="宋体" w:hAnsi="宋体" w:eastAsia="宋体" w:cs="宋体"/>
                <w:sz w:val="24"/>
                <w:szCs w:val="24"/>
              </w:rPr>
              <w:t>（其他情形）不适用。</w:t>
            </w:r>
          </w:p>
        </w:tc>
      </w:tr>
      <w:tr w14:paraId="496A0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2267313">
            <w:pPr>
              <w:pStyle w:val="35"/>
              <w:jc w:val="center"/>
              <w:rPr>
                <w:rFonts w:hint="eastAsia" w:ascii="宋体" w:hAnsi="宋体" w:eastAsia="宋体" w:cs="宋体"/>
                <w:sz w:val="24"/>
                <w:szCs w:val="24"/>
              </w:rPr>
            </w:pPr>
            <w:r>
              <w:rPr>
                <w:rFonts w:hint="eastAsia" w:ascii="宋体" w:hAnsi="宋体" w:eastAsia="宋体" w:cs="宋体"/>
                <w:sz w:val="24"/>
                <w:szCs w:val="24"/>
              </w:rPr>
              <w:t>7</w:t>
            </w:r>
          </w:p>
        </w:tc>
        <w:tc>
          <w:tcPr>
            <w:tcW w:w="2252" w:type="dxa"/>
            <w:vAlign w:val="center"/>
          </w:tcPr>
          <w:p w14:paraId="77D1BD3A">
            <w:pPr>
              <w:pStyle w:val="35"/>
              <w:jc w:val="center"/>
              <w:rPr>
                <w:rFonts w:hint="eastAsia" w:ascii="宋体" w:hAnsi="宋体" w:eastAsia="宋体" w:cs="宋体"/>
                <w:sz w:val="24"/>
                <w:szCs w:val="24"/>
              </w:rPr>
            </w:pPr>
            <w:r>
              <w:rPr>
                <w:rFonts w:hint="eastAsia" w:ascii="宋体" w:hAnsi="宋体" w:eastAsia="宋体" w:cs="宋体"/>
                <w:sz w:val="24"/>
                <w:szCs w:val="24"/>
              </w:rPr>
              <w:t>充分、公平竞争保障措施（实质性要求）</w:t>
            </w:r>
          </w:p>
        </w:tc>
        <w:tc>
          <w:tcPr>
            <w:tcW w:w="6548" w:type="dxa"/>
          </w:tcPr>
          <w:p w14:paraId="770236FA">
            <w:pPr>
              <w:pStyle w:val="35"/>
              <w:ind w:firstLine="480" w:firstLineChars="200"/>
              <w:rPr>
                <w:rFonts w:hint="eastAsia" w:ascii="宋体" w:hAnsi="宋体" w:eastAsia="宋体" w:cs="宋体"/>
                <w:sz w:val="24"/>
                <w:szCs w:val="24"/>
              </w:rPr>
            </w:pPr>
            <w:r>
              <w:rPr>
                <w:rFonts w:hint="eastAsia" w:ascii="宋体" w:hAnsi="宋体" w:eastAsia="宋体" w:cs="宋体"/>
                <w:sz w:val="24"/>
                <w:szCs w:val="24"/>
              </w:rPr>
              <w:t>核心产品允许有多个，不同供应商提供了任意一个相同品牌的核心产品，即视为提供相同品牌的供应商。</w:t>
            </w:r>
          </w:p>
          <w:p w14:paraId="6B9C6380">
            <w:pPr>
              <w:pStyle w:val="35"/>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14:paraId="3A544DB8">
            <w:pPr>
              <w:pStyle w:val="35"/>
              <w:ind w:firstLine="480" w:firstLineChars="200"/>
              <w:rPr>
                <w:rFonts w:hint="eastAsia" w:ascii="宋体" w:hAnsi="宋体" w:eastAsia="宋体" w:cs="宋体"/>
                <w:sz w:val="24"/>
                <w:szCs w:val="24"/>
              </w:rPr>
            </w:pPr>
            <w:r>
              <w:rPr>
                <w:rFonts w:hint="eastAsia" w:ascii="宋体" w:hAnsi="宋体" w:eastAsia="宋体" w:cs="宋体"/>
                <w:sz w:val="24"/>
                <w:szCs w:val="24"/>
              </w:rPr>
              <w:t>核心产品清单详见第三章。</w:t>
            </w:r>
          </w:p>
          <w:p w14:paraId="155E0DB6">
            <w:pPr>
              <w:pStyle w:val="35"/>
              <w:ind w:firstLine="480" w:firstLineChars="200"/>
              <w:rPr>
                <w:rFonts w:hint="eastAsia" w:ascii="宋体" w:hAnsi="宋体" w:eastAsia="宋体" w:cs="宋体"/>
                <w:sz w:val="24"/>
                <w:szCs w:val="24"/>
              </w:rPr>
            </w:pPr>
            <w:r>
              <w:rPr>
                <w:rFonts w:hint="eastAsia" w:ascii="宋体" w:hAnsi="宋体" w:eastAsia="宋体" w:cs="宋体"/>
                <w:sz w:val="24"/>
                <w:szCs w:val="24"/>
              </w:rPr>
              <w:t>在符合性审查、有效报价环节提供核心产品品牌不足3个的，视为有效响应供应商不足3家。</w:t>
            </w:r>
          </w:p>
        </w:tc>
      </w:tr>
      <w:tr w14:paraId="29865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8A7FFFE">
            <w:pPr>
              <w:pStyle w:val="35"/>
              <w:jc w:val="center"/>
              <w:rPr>
                <w:rFonts w:hint="eastAsia" w:ascii="宋体" w:hAnsi="宋体" w:eastAsia="宋体" w:cs="宋体"/>
                <w:sz w:val="24"/>
                <w:szCs w:val="24"/>
              </w:rPr>
            </w:pPr>
            <w:r>
              <w:rPr>
                <w:rFonts w:hint="eastAsia" w:ascii="宋体" w:hAnsi="宋体" w:eastAsia="宋体" w:cs="宋体"/>
                <w:sz w:val="24"/>
                <w:szCs w:val="24"/>
              </w:rPr>
              <w:t>8</w:t>
            </w:r>
          </w:p>
        </w:tc>
        <w:tc>
          <w:tcPr>
            <w:tcW w:w="2252" w:type="dxa"/>
            <w:vAlign w:val="center"/>
          </w:tcPr>
          <w:p w14:paraId="6E2AF999">
            <w:pPr>
              <w:pStyle w:val="35"/>
              <w:jc w:val="center"/>
              <w:rPr>
                <w:rFonts w:hint="eastAsia" w:ascii="宋体" w:hAnsi="宋体" w:eastAsia="宋体" w:cs="宋体"/>
                <w:sz w:val="24"/>
                <w:szCs w:val="24"/>
              </w:rPr>
            </w:pPr>
            <w:r>
              <w:rPr>
                <w:rFonts w:hint="eastAsia" w:ascii="宋体" w:hAnsi="宋体" w:eastAsia="宋体" w:cs="宋体"/>
                <w:sz w:val="24"/>
                <w:szCs w:val="24"/>
              </w:rPr>
              <w:t>不正当竞争预防措施（实质性要求）</w:t>
            </w:r>
          </w:p>
        </w:tc>
        <w:tc>
          <w:tcPr>
            <w:tcW w:w="6548" w:type="dxa"/>
          </w:tcPr>
          <w:p w14:paraId="47F09981">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根据《关于推动解决政府采购异常低价问题的通知》（财库〔2026〕2号）：</w:t>
            </w:r>
          </w:p>
          <w:p w14:paraId="4A2BAD73">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w:t>
            </w:r>
          </w:p>
          <w:p w14:paraId="410CF3B2">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评审过程中出现下列情形之一的，评审委员会应当启动异常低价投标（响应）审查程序：</w:t>
            </w:r>
          </w:p>
          <w:p w14:paraId="00D726E6">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（1）投标报价低于全部通过符合性审查供应商投标（响应）报价平均值50%的，即投标报价&lt;全部通过符合性审查供应商投标报价平均值×50%；</w:t>
            </w:r>
          </w:p>
          <w:p w14:paraId="0B013713">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（2）投标报价低于通过符合性审查的次低报价供应商投标报价50%的，即投标（响应）报价&lt;通过符合性审查的次低报价供应商投标报价×50%；</w:t>
            </w:r>
          </w:p>
          <w:p w14:paraId="4A523C13">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（3）投标报价低于采购项目最高限价45%的，即投标报价&lt;采购项目最高限价×45%；</w:t>
            </w:r>
          </w:p>
          <w:p w14:paraId="036EC590">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（4）评审委员会基于专业判断，认为供应商报价过低，有可能影响产品质量或者不能诚信履约的其他情形。</w:t>
            </w:r>
          </w:p>
          <w:p w14:paraId="0B0B1CC3">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提供证明材料。其中，属于第3项情形，供应商已随投标（响应）文件一并提交相关书面说明及必要的证明材料的，在评审现场可不再重复提交。</w:t>
            </w:r>
          </w:p>
          <w:p w14:paraId="7CDA1657">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448FB726">
            <w:pPr>
              <w:pStyle w:val="35"/>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1382B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724B6D44">
            <w:pPr>
              <w:pStyle w:val="35"/>
              <w:jc w:val="center"/>
              <w:rPr>
                <w:rFonts w:hint="eastAsia" w:ascii="宋体" w:hAnsi="宋体" w:eastAsia="宋体" w:cs="宋体"/>
                <w:sz w:val="24"/>
                <w:szCs w:val="24"/>
              </w:rPr>
            </w:pPr>
            <w:r>
              <w:rPr>
                <w:rFonts w:hint="eastAsia" w:ascii="宋体" w:hAnsi="宋体" w:eastAsia="宋体" w:cs="宋体"/>
                <w:sz w:val="24"/>
                <w:szCs w:val="24"/>
              </w:rPr>
              <w:t>9</w:t>
            </w:r>
          </w:p>
        </w:tc>
        <w:tc>
          <w:tcPr>
            <w:tcW w:w="2252" w:type="dxa"/>
            <w:vAlign w:val="center"/>
          </w:tcPr>
          <w:p w14:paraId="09789BD5">
            <w:pPr>
              <w:pStyle w:val="35"/>
              <w:jc w:val="center"/>
              <w:rPr>
                <w:rFonts w:hint="eastAsia" w:ascii="宋体" w:hAnsi="宋体" w:eastAsia="宋体" w:cs="宋体"/>
                <w:sz w:val="24"/>
                <w:szCs w:val="24"/>
              </w:rPr>
            </w:pPr>
            <w:r>
              <w:rPr>
                <w:rFonts w:hint="eastAsia" w:ascii="宋体" w:hAnsi="宋体" w:eastAsia="宋体" w:cs="宋体"/>
                <w:sz w:val="24"/>
                <w:szCs w:val="24"/>
              </w:rPr>
              <w:t>磋商保证金</w:t>
            </w:r>
          </w:p>
        </w:tc>
        <w:tc>
          <w:tcPr>
            <w:tcW w:w="6548" w:type="dxa"/>
          </w:tcPr>
          <w:p w14:paraId="0B4EFC85">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金额：1000.00元</w:t>
            </w:r>
          </w:p>
          <w:p w14:paraId="2D8FC038">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磋商保证金有效期限：磋商保证金的有效期与响应有效期一致。</w:t>
            </w:r>
          </w:p>
          <w:p w14:paraId="72BDFE2F">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缴纳方式：磋商保证金应当以银行网银转账、支票、汇票、本票、保函等非现金形式提交。供应商未按照采购文件要求提交磋商保证金的，响应文件无效。请供应商在响应文件递交截止时间前将磋商保证金由公司账户（磋商保证金的交付单位和供应商的名称必须一致）缴纳到下列账户：</w:t>
            </w:r>
          </w:p>
          <w:p w14:paraId="5E59F039">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户    名：亿诚建设项目管理有限公司 </w:t>
            </w:r>
          </w:p>
          <w:p w14:paraId="38952430">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开户银行：平安银行西安吉祥路支行</w:t>
            </w:r>
          </w:p>
          <w:p w14:paraId="62BC385E">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账    号：30205199004713</w:t>
            </w:r>
          </w:p>
          <w:p w14:paraId="3D2CCFDC">
            <w:pPr>
              <w:pStyle w:val="35"/>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转账事由备注：项目名称（可简写）+磋商保证金。</w:t>
            </w:r>
          </w:p>
        </w:tc>
      </w:tr>
      <w:tr w14:paraId="078F6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C731501">
            <w:pPr>
              <w:pStyle w:val="35"/>
              <w:jc w:val="center"/>
              <w:rPr>
                <w:rFonts w:hint="eastAsia" w:ascii="宋体" w:hAnsi="宋体" w:eastAsia="宋体" w:cs="宋体"/>
                <w:sz w:val="24"/>
                <w:szCs w:val="24"/>
              </w:rPr>
            </w:pPr>
            <w:r>
              <w:rPr>
                <w:rFonts w:hint="eastAsia" w:ascii="宋体" w:hAnsi="宋体" w:eastAsia="宋体" w:cs="宋体"/>
                <w:sz w:val="24"/>
                <w:szCs w:val="24"/>
              </w:rPr>
              <w:t>10</w:t>
            </w:r>
          </w:p>
        </w:tc>
        <w:tc>
          <w:tcPr>
            <w:tcW w:w="2252" w:type="dxa"/>
            <w:vAlign w:val="center"/>
          </w:tcPr>
          <w:p w14:paraId="41A6C943">
            <w:pPr>
              <w:pStyle w:val="35"/>
              <w:jc w:val="center"/>
              <w:rPr>
                <w:rFonts w:hint="eastAsia" w:ascii="宋体" w:hAnsi="宋体" w:eastAsia="宋体" w:cs="宋体"/>
                <w:sz w:val="24"/>
                <w:szCs w:val="24"/>
              </w:rPr>
            </w:pPr>
            <w:r>
              <w:rPr>
                <w:rFonts w:hint="eastAsia" w:ascii="宋体" w:hAnsi="宋体" w:eastAsia="宋体" w:cs="宋体"/>
                <w:sz w:val="24"/>
                <w:szCs w:val="24"/>
              </w:rPr>
              <w:t>标书费信息</w:t>
            </w:r>
          </w:p>
        </w:tc>
        <w:tc>
          <w:tcPr>
            <w:tcW w:w="6548" w:type="dxa"/>
          </w:tcPr>
          <w:p w14:paraId="6561D0E4">
            <w:pPr>
              <w:pStyle w:val="35"/>
              <w:rPr>
                <w:rFonts w:hint="eastAsia" w:ascii="宋体" w:hAnsi="宋体" w:eastAsia="宋体" w:cs="宋体"/>
                <w:sz w:val="24"/>
                <w:szCs w:val="24"/>
              </w:rPr>
            </w:pPr>
            <w:r>
              <w:rPr>
                <w:rFonts w:hint="eastAsia" w:ascii="宋体" w:hAnsi="宋体" w:eastAsia="宋体" w:cs="宋体"/>
                <w:sz w:val="24"/>
                <w:szCs w:val="24"/>
              </w:rPr>
              <w:t>免费获取</w:t>
            </w:r>
          </w:p>
        </w:tc>
      </w:tr>
      <w:tr w14:paraId="1DE39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7D6A4CE0">
            <w:pPr>
              <w:pStyle w:val="35"/>
              <w:jc w:val="center"/>
              <w:rPr>
                <w:rFonts w:hint="eastAsia" w:ascii="宋体" w:hAnsi="宋体" w:eastAsia="宋体" w:cs="宋体"/>
                <w:sz w:val="24"/>
                <w:szCs w:val="24"/>
              </w:rPr>
            </w:pPr>
            <w:r>
              <w:rPr>
                <w:rFonts w:hint="eastAsia" w:ascii="宋体" w:hAnsi="宋体" w:eastAsia="宋体" w:cs="宋体"/>
                <w:sz w:val="24"/>
                <w:szCs w:val="24"/>
              </w:rPr>
              <w:t>11</w:t>
            </w:r>
          </w:p>
        </w:tc>
        <w:tc>
          <w:tcPr>
            <w:tcW w:w="2252" w:type="dxa"/>
            <w:vAlign w:val="center"/>
          </w:tcPr>
          <w:p w14:paraId="72DA9CFD">
            <w:pPr>
              <w:pStyle w:val="35"/>
              <w:jc w:val="center"/>
              <w:rPr>
                <w:rFonts w:hint="eastAsia" w:ascii="宋体" w:hAnsi="宋体" w:eastAsia="宋体" w:cs="宋体"/>
                <w:sz w:val="24"/>
                <w:szCs w:val="24"/>
              </w:rPr>
            </w:pPr>
            <w:r>
              <w:rPr>
                <w:rFonts w:hint="eastAsia" w:ascii="宋体" w:hAnsi="宋体" w:eastAsia="宋体" w:cs="宋体"/>
                <w:sz w:val="24"/>
                <w:szCs w:val="24"/>
              </w:rPr>
              <w:t>履约保证金（实质性要求）</w:t>
            </w:r>
          </w:p>
        </w:tc>
        <w:tc>
          <w:tcPr>
            <w:tcW w:w="6548" w:type="dxa"/>
            <w:vAlign w:val="center"/>
          </w:tcPr>
          <w:p w14:paraId="4C19C344">
            <w:pPr>
              <w:pStyle w:val="35"/>
              <w:jc w:val="left"/>
              <w:rPr>
                <w:rFonts w:hint="eastAsia" w:ascii="宋体" w:hAnsi="宋体" w:eastAsia="宋体" w:cs="宋体"/>
                <w:sz w:val="24"/>
                <w:szCs w:val="24"/>
              </w:rPr>
            </w:pPr>
            <w:r>
              <w:rPr>
                <w:rFonts w:hint="eastAsia" w:ascii="宋体" w:hAnsi="宋体" w:eastAsia="宋体" w:cs="宋体"/>
                <w:sz w:val="24"/>
                <w:szCs w:val="24"/>
              </w:rPr>
              <w:t>不缴纳</w:t>
            </w:r>
          </w:p>
        </w:tc>
      </w:tr>
      <w:tr w14:paraId="364F77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B12887B">
            <w:pPr>
              <w:pStyle w:val="35"/>
              <w:jc w:val="center"/>
              <w:rPr>
                <w:rFonts w:hint="eastAsia" w:ascii="宋体" w:hAnsi="宋体" w:eastAsia="宋体" w:cs="宋体"/>
                <w:sz w:val="24"/>
                <w:szCs w:val="24"/>
              </w:rPr>
            </w:pPr>
            <w:r>
              <w:rPr>
                <w:rFonts w:hint="eastAsia" w:ascii="宋体" w:hAnsi="宋体" w:eastAsia="宋体" w:cs="宋体"/>
                <w:sz w:val="24"/>
                <w:szCs w:val="24"/>
              </w:rPr>
              <w:t>12</w:t>
            </w:r>
          </w:p>
        </w:tc>
        <w:tc>
          <w:tcPr>
            <w:tcW w:w="2252" w:type="dxa"/>
            <w:vAlign w:val="center"/>
          </w:tcPr>
          <w:p w14:paraId="0CA5FD6A">
            <w:pPr>
              <w:pStyle w:val="35"/>
              <w:jc w:val="center"/>
              <w:rPr>
                <w:rFonts w:hint="eastAsia" w:ascii="宋体" w:hAnsi="宋体" w:eastAsia="宋体" w:cs="宋体"/>
                <w:sz w:val="24"/>
                <w:szCs w:val="24"/>
              </w:rPr>
            </w:pPr>
            <w:r>
              <w:rPr>
                <w:rFonts w:hint="eastAsia" w:ascii="宋体" w:hAnsi="宋体" w:eastAsia="宋体" w:cs="宋体"/>
                <w:sz w:val="24"/>
                <w:szCs w:val="24"/>
              </w:rPr>
              <w:t>响应有效期（实质性要求）</w:t>
            </w:r>
          </w:p>
        </w:tc>
        <w:tc>
          <w:tcPr>
            <w:tcW w:w="6548" w:type="dxa"/>
            <w:vAlign w:val="center"/>
          </w:tcPr>
          <w:p w14:paraId="1A2948C6">
            <w:pPr>
              <w:pStyle w:val="35"/>
              <w:jc w:val="both"/>
              <w:rPr>
                <w:rFonts w:hint="eastAsia" w:ascii="宋体" w:hAnsi="宋体" w:eastAsia="宋体" w:cs="宋体"/>
                <w:sz w:val="24"/>
                <w:szCs w:val="24"/>
              </w:rPr>
            </w:pPr>
            <w:r>
              <w:rPr>
                <w:rFonts w:hint="eastAsia" w:ascii="宋体" w:hAnsi="宋体" w:eastAsia="宋体" w:cs="宋体"/>
                <w:sz w:val="24"/>
                <w:szCs w:val="24"/>
              </w:rPr>
              <w:t>提交首次响应文件的截止之日起不少于90天。</w:t>
            </w:r>
          </w:p>
        </w:tc>
      </w:tr>
      <w:tr w14:paraId="483CFB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4FDDDD2">
            <w:pPr>
              <w:pStyle w:val="35"/>
              <w:jc w:val="center"/>
              <w:rPr>
                <w:rFonts w:hint="eastAsia" w:ascii="宋体" w:hAnsi="宋体" w:eastAsia="宋体" w:cs="宋体"/>
                <w:sz w:val="24"/>
                <w:szCs w:val="24"/>
              </w:rPr>
            </w:pPr>
            <w:r>
              <w:rPr>
                <w:rFonts w:hint="eastAsia" w:ascii="宋体" w:hAnsi="宋体" w:eastAsia="宋体" w:cs="宋体"/>
                <w:sz w:val="24"/>
                <w:szCs w:val="24"/>
              </w:rPr>
              <w:t>13</w:t>
            </w:r>
          </w:p>
        </w:tc>
        <w:tc>
          <w:tcPr>
            <w:tcW w:w="2252" w:type="dxa"/>
            <w:vAlign w:val="center"/>
          </w:tcPr>
          <w:p w14:paraId="45D81DBE">
            <w:pPr>
              <w:pStyle w:val="35"/>
              <w:jc w:val="center"/>
              <w:rPr>
                <w:rFonts w:hint="eastAsia" w:ascii="宋体" w:hAnsi="宋体" w:eastAsia="宋体" w:cs="宋体"/>
                <w:sz w:val="24"/>
                <w:szCs w:val="24"/>
              </w:rPr>
            </w:pPr>
            <w:r>
              <w:rPr>
                <w:rFonts w:hint="eastAsia" w:ascii="宋体" w:hAnsi="宋体" w:eastAsia="宋体" w:cs="宋体"/>
                <w:sz w:val="24"/>
                <w:szCs w:val="24"/>
              </w:rPr>
              <w:t>招标代理服务费（实质性要求）</w:t>
            </w:r>
          </w:p>
        </w:tc>
        <w:tc>
          <w:tcPr>
            <w:tcW w:w="6548" w:type="dxa"/>
          </w:tcPr>
          <w:p w14:paraId="6D98304A">
            <w:pPr>
              <w:pStyle w:val="35"/>
              <w:rPr>
                <w:rFonts w:hint="eastAsia" w:ascii="宋体" w:hAnsi="宋体" w:eastAsia="宋体" w:cs="宋体"/>
                <w:sz w:val="24"/>
                <w:szCs w:val="24"/>
              </w:rPr>
            </w:pPr>
            <w:r>
              <w:rPr>
                <w:rFonts w:hint="eastAsia" w:ascii="宋体" w:hAnsi="宋体" w:eastAsia="宋体" w:cs="宋体"/>
                <w:sz w:val="24"/>
                <w:szCs w:val="24"/>
              </w:rPr>
              <w:t>本项目收取代理服务费</w:t>
            </w:r>
          </w:p>
          <w:p w14:paraId="3D1ABB3F">
            <w:pPr>
              <w:pStyle w:val="35"/>
              <w:rPr>
                <w:rFonts w:hint="eastAsia" w:ascii="宋体" w:hAnsi="宋体" w:eastAsia="宋体" w:cs="宋体"/>
                <w:sz w:val="24"/>
                <w:szCs w:val="24"/>
              </w:rPr>
            </w:pPr>
            <w:r>
              <w:rPr>
                <w:rFonts w:hint="eastAsia" w:ascii="宋体" w:hAnsi="宋体" w:eastAsia="宋体" w:cs="宋体"/>
                <w:sz w:val="24"/>
                <w:szCs w:val="24"/>
              </w:rPr>
              <w:t>代理服务费用收取对象：成交供应商</w:t>
            </w:r>
          </w:p>
          <w:p w14:paraId="76358662">
            <w:pPr>
              <w:pStyle w:val="35"/>
              <w:rPr>
                <w:rFonts w:hint="eastAsia" w:ascii="宋体" w:hAnsi="宋体" w:eastAsia="宋体" w:cs="宋体"/>
                <w:sz w:val="24"/>
                <w:szCs w:val="24"/>
              </w:rPr>
            </w:pPr>
            <w:r>
              <w:rPr>
                <w:rFonts w:hint="eastAsia" w:ascii="宋体" w:hAnsi="宋体" w:eastAsia="宋体" w:cs="宋体"/>
                <w:sz w:val="24"/>
                <w:szCs w:val="24"/>
              </w:rPr>
              <w:t>代理服务费收费标准：1.代理服务费按约定由成交供应商支付，领取成交通知书前，由成交供应商向采购代理机构缴纳代理服务费，一次性付清。 2.代理服务费参考国家计委《招标代理服务收费管理暂行办法》计价格[2002]1980号、国家发展改革委办公厅《关于招标代理服务收费有关问题的通知》发改办价格［2003］857号规定的标准计取。</w:t>
            </w:r>
          </w:p>
        </w:tc>
      </w:tr>
      <w:tr w14:paraId="01866A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ABFEDBE">
            <w:pPr>
              <w:pStyle w:val="35"/>
              <w:jc w:val="center"/>
              <w:rPr>
                <w:rFonts w:hint="eastAsia" w:ascii="宋体" w:hAnsi="宋体" w:eastAsia="宋体" w:cs="宋体"/>
                <w:sz w:val="24"/>
                <w:szCs w:val="24"/>
              </w:rPr>
            </w:pPr>
            <w:r>
              <w:rPr>
                <w:rFonts w:hint="eastAsia" w:ascii="宋体" w:hAnsi="宋体" w:eastAsia="宋体" w:cs="宋体"/>
                <w:sz w:val="24"/>
                <w:szCs w:val="24"/>
              </w:rPr>
              <w:t>14</w:t>
            </w:r>
          </w:p>
        </w:tc>
        <w:tc>
          <w:tcPr>
            <w:tcW w:w="2252" w:type="dxa"/>
            <w:vAlign w:val="center"/>
          </w:tcPr>
          <w:p w14:paraId="3A3FFD11">
            <w:pPr>
              <w:pStyle w:val="35"/>
              <w:jc w:val="center"/>
              <w:rPr>
                <w:rFonts w:hint="eastAsia" w:ascii="宋体" w:hAnsi="宋体" w:eastAsia="宋体" w:cs="宋体"/>
                <w:sz w:val="24"/>
                <w:szCs w:val="24"/>
              </w:rPr>
            </w:pPr>
            <w:r>
              <w:rPr>
                <w:rFonts w:hint="eastAsia" w:ascii="宋体" w:hAnsi="宋体" w:eastAsia="宋体" w:cs="宋体"/>
                <w:sz w:val="24"/>
                <w:szCs w:val="24"/>
              </w:rPr>
              <w:t>采购结果公告</w:t>
            </w:r>
          </w:p>
        </w:tc>
        <w:tc>
          <w:tcPr>
            <w:tcW w:w="6548" w:type="dxa"/>
          </w:tcPr>
          <w:p w14:paraId="26405348">
            <w:pPr>
              <w:pStyle w:val="35"/>
              <w:rPr>
                <w:rFonts w:hint="eastAsia" w:ascii="宋体" w:hAnsi="宋体" w:eastAsia="宋体" w:cs="宋体"/>
                <w:sz w:val="24"/>
                <w:szCs w:val="24"/>
              </w:rPr>
            </w:pPr>
            <w:r>
              <w:rPr>
                <w:rFonts w:hint="eastAsia" w:ascii="宋体" w:hAnsi="宋体" w:eastAsia="宋体" w:cs="宋体"/>
                <w:sz w:val="24"/>
                <w:szCs w:val="24"/>
              </w:rPr>
              <w:t>采购结果将在《陕西省政府采购网》、《全国公共资源交易平台（陕西省·延安市）》予以公告。</w:t>
            </w:r>
          </w:p>
        </w:tc>
      </w:tr>
      <w:tr w14:paraId="0DF4F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06FE9F38">
            <w:pPr>
              <w:pStyle w:val="35"/>
              <w:jc w:val="center"/>
              <w:rPr>
                <w:rFonts w:hint="eastAsia" w:ascii="宋体" w:hAnsi="宋体" w:eastAsia="宋体" w:cs="宋体"/>
                <w:sz w:val="24"/>
                <w:szCs w:val="24"/>
              </w:rPr>
            </w:pPr>
            <w:r>
              <w:rPr>
                <w:rFonts w:hint="eastAsia" w:ascii="宋体" w:hAnsi="宋体" w:eastAsia="宋体" w:cs="宋体"/>
                <w:sz w:val="24"/>
                <w:szCs w:val="24"/>
              </w:rPr>
              <w:t>15</w:t>
            </w:r>
          </w:p>
        </w:tc>
        <w:tc>
          <w:tcPr>
            <w:tcW w:w="2252" w:type="dxa"/>
            <w:vAlign w:val="center"/>
          </w:tcPr>
          <w:p w14:paraId="52AE1BCF">
            <w:pPr>
              <w:pStyle w:val="35"/>
              <w:jc w:val="center"/>
              <w:rPr>
                <w:rFonts w:hint="eastAsia" w:ascii="宋体" w:hAnsi="宋体" w:eastAsia="宋体" w:cs="宋体"/>
                <w:sz w:val="24"/>
                <w:szCs w:val="24"/>
              </w:rPr>
            </w:pPr>
            <w:r>
              <w:rPr>
                <w:rFonts w:hint="eastAsia" w:ascii="宋体" w:hAnsi="宋体" w:eastAsia="宋体" w:cs="宋体"/>
                <w:sz w:val="24"/>
                <w:szCs w:val="24"/>
              </w:rPr>
              <w:t>成交通知书</w:t>
            </w:r>
          </w:p>
        </w:tc>
        <w:tc>
          <w:tcPr>
            <w:tcW w:w="6548" w:type="dxa"/>
          </w:tcPr>
          <w:p w14:paraId="64414A75">
            <w:pPr>
              <w:pStyle w:val="35"/>
              <w:rPr>
                <w:rFonts w:hint="eastAsia" w:ascii="宋体" w:hAnsi="宋体" w:eastAsia="宋体" w:cs="宋体"/>
                <w:sz w:val="24"/>
                <w:szCs w:val="24"/>
              </w:rPr>
            </w:pPr>
            <w:r>
              <w:rPr>
                <w:rFonts w:hint="eastAsia" w:ascii="宋体" w:hAnsi="宋体" w:eastAsia="宋体" w:cs="宋体"/>
                <w:sz w:val="24"/>
                <w:szCs w:val="24"/>
              </w:rPr>
              <w:t xml:space="preserve"> 采购结果公告发布的同时，采购人或代理机构向成交供应商发出成交通知书。</w:t>
            </w:r>
          </w:p>
        </w:tc>
      </w:tr>
      <w:tr w14:paraId="6EDD5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5A687BB">
            <w:pPr>
              <w:pStyle w:val="35"/>
              <w:jc w:val="center"/>
              <w:rPr>
                <w:rFonts w:hint="eastAsia" w:ascii="宋体" w:hAnsi="宋体" w:eastAsia="宋体" w:cs="宋体"/>
                <w:sz w:val="24"/>
                <w:szCs w:val="24"/>
              </w:rPr>
            </w:pPr>
            <w:r>
              <w:rPr>
                <w:rFonts w:hint="eastAsia" w:ascii="宋体" w:hAnsi="宋体" w:eastAsia="宋体" w:cs="宋体"/>
                <w:sz w:val="24"/>
                <w:szCs w:val="24"/>
              </w:rPr>
              <w:t>16</w:t>
            </w:r>
          </w:p>
        </w:tc>
        <w:tc>
          <w:tcPr>
            <w:tcW w:w="2252" w:type="dxa"/>
            <w:vAlign w:val="center"/>
          </w:tcPr>
          <w:p w14:paraId="76F23FEA">
            <w:pPr>
              <w:pStyle w:val="35"/>
              <w:jc w:val="center"/>
              <w:rPr>
                <w:rFonts w:hint="eastAsia" w:ascii="宋体" w:hAnsi="宋体" w:eastAsia="宋体" w:cs="宋体"/>
                <w:sz w:val="24"/>
                <w:szCs w:val="24"/>
              </w:rPr>
            </w:pPr>
            <w:r>
              <w:rPr>
                <w:rFonts w:hint="eastAsia" w:ascii="宋体" w:hAnsi="宋体" w:eastAsia="宋体" w:cs="宋体"/>
                <w:sz w:val="24"/>
                <w:szCs w:val="24"/>
              </w:rPr>
              <w:t>政府采购合同公告、备案</w:t>
            </w:r>
          </w:p>
        </w:tc>
        <w:tc>
          <w:tcPr>
            <w:tcW w:w="6548" w:type="dxa"/>
          </w:tcPr>
          <w:p w14:paraId="6B4C149B">
            <w:pPr>
              <w:pStyle w:val="35"/>
              <w:rPr>
                <w:rFonts w:hint="eastAsia" w:ascii="宋体" w:hAnsi="宋体" w:eastAsia="宋体" w:cs="宋体"/>
                <w:sz w:val="24"/>
                <w:szCs w:val="24"/>
              </w:rPr>
            </w:pPr>
            <w:r>
              <w:rPr>
                <w:rFonts w:hint="eastAsia" w:ascii="宋体" w:hAnsi="宋体" w:eastAsia="宋体" w:cs="宋体"/>
                <w:sz w:val="24"/>
                <w:szCs w:val="24"/>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0DAA4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C20FEEE">
            <w:pPr>
              <w:pStyle w:val="35"/>
              <w:jc w:val="center"/>
              <w:rPr>
                <w:rFonts w:hint="eastAsia" w:ascii="宋体" w:hAnsi="宋体" w:eastAsia="宋体" w:cs="宋体"/>
                <w:sz w:val="24"/>
                <w:szCs w:val="24"/>
              </w:rPr>
            </w:pPr>
            <w:r>
              <w:rPr>
                <w:rFonts w:hint="eastAsia" w:ascii="宋体" w:hAnsi="宋体" w:eastAsia="宋体" w:cs="宋体"/>
                <w:sz w:val="24"/>
                <w:szCs w:val="24"/>
              </w:rPr>
              <w:t>17</w:t>
            </w:r>
          </w:p>
        </w:tc>
        <w:tc>
          <w:tcPr>
            <w:tcW w:w="2252" w:type="dxa"/>
            <w:vAlign w:val="center"/>
          </w:tcPr>
          <w:p w14:paraId="35825B02">
            <w:pPr>
              <w:pStyle w:val="35"/>
              <w:jc w:val="center"/>
              <w:rPr>
                <w:rFonts w:hint="eastAsia" w:ascii="宋体" w:hAnsi="宋体" w:eastAsia="宋体" w:cs="宋体"/>
                <w:sz w:val="24"/>
                <w:szCs w:val="24"/>
              </w:rPr>
            </w:pPr>
            <w:r>
              <w:rPr>
                <w:rFonts w:hint="eastAsia" w:ascii="宋体" w:hAnsi="宋体" w:eastAsia="宋体" w:cs="宋体"/>
                <w:sz w:val="24"/>
                <w:szCs w:val="24"/>
              </w:rPr>
              <w:t>进口产品</w:t>
            </w:r>
          </w:p>
        </w:tc>
        <w:tc>
          <w:tcPr>
            <w:tcW w:w="6548" w:type="dxa"/>
          </w:tcPr>
          <w:p w14:paraId="167B9B95">
            <w:pPr>
              <w:pStyle w:val="35"/>
              <w:rPr>
                <w:rFonts w:hint="eastAsia" w:ascii="宋体" w:hAnsi="宋体" w:eastAsia="宋体" w:cs="宋体"/>
                <w:sz w:val="24"/>
                <w:szCs w:val="24"/>
              </w:rPr>
            </w:pPr>
            <w:r>
              <w:rPr>
                <w:rFonts w:hint="eastAsia" w:ascii="宋体" w:hAnsi="宋体" w:eastAsia="宋体" w:cs="宋体"/>
                <w:sz w:val="24"/>
                <w:szCs w:val="24"/>
              </w:rPr>
              <w:t>不允许</w:t>
            </w:r>
          </w:p>
        </w:tc>
      </w:tr>
      <w:tr w14:paraId="4121F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69C61BC">
            <w:pPr>
              <w:pStyle w:val="35"/>
              <w:jc w:val="center"/>
              <w:rPr>
                <w:rFonts w:hint="eastAsia" w:ascii="宋体" w:hAnsi="宋体" w:eastAsia="宋体" w:cs="宋体"/>
                <w:sz w:val="24"/>
                <w:szCs w:val="24"/>
              </w:rPr>
            </w:pPr>
            <w:r>
              <w:rPr>
                <w:rFonts w:hint="eastAsia" w:ascii="宋体" w:hAnsi="宋体" w:eastAsia="宋体" w:cs="宋体"/>
                <w:sz w:val="24"/>
                <w:szCs w:val="24"/>
              </w:rPr>
              <w:t>18</w:t>
            </w:r>
          </w:p>
        </w:tc>
        <w:tc>
          <w:tcPr>
            <w:tcW w:w="2252" w:type="dxa"/>
            <w:vAlign w:val="center"/>
          </w:tcPr>
          <w:p w14:paraId="03924F98">
            <w:pPr>
              <w:pStyle w:val="35"/>
              <w:jc w:val="center"/>
              <w:rPr>
                <w:rFonts w:hint="eastAsia" w:ascii="宋体" w:hAnsi="宋体" w:eastAsia="宋体" w:cs="宋体"/>
                <w:sz w:val="24"/>
                <w:szCs w:val="24"/>
              </w:rPr>
            </w:pPr>
            <w:r>
              <w:rPr>
                <w:rFonts w:hint="eastAsia" w:ascii="宋体" w:hAnsi="宋体" w:eastAsia="宋体" w:cs="宋体"/>
                <w:sz w:val="24"/>
                <w:szCs w:val="24"/>
              </w:rPr>
              <w:t>是否组织潜在供应商现场考察</w:t>
            </w:r>
          </w:p>
        </w:tc>
        <w:tc>
          <w:tcPr>
            <w:tcW w:w="6548" w:type="dxa"/>
            <w:vAlign w:val="center"/>
          </w:tcPr>
          <w:p w14:paraId="7277A397">
            <w:pPr>
              <w:pStyle w:val="35"/>
              <w:jc w:val="both"/>
              <w:rPr>
                <w:rFonts w:hint="eastAsia" w:ascii="宋体" w:hAnsi="宋体" w:eastAsia="宋体" w:cs="宋体"/>
                <w:sz w:val="24"/>
                <w:szCs w:val="24"/>
              </w:rPr>
            </w:pPr>
            <w:r>
              <w:rPr>
                <w:rFonts w:hint="eastAsia" w:ascii="宋体" w:hAnsi="宋体" w:eastAsia="宋体" w:cs="宋体"/>
                <w:sz w:val="24"/>
                <w:szCs w:val="24"/>
              </w:rPr>
              <w:t>组织现场踏勘：否</w:t>
            </w:r>
          </w:p>
        </w:tc>
      </w:tr>
      <w:tr w14:paraId="02971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619B77BF">
            <w:pPr>
              <w:pStyle w:val="35"/>
              <w:jc w:val="center"/>
              <w:rPr>
                <w:rFonts w:hint="eastAsia" w:ascii="宋体" w:hAnsi="宋体" w:eastAsia="宋体" w:cs="宋体"/>
                <w:sz w:val="24"/>
                <w:szCs w:val="24"/>
              </w:rPr>
            </w:pPr>
            <w:r>
              <w:rPr>
                <w:rFonts w:hint="eastAsia" w:ascii="宋体" w:hAnsi="宋体" w:eastAsia="宋体" w:cs="宋体"/>
                <w:sz w:val="24"/>
                <w:szCs w:val="24"/>
              </w:rPr>
              <w:t>19</w:t>
            </w:r>
          </w:p>
        </w:tc>
        <w:tc>
          <w:tcPr>
            <w:tcW w:w="2252" w:type="dxa"/>
            <w:vAlign w:val="center"/>
          </w:tcPr>
          <w:p w14:paraId="457EF201">
            <w:pPr>
              <w:pStyle w:val="35"/>
              <w:jc w:val="center"/>
              <w:rPr>
                <w:rFonts w:hint="eastAsia" w:ascii="宋体" w:hAnsi="宋体" w:eastAsia="宋体" w:cs="宋体"/>
                <w:sz w:val="24"/>
                <w:szCs w:val="24"/>
              </w:rPr>
            </w:pPr>
            <w:r>
              <w:rPr>
                <w:rFonts w:hint="eastAsia" w:ascii="宋体" w:hAnsi="宋体" w:eastAsia="宋体" w:cs="宋体"/>
                <w:sz w:val="24"/>
                <w:szCs w:val="24"/>
              </w:rPr>
              <w:t>特殊情况</w:t>
            </w:r>
          </w:p>
        </w:tc>
        <w:tc>
          <w:tcPr>
            <w:tcW w:w="6548" w:type="dxa"/>
          </w:tcPr>
          <w:p w14:paraId="13D7F815">
            <w:pPr>
              <w:pStyle w:val="35"/>
              <w:rPr>
                <w:rFonts w:hint="eastAsia" w:ascii="宋体" w:hAnsi="宋体" w:eastAsia="宋体" w:cs="宋体"/>
                <w:sz w:val="24"/>
                <w:szCs w:val="24"/>
              </w:rPr>
            </w:pPr>
            <w:r>
              <w:rPr>
                <w:rFonts w:hint="eastAsia" w:ascii="宋体" w:hAnsi="宋体" w:eastAsia="宋体" w:cs="宋体"/>
                <w:sz w:val="24"/>
                <w:szCs w:val="24"/>
              </w:rPr>
              <w:t xml:space="preserve">出现下列情形之一的，采购人或者代理机构应当中止电子化采购活动，并保留相关证明材料备查： </w:t>
            </w:r>
          </w:p>
          <w:p w14:paraId="35D8EB7D">
            <w:pPr>
              <w:pStyle w:val="35"/>
              <w:rPr>
                <w:rFonts w:hint="eastAsia" w:ascii="宋体" w:hAnsi="宋体" w:eastAsia="宋体" w:cs="宋体"/>
                <w:sz w:val="24"/>
                <w:szCs w:val="24"/>
              </w:rPr>
            </w:pPr>
            <w:r>
              <w:rPr>
                <w:rFonts w:hint="eastAsia" w:ascii="宋体" w:hAnsi="宋体" w:eastAsia="宋体" w:cs="宋体"/>
                <w:sz w:val="24"/>
                <w:szCs w:val="24"/>
              </w:rPr>
              <w:t>（一）交易系统发生故障（包括感染病毒、应用或数据库出错）而无法正常使用的；</w:t>
            </w:r>
          </w:p>
          <w:p w14:paraId="7DB83B12">
            <w:pPr>
              <w:pStyle w:val="35"/>
              <w:rPr>
                <w:rFonts w:hint="eastAsia" w:ascii="宋体" w:hAnsi="宋体" w:eastAsia="宋体" w:cs="宋体"/>
                <w:sz w:val="24"/>
                <w:szCs w:val="24"/>
              </w:rPr>
            </w:pPr>
            <w:r>
              <w:rPr>
                <w:rFonts w:hint="eastAsia" w:ascii="宋体" w:hAnsi="宋体" w:eastAsia="宋体" w:cs="宋体"/>
                <w:sz w:val="24"/>
                <w:szCs w:val="24"/>
              </w:rPr>
              <w:t>（二）因组织场所停电、断网等原因，导致采购活动无法继续通过交易系统实施的；</w:t>
            </w:r>
          </w:p>
          <w:p w14:paraId="68C3491A">
            <w:pPr>
              <w:pStyle w:val="35"/>
              <w:rPr>
                <w:rFonts w:hint="eastAsia" w:ascii="宋体" w:hAnsi="宋体" w:eastAsia="宋体" w:cs="宋体"/>
                <w:sz w:val="24"/>
                <w:szCs w:val="24"/>
              </w:rPr>
            </w:pPr>
            <w:r>
              <w:rPr>
                <w:rFonts w:hint="eastAsia" w:ascii="宋体" w:hAnsi="宋体" w:eastAsia="宋体" w:cs="宋体"/>
                <w:sz w:val="24"/>
                <w:szCs w:val="24"/>
              </w:rPr>
              <w:t>（三）其他无法保证电子化交易的公平、公正和安全的情况。</w:t>
            </w:r>
          </w:p>
          <w:p w14:paraId="07BE3660">
            <w:pPr>
              <w:pStyle w:val="35"/>
              <w:rPr>
                <w:rFonts w:hint="eastAsia" w:ascii="宋体" w:hAnsi="宋体" w:eastAsia="宋体" w:cs="宋体"/>
                <w:sz w:val="24"/>
                <w:szCs w:val="24"/>
              </w:rPr>
            </w:pPr>
            <w:r>
              <w:rPr>
                <w:rFonts w:hint="eastAsia" w:ascii="宋体" w:hAnsi="宋体" w:eastAsia="宋体" w:cs="宋体"/>
                <w:sz w:val="24"/>
                <w:szCs w:val="24"/>
              </w:rPr>
              <w:t>出现上述的情形，不影响采购公平、公正的，采购人或者代理机构可以待上述情形消除后继续组织采购活动；影响或者可能影响采购公平、公正的，采购人或者代理机构应当依法终止采购活动。</w:t>
            </w:r>
          </w:p>
        </w:tc>
      </w:tr>
      <w:tr w14:paraId="4F6C4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7CEEC7F3">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2252" w:type="dxa"/>
            <w:vAlign w:val="center"/>
          </w:tcPr>
          <w:p w14:paraId="19681653">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纸质版响应文件要求</w:t>
            </w:r>
          </w:p>
        </w:tc>
        <w:tc>
          <w:tcPr>
            <w:tcW w:w="6548" w:type="dxa"/>
            <w:vAlign w:val="top"/>
          </w:tcPr>
          <w:p w14:paraId="2F34CCD6">
            <w:pPr>
              <w:pStyle w:val="35"/>
              <w:numPr>
                <w:ilvl w:val="0"/>
                <w:numId w:val="0"/>
              </w:numPr>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纸质</w:t>
            </w:r>
            <w:r>
              <w:rPr>
                <w:rFonts w:hint="eastAsia" w:ascii="宋体" w:hAnsi="宋体" w:eastAsia="宋体" w:cs="宋体"/>
                <w:sz w:val="24"/>
                <w:szCs w:val="24"/>
                <w:lang w:val="en-US" w:eastAsia="zh-CN"/>
              </w:rPr>
              <w:t>响应</w:t>
            </w:r>
            <w:r>
              <w:rPr>
                <w:rFonts w:hint="eastAsia" w:ascii="宋体" w:hAnsi="宋体" w:eastAsia="宋体" w:cs="宋体"/>
                <w:sz w:val="24"/>
                <w:szCs w:val="24"/>
                <w:lang w:eastAsia="zh-CN"/>
              </w:rPr>
              <w:t>文件递交要求：正本壹份，副本</w:t>
            </w:r>
            <w:r>
              <w:rPr>
                <w:rFonts w:hint="eastAsia" w:ascii="宋体" w:hAnsi="宋体" w:eastAsia="宋体" w:cs="宋体"/>
                <w:sz w:val="24"/>
                <w:szCs w:val="24"/>
                <w:lang w:val="en-US" w:eastAsia="zh-CN"/>
              </w:rPr>
              <w:t>叁</w:t>
            </w:r>
            <w:r>
              <w:rPr>
                <w:rFonts w:hint="eastAsia" w:ascii="宋体" w:hAnsi="宋体" w:eastAsia="宋体" w:cs="宋体"/>
                <w:sz w:val="24"/>
                <w:szCs w:val="24"/>
                <w:lang w:eastAsia="zh-CN"/>
              </w:rPr>
              <w:t>份。</w:t>
            </w:r>
          </w:p>
          <w:p w14:paraId="5DA3B077">
            <w:pPr>
              <w:pStyle w:val="35"/>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2.响应文件电子版要求</w:t>
            </w:r>
          </w:p>
          <w:p w14:paraId="6D2AE028">
            <w:pPr>
              <w:pStyle w:val="35"/>
              <w:numPr>
                <w:ilvl w:val="0"/>
                <w:numId w:val="0"/>
              </w:numPr>
              <w:ind w:leftChars="0"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2.1递交纸质响应文件时须同时提交内容与纸质响应文件内容一致的电子版U盘3份；</w:t>
            </w:r>
          </w:p>
          <w:p w14:paraId="1ABD9CA9">
            <w:pPr>
              <w:pStyle w:val="35"/>
              <w:numPr>
                <w:ilvl w:val="0"/>
                <w:numId w:val="0"/>
              </w:numPr>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2.2文件命名要求：项目编号+供应商名称；</w:t>
            </w:r>
          </w:p>
          <w:p w14:paraId="2125F445">
            <w:pPr>
              <w:pStyle w:val="35"/>
              <w:numPr>
                <w:ilvl w:val="0"/>
                <w:numId w:val="0"/>
              </w:numPr>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响应文件电子版密封方式：单独放入一个密封袋中，加贴封条，并在封套封口处加盖供应商公章并经法定代表人（签字或盖章）和其委托代理人（签字），在封套上标记“项目名称、响应文件电子版、供应商名称”等内容。</w:t>
            </w:r>
          </w:p>
          <w:p w14:paraId="0509BF5B">
            <w:pPr>
              <w:pStyle w:val="35"/>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3.密封、装订要求</w:t>
            </w:r>
          </w:p>
          <w:p w14:paraId="19D4B7C9">
            <w:pPr>
              <w:pStyle w:val="35"/>
              <w:numPr>
                <w:ilvl w:val="0"/>
                <w:numId w:val="0"/>
              </w:numPr>
              <w:ind w:leftChars="0" w:firstLine="240" w:firstLineChars="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采购人名称：延安市中医医院</w:t>
            </w:r>
          </w:p>
          <w:p w14:paraId="77C13FAF">
            <w:pPr>
              <w:pStyle w:val="35"/>
              <w:numPr>
                <w:ilvl w:val="0"/>
                <w:numId w:val="0"/>
              </w:numPr>
              <w:ind w:leftChars="0"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标注 “正本”、“副本”、“响应文件电子版”字样，所有封套均应加贴封条，并在封套的封口处加盖供应商单位公章并经法定代表人（签字或盖章）和其委托代理人（签字）。</w:t>
            </w:r>
          </w:p>
          <w:p w14:paraId="12E122E9">
            <w:pPr>
              <w:pStyle w:val="35"/>
              <w:numPr>
                <w:ilvl w:val="0"/>
                <w:numId w:val="0"/>
              </w:numPr>
              <w:ind w:leftChars="0"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供应商：（单位全称）（盖单位公章）</w:t>
            </w:r>
          </w:p>
          <w:p w14:paraId="5F76D865">
            <w:pPr>
              <w:pStyle w:val="35"/>
              <w:numPr>
                <w:ilvl w:val="0"/>
                <w:numId w:val="0"/>
              </w:numPr>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法定代表人：（签字或盖章）</w:t>
            </w:r>
          </w:p>
          <w:p w14:paraId="0A660811">
            <w:pPr>
              <w:pStyle w:val="35"/>
              <w:numPr>
                <w:ilvl w:val="0"/>
                <w:numId w:val="0"/>
              </w:numPr>
              <w:ind w:leftChars="0"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委托代理人：（签字）</w:t>
            </w:r>
          </w:p>
          <w:p w14:paraId="4E23CA85">
            <w:pPr>
              <w:pStyle w:val="35"/>
              <w:numPr>
                <w:ilvl w:val="0"/>
                <w:numId w:val="0"/>
              </w:numPr>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（项目名称）、（项目编号）响应文件（或响应文件电子版）在  年  月  日  时  分前不得开启</w:t>
            </w:r>
          </w:p>
          <w:p w14:paraId="64B541EE">
            <w:pPr>
              <w:pStyle w:val="35"/>
              <w:numPr>
                <w:ilvl w:val="0"/>
                <w:numId w:val="0"/>
              </w:numPr>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4.递交地址：</w:t>
            </w:r>
            <w:r>
              <w:rPr>
                <w:rFonts w:hint="eastAsia" w:ascii="宋体" w:hAnsi="宋体" w:eastAsia="宋体" w:cs="宋体"/>
                <w:sz w:val="24"/>
                <w:szCs w:val="24"/>
              </w:rPr>
              <w:t>延安市新区为民服务中心7号楼公共资源交易中心</w:t>
            </w:r>
            <w:r>
              <w:rPr>
                <w:rFonts w:hint="eastAsia" w:ascii="宋体" w:hAnsi="宋体" w:eastAsia="宋体" w:cs="宋体"/>
                <w:sz w:val="24"/>
                <w:szCs w:val="24"/>
                <w:lang w:val="en-US" w:eastAsia="zh-CN"/>
              </w:rPr>
              <w:t>开标6室</w:t>
            </w:r>
          </w:p>
        </w:tc>
      </w:tr>
    </w:tbl>
    <w:p w14:paraId="1F3A97E8">
      <w:pPr>
        <w:pStyle w:val="35"/>
        <w:outlineLvl w:val="2"/>
        <w:rPr>
          <w:rFonts w:hint="eastAsia" w:ascii="宋体" w:hAnsi="宋体" w:eastAsia="宋体" w:cs="宋体"/>
        </w:rPr>
      </w:pPr>
      <w:r>
        <w:rPr>
          <w:rFonts w:hint="eastAsia" w:ascii="宋体" w:hAnsi="宋体" w:eastAsia="宋体" w:cs="宋体"/>
          <w:b/>
          <w:sz w:val="28"/>
        </w:rPr>
        <w:t>2.2总则</w:t>
      </w:r>
    </w:p>
    <w:p w14:paraId="279E39F4">
      <w:pPr>
        <w:pStyle w:val="35"/>
        <w:outlineLvl w:val="3"/>
        <w:rPr>
          <w:rFonts w:hint="eastAsia" w:ascii="宋体" w:hAnsi="宋体" w:eastAsia="宋体" w:cs="宋体"/>
        </w:rPr>
      </w:pPr>
      <w:r>
        <w:rPr>
          <w:rFonts w:hint="eastAsia" w:ascii="宋体" w:hAnsi="宋体" w:eastAsia="宋体" w:cs="宋体"/>
          <w:b/>
          <w:sz w:val="24"/>
        </w:rPr>
        <w:t xml:space="preserve"> 2.2.1适用范围</w:t>
      </w:r>
    </w:p>
    <w:p w14:paraId="10EEA72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一、本磋商文件仅适用于本次竞争性磋商采购项目。</w:t>
      </w:r>
    </w:p>
    <w:p w14:paraId="0BC36FA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二、本磋商文件的最终解释权由</w:t>
      </w:r>
      <w:r>
        <w:rPr>
          <w:rFonts w:hint="eastAsia" w:ascii="宋体" w:hAnsi="宋体" w:eastAsia="宋体" w:cs="宋体"/>
          <w:sz w:val="24"/>
          <w:szCs w:val="24"/>
          <w:lang w:val="en-US" w:eastAsia="zh-CN"/>
        </w:rPr>
        <w:t>延安市中医医院和亿诚建设项目管理有限公司</w:t>
      </w:r>
      <w:r>
        <w:rPr>
          <w:rFonts w:hint="eastAsia" w:ascii="宋体" w:hAnsi="宋体" w:eastAsia="宋体" w:cs="宋体"/>
          <w:sz w:val="24"/>
          <w:szCs w:val="24"/>
        </w:rPr>
        <w:t>享有。对磋商文件中供应商参加本次政府采购活动应当具备的条件，磋商项目技术、服务、商务及其他要求，评审细则及标准由</w:t>
      </w:r>
      <w:r>
        <w:rPr>
          <w:rFonts w:hint="eastAsia" w:ascii="宋体" w:hAnsi="宋体" w:eastAsia="宋体" w:cs="宋体"/>
          <w:sz w:val="24"/>
          <w:szCs w:val="24"/>
          <w:lang w:val="en-US" w:eastAsia="zh-CN"/>
        </w:rPr>
        <w:t>延安市财政预算评审评价中心</w:t>
      </w:r>
      <w:r>
        <w:rPr>
          <w:rFonts w:hint="eastAsia" w:ascii="宋体" w:hAnsi="宋体" w:eastAsia="宋体" w:cs="宋体"/>
          <w:sz w:val="24"/>
          <w:szCs w:val="24"/>
        </w:rPr>
        <w:t>负责解释。除上述磋商文件内容，其他内容由</w:t>
      </w:r>
      <w:r>
        <w:rPr>
          <w:rFonts w:hint="eastAsia" w:ascii="宋体" w:hAnsi="宋体" w:eastAsia="宋体" w:cs="宋体"/>
          <w:sz w:val="24"/>
          <w:szCs w:val="24"/>
          <w:lang w:eastAsia="zh-CN"/>
        </w:rPr>
        <w:t>亿诚建设项目管理有限公司</w:t>
      </w:r>
      <w:r>
        <w:rPr>
          <w:rFonts w:hint="eastAsia" w:ascii="宋体" w:hAnsi="宋体" w:eastAsia="宋体" w:cs="宋体"/>
          <w:sz w:val="24"/>
          <w:szCs w:val="24"/>
        </w:rPr>
        <w:t>负责解释。</w:t>
      </w:r>
    </w:p>
    <w:p w14:paraId="777FEF95">
      <w:pPr>
        <w:pStyle w:val="35"/>
        <w:outlineLvl w:val="3"/>
        <w:rPr>
          <w:rFonts w:hint="eastAsia" w:ascii="宋体" w:hAnsi="宋体" w:eastAsia="宋体" w:cs="宋体"/>
        </w:rPr>
      </w:pPr>
      <w:r>
        <w:rPr>
          <w:rFonts w:hint="eastAsia" w:ascii="宋体" w:hAnsi="宋体" w:eastAsia="宋体" w:cs="宋体"/>
          <w:b/>
          <w:sz w:val="24"/>
        </w:rPr>
        <w:t>2.2.2有关定义</w:t>
      </w:r>
    </w:p>
    <w:p w14:paraId="3F0E791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一、“采购人”是指依法进行政府采购的各级国家机关、事业单位、团体组织。本次磋商的采购人是</w:t>
      </w:r>
      <w:r>
        <w:rPr>
          <w:rFonts w:hint="eastAsia" w:ascii="宋体" w:hAnsi="宋体" w:eastAsia="宋体" w:cs="宋体"/>
          <w:sz w:val="24"/>
          <w:szCs w:val="24"/>
          <w:lang w:val="en-US" w:eastAsia="zh-CN"/>
        </w:rPr>
        <w:t>延安市财政预算评审评价中心</w:t>
      </w:r>
      <w:r>
        <w:rPr>
          <w:rFonts w:hint="eastAsia" w:ascii="宋体" w:hAnsi="宋体" w:eastAsia="宋体" w:cs="宋体"/>
          <w:sz w:val="24"/>
          <w:szCs w:val="24"/>
        </w:rPr>
        <w:t>。</w:t>
      </w:r>
    </w:p>
    <w:p w14:paraId="698E5FE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二、“供应商”是指在按照磋商公告规定获取磋商文件，拟参加响应和向采购人提供货物、工程或服务的法人、其他组织或自然人。</w:t>
      </w:r>
    </w:p>
    <w:p w14:paraId="4872F9F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三、“代理机构”是指政府采购集中采购机构和从事政府采购代理业务的社会中介机构。本项目的代理机构是</w:t>
      </w:r>
      <w:r>
        <w:rPr>
          <w:rFonts w:hint="eastAsia" w:ascii="宋体" w:hAnsi="宋体" w:eastAsia="宋体" w:cs="宋体"/>
          <w:sz w:val="24"/>
          <w:szCs w:val="24"/>
          <w:lang w:eastAsia="zh-CN"/>
        </w:rPr>
        <w:t>亿诚建设项目管理有限公司</w:t>
      </w:r>
      <w:r>
        <w:rPr>
          <w:rFonts w:hint="eastAsia" w:ascii="宋体" w:hAnsi="宋体" w:eastAsia="宋体" w:cs="宋体"/>
          <w:sz w:val="24"/>
          <w:szCs w:val="24"/>
        </w:rPr>
        <w:t>。</w:t>
      </w:r>
    </w:p>
    <w:p w14:paraId="43D6317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四、“网上开启”是指供应商通过项目电子化交易系统在线完成签到、响应文件解密后，采购人或者采购代理机构通过项目电子化交易系统在线完成已解密响应文件的开启工作。</w:t>
      </w:r>
    </w:p>
    <w:p w14:paraId="7858822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五、“电子评审”是指通过项目电子化交易系统在线完成资格审查小组、磋商小组组建，开展资格和符合性审查、比较与评价、出具磋商报告、推荐成交候选供应商等活动。</w:t>
      </w:r>
    </w:p>
    <w:p w14:paraId="308B754A">
      <w:pPr>
        <w:pStyle w:val="35"/>
        <w:outlineLvl w:val="3"/>
        <w:rPr>
          <w:rFonts w:hint="eastAsia" w:ascii="宋体" w:hAnsi="宋体" w:eastAsia="宋体" w:cs="宋体"/>
        </w:rPr>
      </w:pPr>
      <w:r>
        <w:rPr>
          <w:rFonts w:hint="eastAsia" w:ascii="宋体" w:hAnsi="宋体" w:eastAsia="宋体" w:cs="宋体"/>
          <w:b/>
          <w:sz w:val="24"/>
        </w:rPr>
        <w:t xml:space="preserve"> 2.2.3响应费用（实质性要求）</w:t>
      </w:r>
    </w:p>
    <w:p w14:paraId="106D624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供应商应自行承担参加竞争性磋商采购活动的全部费用。</w:t>
      </w:r>
    </w:p>
    <w:p w14:paraId="4CCBFB09">
      <w:pPr>
        <w:pStyle w:val="35"/>
        <w:outlineLvl w:val="2"/>
        <w:rPr>
          <w:rFonts w:hint="eastAsia" w:ascii="宋体" w:hAnsi="宋体" w:eastAsia="宋体" w:cs="宋体"/>
        </w:rPr>
      </w:pPr>
      <w:r>
        <w:rPr>
          <w:rFonts w:hint="eastAsia" w:ascii="宋体" w:hAnsi="宋体" w:eastAsia="宋体" w:cs="宋体"/>
          <w:b/>
          <w:sz w:val="28"/>
        </w:rPr>
        <w:t>2.3磋商文件</w:t>
      </w:r>
    </w:p>
    <w:p w14:paraId="293A156C">
      <w:pPr>
        <w:pStyle w:val="35"/>
        <w:outlineLvl w:val="3"/>
        <w:rPr>
          <w:rFonts w:hint="eastAsia" w:ascii="宋体" w:hAnsi="宋体" w:eastAsia="宋体" w:cs="宋体"/>
        </w:rPr>
      </w:pPr>
      <w:r>
        <w:rPr>
          <w:rFonts w:hint="eastAsia" w:ascii="宋体" w:hAnsi="宋体" w:eastAsia="宋体" w:cs="宋体"/>
          <w:b/>
          <w:sz w:val="24"/>
        </w:rPr>
        <w:t xml:space="preserve"> 2.3.1磋商文件的构成</w:t>
      </w:r>
    </w:p>
    <w:p w14:paraId="62DB820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14:paraId="27F0CBB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（一）竞争性磋商</w:t>
      </w:r>
      <w:r>
        <w:rPr>
          <w:rFonts w:hint="eastAsia" w:ascii="宋体" w:hAnsi="宋体" w:eastAsia="宋体" w:cs="宋体"/>
          <w:sz w:val="24"/>
          <w:szCs w:val="24"/>
          <w:lang w:val="en-US" w:eastAsia="zh-CN"/>
        </w:rPr>
        <w:t>公告</w:t>
      </w:r>
      <w:r>
        <w:rPr>
          <w:rFonts w:hint="eastAsia" w:ascii="宋体" w:hAnsi="宋体" w:eastAsia="宋体" w:cs="宋体"/>
          <w:sz w:val="24"/>
          <w:szCs w:val="24"/>
        </w:rPr>
        <w:t>；</w:t>
      </w:r>
    </w:p>
    <w:p w14:paraId="6DC58D6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（二）供应商须知；</w:t>
      </w:r>
    </w:p>
    <w:p w14:paraId="4194EE1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（三）磋商项目技术、服务、商务及其他要求；</w:t>
      </w:r>
    </w:p>
    <w:p w14:paraId="6C0FCE8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（四）资格审查；</w:t>
      </w:r>
    </w:p>
    <w:p w14:paraId="781A2B2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（五）磋商过程中可实质性变动的内容；</w:t>
      </w:r>
    </w:p>
    <w:p w14:paraId="7387520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（六）磋商办法；</w:t>
      </w:r>
    </w:p>
    <w:p w14:paraId="2C05081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（七）响应文件格式；</w:t>
      </w:r>
    </w:p>
    <w:p w14:paraId="31BF304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（八）拟签订采购合同文本。</w:t>
      </w:r>
    </w:p>
    <w:p w14:paraId="5AAB14AE">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二、供应商应认真阅读和充分理解磋商文件中所有的事项、格式条款和规范要求。供应商没有对磋商文件全面作出实质性响应所产生的风险由供应商承担。</w:t>
      </w:r>
    </w:p>
    <w:p w14:paraId="714C08CD">
      <w:pPr>
        <w:pStyle w:val="35"/>
        <w:outlineLvl w:val="3"/>
        <w:rPr>
          <w:rFonts w:hint="eastAsia" w:ascii="宋体" w:hAnsi="宋体" w:eastAsia="宋体" w:cs="宋体"/>
        </w:rPr>
      </w:pPr>
      <w:r>
        <w:rPr>
          <w:rFonts w:hint="eastAsia" w:ascii="宋体" w:hAnsi="宋体" w:eastAsia="宋体" w:cs="宋体"/>
          <w:b/>
          <w:sz w:val="24"/>
        </w:rPr>
        <w:t xml:space="preserve"> 2.3.2磋商文件的澄清和修改</w:t>
      </w:r>
    </w:p>
    <w:p w14:paraId="5F33835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一、在提交首次响应文件截止时间前，采购人或者代理机构可以对已发出的磋商文件进行必要的澄清或者修改。</w:t>
      </w:r>
    </w:p>
    <w:p w14:paraId="6ED44AE2">
      <w:pPr>
        <w:keepLines w:val="0"/>
        <w:pageBreakBefore w:val="0"/>
        <w:widowControl w:val="0"/>
        <w:shd w:val="clear" w:color="auto" w:fill="auto"/>
        <w:kinsoku/>
        <w:wordWrap/>
        <w:overflowPunct/>
        <w:topLinePunct w:val="0"/>
        <w:autoSpaceDE w:val="0"/>
        <w:autoSpaceDN w:val="0"/>
        <w:bidi w:val="0"/>
        <w:adjustRightInd/>
        <w:snapToGrid/>
        <w:spacing w:line="360" w:lineRule="auto"/>
        <w:ind w:left="0" w:leftChars="0" w:firstLine="480" w:firstLineChars="200"/>
        <w:jc w:val="both"/>
        <w:textAlignment w:val="auto"/>
        <w:rPr>
          <w:rFonts w:hint="eastAsia" w:ascii="宋体" w:hAnsi="宋体" w:eastAsia="宋体" w:cs="宋体"/>
          <w:kern w:val="0"/>
          <w:sz w:val="24"/>
          <w:szCs w:val="24"/>
          <w:lang w:val="en-US" w:eastAsia="zh-Hans"/>
        </w:rPr>
      </w:pPr>
      <w:r>
        <w:rPr>
          <w:rFonts w:hint="eastAsia" w:ascii="宋体" w:hAnsi="宋体" w:eastAsia="宋体" w:cs="宋体"/>
          <w:sz w:val="24"/>
          <w:szCs w:val="24"/>
        </w:rPr>
        <w:t>二、澄清或者修改的内容为磋商文件的组成部分，</w:t>
      </w:r>
      <w:r>
        <w:rPr>
          <w:rFonts w:hint="eastAsia" w:ascii="宋体" w:hAnsi="宋体" w:eastAsia="宋体" w:cs="宋体"/>
          <w:kern w:val="0"/>
          <w:sz w:val="24"/>
          <w:szCs w:val="24"/>
          <w:lang w:val="en-US" w:eastAsia="zh-CN"/>
        </w:rPr>
        <w:t>招标人</w:t>
      </w:r>
      <w:r>
        <w:rPr>
          <w:rFonts w:hint="eastAsia" w:ascii="宋体" w:hAnsi="宋体" w:eastAsia="宋体" w:cs="宋体"/>
          <w:kern w:val="0"/>
          <w:sz w:val="24"/>
          <w:szCs w:val="24"/>
          <w:lang w:val="en-US" w:eastAsia="zh-Hans"/>
        </w:rPr>
        <w:t>如果对已发出的</w:t>
      </w:r>
      <w:r>
        <w:rPr>
          <w:rFonts w:hint="eastAsia" w:ascii="宋体" w:hAnsi="宋体" w:eastAsia="宋体" w:cs="宋体"/>
          <w:kern w:val="0"/>
          <w:sz w:val="24"/>
          <w:szCs w:val="24"/>
          <w:lang w:val="en-US" w:eastAsia="zh-CN"/>
        </w:rPr>
        <w:t>竞争性磋商</w:t>
      </w:r>
      <w:r>
        <w:rPr>
          <w:rFonts w:hint="eastAsia" w:ascii="宋体" w:hAnsi="宋体" w:eastAsia="宋体" w:cs="宋体"/>
          <w:kern w:val="0"/>
          <w:sz w:val="24"/>
          <w:szCs w:val="24"/>
          <w:lang w:val="en-US" w:eastAsia="zh-Hans"/>
        </w:rPr>
        <w:t>文件进行必要的澄清或者修改，将在交易平台发布答疑文件（即更新后的电子</w:t>
      </w:r>
      <w:r>
        <w:rPr>
          <w:rFonts w:hint="eastAsia" w:ascii="宋体" w:hAnsi="宋体" w:eastAsia="宋体" w:cs="宋体"/>
          <w:kern w:val="0"/>
          <w:sz w:val="24"/>
          <w:szCs w:val="24"/>
          <w:lang w:val="en-US" w:eastAsia="zh-CN"/>
        </w:rPr>
        <w:t>竞争性磋商</w:t>
      </w:r>
      <w:r>
        <w:rPr>
          <w:rFonts w:hint="eastAsia" w:ascii="宋体" w:hAnsi="宋体" w:eastAsia="宋体" w:cs="宋体"/>
          <w:kern w:val="0"/>
          <w:sz w:val="24"/>
          <w:szCs w:val="24"/>
          <w:lang w:val="en-US" w:eastAsia="zh-Hans"/>
        </w:rPr>
        <w:t>文件）。</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lang w:val="en-US" w:eastAsia="zh-Hans"/>
        </w:rPr>
        <w:t>应及时从</w:t>
      </w:r>
      <w:r>
        <w:rPr>
          <w:rFonts w:hint="eastAsia" w:ascii="宋体" w:hAnsi="宋体" w:eastAsia="宋体" w:cs="宋体"/>
          <w:kern w:val="0"/>
          <w:sz w:val="24"/>
          <w:szCs w:val="24"/>
          <w:lang w:val="en-US" w:eastAsia="zh-CN"/>
        </w:rPr>
        <w:t>延安市</w:t>
      </w:r>
      <w:r>
        <w:rPr>
          <w:rFonts w:hint="eastAsia" w:ascii="宋体" w:hAnsi="宋体" w:eastAsia="宋体" w:cs="宋体"/>
          <w:kern w:val="0"/>
          <w:sz w:val="24"/>
          <w:szCs w:val="24"/>
          <w:lang w:val="en-US" w:eastAsia="zh-Hans"/>
        </w:rPr>
        <w:t>公共资源交易平台〖首页·〉电子交易平台·〉政府采购交易系统·〉企业端〗登录，登录后获取更新后的电子</w:t>
      </w:r>
      <w:r>
        <w:rPr>
          <w:rFonts w:hint="eastAsia" w:ascii="宋体" w:hAnsi="宋体" w:eastAsia="宋体" w:cs="宋体"/>
          <w:kern w:val="0"/>
          <w:sz w:val="24"/>
          <w:szCs w:val="24"/>
          <w:lang w:val="en-US" w:eastAsia="zh-CN"/>
        </w:rPr>
        <w:t>竞争性磋商</w:t>
      </w:r>
      <w:r>
        <w:rPr>
          <w:rFonts w:hint="eastAsia" w:ascii="宋体" w:hAnsi="宋体" w:eastAsia="宋体" w:cs="宋体"/>
          <w:kern w:val="0"/>
          <w:sz w:val="24"/>
          <w:szCs w:val="24"/>
          <w:lang w:val="en-US" w:eastAsia="zh-Hans"/>
        </w:rPr>
        <w:t>文件,使用旧版电子</w:t>
      </w:r>
      <w:r>
        <w:rPr>
          <w:rFonts w:hint="eastAsia" w:ascii="宋体" w:hAnsi="宋体" w:eastAsia="宋体" w:cs="宋体"/>
          <w:kern w:val="0"/>
          <w:sz w:val="24"/>
          <w:szCs w:val="24"/>
          <w:lang w:val="en-US" w:eastAsia="zh-CN"/>
        </w:rPr>
        <w:t>竞争性磋商</w:t>
      </w:r>
      <w:r>
        <w:rPr>
          <w:rFonts w:hint="eastAsia" w:ascii="宋体" w:hAnsi="宋体" w:eastAsia="宋体" w:cs="宋体"/>
          <w:kern w:val="0"/>
          <w:sz w:val="24"/>
          <w:szCs w:val="24"/>
          <w:lang w:val="en-US" w:eastAsia="zh-Hans"/>
        </w:rPr>
        <w:t>文件制作的电子</w:t>
      </w:r>
      <w:r>
        <w:rPr>
          <w:rFonts w:hint="eastAsia" w:ascii="宋体" w:hAnsi="宋体" w:eastAsia="宋体" w:cs="宋体"/>
          <w:kern w:val="0"/>
          <w:sz w:val="24"/>
          <w:szCs w:val="24"/>
          <w:lang w:val="en-US" w:eastAsia="zh-CN"/>
        </w:rPr>
        <w:t>响应</w:t>
      </w:r>
      <w:r>
        <w:rPr>
          <w:rFonts w:hint="eastAsia" w:ascii="宋体" w:hAnsi="宋体" w:eastAsia="宋体" w:cs="宋体"/>
          <w:kern w:val="0"/>
          <w:sz w:val="24"/>
          <w:szCs w:val="24"/>
          <w:lang w:val="en-US" w:eastAsia="zh-Hans"/>
        </w:rPr>
        <w:t>文件，系统将拒绝接收。澄清或者修改的内容作为磋商文件的组成部分。澄清或者修改的内容可能影响响应文件编制的，采购人或者采购代理机构应当在提交首次响应文件截止时间至少5日前，以书面形式通知所有获取磋商文件的供应商；不足5日的，采购人、采购代理机构应当顺延提交首次响应文件的截止时间。若供应商未按前述要求进行响应的，自行承担不利后果。</w:t>
      </w:r>
    </w:p>
    <w:p w14:paraId="43675976">
      <w:pPr>
        <w:pStyle w:val="35"/>
        <w:outlineLvl w:val="2"/>
        <w:rPr>
          <w:rFonts w:hint="eastAsia" w:ascii="宋体" w:hAnsi="宋体" w:eastAsia="宋体" w:cs="宋体"/>
        </w:rPr>
      </w:pPr>
      <w:r>
        <w:rPr>
          <w:rFonts w:hint="eastAsia" w:ascii="宋体" w:hAnsi="宋体" w:eastAsia="宋体" w:cs="宋体"/>
          <w:b/>
          <w:sz w:val="28"/>
        </w:rPr>
        <w:t>2.4响应文件</w:t>
      </w:r>
    </w:p>
    <w:p w14:paraId="5EFC07CD">
      <w:pPr>
        <w:pStyle w:val="35"/>
        <w:outlineLvl w:val="3"/>
        <w:rPr>
          <w:rFonts w:hint="eastAsia" w:ascii="宋体" w:hAnsi="宋体" w:eastAsia="宋体" w:cs="宋体"/>
        </w:rPr>
      </w:pPr>
      <w:r>
        <w:rPr>
          <w:rFonts w:hint="eastAsia" w:ascii="宋体" w:hAnsi="宋体" w:eastAsia="宋体" w:cs="宋体"/>
          <w:b/>
          <w:sz w:val="24"/>
        </w:rPr>
        <w:t xml:space="preserve"> 2.4.1响应文件的语言</w:t>
      </w:r>
    </w:p>
    <w:p w14:paraId="69C037A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14:paraId="5F97F97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二、翻译的中文资料与外文资料如果出现差异和矛盾时，以中文为准。涉嫌提供虚假材料的按照相关法律法规处理。</w:t>
      </w:r>
    </w:p>
    <w:p w14:paraId="0B95268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三、如因未翻译而造成对供应商的不利后果，由供应商承担</w:t>
      </w:r>
      <w:r>
        <w:rPr>
          <w:rFonts w:hint="eastAsia" w:ascii="宋体" w:hAnsi="宋体" w:eastAsia="宋体" w:cs="宋体"/>
        </w:rPr>
        <w:t>。</w:t>
      </w:r>
    </w:p>
    <w:p w14:paraId="3C1038CF">
      <w:pPr>
        <w:pStyle w:val="35"/>
        <w:outlineLvl w:val="3"/>
        <w:rPr>
          <w:rFonts w:hint="eastAsia" w:ascii="宋体" w:hAnsi="宋体" w:eastAsia="宋体" w:cs="宋体"/>
        </w:rPr>
      </w:pPr>
      <w:r>
        <w:rPr>
          <w:rFonts w:hint="eastAsia" w:ascii="宋体" w:hAnsi="宋体" w:eastAsia="宋体" w:cs="宋体"/>
          <w:b/>
          <w:sz w:val="24"/>
        </w:rPr>
        <w:t>2.4.2计量单位</w:t>
      </w:r>
    </w:p>
    <w:p w14:paraId="08DB5E9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除磋商文件中另有规定外，本项目均采用国家法定的计量单位。</w:t>
      </w:r>
    </w:p>
    <w:p w14:paraId="550018D9">
      <w:pPr>
        <w:pStyle w:val="35"/>
        <w:outlineLvl w:val="3"/>
        <w:rPr>
          <w:rFonts w:hint="eastAsia" w:ascii="宋体" w:hAnsi="宋体" w:eastAsia="宋体" w:cs="宋体"/>
        </w:rPr>
      </w:pPr>
      <w:r>
        <w:rPr>
          <w:rFonts w:hint="eastAsia" w:ascii="宋体" w:hAnsi="宋体" w:eastAsia="宋体" w:cs="宋体"/>
          <w:b/>
          <w:sz w:val="24"/>
        </w:rPr>
        <w:t>2.4.3响应货币</w:t>
      </w:r>
    </w:p>
    <w:p w14:paraId="72F8CEC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本次项目均以人民币报价</w:t>
      </w:r>
      <w:r>
        <w:rPr>
          <w:rFonts w:hint="eastAsia" w:ascii="宋体" w:hAnsi="宋体" w:eastAsia="宋体" w:cs="宋体"/>
        </w:rPr>
        <w:t>。</w:t>
      </w:r>
    </w:p>
    <w:p w14:paraId="75A5815A">
      <w:pPr>
        <w:pStyle w:val="35"/>
        <w:outlineLvl w:val="3"/>
        <w:rPr>
          <w:rFonts w:hint="eastAsia" w:ascii="宋体" w:hAnsi="宋体" w:eastAsia="宋体" w:cs="宋体"/>
        </w:rPr>
      </w:pPr>
      <w:r>
        <w:rPr>
          <w:rFonts w:hint="eastAsia" w:ascii="宋体" w:hAnsi="宋体" w:eastAsia="宋体" w:cs="宋体"/>
          <w:b/>
          <w:sz w:val="24"/>
        </w:rPr>
        <w:t xml:space="preserve"> 2.4.4知识产权</w:t>
      </w:r>
    </w:p>
    <w:p w14:paraId="41A7698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14:paraId="145C423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A4011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三、如采用供应商所不拥有的知识产权，则在报价中必须包括合法使用该知识产权的相关费用。</w:t>
      </w:r>
    </w:p>
    <w:p w14:paraId="7237C42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四、构成本磋商文件的各组成部分，未经采购人书面同意，供应商不得擅自复印或用于非本磋商项目所需的其他目的。</w:t>
      </w:r>
    </w:p>
    <w:p w14:paraId="491FFADF">
      <w:pPr>
        <w:pStyle w:val="35"/>
        <w:outlineLvl w:val="3"/>
        <w:rPr>
          <w:rFonts w:hint="eastAsia" w:ascii="宋体" w:hAnsi="宋体" w:eastAsia="宋体" w:cs="宋体"/>
        </w:rPr>
      </w:pPr>
      <w:r>
        <w:rPr>
          <w:rFonts w:hint="eastAsia" w:ascii="宋体" w:hAnsi="宋体" w:eastAsia="宋体" w:cs="宋体"/>
          <w:b/>
          <w:sz w:val="24"/>
        </w:rPr>
        <w:t>2.4.5响应文件的组成（实质性要求）</w:t>
      </w:r>
    </w:p>
    <w:p w14:paraId="31EE148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供应商应按照磋商文件的规定和要求编制响应文件。</w:t>
      </w:r>
    </w:p>
    <w:p w14:paraId="574FA5F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响应文件具体内容详见第七章。</w:t>
      </w:r>
    </w:p>
    <w:p w14:paraId="30FA5023">
      <w:pPr>
        <w:pStyle w:val="35"/>
        <w:outlineLvl w:val="3"/>
        <w:rPr>
          <w:rFonts w:hint="eastAsia" w:ascii="宋体" w:hAnsi="宋体" w:eastAsia="宋体" w:cs="宋体"/>
        </w:rPr>
      </w:pPr>
      <w:r>
        <w:rPr>
          <w:rFonts w:hint="eastAsia" w:ascii="宋体" w:hAnsi="宋体" w:eastAsia="宋体" w:cs="宋体"/>
          <w:b/>
          <w:sz w:val="24"/>
        </w:rPr>
        <w:t xml:space="preserve"> 2.4.6响应文件格式</w:t>
      </w:r>
    </w:p>
    <w:p w14:paraId="613C2CE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一、供应商应按照磋商文件第七章中提供的“响应文件格式”填写相关内容。</w:t>
      </w:r>
    </w:p>
    <w:p w14:paraId="24CC9A8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二、对于没有格式要求的响应文件由供应商自行编写。</w:t>
      </w:r>
    </w:p>
    <w:p w14:paraId="2847171C">
      <w:pPr>
        <w:pStyle w:val="35"/>
        <w:outlineLvl w:val="3"/>
        <w:rPr>
          <w:rFonts w:hint="eastAsia" w:ascii="宋体" w:hAnsi="宋体" w:eastAsia="宋体" w:cs="宋体"/>
        </w:rPr>
      </w:pPr>
      <w:r>
        <w:rPr>
          <w:rFonts w:hint="eastAsia" w:ascii="宋体" w:hAnsi="宋体" w:eastAsia="宋体" w:cs="宋体"/>
          <w:b/>
          <w:sz w:val="24"/>
        </w:rPr>
        <w:t>2.4.7响应报价（实质性要求）</w:t>
      </w:r>
    </w:p>
    <w:p w14:paraId="286FA0A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一、供应商的报价是供应商响应磋商项目要求的全部工作内容的价格体现，包括供应商完成本项目所需的一切费用。</w:t>
      </w:r>
    </w:p>
    <w:p w14:paraId="3DD6D3B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 xml:space="preserve"> 二、响应文件报价出现前后不一致的，按照磋商文件第六章磋商办法规定予以修正，修正后的报价经供应商进行确认，并加盖供应商（法定名称）印章，供应商逾时确认的，其响应无效。</w:t>
      </w:r>
    </w:p>
    <w:p w14:paraId="21DD34CC">
      <w:pPr>
        <w:pStyle w:val="35"/>
        <w:outlineLvl w:val="3"/>
        <w:rPr>
          <w:rFonts w:hint="eastAsia" w:ascii="宋体" w:hAnsi="宋体" w:eastAsia="宋体" w:cs="宋体"/>
        </w:rPr>
      </w:pPr>
      <w:r>
        <w:rPr>
          <w:rFonts w:hint="eastAsia" w:ascii="宋体" w:hAnsi="宋体" w:eastAsia="宋体" w:cs="宋体"/>
          <w:b/>
          <w:sz w:val="24"/>
        </w:rPr>
        <w:t>2.4.8响应有效期（实质性要求）</w:t>
      </w:r>
    </w:p>
    <w:p w14:paraId="4BA7BC6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rPr>
        <w:t xml:space="preserve"> </w:t>
      </w:r>
      <w:r>
        <w:rPr>
          <w:rFonts w:hint="eastAsia" w:ascii="宋体" w:hAnsi="宋体" w:eastAsia="宋体" w:cs="宋体"/>
          <w:sz w:val="24"/>
          <w:szCs w:val="24"/>
        </w:rPr>
        <w:t>响应有效期详见第二章“供应商须知前附表”，响应文件未明确响应有效期或者响应有效期小于“供应商须知前附表”中响应有效期要求的，其响应文件按无效处理。</w:t>
      </w:r>
    </w:p>
    <w:p w14:paraId="550E7A3C">
      <w:pPr>
        <w:pStyle w:val="35"/>
        <w:outlineLvl w:val="3"/>
        <w:rPr>
          <w:rFonts w:hint="eastAsia" w:ascii="宋体" w:hAnsi="宋体" w:eastAsia="宋体" w:cs="宋体"/>
        </w:rPr>
      </w:pPr>
      <w:r>
        <w:rPr>
          <w:rFonts w:hint="eastAsia" w:ascii="宋体" w:hAnsi="宋体" w:eastAsia="宋体" w:cs="宋体"/>
          <w:b/>
          <w:sz w:val="24"/>
        </w:rPr>
        <w:t xml:space="preserve"> 2.4.9响应文件的制作、签章和加密</w:t>
      </w:r>
    </w:p>
    <w:p w14:paraId="393CF610">
      <w:pPr>
        <w:pStyle w:val="35"/>
        <w:keepNext w:val="0"/>
        <w:keepLines w:val="0"/>
        <w:pageBreakBefore w:val="0"/>
        <w:widowControl/>
        <w:numPr>
          <w:ilvl w:val="0"/>
          <w:numId w:val="2"/>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w:t>
      </w:r>
      <w:r>
        <w:rPr>
          <w:rFonts w:hint="eastAsia" w:ascii="宋体" w:hAnsi="宋体" w:eastAsia="宋体" w:cs="宋体"/>
          <w:sz w:val="24"/>
          <w:szCs w:val="24"/>
        </w:rPr>
        <w:t>文件应当根据</w:t>
      </w:r>
      <w:r>
        <w:rPr>
          <w:rFonts w:hint="eastAsia" w:ascii="宋体" w:hAnsi="宋体" w:eastAsia="宋体" w:cs="宋体"/>
          <w:sz w:val="24"/>
          <w:szCs w:val="24"/>
          <w:lang w:val="en-US" w:eastAsia="zh-CN"/>
        </w:rPr>
        <w:t>磋商</w:t>
      </w:r>
      <w:r>
        <w:rPr>
          <w:rFonts w:hint="eastAsia" w:ascii="宋体" w:hAnsi="宋体" w:eastAsia="宋体" w:cs="宋体"/>
          <w:sz w:val="24"/>
          <w:szCs w:val="24"/>
        </w:rPr>
        <w:t>文件进行编制，</w:t>
      </w:r>
      <w:r>
        <w:rPr>
          <w:rFonts w:hint="eastAsia" w:ascii="宋体" w:hAnsi="宋体" w:eastAsia="宋体" w:cs="宋体"/>
          <w:sz w:val="24"/>
          <w:szCs w:val="24"/>
          <w:lang w:val="en-US" w:eastAsia="zh-CN"/>
        </w:rPr>
        <w:t>供应商</w:t>
      </w:r>
      <w:r>
        <w:rPr>
          <w:rFonts w:hint="eastAsia" w:ascii="宋体" w:hAnsi="宋体" w:eastAsia="宋体" w:cs="宋体"/>
          <w:sz w:val="24"/>
          <w:szCs w:val="24"/>
        </w:rPr>
        <w:t>应通过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新点投标文件制作软件（陕</w:t>
      </w:r>
    </w:p>
    <w:p w14:paraId="048C430E">
      <w:pPr>
        <w:pStyle w:val="35"/>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西省公共资源交易中心）客户端</w:t>
      </w:r>
      <w:r>
        <w:rPr>
          <w:rFonts w:hint="eastAsia" w:ascii="宋体" w:hAnsi="宋体" w:eastAsia="宋体" w:cs="宋体"/>
          <w:sz w:val="24"/>
          <w:szCs w:val="24"/>
        </w:rPr>
        <w:t>编制</w:t>
      </w:r>
      <w:r>
        <w:rPr>
          <w:rFonts w:hint="eastAsia" w:ascii="宋体" w:hAnsi="宋体" w:eastAsia="宋体" w:cs="宋体"/>
          <w:sz w:val="24"/>
          <w:szCs w:val="24"/>
          <w:lang w:val="en-US" w:eastAsia="zh-CN"/>
        </w:rPr>
        <w:t>响应</w:t>
      </w:r>
      <w:r>
        <w:rPr>
          <w:rFonts w:hint="eastAsia" w:ascii="宋体" w:hAnsi="宋体" w:eastAsia="宋体" w:cs="宋体"/>
          <w:sz w:val="24"/>
          <w:szCs w:val="24"/>
        </w:rPr>
        <w:t>文件。</w:t>
      </w:r>
    </w:p>
    <w:p w14:paraId="743CF48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二、供应商应按照客户端操作要求，对应磋商文件的每项实质性要求，逐一如实响应；未如实响应或者响应内容不符合磋商文件对应项的要求的，其响应文件作无效处理。</w:t>
      </w:r>
    </w:p>
    <w:p w14:paraId="627B75D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三、供应商完成响应文件编制后，应按照响应文件第1章明确的签章要求，使用互认的证书及签章对响应文件进行电子签章和加密。</w:t>
      </w:r>
    </w:p>
    <w:p w14:paraId="03A1560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14:paraId="1168B08B">
      <w:pPr>
        <w:pStyle w:val="35"/>
        <w:outlineLvl w:val="3"/>
        <w:rPr>
          <w:rFonts w:hint="eastAsia" w:ascii="宋体" w:hAnsi="宋体" w:eastAsia="宋体" w:cs="宋体"/>
        </w:rPr>
      </w:pPr>
      <w:r>
        <w:rPr>
          <w:rFonts w:hint="eastAsia" w:ascii="宋体" w:hAnsi="宋体" w:eastAsia="宋体" w:cs="宋体"/>
          <w:b/>
          <w:sz w:val="24"/>
        </w:rPr>
        <w:t>2.4.10响应文件的提交（实质性要求）</w:t>
      </w:r>
    </w:p>
    <w:p w14:paraId="54C5BBA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一、供应商应当在提交首次响应文件截止时间前，通过交易系统完成响应文件提交。</w:t>
      </w:r>
    </w:p>
    <w:p w14:paraId="1A183E0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二、在提交首次响应文件截止时间后，代理机构不再接受供应商提交响应文件。供应商应充分考虑影响响应文件提交的各种因素，确保在提交首次响应文件截止时间前完成提交。</w:t>
      </w:r>
    </w:p>
    <w:p w14:paraId="53F07D98">
      <w:pPr>
        <w:pStyle w:val="35"/>
        <w:outlineLvl w:val="3"/>
        <w:rPr>
          <w:rFonts w:hint="eastAsia" w:ascii="宋体" w:hAnsi="宋体" w:eastAsia="宋体" w:cs="宋体"/>
        </w:rPr>
      </w:pPr>
      <w:r>
        <w:rPr>
          <w:rFonts w:hint="eastAsia" w:ascii="宋体" w:hAnsi="宋体" w:eastAsia="宋体" w:cs="宋体"/>
          <w:b/>
          <w:sz w:val="24"/>
        </w:rPr>
        <w:t xml:space="preserve"> 2.4.11响应文件的补充、修改（实质性要求）</w:t>
      </w:r>
    </w:p>
    <w:p w14:paraId="37706ED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rPr>
        <w:t xml:space="preserve"> </w:t>
      </w:r>
      <w:r>
        <w:rPr>
          <w:rFonts w:hint="eastAsia" w:ascii="宋体" w:hAnsi="宋体" w:eastAsia="宋体" w:cs="宋体"/>
          <w:sz w:val="24"/>
          <w:szCs w:val="24"/>
        </w:rPr>
        <w:t>响应文件提交截止时间前，供应商可以补充、修改或者撤回已成功提交的响应文件；对响应文件进行补充、修改的，应当先行撤回已提交的响应文件，补充、修改后重新提交。</w:t>
      </w:r>
    </w:p>
    <w:p w14:paraId="0E28828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供应商响应文件撤回后，视为未提交过响应文件。</w:t>
      </w:r>
    </w:p>
    <w:p w14:paraId="39312C51">
      <w:pPr>
        <w:pStyle w:val="35"/>
        <w:outlineLvl w:val="2"/>
        <w:rPr>
          <w:rFonts w:hint="eastAsia" w:ascii="宋体" w:hAnsi="宋体" w:eastAsia="宋体" w:cs="宋体"/>
        </w:rPr>
      </w:pPr>
      <w:r>
        <w:rPr>
          <w:rFonts w:hint="eastAsia" w:ascii="宋体" w:hAnsi="宋体" w:eastAsia="宋体" w:cs="宋体"/>
          <w:b/>
          <w:sz w:val="28"/>
        </w:rPr>
        <w:t>2.5开启、资格审查、磋商和确定成交供应商</w:t>
      </w:r>
    </w:p>
    <w:p w14:paraId="3B868222">
      <w:pPr>
        <w:pStyle w:val="35"/>
        <w:outlineLvl w:val="3"/>
        <w:rPr>
          <w:rFonts w:hint="eastAsia" w:ascii="宋体" w:hAnsi="宋体" w:eastAsia="宋体" w:cs="宋体"/>
        </w:rPr>
      </w:pPr>
      <w:r>
        <w:rPr>
          <w:rFonts w:hint="eastAsia" w:ascii="宋体" w:hAnsi="宋体" w:eastAsia="宋体" w:cs="宋体"/>
          <w:b/>
          <w:sz w:val="24"/>
        </w:rPr>
        <w:t>2.5.1磋商开启程序</w:t>
      </w:r>
    </w:p>
    <w:p w14:paraId="51163C22">
      <w:pPr>
        <w:pStyle w:val="35"/>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一、本项目为竞争性磋商项目。网上开启的开始时间为响应文件提交截止时间。成功提交或解密电子响应文件的供应商不足3家的，不予开启，采购人或代理机构将终止采购活动。</w:t>
      </w:r>
    </w:p>
    <w:p w14:paraId="5ECCB85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、解密响应文件（实质性要求）</w:t>
      </w:r>
    </w:p>
    <w:p w14:paraId="34E0874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响应文件提交截止时间后，成功提交响应文件的供应商符合响应文件规定数量的，代理机构将启动响应文件解密程序，解密时间为30分钟；供应商应在规定的解密时间内，使用互认的证书及签章通过项目电子化交易系统进行响应文件解密。供应商未在规定的解密时间内完成解密的，按无效响应处理。</w:t>
      </w:r>
    </w:p>
    <w:p w14:paraId="5903DD5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14:paraId="6AAD5993">
      <w:pPr>
        <w:pStyle w:val="35"/>
        <w:outlineLvl w:val="3"/>
        <w:rPr>
          <w:rFonts w:hint="eastAsia" w:ascii="宋体" w:hAnsi="宋体" w:eastAsia="宋体" w:cs="宋体"/>
        </w:rPr>
      </w:pPr>
      <w:r>
        <w:rPr>
          <w:rFonts w:hint="eastAsia" w:ascii="宋体" w:hAnsi="宋体" w:eastAsia="宋体" w:cs="宋体"/>
          <w:b/>
          <w:sz w:val="24"/>
        </w:rPr>
        <w:t>2.5.2查询及使用信用记录</w:t>
      </w:r>
    </w:p>
    <w:p w14:paraId="2E187F7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开启结束后，采购人或代理机构根据《关于在政府采购活动中查询及使用信用记录有关问题的通知》（财库〔2016〕125号）的要求，通过“信用中国”网站、“中国政府采购网”网站等渠道，查询供应商在响应文件提交截止时间前的信用记录并保存信用记录结果网页截图，拒绝列入失信被执行人名单、</w:t>
      </w:r>
      <w:r>
        <w:rPr>
          <w:rFonts w:hint="eastAsia" w:ascii="宋体" w:hAnsi="宋体" w:eastAsia="宋体" w:cs="宋体"/>
          <w:sz w:val="24"/>
          <w:szCs w:val="24"/>
          <w:lang w:eastAsia="zh-CN"/>
        </w:rPr>
        <w:t>重大税收违法失信主体名单</w:t>
      </w:r>
      <w:r>
        <w:rPr>
          <w:rFonts w:hint="eastAsia" w:ascii="宋体" w:hAnsi="宋体" w:eastAsia="宋体" w:cs="宋体"/>
          <w:sz w:val="24"/>
          <w:szCs w:val="24"/>
        </w:rPr>
        <w:t>、政府采购严重违法失信行为记录名单中的供应商参加本项目的采购活动。</w:t>
      </w:r>
    </w:p>
    <w:p w14:paraId="108BE787">
      <w:pPr>
        <w:pStyle w:val="35"/>
        <w:outlineLvl w:val="3"/>
        <w:rPr>
          <w:rFonts w:hint="eastAsia" w:ascii="宋体" w:hAnsi="宋体" w:eastAsia="宋体" w:cs="宋体"/>
        </w:rPr>
      </w:pPr>
      <w:r>
        <w:rPr>
          <w:rFonts w:hint="eastAsia" w:ascii="宋体" w:hAnsi="宋体" w:eastAsia="宋体" w:cs="宋体"/>
          <w:b/>
          <w:sz w:val="24"/>
        </w:rPr>
        <w:t>2.5.3资格审查</w:t>
      </w:r>
    </w:p>
    <w:p w14:paraId="117D00D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详见磋商文件第四章。</w:t>
      </w:r>
    </w:p>
    <w:p w14:paraId="2E75A6D6">
      <w:pPr>
        <w:pStyle w:val="35"/>
        <w:outlineLvl w:val="3"/>
        <w:rPr>
          <w:rFonts w:hint="eastAsia" w:ascii="宋体" w:hAnsi="宋体" w:eastAsia="宋体" w:cs="宋体"/>
        </w:rPr>
      </w:pPr>
      <w:r>
        <w:rPr>
          <w:rFonts w:hint="eastAsia" w:ascii="宋体" w:hAnsi="宋体" w:eastAsia="宋体" w:cs="宋体"/>
          <w:b/>
          <w:sz w:val="24"/>
        </w:rPr>
        <w:t>2.5.4磋商</w:t>
      </w:r>
    </w:p>
    <w:p w14:paraId="3224065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详见磋商文件第六章。</w:t>
      </w:r>
    </w:p>
    <w:p w14:paraId="4F85CBFE">
      <w:pPr>
        <w:pStyle w:val="35"/>
        <w:outlineLvl w:val="3"/>
        <w:rPr>
          <w:rFonts w:hint="eastAsia" w:ascii="宋体" w:hAnsi="宋体" w:eastAsia="宋体" w:cs="宋体"/>
        </w:rPr>
      </w:pPr>
      <w:r>
        <w:rPr>
          <w:rFonts w:hint="eastAsia" w:ascii="宋体" w:hAnsi="宋体" w:eastAsia="宋体" w:cs="宋体"/>
          <w:b/>
          <w:sz w:val="24"/>
        </w:rPr>
        <w:t>2.5.5成交通知书</w:t>
      </w:r>
    </w:p>
    <w:p w14:paraId="1A09C1E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一、采购人或者磋商小组确认成交供应商后，代理机构在《陕西省政府采购网》、《全国公共资源交易平台（陕西省.延安市）》发布成交结果公告</w:t>
      </w:r>
      <w:r>
        <w:rPr>
          <w:rFonts w:hint="eastAsia" w:ascii="宋体" w:hAnsi="宋体" w:eastAsia="宋体" w:cs="宋体"/>
          <w:sz w:val="24"/>
          <w:szCs w:val="24"/>
          <w:lang w:val="en-US" w:eastAsia="zh-CN"/>
        </w:rPr>
        <w:t>并</w:t>
      </w:r>
      <w:r>
        <w:rPr>
          <w:rFonts w:hint="eastAsia" w:ascii="宋体" w:hAnsi="宋体" w:eastAsia="宋体" w:cs="宋体"/>
          <w:sz w:val="24"/>
          <w:szCs w:val="24"/>
        </w:rPr>
        <w:t>发出成交通知书。</w:t>
      </w:r>
    </w:p>
    <w:p w14:paraId="4E87F72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730E514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三、成交通知书对采购人和成交供应商均具有法律效力。</w:t>
      </w:r>
    </w:p>
    <w:p w14:paraId="332B7433">
      <w:pPr>
        <w:pStyle w:val="35"/>
        <w:outlineLvl w:val="2"/>
        <w:rPr>
          <w:rFonts w:hint="eastAsia" w:ascii="宋体" w:hAnsi="宋体" w:eastAsia="宋体" w:cs="宋体"/>
        </w:rPr>
      </w:pPr>
      <w:r>
        <w:rPr>
          <w:rFonts w:hint="eastAsia" w:ascii="宋体" w:hAnsi="宋体" w:eastAsia="宋体" w:cs="宋体"/>
          <w:b/>
          <w:sz w:val="28"/>
        </w:rPr>
        <w:t>2.6签订及履行合同和验收</w:t>
      </w:r>
    </w:p>
    <w:p w14:paraId="0724B911">
      <w:pPr>
        <w:pStyle w:val="35"/>
        <w:outlineLvl w:val="3"/>
        <w:rPr>
          <w:rFonts w:hint="eastAsia" w:ascii="宋体" w:hAnsi="宋体" w:eastAsia="宋体" w:cs="宋体"/>
        </w:rPr>
      </w:pPr>
      <w:r>
        <w:rPr>
          <w:rFonts w:hint="eastAsia" w:ascii="宋体" w:hAnsi="宋体" w:eastAsia="宋体" w:cs="宋体"/>
          <w:b/>
          <w:sz w:val="24"/>
        </w:rPr>
        <w:t xml:space="preserve"> 2.6.1签订合同</w:t>
      </w:r>
    </w:p>
    <w:p w14:paraId="0F292C6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一、采购人应在成交通知书发出之日起</w:t>
      </w:r>
      <w:r>
        <w:rPr>
          <w:rFonts w:hint="eastAsia" w:ascii="宋体" w:hAnsi="宋体" w:eastAsia="宋体" w:cs="宋体"/>
          <w:sz w:val="24"/>
          <w:szCs w:val="24"/>
          <w:lang w:val="en-US" w:eastAsia="zh-CN"/>
        </w:rPr>
        <w:t>十五</w:t>
      </w:r>
      <w:r>
        <w:rPr>
          <w:rFonts w:hint="eastAsia" w:ascii="宋体" w:hAnsi="宋体" w:eastAsia="宋体" w:cs="宋体"/>
          <w:sz w:val="24"/>
          <w:szCs w:val="24"/>
        </w:rPr>
        <w:t>日内与成交供应商签订采购合同。</w:t>
      </w:r>
    </w:p>
    <w:p w14:paraId="376CEC9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二、采购人和成交供应商签订的采购合同不得对磋商文件确定的事项以及成交供应商的响应文件作实质性修改。</w:t>
      </w:r>
    </w:p>
    <w:p w14:paraId="5957E222">
      <w:pPr>
        <w:pStyle w:val="35"/>
        <w:outlineLvl w:val="3"/>
        <w:rPr>
          <w:rFonts w:hint="eastAsia" w:ascii="宋体" w:hAnsi="宋体" w:eastAsia="宋体" w:cs="宋体"/>
        </w:rPr>
      </w:pPr>
      <w:r>
        <w:rPr>
          <w:rFonts w:hint="eastAsia" w:ascii="宋体" w:hAnsi="宋体" w:eastAsia="宋体" w:cs="宋体"/>
          <w:b/>
          <w:sz w:val="24"/>
        </w:rPr>
        <w:t>2.6.2合同分包和转包（实质性要求）</w:t>
      </w:r>
    </w:p>
    <w:p w14:paraId="2D4ED81C">
      <w:pPr>
        <w:pStyle w:val="35"/>
        <w:outlineLvl w:val="3"/>
        <w:rPr>
          <w:rFonts w:hint="eastAsia" w:ascii="宋体" w:hAnsi="宋体" w:eastAsia="宋体" w:cs="宋体"/>
        </w:rPr>
      </w:pPr>
      <w:r>
        <w:rPr>
          <w:rFonts w:hint="eastAsia" w:ascii="宋体" w:hAnsi="宋体" w:eastAsia="宋体" w:cs="宋体"/>
          <w:b/>
          <w:sz w:val="24"/>
        </w:rPr>
        <w:t>2.6.2.1合同分包</w:t>
      </w:r>
    </w:p>
    <w:p w14:paraId="19F91E6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7210ACD3">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二、分包履行合同的部分应当为采购项目的非主体、非关键性工作，不属于成交供应商的主要合同义务。</w:t>
      </w:r>
    </w:p>
    <w:p w14:paraId="524F23E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三、采购合同实行分包履行的，成交供应商就采购项目和分包项目向采购人负责，分包供应商就分包项目承担责任。履行分包项目事项应当具备法定资质规定要求的，分包供应商应当具备相应资质。</w:t>
      </w:r>
    </w:p>
    <w:p w14:paraId="07B5D29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571CB81C">
      <w:pPr>
        <w:pStyle w:val="35"/>
        <w:keepNext w:val="0"/>
        <w:keepLines w:val="0"/>
        <w:pageBreakBefore w:val="0"/>
        <w:widowControl/>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本采购项目</w:t>
      </w:r>
      <w:r>
        <w:rPr>
          <w:rFonts w:hint="eastAsia" w:ascii="宋体" w:hAnsi="宋体" w:eastAsia="宋体" w:cs="宋体"/>
          <w:sz w:val="24"/>
          <w:szCs w:val="24"/>
        </w:rPr>
        <w:t>不允许合同分包。</w:t>
      </w:r>
    </w:p>
    <w:p w14:paraId="201F5415">
      <w:pPr>
        <w:pStyle w:val="35"/>
        <w:outlineLvl w:val="3"/>
        <w:rPr>
          <w:rFonts w:hint="eastAsia" w:ascii="宋体" w:hAnsi="宋体" w:eastAsia="宋体" w:cs="宋体"/>
        </w:rPr>
      </w:pPr>
      <w:r>
        <w:rPr>
          <w:rFonts w:hint="eastAsia" w:ascii="宋体" w:hAnsi="宋体" w:eastAsia="宋体" w:cs="宋体"/>
          <w:b/>
          <w:sz w:val="24"/>
        </w:rPr>
        <w:t>2.6.2.2合同转包</w:t>
      </w:r>
    </w:p>
    <w:p w14:paraId="3A4F745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31B9E73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二、成交供应商转包的，视同拒绝履行政府采购合同，将依法追究法律责任。</w:t>
      </w:r>
    </w:p>
    <w:p w14:paraId="6A00E737">
      <w:pPr>
        <w:pStyle w:val="35"/>
        <w:outlineLvl w:val="3"/>
        <w:rPr>
          <w:rFonts w:hint="eastAsia" w:ascii="宋体" w:hAnsi="宋体" w:eastAsia="宋体" w:cs="宋体"/>
        </w:rPr>
      </w:pPr>
      <w:r>
        <w:rPr>
          <w:rFonts w:hint="eastAsia" w:ascii="宋体" w:hAnsi="宋体" w:eastAsia="宋体" w:cs="宋体"/>
          <w:b/>
          <w:sz w:val="24"/>
        </w:rPr>
        <w:t xml:space="preserve"> 2.6.3合同公告</w:t>
      </w:r>
    </w:p>
    <w:p w14:paraId="54A7652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采购人应当自政府采购合同签订（双方当事人均已完成盖章）之日起2个工作日内，在陕西省政府采购网公告本项目采购合同，但合同中涉及国家秘密、商业秘密的内容除外。</w:t>
      </w:r>
    </w:p>
    <w:p w14:paraId="34528F81">
      <w:pPr>
        <w:pStyle w:val="35"/>
        <w:outlineLvl w:val="3"/>
        <w:rPr>
          <w:rFonts w:hint="eastAsia" w:ascii="宋体" w:hAnsi="宋体" w:eastAsia="宋体" w:cs="宋体"/>
        </w:rPr>
      </w:pPr>
      <w:r>
        <w:rPr>
          <w:rFonts w:hint="eastAsia" w:ascii="宋体" w:hAnsi="宋体" w:eastAsia="宋体" w:cs="宋体"/>
          <w:b/>
          <w:sz w:val="24"/>
        </w:rPr>
        <w:t xml:space="preserve"> 2.6.4合同备案</w:t>
      </w:r>
    </w:p>
    <w:p w14:paraId="6E1E381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2"/>
          <w:szCs w:val="22"/>
        </w:rPr>
        <w:t xml:space="preserve"> </w:t>
      </w:r>
      <w:r>
        <w:rPr>
          <w:rFonts w:hint="eastAsia" w:ascii="宋体" w:hAnsi="宋体" w:eastAsia="宋体" w:cs="宋体"/>
          <w:sz w:val="24"/>
          <w:szCs w:val="24"/>
        </w:rPr>
        <w:t>采购人自政府采购合同签订（双方当事人均已完成盖章）之日起7个工作日内，将本项目采购合同通过报同级财政部门备案。</w:t>
      </w:r>
    </w:p>
    <w:p w14:paraId="1FB69BD8">
      <w:pPr>
        <w:pStyle w:val="35"/>
        <w:outlineLvl w:val="3"/>
        <w:rPr>
          <w:rFonts w:hint="eastAsia" w:ascii="宋体" w:hAnsi="宋体" w:eastAsia="宋体" w:cs="宋体"/>
        </w:rPr>
      </w:pPr>
      <w:r>
        <w:rPr>
          <w:rFonts w:hint="eastAsia" w:ascii="宋体" w:hAnsi="宋体" w:eastAsia="宋体" w:cs="宋体"/>
          <w:b/>
          <w:sz w:val="24"/>
        </w:rPr>
        <w:t>2.6.5采购人增加合同标的的权利</w:t>
      </w:r>
    </w:p>
    <w:p w14:paraId="50CC6A7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53BAE433">
      <w:pPr>
        <w:pStyle w:val="35"/>
        <w:outlineLvl w:val="3"/>
        <w:rPr>
          <w:rFonts w:hint="eastAsia" w:ascii="宋体" w:hAnsi="宋体" w:eastAsia="宋体" w:cs="宋体"/>
        </w:rPr>
      </w:pPr>
      <w:r>
        <w:rPr>
          <w:rFonts w:hint="eastAsia" w:ascii="宋体" w:hAnsi="宋体" w:eastAsia="宋体" w:cs="宋体"/>
          <w:b/>
          <w:sz w:val="24"/>
        </w:rPr>
        <w:t>2.6.6履行合同</w:t>
      </w:r>
    </w:p>
    <w:p w14:paraId="5BB6586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一、合同一经签订，双方应严格履行合同规定的义务。</w:t>
      </w:r>
    </w:p>
    <w:p w14:paraId="008695F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二、在合同履行过程中，如发生合同纠纷，合同双方应按照《中华人民共和国民法典》规定及合同条款约定进行处理。</w:t>
      </w:r>
    </w:p>
    <w:p w14:paraId="11C23B7B">
      <w:pPr>
        <w:pStyle w:val="35"/>
        <w:outlineLvl w:val="3"/>
        <w:rPr>
          <w:rFonts w:hint="eastAsia" w:ascii="宋体" w:hAnsi="宋体" w:eastAsia="宋体" w:cs="宋体"/>
        </w:rPr>
      </w:pPr>
      <w:r>
        <w:rPr>
          <w:rFonts w:hint="eastAsia" w:ascii="宋体" w:hAnsi="宋体" w:eastAsia="宋体" w:cs="宋体"/>
          <w:b/>
          <w:sz w:val="24"/>
        </w:rPr>
        <w:t>2.6.7履约验收方案</w:t>
      </w:r>
    </w:p>
    <w:p w14:paraId="36DF67E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按照预算绩效管理相关制度办法等组织。</w:t>
      </w:r>
    </w:p>
    <w:p w14:paraId="53AA4F5D">
      <w:pPr>
        <w:pStyle w:val="35"/>
        <w:outlineLvl w:val="3"/>
        <w:rPr>
          <w:rFonts w:hint="eastAsia" w:ascii="宋体" w:hAnsi="宋体" w:eastAsia="宋体" w:cs="宋体"/>
        </w:rPr>
      </w:pPr>
      <w:r>
        <w:rPr>
          <w:rFonts w:hint="eastAsia" w:ascii="宋体" w:hAnsi="宋体" w:eastAsia="宋体" w:cs="宋体"/>
          <w:b/>
          <w:sz w:val="24"/>
        </w:rPr>
        <w:t>2.6.8资金支付</w:t>
      </w:r>
    </w:p>
    <w:p w14:paraId="3854258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采购人按财政部门的相关规定及采购合同的约定进行支付。</w:t>
      </w:r>
    </w:p>
    <w:p w14:paraId="146E3C81">
      <w:pPr>
        <w:pStyle w:val="35"/>
        <w:outlineLvl w:val="2"/>
        <w:rPr>
          <w:rFonts w:hint="eastAsia" w:ascii="宋体" w:hAnsi="宋体" w:eastAsia="宋体" w:cs="宋体"/>
        </w:rPr>
      </w:pPr>
      <w:r>
        <w:rPr>
          <w:rFonts w:hint="eastAsia" w:ascii="宋体" w:hAnsi="宋体" w:eastAsia="宋体" w:cs="宋体"/>
          <w:b/>
          <w:sz w:val="28"/>
        </w:rPr>
        <w:t>2.7纪律要求</w:t>
      </w:r>
    </w:p>
    <w:p w14:paraId="406DC26F">
      <w:pPr>
        <w:pStyle w:val="35"/>
        <w:outlineLvl w:val="3"/>
        <w:rPr>
          <w:rFonts w:hint="eastAsia" w:ascii="宋体" w:hAnsi="宋体" w:eastAsia="宋体" w:cs="宋体"/>
        </w:rPr>
      </w:pPr>
      <w:r>
        <w:rPr>
          <w:rFonts w:hint="eastAsia" w:ascii="宋体" w:hAnsi="宋体" w:eastAsia="宋体" w:cs="宋体"/>
          <w:b/>
          <w:sz w:val="24"/>
        </w:rPr>
        <w:t xml:space="preserve"> 2.7.1磋商活动纪律要求</w:t>
      </w:r>
    </w:p>
    <w:p w14:paraId="2EE68DC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14:paraId="0530E5F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对各供应商的商业秘密，磋商小组成员应予以保密，不得泄露给其他供应商。</w:t>
      </w:r>
    </w:p>
    <w:p w14:paraId="0D8034F9">
      <w:pPr>
        <w:pStyle w:val="35"/>
        <w:outlineLvl w:val="3"/>
        <w:rPr>
          <w:rFonts w:hint="eastAsia" w:ascii="宋体" w:hAnsi="宋体" w:eastAsia="宋体" w:cs="宋体"/>
        </w:rPr>
      </w:pPr>
      <w:r>
        <w:rPr>
          <w:rFonts w:hint="eastAsia" w:ascii="宋体" w:hAnsi="宋体" w:eastAsia="宋体" w:cs="宋体"/>
          <w:b/>
          <w:sz w:val="24"/>
        </w:rPr>
        <w:t>2.7.2供应商不得具有的情形（实质性要求）</w:t>
      </w:r>
    </w:p>
    <w:p w14:paraId="2716D2E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供应商参加响应不得有下列情形：</w:t>
      </w:r>
    </w:p>
    <w:p w14:paraId="74B362C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一、有下列情形之一的，视为供应商串通响应：</w:t>
      </w:r>
    </w:p>
    <w:p w14:paraId="0544D3A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（一）不同供应商的响应文件由同一单位或者个人编制；</w:t>
      </w:r>
    </w:p>
    <w:p w14:paraId="7F7FD29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（二）不同供应商委托同一单位或者个人办理磋商事宜；</w:t>
      </w:r>
    </w:p>
    <w:p w14:paraId="1E2E479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（三）不同供应商的响应文件载明的项目管理成员或者联系人员为同一人；</w:t>
      </w:r>
    </w:p>
    <w:p w14:paraId="30B81D9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（四）不同供应商的响应文件异常一致或者响应报价呈规律性差异；</w:t>
      </w:r>
    </w:p>
    <w:p w14:paraId="73A36FD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（五）不同供应商的响应文件相互混装。</w:t>
      </w:r>
    </w:p>
    <w:p w14:paraId="6866DEC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二、提供虚假材料谋取成交；</w:t>
      </w:r>
    </w:p>
    <w:p w14:paraId="642AC7B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三、采取不正当手段诋毁、排挤其他供应商；</w:t>
      </w:r>
    </w:p>
    <w:p w14:paraId="5C1F8C0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四、与采购人或代理机构、其他供应商恶意串通；</w:t>
      </w:r>
    </w:p>
    <w:p w14:paraId="5A199E0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五、向采购人或代理机构、磋商小组成员行贿或者提供其他不正当利益；</w:t>
      </w:r>
    </w:p>
    <w:p w14:paraId="7BD2893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六、在磋商过程中与采购人或代理机构进行协商磋商；</w:t>
      </w:r>
    </w:p>
    <w:p w14:paraId="44B8492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七、成交后无正当理由拒不与采购人签订政府采购合同；</w:t>
      </w:r>
    </w:p>
    <w:p w14:paraId="26B4439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八、未按照磋商文件确定的事项签订政府采购合同；</w:t>
      </w:r>
    </w:p>
    <w:p w14:paraId="3884B53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九、将政府采购合同转包或者违规分包；</w:t>
      </w:r>
    </w:p>
    <w:p w14:paraId="63750D4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十、提供假冒伪劣产品；</w:t>
      </w:r>
    </w:p>
    <w:p w14:paraId="177A596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十一、擅自变更、中止或者终止政府采购合同；</w:t>
      </w:r>
    </w:p>
    <w:p w14:paraId="15D2FF2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十二、拒绝有关部门的监督检查或者向监督检查部门提供虚假情况；</w:t>
      </w:r>
    </w:p>
    <w:p w14:paraId="1B6F1D2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十三、法律法规规定的其他禁止情形。</w:t>
      </w:r>
    </w:p>
    <w:p w14:paraId="757BD55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供应商有上述情形的，按照规定追究法律责任，具有前述一至十一条情形之一的，其响应文件无效，或取消被确认为成交供应商的资格或认定成交无效。</w:t>
      </w:r>
    </w:p>
    <w:p w14:paraId="64C10B03">
      <w:pPr>
        <w:pStyle w:val="35"/>
        <w:outlineLvl w:val="3"/>
        <w:rPr>
          <w:rFonts w:hint="eastAsia" w:ascii="宋体" w:hAnsi="宋体" w:eastAsia="宋体" w:cs="宋体"/>
        </w:rPr>
      </w:pPr>
      <w:r>
        <w:rPr>
          <w:rFonts w:hint="eastAsia" w:ascii="宋体" w:hAnsi="宋体" w:eastAsia="宋体" w:cs="宋体"/>
          <w:b/>
          <w:sz w:val="24"/>
        </w:rPr>
        <w:t xml:space="preserve"> 2.7.3采购人员及相关人员回避要求</w:t>
      </w:r>
    </w:p>
    <w:p w14:paraId="362B377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政府采购活动中，采购人员及相关人员与供应商有下列利害关系之一的，应当回避：</w:t>
      </w:r>
    </w:p>
    <w:p w14:paraId="2CA1799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（一）参加采购活动前3年内与供应商存在劳动关系；</w:t>
      </w:r>
    </w:p>
    <w:p w14:paraId="397D880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（二）参加采购活动前3年内担任供应商的董事、监事；</w:t>
      </w:r>
    </w:p>
    <w:p w14:paraId="4E4A18C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（三）参加采购活动前3年内是供应商的控股股东或者实际控制人；</w:t>
      </w:r>
    </w:p>
    <w:p w14:paraId="4D2E502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（四）与供应商的法定代表人或者负责人有夫妻、直系血亲、三代以内旁系血亲或者近姻亲关系；</w:t>
      </w:r>
    </w:p>
    <w:p w14:paraId="755B301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（五）与供应商有其他可能影响政府采购活动公平、公正进行的关系。</w:t>
      </w:r>
    </w:p>
    <w:p w14:paraId="02A02AC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供应商认为采购人员及相关人员与其他供应商有利害关系的，可以向代理机构书面提出回避申请，并说明理由。代理机构将及时询问被申请回避人员，有利害关系的被申请回避人员应当回避。</w:t>
      </w:r>
    </w:p>
    <w:p w14:paraId="42F56595">
      <w:pPr>
        <w:pStyle w:val="35"/>
        <w:outlineLvl w:val="2"/>
        <w:rPr>
          <w:rFonts w:hint="eastAsia" w:ascii="宋体" w:hAnsi="宋体" w:eastAsia="宋体" w:cs="宋体"/>
        </w:rPr>
      </w:pPr>
      <w:r>
        <w:rPr>
          <w:rFonts w:hint="eastAsia" w:ascii="宋体" w:hAnsi="宋体" w:eastAsia="宋体" w:cs="宋体"/>
          <w:b/>
          <w:sz w:val="28"/>
        </w:rPr>
        <w:t>2.8询问、质疑和投诉</w:t>
      </w:r>
    </w:p>
    <w:p w14:paraId="0E04E40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一、询问、质疑、投诉的接收和处理严格按照《中华人民共和国政府采购法》《中华人民共和国政府采购法实施条例》《政府采购质疑和投诉办法》等规定办理。</w:t>
      </w:r>
    </w:p>
    <w:p w14:paraId="6B360638">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二、供应商询问、质疑的答复主体：</w:t>
      </w:r>
    </w:p>
    <w:p w14:paraId="65CDA763">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根据委托代理协议约定，供应商对采购文件中采购需求的询问、质疑由</w:t>
      </w:r>
      <w:r>
        <w:rPr>
          <w:rFonts w:hint="eastAsia" w:ascii="宋体" w:hAnsi="宋体" w:eastAsia="宋体" w:cs="宋体"/>
          <w:sz w:val="24"/>
          <w:szCs w:val="24"/>
          <w:lang w:eastAsia="zh-CN"/>
        </w:rPr>
        <w:t>亿诚建设项目管理有限公司</w:t>
      </w:r>
      <w:r>
        <w:rPr>
          <w:rFonts w:hint="eastAsia" w:ascii="宋体" w:hAnsi="宋体" w:eastAsia="宋体" w:cs="宋体"/>
          <w:sz w:val="24"/>
          <w:szCs w:val="24"/>
        </w:rPr>
        <w:t>负责答复；供应商对除采购需求外的采购文件的询问、质疑由</w:t>
      </w:r>
      <w:r>
        <w:rPr>
          <w:rFonts w:hint="eastAsia" w:ascii="宋体" w:hAnsi="宋体" w:eastAsia="宋体" w:cs="宋体"/>
          <w:sz w:val="24"/>
          <w:szCs w:val="24"/>
          <w:lang w:eastAsia="zh-CN"/>
        </w:rPr>
        <w:t>亿诚建设项目管理有限公司</w:t>
      </w:r>
      <w:r>
        <w:rPr>
          <w:rFonts w:hint="eastAsia" w:ascii="宋体" w:hAnsi="宋体" w:eastAsia="宋体" w:cs="宋体"/>
          <w:sz w:val="24"/>
          <w:szCs w:val="24"/>
        </w:rPr>
        <w:t>负责答复；供应商对采购过程、采购结果的询问、质疑由</w:t>
      </w:r>
      <w:r>
        <w:rPr>
          <w:rFonts w:hint="eastAsia" w:ascii="宋体" w:hAnsi="宋体" w:eastAsia="宋体" w:cs="宋体"/>
          <w:sz w:val="24"/>
          <w:szCs w:val="24"/>
          <w:lang w:eastAsia="zh-CN"/>
        </w:rPr>
        <w:t>亿诚建设项目管理有限公司</w:t>
      </w:r>
      <w:r>
        <w:rPr>
          <w:rFonts w:hint="eastAsia" w:ascii="宋体" w:hAnsi="宋体" w:eastAsia="宋体" w:cs="宋体"/>
          <w:sz w:val="24"/>
          <w:szCs w:val="24"/>
        </w:rPr>
        <w:t>负责答复。</w:t>
      </w:r>
    </w:p>
    <w:p w14:paraId="58A5A65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三、供应商提出的询问，应当明确询问事项，如以书面形式提出的，应由供应商签字并加盖公章。</w:t>
      </w:r>
    </w:p>
    <w:p w14:paraId="53410776">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28C56D0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2B1A5BCF">
      <w:pPr>
        <w:pStyle w:val="35"/>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（一）对可以质疑的采购文件提出质疑的，为收到采购文件之日或者采购文件公告期限届满之日；</w:t>
      </w:r>
    </w:p>
    <w:p w14:paraId="121FF609">
      <w:pPr>
        <w:pStyle w:val="35"/>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（二）对采购过程提出质疑的，为各采购程序环节结束之日；</w:t>
      </w:r>
    </w:p>
    <w:p w14:paraId="6B6EDA9A">
      <w:pPr>
        <w:pStyle w:val="35"/>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（三）对中标或者成交结果提出质疑的，为中标或者成交结果公告期限届满之日。</w:t>
      </w:r>
    </w:p>
    <w:p w14:paraId="0F2C61A6">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五、本项目不接受在线提交质疑，供应商通过书面形式线下向采购人或代理机构提交质疑资料。</w:t>
      </w:r>
    </w:p>
    <w:p w14:paraId="2FB83E4A">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六、供应商提出质疑时应当准备的资料：</w:t>
      </w:r>
    </w:p>
    <w:p w14:paraId="1471D8DD">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（一）质疑函正本1份；（政府采购供应商质疑函范本详见附件一）</w:t>
      </w:r>
    </w:p>
    <w:p w14:paraId="7F47924F">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（二）法定代表人或主要负责人授权委托书1份（委托代理人办理质疑事宜的需提供）；</w:t>
      </w:r>
    </w:p>
    <w:p w14:paraId="1A67E07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（三）法定代表人或主要负责人身份证复印件1份；</w:t>
      </w:r>
    </w:p>
    <w:p w14:paraId="460BCCD1">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（四）委托代理人身份证复印件1份（委托代理人办理质疑事宜的需提供）；</w:t>
      </w:r>
    </w:p>
    <w:p w14:paraId="45C80231">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（五）针对质疑事项必要的证明材料（针对磋商文件提出的质疑，需提交从项目电子化交易系统获取的磋商文件回执单）。</w:t>
      </w:r>
    </w:p>
    <w:p w14:paraId="5AA476AC">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接收质疑函方式：书面形式。</w:t>
      </w:r>
    </w:p>
    <w:p w14:paraId="1F32E42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答复主体：代理机构</w:t>
      </w:r>
    </w:p>
    <w:p w14:paraId="4E2A7C6C">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联系人：</w:t>
      </w:r>
    </w:p>
    <w:p w14:paraId="6AD1F006">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联系电话：</w:t>
      </w:r>
    </w:p>
    <w:p w14:paraId="40C5D4B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地址：</w:t>
      </w:r>
    </w:p>
    <w:p w14:paraId="136F77A6">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邮编：</w:t>
      </w:r>
    </w:p>
    <w:p w14:paraId="345D20DB">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注：根据《中华人民共和国政府采购法》的规定，供应商质疑不得超出磋商文件、采购过程、采购结果的范围。</w:t>
      </w:r>
    </w:p>
    <w:p w14:paraId="3E3FC32C">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七、供应商对采购人或代理机构的质疑答复不满意，或者采购人或代理机构未在规定期限内作出答复的，供应商可以在答复期满后15个工作日内向同级财政部门提起投诉。</w:t>
      </w:r>
    </w:p>
    <w:p w14:paraId="68F4E11C">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z w:val="24"/>
          <w:szCs w:val="24"/>
        </w:rPr>
        <w:t>投诉受理单位：本采购项目同级财政部门。</w:t>
      </w:r>
      <w:r>
        <w:rPr>
          <w:rFonts w:hint="eastAsia" w:ascii="宋体" w:hAnsi="宋体" w:eastAsia="宋体" w:cs="宋体"/>
        </w:rPr>
        <w:br w:type="page"/>
      </w:r>
    </w:p>
    <w:p w14:paraId="13CE4D25">
      <w:pPr>
        <w:pStyle w:val="35"/>
        <w:jc w:val="center"/>
        <w:outlineLvl w:val="1"/>
        <w:rPr>
          <w:rFonts w:hint="eastAsia" w:ascii="宋体" w:hAnsi="宋体" w:eastAsia="宋体" w:cs="宋体"/>
        </w:rPr>
      </w:pPr>
      <w:bookmarkStart w:id="3" w:name="_Toc8754"/>
      <w:r>
        <w:rPr>
          <w:rFonts w:hint="eastAsia" w:ascii="宋体" w:hAnsi="宋体" w:eastAsia="宋体" w:cs="宋体"/>
          <w:b/>
          <w:sz w:val="36"/>
        </w:rPr>
        <w:t>第三章 磋商项目技术、服务、商务及其他要求</w:t>
      </w:r>
      <w:bookmarkEnd w:id="3"/>
    </w:p>
    <w:p w14:paraId="1ADA597D">
      <w:pPr>
        <w:pStyle w:val="35"/>
        <w:numPr>
          <w:ilvl w:val="0"/>
          <w:numId w:val="3"/>
        </w:numPr>
        <w:jc w:val="both"/>
        <w:outlineLvl w:val="1"/>
        <w:rPr>
          <w:rFonts w:hint="eastAsia" w:ascii="宋体" w:hAnsi="宋体" w:eastAsia="宋体" w:cs="宋体"/>
          <w:b w:val="0"/>
          <w:bCs/>
          <w:sz w:val="28"/>
          <w:szCs w:val="16"/>
          <w:lang w:val="en-US" w:eastAsia="zh-CN"/>
        </w:rPr>
      </w:pPr>
      <w:bookmarkStart w:id="4" w:name="_Toc8722"/>
      <w:r>
        <w:rPr>
          <w:rFonts w:hint="eastAsia" w:ascii="宋体" w:hAnsi="宋体" w:eastAsia="宋体" w:cs="宋体"/>
          <w:b w:val="0"/>
          <w:bCs/>
          <w:sz w:val="28"/>
          <w:szCs w:val="16"/>
          <w:lang w:val="en-US" w:eastAsia="zh-CN"/>
        </w:rPr>
        <w:t xml:space="preserve">采购清单 </w:t>
      </w:r>
    </w:p>
    <w:tbl>
      <w:tblPr>
        <w:tblStyle w:val="39"/>
        <w:tblW w:w="988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1"/>
        <w:gridCol w:w="1398"/>
        <w:gridCol w:w="1433"/>
        <w:gridCol w:w="2025"/>
        <w:gridCol w:w="900"/>
        <w:gridCol w:w="862"/>
        <w:gridCol w:w="750"/>
        <w:gridCol w:w="870"/>
        <w:gridCol w:w="1145"/>
      </w:tblGrid>
      <w:tr w14:paraId="43488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501" w:type="dxa"/>
            <w:vAlign w:val="center"/>
          </w:tcPr>
          <w:p w14:paraId="67558766">
            <w:pPr>
              <w:pStyle w:val="44"/>
              <w:spacing w:before="154" w:line="221" w:lineRule="auto"/>
              <w:jc w:val="both"/>
              <w:rPr>
                <w:sz w:val="21"/>
                <w:szCs w:val="21"/>
              </w:rPr>
            </w:pPr>
            <w:r>
              <w:rPr>
                <w:spacing w:val="-2"/>
                <w:sz w:val="21"/>
                <w:szCs w:val="21"/>
              </w:rPr>
              <w:t>序号</w:t>
            </w:r>
          </w:p>
        </w:tc>
        <w:tc>
          <w:tcPr>
            <w:tcW w:w="1398" w:type="dxa"/>
            <w:vAlign w:val="center"/>
          </w:tcPr>
          <w:p w14:paraId="3155F89C">
            <w:pPr>
              <w:pStyle w:val="44"/>
              <w:spacing w:before="155" w:line="221" w:lineRule="auto"/>
              <w:jc w:val="center"/>
              <w:rPr>
                <w:sz w:val="21"/>
                <w:szCs w:val="21"/>
              </w:rPr>
            </w:pPr>
            <w:r>
              <w:rPr>
                <w:spacing w:val="5"/>
                <w:sz w:val="21"/>
                <w:szCs w:val="21"/>
              </w:rPr>
              <w:t>名称</w:t>
            </w:r>
          </w:p>
        </w:tc>
        <w:tc>
          <w:tcPr>
            <w:tcW w:w="1433" w:type="dxa"/>
            <w:vAlign w:val="center"/>
          </w:tcPr>
          <w:p w14:paraId="6BCE6012">
            <w:pPr>
              <w:pStyle w:val="44"/>
              <w:spacing w:before="153" w:line="219" w:lineRule="auto"/>
              <w:jc w:val="center"/>
              <w:rPr>
                <w:sz w:val="21"/>
                <w:szCs w:val="21"/>
              </w:rPr>
            </w:pPr>
            <w:r>
              <w:rPr>
                <w:spacing w:val="-3"/>
                <w:sz w:val="21"/>
                <w:szCs w:val="21"/>
              </w:rPr>
              <w:t>规格</w:t>
            </w:r>
          </w:p>
        </w:tc>
        <w:tc>
          <w:tcPr>
            <w:tcW w:w="2025" w:type="dxa"/>
            <w:vAlign w:val="center"/>
          </w:tcPr>
          <w:p w14:paraId="60C12403">
            <w:pPr>
              <w:pStyle w:val="44"/>
              <w:spacing w:before="152" w:line="219" w:lineRule="auto"/>
              <w:jc w:val="center"/>
              <w:rPr>
                <w:sz w:val="21"/>
                <w:szCs w:val="21"/>
              </w:rPr>
            </w:pPr>
            <w:r>
              <w:rPr>
                <w:spacing w:val="11"/>
                <w:sz w:val="21"/>
                <w:szCs w:val="21"/>
              </w:rPr>
              <w:t>材质</w:t>
            </w:r>
          </w:p>
        </w:tc>
        <w:tc>
          <w:tcPr>
            <w:tcW w:w="900" w:type="dxa"/>
            <w:vAlign w:val="center"/>
          </w:tcPr>
          <w:p w14:paraId="3C3347BB">
            <w:pPr>
              <w:pStyle w:val="44"/>
              <w:spacing w:before="151" w:line="218" w:lineRule="auto"/>
              <w:jc w:val="both"/>
              <w:rPr>
                <w:sz w:val="21"/>
                <w:szCs w:val="21"/>
              </w:rPr>
            </w:pPr>
            <w:r>
              <w:rPr>
                <w:spacing w:val="-2"/>
                <w:sz w:val="21"/>
                <w:szCs w:val="21"/>
              </w:rPr>
              <w:t>预估数量</w:t>
            </w:r>
          </w:p>
        </w:tc>
        <w:tc>
          <w:tcPr>
            <w:tcW w:w="862" w:type="dxa"/>
            <w:vAlign w:val="center"/>
          </w:tcPr>
          <w:p w14:paraId="775B45A6">
            <w:pPr>
              <w:pStyle w:val="44"/>
              <w:spacing w:before="153" w:line="220" w:lineRule="auto"/>
              <w:ind w:left="246"/>
              <w:jc w:val="both"/>
              <w:rPr>
                <w:sz w:val="21"/>
                <w:szCs w:val="21"/>
              </w:rPr>
            </w:pPr>
            <w:r>
              <w:rPr>
                <w:spacing w:val="4"/>
                <w:sz w:val="21"/>
                <w:szCs w:val="21"/>
              </w:rPr>
              <w:t>安装</w:t>
            </w:r>
          </w:p>
        </w:tc>
        <w:tc>
          <w:tcPr>
            <w:tcW w:w="750" w:type="dxa"/>
            <w:vAlign w:val="center"/>
          </w:tcPr>
          <w:p w14:paraId="57956FCB">
            <w:pPr>
              <w:pStyle w:val="44"/>
              <w:spacing w:before="153" w:line="220" w:lineRule="auto"/>
              <w:jc w:val="center"/>
              <w:rPr>
                <w:rFonts w:hint="eastAsia" w:eastAsia="宋体"/>
                <w:sz w:val="21"/>
                <w:szCs w:val="21"/>
                <w:lang w:val="en-US" w:eastAsia="zh-CN"/>
              </w:rPr>
            </w:pPr>
            <w:r>
              <w:rPr>
                <w:sz w:val="21"/>
                <w:szCs w:val="21"/>
              </w:rPr>
              <w:t>单</w:t>
            </w:r>
            <w:r>
              <w:rPr>
                <w:rFonts w:hint="eastAsia"/>
                <w:sz w:val="21"/>
                <w:szCs w:val="21"/>
                <w:lang w:val="en-US" w:eastAsia="zh-CN"/>
              </w:rPr>
              <w:t>位</w:t>
            </w:r>
          </w:p>
        </w:tc>
        <w:tc>
          <w:tcPr>
            <w:tcW w:w="870" w:type="dxa"/>
            <w:vAlign w:val="center"/>
          </w:tcPr>
          <w:p w14:paraId="064E308B">
            <w:pPr>
              <w:pStyle w:val="44"/>
              <w:spacing w:before="151" w:line="218" w:lineRule="auto"/>
              <w:jc w:val="center"/>
              <w:rPr>
                <w:rFonts w:hint="default" w:eastAsia="宋体"/>
                <w:sz w:val="21"/>
                <w:szCs w:val="21"/>
                <w:lang w:val="en-US" w:eastAsia="zh-CN"/>
              </w:rPr>
            </w:pPr>
            <w:r>
              <w:rPr>
                <w:spacing w:val="-2"/>
                <w:sz w:val="21"/>
                <w:szCs w:val="21"/>
              </w:rPr>
              <w:t>控制单价</w:t>
            </w:r>
            <w:r>
              <w:rPr>
                <w:rFonts w:hint="eastAsia"/>
                <w:spacing w:val="-2"/>
                <w:sz w:val="21"/>
                <w:szCs w:val="21"/>
                <w:lang w:eastAsia="zh-CN"/>
              </w:rPr>
              <w:t>（</w:t>
            </w:r>
            <w:r>
              <w:rPr>
                <w:rFonts w:hint="eastAsia"/>
                <w:spacing w:val="-2"/>
                <w:sz w:val="21"/>
                <w:szCs w:val="21"/>
                <w:lang w:val="en-US" w:eastAsia="zh-CN"/>
              </w:rPr>
              <w:t>元）</w:t>
            </w:r>
          </w:p>
        </w:tc>
        <w:tc>
          <w:tcPr>
            <w:tcW w:w="1145" w:type="dxa"/>
            <w:vAlign w:val="center"/>
          </w:tcPr>
          <w:p w14:paraId="6F76B0EB">
            <w:pPr>
              <w:pStyle w:val="44"/>
              <w:spacing w:before="151" w:line="218" w:lineRule="auto"/>
              <w:jc w:val="center"/>
              <w:rPr>
                <w:rFonts w:hint="default" w:eastAsia="宋体"/>
                <w:sz w:val="21"/>
                <w:szCs w:val="21"/>
                <w:lang w:val="en-US" w:eastAsia="zh-CN"/>
              </w:rPr>
            </w:pPr>
            <w:r>
              <w:rPr>
                <w:spacing w:val="-2"/>
                <w:sz w:val="21"/>
                <w:szCs w:val="21"/>
              </w:rPr>
              <w:t>控制总价</w:t>
            </w:r>
            <w:r>
              <w:rPr>
                <w:rFonts w:hint="eastAsia"/>
                <w:spacing w:val="-2"/>
                <w:sz w:val="21"/>
                <w:szCs w:val="21"/>
                <w:lang w:eastAsia="zh-CN"/>
              </w:rPr>
              <w:t>（</w:t>
            </w:r>
            <w:r>
              <w:rPr>
                <w:rFonts w:hint="eastAsia"/>
                <w:spacing w:val="-2"/>
                <w:sz w:val="21"/>
                <w:szCs w:val="21"/>
                <w:lang w:val="en-US" w:eastAsia="zh-CN"/>
              </w:rPr>
              <w:t>元）</w:t>
            </w:r>
          </w:p>
        </w:tc>
      </w:tr>
      <w:tr w14:paraId="59716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 w:hRule="atLeast"/>
        </w:trPr>
        <w:tc>
          <w:tcPr>
            <w:tcW w:w="501" w:type="dxa"/>
            <w:vAlign w:val="center"/>
          </w:tcPr>
          <w:p w14:paraId="6D938D08">
            <w:pPr>
              <w:pStyle w:val="44"/>
              <w:spacing w:before="49" w:line="176" w:lineRule="auto"/>
              <w:jc w:val="center"/>
              <w:rPr>
                <w:color w:val="auto"/>
                <w:sz w:val="21"/>
                <w:szCs w:val="21"/>
              </w:rPr>
            </w:pPr>
            <w:r>
              <w:rPr>
                <w:color w:val="auto"/>
                <w:sz w:val="21"/>
                <w:szCs w:val="21"/>
              </w:rPr>
              <w:t>1</w:t>
            </w:r>
          </w:p>
        </w:tc>
        <w:tc>
          <w:tcPr>
            <w:tcW w:w="1398" w:type="dxa"/>
            <w:vAlign w:val="center"/>
          </w:tcPr>
          <w:p w14:paraId="5FA7D4A1">
            <w:pPr>
              <w:pStyle w:val="44"/>
              <w:spacing w:before="27" w:line="196" w:lineRule="auto"/>
              <w:jc w:val="center"/>
              <w:rPr>
                <w:color w:val="auto"/>
                <w:sz w:val="21"/>
                <w:szCs w:val="21"/>
              </w:rPr>
            </w:pPr>
            <w:r>
              <w:rPr>
                <w:color w:val="auto"/>
                <w:spacing w:val="-2"/>
                <w:sz w:val="21"/>
                <w:szCs w:val="21"/>
              </w:rPr>
              <w:t>横幅</w:t>
            </w:r>
          </w:p>
        </w:tc>
        <w:tc>
          <w:tcPr>
            <w:tcW w:w="1433" w:type="dxa"/>
            <w:vAlign w:val="center"/>
          </w:tcPr>
          <w:p w14:paraId="5B702890">
            <w:pPr>
              <w:pStyle w:val="44"/>
              <w:spacing w:before="27" w:line="196" w:lineRule="auto"/>
              <w:jc w:val="center"/>
              <w:rPr>
                <w:rFonts w:hint="eastAsia" w:ascii="宋体" w:hAnsi="宋体" w:eastAsia="宋体" w:cs="宋体"/>
                <w:color w:val="auto"/>
                <w:spacing w:val="-2"/>
                <w:sz w:val="21"/>
                <w:szCs w:val="21"/>
                <w:lang w:eastAsia="zh-CN"/>
              </w:rPr>
            </w:pPr>
            <w:r>
              <w:rPr>
                <w:rFonts w:ascii="宋体" w:hAnsi="宋体" w:eastAsia="宋体" w:cs="宋体"/>
                <w:color w:val="auto"/>
                <w:spacing w:val="-2"/>
                <w:sz w:val="21"/>
                <w:szCs w:val="21"/>
              </w:rPr>
              <w:t>800*70cm</w:t>
            </w:r>
            <w:r>
              <w:rPr>
                <w:rFonts w:hint="eastAsia" w:ascii="宋体" w:hAnsi="宋体" w:eastAsia="宋体" w:cs="宋体"/>
                <w:color w:val="auto"/>
                <w:spacing w:val="-2"/>
                <w:sz w:val="21"/>
                <w:szCs w:val="21"/>
                <w:lang w:eastAsia="zh-CN"/>
              </w:rPr>
              <w:t>；</w:t>
            </w:r>
          </w:p>
          <w:p w14:paraId="3FE17267">
            <w:pPr>
              <w:pStyle w:val="44"/>
              <w:spacing w:before="27" w:line="196" w:lineRule="auto"/>
              <w:ind w:firstLine="206" w:firstLineChars="100"/>
              <w:jc w:val="center"/>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8米/条</w:t>
            </w:r>
          </w:p>
        </w:tc>
        <w:tc>
          <w:tcPr>
            <w:tcW w:w="2025" w:type="dxa"/>
            <w:vAlign w:val="center"/>
          </w:tcPr>
          <w:p w14:paraId="49799ED7">
            <w:pPr>
              <w:pStyle w:val="44"/>
              <w:spacing w:before="28" w:line="195" w:lineRule="auto"/>
              <w:jc w:val="center"/>
              <w:rPr>
                <w:color w:val="auto"/>
                <w:sz w:val="21"/>
                <w:szCs w:val="21"/>
              </w:rPr>
            </w:pPr>
            <w:r>
              <w:rPr>
                <w:color w:val="auto"/>
                <w:spacing w:val="-2"/>
                <w:sz w:val="21"/>
                <w:szCs w:val="21"/>
              </w:rPr>
              <w:t>旗帜布</w:t>
            </w:r>
          </w:p>
        </w:tc>
        <w:tc>
          <w:tcPr>
            <w:tcW w:w="900" w:type="dxa"/>
            <w:vAlign w:val="center"/>
          </w:tcPr>
          <w:p w14:paraId="676C433A">
            <w:pPr>
              <w:pStyle w:val="44"/>
              <w:spacing w:before="49" w:line="176" w:lineRule="auto"/>
              <w:jc w:val="center"/>
              <w:rPr>
                <w:color w:val="auto"/>
                <w:sz w:val="21"/>
                <w:szCs w:val="21"/>
              </w:rPr>
            </w:pPr>
            <w:r>
              <w:rPr>
                <w:color w:val="auto"/>
                <w:spacing w:val="-3"/>
                <w:sz w:val="21"/>
                <w:szCs w:val="21"/>
              </w:rPr>
              <w:t>30</w:t>
            </w:r>
          </w:p>
        </w:tc>
        <w:tc>
          <w:tcPr>
            <w:tcW w:w="862" w:type="dxa"/>
            <w:vAlign w:val="center"/>
          </w:tcPr>
          <w:p w14:paraId="46C48FEF">
            <w:pPr>
              <w:spacing w:line="240" w:lineRule="exact"/>
              <w:jc w:val="center"/>
              <w:rPr>
                <w:rFonts w:ascii="Arial"/>
                <w:color w:val="auto"/>
                <w:sz w:val="21"/>
                <w:szCs w:val="21"/>
              </w:rPr>
            </w:pPr>
          </w:p>
        </w:tc>
        <w:tc>
          <w:tcPr>
            <w:tcW w:w="750" w:type="dxa"/>
            <w:vAlign w:val="center"/>
          </w:tcPr>
          <w:p w14:paraId="37B76AE8">
            <w:pPr>
              <w:pStyle w:val="44"/>
              <w:spacing w:before="28" w:line="195" w:lineRule="auto"/>
              <w:jc w:val="center"/>
              <w:rPr>
                <w:color w:val="auto"/>
                <w:sz w:val="21"/>
                <w:szCs w:val="21"/>
              </w:rPr>
            </w:pPr>
            <w:r>
              <w:rPr>
                <w:color w:val="auto"/>
                <w:sz w:val="21"/>
                <w:szCs w:val="21"/>
              </w:rPr>
              <w:t>米</w:t>
            </w:r>
          </w:p>
        </w:tc>
        <w:tc>
          <w:tcPr>
            <w:tcW w:w="870" w:type="dxa"/>
            <w:vAlign w:val="center"/>
          </w:tcPr>
          <w:p w14:paraId="2AA0B008">
            <w:pPr>
              <w:pStyle w:val="44"/>
              <w:spacing w:before="49" w:line="176" w:lineRule="auto"/>
              <w:jc w:val="center"/>
              <w:rPr>
                <w:color w:val="auto"/>
                <w:sz w:val="21"/>
                <w:szCs w:val="21"/>
              </w:rPr>
            </w:pPr>
            <w:r>
              <w:rPr>
                <w:color w:val="auto"/>
                <w:spacing w:val="-6"/>
                <w:sz w:val="21"/>
                <w:szCs w:val="21"/>
              </w:rPr>
              <w:t>10</w:t>
            </w:r>
          </w:p>
        </w:tc>
        <w:tc>
          <w:tcPr>
            <w:tcW w:w="1145" w:type="dxa"/>
            <w:vAlign w:val="center"/>
          </w:tcPr>
          <w:p w14:paraId="6EAB70A0">
            <w:pPr>
              <w:pStyle w:val="44"/>
              <w:spacing w:before="49" w:line="176" w:lineRule="auto"/>
              <w:jc w:val="center"/>
              <w:rPr>
                <w:color w:val="auto"/>
                <w:sz w:val="21"/>
                <w:szCs w:val="21"/>
              </w:rPr>
            </w:pPr>
            <w:r>
              <w:rPr>
                <w:color w:val="auto"/>
                <w:spacing w:val="-2"/>
                <w:sz w:val="21"/>
                <w:szCs w:val="21"/>
              </w:rPr>
              <w:t>2400</w:t>
            </w:r>
          </w:p>
        </w:tc>
      </w:tr>
      <w:tr w14:paraId="4783E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501" w:type="dxa"/>
            <w:vAlign w:val="center"/>
          </w:tcPr>
          <w:p w14:paraId="12058D8E">
            <w:pPr>
              <w:pStyle w:val="44"/>
              <w:spacing w:before="59" w:line="184" w:lineRule="auto"/>
              <w:jc w:val="center"/>
              <w:rPr>
                <w:color w:val="auto"/>
                <w:sz w:val="21"/>
                <w:szCs w:val="21"/>
              </w:rPr>
            </w:pPr>
            <w:r>
              <w:rPr>
                <w:color w:val="auto"/>
                <w:sz w:val="21"/>
                <w:szCs w:val="21"/>
              </w:rPr>
              <w:t>2</w:t>
            </w:r>
          </w:p>
        </w:tc>
        <w:tc>
          <w:tcPr>
            <w:tcW w:w="1398" w:type="dxa"/>
            <w:vAlign w:val="center"/>
          </w:tcPr>
          <w:p w14:paraId="23FFCC18">
            <w:pPr>
              <w:pStyle w:val="44"/>
              <w:spacing w:before="38" w:line="204" w:lineRule="auto"/>
              <w:ind w:left="110"/>
              <w:jc w:val="center"/>
              <w:rPr>
                <w:color w:val="auto"/>
                <w:sz w:val="21"/>
                <w:szCs w:val="21"/>
              </w:rPr>
            </w:pPr>
            <w:r>
              <w:rPr>
                <w:color w:val="auto"/>
                <w:spacing w:val="-1"/>
                <w:sz w:val="21"/>
                <w:szCs w:val="21"/>
              </w:rPr>
              <w:t>护理工作日志白板贴</w:t>
            </w:r>
          </w:p>
        </w:tc>
        <w:tc>
          <w:tcPr>
            <w:tcW w:w="1433" w:type="dxa"/>
            <w:vAlign w:val="center"/>
          </w:tcPr>
          <w:p w14:paraId="413E7AEF">
            <w:pPr>
              <w:pStyle w:val="44"/>
              <w:spacing w:before="27" w:line="196" w:lineRule="auto"/>
              <w:jc w:val="center"/>
              <w:rPr>
                <w:rFonts w:ascii="宋体" w:hAnsi="宋体" w:eastAsia="宋体" w:cs="宋体"/>
                <w:color w:val="auto"/>
                <w:spacing w:val="-2"/>
                <w:sz w:val="21"/>
                <w:szCs w:val="21"/>
              </w:rPr>
            </w:pPr>
            <w:r>
              <w:rPr>
                <w:rFonts w:ascii="宋体" w:hAnsi="宋体" w:eastAsia="宋体" w:cs="宋体"/>
                <w:color w:val="auto"/>
                <w:spacing w:val="-2"/>
                <w:sz w:val="21"/>
                <w:szCs w:val="21"/>
              </w:rPr>
              <w:t>145×97cm</w:t>
            </w:r>
          </w:p>
        </w:tc>
        <w:tc>
          <w:tcPr>
            <w:tcW w:w="2025" w:type="dxa"/>
            <w:vAlign w:val="center"/>
          </w:tcPr>
          <w:p w14:paraId="00E88954">
            <w:pPr>
              <w:pStyle w:val="44"/>
              <w:spacing w:before="39" w:line="203" w:lineRule="auto"/>
              <w:jc w:val="center"/>
              <w:rPr>
                <w:color w:val="auto"/>
                <w:sz w:val="21"/>
                <w:szCs w:val="21"/>
              </w:rPr>
            </w:pPr>
            <w:r>
              <w:rPr>
                <w:color w:val="auto"/>
                <w:spacing w:val="2"/>
                <w:sz w:val="21"/>
                <w:szCs w:val="21"/>
              </w:rPr>
              <w:t>背胶光膜</w:t>
            </w:r>
          </w:p>
        </w:tc>
        <w:tc>
          <w:tcPr>
            <w:tcW w:w="900" w:type="dxa"/>
            <w:vAlign w:val="center"/>
          </w:tcPr>
          <w:p w14:paraId="4A7D1EDB">
            <w:pPr>
              <w:pStyle w:val="44"/>
              <w:spacing w:before="59" w:line="184" w:lineRule="auto"/>
              <w:jc w:val="center"/>
              <w:rPr>
                <w:color w:val="auto"/>
                <w:sz w:val="21"/>
                <w:szCs w:val="21"/>
              </w:rPr>
            </w:pPr>
            <w:r>
              <w:rPr>
                <w:color w:val="auto"/>
                <w:spacing w:val="-3"/>
                <w:sz w:val="21"/>
                <w:szCs w:val="21"/>
              </w:rPr>
              <w:t>20</w:t>
            </w:r>
          </w:p>
        </w:tc>
        <w:tc>
          <w:tcPr>
            <w:tcW w:w="862" w:type="dxa"/>
            <w:vAlign w:val="center"/>
          </w:tcPr>
          <w:p w14:paraId="15D2CD1D">
            <w:pPr>
              <w:pStyle w:val="44"/>
              <w:spacing w:before="40" w:line="202" w:lineRule="auto"/>
              <w:jc w:val="center"/>
              <w:rPr>
                <w:color w:val="auto"/>
                <w:sz w:val="21"/>
                <w:szCs w:val="21"/>
              </w:rPr>
            </w:pPr>
            <w:r>
              <w:rPr>
                <w:color w:val="auto"/>
                <w:spacing w:val="-2"/>
                <w:sz w:val="21"/>
                <w:szCs w:val="21"/>
              </w:rPr>
              <w:t>包安装</w:t>
            </w:r>
          </w:p>
        </w:tc>
        <w:tc>
          <w:tcPr>
            <w:tcW w:w="750" w:type="dxa"/>
            <w:vAlign w:val="center"/>
          </w:tcPr>
          <w:p w14:paraId="41911716">
            <w:pPr>
              <w:pStyle w:val="44"/>
              <w:spacing w:before="41" w:line="201" w:lineRule="auto"/>
              <w:jc w:val="center"/>
              <w:rPr>
                <w:color w:val="auto"/>
                <w:sz w:val="21"/>
                <w:szCs w:val="21"/>
              </w:rPr>
            </w:pPr>
            <w:r>
              <w:rPr>
                <w:color w:val="auto"/>
                <w:sz w:val="21"/>
                <w:szCs w:val="21"/>
              </w:rPr>
              <w:t>张</w:t>
            </w:r>
          </w:p>
        </w:tc>
        <w:tc>
          <w:tcPr>
            <w:tcW w:w="870" w:type="dxa"/>
            <w:vAlign w:val="center"/>
          </w:tcPr>
          <w:p w14:paraId="7A9B7C8A">
            <w:pPr>
              <w:pStyle w:val="44"/>
              <w:spacing w:before="59" w:line="184" w:lineRule="auto"/>
              <w:jc w:val="center"/>
              <w:rPr>
                <w:color w:val="auto"/>
                <w:sz w:val="21"/>
                <w:szCs w:val="21"/>
              </w:rPr>
            </w:pPr>
            <w:r>
              <w:rPr>
                <w:color w:val="auto"/>
                <w:spacing w:val="-3"/>
                <w:sz w:val="21"/>
                <w:szCs w:val="21"/>
              </w:rPr>
              <w:t>85</w:t>
            </w:r>
          </w:p>
        </w:tc>
        <w:tc>
          <w:tcPr>
            <w:tcW w:w="1145" w:type="dxa"/>
            <w:vAlign w:val="center"/>
          </w:tcPr>
          <w:p w14:paraId="02011A78">
            <w:pPr>
              <w:pStyle w:val="44"/>
              <w:spacing w:before="59" w:line="184" w:lineRule="auto"/>
              <w:jc w:val="center"/>
              <w:rPr>
                <w:color w:val="auto"/>
                <w:sz w:val="21"/>
                <w:szCs w:val="21"/>
              </w:rPr>
            </w:pPr>
            <w:r>
              <w:rPr>
                <w:color w:val="auto"/>
                <w:spacing w:val="-5"/>
                <w:sz w:val="21"/>
                <w:szCs w:val="21"/>
              </w:rPr>
              <w:t>1700</w:t>
            </w:r>
          </w:p>
        </w:tc>
      </w:tr>
      <w:tr w14:paraId="0AE9F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501" w:type="dxa"/>
            <w:vAlign w:val="center"/>
          </w:tcPr>
          <w:p w14:paraId="2D82620A">
            <w:pPr>
              <w:pStyle w:val="44"/>
              <w:spacing w:before="50" w:line="175" w:lineRule="auto"/>
              <w:jc w:val="center"/>
              <w:rPr>
                <w:color w:val="auto"/>
                <w:sz w:val="21"/>
                <w:szCs w:val="21"/>
              </w:rPr>
            </w:pPr>
            <w:r>
              <w:rPr>
                <w:color w:val="auto"/>
                <w:sz w:val="21"/>
                <w:szCs w:val="21"/>
              </w:rPr>
              <w:t>3</w:t>
            </w:r>
          </w:p>
        </w:tc>
        <w:tc>
          <w:tcPr>
            <w:tcW w:w="1398" w:type="dxa"/>
            <w:vAlign w:val="center"/>
          </w:tcPr>
          <w:p w14:paraId="3B9CB2BD">
            <w:pPr>
              <w:pStyle w:val="44"/>
              <w:spacing w:before="29" w:line="194" w:lineRule="auto"/>
              <w:jc w:val="center"/>
              <w:rPr>
                <w:color w:val="auto"/>
                <w:sz w:val="21"/>
                <w:szCs w:val="21"/>
              </w:rPr>
            </w:pPr>
            <w:r>
              <w:rPr>
                <w:color w:val="auto"/>
                <w:spacing w:val="-2"/>
                <w:sz w:val="21"/>
                <w:szCs w:val="21"/>
              </w:rPr>
              <w:t>海报</w:t>
            </w:r>
          </w:p>
        </w:tc>
        <w:tc>
          <w:tcPr>
            <w:tcW w:w="1433" w:type="dxa"/>
            <w:vAlign w:val="center"/>
          </w:tcPr>
          <w:p w14:paraId="3D918FAA">
            <w:pPr>
              <w:pStyle w:val="44"/>
              <w:spacing w:before="62" w:line="218" w:lineRule="auto"/>
              <w:jc w:val="center"/>
              <w:rPr>
                <w:color w:val="auto"/>
                <w:sz w:val="21"/>
                <w:szCs w:val="21"/>
              </w:rPr>
            </w:pPr>
            <w:r>
              <w:rPr>
                <w:color w:val="auto"/>
                <w:spacing w:val="-1"/>
                <w:sz w:val="21"/>
                <w:szCs w:val="21"/>
              </w:rPr>
              <w:t>60×90cm</w:t>
            </w:r>
          </w:p>
        </w:tc>
        <w:tc>
          <w:tcPr>
            <w:tcW w:w="2025" w:type="dxa"/>
            <w:vAlign w:val="center"/>
          </w:tcPr>
          <w:p w14:paraId="2DAE3137">
            <w:pPr>
              <w:pStyle w:val="44"/>
              <w:spacing w:before="29" w:line="194" w:lineRule="auto"/>
              <w:jc w:val="center"/>
              <w:rPr>
                <w:color w:val="auto"/>
                <w:sz w:val="21"/>
                <w:szCs w:val="21"/>
              </w:rPr>
            </w:pPr>
            <w:r>
              <w:rPr>
                <w:color w:val="auto"/>
                <w:spacing w:val="2"/>
                <w:sz w:val="21"/>
                <w:szCs w:val="21"/>
              </w:rPr>
              <w:t>背胶光膜</w:t>
            </w:r>
          </w:p>
        </w:tc>
        <w:tc>
          <w:tcPr>
            <w:tcW w:w="900" w:type="dxa"/>
            <w:vAlign w:val="center"/>
          </w:tcPr>
          <w:p w14:paraId="34F5CE8E">
            <w:pPr>
              <w:pStyle w:val="44"/>
              <w:spacing w:before="50" w:line="175" w:lineRule="auto"/>
              <w:jc w:val="center"/>
              <w:rPr>
                <w:color w:val="auto"/>
                <w:sz w:val="21"/>
                <w:szCs w:val="21"/>
              </w:rPr>
            </w:pPr>
            <w:r>
              <w:rPr>
                <w:color w:val="auto"/>
                <w:spacing w:val="-3"/>
                <w:sz w:val="21"/>
                <w:szCs w:val="21"/>
              </w:rPr>
              <w:t>50</w:t>
            </w:r>
          </w:p>
        </w:tc>
        <w:tc>
          <w:tcPr>
            <w:tcW w:w="862" w:type="dxa"/>
            <w:vAlign w:val="center"/>
          </w:tcPr>
          <w:p w14:paraId="71C21266">
            <w:pPr>
              <w:pStyle w:val="44"/>
              <w:spacing w:before="30" w:line="193" w:lineRule="auto"/>
              <w:jc w:val="center"/>
              <w:rPr>
                <w:color w:val="auto"/>
                <w:sz w:val="21"/>
                <w:szCs w:val="21"/>
              </w:rPr>
            </w:pPr>
            <w:r>
              <w:rPr>
                <w:color w:val="auto"/>
                <w:spacing w:val="-2"/>
                <w:sz w:val="21"/>
                <w:szCs w:val="21"/>
              </w:rPr>
              <w:t>包安装</w:t>
            </w:r>
          </w:p>
        </w:tc>
        <w:tc>
          <w:tcPr>
            <w:tcW w:w="750" w:type="dxa"/>
            <w:vAlign w:val="center"/>
          </w:tcPr>
          <w:p w14:paraId="10A1BAD6">
            <w:pPr>
              <w:pStyle w:val="44"/>
              <w:spacing w:before="31" w:line="192" w:lineRule="auto"/>
              <w:jc w:val="center"/>
              <w:rPr>
                <w:color w:val="auto"/>
                <w:sz w:val="21"/>
                <w:szCs w:val="21"/>
              </w:rPr>
            </w:pPr>
            <w:r>
              <w:rPr>
                <w:color w:val="auto"/>
                <w:sz w:val="21"/>
                <w:szCs w:val="21"/>
              </w:rPr>
              <w:t>张</w:t>
            </w:r>
          </w:p>
        </w:tc>
        <w:tc>
          <w:tcPr>
            <w:tcW w:w="870" w:type="dxa"/>
            <w:vAlign w:val="center"/>
          </w:tcPr>
          <w:p w14:paraId="4031C5F6">
            <w:pPr>
              <w:pStyle w:val="44"/>
              <w:spacing w:before="50" w:line="175" w:lineRule="auto"/>
              <w:jc w:val="center"/>
              <w:rPr>
                <w:color w:val="auto"/>
                <w:sz w:val="21"/>
                <w:szCs w:val="21"/>
              </w:rPr>
            </w:pPr>
            <w:r>
              <w:rPr>
                <w:color w:val="auto"/>
                <w:spacing w:val="-3"/>
                <w:sz w:val="21"/>
                <w:szCs w:val="21"/>
              </w:rPr>
              <w:t>25</w:t>
            </w:r>
          </w:p>
        </w:tc>
        <w:tc>
          <w:tcPr>
            <w:tcW w:w="1145" w:type="dxa"/>
            <w:vAlign w:val="center"/>
          </w:tcPr>
          <w:p w14:paraId="333AE790">
            <w:pPr>
              <w:pStyle w:val="44"/>
              <w:spacing w:before="50" w:line="175" w:lineRule="auto"/>
              <w:jc w:val="center"/>
              <w:rPr>
                <w:color w:val="auto"/>
                <w:sz w:val="21"/>
                <w:szCs w:val="21"/>
              </w:rPr>
            </w:pPr>
            <w:r>
              <w:rPr>
                <w:color w:val="auto"/>
                <w:spacing w:val="-5"/>
                <w:sz w:val="21"/>
                <w:szCs w:val="21"/>
              </w:rPr>
              <w:t>1250</w:t>
            </w:r>
          </w:p>
        </w:tc>
      </w:tr>
      <w:tr w14:paraId="299E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 w:hRule="atLeast"/>
        </w:trPr>
        <w:tc>
          <w:tcPr>
            <w:tcW w:w="501" w:type="dxa"/>
            <w:vAlign w:val="center"/>
          </w:tcPr>
          <w:p w14:paraId="68E2B4BF">
            <w:pPr>
              <w:pStyle w:val="44"/>
              <w:spacing w:before="50" w:line="175" w:lineRule="auto"/>
              <w:jc w:val="center"/>
              <w:rPr>
                <w:color w:val="auto"/>
                <w:sz w:val="21"/>
                <w:szCs w:val="21"/>
              </w:rPr>
            </w:pPr>
            <w:r>
              <w:rPr>
                <w:color w:val="auto"/>
                <w:sz w:val="21"/>
                <w:szCs w:val="21"/>
              </w:rPr>
              <w:t>4</w:t>
            </w:r>
          </w:p>
        </w:tc>
        <w:tc>
          <w:tcPr>
            <w:tcW w:w="1398" w:type="dxa"/>
            <w:vAlign w:val="center"/>
          </w:tcPr>
          <w:p w14:paraId="6FC755DD">
            <w:pPr>
              <w:pStyle w:val="44"/>
              <w:spacing w:before="28" w:line="195" w:lineRule="auto"/>
              <w:ind w:left="60"/>
              <w:jc w:val="center"/>
              <w:rPr>
                <w:color w:val="auto"/>
                <w:sz w:val="21"/>
                <w:szCs w:val="21"/>
              </w:rPr>
            </w:pPr>
            <w:r>
              <w:rPr>
                <w:color w:val="auto"/>
                <w:spacing w:val="-1"/>
                <w:sz w:val="21"/>
                <w:szCs w:val="21"/>
              </w:rPr>
              <w:t>禁止吸烟+核心价值观</w:t>
            </w:r>
          </w:p>
        </w:tc>
        <w:tc>
          <w:tcPr>
            <w:tcW w:w="1433" w:type="dxa"/>
            <w:vAlign w:val="center"/>
          </w:tcPr>
          <w:p w14:paraId="48C33304">
            <w:pPr>
              <w:pStyle w:val="44"/>
              <w:spacing w:before="62" w:line="218" w:lineRule="auto"/>
              <w:jc w:val="center"/>
              <w:rPr>
                <w:color w:val="auto"/>
                <w:sz w:val="21"/>
                <w:szCs w:val="21"/>
              </w:rPr>
            </w:pPr>
            <w:r>
              <w:rPr>
                <w:color w:val="auto"/>
                <w:spacing w:val="-1"/>
                <w:sz w:val="21"/>
                <w:szCs w:val="21"/>
              </w:rPr>
              <w:t>20×10cm</w:t>
            </w:r>
          </w:p>
        </w:tc>
        <w:tc>
          <w:tcPr>
            <w:tcW w:w="2025" w:type="dxa"/>
            <w:vAlign w:val="center"/>
          </w:tcPr>
          <w:p w14:paraId="01148375">
            <w:pPr>
              <w:pStyle w:val="44"/>
              <w:spacing w:before="29" w:line="194" w:lineRule="auto"/>
              <w:jc w:val="center"/>
              <w:rPr>
                <w:color w:val="auto"/>
                <w:sz w:val="21"/>
                <w:szCs w:val="21"/>
              </w:rPr>
            </w:pPr>
            <w:r>
              <w:rPr>
                <w:color w:val="auto"/>
                <w:spacing w:val="2"/>
                <w:sz w:val="21"/>
                <w:szCs w:val="21"/>
              </w:rPr>
              <w:t>桌签/相纸</w:t>
            </w:r>
          </w:p>
        </w:tc>
        <w:tc>
          <w:tcPr>
            <w:tcW w:w="900" w:type="dxa"/>
            <w:vAlign w:val="center"/>
          </w:tcPr>
          <w:p w14:paraId="735DC044">
            <w:pPr>
              <w:pStyle w:val="44"/>
              <w:spacing w:before="50" w:line="175" w:lineRule="auto"/>
              <w:jc w:val="center"/>
              <w:rPr>
                <w:color w:val="auto"/>
                <w:sz w:val="21"/>
                <w:szCs w:val="21"/>
              </w:rPr>
            </w:pPr>
            <w:r>
              <w:rPr>
                <w:color w:val="auto"/>
                <w:spacing w:val="-3"/>
                <w:sz w:val="21"/>
                <w:szCs w:val="21"/>
              </w:rPr>
              <w:t>50</w:t>
            </w:r>
          </w:p>
        </w:tc>
        <w:tc>
          <w:tcPr>
            <w:tcW w:w="862" w:type="dxa"/>
            <w:vAlign w:val="center"/>
          </w:tcPr>
          <w:p w14:paraId="3CE8DC94">
            <w:pPr>
              <w:spacing w:line="240" w:lineRule="exact"/>
              <w:jc w:val="center"/>
              <w:rPr>
                <w:rFonts w:ascii="Arial"/>
                <w:color w:val="auto"/>
                <w:sz w:val="21"/>
                <w:szCs w:val="21"/>
              </w:rPr>
            </w:pPr>
          </w:p>
        </w:tc>
        <w:tc>
          <w:tcPr>
            <w:tcW w:w="750" w:type="dxa"/>
            <w:vAlign w:val="center"/>
          </w:tcPr>
          <w:p w14:paraId="2351866D">
            <w:pPr>
              <w:pStyle w:val="44"/>
              <w:spacing w:before="31" w:line="192" w:lineRule="auto"/>
              <w:jc w:val="center"/>
              <w:rPr>
                <w:color w:val="auto"/>
                <w:sz w:val="21"/>
                <w:szCs w:val="21"/>
              </w:rPr>
            </w:pPr>
            <w:r>
              <w:rPr>
                <w:color w:val="auto"/>
                <w:sz w:val="21"/>
                <w:szCs w:val="21"/>
              </w:rPr>
              <w:t>张</w:t>
            </w:r>
          </w:p>
        </w:tc>
        <w:tc>
          <w:tcPr>
            <w:tcW w:w="870" w:type="dxa"/>
            <w:vAlign w:val="center"/>
          </w:tcPr>
          <w:p w14:paraId="0980E41F">
            <w:pPr>
              <w:pStyle w:val="44"/>
              <w:spacing w:before="50" w:line="175" w:lineRule="auto"/>
              <w:jc w:val="center"/>
              <w:rPr>
                <w:color w:val="auto"/>
                <w:sz w:val="21"/>
                <w:szCs w:val="21"/>
              </w:rPr>
            </w:pPr>
            <w:r>
              <w:rPr>
                <w:color w:val="auto"/>
                <w:spacing w:val="-3"/>
                <w:sz w:val="21"/>
                <w:szCs w:val="21"/>
              </w:rPr>
              <w:t>6.5</w:t>
            </w:r>
          </w:p>
        </w:tc>
        <w:tc>
          <w:tcPr>
            <w:tcW w:w="1145" w:type="dxa"/>
            <w:vAlign w:val="center"/>
          </w:tcPr>
          <w:p w14:paraId="01EA1241">
            <w:pPr>
              <w:pStyle w:val="44"/>
              <w:spacing w:before="50" w:line="175" w:lineRule="auto"/>
              <w:jc w:val="center"/>
              <w:rPr>
                <w:color w:val="auto"/>
                <w:sz w:val="21"/>
                <w:szCs w:val="21"/>
              </w:rPr>
            </w:pPr>
            <w:r>
              <w:rPr>
                <w:color w:val="auto"/>
                <w:spacing w:val="-3"/>
                <w:sz w:val="21"/>
                <w:szCs w:val="21"/>
              </w:rPr>
              <w:t>325</w:t>
            </w:r>
          </w:p>
        </w:tc>
      </w:tr>
      <w:tr w14:paraId="56816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501" w:type="dxa"/>
            <w:vMerge w:val="restart"/>
            <w:tcBorders>
              <w:bottom w:val="nil"/>
            </w:tcBorders>
            <w:vAlign w:val="center"/>
          </w:tcPr>
          <w:p w14:paraId="7F0B2E2C">
            <w:pPr>
              <w:pStyle w:val="44"/>
              <w:spacing w:before="169"/>
              <w:jc w:val="center"/>
              <w:rPr>
                <w:color w:val="auto"/>
                <w:sz w:val="21"/>
                <w:szCs w:val="21"/>
              </w:rPr>
            </w:pPr>
            <w:r>
              <w:rPr>
                <w:color w:val="auto"/>
                <w:sz w:val="21"/>
                <w:szCs w:val="21"/>
              </w:rPr>
              <w:t>5</w:t>
            </w:r>
          </w:p>
        </w:tc>
        <w:tc>
          <w:tcPr>
            <w:tcW w:w="1398" w:type="dxa"/>
            <w:vMerge w:val="restart"/>
            <w:tcBorders>
              <w:bottom w:val="nil"/>
            </w:tcBorders>
            <w:vAlign w:val="center"/>
          </w:tcPr>
          <w:p w14:paraId="5F4239E7">
            <w:pPr>
              <w:pStyle w:val="44"/>
              <w:spacing w:before="150" w:line="219" w:lineRule="auto"/>
              <w:jc w:val="center"/>
              <w:rPr>
                <w:color w:val="auto"/>
                <w:sz w:val="21"/>
                <w:szCs w:val="21"/>
              </w:rPr>
            </w:pPr>
            <w:r>
              <w:rPr>
                <w:color w:val="auto"/>
                <w:spacing w:val="-2"/>
                <w:sz w:val="21"/>
                <w:szCs w:val="21"/>
              </w:rPr>
              <w:t>地贴</w:t>
            </w:r>
          </w:p>
        </w:tc>
        <w:tc>
          <w:tcPr>
            <w:tcW w:w="1433" w:type="dxa"/>
            <w:vMerge w:val="restart"/>
            <w:tcBorders>
              <w:bottom w:val="nil"/>
            </w:tcBorders>
            <w:vAlign w:val="center"/>
          </w:tcPr>
          <w:p w14:paraId="406F1E71">
            <w:pPr>
              <w:pStyle w:val="44"/>
              <w:spacing w:before="148" w:line="219" w:lineRule="auto"/>
              <w:jc w:val="center"/>
              <w:rPr>
                <w:color w:val="auto"/>
                <w:sz w:val="21"/>
                <w:szCs w:val="21"/>
              </w:rPr>
            </w:pPr>
            <w:r>
              <w:rPr>
                <w:color w:val="auto"/>
                <w:spacing w:val="1"/>
                <w:sz w:val="21"/>
                <w:szCs w:val="21"/>
              </w:rPr>
              <w:t>按照实际尺寸</w:t>
            </w:r>
          </w:p>
        </w:tc>
        <w:tc>
          <w:tcPr>
            <w:tcW w:w="2025" w:type="dxa"/>
            <w:vAlign w:val="center"/>
          </w:tcPr>
          <w:p w14:paraId="74F6E60E">
            <w:pPr>
              <w:pStyle w:val="44"/>
              <w:spacing w:before="29" w:line="194" w:lineRule="auto"/>
              <w:jc w:val="center"/>
              <w:rPr>
                <w:color w:val="auto"/>
                <w:sz w:val="21"/>
                <w:szCs w:val="21"/>
              </w:rPr>
            </w:pPr>
            <w:r>
              <w:rPr>
                <w:color w:val="auto"/>
                <w:spacing w:val="-2"/>
                <w:sz w:val="21"/>
                <w:szCs w:val="21"/>
              </w:rPr>
              <w:t>可移车贴</w:t>
            </w:r>
          </w:p>
        </w:tc>
        <w:tc>
          <w:tcPr>
            <w:tcW w:w="900" w:type="dxa"/>
            <w:vAlign w:val="center"/>
          </w:tcPr>
          <w:p w14:paraId="618EA47C">
            <w:pPr>
              <w:pStyle w:val="44"/>
              <w:spacing w:before="50" w:line="175" w:lineRule="auto"/>
              <w:jc w:val="center"/>
              <w:rPr>
                <w:color w:val="auto"/>
                <w:sz w:val="21"/>
                <w:szCs w:val="21"/>
              </w:rPr>
            </w:pPr>
            <w:r>
              <w:rPr>
                <w:color w:val="auto"/>
                <w:spacing w:val="-6"/>
                <w:sz w:val="21"/>
                <w:szCs w:val="21"/>
              </w:rPr>
              <w:t>15</w:t>
            </w:r>
          </w:p>
        </w:tc>
        <w:tc>
          <w:tcPr>
            <w:tcW w:w="862" w:type="dxa"/>
            <w:vAlign w:val="center"/>
          </w:tcPr>
          <w:p w14:paraId="42E294F2">
            <w:pPr>
              <w:pStyle w:val="44"/>
              <w:spacing w:before="30" w:line="193" w:lineRule="auto"/>
              <w:jc w:val="center"/>
              <w:rPr>
                <w:color w:val="auto"/>
                <w:sz w:val="21"/>
                <w:szCs w:val="21"/>
              </w:rPr>
            </w:pPr>
            <w:r>
              <w:rPr>
                <w:color w:val="auto"/>
                <w:spacing w:val="-2"/>
                <w:sz w:val="21"/>
                <w:szCs w:val="21"/>
              </w:rPr>
              <w:t>包安装</w:t>
            </w:r>
          </w:p>
        </w:tc>
        <w:tc>
          <w:tcPr>
            <w:tcW w:w="750" w:type="dxa"/>
            <w:vAlign w:val="center"/>
          </w:tcPr>
          <w:p w14:paraId="1EA727EA">
            <w:pPr>
              <w:pStyle w:val="44"/>
              <w:spacing w:before="29" w:line="194" w:lineRule="auto"/>
              <w:jc w:val="center"/>
              <w:rPr>
                <w:color w:val="auto"/>
                <w:sz w:val="21"/>
                <w:szCs w:val="21"/>
              </w:rPr>
            </w:pPr>
            <w:r>
              <w:rPr>
                <w:color w:val="auto"/>
                <w:spacing w:val="-2"/>
                <w:sz w:val="21"/>
                <w:szCs w:val="21"/>
              </w:rPr>
              <w:t>平米</w:t>
            </w:r>
          </w:p>
        </w:tc>
        <w:tc>
          <w:tcPr>
            <w:tcW w:w="870" w:type="dxa"/>
            <w:vAlign w:val="center"/>
          </w:tcPr>
          <w:p w14:paraId="4E1EFD5E">
            <w:pPr>
              <w:pStyle w:val="44"/>
              <w:spacing w:before="50" w:line="175" w:lineRule="auto"/>
              <w:jc w:val="center"/>
              <w:rPr>
                <w:color w:val="auto"/>
                <w:sz w:val="21"/>
                <w:szCs w:val="21"/>
              </w:rPr>
            </w:pPr>
            <w:r>
              <w:rPr>
                <w:color w:val="auto"/>
                <w:spacing w:val="-3"/>
                <w:sz w:val="21"/>
                <w:szCs w:val="21"/>
              </w:rPr>
              <w:t>55</w:t>
            </w:r>
          </w:p>
        </w:tc>
        <w:tc>
          <w:tcPr>
            <w:tcW w:w="1145" w:type="dxa"/>
            <w:vAlign w:val="center"/>
          </w:tcPr>
          <w:p w14:paraId="76D26682">
            <w:pPr>
              <w:pStyle w:val="44"/>
              <w:spacing w:before="50" w:line="175" w:lineRule="auto"/>
              <w:jc w:val="center"/>
              <w:rPr>
                <w:color w:val="auto"/>
                <w:sz w:val="21"/>
                <w:szCs w:val="21"/>
              </w:rPr>
            </w:pPr>
            <w:r>
              <w:rPr>
                <w:color w:val="auto"/>
                <w:spacing w:val="-2"/>
                <w:sz w:val="21"/>
                <w:szCs w:val="21"/>
              </w:rPr>
              <w:t>825</w:t>
            </w:r>
          </w:p>
        </w:tc>
      </w:tr>
      <w:tr w14:paraId="539E3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501" w:type="dxa"/>
            <w:vMerge w:val="continue"/>
            <w:tcBorders>
              <w:top w:val="nil"/>
            </w:tcBorders>
            <w:vAlign w:val="center"/>
          </w:tcPr>
          <w:p w14:paraId="625D8983">
            <w:pPr>
              <w:jc w:val="center"/>
              <w:rPr>
                <w:rFonts w:ascii="Arial"/>
                <w:color w:val="auto"/>
                <w:sz w:val="21"/>
                <w:szCs w:val="21"/>
              </w:rPr>
            </w:pPr>
          </w:p>
        </w:tc>
        <w:tc>
          <w:tcPr>
            <w:tcW w:w="1398" w:type="dxa"/>
            <w:vMerge w:val="continue"/>
            <w:tcBorders>
              <w:top w:val="nil"/>
            </w:tcBorders>
            <w:vAlign w:val="center"/>
          </w:tcPr>
          <w:p w14:paraId="294F5D6E">
            <w:pPr>
              <w:jc w:val="center"/>
              <w:rPr>
                <w:rFonts w:ascii="Arial"/>
                <w:color w:val="auto"/>
                <w:sz w:val="21"/>
                <w:szCs w:val="21"/>
              </w:rPr>
            </w:pPr>
          </w:p>
        </w:tc>
        <w:tc>
          <w:tcPr>
            <w:tcW w:w="1433" w:type="dxa"/>
            <w:vMerge w:val="continue"/>
            <w:tcBorders>
              <w:top w:val="nil"/>
            </w:tcBorders>
            <w:vAlign w:val="center"/>
          </w:tcPr>
          <w:p w14:paraId="7CA1BDEA">
            <w:pPr>
              <w:jc w:val="center"/>
              <w:rPr>
                <w:rFonts w:ascii="Arial"/>
                <w:color w:val="auto"/>
                <w:sz w:val="21"/>
                <w:szCs w:val="21"/>
              </w:rPr>
            </w:pPr>
          </w:p>
        </w:tc>
        <w:tc>
          <w:tcPr>
            <w:tcW w:w="2025" w:type="dxa"/>
            <w:vAlign w:val="center"/>
          </w:tcPr>
          <w:p w14:paraId="58C03E91">
            <w:pPr>
              <w:pStyle w:val="44"/>
              <w:spacing w:before="19" w:line="194" w:lineRule="auto"/>
              <w:jc w:val="center"/>
              <w:rPr>
                <w:color w:val="auto"/>
                <w:sz w:val="21"/>
                <w:szCs w:val="21"/>
              </w:rPr>
            </w:pPr>
            <w:r>
              <w:rPr>
                <w:color w:val="auto"/>
                <w:spacing w:val="2"/>
                <w:sz w:val="21"/>
                <w:szCs w:val="21"/>
              </w:rPr>
              <w:t>3M车贴</w:t>
            </w:r>
          </w:p>
        </w:tc>
        <w:tc>
          <w:tcPr>
            <w:tcW w:w="900" w:type="dxa"/>
            <w:vAlign w:val="center"/>
          </w:tcPr>
          <w:p w14:paraId="50922920">
            <w:pPr>
              <w:pStyle w:val="44"/>
              <w:spacing w:before="40" w:line="175" w:lineRule="auto"/>
              <w:jc w:val="center"/>
              <w:rPr>
                <w:color w:val="auto"/>
                <w:sz w:val="21"/>
                <w:szCs w:val="21"/>
              </w:rPr>
            </w:pPr>
            <w:r>
              <w:rPr>
                <w:color w:val="auto"/>
                <w:spacing w:val="-6"/>
                <w:sz w:val="21"/>
                <w:szCs w:val="21"/>
              </w:rPr>
              <w:t>15</w:t>
            </w:r>
          </w:p>
        </w:tc>
        <w:tc>
          <w:tcPr>
            <w:tcW w:w="862" w:type="dxa"/>
            <w:vAlign w:val="center"/>
          </w:tcPr>
          <w:p w14:paraId="10961FA3">
            <w:pPr>
              <w:pStyle w:val="44"/>
              <w:spacing w:before="20" w:line="193" w:lineRule="auto"/>
              <w:jc w:val="center"/>
              <w:rPr>
                <w:color w:val="auto"/>
                <w:sz w:val="21"/>
                <w:szCs w:val="21"/>
              </w:rPr>
            </w:pPr>
            <w:r>
              <w:rPr>
                <w:color w:val="auto"/>
                <w:spacing w:val="-2"/>
                <w:sz w:val="21"/>
                <w:szCs w:val="21"/>
              </w:rPr>
              <w:t>包安装</w:t>
            </w:r>
          </w:p>
        </w:tc>
        <w:tc>
          <w:tcPr>
            <w:tcW w:w="750" w:type="dxa"/>
            <w:vAlign w:val="center"/>
          </w:tcPr>
          <w:p w14:paraId="43BAA885">
            <w:pPr>
              <w:pStyle w:val="44"/>
              <w:spacing w:before="19" w:line="194" w:lineRule="auto"/>
              <w:jc w:val="center"/>
              <w:rPr>
                <w:color w:val="auto"/>
                <w:sz w:val="21"/>
                <w:szCs w:val="21"/>
              </w:rPr>
            </w:pPr>
            <w:r>
              <w:rPr>
                <w:color w:val="auto"/>
                <w:spacing w:val="-2"/>
                <w:sz w:val="21"/>
                <w:szCs w:val="21"/>
              </w:rPr>
              <w:t>平米</w:t>
            </w:r>
          </w:p>
        </w:tc>
        <w:tc>
          <w:tcPr>
            <w:tcW w:w="870" w:type="dxa"/>
            <w:vAlign w:val="center"/>
          </w:tcPr>
          <w:p w14:paraId="3D493B94">
            <w:pPr>
              <w:pStyle w:val="44"/>
              <w:spacing w:before="40" w:line="175" w:lineRule="auto"/>
              <w:jc w:val="center"/>
              <w:rPr>
                <w:color w:val="auto"/>
                <w:sz w:val="21"/>
                <w:szCs w:val="21"/>
              </w:rPr>
            </w:pPr>
            <w:r>
              <w:rPr>
                <w:color w:val="auto"/>
                <w:spacing w:val="-3"/>
                <w:sz w:val="21"/>
                <w:szCs w:val="21"/>
              </w:rPr>
              <w:t>80</w:t>
            </w:r>
          </w:p>
        </w:tc>
        <w:tc>
          <w:tcPr>
            <w:tcW w:w="1145" w:type="dxa"/>
            <w:vAlign w:val="center"/>
          </w:tcPr>
          <w:p w14:paraId="713464C0">
            <w:pPr>
              <w:pStyle w:val="44"/>
              <w:spacing w:before="40" w:line="175" w:lineRule="auto"/>
              <w:jc w:val="center"/>
              <w:rPr>
                <w:color w:val="auto"/>
                <w:sz w:val="21"/>
                <w:szCs w:val="21"/>
              </w:rPr>
            </w:pPr>
            <w:r>
              <w:rPr>
                <w:color w:val="auto"/>
                <w:spacing w:val="-5"/>
                <w:sz w:val="21"/>
                <w:szCs w:val="21"/>
              </w:rPr>
              <w:t>1200</w:t>
            </w:r>
          </w:p>
        </w:tc>
      </w:tr>
      <w:tr w14:paraId="24955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501" w:type="dxa"/>
            <w:vAlign w:val="center"/>
          </w:tcPr>
          <w:p w14:paraId="76FAD3A0">
            <w:pPr>
              <w:pStyle w:val="44"/>
              <w:spacing w:before="50" w:line="175" w:lineRule="auto"/>
              <w:jc w:val="center"/>
              <w:rPr>
                <w:color w:val="auto"/>
                <w:sz w:val="21"/>
                <w:szCs w:val="21"/>
              </w:rPr>
            </w:pPr>
            <w:r>
              <w:rPr>
                <w:color w:val="auto"/>
                <w:sz w:val="21"/>
                <w:szCs w:val="21"/>
              </w:rPr>
              <w:t>6</w:t>
            </w:r>
          </w:p>
        </w:tc>
        <w:tc>
          <w:tcPr>
            <w:tcW w:w="1398" w:type="dxa"/>
            <w:vAlign w:val="center"/>
          </w:tcPr>
          <w:p w14:paraId="4DC4AD58">
            <w:pPr>
              <w:pStyle w:val="44"/>
              <w:spacing w:before="29" w:line="194" w:lineRule="auto"/>
              <w:jc w:val="center"/>
              <w:rPr>
                <w:color w:val="auto"/>
                <w:sz w:val="21"/>
                <w:szCs w:val="21"/>
              </w:rPr>
            </w:pPr>
            <w:r>
              <w:rPr>
                <w:color w:val="auto"/>
                <w:spacing w:val="-3"/>
                <w:sz w:val="21"/>
                <w:szCs w:val="21"/>
              </w:rPr>
              <w:t>展板</w:t>
            </w:r>
          </w:p>
        </w:tc>
        <w:tc>
          <w:tcPr>
            <w:tcW w:w="1433" w:type="dxa"/>
            <w:vAlign w:val="center"/>
          </w:tcPr>
          <w:p w14:paraId="145D12D7">
            <w:pPr>
              <w:bidi w:val="0"/>
              <w:jc w:val="center"/>
              <w:rPr>
                <w:color w:val="auto"/>
                <w:sz w:val="21"/>
                <w:szCs w:val="21"/>
              </w:rPr>
            </w:pPr>
            <w:r>
              <w:rPr>
                <w:color w:val="auto"/>
                <w:spacing w:val="1"/>
                <w:sz w:val="21"/>
                <w:szCs w:val="21"/>
              </w:rPr>
              <w:t>按照实际尺寸</w:t>
            </w:r>
          </w:p>
        </w:tc>
        <w:tc>
          <w:tcPr>
            <w:tcW w:w="2025" w:type="dxa"/>
            <w:vAlign w:val="center"/>
          </w:tcPr>
          <w:p w14:paraId="1D4FF181">
            <w:pPr>
              <w:pStyle w:val="44"/>
              <w:spacing w:before="29" w:line="194" w:lineRule="auto"/>
              <w:jc w:val="center"/>
              <w:rPr>
                <w:color w:val="auto"/>
                <w:sz w:val="21"/>
                <w:szCs w:val="21"/>
              </w:rPr>
            </w:pPr>
            <w:r>
              <w:rPr>
                <w:color w:val="auto"/>
                <w:spacing w:val="-1"/>
                <w:sz w:val="21"/>
                <w:szCs w:val="21"/>
              </w:rPr>
              <w:t>KT板覆膜</w:t>
            </w:r>
          </w:p>
        </w:tc>
        <w:tc>
          <w:tcPr>
            <w:tcW w:w="900" w:type="dxa"/>
            <w:vAlign w:val="center"/>
          </w:tcPr>
          <w:p w14:paraId="29DAC2F3">
            <w:pPr>
              <w:pStyle w:val="44"/>
              <w:spacing w:before="50" w:line="175" w:lineRule="auto"/>
              <w:jc w:val="center"/>
              <w:rPr>
                <w:color w:val="auto"/>
                <w:sz w:val="21"/>
                <w:szCs w:val="21"/>
              </w:rPr>
            </w:pPr>
            <w:r>
              <w:rPr>
                <w:color w:val="auto"/>
                <w:spacing w:val="-3"/>
                <w:sz w:val="21"/>
                <w:szCs w:val="21"/>
              </w:rPr>
              <w:t>30</w:t>
            </w:r>
          </w:p>
        </w:tc>
        <w:tc>
          <w:tcPr>
            <w:tcW w:w="862" w:type="dxa"/>
            <w:vAlign w:val="center"/>
          </w:tcPr>
          <w:p w14:paraId="6A8814BB">
            <w:pPr>
              <w:pStyle w:val="44"/>
              <w:spacing w:before="30" w:line="193" w:lineRule="auto"/>
              <w:jc w:val="center"/>
              <w:rPr>
                <w:color w:val="auto"/>
                <w:sz w:val="21"/>
                <w:szCs w:val="21"/>
              </w:rPr>
            </w:pPr>
            <w:r>
              <w:rPr>
                <w:color w:val="auto"/>
                <w:spacing w:val="-2"/>
                <w:sz w:val="21"/>
                <w:szCs w:val="21"/>
              </w:rPr>
              <w:t>包安装</w:t>
            </w:r>
          </w:p>
        </w:tc>
        <w:tc>
          <w:tcPr>
            <w:tcW w:w="750" w:type="dxa"/>
            <w:vAlign w:val="center"/>
          </w:tcPr>
          <w:p w14:paraId="6B1D7974">
            <w:pPr>
              <w:pStyle w:val="44"/>
              <w:spacing w:before="29" w:line="194" w:lineRule="auto"/>
              <w:jc w:val="center"/>
              <w:rPr>
                <w:color w:val="auto"/>
                <w:sz w:val="21"/>
                <w:szCs w:val="21"/>
              </w:rPr>
            </w:pPr>
            <w:r>
              <w:rPr>
                <w:color w:val="auto"/>
                <w:spacing w:val="-2"/>
                <w:sz w:val="21"/>
                <w:szCs w:val="21"/>
              </w:rPr>
              <w:t>平米</w:t>
            </w:r>
          </w:p>
        </w:tc>
        <w:tc>
          <w:tcPr>
            <w:tcW w:w="870" w:type="dxa"/>
            <w:vAlign w:val="center"/>
          </w:tcPr>
          <w:p w14:paraId="1CA9FFE6">
            <w:pPr>
              <w:pStyle w:val="44"/>
              <w:spacing w:before="50" w:line="175" w:lineRule="auto"/>
              <w:jc w:val="center"/>
              <w:rPr>
                <w:color w:val="auto"/>
                <w:sz w:val="21"/>
                <w:szCs w:val="21"/>
              </w:rPr>
            </w:pPr>
            <w:r>
              <w:rPr>
                <w:color w:val="auto"/>
                <w:spacing w:val="-3"/>
                <w:sz w:val="21"/>
                <w:szCs w:val="21"/>
              </w:rPr>
              <w:t>80</w:t>
            </w:r>
          </w:p>
        </w:tc>
        <w:tc>
          <w:tcPr>
            <w:tcW w:w="1145" w:type="dxa"/>
            <w:vAlign w:val="center"/>
          </w:tcPr>
          <w:p w14:paraId="35F02CD2">
            <w:pPr>
              <w:pStyle w:val="44"/>
              <w:spacing w:before="50" w:line="175" w:lineRule="auto"/>
              <w:jc w:val="center"/>
              <w:rPr>
                <w:color w:val="auto"/>
                <w:sz w:val="21"/>
                <w:szCs w:val="21"/>
              </w:rPr>
            </w:pPr>
            <w:r>
              <w:rPr>
                <w:color w:val="auto"/>
                <w:spacing w:val="-2"/>
                <w:sz w:val="21"/>
                <w:szCs w:val="21"/>
              </w:rPr>
              <w:t>2400</w:t>
            </w:r>
          </w:p>
        </w:tc>
      </w:tr>
      <w:tr w14:paraId="25728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 w:hRule="atLeast"/>
        </w:trPr>
        <w:tc>
          <w:tcPr>
            <w:tcW w:w="501" w:type="dxa"/>
            <w:vAlign w:val="center"/>
          </w:tcPr>
          <w:p w14:paraId="2F4FAF7D">
            <w:pPr>
              <w:pStyle w:val="44"/>
              <w:spacing w:before="50" w:line="175" w:lineRule="auto"/>
              <w:jc w:val="center"/>
              <w:rPr>
                <w:color w:val="auto"/>
                <w:sz w:val="21"/>
                <w:szCs w:val="21"/>
              </w:rPr>
            </w:pPr>
            <w:r>
              <w:rPr>
                <w:color w:val="auto"/>
                <w:sz w:val="21"/>
                <w:szCs w:val="21"/>
              </w:rPr>
              <w:t>7</w:t>
            </w:r>
          </w:p>
        </w:tc>
        <w:tc>
          <w:tcPr>
            <w:tcW w:w="1398" w:type="dxa"/>
            <w:vAlign w:val="center"/>
          </w:tcPr>
          <w:p w14:paraId="353A30D5">
            <w:pPr>
              <w:pStyle w:val="44"/>
              <w:spacing w:before="30" w:line="193" w:lineRule="auto"/>
              <w:jc w:val="center"/>
              <w:rPr>
                <w:color w:val="auto"/>
                <w:sz w:val="21"/>
                <w:szCs w:val="21"/>
              </w:rPr>
            </w:pPr>
            <w:r>
              <w:rPr>
                <w:color w:val="auto"/>
                <w:spacing w:val="1"/>
                <w:sz w:val="21"/>
                <w:szCs w:val="21"/>
              </w:rPr>
              <w:t>门型展架/易拉宝</w:t>
            </w:r>
          </w:p>
        </w:tc>
        <w:tc>
          <w:tcPr>
            <w:tcW w:w="1433" w:type="dxa"/>
            <w:vAlign w:val="center"/>
          </w:tcPr>
          <w:p w14:paraId="72F101DE">
            <w:pPr>
              <w:pStyle w:val="44"/>
              <w:spacing w:before="62" w:line="218" w:lineRule="auto"/>
              <w:jc w:val="center"/>
              <w:rPr>
                <w:color w:val="auto"/>
                <w:sz w:val="21"/>
                <w:szCs w:val="21"/>
              </w:rPr>
            </w:pPr>
            <w:r>
              <w:rPr>
                <w:color w:val="auto"/>
                <w:spacing w:val="-2"/>
                <w:sz w:val="21"/>
                <w:szCs w:val="21"/>
              </w:rPr>
              <w:t>180×80cm</w:t>
            </w:r>
          </w:p>
        </w:tc>
        <w:tc>
          <w:tcPr>
            <w:tcW w:w="2025" w:type="dxa"/>
            <w:vAlign w:val="center"/>
          </w:tcPr>
          <w:p w14:paraId="4B832CDE">
            <w:pPr>
              <w:spacing w:line="240" w:lineRule="exact"/>
              <w:jc w:val="center"/>
              <w:rPr>
                <w:rFonts w:ascii="Arial"/>
                <w:color w:val="auto"/>
                <w:sz w:val="21"/>
                <w:szCs w:val="21"/>
              </w:rPr>
            </w:pPr>
          </w:p>
        </w:tc>
        <w:tc>
          <w:tcPr>
            <w:tcW w:w="900" w:type="dxa"/>
            <w:vAlign w:val="center"/>
          </w:tcPr>
          <w:p w14:paraId="3B838CE6">
            <w:pPr>
              <w:pStyle w:val="44"/>
              <w:spacing w:before="50" w:line="175" w:lineRule="auto"/>
              <w:jc w:val="center"/>
              <w:rPr>
                <w:color w:val="auto"/>
                <w:sz w:val="21"/>
                <w:szCs w:val="21"/>
              </w:rPr>
            </w:pPr>
            <w:r>
              <w:rPr>
                <w:color w:val="auto"/>
                <w:spacing w:val="-6"/>
                <w:sz w:val="21"/>
                <w:szCs w:val="21"/>
              </w:rPr>
              <w:t>10</w:t>
            </w:r>
          </w:p>
        </w:tc>
        <w:tc>
          <w:tcPr>
            <w:tcW w:w="862" w:type="dxa"/>
            <w:vAlign w:val="center"/>
          </w:tcPr>
          <w:p w14:paraId="6FE05B9C">
            <w:pPr>
              <w:pStyle w:val="44"/>
              <w:spacing w:before="35" w:line="189" w:lineRule="auto"/>
              <w:ind w:left="396"/>
              <w:jc w:val="center"/>
              <w:rPr>
                <w:color w:val="auto"/>
                <w:sz w:val="21"/>
                <w:szCs w:val="21"/>
              </w:rPr>
            </w:pPr>
            <w:r>
              <w:rPr>
                <w:color w:val="auto"/>
                <w:sz w:val="21"/>
                <w:szCs w:val="21"/>
              </w:rPr>
              <w:t>/</w:t>
            </w:r>
          </w:p>
        </w:tc>
        <w:tc>
          <w:tcPr>
            <w:tcW w:w="750" w:type="dxa"/>
            <w:vAlign w:val="center"/>
          </w:tcPr>
          <w:p w14:paraId="5ED2838D">
            <w:pPr>
              <w:pStyle w:val="44"/>
              <w:spacing w:before="30" w:line="193" w:lineRule="auto"/>
              <w:jc w:val="center"/>
              <w:rPr>
                <w:color w:val="auto"/>
                <w:sz w:val="21"/>
                <w:szCs w:val="21"/>
              </w:rPr>
            </w:pPr>
            <w:r>
              <w:rPr>
                <w:color w:val="auto"/>
                <w:sz w:val="21"/>
                <w:szCs w:val="21"/>
              </w:rPr>
              <w:t>套</w:t>
            </w:r>
          </w:p>
        </w:tc>
        <w:tc>
          <w:tcPr>
            <w:tcW w:w="870" w:type="dxa"/>
            <w:vAlign w:val="center"/>
          </w:tcPr>
          <w:p w14:paraId="34886CD9">
            <w:pPr>
              <w:pStyle w:val="44"/>
              <w:spacing w:before="50" w:line="175" w:lineRule="auto"/>
              <w:jc w:val="center"/>
              <w:rPr>
                <w:color w:val="auto"/>
                <w:sz w:val="21"/>
                <w:szCs w:val="21"/>
              </w:rPr>
            </w:pPr>
            <w:r>
              <w:rPr>
                <w:color w:val="auto"/>
                <w:spacing w:val="-3"/>
                <w:sz w:val="21"/>
                <w:szCs w:val="21"/>
              </w:rPr>
              <w:t>220</w:t>
            </w:r>
          </w:p>
        </w:tc>
        <w:tc>
          <w:tcPr>
            <w:tcW w:w="1145" w:type="dxa"/>
            <w:vAlign w:val="center"/>
          </w:tcPr>
          <w:p w14:paraId="58AADD78">
            <w:pPr>
              <w:pStyle w:val="44"/>
              <w:spacing w:before="50" w:line="175" w:lineRule="auto"/>
              <w:jc w:val="center"/>
              <w:rPr>
                <w:color w:val="auto"/>
                <w:sz w:val="21"/>
                <w:szCs w:val="21"/>
              </w:rPr>
            </w:pPr>
            <w:r>
              <w:rPr>
                <w:color w:val="auto"/>
                <w:spacing w:val="-2"/>
                <w:sz w:val="21"/>
                <w:szCs w:val="21"/>
              </w:rPr>
              <w:t>2200</w:t>
            </w:r>
          </w:p>
        </w:tc>
      </w:tr>
      <w:tr w14:paraId="47E91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01" w:type="dxa"/>
            <w:vAlign w:val="center"/>
          </w:tcPr>
          <w:p w14:paraId="1423D1B5">
            <w:pPr>
              <w:pStyle w:val="44"/>
              <w:spacing w:before="40" w:line="175" w:lineRule="auto"/>
              <w:jc w:val="center"/>
              <w:rPr>
                <w:color w:val="auto"/>
                <w:sz w:val="21"/>
                <w:szCs w:val="21"/>
              </w:rPr>
            </w:pPr>
            <w:r>
              <w:rPr>
                <w:color w:val="auto"/>
                <w:sz w:val="21"/>
                <w:szCs w:val="21"/>
              </w:rPr>
              <w:t>8</w:t>
            </w:r>
          </w:p>
        </w:tc>
        <w:tc>
          <w:tcPr>
            <w:tcW w:w="1398" w:type="dxa"/>
            <w:vAlign w:val="center"/>
          </w:tcPr>
          <w:p w14:paraId="2F84B6C1">
            <w:pPr>
              <w:pStyle w:val="44"/>
              <w:spacing w:before="20" w:line="193" w:lineRule="auto"/>
              <w:jc w:val="center"/>
              <w:rPr>
                <w:color w:val="auto"/>
                <w:sz w:val="21"/>
                <w:szCs w:val="21"/>
              </w:rPr>
            </w:pPr>
            <w:r>
              <w:rPr>
                <w:color w:val="auto"/>
                <w:spacing w:val="-2"/>
                <w:sz w:val="21"/>
                <w:szCs w:val="21"/>
              </w:rPr>
              <w:t>展架画面</w:t>
            </w:r>
          </w:p>
        </w:tc>
        <w:tc>
          <w:tcPr>
            <w:tcW w:w="1433" w:type="dxa"/>
            <w:vAlign w:val="center"/>
          </w:tcPr>
          <w:p w14:paraId="4E21313D">
            <w:pPr>
              <w:pStyle w:val="44"/>
              <w:spacing w:before="63" w:line="205" w:lineRule="auto"/>
              <w:jc w:val="center"/>
              <w:rPr>
                <w:color w:val="auto"/>
                <w:sz w:val="21"/>
                <w:szCs w:val="21"/>
              </w:rPr>
            </w:pPr>
            <w:r>
              <w:rPr>
                <w:color w:val="auto"/>
                <w:spacing w:val="-2"/>
                <w:sz w:val="21"/>
                <w:szCs w:val="21"/>
              </w:rPr>
              <w:t>180×80cm</w:t>
            </w:r>
          </w:p>
        </w:tc>
        <w:tc>
          <w:tcPr>
            <w:tcW w:w="2025" w:type="dxa"/>
            <w:vAlign w:val="center"/>
          </w:tcPr>
          <w:p w14:paraId="739B1CB6">
            <w:pPr>
              <w:pStyle w:val="44"/>
              <w:spacing w:before="20" w:line="193" w:lineRule="auto"/>
              <w:jc w:val="center"/>
              <w:rPr>
                <w:color w:val="auto"/>
                <w:sz w:val="21"/>
                <w:szCs w:val="21"/>
              </w:rPr>
            </w:pPr>
            <w:r>
              <w:rPr>
                <w:color w:val="auto"/>
                <w:sz w:val="21"/>
                <w:szCs w:val="21"/>
              </w:rPr>
              <w:t>PVC</w:t>
            </w:r>
            <w:r>
              <w:rPr>
                <w:color w:val="auto"/>
                <w:spacing w:val="7"/>
                <w:sz w:val="21"/>
                <w:szCs w:val="21"/>
              </w:rPr>
              <w:t>硬片</w:t>
            </w:r>
          </w:p>
        </w:tc>
        <w:tc>
          <w:tcPr>
            <w:tcW w:w="900" w:type="dxa"/>
            <w:vAlign w:val="center"/>
          </w:tcPr>
          <w:p w14:paraId="6B981CCC">
            <w:pPr>
              <w:pStyle w:val="44"/>
              <w:spacing w:before="40" w:line="175" w:lineRule="auto"/>
              <w:jc w:val="center"/>
              <w:rPr>
                <w:color w:val="auto"/>
                <w:sz w:val="21"/>
                <w:szCs w:val="21"/>
              </w:rPr>
            </w:pPr>
            <w:r>
              <w:rPr>
                <w:color w:val="auto"/>
                <w:spacing w:val="-6"/>
                <w:sz w:val="21"/>
                <w:szCs w:val="21"/>
              </w:rPr>
              <w:t>10</w:t>
            </w:r>
          </w:p>
        </w:tc>
        <w:tc>
          <w:tcPr>
            <w:tcW w:w="862" w:type="dxa"/>
            <w:vAlign w:val="center"/>
          </w:tcPr>
          <w:p w14:paraId="42C1170B">
            <w:pPr>
              <w:pStyle w:val="44"/>
              <w:spacing w:before="25" w:line="189" w:lineRule="auto"/>
              <w:ind w:left="396"/>
              <w:jc w:val="center"/>
              <w:rPr>
                <w:color w:val="auto"/>
                <w:sz w:val="21"/>
                <w:szCs w:val="21"/>
              </w:rPr>
            </w:pPr>
            <w:r>
              <w:rPr>
                <w:color w:val="auto"/>
                <w:sz w:val="21"/>
                <w:szCs w:val="21"/>
              </w:rPr>
              <w:t>/</w:t>
            </w:r>
          </w:p>
        </w:tc>
        <w:tc>
          <w:tcPr>
            <w:tcW w:w="750" w:type="dxa"/>
            <w:vAlign w:val="center"/>
          </w:tcPr>
          <w:p w14:paraId="012F4C04">
            <w:pPr>
              <w:pStyle w:val="44"/>
              <w:spacing w:before="20" w:line="193" w:lineRule="auto"/>
              <w:jc w:val="center"/>
              <w:rPr>
                <w:color w:val="auto"/>
                <w:sz w:val="21"/>
                <w:szCs w:val="21"/>
              </w:rPr>
            </w:pPr>
            <w:r>
              <w:rPr>
                <w:color w:val="auto"/>
                <w:sz w:val="21"/>
                <w:szCs w:val="21"/>
              </w:rPr>
              <w:t>块</w:t>
            </w:r>
          </w:p>
        </w:tc>
        <w:tc>
          <w:tcPr>
            <w:tcW w:w="870" w:type="dxa"/>
            <w:vAlign w:val="center"/>
          </w:tcPr>
          <w:p w14:paraId="49607D39">
            <w:pPr>
              <w:pStyle w:val="44"/>
              <w:spacing w:before="40" w:line="175" w:lineRule="auto"/>
              <w:jc w:val="center"/>
              <w:rPr>
                <w:color w:val="auto"/>
                <w:sz w:val="21"/>
                <w:szCs w:val="21"/>
              </w:rPr>
            </w:pPr>
            <w:r>
              <w:rPr>
                <w:color w:val="auto"/>
                <w:spacing w:val="-6"/>
                <w:sz w:val="21"/>
                <w:szCs w:val="21"/>
              </w:rPr>
              <w:t>110</w:t>
            </w:r>
          </w:p>
        </w:tc>
        <w:tc>
          <w:tcPr>
            <w:tcW w:w="1145" w:type="dxa"/>
            <w:vAlign w:val="center"/>
          </w:tcPr>
          <w:p w14:paraId="5B2F70F1">
            <w:pPr>
              <w:pStyle w:val="44"/>
              <w:spacing w:before="40" w:line="175" w:lineRule="auto"/>
              <w:jc w:val="center"/>
              <w:rPr>
                <w:color w:val="auto"/>
                <w:sz w:val="21"/>
                <w:szCs w:val="21"/>
              </w:rPr>
            </w:pPr>
            <w:r>
              <w:rPr>
                <w:color w:val="auto"/>
                <w:spacing w:val="-5"/>
                <w:sz w:val="21"/>
                <w:szCs w:val="21"/>
              </w:rPr>
              <w:t>1100</w:t>
            </w:r>
          </w:p>
        </w:tc>
      </w:tr>
      <w:tr w14:paraId="614F5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501" w:type="dxa"/>
            <w:vAlign w:val="center"/>
          </w:tcPr>
          <w:p w14:paraId="370B19A3">
            <w:pPr>
              <w:pStyle w:val="44"/>
              <w:spacing w:before="50" w:line="175" w:lineRule="auto"/>
              <w:jc w:val="center"/>
              <w:rPr>
                <w:color w:val="auto"/>
                <w:sz w:val="21"/>
                <w:szCs w:val="21"/>
              </w:rPr>
            </w:pPr>
            <w:r>
              <w:rPr>
                <w:color w:val="auto"/>
                <w:sz w:val="21"/>
                <w:szCs w:val="21"/>
              </w:rPr>
              <w:t>9</w:t>
            </w:r>
          </w:p>
        </w:tc>
        <w:tc>
          <w:tcPr>
            <w:tcW w:w="1398" w:type="dxa"/>
            <w:vAlign w:val="center"/>
          </w:tcPr>
          <w:p w14:paraId="678F63B0">
            <w:pPr>
              <w:pStyle w:val="44"/>
              <w:spacing w:before="30" w:line="193" w:lineRule="auto"/>
              <w:jc w:val="center"/>
              <w:rPr>
                <w:color w:val="auto"/>
                <w:sz w:val="21"/>
                <w:szCs w:val="21"/>
              </w:rPr>
            </w:pPr>
            <w:r>
              <w:rPr>
                <w:color w:val="auto"/>
                <w:spacing w:val="1"/>
                <w:sz w:val="21"/>
                <w:szCs w:val="21"/>
              </w:rPr>
              <w:t>围栏灯箱软膜</w:t>
            </w:r>
          </w:p>
        </w:tc>
        <w:tc>
          <w:tcPr>
            <w:tcW w:w="1433" w:type="dxa"/>
            <w:vAlign w:val="center"/>
          </w:tcPr>
          <w:p w14:paraId="701360FC">
            <w:pPr>
              <w:pStyle w:val="44"/>
              <w:spacing w:before="29" w:line="194" w:lineRule="auto"/>
              <w:jc w:val="center"/>
              <w:rPr>
                <w:color w:val="auto"/>
                <w:sz w:val="21"/>
                <w:szCs w:val="21"/>
              </w:rPr>
            </w:pPr>
            <w:r>
              <w:rPr>
                <w:color w:val="auto"/>
                <w:spacing w:val="1"/>
                <w:sz w:val="21"/>
                <w:szCs w:val="21"/>
              </w:rPr>
              <w:t>按照实际尺寸</w:t>
            </w:r>
          </w:p>
        </w:tc>
        <w:tc>
          <w:tcPr>
            <w:tcW w:w="2025" w:type="dxa"/>
            <w:vAlign w:val="center"/>
          </w:tcPr>
          <w:p w14:paraId="657F12CB">
            <w:pPr>
              <w:spacing w:line="240" w:lineRule="exact"/>
              <w:jc w:val="center"/>
              <w:rPr>
                <w:rFonts w:ascii="Arial"/>
                <w:color w:val="auto"/>
                <w:sz w:val="21"/>
                <w:szCs w:val="21"/>
              </w:rPr>
            </w:pPr>
          </w:p>
        </w:tc>
        <w:tc>
          <w:tcPr>
            <w:tcW w:w="900" w:type="dxa"/>
            <w:vAlign w:val="center"/>
          </w:tcPr>
          <w:p w14:paraId="38F32CF1">
            <w:pPr>
              <w:pStyle w:val="44"/>
              <w:spacing w:before="50" w:line="175" w:lineRule="auto"/>
              <w:jc w:val="center"/>
              <w:rPr>
                <w:color w:val="auto"/>
                <w:sz w:val="21"/>
                <w:szCs w:val="21"/>
              </w:rPr>
            </w:pPr>
            <w:r>
              <w:rPr>
                <w:color w:val="auto"/>
                <w:spacing w:val="-6"/>
                <w:sz w:val="21"/>
                <w:szCs w:val="21"/>
              </w:rPr>
              <w:t>15</w:t>
            </w:r>
          </w:p>
        </w:tc>
        <w:tc>
          <w:tcPr>
            <w:tcW w:w="862" w:type="dxa"/>
            <w:vAlign w:val="center"/>
          </w:tcPr>
          <w:p w14:paraId="3E383222">
            <w:pPr>
              <w:pStyle w:val="44"/>
              <w:spacing w:before="30" w:line="193" w:lineRule="auto"/>
              <w:jc w:val="center"/>
              <w:rPr>
                <w:color w:val="auto"/>
                <w:sz w:val="21"/>
                <w:szCs w:val="21"/>
              </w:rPr>
            </w:pPr>
            <w:r>
              <w:rPr>
                <w:color w:val="auto"/>
                <w:spacing w:val="-2"/>
                <w:sz w:val="21"/>
                <w:szCs w:val="21"/>
              </w:rPr>
              <w:t>包安装</w:t>
            </w:r>
          </w:p>
        </w:tc>
        <w:tc>
          <w:tcPr>
            <w:tcW w:w="750" w:type="dxa"/>
            <w:vAlign w:val="center"/>
          </w:tcPr>
          <w:p w14:paraId="0C5CEBB2">
            <w:pPr>
              <w:pStyle w:val="44"/>
              <w:spacing w:before="29" w:line="194" w:lineRule="auto"/>
              <w:jc w:val="center"/>
              <w:rPr>
                <w:color w:val="auto"/>
                <w:sz w:val="21"/>
                <w:szCs w:val="21"/>
              </w:rPr>
            </w:pPr>
            <w:r>
              <w:rPr>
                <w:color w:val="auto"/>
                <w:spacing w:val="-2"/>
                <w:sz w:val="21"/>
                <w:szCs w:val="21"/>
              </w:rPr>
              <w:t>平米</w:t>
            </w:r>
          </w:p>
        </w:tc>
        <w:tc>
          <w:tcPr>
            <w:tcW w:w="870" w:type="dxa"/>
            <w:vAlign w:val="center"/>
          </w:tcPr>
          <w:p w14:paraId="767233B3">
            <w:pPr>
              <w:pStyle w:val="44"/>
              <w:spacing w:before="50" w:line="175" w:lineRule="auto"/>
              <w:jc w:val="center"/>
              <w:rPr>
                <w:color w:val="auto"/>
                <w:sz w:val="21"/>
                <w:szCs w:val="21"/>
              </w:rPr>
            </w:pPr>
            <w:r>
              <w:rPr>
                <w:color w:val="auto"/>
                <w:spacing w:val="-3"/>
                <w:sz w:val="21"/>
                <w:szCs w:val="21"/>
              </w:rPr>
              <w:t>265</w:t>
            </w:r>
          </w:p>
        </w:tc>
        <w:tc>
          <w:tcPr>
            <w:tcW w:w="1145" w:type="dxa"/>
            <w:vAlign w:val="center"/>
          </w:tcPr>
          <w:p w14:paraId="445A3FEB">
            <w:pPr>
              <w:pStyle w:val="44"/>
              <w:spacing w:before="50" w:line="175" w:lineRule="auto"/>
              <w:jc w:val="center"/>
              <w:rPr>
                <w:color w:val="auto"/>
                <w:sz w:val="21"/>
                <w:szCs w:val="21"/>
              </w:rPr>
            </w:pPr>
            <w:r>
              <w:rPr>
                <w:color w:val="auto"/>
                <w:spacing w:val="-3"/>
                <w:sz w:val="21"/>
                <w:szCs w:val="21"/>
              </w:rPr>
              <w:t>3975</w:t>
            </w:r>
          </w:p>
        </w:tc>
      </w:tr>
      <w:tr w14:paraId="3EC76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01" w:type="dxa"/>
            <w:vAlign w:val="center"/>
          </w:tcPr>
          <w:p w14:paraId="738F9F1E">
            <w:pPr>
              <w:pStyle w:val="44"/>
              <w:spacing w:before="50" w:line="184" w:lineRule="auto"/>
              <w:jc w:val="center"/>
              <w:rPr>
                <w:color w:val="auto"/>
                <w:sz w:val="21"/>
                <w:szCs w:val="21"/>
              </w:rPr>
            </w:pPr>
            <w:r>
              <w:rPr>
                <w:color w:val="auto"/>
                <w:spacing w:val="-6"/>
                <w:sz w:val="21"/>
                <w:szCs w:val="21"/>
              </w:rPr>
              <w:t>10</w:t>
            </w:r>
          </w:p>
        </w:tc>
        <w:tc>
          <w:tcPr>
            <w:tcW w:w="1398" w:type="dxa"/>
            <w:vAlign w:val="center"/>
          </w:tcPr>
          <w:p w14:paraId="121BE697">
            <w:pPr>
              <w:pStyle w:val="44"/>
              <w:spacing w:before="28" w:line="204" w:lineRule="auto"/>
              <w:jc w:val="center"/>
              <w:rPr>
                <w:color w:val="auto"/>
                <w:sz w:val="21"/>
                <w:szCs w:val="21"/>
              </w:rPr>
            </w:pPr>
            <w:r>
              <w:rPr>
                <w:color w:val="auto"/>
                <w:spacing w:val="-2"/>
                <w:sz w:val="21"/>
                <w:szCs w:val="21"/>
              </w:rPr>
              <w:t>专家简介卡</w:t>
            </w:r>
          </w:p>
        </w:tc>
        <w:tc>
          <w:tcPr>
            <w:tcW w:w="1433" w:type="dxa"/>
            <w:vAlign w:val="center"/>
          </w:tcPr>
          <w:p w14:paraId="1AEEC6F6">
            <w:pPr>
              <w:jc w:val="center"/>
              <w:rPr>
                <w:rFonts w:ascii="Arial"/>
                <w:color w:val="auto"/>
                <w:sz w:val="21"/>
                <w:szCs w:val="21"/>
              </w:rPr>
            </w:pPr>
          </w:p>
        </w:tc>
        <w:tc>
          <w:tcPr>
            <w:tcW w:w="2025" w:type="dxa"/>
            <w:vAlign w:val="center"/>
          </w:tcPr>
          <w:p w14:paraId="0722428E">
            <w:pPr>
              <w:pStyle w:val="44"/>
              <w:spacing w:before="30" w:line="203" w:lineRule="auto"/>
              <w:jc w:val="center"/>
              <w:rPr>
                <w:color w:val="auto"/>
                <w:sz w:val="21"/>
                <w:szCs w:val="21"/>
              </w:rPr>
            </w:pPr>
            <w:r>
              <w:rPr>
                <w:color w:val="auto"/>
                <w:spacing w:val="-2"/>
                <w:sz w:val="21"/>
                <w:szCs w:val="21"/>
              </w:rPr>
              <w:t>相纸彩印覆膜</w:t>
            </w:r>
          </w:p>
        </w:tc>
        <w:tc>
          <w:tcPr>
            <w:tcW w:w="900" w:type="dxa"/>
            <w:vAlign w:val="center"/>
          </w:tcPr>
          <w:p w14:paraId="71A7F4CE">
            <w:pPr>
              <w:pStyle w:val="44"/>
              <w:spacing w:before="50" w:line="184" w:lineRule="auto"/>
              <w:jc w:val="center"/>
              <w:rPr>
                <w:color w:val="auto"/>
                <w:sz w:val="21"/>
                <w:szCs w:val="21"/>
              </w:rPr>
            </w:pPr>
            <w:r>
              <w:rPr>
                <w:color w:val="auto"/>
                <w:spacing w:val="-6"/>
                <w:sz w:val="21"/>
                <w:szCs w:val="21"/>
              </w:rPr>
              <w:t>100</w:t>
            </w:r>
          </w:p>
        </w:tc>
        <w:tc>
          <w:tcPr>
            <w:tcW w:w="862" w:type="dxa"/>
            <w:vAlign w:val="center"/>
          </w:tcPr>
          <w:p w14:paraId="0FCB5904">
            <w:pPr>
              <w:jc w:val="center"/>
              <w:rPr>
                <w:rFonts w:ascii="Arial"/>
                <w:color w:val="auto"/>
                <w:sz w:val="21"/>
                <w:szCs w:val="21"/>
              </w:rPr>
            </w:pPr>
          </w:p>
        </w:tc>
        <w:tc>
          <w:tcPr>
            <w:tcW w:w="750" w:type="dxa"/>
            <w:vAlign w:val="center"/>
          </w:tcPr>
          <w:p w14:paraId="4A042ADE">
            <w:pPr>
              <w:pStyle w:val="44"/>
              <w:spacing w:before="32" w:line="201" w:lineRule="auto"/>
              <w:jc w:val="center"/>
              <w:rPr>
                <w:color w:val="auto"/>
                <w:sz w:val="21"/>
                <w:szCs w:val="21"/>
              </w:rPr>
            </w:pPr>
            <w:r>
              <w:rPr>
                <w:color w:val="auto"/>
                <w:sz w:val="21"/>
                <w:szCs w:val="21"/>
              </w:rPr>
              <w:t>张</w:t>
            </w:r>
          </w:p>
        </w:tc>
        <w:tc>
          <w:tcPr>
            <w:tcW w:w="870" w:type="dxa"/>
            <w:vAlign w:val="center"/>
          </w:tcPr>
          <w:p w14:paraId="04271882">
            <w:pPr>
              <w:pStyle w:val="44"/>
              <w:spacing w:before="50" w:line="184" w:lineRule="auto"/>
              <w:jc w:val="center"/>
              <w:rPr>
                <w:color w:val="auto"/>
                <w:sz w:val="21"/>
                <w:szCs w:val="21"/>
              </w:rPr>
            </w:pPr>
            <w:r>
              <w:rPr>
                <w:color w:val="auto"/>
                <w:sz w:val="21"/>
                <w:szCs w:val="21"/>
              </w:rPr>
              <w:t>6</w:t>
            </w:r>
          </w:p>
        </w:tc>
        <w:tc>
          <w:tcPr>
            <w:tcW w:w="1145" w:type="dxa"/>
            <w:vAlign w:val="center"/>
          </w:tcPr>
          <w:p w14:paraId="72F51103">
            <w:pPr>
              <w:pStyle w:val="44"/>
              <w:spacing w:before="50" w:line="184" w:lineRule="auto"/>
              <w:jc w:val="center"/>
              <w:rPr>
                <w:color w:val="auto"/>
                <w:sz w:val="21"/>
                <w:szCs w:val="21"/>
              </w:rPr>
            </w:pPr>
            <w:r>
              <w:rPr>
                <w:color w:val="auto"/>
                <w:spacing w:val="-3"/>
                <w:sz w:val="21"/>
                <w:szCs w:val="21"/>
              </w:rPr>
              <w:t>600</w:t>
            </w:r>
          </w:p>
        </w:tc>
      </w:tr>
      <w:tr w14:paraId="3D4C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501" w:type="dxa"/>
            <w:vAlign w:val="center"/>
          </w:tcPr>
          <w:p w14:paraId="791E2010">
            <w:pPr>
              <w:pStyle w:val="44"/>
              <w:spacing w:before="150" w:line="241" w:lineRule="auto"/>
              <w:jc w:val="center"/>
              <w:rPr>
                <w:color w:val="auto"/>
                <w:sz w:val="21"/>
                <w:szCs w:val="21"/>
              </w:rPr>
            </w:pPr>
            <w:r>
              <w:rPr>
                <w:color w:val="auto"/>
                <w:spacing w:val="-6"/>
                <w:sz w:val="21"/>
                <w:szCs w:val="21"/>
              </w:rPr>
              <w:t>11</w:t>
            </w:r>
          </w:p>
        </w:tc>
        <w:tc>
          <w:tcPr>
            <w:tcW w:w="1398" w:type="dxa"/>
            <w:vAlign w:val="center"/>
          </w:tcPr>
          <w:p w14:paraId="38652B64">
            <w:pPr>
              <w:bidi w:val="0"/>
              <w:jc w:val="center"/>
              <w:rPr>
                <w:color w:val="auto"/>
                <w:sz w:val="21"/>
                <w:szCs w:val="21"/>
              </w:rPr>
            </w:pPr>
            <w:r>
              <w:rPr>
                <w:color w:val="auto"/>
                <w:sz w:val="21"/>
                <w:szCs w:val="21"/>
              </w:rPr>
              <w:t>医院总平面图、索引、 提醒标识</w:t>
            </w:r>
          </w:p>
        </w:tc>
        <w:tc>
          <w:tcPr>
            <w:tcW w:w="1433" w:type="dxa"/>
            <w:vAlign w:val="center"/>
          </w:tcPr>
          <w:p w14:paraId="4EB6BB39">
            <w:pPr>
              <w:pStyle w:val="44"/>
              <w:spacing w:before="172"/>
              <w:jc w:val="center"/>
              <w:rPr>
                <w:color w:val="auto"/>
                <w:sz w:val="21"/>
                <w:szCs w:val="21"/>
              </w:rPr>
            </w:pPr>
            <w:r>
              <w:rPr>
                <w:color w:val="auto"/>
                <w:spacing w:val="-1"/>
                <w:sz w:val="21"/>
                <w:szCs w:val="21"/>
              </w:rPr>
              <w:t>350×180cm</w:t>
            </w:r>
          </w:p>
        </w:tc>
        <w:tc>
          <w:tcPr>
            <w:tcW w:w="2025" w:type="dxa"/>
            <w:vAlign w:val="center"/>
          </w:tcPr>
          <w:p w14:paraId="0E866D95">
            <w:pPr>
              <w:pStyle w:val="44"/>
              <w:spacing w:before="130" w:line="219" w:lineRule="auto"/>
              <w:jc w:val="center"/>
              <w:rPr>
                <w:color w:val="auto"/>
                <w:sz w:val="21"/>
                <w:szCs w:val="21"/>
              </w:rPr>
            </w:pPr>
            <w:r>
              <w:rPr>
                <w:color w:val="auto"/>
                <w:spacing w:val="-2"/>
                <w:sz w:val="21"/>
                <w:szCs w:val="21"/>
              </w:rPr>
              <w:t>5mm亚克力UV</w:t>
            </w:r>
          </w:p>
        </w:tc>
        <w:tc>
          <w:tcPr>
            <w:tcW w:w="900" w:type="dxa"/>
            <w:vAlign w:val="center"/>
          </w:tcPr>
          <w:p w14:paraId="520DC753">
            <w:pPr>
              <w:pStyle w:val="44"/>
              <w:spacing w:before="149"/>
              <w:jc w:val="center"/>
              <w:rPr>
                <w:color w:val="auto"/>
                <w:sz w:val="21"/>
                <w:szCs w:val="21"/>
              </w:rPr>
            </w:pPr>
            <w:r>
              <w:rPr>
                <w:color w:val="auto"/>
                <w:spacing w:val="-6"/>
                <w:sz w:val="21"/>
                <w:szCs w:val="21"/>
              </w:rPr>
              <w:t>10</w:t>
            </w:r>
          </w:p>
        </w:tc>
        <w:tc>
          <w:tcPr>
            <w:tcW w:w="862" w:type="dxa"/>
            <w:vAlign w:val="center"/>
          </w:tcPr>
          <w:p w14:paraId="530C3B8C">
            <w:pPr>
              <w:pStyle w:val="44"/>
              <w:spacing w:before="130" w:line="220" w:lineRule="auto"/>
              <w:jc w:val="center"/>
              <w:rPr>
                <w:color w:val="auto"/>
                <w:sz w:val="21"/>
                <w:szCs w:val="21"/>
              </w:rPr>
            </w:pPr>
            <w:r>
              <w:rPr>
                <w:color w:val="auto"/>
                <w:spacing w:val="-2"/>
                <w:sz w:val="21"/>
                <w:szCs w:val="21"/>
              </w:rPr>
              <w:t>包安装</w:t>
            </w:r>
          </w:p>
        </w:tc>
        <w:tc>
          <w:tcPr>
            <w:tcW w:w="750" w:type="dxa"/>
            <w:vAlign w:val="center"/>
          </w:tcPr>
          <w:p w14:paraId="464C1394">
            <w:pPr>
              <w:pStyle w:val="44"/>
              <w:spacing w:before="130" w:line="220" w:lineRule="auto"/>
              <w:jc w:val="center"/>
              <w:rPr>
                <w:color w:val="auto"/>
                <w:sz w:val="21"/>
                <w:szCs w:val="21"/>
              </w:rPr>
            </w:pPr>
            <w:r>
              <w:rPr>
                <w:color w:val="auto"/>
                <w:sz w:val="21"/>
                <w:szCs w:val="21"/>
              </w:rPr>
              <w:t>块</w:t>
            </w:r>
          </w:p>
        </w:tc>
        <w:tc>
          <w:tcPr>
            <w:tcW w:w="870" w:type="dxa"/>
            <w:vAlign w:val="center"/>
          </w:tcPr>
          <w:p w14:paraId="21128CD8">
            <w:pPr>
              <w:pStyle w:val="44"/>
              <w:spacing w:before="149"/>
              <w:jc w:val="center"/>
              <w:rPr>
                <w:color w:val="auto"/>
                <w:sz w:val="21"/>
                <w:szCs w:val="21"/>
              </w:rPr>
            </w:pPr>
            <w:r>
              <w:rPr>
                <w:color w:val="auto"/>
                <w:spacing w:val="-3"/>
                <w:sz w:val="21"/>
                <w:szCs w:val="21"/>
              </w:rPr>
              <w:t>386</w:t>
            </w:r>
          </w:p>
        </w:tc>
        <w:tc>
          <w:tcPr>
            <w:tcW w:w="1145" w:type="dxa"/>
            <w:vAlign w:val="center"/>
          </w:tcPr>
          <w:p w14:paraId="37FF3924">
            <w:pPr>
              <w:pStyle w:val="44"/>
              <w:spacing w:before="149"/>
              <w:jc w:val="center"/>
              <w:rPr>
                <w:color w:val="auto"/>
                <w:sz w:val="21"/>
                <w:szCs w:val="21"/>
              </w:rPr>
            </w:pPr>
            <w:r>
              <w:rPr>
                <w:color w:val="auto"/>
                <w:spacing w:val="-3"/>
                <w:sz w:val="21"/>
                <w:szCs w:val="21"/>
              </w:rPr>
              <w:t>3860</w:t>
            </w:r>
          </w:p>
        </w:tc>
      </w:tr>
      <w:tr w14:paraId="40E6A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501" w:type="dxa"/>
            <w:vAlign w:val="center"/>
          </w:tcPr>
          <w:p w14:paraId="19FBBBD0">
            <w:pPr>
              <w:pStyle w:val="44"/>
              <w:spacing w:before="51" w:line="174" w:lineRule="auto"/>
              <w:jc w:val="center"/>
              <w:rPr>
                <w:color w:val="auto"/>
                <w:sz w:val="21"/>
                <w:szCs w:val="21"/>
              </w:rPr>
            </w:pPr>
            <w:r>
              <w:rPr>
                <w:color w:val="auto"/>
                <w:spacing w:val="-6"/>
                <w:sz w:val="21"/>
                <w:szCs w:val="21"/>
              </w:rPr>
              <w:t>12</w:t>
            </w:r>
          </w:p>
        </w:tc>
        <w:tc>
          <w:tcPr>
            <w:tcW w:w="1398" w:type="dxa"/>
            <w:vAlign w:val="center"/>
          </w:tcPr>
          <w:p w14:paraId="49C61446">
            <w:pPr>
              <w:pStyle w:val="44"/>
              <w:spacing w:before="30" w:line="193" w:lineRule="auto"/>
              <w:jc w:val="center"/>
              <w:rPr>
                <w:color w:val="auto"/>
                <w:sz w:val="21"/>
                <w:szCs w:val="21"/>
              </w:rPr>
            </w:pPr>
            <w:r>
              <w:rPr>
                <w:color w:val="auto"/>
                <w:spacing w:val="-2"/>
                <w:sz w:val="21"/>
                <w:szCs w:val="21"/>
              </w:rPr>
              <w:t>七步洗手法</w:t>
            </w:r>
          </w:p>
        </w:tc>
        <w:tc>
          <w:tcPr>
            <w:tcW w:w="1433" w:type="dxa"/>
            <w:vAlign w:val="center"/>
          </w:tcPr>
          <w:p w14:paraId="6236B134">
            <w:pPr>
              <w:pStyle w:val="44"/>
              <w:spacing w:before="64" w:line="216" w:lineRule="auto"/>
              <w:jc w:val="center"/>
              <w:rPr>
                <w:color w:val="auto"/>
                <w:sz w:val="21"/>
                <w:szCs w:val="21"/>
              </w:rPr>
            </w:pPr>
            <w:r>
              <w:rPr>
                <w:color w:val="auto"/>
                <w:spacing w:val="-1"/>
                <w:sz w:val="21"/>
                <w:szCs w:val="21"/>
              </w:rPr>
              <w:t>24×35cm</w:t>
            </w:r>
          </w:p>
        </w:tc>
        <w:tc>
          <w:tcPr>
            <w:tcW w:w="2025" w:type="dxa"/>
            <w:vAlign w:val="center"/>
          </w:tcPr>
          <w:p w14:paraId="64C9028D">
            <w:pPr>
              <w:pStyle w:val="44"/>
              <w:spacing w:before="30" w:line="193" w:lineRule="auto"/>
              <w:jc w:val="center"/>
              <w:rPr>
                <w:color w:val="auto"/>
                <w:sz w:val="21"/>
                <w:szCs w:val="21"/>
              </w:rPr>
            </w:pPr>
            <w:r>
              <w:rPr>
                <w:color w:val="auto"/>
                <w:spacing w:val="-2"/>
                <w:sz w:val="21"/>
                <w:szCs w:val="21"/>
              </w:rPr>
              <w:t>5mm亚克力UV</w:t>
            </w:r>
          </w:p>
        </w:tc>
        <w:tc>
          <w:tcPr>
            <w:tcW w:w="900" w:type="dxa"/>
            <w:vAlign w:val="center"/>
          </w:tcPr>
          <w:p w14:paraId="0A8A4569">
            <w:pPr>
              <w:pStyle w:val="44"/>
              <w:spacing w:before="51" w:line="174" w:lineRule="auto"/>
              <w:jc w:val="center"/>
              <w:rPr>
                <w:color w:val="auto"/>
                <w:sz w:val="21"/>
                <w:szCs w:val="21"/>
              </w:rPr>
            </w:pPr>
            <w:r>
              <w:rPr>
                <w:color w:val="auto"/>
                <w:spacing w:val="-3"/>
                <w:sz w:val="21"/>
                <w:szCs w:val="21"/>
              </w:rPr>
              <w:t>30</w:t>
            </w:r>
          </w:p>
        </w:tc>
        <w:tc>
          <w:tcPr>
            <w:tcW w:w="862" w:type="dxa"/>
            <w:vAlign w:val="center"/>
          </w:tcPr>
          <w:p w14:paraId="2AAB1145">
            <w:pPr>
              <w:pStyle w:val="44"/>
              <w:spacing w:before="31" w:line="192" w:lineRule="auto"/>
              <w:jc w:val="center"/>
              <w:rPr>
                <w:color w:val="auto"/>
                <w:sz w:val="21"/>
                <w:szCs w:val="21"/>
              </w:rPr>
            </w:pPr>
            <w:r>
              <w:rPr>
                <w:color w:val="auto"/>
                <w:spacing w:val="-2"/>
                <w:sz w:val="21"/>
                <w:szCs w:val="21"/>
              </w:rPr>
              <w:t>包安装</w:t>
            </w:r>
          </w:p>
        </w:tc>
        <w:tc>
          <w:tcPr>
            <w:tcW w:w="750" w:type="dxa"/>
            <w:vAlign w:val="center"/>
          </w:tcPr>
          <w:p w14:paraId="029A29F1">
            <w:pPr>
              <w:pStyle w:val="44"/>
              <w:spacing w:before="31" w:line="192" w:lineRule="auto"/>
              <w:jc w:val="center"/>
              <w:rPr>
                <w:color w:val="auto"/>
                <w:sz w:val="21"/>
                <w:szCs w:val="21"/>
              </w:rPr>
            </w:pPr>
            <w:r>
              <w:rPr>
                <w:color w:val="auto"/>
                <w:sz w:val="21"/>
                <w:szCs w:val="21"/>
              </w:rPr>
              <w:t>块</w:t>
            </w:r>
          </w:p>
        </w:tc>
        <w:tc>
          <w:tcPr>
            <w:tcW w:w="870" w:type="dxa"/>
            <w:vAlign w:val="center"/>
          </w:tcPr>
          <w:p w14:paraId="1EFDB13A">
            <w:pPr>
              <w:pStyle w:val="44"/>
              <w:spacing w:before="51" w:line="174" w:lineRule="auto"/>
              <w:jc w:val="center"/>
              <w:rPr>
                <w:color w:val="auto"/>
                <w:sz w:val="21"/>
                <w:szCs w:val="21"/>
              </w:rPr>
            </w:pPr>
            <w:r>
              <w:rPr>
                <w:color w:val="auto"/>
                <w:spacing w:val="-4"/>
                <w:sz w:val="21"/>
                <w:szCs w:val="21"/>
              </w:rPr>
              <w:t>75</w:t>
            </w:r>
          </w:p>
        </w:tc>
        <w:tc>
          <w:tcPr>
            <w:tcW w:w="1145" w:type="dxa"/>
            <w:vAlign w:val="center"/>
          </w:tcPr>
          <w:p w14:paraId="26799CF0">
            <w:pPr>
              <w:pStyle w:val="44"/>
              <w:spacing w:before="51" w:line="174" w:lineRule="auto"/>
              <w:jc w:val="center"/>
              <w:rPr>
                <w:color w:val="auto"/>
                <w:sz w:val="21"/>
                <w:szCs w:val="21"/>
              </w:rPr>
            </w:pPr>
            <w:r>
              <w:rPr>
                <w:color w:val="auto"/>
                <w:spacing w:val="-2"/>
                <w:sz w:val="21"/>
                <w:szCs w:val="21"/>
              </w:rPr>
              <w:t>2250</w:t>
            </w:r>
          </w:p>
        </w:tc>
      </w:tr>
      <w:tr w14:paraId="774A4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 w:hRule="atLeast"/>
        </w:trPr>
        <w:tc>
          <w:tcPr>
            <w:tcW w:w="501" w:type="dxa"/>
            <w:vAlign w:val="center"/>
          </w:tcPr>
          <w:p w14:paraId="7B3C427E">
            <w:pPr>
              <w:pStyle w:val="44"/>
              <w:spacing w:before="51" w:line="174" w:lineRule="auto"/>
              <w:jc w:val="center"/>
              <w:rPr>
                <w:color w:val="auto"/>
                <w:sz w:val="21"/>
                <w:szCs w:val="21"/>
              </w:rPr>
            </w:pPr>
            <w:r>
              <w:rPr>
                <w:color w:val="auto"/>
                <w:spacing w:val="-6"/>
                <w:sz w:val="21"/>
                <w:szCs w:val="21"/>
              </w:rPr>
              <w:t>13</w:t>
            </w:r>
          </w:p>
        </w:tc>
        <w:tc>
          <w:tcPr>
            <w:tcW w:w="1398" w:type="dxa"/>
            <w:vAlign w:val="center"/>
          </w:tcPr>
          <w:p w14:paraId="5EC084A2">
            <w:pPr>
              <w:pStyle w:val="44"/>
              <w:spacing w:before="30" w:line="193" w:lineRule="auto"/>
              <w:jc w:val="center"/>
              <w:rPr>
                <w:color w:val="auto"/>
                <w:sz w:val="21"/>
                <w:szCs w:val="21"/>
              </w:rPr>
            </w:pPr>
            <w:r>
              <w:rPr>
                <w:color w:val="auto"/>
                <w:spacing w:val="-2"/>
                <w:sz w:val="21"/>
                <w:szCs w:val="21"/>
              </w:rPr>
              <w:t>科室工作制度</w:t>
            </w:r>
          </w:p>
        </w:tc>
        <w:tc>
          <w:tcPr>
            <w:tcW w:w="1433" w:type="dxa"/>
            <w:vAlign w:val="center"/>
          </w:tcPr>
          <w:p w14:paraId="7ECBD912">
            <w:pPr>
              <w:pStyle w:val="44"/>
              <w:spacing w:before="64" w:line="216" w:lineRule="auto"/>
              <w:jc w:val="center"/>
              <w:rPr>
                <w:color w:val="auto"/>
                <w:sz w:val="21"/>
                <w:szCs w:val="21"/>
              </w:rPr>
            </w:pPr>
            <w:r>
              <w:rPr>
                <w:color w:val="auto"/>
                <w:spacing w:val="-1"/>
                <w:sz w:val="21"/>
                <w:szCs w:val="21"/>
              </w:rPr>
              <w:t>60×90cm</w:t>
            </w:r>
          </w:p>
        </w:tc>
        <w:tc>
          <w:tcPr>
            <w:tcW w:w="2025" w:type="dxa"/>
            <w:vAlign w:val="center"/>
          </w:tcPr>
          <w:p w14:paraId="2C2D866B">
            <w:pPr>
              <w:pStyle w:val="44"/>
              <w:spacing w:before="30" w:line="193" w:lineRule="auto"/>
              <w:jc w:val="center"/>
              <w:rPr>
                <w:color w:val="auto"/>
                <w:sz w:val="21"/>
                <w:szCs w:val="21"/>
              </w:rPr>
            </w:pPr>
            <w:r>
              <w:rPr>
                <w:color w:val="auto"/>
                <w:spacing w:val="1"/>
                <w:sz w:val="21"/>
                <w:szCs w:val="21"/>
              </w:rPr>
              <w:t>5</w:t>
            </w:r>
            <w:r>
              <w:rPr>
                <w:color w:val="auto"/>
                <w:sz w:val="21"/>
                <w:szCs w:val="21"/>
              </w:rPr>
              <w:t>mm</w:t>
            </w:r>
            <w:r>
              <w:rPr>
                <w:color w:val="auto"/>
                <w:spacing w:val="1"/>
                <w:sz w:val="21"/>
                <w:szCs w:val="21"/>
              </w:rPr>
              <w:t>亚克力</w:t>
            </w:r>
            <w:r>
              <w:rPr>
                <w:color w:val="auto"/>
                <w:sz w:val="21"/>
                <w:szCs w:val="21"/>
              </w:rPr>
              <w:t>UV</w:t>
            </w:r>
            <w:r>
              <w:rPr>
                <w:color w:val="auto"/>
                <w:spacing w:val="1"/>
                <w:sz w:val="21"/>
                <w:szCs w:val="21"/>
              </w:rPr>
              <w:t>/</w:t>
            </w:r>
            <w:r>
              <w:rPr>
                <w:color w:val="auto"/>
                <w:sz w:val="21"/>
                <w:szCs w:val="21"/>
              </w:rPr>
              <w:t>KT</w:t>
            </w:r>
            <w:r>
              <w:rPr>
                <w:color w:val="auto"/>
                <w:spacing w:val="1"/>
                <w:sz w:val="21"/>
                <w:szCs w:val="21"/>
              </w:rPr>
              <w:t>板覆膜</w:t>
            </w:r>
          </w:p>
        </w:tc>
        <w:tc>
          <w:tcPr>
            <w:tcW w:w="900" w:type="dxa"/>
            <w:vAlign w:val="center"/>
          </w:tcPr>
          <w:p w14:paraId="428D5145">
            <w:pPr>
              <w:pStyle w:val="44"/>
              <w:spacing w:before="51" w:line="174" w:lineRule="auto"/>
              <w:jc w:val="center"/>
              <w:rPr>
                <w:color w:val="auto"/>
                <w:sz w:val="21"/>
                <w:szCs w:val="21"/>
              </w:rPr>
            </w:pPr>
            <w:r>
              <w:rPr>
                <w:color w:val="auto"/>
                <w:spacing w:val="-3"/>
                <w:sz w:val="21"/>
                <w:szCs w:val="21"/>
              </w:rPr>
              <w:t>26</w:t>
            </w:r>
          </w:p>
        </w:tc>
        <w:tc>
          <w:tcPr>
            <w:tcW w:w="862" w:type="dxa"/>
            <w:vAlign w:val="center"/>
          </w:tcPr>
          <w:p w14:paraId="6E0FC2E6">
            <w:pPr>
              <w:pStyle w:val="44"/>
              <w:spacing w:before="31" w:line="192" w:lineRule="auto"/>
              <w:jc w:val="center"/>
              <w:rPr>
                <w:color w:val="auto"/>
                <w:sz w:val="21"/>
                <w:szCs w:val="21"/>
              </w:rPr>
            </w:pPr>
            <w:r>
              <w:rPr>
                <w:color w:val="auto"/>
                <w:spacing w:val="-2"/>
                <w:sz w:val="21"/>
                <w:szCs w:val="21"/>
              </w:rPr>
              <w:t>包安装</w:t>
            </w:r>
          </w:p>
        </w:tc>
        <w:tc>
          <w:tcPr>
            <w:tcW w:w="750" w:type="dxa"/>
            <w:vAlign w:val="center"/>
          </w:tcPr>
          <w:p w14:paraId="3C561118">
            <w:pPr>
              <w:pStyle w:val="44"/>
              <w:spacing w:before="31" w:line="192" w:lineRule="auto"/>
              <w:jc w:val="center"/>
              <w:rPr>
                <w:color w:val="auto"/>
                <w:sz w:val="21"/>
                <w:szCs w:val="21"/>
              </w:rPr>
            </w:pPr>
            <w:r>
              <w:rPr>
                <w:color w:val="auto"/>
                <w:sz w:val="21"/>
                <w:szCs w:val="21"/>
              </w:rPr>
              <w:t>块</w:t>
            </w:r>
          </w:p>
        </w:tc>
        <w:tc>
          <w:tcPr>
            <w:tcW w:w="870" w:type="dxa"/>
            <w:vAlign w:val="center"/>
          </w:tcPr>
          <w:p w14:paraId="6BC16445">
            <w:pPr>
              <w:pStyle w:val="44"/>
              <w:spacing w:before="51" w:line="174" w:lineRule="auto"/>
              <w:jc w:val="center"/>
              <w:rPr>
                <w:color w:val="auto"/>
                <w:sz w:val="21"/>
                <w:szCs w:val="21"/>
              </w:rPr>
            </w:pPr>
            <w:r>
              <w:rPr>
                <w:color w:val="auto"/>
                <w:spacing w:val="-3"/>
                <w:sz w:val="21"/>
                <w:szCs w:val="21"/>
              </w:rPr>
              <w:t>212</w:t>
            </w:r>
          </w:p>
        </w:tc>
        <w:tc>
          <w:tcPr>
            <w:tcW w:w="1145" w:type="dxa"/>
            <w:vAlign w:val="center"/>
          </w:tcPr>
          <w:p w14:paraId="115FB774">
            <w:pPr>
              <w:pStyle w:val="44"/>
              <w:spacing w:before="51" w:line="174" w:lineRule="auto"/>
              <w:jc w:val="center"/>
              <w:rPr>
                <w:color w:val="auto"/>
                <w:sz w:val="21"/>
                <w:szCs w:val="21"/>
              </w:rPr>
            </w:pPr>
            <w:r>
              <w:rPr>
                <w:color w:val="auto"/>
                <w:spacing w:val="-3"/>
                <w:sz w:val="21"/>
                <w:szCs w:val="21"/>
              </w:rPr>
              <w:t>5512</w:t>
            </w:r>
          </w:p>
        </w:tc>
      </w:tr>
      <w:tr w14:paraId="250AF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01" w:type="dxa"/>
            <w:vAlign w:val="center"/>
          </w:tcPr>
          <w:p w14:paraId="6B77EE7D">
            <w:pPr>
              <w:pStyle w:val="44"/>
              <w:spacing w:before="51" w:line="174" w:lineRule="auto"/>
              <w:jc w:val="center"/>
              <w:rPr>
                <w:color w:val="auto"/>
                <w:sz w:val="21"/>
                <w:szCs w:val="21"/>
              </w:rPr>
            </w:pPr>
            <w:r>
              <w:rPr>
                <w:color w:val="auto"/>
                <w:spacing w:val="-6"/>
                <w:sz w:val="21"/>
                <w:szCs w:val="21"/>
              </w:rPr>
              <w:t>14</w:t>
            </w:r>
          </w:p>
        </w:tc>
        <w:tc>
          <w:tcPr>
            <w:tcW w:w="1398" w:type="dxa"/>
            <w:vAlign w:val="center"/>
          </w:tcPr>
          <w:p w14:paraId="747876D9">
            <w:pPr>
              <w:pStyle w:val="44"/>
              <w:spacing w:before="30" w:line="193" w:lineRule="auto"/>
              <w:jc w:val="center"/>
              <w:rPr>
                <w:color w:val="auto"/>
                <w:sz w:val="21"/>
                <w:szCs w:val="21"/>
              </w:rPr>
            </w:pPr>
            <w:r>
              <w:rPr>
                <w:color w:val="auto"/>
                <w:spacing w:val="-2"/>
                <w:sz w:val="21"/>
                <w:szCs w:val="21"/>
              </w:rPr>
              <w:t>成品奖牌</w:t>
            </w:r>
          </w:p>
        </w:tc>
        <w:tc>
          <w:tcPr>
            <w:tcW w:w="1433" w:type="dxa"/>
            <w:vAlign w:val="center"/>
          </w:tcPr>
          <w:p w14:paraId="1951C0D1">
            <w:pPr>
              <w:pStyle w:val="44"/>
              <w:spacing w:before="64" w:line="216" w:lineRule="auto"/>
              <w:jc w:val="center"/>
              <w:rPr>
                <w:color w:val="auto"/>
                <w:sz w:val="21"/>
                <w:szCs w:val="21"/>
              </w:rPr>
            </w:pPr>
            <w:r>
              <w:rPr>
                <w:color w:val="auto"/>
                <w:spacing w:val="-1"/>
                <w:sz w:val="21"/>
                <w:szCs w:val="21"/>
              </w:rPr>
              <w:t>40×60cm</w:t>
            </w:r>
          </w:p>
        </w:tc>
        <w:tc>
          <w:tcPr>
            <w:tcW w:w="2025" w:type="dxa"/>
            <w:vAlign w:val="center"/>
          </w:tcPr>
          <w:p w14:paraId="4B52109A">
            <w:pPr>
              <w:spacing w:line="240" w:lineRule="exact"/>
              <w:jc w:val="center"/>
              <w:rPr>
                <w:rFonts w:ascii="Arial"/>
                <w:color w:val="auto"/>
                <w:sz w:val="21"/>
                <w:szCs w:val="21"/>
              </w:rPr>
            </w:pPr>
          </w:p>
        </w:tc>
        <w:tc>
          <w:tcPr>
            <w:tcW w:w="900" w:type="dxa"/>
            <w:vAlign w:val="center"/>
          </w:tcPr>
          <w:p w14:paraId="3D8A7636">
            <w:pPr>
              <w:pStyle w:val="44"/>
              <w:spacing w:before="51" w:line="174" w:lineRule="auto"/>
              <w:jc w:val="center"/>
              <w:rPr>
                <w:color w:val="auto"/>
                <w:sz w:val="21"/>
                <w:szCs w:val="21"/>
              </w:rPr>
            </w:pPr>
            <w:r>
              <w:rPr>
                <w:color w:val="auto"/>
                <w:spacing w:val="-3"/>
                <w:sz w:val="21"/>
                <w:szCs w:val="21"/>
              </w:rPr>
              <w:t>30</w:t>
            </w:r>
          </w:p>
        </w:tc>
        <w:tc>
          <w:tcPr>
            <w:tcW w:w="862" w:type="dxa"/>
            <w:vAlign w:val="center"/>
          </w:tcPr>
          <w:p w14:paraId="214A2134">
            <w:pPr>
              <w:spacing w:line="240" w:lineRule="exact"/>
              <w:jc w:val="center"/>
              <w:rPr>
                <w:rFonts w:ascii="Arial"/>
                <w:color w:val="auto"/>
                <w:sz w:val="21"/>
                <w:szCs w:val="21"/>
              </w:rPr>
            </w:pPr>
          </w:p>
        </w:tc>
        <w:tc>
          <w:tcPr>
            <w:tcW w:w="750" w:type="dxa"/>
            <w:vAlign w:val="center"/>
          </w:tcPr>
          <w:p w14:paraId="0340FA4B">
            <w:pPr>
              <w:pStyle w:val="44"/>
              <w:spacing w:before="31" w:line="192" w:lineRule="auto"/>
              <w:jc w:val="center"/>
              <w:rPr>
                <w:color w:val="auto"/>
                <w:sz w:val="21"/>
                <w:szCs w:val="21"/>
              </w:rPr>
            </w:pPr>
            <w:r>
              <w:rPr>
                <w:color w:val="auto"/>
                <w:sz w:val="21"/>
                <w:szCs w:val="21"/>
              </w:rPr>
              <w:t>块</w:t>
            </w:r>
          </w:p>
        </w:tc>
        <w:tc>
          <w:tcPr>
            <w:tcW w:w="870" w:type="dxa"/>
            <w:vAlign w:val="center"/>
          </w:tcPr>
          <w:p w14:paraId="7428B514">
            <w:pPr>
              <w:pStyle w:val="44"/>
              <w:spacing w:before="51" w:line="174" w:lineRule="auto"/>
              <w:jc w:val="center"/>
              <w:rPr>
                <w:color w:val="auto"/>
                <w:sz w:val="21"/>
                <w:szCs w:val="21"/>
              </w:rPr>
            </w:pPr>
            <w:r>
              <w:rPr>
                <w:color w:val="auto"/>
                <w:spacing w:val="-2"/>
                <w:sz w:val="21"/>
                <w:szCs w:val="21"/>
              </w:rPr>
              <w:t>45</w:t>
            </w:r>
          </w:p>
        </w:tc>
        <w:tc>
          <w:tcPr>
            <w:tcW w:w="1145" w:type="dxa"/>
            <w:vAlign w:val="center"/>
          </w:tcPr>
          <w:p w14:paraId="6BCA9090">
            <w:pPr>
              <w:pStyle w:val="44"/>
              <w:spacing w:before="51" w:line="174" w:lineRule="auto"/>
              <w:jc w:val="center"/>
              <w:rPr>
                <w:color w:val="auto"/>
                <w:sz w:val="21"/>
                <w:szCs w:val="21"/>
              </w:rPr>
            </w:pPr>
            <w:r>
              <w:rPr>
                <w:color w:val="auto"/>
                <w:spacing w:val="-5"/>
                <w:sz w:val="21"/>
                <w:szCs w:val="21"/>
              </w:rPr>
              <w:t>1350</w:t>
            </w:r>
          </w:p>
        </w:tc>
      </w:tr>
      <w:tr w14:paraId="1FC0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501" w:type="dxa"/>
            <w:vAlign w:val="center"/>
          </w:tcPr>
          <w:p w14:paraId="258B0887">
            <w:pPr>
              <w:pStyle w:val="44"/>
              <w:spacing w:before="170"/>
              <w:jc w:val="center"/>
              <w:rPr>
                <w:color w:val="auto"/>
                <w:sz w:val="21"/>
                <w:szCs w:val="21"/>
              </w:rPr>
            </w:pPr>
            <w:r>
              <w:rPr>
                <w:color w:val="auto"/>
                <w:spacing w:val="-6"/>
                <w:sz w:val="21"/>
                <w:szCs w:val="21"/>
              </w:rPr>
              <w:t>15</w:t>
            </w:r>
          </w:p>
        </w:tc>
        <w:tc>
          <w:tcPr>
            <w:tcW w:w="1398" w:type="dxa"/>
            <w:vAlign w:val="center"/>
          </w:tcPr>
          <w:p w14:paraId="22EF2F2C">
            <w:pPr>
              <w:pStyle w:val="44"/>
              <w:spacing w:before="153" w:line="221" w:lineRule="auto"/>
              <w:jc w:val="center"/>
              <w:rPr>
                <w:color w:val="auto"/>
                <w:sz w:val="21"/>
                <w:szCs w:val="21"/>
              </w:rPr>
            </w:pPr>
            <w:r>
              <w:rPr>
                <w:color w:val="auto"/>
                <w:spacing w:val="8"/>
                <w:sz w:val="21"/>
                <w:szCs w:val="21"/>
              </w:rPr>
              <w:t>彩页</w:t>
            </w:r>
          </w:p>
        </w:tc>
        <w:tc>
          <w:tcPr>
            <w:tcW w:w="1433" w:type="dxa"/>
            <w:vAlign w:val="center"/>
          </w:tcPr>
          <w:p w14:paraId="110AA39C">
            <w:pPr>
              <w:pStyle w:val="44"/>
              <w:spacing w:before="184" w:line="239" w:lineRule="auto"/>
              <w:jc w:val="center"/>
              <w:rPr>
                <w:color w:val="auto"/>
                <w:sz w:val="21"/>
                <w:szCs w:val="21"/>
              </w:rPr>
            </w:pPr>
            <w:r>
              <w:rPr>
                <w:color w:val="auto"/>
                <w:spacing w:val="-1"/>
                <w:sz w:val="21"/>
                <w:szCs w:val="21"/>
              </w:rPr>
              <w:t>21×29.7cm</w:t>
            </w:r>
          </w:p>
        </w:tc>
        <w:tc>
          <w:tcPr>
            <w:tcW w:w="2025" w:type="dxa"/>
            <w:vAlign w:val="center"/>
          </w:tcPr>
          <w:p w14:paraId="10A95563">
            <w:pPr>
              <w:pStyle w:val="44"/>
              <w:spacing w:before="31" w:line="219" w:lineRule="auto"/>
              <w:jc w:val="left"/>
              <w:rPr>
                <w:color w:val="auto"/>
                <w:sz w:val="21"/>
                <w:szCs w:val="21"/>
              </w:rPr>
            </w:pPr>
            <w:r>
              <w:rPr>
                <w:color w:val="auto"/>
                <w:spacing w:val="-1"/>
                <w:sz w:val="21"/>
                <w:szCs w:val="21"/>
              </w:rPr>
              <w:t>双面彩印/双面彩印(覆膜)/单</w:t>
            </w:r>
            <w:r>
              <w:rPr>
                <w:color w:val="auto"/>
                <w:spacing w:val="3"/>
                <w:sz w:val="21"/>
                <w:szCs w:val="21"/>
              </w:rPr>
              <w:t>面彩印/单面彩印(覆膜)</w:t>
            </w:r>
          </w:p>
        </w:tc>
        <w:tc>
          <w:tcPr>
            <w:tcW w:w="900" w:type="dxa"/>
            <w:vAlign w:val="center"/>
          </w:tcPr>
          <w:p w14:paraId="07EE0955">
            <w:pPr>
              <w:pStyle w:val="44"/>
              <w:spacing w:before="170"/>
              <w:jc w:val="center"/>
              <w:rPr>
                <w:color w:val="auto"/>
                <w:sz w:val="21"/>
                <w:szCs w:val="21"/>
              </w:rPr>
            </w:pPr>
            <w:r>
              <w:rPr>
                <w:color w:val="auto"/>
                <w:spacing w:val="-6"/>
                <w:sz w:val="21"/>
                <w:szCs w:val="21"/>
              </w:rPr>
              <w:t>10</w:t>
            </w:r>
          </w:p>
        </w:tc>
        <w:tc>
          <w:tcPr>
            <w:tcW w:w="862" w:type="dxa"/>
            <w:vAlign w:val="center"/>
          </w:tcPr>
          <w:p w14:paraId="5DBBF6EB">
            <w:pPr>
              <w:jc w:val="center"/>
              <w:rPr>
                <w:rFonts w:ascii="Arial"/>
                <w:color w:val="auto"/>
                <w:sz w:val="21"/>
                <w:szCs w:val="21"/>
              </w:rPr>
            </w:pPr>
          </w:p>
        </w:tc>
        <w:tc>
          <w:tcPr>
            <w:tcW w:w="750" w:type="dxa"/>
            <w:vAlign w:val="center"/>
          </w:tcPr>
          <w:p w14:paraId="7663156A">
            <w:pPr>
              <w:pStyle w:val="44"/>
              <w:spacing w:before="153" w:line="221" w:lineRule="auto"/>
              <w:jc w:val="center"/>
              <w:rPr>
                <w:color w:val="auto"/>
                <w:sz w:val="21"/>
                <w:szCs w:val="21"/>
              </w:rPr>
            </w:pPr>
            <w:r>
              <w:rPr>
                <w:color w:val="auto"/>
                <w:spacing w:val="2"/>
                <w:sz w:val="21"/>
                <w:szCs w:val="21"/>
              </w:rPr>
              <w:t>500张</w:t>
            </w:r>
          </w:p>
        </w:tc>
        <w:tc>
          <w:tcPr>
            <w:tcW w:w="870" w:type="dxa"/>
            <w:vAlign w:val="center"/>
          </w:tcPr>
          <w:p w14:paraId="7EF552E6">
            <w:pPr>
              <w:pStyle w:val="44"/>
              <w:spacing w:before="170"/>
              <w:jc w:val="center"/>
              <w:rPr>
                <w:color w:val="auto"/>
                <w:sz w:val="21"/>
                <w:szCs w:val="21"/>
              </w:rPr>
            </w:pPr>
            <w:r>
              <w:rPr>
                <w:color w:val="auto"/>
                <w:spacing w:val="-3"/>
                <w:sz w:val="21"/>
                <w:szCs w:val="21"/>
              </w:rPr>
              <w:t>300</w:t>
            </w:r>
          </w:p>
        </w:tc>
        <w:tc>
          <w:tcPr>
            <w:tcW w:w="1145" w:type="dxa"/>
            <w:vAlign w:val="center"/>
          </w:tcPr>
          <w:p w14:paraId="3497A4AD">
            <w:pPr>
              <w:pStyle w:val="44"/>
              <w:spacing w:before="170"/>
              <w:jc w:val="center"/>
              <w:rPr>
                <w:color w:val="auto"/>
                <w:sz w:val="21"/>
                <w:szCs w:val="21"/>
              </w:rPr>
            </w:pPr>
            <w:r>
              <w:rPr>
                <w:color w:val="auto"/>
                <w:spacing w:val="-3"/>
                <w:sz w:val="21"/>
                <w:szCs w:val="21"/>
              </w:rPr>
              <w:t>3000</w:t>
            </w:r>
          </w:p>
        </w:tc>
      </w:tr>
      <w:tr w14:paraId="6641C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501" w:type="dxa"/>
            <w:vAlign w:val="center"/>
          </w:tcPr>
          <w:p w14:paraId="20FA515C">
            <w:pPr>
              <w:pStyle w:val="44"/>
              <w:spacing w:before="171"/>
              <w:jc w:val="center"/>
              <w:rPr>
                <w:color w:val="auto"/>
                <w:sz w:val="21"/>
                <w:szCs w:val="21"/>
              </w:rPr>
            </w:pPr>
            <w:r>
              <w:rPr>
                <w:color w:val="auto"/>
                <w:spacing w:val="-6"/>
                <w:sz w:val="21"/>
                <w:szCs w:val="21"/>
              </w:rPr>
              <w:t>16</w:t>
            </w:r>
          </w:p>
        </w:tc>
        <w:tc>
          <w:tcPr>
            <w:tcW w:w="1398" w:type="dxa"/>
            <w:vAlign w:val="center"/>
          </w:tcPr>
          <w:p w14:paraId="1CBEC877">
            <w:pPr>
              <w:pStyle w:val="44"/>
              <w:spacing w:before="152" w:line="220" w:lineRule="auto"/>
              <w:jc w:val="center"/>
              <w:rPr>
                <w:color w:val="auto"/>
                <w:sz w:val="21"/>
                <w:szCs w:val="21"/>
              </w:rPr>
            </w:pPr>
            <w:r>
              <w:rPr>
                <w:color w:val="auto"/>
                <w:spacing w:val="8"/>
                <w:sz w:val="21"/>
                <w:szCs w:val="21"/>
              </w:rPr>
              <w:t>折页</w:t>
            </w:r>
          </w:p>
        </w:tc>
        <w:tc>
          <w:tcPr>
            <w:tcW w:w="1433" w:type="dxa"/>
            <w:vAlign w:val="center"/>
          </w:tcPr>
          <w:p w14:paraId="78977C11">
            <w:pPr>
              <w:pStyle w:val="44"/>
              <w:spacing w:before="152" w:line="220" w:lineRule="auto"/>
              <w:jc w:val="center"/>
              <w:rPr>
                <w:color w:val="auto"/>
                <w:sz w:val="21"/>
                <w:szCs w:val="21"/>
              </w:rPr>
            </w:pPr>
            <w:r>
              <w:rPr>
                <w:color w:val="auto"/>
                <w:spacing w:val="4"/>
                <w:sz w:val="21"/>
                <w:szCs w:val="21"/>
              </w:rPr>
              <w:t>常规</w:t>
            </w:r>
          </w:p>
        </w:tc>
        <w:tc>
          <w:tcPr>
            <w:tcW w:w="2025" w:type="dxa"/>
            <w:vAlign w:val="center"/>
          </w:tcPr>
          <w:p w14:paraId="7CFAD7BB">
            <w:pPr>
              <w:pStyle w:val="44"/>
              <w:spacing w:before="42" w:line="219" w:lineRule="auto"/>
              <w:jc w:val="left"/>
              <w:rPr>
                <w:color w:val="auto"/>
                <w:sz w:val="21"/>
                <w:szCs w:val="21"/>
              </w:rPr>
            </w:pPr>
            <w:r>
              <w:rPr>
                <w:color w:val="auto"/>
                <w:spacing w:val="-1"/>
                <w:sz w:val="21"/>
                <w:szCs w:val="21"/>
              </w:rPr>
              <w:t>双面彩印/双面彩印(覆膜)/单</w:t>
            </w:r>
            <w:r>
              <w:rPr>
                <w:color w:val="auto"/>
                <w:spacing w:val="3"/>
                <w:sz w:val="21"/>
                <w:szCs w:val="21"/>
              </w:rPr>
              <w:t>面彩印/单面彩印(覆膜)</w:t>
            </w:r>
          </w:p>
        </w:tc>
        <w:tc>
          <w:tcPr>
            <w:tcW w:w="900" w:type="dxa"/>
            <w:vAlign w:val="center"/>
          </w:tcPr>
          <w:p w14:paraId="3A9142C6">
            <w:pPr>
              <w:pStyle w:val="44"/>
              <w:spacing w:before="171"/>
              <w:jc w:val="center"/>
              <w:rPr>
                <w:color w:val="auto"/>
                <w:sz w:val="21"/>
                <w:szCs w:val="21"/>
              </w:rPr>
            </w:pPr>
            <w:r>
              <w:rPr>
                <w:color w:val="auto"/>
                <w:spacing w:val="-6"/>
                <w:sz w:val="21"/>
                <w:szCs w:val="21"/>
              </w:rPr>
              <w:t>10</w:t>
            </w:r>
          </w:p>
        </w:tc>
        <w:tc>
          <w:tcPr>
            <w:tcW w:w="862" w:type="dxa"/>
            <w:vAlign w:val="center"/>
          </w:tcPr>
          <w:p w14:paraId="7DB46D0B">
            <w:pPr>
              <w:jc w:val="center"/>
              <w:rPr>
                <w:rFonts w:ascii="Arial"/>
                <w:color w:val="auto"/>
                <w:sz w:val="21"/>
                <w:szCs w:val="21"/>
              </w:rPr>
            </w:pPr>
          </w:p>
        </w:tc>
        <w:tc>
          <w:tcPr>
            <w:tcW w:w="750" w:type="dxa"/>
            <w:vAlign w:val="center"/>
          </w:tcPr>
          <w:p w14:paraId="339C01B1">
            <w:pPr>
              <w:pStyle w:val="44"/>
              <w:spacing w:before="154" w:line="221" w:lineRule="auto"/>
              <w:jc w:val="center"/>
              <w:rPr>
                <w:color w:val="auto"/>
                <w:sz w:val="21"/>
                <w:szCs w:val="21"/>
              </w:rPr>
            </w:pPr>
            <w:r>
              <w:rPr>
                <w:color w:val="auto"/>
                <w:spacing w:val="2"/>
                <w:sz w:val="21"/>
                <w:szCs w:val="21"/>
              </w:rPr>
              <w:t>500张</w:t>
            </w:r>
          </w:p>
        </w:tc>
        <w:tc>
          <w:tcPr>
            <w:tcW w:w="870" w:type="dxa"/>
            <w:vAlign w:val="center"/>
          </w:tcPr>
          <w:p w14:paraId="7E0C137C">
            <w:pPr>
              <w:pStyle w:val="44"/>
              <w:spacing w:before="171"/>
              <w:jc w:val="center"/>
              <w:rPr>
                <w:color w:val="auto"/>
                <w:sz w:val="21"/>
                <w:szCs w:val="21"/>
              </w:rPr>
            </w:pPr>
            <w:r>
              <w:rPr>
                <w:color w:val="auto"/>
                <w:spacing w:val="-3"/>
                <w:sz w:val="21"/>
                <w:szCs w:val="21"/>
              </w:rPr>
              <w:t>750</w:t>
            </w:r>
          </w:p>
        </w:tc>
        <w:tc>
          <w:tcPr>
            <w:tcW w:w="1145" w:type="dxa"/>
            <w:vAlign w:val="center"/>
          </w:tcPr>
          <w:p w14:paraId="2AD7321C">
            <w:pPr>
              <w:pStyle w:val="44"/>
              <w:spacing w:before="171"/>
              <w:jc w:val="center"/>
              <w:rPr>
                <w:color w:val="auto"/>
                <w:sz w:val="21"/>
                <w:szCs w:val="21"/>
              </w:rPr>
            </w:pPr>
            <w:r>
              <w:rPr>
                <w:color w:val="auto"/>
                <w:spacing w:val="-3"/>
                <w:sz w:val="21"/>
                <w:szCs w:val="21"/>
              </w:rPr>
              <w:t>7500</w:t>
            </w:r>
          </w:p>
        </w:tc>
      </w:tr>
      <w:tr w14:paraId="5FC41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501" w:type="dxa"/>
            <w:vAlign w:val="center"/>
          </w:tcPr>
          <w:p w14:paraId="329ECB83">
            <w:pPr>
              <w:pStyle w:val="44"/>
              <w:spacing w:before="162"/>
              <w:jc w:val="center"/>
              <w:rPr>
                <w:color w:val="auto"/>
                <w:sz w:val="21"/>
                <w:szCs w:val="21"/>
              </w:rPr>
            </w:pPr>
            <w:r>
              <w:rPr>
                <w:color w:val="auto"/>
                <w:spacing w:val="-6"/>
                <w:sz w:val="21"/>
                <w:szCs w:val="21"/>
              </w:rPr>
              <w:t>17</w:t>
            </w:r>
          </w:p>
        </w:tc>
        <w:tc>
          <w:tcPr>
            <w:tcW w:w="1398" w:type="dxa"/>
            <w:vAlign w:val="center"/>
          </w:tcPr>
          <w:p w14:paraId="62D6A84B">
            <w:pPr>
              <w:pStyle w:val="44"/>
              <w:spacing w:before="143" w:line="220" w:lineRule="auto"/>
              <w:jc w:val="center"/>
              <w:rPr>
                <w:color w:val="auto"/>
                <w:sz w:val="21"/>
                <w:szCs w:val="21"/>
              </w:rPr>
            </w:pPr>
            <w:r>
              <w:rPr>
                <w:color w:val="auto"/>
                <w:spacing w:val="7"/>
                <w:sz w:val="21"/>
                <w:szCs w:val="21"/>
              </w:rPr>
              <w:t>名片</w:t>
            </w:r>
          </w:p>
        </w:tc>
        <w:tc>
          <w:tcPr>
            <w:tcW w:w="1433" w:type="dxa"/>
            <w:vAlign w:val="center"/>
          </w:tcPr>
          <w:p w14:paraId="22A83699">
            <w:pPr>
              <w:pStyle w:val="44"/>
              <w:spacing w:before="143" w:line="220" w:lineRule="auto"/>
              <w:jc w:val="center"/>
              <w:rPr>
                <w:color w:val="auto"/>
                <w:sz w:val="21"/>
                <w:szCs w:val="21"/>
              </w:rPr>
            </w:pPr>
            <w:r>
              <w:rPr>
                <w:color w:val="auto"/>
                <w:spacing w:val="4"/>
                <w:sz w:val="21"/>
                <w:szCs w:val="21"/>
              </w:rPr>
              <w:t>常规</w:t>
            </w:r>
          </w:p>
        </w:tc>
        <w:tc>
          <w:tcPr>
            <w:tcW w:w="2025" w:type="dxa"/>
            <w:vAlign w:val="center"/>
          </w:tcPr>
          <w:p w14:paraId="01976A19">
            <w:pPr>
              <w:pStyle w:val="44"/>
              <w:spacing w:before="23" w:line="201" w:lineRule="auto"/>
              <w:ind w:right="211"/>
              <w:jc w:val="left"/>
              <w:rPr>
                <w:color w:val="auto"/>
                <w:sz w:val="21"/>
                <w:szCs w:val="21"/>
              </w:rPr>
            </w:pPr>
            <w:r>
              <w:rPr>
                <w:color w:val="auto"/>
                <w:spacing w:val="-1"/>
                <w:sz w:val="21"/>
                <w:szCs w:val="21"/>
              </w:rPr>
              <w:t>双面彩印/双面彩印(覆膜)/单</w:t>
            </w:r>
            <w:r>
              <w:rPr>
                <w:color w:val="auto"/>
                <w:spacing w:val="6"/>
                <w:sz w:val="21"/>
                <w:szCs w:val="21"/>
              </w:rPr>
              <w:t xml:space="preserve"> </w:t>
            </w:r>
            <w:r>
              <w:rPr>
                <w:color w:val="auto"/>
                <w:spacing w:val="3"/>
                <w:sz w:val="21"/>
                <w:szCs w:val="21"/>
              </w:rPr>
              <w:t>面彩印/单面彩印(覆膜)</w:t>
            </w:r>
          </w:p>
        </w:tc>
        <w:tc>
          <w:tcPr>
            <w:tcW w:w="900" w:type="dxa"/>
            <w:vAlign w:val="center"/>
          </w:tcPr>
          <w:p w14:paraId="1B3A7579">
            <w:pPr>
              <w:pStyle w:val="44"/>
              <w:spacing w:before="162"/>
              <w:jc w:val="center"/>
              <w:rPr>
                <w:color w:val="auto"/>
                <w:sz w:val="21"/>
                <w:szCs w:val="21"/>
              </w:rPr>
            </w:pPr>
            <w:r>
              <w:rPr>
                <w:color w:val="auto"/>
                <w:spacing w:val="-3"/>
                <w:sz w:val="21"/>
                <w:szCs w:val="21"/>
              </w:rPr>
              <w:t>30</w:t>
            </w:r>
          </w:p>
        </w:tc>
        <w:tc>
          <w:tcPr>
            <w:tcW w:w="862" w:type="dxa"/>
            <w:vAlign w:val="center"/>
          </w:tcPr>
          <w:p w14:paraId="7E78B372">
            <w:pPr>
              <w:jc w:val="center"/>
              <w:rPr>
                <w:rFonts w:ascii="Arial"/>
                <w:color w:val="auto"/>
                <w:sz w:val="21"/>
                <w:szCs w:val="21"/>
              </w:rPr>
            </w:pPr>
          </w:p>
        </w:tc>
        <w:tc>
          <w:tcPr>
            <w:tcW w:w="750" w:type="dxa"/>
            <w:vAlign w:val="center"/>
          </w:tcPr>
          <w:p w14:paraId="799B94C4">
            <w:pPr>
              <w:pStyle w:val="44"/>
              <w:spacing w:before="147" w:line="224" w:lineRule="auto"/>
              <w:jc w:val="center"/>
              <w:rPr>
                <w:color w:val="auto"/>
                <w:sz w:val="21"/>
                <w:szCs w:val="21"/>
              </w:rPr>
            </w:pPr>
            <w:r>
              <w:rPr>
                <w:color w:val="auto"/>
                <w:sz w:val="21"/>
                <w:szCs w:val="21"/>
              </w:rPr>
              <w:t>盒</w:t>
            </w:r>
          </w:p>
        </w:tc>
        <w:tc>
          <w:tcPr>
            <w:tcW w:w="870" w:type="dxa"/>
            <w:vAlign w:val="center"/>
          </w:tcPr>
          <w:p w14:paraId="445D8D58">
            <w:pPr>
              <w:pStyle w:val="44"/>
              <w:spacing w:before="162"/>
              <w:jc w:val="center"/>
              <w:rPr>
                <w:color w:val="auto"/>
                <w:sz w:val="21"/>
                <w:szCs w:val="21"/>
              </w:rPr>
            </w:pPr>
            <w:r>
              <w:rPr>
                <w:color w:val="auto"/>
                <w:spacing w:val="-4"/>
                <w:sz w:val="21"/>
                <w:szCs w:val="21"/>
              </w:rPr>
              <w:t>75</w:t>
            </w:r>
          </w:p>
        </w:tc>
        <w:tc>
          <w:tcPr>
            <w:tcW w:w="1145" w:type="dxa"/>
            <w:vAlign w:val="center"/>
          </w:tcPr>
          <w:p w14:paraId="1495A803">
            <w:pPr>
              <w:pStyle w:val="44"/>
              <w:spacing w:before="162"/>
              <w:jc w:val="center"/>
              <w:rPr>
                <w:color w:val="auto"/>
                <w:sz w:val="21"/>
                <w:szCs w:val="21"/>
              </w:rPr>
            </w:pPr>
            <w:r>
              <w:rPr>
                <w:color w:val="auto"/>
                <w:spacing w:val="-2"/>
                <w:sz w:val="21"/>
                <w:szCs w:val="21"/>
              </w:rPr>
              <w:t>2250</w:t>
            </w:r>
          </w:p>
        </w:tc>
      </w:tr>
      <w:tr w14:paraId="6666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501" w:type="dxa"/>
            <w:vAlign w:val="center"/>
          </w:tcPr>
          <w:p w14:paraId="66A8E8A6">
            <w:pPr>
              <w:pStyle w:val="44"/>
              <w:spacing w:before="293"/>
              <w:jc w:val="center"/>
              <w:rPr>
                <w:color w:val="auto"/>
                <w:sz w:val="21"/>
                <w:szCs w:val="21"/>
              </w:rPr>
            </w:pPr>
            <w:r>
              <w:rPr>
                <w:color w:val="auto"/>
                <w:spacing w:val="-6"/>
                <w:sz w:val="21"/>
                <w:szCs w:val="21"/>
              </w:rPr>
              <w:t>18</w:t>
            </w:r>
          </w:p>
        </w:tc>
        <w:tc>
          <w:tcPr>
            <w:tcW w:w="1398" w:type="dxa"/>
            <w:vAlign w:val="top"/>
          </w:tcPr>
          <w:p w14:paraId="7DDC4C57">
            <w:pPr>
              <w:pStyle w:val="44"/>
              <w:spacing w:before="274" w:line="219" w:lineRule="auto"/>
              <w:jc w:val="center"/>
              <w:rPr>
                <w:color w:val="auto"/>
                <w:sz w:val="21"/>
                <w:szCs w:val="21"/>
              </w:rPr>
            </w:pPr>
            <w:r>
              <w:rPr>
                <w:color w:val="auto"/>
                <w:spacing w:val="-1"/>
                <w:sz w:val="21"/>
                <w:szCs w:val="21"/>
              </w:rPr>
              <w:t>禁止吸烟公共区域</w:t>
            </w:r>
          </w:p>
        </w:tc>
        <w:tc>
          <w:tcPr>
            <w:tcW w:w="1433" w:type="dxa"/>
            <w:vAlign w:val="top"/>
          </w:tcPr>
          <w:p w14:paraId="2AB8B5D3">
            <w:pPr>
              <w:spacing w:line="256" w:lineRule="auto"/>
              <w:jc w:val="center"/>
              <w:rPr>
                <w:rFonts w:ascii="Arial"/>
                <w:color w:val="auto"/>
                <w:sz w:val="21"/>
                <w:szCs w:val="21"/>
              </w:rPr>
            </w:pPr>
          </w:p>
          <w:p w14:paraId="3DACC2B8">
            <w:pPr>
              <w:pStyle w:val="44"/>
              <w:spacing w:before="49"/>
              <w:jc w:val="center"/>
              <w:rPr>
                <w:color w:val="auto"/>
                <w:sz w:val="21"/>
                <w:szCs w:val="21"/>
              </w:rPr>
            </w:pPr>
            <w:r>
              <w:rPr>
                <w:color w:val="auto"/>
                <w:spacing w:val="-2"/>
                <w:sz w:val="21"/>
                <w:szCs w:val="21"/>
              </w:rPr>
              <w:t>35×24cm</w:t>
            </w:r>
          </w:p>
        </w:tc>
        <w:tc>
          <w:tcPr>
            <w:tcW w:w="2025" w:type="dxa"/>
            <w:vAlign w:val="top"/>
          </w:tcPr>
          <w:p w14:paraId="113E3AA3">
            <w:pPr>
              <w:pStyle w:val="44"/>
              <w:spacing w:before="43" w:line="219" w:lineRule="auto"/>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515C06F3">
            <w:pPr>
              <w:pStyle w:val="44"/>
              <w:spacing w:before="293"/>
              <w:jc w:val="center"/>
              <w:rPr>
                <w:color w:val="auto"/>
                <w:sz w:val="21"/>
                <w:szCs w:val="21"/>
              </w:rPr>
            </w:pPr>
            <w:r>
              <w:rPr>
                <w:color w:val="auto"/>
                <w:spacing w:val="-3"/>
                <w:sz w:val="21"/>
                <w:szCs w:val="21"/>
              </w:rPr>
              <w:t>20</w:t>
            </w:r>
          </w:p>
        </w:tc>
        <w:tc>
          <w:tcPr>
            <w:tcW w:w="862" w:type="dxa"/>
            <w:vAlign w:val="top"/>
          </w:tcPr>
          <w:p w14:paraId="6F4E979A">
            <w:pPr>
              <w:pStyle w:val="44"/>
              <w:spacing w:before="274" w:line="220" w:lineRule="auto"/>
              <w:jc w:val="center"/>
              <w:rPr>
                <w:color w:val="auto"/>
                <w:sz w:val="21"/>
                <w:szCs w:val="21"/>
              </w:rPr>
            </w:pPr>
            <w:r>
              <w:rPr>
                <w:color w:val="auto"/>
                <w:spacing w:val="-2"/>
                <w:sz w:val="21"/>
                <w:szCs w:val="21"/>
              </w:rPr>
              <w:t>包安装</w:t>
            </w:r>
          </w:p>
        </w:tc>
        <w:tc>
          <w:tcPr>
            <w:tcW w:w="750" w:type="dxa"/>
            <w:vAlign w:val="top"/>
          </w:tcPr>
          <w:p w14:paraId="3CB91575">
            <w:pPr>
              <w:pStyle w:val="44"/>
              <w:spacing w:before="274" w:line="220" w:lineRule="auto"/>
              <w:jc w:val="center"/>
              <w:rPr>
                <w:color w:val="auto"/>
                <w:sz w:val="21"/>
                <w:szCs w:val="21"/>
              </w:rPr>
            </w:pPr>
            <w:r>
              <w:rPr>
                <w:color w:val="auto"/>
                <w:sz w:val="21"/>
                <w:szCs w:val="21"/>
              </w:rPr>
              <w:t>块</w:t>
            </w:r>
          </w:p>
        </w:tc>
        <w:tc>
          <w:tcPr>
            <w:tcW w:w="870" w:type="dxa"/>
            <w:vAlign w:val="top"/>
          </w:tcPr>
          <w:p w14:paraId="1655A32B">
            <w:pPr>
              <w:pStyle w:val="44"/>
              <w:spacing w:before="293"/>
              <w:jc w:val="center"/>
              <w:rPr>
                <w:color w:val="auto"/>
                <w:sz w:val="21"/>
                <w:szCs w:val="21"/>
              </w:rPr>
            </w:pPr>
            <w:r>
              <w:rPr>
                <w:color w:val="auto"/>
                <w:spacing w:val="-6"/>
                <w:sz w:val="21"/>
                <w:szCs w:val="21"/>
              </w:rPr>
              <w:t>160</w:t>
            </w:r>
          </w:p>
        </w:tc>
        <w:tc>
          <w:tcPr>
            <w:tcW w:w="1145" w:type="dxa"/>
            <w:vAlign w:val="top"/>
          </w:tcPr>
          <w:p w14:paraId="70C5AEEC">
            <w:pPr>
              <w:pStyle w:val="44"/>
              <w:spacing w:before="293"/>
              <w:jc w:val="center"/>
              <w:rPr>
                <w:color w:val="auto"/>
                <w:sz w:val="21"/>
                <w:szCs w:val="21"/>
              </w:rPr>
            </w:pPr>
            <w:r>
              <w:rPr>
                <w:color w:val="auto"/>
                <w:spacing w:val="-3"/>
                <w:sz w:val="21"/>
                <w:szCs w:val="21"/>
              </w:rPr>
              <w:t>3200</w:t>
            </w:r>
          </w:p>
        </w:tc>
      </w:tr>
      <w:tr w14:paraId="7788A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501" w:type="dxa"/>
            <w:vAlign w:val="center"/>
          </w:tcPr>
          <w:p w14:paraId="3F992C8F">
            <w:pPr>
              <w:pStyle w:val="44"/>
              <w:spacing w:before="294"/>
              <w:jc w:val="center"/>
              <w:rPr>
                <w:color w:val="auto"/>
                <w:sz w:val="21"/>
                <w:szCs w:val="21"/>
              </w:rPr>
            </w:pPr>
            <w:r>
              <w:rPr>
                <w:color w:val="auto"/>
                <w:spacing w:val="-6"/>
                <w:sz w:val="21"/>
                <w:szCs w:val="21"/>
              </w:rPr>
              <w:t>19</w:t>
            </w:r>
          </w:p>
        </w:tc>
        <w:tc>
          <w:tcPr>
            <w:tcW w:w="1398" w:type="dxa"/>
            <w:vAlign w:val="top"/>
          </w:tcPr>
          <w:p w14:paraId="144D6879">
            <w:pPr>
              <w:pStyle w:val="44"/>
              <w:spacing w:before="176" w:line="215" w:lineRule="auto"/>
              <w:ind w:left="110" w:right="27"/>
              <w:jc w:val="center"/>
              <w:rPr>
                <w:color w:val="auto"/>
                <w:sz w:val="21"/>
                <w:szCs w:val="21"/>
              </w:rPr>
            </w:pPr>
            <w:r>
              <w:rPr>
                <w:color w:val="auto"/>
                <w:spacing w:val="11"/>
                <w:sz w:val="21"/>
                <w:szCs w:val="21"/>
              </w:rPr>
              <w:t>小心地滑住院病房、</w:t>
            </w:r>
            <w:r>
              <w:rPr>
                <w:color w:val="auto"/>
                <w:sz w:val="21"/>
                <w:szCs w:val="21"/>
              </w:rPr>
              <w:t xml:space="preserve"> </w:t>
            </w:r>
            <w:r>
              <w:rPr>
                <w:color w:val="auto"/>
                <w:spacing w:val="2"/>
                <w:sz w:val="21"/>
                <w:szCs w:val="21"/>
              </w:rPr>
              <w:t>病区卫生间、配餐间</w:t>
            </w:r>
          </w:p>
        </w:tc>
        <w:tc>
          <w:tcPr>
            <w:tcW w:w="1433" w:type="dxa"/>
            <w:vAlign w:val="top"/>
          </w:tcPr>
          <w:p w14:paraId="6A89C815">
            <w:pPr>
              <w:spacing w:line="267" w:lineRule="auto"/>
              <w:jc w:val="center"/>
              <w:rPr>
                <w:rFonts w:ascii="Arial"/>
                <w:color w:val="auto"/>
                <w:sz w:val="21"/>
                <w:szCs w:val="21"/>
              </w:rPr>
            </w:pPr>
          </w:p>
          <w:p w14:paraId="73D580B3">
            <w:pPr>
              <w:pStyle w:val="44"/>
              <w:spacing w:before="49"/>
              <w:jc w:val="center"/>
              <w:rPr>
                <w:color w:val="auto"/>
                <w:sz w:val="21"/>
                <w:szCs w:val="21"/>
              </w:rPr>
            </w:pPr>
            <w:r>
              <w:rPr>
                <w:color w:val="auto"/>
                <w:spacing w:val="-1"/>
                <w:sz w:val="21"/>
                <w:szCs w:val="21"/>
              </w:rPr>
              <w:t>20×13cm</w:t>
            </w:r>
          </w:p>
        </w:tc>
        <w:tc>
          <w:tcPr>
            <w:tcW w:w="2025" w:type="dxa"/>
            <w:vAlign w:val="top"/>
          </w:tcPr>
          <w:p w14:paraId="59E936BD">
            <w:pPr>
              <w:pStyle w:val="44"/>
              <w:spacing w:before="33" w:line="219" w:lineRule="auto"/>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70B94827">
            <w:pPr>
              <w:pStyle w:val="44"/>
              <w:spacing w:before="294"/>
              <w:jc w:val="center"/>
              <w:rPr>
                <w:color w:val="auto"/>
                <w:sz w:val="21"/>
                <w:szCs w:val="21"/>
              </w:rPr>
            </w:pPr>
            <w:r>
              <w:rPr>
                <w:color w:val="auto"/>
                <w:spacing w:val="-3"/>
                <w:sz w:val="21"/>
                <w:szCs w:val="21"/>
              </w:rPr>
              <w:t>20</w:t>
            </w:r>
          </w:p>
        </w:tc>
        <w:tc>
          <w:tcPr>
            <w:tcW w:w="862" w:type="dxa"/>
            <w:vAlign w:val="top"/>
          </w:tcPr>
          <w:p w14:paraId="1F91FBAF">
            <w:pPr>
              <w:pStyle w:val="44"/>
              <w:spacing w:before="275" w:line="220" w:lineRule="auto"/>
              <w:jc w:val="center"/>
              <w:rPr>
                <w:color w:val="auto"/>
                <w:sz w:val="21"/>
                <w:szCs w:val="21"/>
              </w:rPr>
            </w:pPr>
            <w:r>
              <w:rPr>
                <w:color w:val="auto"/>
                <w:spacing w:val="-2"/>
                <w:sz w:val="21"/>
                <w:szCs w:val="21"/>
              </w:rPr>
              <w:t>包安装</w:t>
            </w:r>
          </w:p>
        </w:tc>
        <w:tc>
          <w:tcPr>
            <w:tcW w:w="750" w:type="dxa"/>
            <w:vAlign w:val="top"/>
          </w:tcPr>
          <w:p w14:paraId="4B54F56D">
            <w:pPr>
              <w:pStyle w:val="44"/>
              <w:spacing w:before="275" w:line="220" w:lineRule="auto"/>
              <w:jc w:val="center"/>
              <w:rPr>
                <w:color w:val="auto"/>
                <w:sz w:val="21"/>
                <w:szCs w:val="21"/>
              </w:rPr>
            </w:pPr>
            <w:r>
              <w:rPr>
                <w:color w:val="auto"/>
                <w:sz w:val="21"/>
                <w:szCs w:val="21"/>
              </w:rPr>
              <w:t>块</w:t>
            </w:r>
          </w:p>
        </w:tc>
        <w:tc>
          <w:tcPr>
            <w:tcW w:w="870" w:type="dxa"/>
            <w:vAlign w:val="top"/>
          </w:tcPr>
          <w:p w14:paraId="56C00B9D">
            <w:pPr>
              <w:pStyle w:val="44"/>
              <w:spacing w:before="294"/>
              <w:jc w:val="center"/>
              <w:rPr>
                <w:color w:val="auto"/>
                <w:sz w:val="21"/>
                <w:szCs w:val="21"/>
              </w:rPr>
            </w:pPr>
            <w:r>
              <w:rPr>
                <w:color w:val="auto"/>
                <w:spacing w:val="-3"/>
                <w:sz w:val="21"/>
                <w:szCs w:val="21"/>
              </w:rPr>
              <w:t>90</w:t>
            </w:r>
          </w:p>
        </w:tc>
        <w:tc>
          <w:tcPr>
            <w:tcW w:w="1145" w:type="dxa"/>
            <w:vAlign w:val="top"/>
          </w:tcPr>
          <w:p w14:paraId="47F16540">
            <w:pPr>
              <w:pStyle w:val="44"/>
              <w:spacing w:before="294"/>
              <w:jc w:val="center"/>
              <w:rPr>
                <w:color w:val="auto"/>
                <w:sz w:val="21"/>
                <w:szCs w:val="21"/>
              </w:rPr>
            </w:pPr>
            <w:r>
              <w:rPr>
                <w:color w:val="auto"/>
                <w:spacing w:val="-5"/>
                <w:sz w:val="21"/>
                <w:szCs w:val="21"/>
              </w:rPr>
              <w:t>1800</w:t>
            </w:r>
          </w:p>
        </w:tc>
      </w:tr>
      <w:tr w14:paraId="22FE7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501" w:type="dxa"/>
            <w:vAlign w:val="center"/>
          </w:tcPr>
          <w:p w14:paraId="44FE88FB">
            <w:pPr>
              <w:pStyle w:val="44"/>
              <w:spacing w:before="295"/>
              <w:jc w:val="center"/>
              <w:rPr>
                <w:color w:val="auto"/>
                <w:sz w:val="21"/>
                <w:szCs w:val="21"/>
              </w:rPr>
            </w:pPr>
            <w:r>
              <w:rPr>
                <w:color w:val="auto"/>
                <w:spacing w:val="-3"/>
                <w:sz w:val="21"/>
                <w:szCs w:val="21"/>
              </w:rPr>
              <w:t>20</w:t>
            </w:r>
          </w:p>
        </w:tc>
        <w:tc>
          <w:tcPr>
            <w:tcW w:w="1398" w:type="dxa"/>
            <w:vAlign w:val="center"/>
          </w:tcPr>
          <w:p w14:paraId="2917F1B0">
            <w:pPr>
              <w:bidi w:val="0"/>
              <w:jc w:val="center"/>
              <w:rPr>
                <w:color w:val="auto"/>
                <w:sz w:val="21"/>
                <w:szCs w:val="21"/>
              </w:rPr>
            </w:pPr>
            <w:r>
              <w:rPr>
                <w:rFonts w:ascii="宋体" w:hAnsi="宋体" w:eastAsia="宋体" w:cs="宋体"/>
                <w:color w:val="auto"/>
                <w:spacing w:val="1"/>
                <w:kern w:val="2"/>
                <w:sz w:val="21"/>
                <w:szCs w:val="21"/>
                <w:lang w:val="en-US" w:eastAsia="en-US" w:bidi="ar-SA"/>
              </w:rPr>
              <w:t>请保管好物品公共区域 、地下车库</w:t>
            </w:r>
          </w:p>
        </w:tc>
        <w:tc>
          <w:tcPr>
            <w:tcW w:w="1433" w:type="dxa"/>
            <w:vAlign w:val="top"/>
          </w:tcPr>
          <w:p w14:paraId="3B1741AB">
            <w:pPr>
              <w:spacing w:line="258" w:lineRule="auto"/>
              <w:jc w:val="center"/>
              <w:rPr>
                <w:rFonts w:ascii="Arial"/>
                <w:color w:val="auto"/>
                <w:sz w:val="21"/>
                <w:szCs w:val="21"/>
              </w:rPr>
            </w:pPr>
          </w:p>
          <w:p w14:paraId="3B37450C">
            <w:pPr>
              <w:pStyle w:val="44"/>
              <w:spacing w:before="49"/>
              <w:jc w:val="center"/>
              <w:rPr>
                <w:color w:val="auto"/>
                <w:sz w:val="21"/>
                <w:szCs w:val="21"/>
              </w:rPr>
            </w:pPr>
            <w:r>
              <w:rPr>
                <w:color w:val="auto"/>
                <w:spacing w:val="-2"/>
                <w:sz w:val="21"/>
                <w:szCs w:val="21"/>
              </w:rPr>
              <w:t>35×24cm</w:t>
            </w:r>
          </w:p>
        </w:tc>
        <w:tc>
          <w:tcPr>
            <w:tcW w:w="2025" w:type="dxa"/>
            <w:vAlign w:val="top"/>
          </w:tcPr>
          <w:p w14:paraId="67EC8F6D">
            <w:pPr>
              <w:pStyle w:val="44"/>
              <w:spacing w:before="35" w:line="213" w:lineRule="auto"/>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16E4B15D">
            <w:pPr>
              <w:pStyle w:val="44"/>
              <w:spacing w:before="295"/>
              <w:jc w:val="center"/>
              <w:rPr>
                <w:color w:val="auto"/>
                <w:sz w:val="21"/>
                <w:szCs w:val="21"/>
              </w:rPr>
            </w:pPr>
            <w:r>
              <w:rPr>
                <w:color w:val="auto"/>
                <w:spacing w:val="-3"/>
                <w:sz w:val="21"/>
                <w:szCs w:val="21"/>
              </w:rPr>
              <w:t>20</w:t>
            </w:r>
          </w:p>
        </w:tc>
        <w:tc>
          <w:tcPr>
            <w:tcW w:w="862" w:type="dxa"/>
            <w:vAlign w:val="top"/>
          </w:tcPr>
          <w:p w14:paraId="549B4905">
            <w:pPr>
              <w:pStyle w:val="44"/>
              <w:spacing w:before="276" w:line="220" w:lineRule="auto"/>
              <w:jc w:val="center"/>
              <w:rPr>
                <w:color w:val="auto"/>
                <w:sz w:val="21"/>
                <w:szCs w:val="21"/>
              </w:rPr>
            </w:pPr>
            <w:r>
              <w:rPr>
                <w:color w:val="auto"/>
                <w:spacing w:val="-2"/>
                <w:sz w:val="21"/>
                <w:szCs w:val="21"/>
              </w:rPr>
              <w:t>包安装</w:t>
            </w:r>
          </w:p>
        </w:tc>
        <w:tc>
          <w:tcPr>
            <w:tcW w:w="750" w:type="dxa"/>
            <w:vAlign w:val="top"/>
          </w:tcPr>
          <w:p w14:paraId="6157D3C4">
            <w:pPr>
              <w:pStyle w:val="44"/>
              <w:spacing w:before="276" w:line="220" w:lineRule="auto"/>
              <w:jc w:val="center"/>
              <w:rPr>
                <w:color w:val="auto"/>
                <w:sz w:val="21"/>
                <w:szCs w:val="21"/>
              </w:rPr>
            </w:pPr>
            <w:r>
              <w:rPr>
                <w:color w:val="auto"/>
                <w:sz w:val="21"/>
                <w:szCs w:val="21"/>
              </w:rPr>
              <w:t>块</w:t>
            </w:r>
          </w:p>
        </w:tc>
        <w:tc>
          <w:tcPr>
            <w:tcW w:w="870" w:type="dxa"/>
            <w:vAlign w:val="top"/>
          </w:tcPr>
          <w:p w14:paraId="1BAC0D6D">
            <w:pPr>
              <w:pStyle w:val="44"/>
              <w:spacing w:before="295"/>
              <w:jc w:val="center"/>
              <w:rPr>
                <w:color w:val="auto"/>
                <w:sz w:val="21"/>
                <w:szCs w:val="21"/>
              </w:rPr>
            </w:pPr>
            <w:r>
              <w:rPr>
                <w:color w:val="auto"/>
                <w:spacing w:val="-6"/>
                <w:sz w:val="21"/>
                <w:szCs w:val="21"/>
              </w:rPr>
              <w:t>160</w:t>
            </w:r>
          </w:p>
        </w:tc>
        <w:tc>
          <w:tcPr>
            <w:tcW w:w="1145" w:type="dxa"/>
            <w:vAlign w:val="top"/>
          </w:tcPr>
          <w:p w14:paraId="1BCE0381">
            <w:pPr>
              <w:pStyle w:val="44"/>
              <w:spacing w:before="295"/>
              <w:jc w:val="center"/>
              <w:rPr>
                <w:color w:val="auto"/>
                <w:sz w:val="21"/>
                <w:szCs w:val="21"/>
              </w:rPr>
            </w:pPr>
            <w:r>
              <w:rPr>
                <w:color w:val="auto"/>
                <w:spacing w:val="-3"/>
                <w:sz w:val="21"/>
                <w:szCs w:val="21"/>
              </w:rPr>
              <w:t>3200</w:t>
            </w:r>
          </w:p>
        </w:tc>
      </w:tr>
      <w:tr w14:paraId="74DDC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501" w:type="dxa"/>
            <w:vAlign w:val="center"/>
          </w:tcPr>
          <w:p w14:paraId="1EFD2570">
            <w:pPr>
              <w:pStyle w:val="44"/>
              <w:spacing w:before="287" w:line="241" w:lineRule="auto"/>
              <w:jc w:val="center"/>
              <w:rPr>
                <w:color w:val="auto"/>
                <w:sz w:val="21"/>
                <w:szCs w:val="21"/>
              </w:rPr>
            </w:pPr>
            <w:r>
              <w:rPr>
                <w:color w:val="auto"/>
                <w:spacing w:val="-3"/>
                <w:sz w:val="21"/>
                <w:szCs w:val="21"/>
              </w:rPr>
              <w:t>21</w:t>
            </w:r>
          </w:p>
        </w:tc>
        <w:tc>
          <w:tcPr>
            <w:tcW w:w="1398" w:type="dxa"/>
            <w:vAlign w:val="top"/>
          </w:tcPr>
          <w:p w14:paraId="10EE8907">
            <w:pPr>
              <w:pStyle w:val="44"/>
              <w:spacing w:before="267" w:line="219" w:lineRule="auto"/>
              <w:ind w:left="10"/>
              <w:jc w:val="center"/>
              <w:rPr>
                <w:color w:val="auto"/>
                <w:sz w:val="21"/>
                <w:szCs w:val="21"/>
              </w:rPr>
            </w:pPr>
            <w:r>
              <w:rPr>
                <w:color w:val="auto"/>
                <w:spacing w:val="1"/>
                <w:sz w:val="21"/>
                <w:szCs w:val="21"/>
              </w:rPr>
              <w:t>请保</w:t>
            </w:r>
            <w:r>
              <w:rPr>
                <w:rFonts w:ascii="宋体" w:hAnsi="宋体" w:eastAsia="宋体" w:cs="宋体"/>
                <w:color w:val="auto"/>
                <w:spacing w:val="1"/>
                <w:sz w:val="21"/>
                <w:szCs w:val="21"/>
              </w:rPr>
              <w:t>管好物品住院</w:t>
            </w:r>
            <w:r>
              <w:rPr>
                <w:color w:val="auto"/>
                <w:spacing w:val="1"/>
                <w:sz w:val="21"/>
                <w:szCs w:val="21"/>
              </w:rPr>
              <w:t>病房</w:t>
            </w:r>
          </w:p>
        </w:tc>
        <w:tc>
          <w:tcPr>
            <w:tcW w:w="1433" w:type="dxa"/>
            <w:vAlign w:val="top"/>
          </w:tcPr>
          <w:p w14:paraId="3B269F85">
            <w:pPr>
              <w:spacing w:line="259" w:lineRule="auto"/>
              <w:jc w:val="center"/>
              <w:rPr>
                <w:rFonts w:ascii="Arial"/>
                <w:color w:val="auto"/>
                <w:sz w:val="21"/>
                <w:szCs w:val="21"/>
              </w:rPr>
            </w:pPr>
          </w:p>
          <w:p w14:paraId="1C17094A">
            <w:pPr>
              <w:pStyle w:val="44"/>
              <w:spacing w:before="49"/>
              <w:jc w:val="center"/>
              <w:rPr>
                <w:color w:val="auto"/>
                <w:sz w:val="21"/>
                <w:szCs w:val="21"/>
              </w:rPr>
            </w:pPr>
            <w:r>
              <w:rPr>
                <w:color w:val="auto"/>
                <w:spacing w:val="-2"/>
                <w:sz w:val="21"/>
                <w:szCs w:val="21"/>
              </w:rPr>
              <w:t>30×20cm</w:t>
            </w:r>
          </w:p>
        </w:tc>
        <w:tc>
          <w:tcPr>
            <w:tcW w:w="2025" w:type="dxa"/>
            <w:vAlign w:val="top"/>
          </w:tcPr>
          <w:p w14:paraId="1DB200B1">
            <w:pPr>
              <w:pStyle w:val="44"/>
              <w:spacing w:before="16" w:line="219" w:lineRule="auto"/>
              <w:ind w:left="93"/>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3ACB8BDA">
            <w:pPr>
              <w:pStyle w:val="44"/>
              <w:spacing w:before="286"/>
              <w:jc w:val="center"/>
              <w:rPr>
                <w:color w:val="auto"/>
                <w:sz w:val="21"/>
                <w:szCs w:val="21"/>
              </w:rPr>
            </w:pPr>
            <w:r>
              <w:rPr>
                <w:color w:val="auto"/>
                <w:spacing w:val="-3"/>
                <w:sz w:val="21"/>
                <w:szCs w:val="21"/>
              </w:rPr>
              <w:t>20</w:t>
            </w:r>
          </w:p>
        </w:tc>
        <w:tc>
          <w:tcPr>
            <w:tcW w:w="862" w:type="dxa"/>
            <w:vAlign w:val="top"/>
          </w:tcPr>
          <w:p w14:paraId="49A4185E">
            <w:pPr>
              <w:pStyle w:val="44"/>
              <w:spacing w:before="267" w:line="220" w:lineRule="auto"/>
              <w:jc w:val="center"/>
              <w:rPr>
                <w:color w:val="auto"/>
                <w:sz w:val="21"/>
                <w:szCs w:val="21"/>
              </w:rPr>
            </w:pPr>
            <w:r>
              <w:rPr>
                <w:color w:val="auto"/>
                <w:spacing w:val="-2"/>
                <w:sz w:val="21"/>
                <w:szCs w:val="21"/>
              </w:rPr>
              <w:t>包安装</w:t>
            </w:r>
          </w:p>
        </w:tc>
        <w:tc>
          <w:tcPr>
            <w:tcW w:w="750" w:type="dxa"/>
            <w:vAlign w:val="top"/>
          </w:tcPr>
          <w:p w14:paraId="5BB45EFE">
            <w:pPr>
              <w:pStyle w:val="44"/>
              <w:spacing w:before="267" w:line="220" w:lineRule="auto"/>
              <w:jc w:val="center"/>
              <w:rPr>
                <w:color w:val="auto"/>
                <w:sz w:val="21"/>
                <w:szCs w:val="21"/>
              </w:rPr>
            </w:pPr>
            <w:r>
              <w:rPr>
                <w:color w:val="auto"/>
                <w:sz w:val="21"/>
                <w:szCs w:val="21"/>
              </w:rPr>
              <w:t>块</w:t>
            </w:r>
          </w:p>
        </w:tc>
        <w:tc>
          <w:tcPr>
            <w:tcW w:w="870" w:type="dxa"/>
            <w:vAlign w:val="top"/>
          </w:tcPr>
          <w:p w14:paraId="745430BB">
            <w:pPr>
              <w:pStyle w:val="44"/>
              <w:spacing w:before="286"/>
              <w:jc w:val="center"/>
              <w:rPr>
                <w:color w:val="auto"/>
                <w:sz w:val="21"/>
                <w:szCs w:val="21"/>
              </w:rPr>
            </w:pPr>
            <w:r>
              <w:rPr>
                <w:color w:val="auto"/>
                <w:spacing w:val="-6"/>
                <w:sz w:val="21"/>
                <w:szCs w:val="21"/>
              </w:rPr>
              <w:t>120</w:t>
            </w:r>
          </w:p>
        </w:tc>
        <w:tc>
          <w:tcPr>
            <w:tcW w:w="1145" w:type="dxa"/>
            <w:vAlign w:val="top"/>
          </w:tcPr>
          <w:p w14:paraId="5DC20239">
            <w:pPr>
              <w:pStyle w:val="44"/>
              <w:spacing w:before="286"/>
              <w:jc w:val="center"/>
              <w:rPr>
                <w:color w:val="auto"/>
                <w:sz w:val="21"/>
                <w:szCs w:val="21"/>
              </w:rPr>
            </w:pPr>
            <w:r>
              <w:rPr>
                <w:color w:val="auto"/>
                <w:spacing w:val="-2"/>
                <w:sz w:val="21"/>
                <w:szCs w:val="21"/>
              </w:rPr>
              <w:t>2400</w:t>
            </w:r>
          </w:p>
        </w:tc>
      </w:tr>
      <w:tr w14:paraId="4942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501" w:type="dxa"/>
            <w:vAlign w:val="center"/>
          </w:tcPr>
          <w:p w14:paraId="33CD86C6">
            <w:pPr>
              <w:pStyle w:val="44"/>
              <w:spacing w:before="293" w:line="241" w:lineRule="auto"/>
              <w:jc w:val="center"/>
              <w:rPr>
                <w:color w:val="auto"/>
                <w:sz w:val="21"/>
                <w:szCs w:val="21"/>
              </w:rPr>
            </w:pPr>
            <w:r>
              <w:rPr>
                <w:color w:val="auto"/>
                <w:spacing w:val="-3"/>
                <w:sz w:val="21"/>
                <w:szCs w:val="21"/>
              </w:rPr>
              <w:t>22</w:t>
            </w:r>
          </w:p>
        </w:tc>
        <w:tc>
          <w:tcPr>
            <w:tcW w:w="1398" w:type="dxa"/>
            <w:vAlign w:val="top"/>
          </w:tcPr>
          <w:p w14:paraId="6FB3A24F">
            <w:pPr>
              <w:pStyle w:val="44"/>
              <w:spacing w:before="273" w:line="219" w:lineRule="auto"/>
              <w:ind w:left="110"/>
              <w:jc w:val="center"/>
              <w:rPr>
                <w:color w:val="auto"/>
                <w:sz w:val="21"/>
                <w:szCs w:val="21"/>
              </w:rPr>
            </w:pPr>
            <w:r>
              <w:rPr>
                <w:color w:val="auto"/>
                <w:spacing w:val="2"/>
                <w:sz w:val="21"/>
                <w:szCs w:val="21"/>
              </w:rPr>
              <w:t>小心烫伤病区卫生间</w:t>
            </w:r>
          </w:p>
        </w:tc>
        <w:tc>
          <w:tcPr>
            <w:tcW w:w="1433" w:type="dxa"/>
            <w:vAlign w:val="top"/>
          </w:tcPr>
          <w:p w14:paraId="5F8A733F">
            <w:pPr>
              <w:spacing w:line="255" w:lineRule="auto"/>
              <w:jc w:val="center"/>
              <w:rPr>
                <w:rFonts w:ascii="Arial"/>
                <w:color w:val="auto"/>
                <w:sz w:val="21"/>
                <w:szCs w:val="21"/>
              </w:rPr>
            </w:pPr>
          </w:p>
          <w:p w14:paraId="7298D72F">
            <w:pPr>
              <w:pStyle w:val="44"/>
              <w:spacing w:before="49"/>
              <w:jc w:val="center"/>
              <w:rPr>
                <w:color w:val="auto"/>
                <w:sz w:val="21"/>
                <w:szCs w:val="21"/>
              </w:rPr>
            </w:pPr>
            <w:r>
              <w:rPr>
                <w:color w:val="auto"/>
                <w:spacing w:val="-1"/>
                <w:sz w:val="21"/>
                <w:szCs w:val="21"/>
              </w:rPr>
              <w:t>20×13cm</w:t>
            </w:r>
          </w:p>
        </w:tc>
        <w:tc>
          <w:tcPr>
            <w:tcW w:w="2025" w:type="dxa"/>
            <w:vAlign w:val="top"/>
          </w:tcPr>
          <w:p w14:paraId="0B43E584">
            <w:pPr>
              <w:pStyle w:val="44"/>
              <w:spacing w:before="12" w:line="213" w:lineRule="auto"/>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62F09A6B">
            <w:pPr>
              <w:pStyle w:val="44"/>
              <w:spacing w:before="292"/>
              <w:jc w:val="center"/>
              <w:rPr>
                <w:color w:val="auto"/>
                <w:sz w:val="21"/>
                <w:szCs w:val="21"/>
              </w:rPr>
            </w:pPr>
            <w:r>
              <w:rPr>
                <w:color w:val="auto"/>
                <w:spacing w:val="-3"/>
                <w:sz w:val="21"/>
                <w:szCs w:val="21"/>
              </w:rPr>
              <w:t>20</w:t>
            </w:r>
          </w:p>
        </w:tc>
        <w:tc>
          <w:tcPr>
            <w:tcW w:w="862" w:type="dxa"/>
            <w:vAlign w:val="top"/>
          </w:tcPr>
          <w:p w14:paraId="26A20187">
            <w:pPr>
              <w:pStyle w:val="44"/>
              <w:spacing w:before="273" w:line="220" w:lineRule="auto"/>
              <w:jc w:val="center"/>
              <w:rPr>
                <w:color w:val="auto"/>
                <w:sz w:val="21"/>
                <w:szCs w:val="21"/>
              </w:rPr>
            </w:pPr>
            <w:r>
              <w:rPr>
                <w:color w:val="auto"/>
                <w:spacing w:val="-2"/>
                <w:sz w:val="21"/>
                <w:szCs w:val="21"/>
              </w:rPr>
              <w:t>包安装</w:t>
            </w:r>
          </w:p>
        </w:tc>
        <w:tc>
          <w:tcPr>
            <w:tcW w:w="750" w:type="dxa"/>
            <w:vAlign w:val="top"/>
          </w:tcPr>
          <w:p w14:paraId="74405596">
            <w:pPr>
              <w:pStyle w:val="44"/>
              <w:spacing w:before="273" w:line="220" w:lineRule="auto"/>
              <w:jc w:val="center"/>
              <w:rPr>
                <w:color w:val="auto"/>
                <w:sz w:val="21"/>
                <w:szCs w:val="21"/>
              </w:rPr>
            </w:pPr>
            <w:r>
              <w:rPr>
                <w:color w:val="auto"/>
                <w:sz w:val="21"/>
                <w:szCs w:val="21"/>
              </w:rPr>
              <w:t>块</w:t>
            </w:r>
          </w:p>
        </w:tc>
        <w:tc>
          <w:tcPr>
            <w:tcW w:w="870" w:type="dxa"/>
            <w:vAlign w:val="top"/>
          </w:tcPr>
          <w:p w14:paraId="15930824">
            <w:pPr>
              <w:pStyle w:val="44"/>
              <w:spacing w:before="292"/>
              <w:jc w:val="center"/>
              <w:rPr>
                <w:color w:val="auto"/>
                <w:sz w:val="21"/>
                <w:szCs w:val="21"/>
              </w:rPr>
            </w:pPr>
            <w:r>
              <w:rPr>
                <w:color w:val="auto"/>
                <w:spacing w:val="-3"/>
                <w:sz w:val="21"/>
                <w:szCs w:val="21"/>
              </w:rPr>
              <w:t>90</w:t>
            </w:r>
          </w:p>
        </w:tc>
        <w:tc>
          <w:tcPr>
            <w:tcW w:w="1145" w:type="dxa"/>
            <w:vAlign w:val="top"/>
          </w:tcPr>
          <w:p w14:paraId="7BFA71D4">
            <w:pPr>
              <w:pStyle w:val="44"/>
              <w:spacing w:before="292"/>
              <w:jc w:val="center"/>
              <w:rPr>
                <w:color w:val="auto"/>
                <w:sz w:val="21"/>
                <w:szCs w:val="21"/>
              </w:rPr>
            </w:pPr>
            <w:r>
              <w:rPr>
                <w:color w:val="auto"/>
                <w:spacing w:val="-5"/>
                <w:sz w:val="21"/>
                <w:szCs w:val="21"/>
              </w:rPr>
              <w:t>1800</w:t>
            </w:r>
          </w:p>
        </w:tc>
      </w:tr>
      <w:tr w14:paraId="19A6A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501" w:type="dxa"/>
            <w:vAlign w:val="center"/>
          </w:tcPr>
          <w:p w14:paraId="3E2D6E46">
            <w:pPr>
              <w:pStyle w:val="44"/>
              <w:spacing w:before="288"/>
              <w:jc w:val="center"/>
              <w:rPr>
                <w:color w:val="auto"/>
                <w:sz w:val="21"/>
                <w:szCs w:val="21"/>
              </w:rPr>
            </w:pPr>
            <w:r>
              <w:rPr>
                <w:color w:val="auto"/>
                <w:spacing w:val="-3"/>
                <w:sz w:val="21"/>
                <w:szCs w:val="21"/>
              </w:rPr>
              <w:t>23</w:t>
            </w:r>
          </w:p>
        </w:tc>
        <w:tc>
          <w:tcPr>
            <w:tcW w:w="1398" w:type="dxa"/>
            <w:vAlign w:val="top"/>
          </w:tcPr>
          <w:p w14:paraId="16E04B5B">
            <w:pPr>
              <w:pStyle w:val="44"/>
              <w:spacing w:before="269" w:line="219" w:lineRule="auto"/>
              <w:ind w:left="11"/>
              <w:jc w:val="center"/>
              <w:rPr>
                <w:color w:val="auto"/>
                <w:sz w:val="21"/>
                <w:szCs w:val="21"/>
              </w:rPr>
            </w:pPr>
            <w:r>
              <w:rPr>
                <w:color w:val="auto"/>
                <w:spacing w:val="-1"/>
                <w:sz w:val="21"/>
                <w:szCs w:val="21"/>
              </w:rPr>
              <w:t>请勿乱扔垃圾公共区域</w:t>
            </w:r>
          </w:p>
        </w:tc>
        <w:tc>
          <w:tcPr>
            <w:tcW w:w="1433" w:type="dxa"/>
            <w:vAlign w:val="top"/>
          </w:tcPr>
          <w:p w14:paraId="2D829D76">
            <w:pPr>
              <w:spacing w:line="251" w:lineRule="auto"/>
              <w:jc w:val="center"/>
              <w:rPr>
                <w:rFonts w:ascii="Arial"/>
                <w:color w:val="auto"/>
                <w:sz w:val="21"/>
                <w:szCs w:val="21"/>
              </w:rPr>
            </w:pPr>
          </w:p>
          <w:p w14:paraId="603A68E9">
            <w:pPr>
              <w:pStyle w:val="44"/>
              <w:spacing w:before="49"/>
              <w:jc w:val="center"/>
              <w:rPr>
                <w:color w:val="auto"/>
                <w:sz w:val="21"/>
                <w:szCs w:val="21"/>
              </w:rPr>
            </w:pPr>
            <w:r>
              <w:rPr>
                <w:color w:val="auto"/>
                <w:spacing w:val="-2"/>
                <w:sz w:val="21"/>
                <w:szCs w:val="21"/>
              </w:rPr>
              <w:t>35×24cm</w:t>
            </w:r>
          </w:p>
        </w:tc>
        <w:tc>
          <w:tcPr>
            <w:tcW w:w="2025" w:type="dxa"/>
            <w:vAlign w:val="top"/>
          </w:tcPr>
          <w:p w14:paraId="51C6F860">
            <w:pPr>
              <w:pStyle w:val="44"/>
              <w:spacing w:before="17" w:line="219" w:lineRule="auto"/>
              <w:jc w:val="left"/>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1D87BC0E">
            <w:pPr>
              <w:pStyle w:val="44"/>
              <w:spacing w:before="288"/>
              <w:jc w:val="center"/>
              <w:rPr>
                <w:color w:val="auto"/>
                <w:sz w:val="21"/>
                <w:szCs w:val="21"/>
              </w:rPr>
            </w:pPr>
            <w:r>
              <w:rPr>
                <w:color w:val="auto"/>
                <w:spacing w:val="-3"/>
                <w:sz w:val="21"/>
                <w:szCs w:val="21"/>
              </w:rPr>
              <w:t>20</w:t>
            </w:r>
          </w:p>
        </w:tc>
        <w:tc>
          <w:tcPr>
            <w:tcW w:w="862" w:type="dxa"/>
            <w:vAlign w:val="top"/>
          </w:tcPr>
          <w:p w14:paraId="227A66FE">
            <w:pPr>
              <w:pStyle w:val="44"/>
              <w:spacing w:before="269" w:line="220" w:lineRule="auto"/>
              <w:jc w:val="center"/>
              <w:rPr>
                <w:color w:val="auto"/>
                <w:sz w:val="21"/>
                <w:szCs w:val="21"/>
              </w:rPr>
            </w:pPr>
            <w:r>
              <w:rPr>
                <w:color w:val="auto"/>
                <w:spacing w:val="-2"/>
                <w:sz w:val="21"/>
                <w:szCs w:val="21"/>
              </w:rPr>
              <w:t>包安装</w:t>
            </w:r>
          </w:p>
        </w:tc>
        <w:tc>
          <w:tcPr>
            <w:tcW w:w="750" w:type="dxa"/>
            <w:vAlign w:val="top"/>
          </w:tcPr>
          <w:p w14:paraId="2900F964">
            <w:pPr>
              <w:pStyle w:val="44"/>
              <w:spacing w:before="269" w:line="220" w:lineRule="auto"/>
              <w:jc w:val="center"/>
              <w:rPr>
                <w:color w:val="auto"/>
                <w:sz w:val="21"/>
                <w:szCs w:val="21"/>
              </w:rPr>
            </w:pPr>
            <w:r>
              <w:rPr>
                <w:color w:val="auto"/>
                <w:sz w:val="21"/>
                <w:szCs w:val="21"/>
              </w:rPr>
              <w:t>块</w:t>
            </w:r>
          </w:p>
        </w:tc>
        <w:tc>
          <w:tcPr>
            <w:tcW w:w="870" w:type="dxa"/>
            <w:vAlign w:val="top"/>
          </w:tcPr>
          <w:p w14:paraId="61B96689">
            <w:pPr>
              <w:pStyle w:val="44"/>
              <w:spacing w:before="288"/>
              <w:jc w:val="center"/>
              <w:rPr>
                <w:color w:val="auto"/>
                <w:sz w:val="21"/>
                <w:szCs w:val="21"/>
              </w:rPr>
            </w:pPr>
            <w:r>
              <w:rPr>
                <w:color w:val="auto"/>
                <w:spacing w:val="-6"/>
                <w:sz w:val="21"/>
                <w:szCs w:val="21"/>
              </w:rPr>
              <w:t>160</w:t>
            </w:r>
          </w:p>
        </w:tc>
        <w:tc>
          <w:tcPr>
            <w:tcW w:w="1145" w:type="dxa"/>
            <w:vAlign w:val="top"/>
          </w:tcPr>
          <w:p w14:paraId="18C3378C">
            <w:pPr>
              <w:pStyle w:val="44"/>
              <w:spacing w:before="288"/>
              <w:jc w:val="center"/>
              <w:rPr>
                <w:color w:val="auto"/>
                <w:sz w:val="21"/>
                <w:szCs w:val="21"/>
              </w:rPr>
            </w:pPr>
            <w:r>
              <w:rPr>
                <w:color w:val="auto"/>
                <w:spacing w:val="-3"/>
                <w:sz w:val="21"/>
                <w:szCs w:val="21"/>
              </w:rPr>
              <w:t>3200</w:t>
            </w:r>
          </w:p>
        </w:tc>
      </w:tr>
      <w:tr w14:paraId="573E4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501" w:type="dxa"/>
            <w:vAlign w:val="center"/>
          </w:tcPr>
          <w:p w14:paraId="73076D34">
            <w:pPr>
              <w:pStyle w:val="44"/>
              <w:spacing w:before="290" w:line="241" w:lineRule="auto"/>
              <w:jc w:val="center"/>
              <w:rPr>
                <w:color w:val="auto"/>
                <w:sz w:val="21"/>
                <w:szCs w:val="21"/>
              </w:rPr>
            </w:pPr>
            <w:r>
              <w:rPr>
                <w:color w:val="auto"/>
                <w:spacing w:val="-3"/>
                <w:sz w:val="21"/>
                <w:szCs w:val="21"/>
              </w:rPr>
              <w:t>24</w:t>
            </w:r>
          </w:p>
        </w:tc>
        <w:tc>
          <w:tcPr>
            <w:tcW w:w="1398" w:type="dxa"/>
            <w:vAlign w:val="top"/>
          </w:tcPr>
          <w:p w14:paraId="6A80AEC4">
            <w:pPr>
              <w:pStyle w:val="44"/>
              <w:spacing w:before="270" w:line="219" w:lineRule="auto"/>
              <w:ind w:left="11"/>
              <w:jc w:val="center"/>
              <w:rPr>
                <w:color w:val="auto"/>
                <w:sz w:val="21"/>
                <w:szCs w:val="21"/>
              </w:rPr>
            </w:pPr>
            <w:r>
              <w:rPr>
                <w:color w:val="auto"/>
                <w:sz w:val="21"/>
                <w:szCs w:val="21"/>
              </w:rPr>
              <w:t>小心台阶门诊公共区域</w:t>
            </w:r>
          </w:p>
        </w:tc>
        <w:tc>
          <w:tcPr>
            <w:tcW w:w="1433" w:type="dxa"/>
            <w:vAlign w:val="top"/>
          </w:tcPr>
          <w:p w14:paraId="5B7DDBF1">
            <w:pPr>
              <w:spacing w:line="252" w:lineRule="auto"/>
              <w:jc w:val="center"/>
              <w:rPr>
                <w:rFonts w:ascii="Arial"/>
                <w:color w:val="auto"/>
                <w:sz w:val="21"/>
                <w:szCs w:val="21"/>
              </w:rPr>
            </w:pPr>
          </w:p>
          <w:p w14:paraId="6C274ABB">
            <w:pPr>
              <w:pStyle w:val="44"/>
              <w:spacing w:before="49"/>
              <w:jc w:val="center"/>
              <w:rPr>
                <w:color w:val="auto"/>
                <w:sz w:val="21"/>
                <w:szCs w:val="21"/>
              </w:rPr>
            </w:pPr>
            <w:r>
              <w:rPr>
                <w:color w:val="auto"/>
                <w:spacing w:val="-2"/>
                <w:sz w:val="21"/>
                <w:szCs w:val="21"/>
              </w:rPr>
              <w:t>30×20cm</w:t>
            </w:r>
          </w:p>
        </w:tc>
        <w:tc>
          <w:tcPr>
            <w:tcW w:w="2025" w:type="dxa"/>
            <w:vAlign w:val="top"/>
          </w:tcPr>
          <w:p w14:paraId="49613F7E">
            <w:pPr>
              <w:pStyle w:val="44"/>
              <w:spacing w:before="8" w:line="219" w:lineRule="auto"/>
              <w:rPr>
                <w:color w:val="auto"/>
                <w:sz w:val="21"/>
                <w:szCs w:val="21"/>
              </w:rPr>
            </w:pPr>
            <w:r>
              <w:rPr>
                <w:color w:val="auto"/>
                <w:spacing w:val="-1"/>
                <w:sz w:val="21"/>
                <w:szCs w:val="21"/>
              </w:rPr>
              <w:t>可弯曲铝板、烤漆、丝印、腐蚀</w:t>
            </w:r>
            <w:r>
              <w:rPr>
                <w:color w:val="auto"/>
                <w:sz w:val="21"/>
                <w:szCs w:val="21"/>
              </w:rPr>
              <w:t>工艺、打磨斜边、弧形工艺、电</w:t>
            </w:r>
            <w:r>
              <w:rPr>
                <w:color w:val="auto"/>
                <w:spacing w:val="-2"/>
                <w:sz w:val="21"/>
                <w:szCs w:val="21"/>
              </w:rPr>
              <w:t>镀焊接面</w:t>
            </w:r>
          </w:p>
        </w:tc>
        <w:tc>
          <w:tcPr>
            <w:tcW w:w="900" w:type="dxa"/>
            <w:vAlign w:val="top"/>
          </w:tcPr>
          <w:p w14:paraId="6BE7388B">
            <w:pPr>
              <w:pStyle w:val="44"/>
              <w:spacing w:before="289"/>
              <w:jc w:val="center"/>
              <w:rPr>
                <w:color w:val="auto"/>
                <w:sz w:val="21"/>
                <w:szCs w:val="21"/>
              </w:rPr>
            </w:pPr>
            <w:r>
              <w:rPr>
                <w:color w:val="auto"/>
                <w:spacing w:val="-3"/>
                <w:sz w:val="21"/>
                <w:szCs w:val="21"/>
              </w:rPr>
              <w:t>20</w:t>
            </w:r>
          </w:p>
        </w:tc>
        <w:tc>
          <w:tcPr>
            <w:tcW w:w="862" w:type="dxa"/>
            <w:vAlign w:val="top"/>
          </w:tcPr>
          <w:p w14:paraId="1D0AE629">
            <w:pPr>
              <w:pStyle w:val="44"/>
              <w:spacing w:before="270" w:line="220" w:lineRule="auto"/>
              <w:jc w:val="center"/>
              <w:rPr>
                <w:color w:val="auto"/>
                <w:sz w:val="21"/>
                <w:szCs w:val="21"/>
              </w:rPr>
            </w:pPr>
            <w:r>
              <w:rPr>
                <w:color w:val="auto"/>
                <w:spacing w:val="-2"/>
                <w:sz w:val="21"/>
                <w:szCs w:val="21"/>
              </w:rPr>
              <w:t>包安装</w:t>
            </w:r>
          </w:p>
        </w:tc>
        <w:tc>
          <w:tcPr>
            <w:tcW w:w="750" w:type="dxa"/>
            <w:vAlign w:val="top"/>
          </w:tcPr>
          <w:p w14:paraId="5C1E12CF">
            <w:pPr>
              <w:pStyle w:val="44"/>
              <w:spacing w:before="270" w:line="220" w:lineRule="auto"/>
              <w:jc w:val="center"/>
              <w:rPr>
                <w:color w:val="auto"/>
                <w:sz w:val="21"/>
                <w:szCs w:val="21"/>
              </w:rPr>
            </w:pPr>
            <w:r>
              <w:rPr>
                <w:color w:val="auto"/>
                <w:sz w:val="21"/>
                <w:szCs w:val="21"/>
              </w:rPr>
              <w:t>块</w:t>
            </w:r>
          </w:p>
        </w:tc>
        <w:tc>
          <w:tcPr>
            <w:tcW w:w="870" w:type="dxa"/>
            <w:vAlign w:val="top"/>
          </w:tcPr>
          <w:p w14:paraId="56367BA7">
            <w:pPr>
              <w:pStyle w:val="44"/>
              <w:spacing w:before="289"/>
              <w:jc w:val="center"/>
              <w:rPr>
                <w:color w:val="auto"/>
                <w:sz w:val="21"/>
                <w:szCs w:val="21"/>
              </w:rPr>
            </w:pPr>
            <w:r>
              <w:rPr>
                <w:color w:val="auto"/>
                <w:spacing w:val="-6"/>
                <w:sz w:val="21"/>
                <w:szCs w:val="21"/>
              </w:rPr>
              <w:t>160</w:t>
            </w:r>
          </w:p>
        </w:tc>
        <w:tc>
          <w:tcPr>
            <w:tcW w:w="1145" w:type="dxa"/>
            <w:vAlign w:val="top"/>
          </w:tcPr>
          <w:p w14:paraId="03A00BE8">
            <w:pPr>
              <w:pStyle w:val="44"/>
              <w:spacing w:before="289"/>
              <w:jc w:val="center"/>
              <w:rPr>
                <w:color w:val="auto"/>
                <w:sz w:val="21"/>
                <w:szCs w:val="21"/>
              </w:rPr>
            </w:pPr>
            <w:r>
              <w:rPr>
                <w:color w:val="auto"/>
                <w:spacing w:val="-3"/>
                <w:sz w:val="21"/>
                <w:szCs w:val="21"/>
              </w:rPr>
              <w:t>3200</w:t>
            </w:r>
          </w:p>
        </w:tc>
      </w:tr>
      <w:tr w14:paraId="0434D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 w:hRule="atLeast"/>
        </w:trPr>
        <w:tc>
          <w:tcPr>
            <w:tcW w:w="501" w:type="dxa"/>
            <w:vAlign w:val="center"/>
          </w:tcPr>
          <w:p w14:paraId="57B98378">
            <w:pPr>
              <w:pStyle w:val="44"/>
              <w:spacing w:before="51" w:line="174" w:lineRule="auto"/>
              <w:jc w:val="center"/>
              <w:rPr>
                <w:color w:val="auto"/>
                <w:sz w:val="21"/>
                <w:szCs w:val="21"/>
              </w:rPr>
            </w:pPr>
            <w:r>
              <w:rPr>
                <w:color w:val="auto"/>
                <w:spacing w:val="-3"/>
                <w:sz w:val="21"/>
                <w:szCs w:val="21"/>
              </w:rPr>
              <w:t>25</w:t>
            </w:r>
          </w:p>
        </w:tc>
        <w:tc>
          <w:tcPr>
            <w:tcW w:w="1398" w:type="dxa"/>
            <w:vAlign w:val="top"/>
          </w:tcPr>
          <w:p w14:paraId="6946FF38">
            <w:pPr>
              <w:pStyle w:val="44"/>
              <w:spacing w:before="31" w:line="192" w:lineRule="auto"/>
              <w:jc w:val="center"/>
              <w:rPr>
                <w:color w:val="auto"/>
                <w:sz w:val="21"/>
                <w:szCs w:val="21"/>
              </w:rPr>
            </w:pPr>
            <w:r>
              <w:rPr>
                <w:color w:val="auto"/>
                <w:spacing w:val="-1"/>
                <w:sz w:val="21"/>
                <w:szCs w:val="21"/>
              </w:rPr>
              <w:t>48小时住院医保</w:t>
            </w:r>
          </w:p>
        </w:tc>
        <w:tc>
          <w:tcPr>
            <w:tcW w:w="1433" w:type="dxa"/>
            <w:vAlign w:val="top"/>
          </w:tcPr>
          <w:p w14:paraId="0020E644">
            <w:pPr>
              <w:pStyle w:val="44"/>
              <w:spacing w:before="51" w:line="174" w:lineRule="auto"/>
              <w:jc w:val="center"/>
              <w:rPr>
                <w:color w:val="auto"/>
                <w:sz w:val="21"/>
                <w:szCs w:val="21"/>
              </w:rPr>
            </w:pPr>
            <w:r>
              <w:rPr>
                <w:color w:val="auto"/>
                <w:spacing w:val="-2"/>
                <w:sz w:val="21"/>
                <w:szCs w:val="21"/>
              </w:rPr>
              <w:t>30×15cm</w:t>
            </w:r>
          </w:p>
        </w:tc>
        <w:tc>
          <w:tcPr>
            <w:tcW w:w="2025" w:type="dxa"/>
            <w:vAlign w:val="top"/>
          </w:tcPr>
          <w:p w14:paraId="49894898">
            <w:pPr>
              <w:pStyle w:val="44"/>
              <w:spacing w:before="30" w:line="193" w:lineRule="auto"/>
              <w:rPr>
                <w:color w:val="auto"/>
                <w:sz w:val="21"/>
                <w:szCs w:val="21"/>
              </w:rPr>
            </w:pPr>
            <w:r>
              <w:rPr>
                <w:color w:val="auto"/>
                <w:spacing w:val="2"/>
                <w:sz w:val="21"/>
                <w:szCs w:val="21"/>
              </w:rPr>
              <w:t>亚克力</w:t>
            </w:r>
            <w:r>
              <w:rPr>
                <w:color w:val="auto"/>
                <w:sz w:val="21"/>
                <w:szCs w:val="21"/>
              </w:rPr>
              <w:t>UV</w:t>
            </w:r>
            <w:r>
              <w:rPr>
                <w:color w:val="auto"/>
                <w:spacing w:val="2"/>
                <w:sz w:val="21"/>
                <w:szCs w:val="21"/>
              </w:rPr>
              <w:t>烤漆丝印</w:t>
            </w:r>
          </w:p>
        </w:tc>
        <w:tc>
          <w:tcPr>
            <w:tcW w:w="900" w:type="dxa"/>
            <w:vAlign w:val="top"/>
          </w:tcPr>
          <w:p w14:paraId="192ED9CC">
            <w:pPr>
              <w:pStyle w:val="44"/>
              <w:spacing w:before="51" w:line="174" w:lineRule="auto"/>
              <w:jc w:val="center"/>
              <w:rPr>
                <w:color w:val="auto"/>
                <w:sz w:val="21"/>
                <w:szCs w:val="21"/>
              </w:rPr>
            </w:pPr>
            <w:r>
              <w:rPr>
                <w:color w:val="auto"/>
                <w:spacing w:val="-3"/>
                <w:sz w:val="21"/>
                <w:szCs w:val="21"/>
              </w:rPr>
              <w:t>30</w:t>
            </w:r>
          </w:p>
        </w:tc>
        <w:tc>
          <w:tcPr>
            <w:tcW w:w="862" w:type="dxa"/>
            <w:vAlign w:val="top"/>
          </w:tcPr>
          <w:p w14:paraId="2D966023">
            <w:pPr>
              <w:pStyle w:val="44"/>
              <w:spacing w:before="31" w:line="192" w:lineRule="auto"/>
              <w:jc w:val="center"/>
              <w:rPr>
                <w:color w:val="auto"/>
                <w:sz w:val="21"/>
                <w:szCs w:val="21"/>
              </w:rPr>
            </w:pPr>
            <w:r>
              <w:rPr>
                <w:color w:val="auto"/>
                <w:spacing w:val="-2"/>
                <w:sz w:val="21"/>
                <w:szCs w:val="21"/>
              </w:rPr>
              <w:t>包安装</w:t>
            </w:r>
          </w:p>
        </w:tc>
        <w:tc>
          <w:tcPr>
            <w:tcW w:w="750" w:type="dxa"/>
            <w:vAlign w:val="top"/>
          </w:tcPr>
          <w:p w14:paraId="498E341B">
            <w:pPr>
              <w:pStyle w:val="44"/>
              <w:spacing w:before="31" w:line="192" w:lineRule="auto"/>
              <w:jc w:val="center"/>
              <w:rPr>
                <w:color w:val="auto"/>
                <w:sz w:val="21"/>
                <w:szCs w:val="21"/>
              </w:rPr>
            </w:pPr>
            <w:r>
              <w:rPr>
                <w:color w:val="auto"/>
                <w:sz w:val="21"/>
                <w:szCs w:val="21"/>
              </w:rPr>
              <w:t>块</w:t>
            </w:r>
          </w:p>
        </w:tc>
        <w:tc>
          <w:tcPr>
            <w:tcW w:w="870" w:type="dxa"/>
            <w:vAlign w:val="top"/>
          </w:tcPr>
          <w:p w14:paraId="7572E335">
            <w:pPr>
              <w:pStyle w:val="44"/>
              <w:spacing w:before="51" w:line="174" w:lineRule="auto"/>
              <w:jc w:val="center"/>
              <w:rPr>
                <w:color w:val="auto"/>
                <w:sz w:val="21"/>
                <w:szCs w:val="21"/>
              </w:rPr>
            </w:pPr>
            <w:r>
              <w:rPr>
                <w:color w:val="auto"/>
                <w:spacing w:val="-2"/>
                <w:sz w:val="21"/>
                <w:szCs w:val="21"/>
              </w:rPr>
              <w:t>45</w:t>
            </w:r>
          </w:p>
        </w:tc>
        <w:tc>
          <w:tcPr>
            <w:tcW w:w="1145" w:type="dxa"/>
            <w:vAlign w:val="top"/>
          </w:tcPr>
          <w:p w14:paraId="6166C0FB">
            <w:pPr>
              <w:pStyle w:val="44"/>
              <w:spacing w:before="51" w:line="174" w:lineRule="auto"/>
              <w:jc w:val="center"/>
              <w:rPr>
                <w:color w:val="auto"/>
                <w:sz w:val="21"/>
                <w:szCs w:val="21"/>
              </w:rPr>
            </w:pPr>
            <w:r>
              <w:rPr>
                <w:color w:val="auto"/>
                <w:spacing w:val="-5"/>
                <w:sz w:val="21"/>
                <w:szCs w:val="21"/>
              </w:rPr>
              <w:t>1350</w:t>
            </w:r>
          </w:p>
        </w:tc>
      </w:tr>
      <w:tr w14:paraId="0E44D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501" w:type="dxa"/>
            <w:vAlign w:val="center"/>
          </w:tcPr>
          <w:p w14:paraId="4A6E67B5">
            <w:pPr>
              <w:pStyle w:val="44"/>
              <w:spacing w:before="51" w:line="174" w:lineRule="auto"/>
              <w:jc w:val="center"/>
              <w:rPr>
                <w:color w:val="auto"/>
                <w:sz w:val="21"/>
                <w:szCs w:val="21"/>
              </w:rPr>
            </w:pPr>
            <w:r>
              <w:rPr>
                <w:color w:val="auto"/>
                <w:spacing w:val="-3"/>
                <w:sz w:val="21"/>
                <w:szCs w:val="21"/>
              </w:rPr>
              <w:t>26</w:t>
            </w:r>
          </w:p>
        </w:tc>
        <w:tc>
          <w:tcPr>
            <w:tcW w:w="1398" w:type="dxa"/>
            <w:vAlign w:val="top"/>
          </w:tcPr>
          <w:p w14:paraId="482EC9A2">
            <w:pPr>
              <w:pStyle w:val="44"/>
              <w:spacing w:before="33" w:line="191" w:lineRule="auto"/>
              <w:jc w:val="center"/>
              <w:rPr>
                <w:color w:val="auto"/>
                <w:sz w:val="21"/>
                <w:szCs w:val="21"/>
              </w:rPr>
            </w:pPr>
            <w:r>
              <w:rPr>
                <w:color w:val="auto"/>
                <w:spacing w:val="-3"/>
                <w:sz w:val="21"/>
                <w:szCs w:val="21"/>
              </w:rPr>
              <w:t>文化墙</w:t>
            </w:r>
          </w:p>
        </w:tc>
        <w:tc>
          <w:tcPr>
            <w:tcW w:w="1433" w:type="dxa"/>
            <w:vAlign w:val="top"/>
          </w:tcPr>
          <w:p w14:paraId="09984418">
            <w:pPr>
              <w:pStyle w:val="44"/>
              <w:spacing w:before="29" w:line="194" w:lineRule="auto"/>
              <w:rPr>
                <w:color w:val="auto"/>
                <w:sz w:val="21"/>
                <w:szCs w:val="21"/>
              </w:rPr>
            </w:pPr>
            <w:r>
              <w:rPr>
                <w:color w:val="auto"/>
                <w:spacing w:val="1"/>
                <w:sz w:val="21"/>
                <w:szCs w:val="21"/>
              </w:rPr>
              <w:t>按照实际尺寸</w:t>
            </w:r>
          </w:p>
        </w:tc>
        <w:tc>
          <w:tcPr>
            <w:tcW w:w="2025" w:type="dxa"/>
            <w:vAlign w:val="top"/>
          </w:tcPr>
          <w:p w14:paraId="7FA154FC">
            <w:pPr>
              <w:pStyle w:val="44"/>
              <w:spacing w:before="29" w:line="194" w:lineRule="auto"/>
              <w:rPr>
                <w:color w:val="auto"/>
                <w:sz w:val="21"/>
                <w:szCs w:val="21"/>
              </w:rPr>
            </w:pPr>
            <w:r>
              <w:rPr>
                <w:color w:val="auto"/>
                <w:sz w:val="21"/>
                <w:szCs w:val="21"/>
              </w:rPr>
              <w:t>PVC</w:t>
            </w:r>
            <w:r>
              <w:rPr>
                <w:color w:val="auto"/>
                <w:spacing w:val="3"/>
                <w:sz w:val="21"/>
                <w:szCs w:val="21"/>
              </w:rPr>
              <w:t>/亚克力材质</w:t>
            </w:r>
          </w:p>
        </w:tc>
        <w:tc>
          <w:tcPr>
            <w:tcW w:w="900" w:type="dxa"/>
            <w:vAlign w:val="top"/>
          </w:tcPr>
          <w:p w14:paraId="48387B4A">
            <w:pPr>
              <w:pStyle w:val="44"/>
              <w:spacing w:before="51" w:line="174" w:lineRule="auto"/>
              <w:jc w:val="center"/>
              <w:rPr>
                <w:color w:val="auto"/>
                <w:sz w:val="21"/>
                <w:szCs w:val="21"/>
              </w:rPr>
            </w:pPr>
            <w:r>
              <w:rPr>
                <w:color w:val="auto"/>
                <w:spacing w:val="-6"/>
                <w:sz w:val="21"/>
                <w:szCs w:val="21"/>
              </w:rPr>
              <w:t>10</w:t>
            </w:r>
          </w:p>
        </w:tc>
        <w:tc>
          <w:tcPr>
            <w:tcW w:w="862" w:type="dxa"/>
            <w:vAlign w:val="top"/>
          </w:tcPr>
          <w:p w14:paraId="3F7916D5">
            <w:pPr>
              <w:pStyle w:val="44"/>
              <w:spacing w:before="31" w:line="192" w:lineRule="auto"/>
              <w:jc w:val="center"/>
              <w:rPr>
                <w:color w:val="auto"/>
                <w:sz w:val="21"/>
                <w:szCs w:val="21"/>
              </w:rPr>
            </w:pPr>
            <w:r>
              <w:rPr>
                <w:color w:val="auto"/>
                <w:spacing w:val="-2"/>
                <w:sz w:val="21"/>
                <w:szCs w:val="21"/>
              </w:rPr>
              <w:t>包安装</w:t>
            </w:r>
          </w:p>
        </w:tc>
        <w:tc>
          <w:tcPr>
            <w:tcW w:w="750" w:type="dxa"/>
            <w:vAlign w:val="top"/>
          </w:tcPr>
          <w:p w14:paraId="5556F5CC">
            <w:pPr>
              <w:pStyle w:val="44"/>
              <w:spacing w:before="30" w:line="193" w:lineRule="auto"/>
              <w:jc w:val="center"/>
              <w:rPr>
                <w:color w:val="auto"/>
                <w:sz w:val="21"/>
                <w:szCs w:val="21"/>
              </w:rPr>
            </w:pPr>
            <w:r>
              <w:rPr>
                <w:color w:val="auto"/>
                <w:spacing w:val="-2"/>
                <w:sz w:val="21"/>
                <w:szCs w:val="21"/>
              </w:rPr>
              <w:t>每平米</w:t>
            </w:r>
          </w:p>
        </w:tc>
        <w:tc>
          <w:tcPr>
            <w:tcW w:w="870" w:type="dxa"/>
            <w:vAlign w:val="top"/>
          </w:tcPr>
          <w:p w14:paraId="04431163">
            <w:pPr>
              <w:pStyle w:val="44"/>
              <w:spacing w:before="51" w:line="174" w:lineRule="auto"/>
              <w:jc w:val="center"/>
              <w:rPr>
                <w:color w:val="auto"/>
                <w:sz w:val="21"/>
                <w:szCs w:val="21"/>
              </w:rPr>
            </w:pPr>
            <w:r>
              <w:rPr>
                <w:color w:val="auto"/>
                <w:spacing w:val="-3"/>
                <w:sz w:val="21"/>
                <w:szCs w:val="21"/>
              </w:rPr>
              <w:t>320</w:t>
            </w:r>
          </w:p>
        </w:tc>
        <w:tc>
          <w:tcPr>
            <w:tcW w:w="1145" w:type="dxa"/>
            <w:vAlign w:val="top"/>
          </w:tcPr>
          <w:p w14:paraId="5EAA612F">
            <w:pPr>
              <w:pStyle w:val="44"/>
              <w:spacing w:before="51" w:line="174" w:lineRule="auto"/>
              <w:jc w:val="center"/>
              <w:rPr>
                <w:color w:val="auto"/>
                <w:sz w:val="21"/>
                <w:szCs w:val="21"/>
              </w:rPr>
            </w:pPr>
            <w:r>
              <w:rPr>
                <w:color w:val="auto"/>
                <w:spacing w:val="-3"/>
                <w:sz w:val="21"/>
                <w:szCs w:val="21"/>
              </w:rPr>
              <w:t>3200</w:t>
            </w:r>
          </w:p>
        </w:tc>
      </w:tr>
      <w:tr w14:paraId="78AB9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501" w:type="dxa"/>
            <w:vAlign w:val="center"/>
          </w:tcPr>
          <w:p w14:paraId="72DB23C5">
            <w:pPr>
              <w:pStyle w:val="44"/>
              <w:spacing w:before="51" w:line="174" w:lineRule="auto"/>
              <w:jc w:val="center"/>
              <w:rPr>
                <w:color w:val="auto"/>
                <w:sz w:val="21"/>
                <w:szCs w:val="21"/>
              </w:rPr>
            </w:pPr>
            <w:r>
              <w:rPr>
                <w:color w:val="auto"/>
                <w:spacing w:val="-3"/>
                <w:sz w:val="21"/>
                <w:szCs w:val="21"/>
              </w:rPr>
              <w:t>27</w:t>
            </w:r>
          </w:p>
        </w:tc>
        <w:tc>
          <w:tcPr>
            <w:tcW w:w="1398" w:type="dxa"/>
            <w:vAlign w:val="top"/>
          </w:tcPr>
          <w:p w14:paraId="173601EF">
            <w:pPr>
              <w:pStyle w:val="44"/>
              <w:spacing w:before="30" w:line="193" w:lineRule="auto"/>
              <w:jc w:val="center"/>
              <w:rPr>
                <w:color w:val="auto"/>
                <w:sz w:val="21"/>
                <w:szCs w:val="21"/>
              </w:rPr>
            </w:pPr>
            <w:r>
              <w:rPr>
                <w:color w:val="auto"/>
                <w:spacing w:val="-2"/>
                <w:sz w:val="21"/>
                <w:szCs w:val="21"/>
              </w:rPr>
              <w:t>胸牌</w:t>
            </w:r>
          </w:p>
        </w:tc>
        <w:tc>
          <w:tcPr>
            <w:tcW w:w="1433" w:type="dxa"/>
            <w:vAlign w:val="top"/>
          </w:tcPr>
          <w:p w14:paraId="5451590A">
            <w:pPr>
              <w:pStyle w:val="44"/>
              <w:spacing w:before="64" w:line="216" w:lineRule="auto"/>
              <w:rPr>
                <w:color w:val="auto"/>
                <w:sz w:val="21"/>
                <w:szCs w:val="21"/>
              </w:rPr>
            </w:pPr>
            <w:r>
              <w:rPr>
                <w:color w:val="auto"/>
                <w:spacing w:val="-1"/>
                <w:sz w:val="21"/>
                <w:szCs w:val="21"/>
              </w:rPr>
              <w:t>7cm×2.5cm</w:t>
            </w:r>
          </w:p>
        </w:tc>
        <w:tc>
          <w:tcPr>
            <w:tcW w:w="2025" w:type="dxa"/>
            <w:vAlign w:val="top"/>
          </w:tcPr>
          <w:p w14:paraId="289899B4">
            <w:pPr>
              <w:pStyle w:val="44"/>
              <w:spacing w:before="30" w:line="193" w:lineRule="auto"/>
              <w:rPr>
                <w:color w:val="auto"/>
                <w:sz w:val="21"/>
                <w:szCs w:val="21"/>
              </w:rPr>
            </w:pPr>
            <w:r>
              <w:rPr>
                <w:color w:val="auto"/>
                <w:spacing w:val="-2"/>
                <w:sz w:val="21"/>
                <w:szCs w:val="21"/>
              </w:rPr>
              <w:t>亚克力滴塑</w:t>
            </w:r>
          </w:p>
        </w:tc>
        <w:tc>
          <w:tcPr>
            <w:tcW w:w="900" w:type="dxa"/>
            <w:vAlign w:val="top"/>
          </w:tcPr>
          <w:p w14:paraId="2DDEA61F">
            <w:pPr>
              <w:pStyle w:val="44"/>
              <w:spacing w:before="51" w:line="174" w:lineRule="auto"/>
              <w:jc w:val="center"/>
              <w:rPr>
                <w:color w:val="auto"/>
                <w:sz w:val="21"/>
                <w:szCs w:val="21"/>
              </w:rPr>
            </w:pPr>
            <w:r>
              <w:rPr>
                <w:color w:val="auto"/>
                <w:spacing w:val="-3"/>
                <w:sz w:val="21"/>
                <w:szCs w:val="21"/>
              </w:rPr>
              <w:t>60</w:t>
            </w:r>
          </w:p>
        </w:tc>
        <w:tc>
          <w:tcPr>
            <w:tcW w:w="862" w:type="dxa"/>
            <w:vAlign w:val="top"/>
          </w:tcPr>
          <w:p w14:paraId="4EC3CF6A">
            <w:pPr>
              <w:spacing w:line="240" w:lineRule="exact"/>
              <w:jc w:val="center"/>
              <w:rPr>
                <w:rFonts w:ascii="Arial"/>
                <w:color w:val="auto"/>
                <w:sz w:val="21"/>
                <w:szCs w:val="21"/>
              </w:rPr>
            </w:pPr>
          </w:p>
        </w:tc>
        <w:tc>
          <w:tcPr>
            <w:tcW w:w="750" w:type="dxa"/>
            <w:vAlign w:val="top"/>
          </w:tcPr>
          <w:p w14:paraId="7130E145">
            <w:pPr>
              <w:pStyle w:val="44"/>
              <w:spacing w:before="30" w:line="193" w:lineRule="auto"/>
              <w:jc w:val="center"/>
              <w:rPr>
                <w:color w:val="auto"/>
                <w:sz w:val="21"/>
                <w:szCs w:val="21"/>
              </w:rPr>
            </w:pPr>
            <w:r>
              <w:rPr>
                <w:color w:val="auto"/>
                <w:sz w:val="21"/>
                <w:szCs w:val="21"/>
              </w:rPr>
              <w:t>个</w:t>
            </w:r>
          </w:p>
        </w:tc>
        <w:tc>
          <w:tcPr>
            <w:tcW w:w="870" w:type="dxa"/>
            <w:vAlign w:val="top"/>
          </w:tcPr>
          <w:p w14:paraId="4295438D">
            <w:pPr>
              <w:pStyle w:val="44"/>
              <w:spacing w:before="51" w:line="174" w:lineRule="auto"/>
              <w:jc w:val="center"/>
              <w:rPr>
                <w:color w:val="auto"/>
                <w:sz w:val="21"/>
                <w:szCs w:val="21"/>
              </w:rPr>
            </w:pPr>
            <w:r>
              <w:rPr>
                <w:color w:val="auto"/>
                <w:sz w:val="21"/>
                <w:szCs w:val="21"/>
              </w:rPr>
              <w:t>5</w:t>
            </w:r>
          </w:p>
        </w:tc>
        <w:tc>
          <w:tcPr>
            <w:tcW w:w="1145" w:type="dxa"/>
            <w:vAlign w:val="top"/>
          </w:tcPr>
          <w:p w14:paraId="7AB049C5">
            <w:pPr>
              <w:pStyle w:val="44"/>
              <w:spacing w:before="51" w:line="174" w:lineRule="auto"/>
              <w:jc w:val="center"/>
              <w:rPr>
                <w:color w:val="auto"/>
                <w:sz w:val="21"/>
                <w:szCs w:val="21"/>
              </w:rPr>
            </w:pPr>
            <w:r>
              <w:rPr>
                <w:color w:val="auto"/>
                <w:spacing w:val="-3"/>
                <w:sz w:val="21"/>
                <w:szCs w:val="21"/>
              </w:rPr>
              <w:t>300</w:t>
            </w:r>
          </w:p>
        </w:tc>
      </w:tr>
      <w:tr w14:paraId="52FA9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01" w:type="dxa"/>
            <w:vAlign w:val="center"/>
          </w:tcPr>
          <w:p w14:paraId="49ED5CC9">
            <w:pPr>
              <w:pStyle w:val="44"/>
              <w:spacing w:before="51" w:line="174" w:lineRule="auto"/>
              <w:jc w:val="center"/>
              <w:rPr>
                <w:color w:val="auto"/>
                <w:sz w:val="21"/>
                <w:szCs w:val="21"/>
              </w:rPr>
            </w:pPr>
            <w:r>
              <w:rPr>
                <w:color w:val="auto"/>
                <w:spacing w:val="-3"/>
                <w:sz w:val="21"/>
                <w:szCs w:val="21"/>
              </w:rPr>
              <w:t>28</w:t>
            </w:r>
          </w:p>
        </w:tc>
        <w:tc>
          <w:tcPr>
            <w:tcW w:w="1398" w:type="dxa"/>
            <w:vAlign w:val="top"/>
          </w:tcPr>
          <w:p w14:paraId="68E5B742">
            <w:pPr>
              <w:pStyle w:val="44"/>
              <w:spacing w:before="30" w:line="193" w:lineRule="auto"/>
              <w:jc w:val="center"/>
              <w:rPr>
                <w:color w:val="auto"/>
                <w:sz w:val="21"/>
                <w:szCs w:val="21"/>
              </w:rPr>
            </w:pPr>
            <w:r>
              <w:rPr>
                <w:color w:val="auto"/>
                <w:spacing w:val="2"/>
                <w:sz w:val="21"/>
                <w:szCs w:val="21"/>
              </w:rPr>
              <w:t>临时胸牌</w:t>
            </w:r>
          </w:p>
        </w:tc>
        <w:tc>
          <w:tcPr>
            <w:tcW w:w="1433" w:type="dxa"/>
            <w:vAlign w:val="top"/>
          </w:tcPr>
          <w:p w14:paraId="25BCF66A">
            <w:pPr>
              <w:pStyle w:val="44"/>
              <w:spacing w:before="51" w:line="174" w:lineRule="auto"/>
              <w:rPr>
                <w:color w:val="auto"/>
                <w:sz w:val="21"/>
                <w:szCs w:val="21"/>
              </w:rPr>
            </w:pPr>
            <w:r>
              <w:rPr>
                <w:color w:val="auto"/>
                <w:spacing w:val="-1"/>
                <w:sz w:val="21"/>
                <w:szCs w:val="21"/>
              </w:rPr>
              <w:t>7cm×2.5cm</w:t>
            </w:r>
          </w:p>
        </w:tc>
        <w:tc>
          <w:tcPr>
            <w:tcW w:w="2025" w:type="dxa"/>
            <w:vAlign w:val="top"/>
          </w:tcPr>
          <w:p w14:paraId="6530B09D">
            <w:pPr>
              <w:pStyle w:val="44"/>
              <w:spacing w:before="30" w:line="193" w:lineRule="auto"/>
              <w:rPr>
                <w:color w:val="auto"/>
                <w:sz w:val="21"/>
                <w:szCs w:val="21"/>
              </w:rPr>
            </w:pPr>
            <w:r>
              <w:rPr>
                <w:color w:val="auto"/>
                <w:spacing w:val="-3"/>
                <w:sz w:val="21"/>
                <w:szCs w:val="21"/>
              </w:rPr>
              <w:t>亚克力</w:t>
            </w:r>
            <w:r>
              <w:rPr>
                <w:color w:val="auto"/>
                <w:spacing w:val="9"/>
                <w:sz w:val="21"/>
                <w:szCs w:val="21"/>
              </w:rPr>
              <w:t xml:space="preserve"> </w:t>
            </w:r>
            <w:r>
              <w:rPr>
                <w:color w:val="auto"/>
                <w:spacing w:val="-3"/>
                <w:sz w:val="21"/>
                <w:szCs w:val="21"/>
              </w:rPr>
              <w:t>滴塑</w:t>
            </w:r>
          </w:p>
        </w:tc>
        <w:tc>
          <w:tcPr>
            <w:tcW w:w="900" w:type="dxa"/>
            <w:vAlign w:val="top"/>
          </w:tcPr>
          <w:p w14:paraId="5F12F323">
            <w:pPr>
              <w:pStyle w:val="44"/>
              <w:spacing w:before="51" w:line="174" w:lineRule="auto"/>
              <w:jc w:val="center"/>
              <w:rPr>
                <w:color w:val="auto"/>
                <w:sz w:val="21"/>
                <w:szCs w:val="21"/>
              </w:rPr>
            </w:pPr>
            <w:r>
              <w:rPr>
                <w:color w:val="auto"/>
                <w:spacing w:val="-3"/>
                <w:sz w:val="21"/>
                <w:szCs w:val="21"/>
              </w:rPr>
              <w:t>30</w:t>
            </w:r>
          </w:p>
        </w:tc>
        <w:tc>
          <w:tcPr>
            <w:tcW w:w="862" w:type="dxa"/>
            <w:vAlign w:val="top"/>
          </w:tcPr>
          <w:p w14:paraId="24E689D2">
            <w:pPr>
              <w:spacing w:line="240" w:lineRule="exact"/>
              <w:jc w:val="center"/>
              <w:rPr>
                <w:rFonts w:ascii="Arial"/>
                <w:color w:val="auto"/>
                <w:sz w:val="21"/>
                <w:szCs w:val="21"/>
              </w:rPr>
            </w:pPr>
          </w:p>
        </w:tc>
        <w:tc>
          <w:tcPr>
            <w:tcW w:w="750" w:type="dxa"/>
            <w:vAlign w:val="top"/>
          </w:tcPr>
          <w:p w14:paraId="2FBCED04">
            <w:pPr>
              <w:pStyle w:val="44"/>
              <w:spacing w:before="30" w:line="193" w:lineRule="auto"/>
              <w:jc w:val="center"/>
              <w:rPr>
                <w:color w:val="auto"/>
                <w:sz w:val="21"/>
                <w:szCs w:val="21"/>
              </w:rPr>
            </w:pPr>
            <w:r>
              <w:rPr>
                <w:color w:val="auto"/>
                <w:sz w:val="21"/>
                <w:szCs w:val="21"/>
              </w:rPr>
              <w:t>个</w:t>
            </w:r>
          </w:p>
        </w:tc>
        <w:tc>
          <w:tcPr>
            <w:tcW w:w="870" w:type="dxa"/>
            <w:vAlign w:val="top"/>
          </w:tcPr>
          <w:p w14:paraId="4266D9AE">
            <w:pPr>
              <w:pStyle w:val="44"/>
              <w:spacing w:before="51" w:line="174" w:lineRule="auto"/>
              <w:jc w:val="center"/>
              <w:rPr>
                <w:color w:val="auto"/>
                <w:sz w:val="21"/>
                <w:szCs w:val="21"/>
              </w:rPr>
            </w:pPr>
            <w:r>
              <w:rPr>
                <w:color w:val="auto"/>
                <w:sz w:val="21"/>
                <w:szCs w:val="21"/>
              </w:rPr>
              <w:t>5</w:t>
            </w:r>
          </w:p>
        </w:tc>
        <w:tc>
          <w:tcPr>
            <w:tcW w:w="1145" w:type="dxa"/>
            <w:vAlign w:val="top"/>
          </w:tcPr>
          <w:p w14:paraId="487DDA9F">
            <w:pPr>
              <w:pStyle w:val="44"/>
              <w:spacing w:before="51" w:line="174" w:lineRule="auto"/>
              <w:jc w:val="center"/>
              <w:rPr>
                <w:color w:val="auto"/>
                <w:sz w:val="21"/>
                <w:szCs w:val="21"/>
              </w:rPr>
            </w:pPr>
            <w:r>
              <w:rPr>
                <w:color w:val="auto"/>
                <w:spacing w:val="-6"/>
                <w:sz w:val="21"/>
                <w:szCs w:val="21"/>
              </w:rPr>
              <w:t>150</w:t>
            </w:r>
          </w:p>
        </w:tc>
      </w:tr>
      <w:tr w14:paraId="272DE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501" w:type="dxa"/>
            <w:vAlign w:val="center"/>
          </w:tcPr>
          <w:p w14:paraId="7BE9A74A">
            <w:pPr>
              <w:pStyle w:val="44"/>
              <w:spacing w:before="51" w:line="174" w:lineRule="auto"/>
              <w:jc w:val="center"/>
              <w:rPr>
                <w:color w:val="auto"/>
                <w:sz w:val="21"/>
                <w:szCs w:val="21"/>
              </w:rPr>
            </w:pPr>
            <w:r>
              <w:rPr>
                <w:color w:val="auto"/>
                <w:spacing w:val="-3"/>
                <w:sz w:val="21"/>
                <w:szCs w:val="21"/>
              </w:rPr>
              <w:t>29</w:t>
            </w:r>
          </w:p>
        </w:tc>
        <w:tc>
          <w:tcPr>
            <w:tcW w:w="1398" w:type="dxa"/>
            <w:vAlign w:val="top"/>
          </w:tcPr>
          <w:p w14:paraId="60AC4D5B">
            <w:pPr>
              <w:pStyle w:val="44"/>
              <w:spacing w:before="30" w:line="193" w:lineRule="auto"/>
              <w:jc w:val="center"/>
              <w:rPr>
                <w:color w:val="auto"/>
                <w:sz w:val="21"/>
                <w:szCs w:val="21"/>
              </w:rPr>
            </w:pPr>
            <w:r>
              <w:rPr>
                <w:color w:val="auto"/>
                <w:spacing w:val="-2"/>
                <w:sz w:val="21"/>
                <w:szCs w:val="21"/>
              </w:rPr>
              <w:t>各类标签</w:t>
            </w:r>
          </w:p>
        </w:tc>
        <w:tc>
          <w:tcPr>
            <w:tcW w:w="1433" w:type="dxa"/>
            <w:vAlign w:val="top"/>
          </w:tcPr>
          <w:p w14:paraId="49EA9A20">
            <w:pPr>
              <w:pStyle w:val="44"/>
              <w:spacing w:before="30" w:line="193" w:lineRule="auto"/>
              <w:rPr>
                <w:color w:val="auto"/>
                <w:sz w:val="21"/>
                <w:szCs w:val="21"/>
              </w:rPr>
            </w:pPr>
            <w:r>
              <w:rPr>
                <w:color w:val="auto"/>
                <w:spacing w:val="1"/>
                <w:sz w:val="21"/>
                <w:szCs w:val="21"/>
              </w:rPr>
              <w:t>按照实际尺寸</w:t>
            </w:r>
          </w:p>
        </w:tc>
        <w:tc>
          <w:tcPr>
            <w:tcW w:w="2025" w:type="dxa"/>
            <w:vAlign w:val="top"/>
          </w:tcPr>
          <w:p w14:paraId="3F1FF7A9">
            <w:pPr>
              <w:pStyle w:val="44"/>
              <w:spacing w:before="30" w:line="193" w:lineRule="auto"/>
              <w:rPr>
                <w:color w:val="auto"/>
                <w:sz w:val="21"/>
                <w:szCs w:val="21"/>
              </w:rPr>
            </w:pPr>
            <w:r>
              <w:rPr>
                <w:color w:val="auto"/>
                <w:spacing w:val="2"/>
                <w:sz w:val="21"/>
                <w:szCs w:val="21"/>
              </w:rPr>
              <w:t>背胶覆膜</w:t>
            </w:r>
          </w:p>
        </w:tc>
        <w:tc>
          <w:tcPr>
            <w:tcW w:w="900" w:type="dxa"/>
            <w:vAlign w:val="top"/>
          </w:tcPr>
          <w:p w14:paraId="0CB9F9EA">
            <w:pPr>
              <w:pStyle w:val="44"/>
              <w:spacing w:before="51" w:line="174" w:lineRule="auto"/>
              <w:jc w:val="center"/>
              <w:rPr>
                <w:color w:val="auto"/>
                <w:sz w:val="21"/>
                <w:szCs w:val="21"/>
              </w:rPr>
            </w:pPr>
            <w:r>
              <w:rPr>
                <w:color w:val="auto"/>
                <w:spacing w:val="-3"/>
                <w:sz w:val="21"/>
                <w:szCs w:val="21"/>
              </w:rPr>
              <w:t>500</w:t>
            </w:r>
          </w:p>
        </w:tc>
        <w:tc>
          <w:tcPr>
            <w:tcW w:w="862" w:type="dxa"/>
            <w:vAlign w:val="top"/>
          </w:tcPr>
          <w:p w14:paraId="31EC8FF8">
            <w:pPr>
              <w:spacing w:line="240" w:lineRule="exact"/>
              <w:jc w:val="center"/>
              <w:rPr>
                <w:rFonts w:ascii="Arial"/>
                <w:color w:val="auto"/>
                <w:sz w:val="21"/>
                <w:szCs w:val="21"/>
              </w:rPr>
            </w:pPr>
          </w:p>
        </w:tc>
        <w:tc>
          <w:tcPr>
            <w:tcW w:w="750" w:type="dxa"/>
            <w:vAlign w:val="top"/>
          </w:tcPr>
          <w:p w14:paraId="53BE9DE4">
            <w:pPr>
              <w:pStyle w:val="44"/>
              <w:spacing w:before="30" w:line="193" w:lineRule="auto"/>
              <w:jc w:val="center"/>
              <w:rPr>
                <w:color w:val="auto"/>
                <w:sz w:val="21"/>
                <w:szCs w:val="21"/>
              </w:rPr>
            </w:pPr>
            <w:r>
              <w:rPr>
                <w:color w:val="auto"/>
                <w:sz w:val="21"/>
                <w:szCs w:val="21"/>
              </w:rPr>
              <w:t>个</w:t>
            </w:r>
          </w:p>
        </w:tc>
        <w:tc>
          <w:tcPr>
            <w:tcW w:w="870" w:type="dxa"/>
            <w:vAlign w:val="top"/>
          </w:tcPr>
          <w:p w14:paraId="5613494D">
            <w:pPr>
              <w:pStyle w:val="44"/>
              <w:spacing w:before="51" w:line="174" w:lineRule="auto"/>
              <w:jc w:val="center"/>
              <w:rPr>
                <w:color w:val="auto"/>
                <w:sz w:val="21"/>
                <w:szCs w:val="21"/>
              </w:rPr>
            </w:pPr>
            <w:r>
              <w:rPr>
                <w:color w:val="auto"/>
                <w:spacing w:val="-6"/>
                <w:sz w:val="21"/>
                <w:szCs w:val="21"/>
              </w:rPr>
              <w:t>1.5</w:t>
            </w:r>
          </w:p>
        </w:tc>
        <w:tc>
          <w:tcPr>
            <w:tcW w:w="1145" w:type="dxa"/>
            <w:vAlign w:val="top"/>
          </w:tcPr>
          <w:p w14:paraId="181C69FB">
            <w:pPr>
              <w:pStyle w:val="44"/>
              <w:spacing w:before="51" w:line="174" w:lineRule="auto"/>
              <w:jc w:val="center"/>
              <w:rPr>
                <w:color w:val="auto"/>
                <w:sz w:val="21"/>
                <w:szCs w:val="21"/>
              </w:rPr>
            </w:pPr>
            <w:r>
              <w:rPr>
                <w:color w:val="auto"/>
                <w:spacing w:val="-3"/>
                <w:sz w:val="21"/>
                <w:szCs w:val="21"/>
              </w:rPr>
              <w:t>750</w:t>
            </w:r>
          </w:p>
        </w:tc>
      </w:tr>
      <w:tr w14:paraId="5357F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501" w:type="dxa"/>
            <w:vAlign w:val="center"/>
          </w:tcPr>
          <w:p w14:paraId="757B9535">
            <w:pPr>
              <w:pStyle w:val="44"/>
              <w:spacing w:before="170"/>
              <w:jc w:val="center"/>
              <w:rPr>
                <w:color w:val="auto"/>
                <w:sz w:val="21"/>
                <w:szCs w:val="21"/>
              </w:rPr>
            </w:pPr>
            <w:r>
              <w:rPr>
                <w:color w:val="auto"/>
                <w:spacing w:val="-3"/>
                <w:sz w:val="21"/>
                <w:szCs w:val="21"/>
              </w:rPr>
              <w:t>30</w:t>
            </w:r>
          </w:p>
        </w:tc>
        <w:tc>
          <w:tcPr>
            <w:tcW w:w="1398" w:type="dxa"/>
            <w:vAlign w:val="top"/>
          </w:tcPr>
          <w:p w14:paraId="27DD31B7">
            <w:pPr>
              <w:pStyle w:val="44"/>
              <w:spacing w:before="151" w:line="220" w:lineRule="auto"/>
              <w:jc w:val="center"/>
              <w:rPr>
                <w:color w:val="auto"/>
                <w:sz w:val="21"/>
                <w:szCs w:val="21"/>
              </w:rPr>
            </w:pPr>
            <w:r>
              <w:rPr>
                <w:color w:val="auto"/>
                <w:spacing w:val="1"/>
                <w:sz w:val="21"/>
                <w:szCs w:val="21"/>
              </w:rPr>
              <w:t>户外围栏双面灯箱</w:t>
            </w:r>
          </w:p>
        </w:tc>
        <w:tc>
          <w:tcPr>
            <w:tcW w:w="1433" w:type="dxa"/>
            <w:vAlign w:val="top"/>
          </w:tcPr>
          <w:p w14:paraId="4DFE643B">
            <w:pPr>
              <w:pStyle w:val="44"/>
              <w:spacing w:before="183"/>
              <w:rPr>
                <w:color w:val="auto"/>
                <w:sz w:val="21"/>
                <w:szCs w:val="21"/>
              </w:rPr>
            </w:pPr>
            <w:r>
              <w:rPr>
                <w:color w:val="auto"/>
                <w:spacing w:val="-1"/>
                <w:sz w:val="21"/>
                <w:szCs w:val="21"/>
              </w:rPr>
              <w:t>350cm×150cm</w:t>
            </w:r>
          </w:p>
        </w:tc>
        <w:tc>
          <w:tcPr>
            <w:tcW w:w="2025" w:type="dxa"/>
            <w:vAlign w:val="top"/>
          </w:tcPr>
          <w:p w14:paraId="31022341">
            <w:pPr>
              <w:pStyle w:val="44"/>
              <w:spacing w:before="21" w:line="211" w:lineRule="auto"/>
              <w:ind w:right="50"/>
              <w:rPr>
                <w:color w:val="auto"/>
                <w:sz w:val="21"/>
                <w:szCs w:val="21"/>
              </w:rPr>
            </w:pPr>
            <w:r>
              <w:rPr>
                <w:color w:val="auto"/>
                <w:spacing w:val="1"/>
                <w:sz w:val="21"/>
                <w:szCs w:val="21"/>
              </w:rPr>
              <w:t>内部钢架，</w:t>
            </w:r>
            <w:r>
              <w:rPr>
                <w:color w:val="auto"/>
                <w:sz w:val="21"/>
                <w:szCs w:val="21"/>
              </w:rPr>
              <w:t>LED</w:t>
            </w:r>
            <w:r>
              <w:rPr>
                <w:color w:val="auto"/>
                <w:spacing w:val="1"/>
                <w:sz w:val="21"/>
                <w:szCs w:val="21"/>
              </w:rPr>
              <w:t>光源，拉丝不锈钢</w:t>
            </w:r>
            <w:r>
              <w:rPr>
                <w:color w:val="auto"/>
                <w:sz w:val="21"/>
                <w:szCs w:val="21"/>
              </w:rPr>
              <w:t xml:space="preserve"> </w:t>
            </w:r>
            <w:r>
              <w:rPr>
                <w:color w:val="auto"/>
                <w:spacing w:val="-1"/>
                <w:sz w:val="21"/>
                <w:szCs w:val="21"/>
              </w:rPr>
              <w:t>饰边，耐力板面板、防水处理。</w:t>
            </w:r>
          </w:p>
        </w:tc>
        <w:tc>
          <w:tcPr>
            <w:tcW w:w="900" w:type="dxa"/>
            <w:vAlign w:val="top"/>
          </w:tcPr>
          <w:p w14:paraId="2CD94A43">
            <w:pPr>
              <w:pStyle w:val="44"/>
              <w:spacing w:before="170"/>
              <w:jc w:val="center"/>
              <w:rPr>
                <w:color w:val="auto"/>
                <w:sz w:val="21"/>
                <w:szCs w:val="21"/>
              </w:rPr>
            </w:pPr>
            <w:r>
              <w:rPr>
                <w:color w:val="auto"/>
                <w:sz w:val="21"/>
                <w:szCs w:val="21"/>
              </w:rPr>
              <w:t>3</w:t>
            </w:r>
          </w:p>
        </w:tc>
        <w:tc>
          <w:tcPr>
            <w:tcW w:w="862" w:type="dxa"/>
            <w:vAlign w:val="top"/>
          </w:tcPr>
          <w:p w14:paraId="4C0BC36E">
            <w:pPr>
              <w:pStyle w:val="44"/>
              <w:spacing w:before="151" w:line="220" w:lineRule="auto"/>
              <w:jc w:val="center"/>
              <w:rPr>
                <w:color w:val="auto"/>
                <w:sz w:val="21"/>
                <w:szCs w:val="21"/>
              </w:rPr>
            </w:pPr>
            <w:r>
              <w:rPr>
                <w:color w:val="auto"/>
                <w:spacing w:val="-2"/>
                <w:sz w:val="21"/>
                <w:szCs w:val="21"/>
              </w:rPr>
              <w:t>包安装</w:t>
            </w:r>
          </w:p>
        </w:tc>
        <w:tc>
          <w:tcPr>
            <w:tcW w:w="750" w:type="dxa"/>
            <w:vAlign w:val="top"/>
          </w:tcPr>
          <w:p w14:paraId="5EE96193">
            <w:pPr>
              <w:pStyle w:val="44"/>
              <w:spacing w:before="151" w:line="219" w:lineRule="auto"/>
              <w:jc w:val="center"/>
              <w:rPr>
                <w:color w:val="auto"/>
                <w:sz w:val="21"/>
                <w:szCs w:val="21"/>
              </w:rPr>
            </w:pPr>
            <w:r>
              <w:rPr>
                <w:color w:val="auto"/>
                <w:sz w:val="21"/>
                <w:szCs w:val="21"/>
              </w:rPr>
              <w:t>个</w:t>
            </w:r>
          </w:p>
        </w:tc>
        <w:tc>
          <w:tcPr>
            <w:tcW w:w="870" w:type="dxa"/>
            <w:vAlign w:val="top"/>
          </w:tcPr>
          <w:p w14:paraId="2A1B2664">
            <w:pPr>
              <w:pStyle w:val="44"/>
              <w:spacing w:before="170" w:line="239" w:lineRule="auto"/>
              <w:jc w:val="center"/>
              <w:rPr>
                <w:color w:val="auto"/>
                <w:sz w:val="21"/>
                <w:szCs w:val="21"/>
              </w:rPr>
            </w:pPr>
            <w:r>
              <w:rPr>
                <w:color w:val="auto"/>
                <w:spacing w:val="-2"/>
                <w:sz w:val="21"/>
                <w:szCs w:val="21"/>
              </w:rPr>
              <w:t>7077.5</w:t>
            </w:r>
          </w:p>
        </w:tc>
        <w:tc>
          <w:tcPr>
            <w:tcW w:w="1145" w:type="dxa"/>
            <w:vAlign w:val="top"/>
          </w:tcPr>
          <w:p w14:paraId="010FC88E">
            <w:pPr>
              <w:pStyle w:val="44"/>
              <w:spacing w:before="170" w:line="239" w:lineRule="auto"/>
              <w:jc w:val="center"/>
              <w:rPr>
                <w:color w:val="auto"/>
                <w:sz w:val="21"/>
                <w:szCs w:val="21"/>
              </w:rPr>
            </w:pPr>
            <w:r>
              <w:rPr>
                <w:color w:val="auto"/>
                <w:spacing w:val="-2"/>
                <w:sz w:val="21"/>
                <w:szCs w:val="21"/>
              </w:rPr>
              <w:t>21232.5</w:t>
            </w:r>
          </w:p>
        </w:tc>
      </w:tr>
      <w:tr w14:paraId="06A77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01" w:type="dxa"/>
            <w:vAlign w:val="center"/>
          </w:tcPr>
          <w:p w14:paraId="31C8988A">
            <w:pPr>
              <w:pStyle w:val="44"/>
              <w:spacing w:before="161"/>
              <w:jc w:val="center"/>
              <w:rPr>
                <w:color w:val="auto"/>
                <w:sz w:val="21"/>
                <w:szCs w:val="21"/>
              </w:rPr>
            </w:pPr>
            <w:r>
              <w:rPr>
                <w:color w:val="auto"/>
                <w:spacing w:val="-3"/>
                <w:sz w:val="21"/>
                <w:szCs w:val="21"/>
              </w:rPr>
              <w:t>31</w:t>
            </w:r>
          </w:p>
        </w:tc>
        <w:tc>
          <w:tcPr>
            <w:tcW w:w="1398" w:type="dxa"/>
            <w:vAlign w:val="top"/>
          </w:tcPr>
          <w:p w14:paraId="5113B04E">
            <w:pPr>
              <w:pStyle w:val="44"/>
              <w:spacing w:before="142" w:line="220" w:lineRule="auto"/>
              <w:jc w:val="center"/>
              <w:rPr>
                <w:color w:val="auto"/>
                <w:sz w:val="21"/>
                <w:szCs w:val="21"/>
              </w:rPr>
            </w:pPr>
            <w:r>
              <w:rPr>
                <w:color w:val="auto"/>
                <w:spacing w:val="1"/>
                <w:sz w:val="21"/>
                <w:szCs w:val="21"/>
              </w:rPr>
              <w:t>户外围栏双面灯箱</w:t>
            </w:r>
          </w:p>
        </w:tc>
        <w:tc>
          <w:tcPr>
            <w:tcW w:w="1433" w:type="dxa"/>
            <w:vAlign w:val="center"/>
          </w:tcPr>
          <w:p w14:paraId="3ED75375">
            <w:pPr>
              <w:pStyle w:val="44"/>
              <w:spacing w:before="161"/>
              <w:jc w:val="center"/>
              <w:rPr>
                <w:color w:val="auto"/>
                <w:sz w:val="21"/>
                <w:szCs w:val="21"/>
              </w:rPr>
            </w:pPr>
            <w:r>
              <w:rPr>
                <w:color w:val="auto"/>
                <w:spacing w:val="-1"/>
                <w:sz w:val="21"/>
                <w:szCs w:val="21"/>
              </w:rPr>
              <w:t>350cm×120cm</w:t>
            </w:r>
          </w:p>
        </w:tc>
        <w:tc>
          <w:tcPr>
            <w:tcW w:w="2025" w:type="dxa"/>
            <w:vAlign w:val="top"/>
          </w:tcPr>
          <w:p w14:paraId="71284532">
            <w:pPr>
              <w:pStyle w:val="44"/>
              <w:spacing w:before="21" w:line="207" w:lineRule="auto"/>
              <w:ind w:left="103" w:right="50" w:hanging="50"/>
              <w:rPr>
                <w:color w:val="auto"/>
                <w:sz w:val="21"/>
                <w:szCs w:val="21"/>
              </w:rPr>
            </w:pPr>
            <w:r>
              <w:rPr>
                <w:color w:val="auto"/>
                <w:spacing w:val="1"/>
                <w:sz w:val="21"/>
                <w:szCs w:val="21"/>
              </w:rPr>
              <w:t>内部钢架，</w:t>
            </w:r>
            <w:r>
              <w:rPr>
                <w:color w:val="auto"/>
                <w:sz w:val="21"/>
                <w:szCs w:val="21"/>
              </w:rPr>
              <w:t>LED</w:t>
            </w:r>
            <w:r>
              <w:rPr>
                <w:color w:val="auto"/>
                <w:spacing w:val="1"/>
                <w:sz w:val="21"/>
                <w:szCs w:val="21"/>
              </w:rPr>
              <w:t>光源，拉丝不锈钢</w:t>
            </w:r>
            <w:r>
              <w:rPr>
                <w:color w:val="auto"/>
                <w:sz w:val="21"/>
                <w:szCs w:val="21"/>
              </w:rPr>
              <w:t xml:space="preserve"> </w:t>
            </w:r>
            <w:r>
              <w:rPr>
                <w:color w:val="auto"/>
                <w:spacing w:val="-1"/>
                <w:sz w:val="21"/>
                <w:szCs w:val="21"/>
              </w:rPr>
              <w:t>饰边，耐力板面板、防水处理</w:t>
            </w:r>
          </w:p>
        </w:tc>
        <w:tc>
          <w:tcPr>
            <w:tcW w:w="900" w:type="dxa"/>
            <w:vAlign w:val="top"/>
          </w:tcPr>
          <w:p w14:paraId="0387DFDB">
            <w:pPr>
              <w:pStyle w:val="44"/>
              <w:spacing w:before="161"/>
              <w:jc w:val="center"/>
              <w:rPr>
                <w:color w:val="auto"/>
                <w:sz w:val="21"/>
                <w:szCs w:val="21"/>
              </w:rPr>
            </w:pPr>
            <w:r>
              <w:rPr>
                <w:color w:val="auto"/>
                <w:sz w:val="21"/>
                <w:szCs w:val="21"/>
              </w:rPr>
              <w:t>3</w:t>
            </w:r>
          </w:p>
        </w:tc>
        <w:tc>
          <w:tcPr>
            <w:tcW w:w="862" w:type="dxa"/>
            <w:vAlign w:val="center"/>
          </w:tcPr>
          <w:p w14:paraId="47F21819">
            <w:pPr>
              <w:pStyle w:val="44"/>
              <w:spacing w:before="142" w:line="220" w:lineRule="auto"/>
              <w:jc w:val="center"/>
              <w:rPr>
                <w:color w:val="auto"/>
                <w:sz w:val="21"/>
                <w:szCs w:val="21"/>
              </w:rPr>
            </w:pPr>
            <w:r>
              <w:rPr>
                <w:color w:val="auto"/>
                <w:spacing w:val="-2"/>
                <w:sz w:val="21"/>
                <w:szCs w:val="21"/>
              </w:rPr>
              <w:t>包安装</w:t>
            </w:r>
          </w:p>
        </w:tc>
        <w:tc>
          <w:tcPr>
            <w:tcW w:w="750" w:type="dxa"/>
            <w:vAlign w:val="top"/>
          </w:tcPr>
          <w:p w14:paraId="5B4ED145">
            <w:pPr>
              <w:pStyle w:val="44"/>
              <w:spacing w:before="142" w:line="219" w:lineRule="auto"/>
              <w:jc w:val="center"/>
              <w:rPr>
                <w:color w:val="auto"/>
                <w:sz w:val="21"/>
                <w:szCs w:val="21"/>
              </w:rPr>
            </w:pPr>
            <w:r>
              <w:rPr>
                <w:color w:val="auto"/>
                <w:sz w:val="21"/>
                <w:szCs w:val="21"/>
              </w:rPr>
              <w:t>个</w:t>
            </w:r>
          </w:p>
        </w:tc>
        <w:tc>
          <w:tcPr>
            <w:tcW w:w="870" w:type="dxa"/>
            <w:vAlign w:val="top"/>
          </w:tcPr>
          <w:p w14:paraId="0233B89F">
            <w:pPr>
              <w:pStyle w:val="44"/>
              <w:spacing w:before="161" w:line="239" w:lineRule="auto"/>
              <w:jc w:val="center"/>
              <w:rPr>
                <w:color w:val="auto"/>
                <w:sz w:val="21"/>
                <w:szCs w:val="21"/>
              </w:rPr>
            </w:pPr>
            <w:r>
              <w:rPr>
                <w:color w:val="auto"/>
                <w:spacing w:val="-2"/>
                <w:sz w:val="21"/>
                <w:szCs w:val="21"/>
              </w:rPr>
              <w:t>5661.6</w:t>
            </w:r>
          </w:p>
        </w:tc>
        <w:tc>
          <w:tcPr>
            <w:tcW w:w="1145" w:type="dxa"/>
            <w:vAlign w:val="top"/>
          </w:tcPr>
          <w:p w14:paraId="3AE77DE9">
            <w:pPr>
              <w:pStyle w:val="44"/>
              <w:spacing w:before="161" w:line="239" w:lineRule="auto"/>
              <w:jc w:val="center"/>
              <w:rPr>
                <w:color w:val="auto"/>
                <w:sz w:val="21"/>
                <w:szCs w:val="21"/>
              </w:rPr>
            </w:pPr>
            <w:r>
              <w:rPr>
                <w:color w:val="auto"/>
                <w:spacing w:val="-3"/>
                <w:sz w:val="21"/>
                <w:szCs w:val="21"/>
              </w:rPr>
              <w:t>16984.8</w:t>
            </w:r>
          </w:p>
        </w:tc>
      </w:tr>
      <w:tr w14:paraId="411F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01" w:type="dxa"/>
            <w:vAlign w:val="center"/>
          </w:tcPr>
          <w:p w14:paraId="19A823FE">
            <w:pPr>
              <w:pStyle w:val="44"/>
              <w:spacing w:before="161"/>
              <w:jc w:val="center"/>
              <w:rPr>
                <w:color w:val="auto"/>
                <w:sz w:val="21"/>
                <w:szCs w:val="21"/>
              </w:rPr>
            </w:pPr>
            <w:r>
              <w:rPr>
                <w:color w:val="auto"/>
                <w:spacing w:val="-3"/>
                <w:sz w:val="21"/>
                <w:szCs w:val="21"/>
              </w:rPr>
              <w:t>32</w:t>
            </w:r>
          </w:p>
        </w:tc>
        <w:tc>
          <w:tcPr>
            <w:tcW w:w="1398" w:type="dxa"/>
            <w:vAlign w:val="top"/>
          </w:tcPr>
          <w:p w14:paraId="47246878">
            <w:pPr>
              <w:pStyle w:val="44"/>
              <w:spacing w:before="142" w:line="220" w:lineRule="auto"/>
              <w:jc w:val="center"/>
              <w:rPr>
                <w:color w:val="auto"/>
                <w:sz w:val="21"/>
                <w:szCs w:val="21"/>
              </w:rPr>
            </w:pPr>
            <w:r>
              <w:rPr>
                <w:color w:val="auto"/>
                <w:spacing w:val="-1"/>
                <w:sz w:val="21"/>
                <w:szCs w:val="21"/>
              </w:rPr>
              <w:t>户外急诊通道指示</w:t>
            </w:r>
          </w:p>
        </w:tc>
        <w:tc>
          <w:tcPr>
            <w:tcW w:w="1433" w:type="dxa"/>
            <w:vAlign w:val="center"/>
          </w:tcPr>
          <w:p w14:paraId="07333549">
            <w:pPr>
              <w:pStyle w:val="44"/>
              <w:spacing w:before="184"/>
              <w:jc w:val="center"/>
              <w:rPr>
                <w:color w:val="auto"/>
                <w:sz w:val="21"/>
                <w:szCs w:val="21"/>
              </w:rPr>
            </w:pPr>
            <w:r>
              <w:rPr>
                <w:color w:val="auto"/>
                <w:spacing w:val="-1"/>
                <w:sz w:val="21"/>
                <w:szCs w:val="21"/>
              </w:rPr>
              <w:t>50cm×65cm</w:t>
            </w:r>
          </w:p>
        </w:tc>
        <w:tc>
          <w:tcPr>
            <w:tcW w:w="2025" w:type="dxa"/>
            <w:vAlign w:val="top"/>
          </w:tcPr>
          <w:p w14:paraId="2719068B">
            <w:pPr>
              <w:pStyle w:val="44"/>
              <w:spacing w:before="10" w:line="212" w:lineRule="auto"/>
              <w:ind w:left="53" w:right="13" w:firstLine="50"/>
              <w:rPr>
                <w:color w:val="auto"/>
                <w:sz w:val="21"/>
                <w:szCs w:val="21"/>
              </w:rPr>
            </w:pPr>
            <w:r>
              <w:rPr>
                <w:color w:val="auto"/>
                <w:spacing w:val="7"/>
                <w:sz w:val="21"/>
                <w:szCs w:val="21"/>
              </w:rPr>
              <w:t>镀锌板，内置钢架、激光切割、</w:t>
            </w:r>
            <w:r>
              <w:rPr>
                <w:color w:val="auto"/>
                <w:sz w:val="21"/>
                <w:szCs w:val="21"/>
              </w:rPr>
              <w:t xml:space="preserve"> </w:t>
            </w:r>
            <w:r>
              <w:rPr>
                <w:color w:val="auto"/>
                <w:spacing w:val="1"/>
                <w:sz w:val="21"/>
                <w:szCs w:val="21"/>
              </w:rPr>
              <w:t>烤汽车漆、内嵌</w:t>
            </w:r>
            <w:r>
              <w:rPr>
                <w:color w:val="auto"/>
                <w:sz w:val="21"/>
                <w:szCs w:val="21"/>
              </w:rPr>
              <w:t>LED</w:t>
            </w:r>
            <w:r>
              <w:rPr>
                <w:color w:val="auto"/>
                <w:spacing w:val="1"/>
                <w:sz w:val="21"/>
                <w:szCs w:val="21"/>
              </w:rPr>
              <w:t>发光珠，丝网</w:t>
            </w:r>
          </w:p>
        </w:tc>
        <w:tc>
          <w:tcPr>
            <w:tcW w:w="900" w:type="dxa"/>
            <w:vAlign w:val="top"/>
          </w:tcPr>
          <w:p w14:paraId="2967631F">
            <w:pPr>
              <w:pStyle w:val="44"/>
              <w:spacing w:before="161"/>
              <w:jc w:val="center"/>
              <w:rPr>
                <w:color w:val="auto"/>
                <w:sz w:val="21"/>
                <w:szCs w:val="21"/>
              </w:rPr>
            </w:pPr>
            <w:r>
              <w:rPr>
                <w:color w:val="auto"/>
                <w:sz w:val="21"/>
                <w:szCs w:val="21"/>
              </w:rPr>
              <w:t>3</w:t>
            </w:r>
          </w:p>
        </w:tc>
        <w:tc>
          <w:tcPr>
            <w:tcW w:w="862" w:type="dxa"/>
            <w:vAlign w:val="center"/>
          </w:tcPr>
          <w:p w14:paraId="3F7BB9E1">
            <w:pPr>
              <w:bidi w:val="0"/>
              <w:jc w:val="center"/>
              <w:rPr>
                <w:color w:val="auto"/>
                <w:sz w:val="21"/>
                <w:szCs w:val="21"/>
              </w:rPr>
            </w:pPr>
            <w:r>
              <w:rPr>
                <w:color w:val="auto"/>
                <w:sz w:val="21"/>
                <w:szCs w:val="21"/>
              </w:rPr>
              <w:t>地面立柱 固定</w:t>
            </w:r>
          </w:p>
        </w:tc>
        <w:tc>
          <w:tcPr>
            <w:tcW w:w="750" w:type="dxa"/>
            <w:vAlign w:val="top"/>
          </w:tcPr>
          <w:p w14:paraId="648E892E">
            <w:pPr>
              <w:pStyle w:val="44"/>
              <w:spacing w:before="142" w:line="219" w:lineRule="auto"/>
              <w:jc w:val="center"/>
              <w:rPr>
                <w:color w:val="auto"/>
                <w:sz w:val="21"/>
                <w:szCs w:val="21"/>
              </w:rPr>
            </w:pPr>
            <w:r>
              <w:rPr>
                <w:color w:val="auto"/>
                <w:sz w:val="21"/>
                <w:szCs w:val="21"/>
              </w:rPr>
              <w:t>个</w:t>
            </w:r>
          </w:p>
        </w:tc>
        <w:tc>
          <w:tcPr>
            <w:tcW w:w="870" w:type="dxa"/>
            <w:vAlign w:val="top"/>
          </w:tcPr>
          <w:p w14:paraId="7F51E618">
            <w:pPr>
              <w:pStyle w:val="44"/>
              <w:spacing w:before="161"/>
              <w:jc w:val="center"/>
              <w:rPr>
                <w:color w:val="auto"/>
                <w:sz w:val="21"/>
                <w:szCs w:val="21"/>
              </w:rPr>
            </w:pPr>
            <w:r>
              <w:rPr>
                <w:color w:val="auto"/>
                <w:spacing w:val="-2"/>
                <w:sz w:val="21"/>
                <w:szCs w:val="21"/>
              </w:rPr>
              <w:t>800</w:t>
            </w:r>
          </w:p>
        </w:tc>
        <w:tc>
          <w:tcPr>
            <w:tcW w:w="1145" w:type="dxa"/>
            <w:vAlign w:val="top"/>
          </w:tcPr>
          <w:p w14:paraId="03556766">
            <w:pPr>
              <w:pStyle w:val="44"/>
              <w:spacing w:before="161"/>
              <w:jc w:val="center"/>
              <w:rPr>
                <w:color w:val="auto"/>
                <w:sz w:val="21"/>
                <w:szCs w:val="21"/>
              </w:rPr>
            </w:pPr>
            <w:r>
              <w:rPr>
                <w:color w:val="auto"/>
                <w:spacing w:val="-2"/>
                <w:sz w:val="21"/>
                <w:szCs w:val="21"/>
              </w:rPr>
              <w:t>2400</w:t>
            </w:r>
          </w:p>
        </w:tc>
      </w:tr>
      <w:tr w14:paraId="7698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501" w:type="dxa"/>
            <w:vAlign w:val="center"/>
          </w:tcPr>
          <w:p w14:paraId="2D3F209B">
            <w:pPr>
              <w:pStyle w:val="44"/>
              <w:spacing w:before="291"/>
              <w:jc w:val="center"/>
              <w:rPr>
                <w:color w:val="auto"/>
                <w:sz w:val="21"/>
                <w:szCs w:val="21"/>
              </w:rPr>
            </w:pPr>
            <w:r>
              <w:rPr>
                <w:color w:val="auto"/>
                <w:spacing w:val="-3"/>
                <w:sz w:val="21"/>
                <w:szCs w:val="21"/>
              </w:rPr>
              <w:t>33</w:t>
            </w:r>
          </w:p>
        </w:tc>
        <w:tc>
          <w:tcPr>
            <w:tcW w:w="1398" w:type="dxa"/>
            <w:vAlign w:val="top"/>
          </w:tcPr>
          <w:p w14:paraId="5194A92F">
            <w:pPr>
              <w:pStyle w:val="44"/>
              <w:spacing w:before="272" w:line="219" w:lineRule="auto"/>
              <w:ind w:left="11"/>
              <w:jc w:val="center"/>
              <w:rPr>
                <w:color w:val="auto"/>
                <w:sz w:val="21"/>
                <w:szCs w:val="21"/>
              </w:rPr>
            </w:pPr>
            <w:r>
              <w:rPr>
                <w:color w:val="auto"/>
                <w:spacing w:val="1"/>
                <w:sz w:val="21"/>
                <w:szCs w:val="21"/>
              </w:rPr>
              <w:t>院内通道发光指示引导</w:t>
            </w:r>
          </w:p>
        </w:tc>
        <w:tc>
          <w:tcPr>
            <w:tcW w:w="1433" w:type="dxa"/>
            <w:vAlign w:val="center"/>
          </w:tcPr>
          <w:p w14:paraId="2FC4B073">
            <w:pPr>
              <w:pStyle w:val="44"/>
              <w:spacing w:before="291"/>
              <w:jc w:val="center"/>
              <w:rPr>
                <w:color w:val="auto"/>
                <w:sz w:val="21"/>
                <w:szCs w:val="21"/>
              </w:rPr>
            </w:pPr>
            <w:r>
              <w:rPr>
                <w:color w:val="auto"/>
                <w:spacing w:val="-3"/>
                <w:sz w:val="21"/>
                <w:szCs w:val="21"/>
              </w:rPr>
              <w:t>110cm×45cm</w:t>
            </w:r>
          </w:p>
        </w:tc>
        <w:tc>
          <w:tcPr>
            <w:tcW w:w="2025" w:type="dxa"/>
            <w:vAlign w:val="top"/>
          </w:tcPr>
          <w:p w14:paraId="5AED8FCD">
            <w:pPr>
              <w:pStyle w:val="44"/>
              <w:spacing w:before="10" w:line="219" w:lineRule="auto"/>
              <w:ind w:left="104"/>
              <w:rPr>
                <w:color w:val="auto"/>
                <w:sz w:val="21"/>
                <w:szCs w:val="21"/>
              </w:rPr>
            </w:pPr>
            <w:r>
              <w:rPr>
                <w:color w:val="auto"/>
                <w:sz w:val="21"/>
                <w:szCs w:val="21"/>
              </w:rPr>
              <w:t>烤漆灯柱，镀锌板、拉丝不锈钢</w:t>
            </w:r>
            <w:r>
              <w:rPr>
                <w:color w:val="auto"/>
                <w:spacing w:val="-5"/>
                <w:sz w:val="21"/>
                <w:szCs w:val="21"/>
              </w:rPr>
              <w:t>饰边</w:t>
            </w:r>
            <w:r>
              <w:rPr>
                <w:color w:val="auto"/>
                <w:spacing w:val="20"/>
                <w:sz w:val="21"/>
                <w:szCs w:val="21"/>
              </w:rPr>
              <w:t xml:space="preserve">  </w:t>
            </w:r>
            <w:r>
              <w:rPr>
                <w:color w:val="auto"/>
                <w:spacing w:val="-5"/>
                <w:sz w:val="21"/>
                <w:szCs w:val="21"/>
              </w:rPr>
              <w:t>内置LED灯带</w:t>
            </w:r>
            <w:r>
              <w:rPr>
                <w:color w:val="auto"/>
                <w:spacing w:val="10"/>
                <w:sz w:val="21"/>
                <w:szCs w:val="21"/>
              </w:rPr>
              <w:t xml:space="preserve"> </w:t>
            </w:r>
            <w:r>
              <w:rPr>
                <w:color w:val="auto"/>
                <w:spacing w:val="-5"/>
                <w:sz w:val="21"/>
                <w:szCs w:val="21"/>
              </w:rPr>
              <w:t>暗发光</w:t>
            </w:r>
            <w:r>
              <w:rPr>
                <w:color w:val="auto"/>
                <w:spacing w:val="5"/>
                <w:sz w:val="21"/>
                <w:szCs w:val="21"/>
              </w:rPr>
              <w:t xml:space="preserve">  </w:t>
            </w:r>
            <w:r>
              <w:rPr>
                <w:color w:val="auto"/>
                <w:spacing w:val="-5"/>
                <w:sz w:val="21"/>
                <w:szCs w:val="21"/>
              </w:rPr>
              <w:t>定</w:t>
            </w:r>
            <w:r>
              <w:rPr>
                <w:color w:val="auto"/>
                <w:spacing w:val="3"/>
                <w:sz w:val="21"/>
                <w:szCs w:val="21"/>
              </w:rPr>
              <w:t>时灯柱</w:t>
            </w:r>
          </w:p>
        </w:tc>
        <w:tc>
          <w:tcPr>
            <w:tcW w:w="900" w:type="dxa"/>
            <w:vAlign w:val="top"/>
          </w:tcPr>
          <w:p w14:paraId="7C7EA89C">
            <w:pPr>
              <w:pStyle w:val="44"/>
              <w:spacing w:before="291"/>
              <w:jc w:val="center"/>
              <w:rPr>
                <w:color w:val="auto"/>
                <w:sz w:val="21"/>
                <w:szCs w:val="21"/>
              </w:rPr>
            </w:pPr>
            <w:r>
              <w:rPr>
                <w:color w:val="auto"/>
                <w:sz w:val="21"/>
                <w:szCs w:val="21"/>
              </w:rPr>
              <w:t>3</w:t>
            </w:r>
          </w:p>
        </w:tc>
        <w:tc>
          <w:tcPr>
            <w:tcW w:w="862" w:type="dxa"/>
            <w:vAlign w:val="center"/>
          </w:tcPr>
          <w:p w14:paraId="510AB02A">
            <w:pPr>
              <w:bidi w:val="0"/>
              <w:jc w:val="center"/>
              <w:rPr>
                <w:color w:val="auto"/>
                <w:sz w:val="21"/>
                <w:szCs w:val="21"/>
              </w:rPr>
            </w:pPr>
            <w:r>
              <w:rPr>
                <w:color w:val="auto"/>
                <w:sz w:val="21"/>
                <w:szCs w:val="21"/>
              </w:rPr>
              <w:t>地面固定</w:t>
            </w:r>
          </w:p>
        </w:tc>
        <w:tc>
          <w:tcPr>
            <w:tcW w:w="750" w:type="dxa"/>
            <w:vAlign w:val="top"/>
          </w:tcPr>
          <w:p w14:paraId="5AF87F5A">
            <w:pPr>
              <w:pStyle w:val="44"/>
              <w:spacing w:before="272" w:line="219" w:lineRule="auto"/>
              <w:jc w:val="center"/>
              <w:rPr>
                <w:color w:val="auto"/>
                <w:sz w:val="21"/>
                <w:szCs w:val="21"/>
              </w:rPr>
            </w:pPr>
            <w:r>
              <w:rPr>
                <w:color w:val="auto"/>
                <w:sz w:val="21"/>
                <w:szCs w:val="21"/>
              </w:rPr>
              <w:t>个</w:t>
            </w:r>
          </w:p>
        </w:tc>
        <w:tc>
          <w:tcPr>
            <w:tcW w:w="870" w:type="dxa"/>
            <w:vAlign w:val="top"/>
          </w:tcPr>
          <w:p w14:paraId="642E0617">
            <w:pPr>
              <w:pStyle w:val="44"/>
              <w:spacing w:before="291"/>
              <w:jc w:val="center"/>
              <w:rPr>
                <w:color w:val="auto"/>
                <w:sz w:val="21"/>
                <w:szCs w:val="21"/>
              </w:rPr>
            </w:pPr>
            <w:r>
              <w:rPr>
                <w:color w:val="auto"/>
                <w:spacing w:val="-2"/>
                <w:sz w:val="21"/>
                <w:szCs w:val="21"/>
              </w:rPr>
              <w:t>475</w:t>
            </w:r>
          </w:p>
        </w:tc>
        <w:tc>
          <w:tcPr>
            <w:tcW w:w="1145" w:type="dxa"/>
            <w:vAlign w:val="top"/>
          </w:tcPr>
          <w:p w14:paraId="56599DCE">
            <w:pPr>
              <w:pStyle w:val="44"/>
              <w:spacing w:before="291"/>
              <w:jc w:val="center"/>
              <w:rPr>
                <w:color w:val="auto"/>
                <w:sz w:val="21"/>
                <w:szCs w:val="21"/>
              </w:rPr>
            </w:pPr>
            <w:r>
              <w:rPr>
                <w:color w:val="auto"/>
                <w:spacing w:val="-5"/>
                <w:sz w:val="21"/>
                <w:szCs w:val="21"/>
              </w:rPr>
              <w:t>1425</w:t>
            </w:r>
          </w:p>
        </w:tc>
      </w:tr>
      <w:tr w14:paraId="6836B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501" w:type="dxa"/>
            <w:vAlign w:val="center"/>
          </w:tcPr>
          <w:p w14:paraId="5BABE4D0">
            <w:pPr>
              <w:pStyle w:val="44"/>
              <w:spacing w:before="132"/>
              <w:jc w:val="center"/>
              <w:rPr>
                <w:color w:val="auto"/>
                <w:sz w:val="21"/>
                <w:szCs w:val="21"/>
              </w:rPr>
            </w:pPr>
            <w:r>
              <w:rPr>
                <w:color w:val="auto"/>
                <w:spacing w:val="-3"/>
                <w:sz w:val="21"/>
                <w:szCs w:val="21"/>
              </w:rPr>
              <w:t>34</w:t>
            </w:r>
          </w:p>
        </w:tc>
        <w:tc>
          <w:tcPr>
            <w:tcW w:w="1398" w:type="dxa"/>
            <w:vAlign w:val="top"/>
          </w:tcPr>
          <w:p w14:paraId="18AFCA52">
            <w:pPr>
              <w:pStyle w:val="44"/>
              <w:spacing w:before="113" w:line="219" w:lineRule="auto"/>
              <w:jc w:val="center"/>
              <w:rPr>
                <w:color w:val="auto"/>
                <w:sz w:val="21"/>
                <w:szCs w:val="21"/>
              </w:rPr>
            </w:pPr>
            <w:r>
              <w:rPr>
                <w:color w:val="auto"/>
                <w:spacing w:val="-2"/>
                <w:sz w:val="21"/>
                <w:szCs w:val="21"/>
              </w:rPr>
              <w:t>楼顶大字</w:t>
            </w:r>
          </w:p>
        </w:tc>
        <w:tc>
          <w:tcPr>
            <w:tcW w:w="1433" w:type="dxa"/>
            <w:vAlign w:val="top"/>
          </w:tcPr>
          <w:p w14:paraId="545E67AC">
            <w:pPr>
              <w:pStyle w:val="44"/>
              <w:spacing w:before="111" w:line="219" w:lineRule="auto"/>
              <w:rPr>
                <w:color w:val="auto"/>
                <w:sz w:val="21"/>
                <w:szCs w:val="21"/>
              </w:rPr>
            </w:pPr>
            <w:r>
              <w:rPr>
                <w:color w:val="auto"/>
                <w:spacing w:val="1"/>
                <w:sz w:val="21"/>
                <w:szCs w:val="21"/>
              </w:rPr>
              <w:t>按照实际尺寸</w:t>
            </w:r>
          </w:p>
        </w:tc>
        <w:tc>
          <w:tcPr>
            <w:tcW w:w="2025" w:type="dxa"/>
            <w:vAlign w:val="top"/>
          </w:tcPr>
          <w:p w14:paraId="5C18BAF1">
            <w:pPr>
              <w:pStyle w:val="44"/>
              <w:spacing w:before="111" w:line="219" w:lineRule="auto"/>
              <w:ind w:left="104"/>
              <w:rPr>
                <w:color w:val="auto"/>
                <w:sz w:val="21"/>
                <w:szCs w:val="21"/>
              </w:rPr>
            </w:pPr>
            <w:r>
              <w:rPr>
                <w:color w:val="auto"/>
                <w:spacing w:val="-1"/>
                <w:sz w:val="21"/>
                <w:szCs w:val="21"/>
              </w:rPr>
              <w:t>铝板、冲孔字/灯光质保2年以上</w:t>
            </w:r>
          </w:p>
        </w:tc>
        <w:tc>
          <w:tcPr>
            <w:tcW w:w="900" w:type="dxa"/>
            <w:vAlign w:val="top"/>
          </w:tcPr>
          <w:p w14:paraId="38DFFF7D">
            <w:pPr>
              <w:pStyle w:val="44"/>
              <w:spacing w:before="132"/>
              <w:jc w:val="center"/>
              <w:rPr>
                <w:color w:val="auto"/>
                <w:sz w:val="21"/>
                <w:szCs w:val="21"/>
              </w:rPr>
            </w:pPr>
            <w:r>
              <w:rPr>
                <w:color w:val="auto"/>
                <w:spacing w:val="-3"/>
                <w:sz w:val="21"/>
                <w:szCs w:val="21"/>
              </w:rPr>
              <w:t>35</w:t>
            </w:r>
          </w:p>
        </w:tc>
        <w:tc>
          <w:tcPr>
            <w:tcW w:w="862" w:type="dxa"/>
            <w:vAlign w:val="center"/>
          </w:tcPr>
          <w:p w14:paraId="629AFF8B">
            <w:pPr>
              <w:bidi w:val="0"/>
              <w:jc w:val="center"/>
              <w:rPr>
                <w:color w:val="auto"/>
                <w:sz w:val="21"/>
                <w:szCs w:val="21"/>
              </w:rPr>
            </w:pPr>
            <w:r>
              <w:rPr>
                <w:color w:val="auto"/>
                <w:sz w:val="21"/>
                <w:szCs w:val="21"/>
              </w:rPr>
              <w:t>钢架固定</w:t>
            </w:r>
          </w:p>
        </w:tc>
        <w:tc>
          <w:tcPr>
            <w:tcW w:w="750" w:type="dxa"/>
            <w:vAlign w:val="top"/>
          </w:tcPr>
          <w:p w14:paraId="03F6311C">
            <w:pPr>
              <w:pStyle w:val="44"/>
              <w:spacing w:before="113" w:line="219" w:lineRule="auto"/>
              <w:jc w:val="center"/>
              <w:rPr>
                <w:color w:val="auto"/>
                <w:sz w:val="21"/>
                <w:szCs w:val="21"/>
              </w:rPr>
            </w:pPr>
            <w:r>
              <w:rPr>
                <w:color w:val="auto"/>
                <w:spacing w:val="-2"/>
                <w:sz w:val="21"/>
                <w:szCs w:val="21"/>
              </w:rPr>
              <w:t>每平米</w:t>
            </w:r>
          </w:p>
        </w:tc>
        <w:tc>
          <w:tcPr>
            <w:tcW w:w="870" w:type="dxa"/>
            <w:vAlign w:val="top"/>
          </w:tcPr>
          <w:p w14:paraId="22362AA2">
            <w:pPr>
              <w:pStyle w:val="44"/>
              <w:spacing w:before="132"/>
              <w:jc w:val="center"/>
              <w:rPr>
                <w:color w:val="auto"/>
                <w:sz w:val="21"/>
                <w:szCs w:val="21"/>
              </w:rPr>
            </w:pPr>
            <w:r>
              <w:rPr>
                <w:color w:val="auto"/>
                <w:spacing w:val="-5"/>
                <w:sz w:val="21"/>
                <w:szCs w:val="21"/>
              </w:rPr>
              <w:t>1230</w:t>
            </w:r>
          </w:p>
        </w:tc>
        <w:tc>
          <w:tcPr>
            <w:tcW w:w="1145" w:type="dxa"/>
            <w:vAlign w:val="top"/>
          </w:tcPr>
          <w:p w14:paraId="00EC8534">
            <w:pPr>
              <w:pStyle w:val="44"/>
              <w:spacing w:before="132"/>
              <w:jc w:val="center"/>
              <w:rPr>
                <w:color w:val="auto"/>
                <w:sz w:val="21"/>
                <w:szCs w:val="21"/>
              </w:rPr>
            </w:pPr>
            <w:r>
              <w:rPr>
                <w:color w:val="auto"/>
                <w:spacing w:val="-2"/>
                <w:sz w:val="21"/>
                <w:szCs w:val="21"/>
              </w:rPr>
              <w:t>43050</w:t>
            </w:r>
          </w:p>
        </w:tc>
      </w:tr>
      <w:tr w14:paraId="51D3C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501" w:type="dxa"/>
            <w:vAlign w:val="center"/>
          </w:tcPr>
          <w:p w14:paraId="6FB188E0">
            <w:pPr>
              <w:pStyle w:val="44"/>
              <w:spacing w:before="123"/>
              <w:jc w:val="center"/>
              <w:rPr>
                <w:color w:val="auto"/>
                <w:sz w:val="21"/>
                <w:szCs w:val="21"/>
              </w:rPr>
            </w:pPr>
            <w:r>
              <w:rPr>
                <w:color w:val="auto"/>
                <w:spacing w:val="-3"/>
                <w:sz w:val="21"/>
                <w:szCs w:val="21"/>
              </w:rPr>
              <w:t>35</w:t>
            </w:r>
          </w:p>
        </w:tc>
        <w:tc>
          <w:tcPr>
            <w:tcW w:w="1398" w:type="dxa"/>
            <w:vAlign w:val="center"/>
          </w:tcPr>
          <w:p w14:paraId="69EEAC5D">
            <w:pPr>
              <w:pStyle w:val="44"/>
              <w:spacing w:before="104" w:line="219" w:lineRule="auto"/>
              <w:jc w:val="center"/>
              <w:rPr>
                <w:color w:val="auto"/>
                <w:sz w:val="21"/>
                <w:szCs w:val="21"/>
              </w:rPr>
            </w:pPr>
            <w:r>
              <w:rPr>
                <w:color w:val="auto"/>
                <w:spacing w:val="-2"/>
                <w:sz w:val="21"/>
                <w:szCs w:val="21"/>
              </w:rPr>
              <w:t>行政楼门牌</w:t>
            </w:r>
          </w:p>
        </w:tc>
        <w:tc>
          <w:tcPr>
            <w:tcW w:w="1433" w:type="dxa"/>
            <w:vAlign w:val="center"/>
          </w:tcPr>
          <w:p w14:paraId="610B2E8E">
            <w:pPr>
              <w:pStyle w:val="44"/>
              <w:spacing w:before="147" w:line="239" w:lineRule="auto"/>
              <w:jc w:val="center"/>
              <w:rPr>
                <w:color w:val="auto"/>
                <w:sz w:val="21"/>
                <w:szCs w:val="21"/>
              </w:rPr>
            </w:pPr>
            <w:r>
              <w:rPr>
                <w:color w:val="auto"/>
                <w:spacing w:val="-1"/>
                <w:sz w:val="21"/>
                <w:szCs w:val="21"/>
              </w:rPr>
              <w:t>7cm×2.5cm</w:t>
            </w:r>
          </w:p>
        </w:tc>
        <w:tc>
          <w:tcPr>
            <w:tcW w:w="2025" w:type="dxa"/>
            <w:vAlign w:val="top"/>
          </w:tcPr>
          <w:p w14:paraId="555D22A8">
            <w:pPr>
              <w:pStyle w:val="44"/>
              <w:spacing w:before="102" w:line="219" w:lineRule="auto"/>
              <w:rPr>
                <w:color w:val="auto"/>
                <w:sz w:val="21"/>
                <w:szCs w:val="21"/>
              </w:rPr>
            </w:pPr>
            <w:r>
              <w:rPr>
                <w:color w:val="auto"/>
                <w:spacing w:val="1"/>
                <w:sz w:val="21"/>
                <w:szCs w:val="21"/>
              </w:rPr>
              <w:t>古铜色锌合铝材+铜</w:t>
            </w:r>
          </w:p>
        </w:tc>
        <w:tc>
          <w:tcPr>
            <w:tcW w:w="900" w:type="dxa"/>
            <w:vAlign w:val="top"/>
          </w:tcPr>
          <w:p w14:paraId="4C4BC5CD">
            <w:pPr>
              <w:pStyle w:val="44"/>
              <w:spacing w:before="123"/>
              <w:jc w:val="center"/>
              <w:rPr>
                <w:color w:val="auto"/>
                <w:sz w:val="21"/>
                <w:szCs w:val="21"/>
              </w:rPr>
            </w:pPr>
            <w:r>
              <w:rPr>
                <w:color w:val="auto"/>
                <w:spacing w:val="-3"/>
                <w:sz w:val="21"/>
                <w:szCs w:val="21"/>
              </w:rPr>
              <w:t>30</w:t>
            </w:r>
          </w:p>
        </w:tc>
        <w:tc>
          <w:tcPr>
            <w:tcW w:w="862" w:type="dxa"/>
            <w:vAlign w:val="center"/>
          </w:tcPr>
          <w:p w14:paraId="170BB78B">
            <w:pPr>
              <w:bidi w:val="0"/>
              <w:jc w:val="center"/>
              <w:rPr>
                <w:color w:val="auto"/>
                <w:sz w:val="21"/>
                <w:szCs w:val="21"/>
              </w:rPr>
            </w:pPr>
            <w:r>
              <w:rPr>
                <w:color w:val="auto"/>
                <w:sz w:val="21"/>
                <w:szCs w:val="21"/>
              </w:rPr>
              <w:t>墙面固定</w:t>
            </w:r>
          </w:p>
        </w:tc>
        <w:tc>
          <w:tcPr>
            <w:tcW w:w="750" w:type="dxa"/>
            <w:vAlign w:val="top"/>
          </w:tcPr>
          <w:p w14:paraId="0EC61764">
            <w:pPr>
              <w:pStyle w:val="44"/>
              <w:spacing w:before="104" w:line="219" w:lineRule="auto"/>
              <w:jc w:val="center"/>
              <w:rPr>
                <w:color w:val="auto"/>
                <w:sz w:val="21"/>
                <w:szCs w:val="21"/>
              </w:rPr>
            </w:pPr>
            <w:r>
              <w:rPr>
                <w:color w:val="auto"/>
                <w:sz w:val="21"/>
                <w:szCs w:val="21"/>
              </w:rPr>
              <w:t>个</w:t>
            </w:r>
          </w:p>
        </w:tc>
        <w:tc>
          <w:tcPr>
            <w:tcW w:w="870" w:type="dxa"/>
            <w:vAlign w:val="top"/>
          </w:tcPr>
          <w:p w14:paraId="6F88F433">
            <w:pPr>
              <w:pStyle w:val="44"/>
              <w:spacing w:before="123"/>
              <w:jc w:val="center"/>
              <w:rPr>
                <w:color w:val="auto"/>
                <w:sz w:val="21"/>
                <w:szCs w:val="21"/>
              </w:rPr>
            </w:pPr>
            <w:r>
              <w:rPr>
                <w:color w:val="auto"/>
                <w:spacing w:val="-6"/>
                <w:sz w:val="21"/>
                <w:szCs w:val="21"/>
              </w:rPr>
              <w:t>150</w:t>
            </w:r>
          </w:p>
        </w:tc>
        <w:tc>
          <w:tcPr>
            <w:tcW w:w="1145" w:type="dxa"/>
            <w:vAlign w:val="top"/>
          </w:tcPr>
          <w:p w14:paraId="41FADAA4">
            <w:pPr>
              <w:pStyle w:val="44"/>
              <w:spacing w:before="123"/>
              <w:jc w:val="center"/>
              <w:rPr>
                <w:color w:val="auto"/>
                <w:sz w:val="21"/>
                <w:szCs w:val="21"/>
              </w:rPr>
            </w:pPr>
            <w:r>
              <w:rPr>
                <w:color w:val="auto"/>
                <w:spacing w:val="-2"/>
                <w:sz w:val="21"/>
                <w:szCs w:val="21"/>
              </w:rPr>
              <w:t>4500</w:t>
            </w:r>
          </w:p>
        </w:tc>
      </w:tr>
      <w:tr w14:paraId="6BC13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501" w:type="dxa"/>
            <w:vAlign w:val="center"/>
          </w:tcPr>
          <w:p w14:paraId="333F591C">
            <w:pPr>
              <w:pStyle w:val="44"/>
              <w:spacing w:before="293"/>
              <w:jc w:val="center"/>
              <w:rPr>
                <w:color w:val="auto"/>
                <w:sz w:val="21"/>
                <w:szCs w:val="21"/>
              </w:rPr>
            </w:pPr>
            <w:r>
              <w:rPr>
                <w:color w:val="auto"/>
                <w:spacing w:val="-3"/>
                <w:sz w:val="21"/>
                <w:szCs w:val="21"/>
              </w:rPr>
              <w:t>36</w:t>
            </w:r>
          </w:p>
        </w:tc>
        <w:tc>
          <w:tcPr>
            <w:tcW w:w="1398" w:type="dxa"/>
            <w:vAlign w:val="center"/>
          </w:tcPr>
          <w:p w14:paraId="25DAF532">
            <w:pPr>
              <w:pStyle w:val="44"/>
              <w:spacing w:before="273" w:line="219" w:lineRule="auto"/>
              <w:jc w:val="center"/>
              <w:rPr>
                <w:color w:val="auto"/>
                <w:sz w:val="21"/>
                <w:szCs w:val="21"/>
              </w:rPr>
            </w:pPr>
            <w:r>
              <w:rPr>
                <w:color w:val="auto"/>
                <w:spacing w:val="1"/>
                <w:sz w:val="21"/>
                <w:szCs w:val="21"/>
              </w:rPr>
              <w:t>门诊科室牌</w:t>
            </w:r>
          </w:p>
        </w:tc>
        <w:tc>
          <w:tcPr>
            <w:tcW w:w="1433" w:type="dxa"/>
            <w:vAlign w:val="center"/>
          </w:tcPr>
          <w:p w14:paraId="3D916734">
            <w:pPr>
              <w:pStyle w:val="44"/>
              <w:spacing w:before="49" w:line="239" w:lineRule="auto"/>
              <w:jc w:val="center"/>
              <w:rPr>
                <w:color w:val="auto"/>
                <w:sz w:val="21"/>
                <w:szCs w:val="21"/>
              </w:rPr>
            </w:pPr>
            <w:r>
              <w:rPr>
                <w:color w:val="auto"/>
                <w:spacing w:val="-2"/>
                <w:sz w:val="21"/>
                <w:szCs w:val="21"/>
              </w:rPr>
              <w:t>17.5cm×34cm</w:t>
            </w:r>
          </w:p>
        </w:tc>
        <w:tc>
          <w:tcPr>
            <w:tcW w:w="2025" w:type="dxa"/>
            <w:vAlign w:val="top"/>
          </w:tcPr>
          <w:p w14:paraId="722BD22B">
            <w:pPr>
              <w:pStyle w:val="44"/>
              <w:spacing w:before="14" w:line="219" w:lineRule="auto"/>
              <w:rPr>
                <w:color w:val="auto"/>
                <w:sz w:val="21"/>
                <w:szCs w:val="21"/>
              </w:rPr>
            </w:pPr>
            <w:r>
              <w:rPr>
                <w:color w:val="auto"/>
                <w:sz w:val="21"/>
                <w:szCs w:val="21"/>
              </w:rPr>
              <w:t>亚克力分色、打磨斜边、弧形工艺、底层5mm亚克力烤漆、上层亚克力5mmUV、卡槽、抛光面</w:t>
            </w:r>
          </w:p>
        </w:tc>
        <w:tc>
          <w:tcPr>
            <w:tcW w:w="900" w:type="dxa"/>
            <w:vAlign w:val="top"/>
          </w:tcPr>
          <w:p w14:paraId="0CFBC978">
            <w:pPr>
              <w:pStyle w:val="44"/>
              <w:spacing w:before="293"/>
              <w:jc w:val="center"/>
              <w:rPr>
                <w:color w:val="auto"/>
                <w:sz w:val="21"/>
                <w:szCs w:val="21"/>
              </w:rPr>
            </w:pPr>
            <w:r>
              <w:rPr>
                <w:color w:val="auto"/>
                <w:spacing w:val="-3"/>
                <w:sz w:val="21"/>
                <w:szCs w:val="21"/>
              </w:rPr>
              <w:t>30</w:t>
            </w:r>
          </w:p>
        </w:tc>
        <w:tc>
          <w:tcPr>
            <w:tcW w:w="862" w:type="dxa"/>
            <w:vAlign w:val="center"/>
          </w:tcPr>
          <w:p w14:paraId="2C43DE3D">
            <w:pPr>
              <w:bidi w:val="0"/>
              <w:jc w:val="center"/>
              <w:rPr>
                <w:color w:val="auto"/>
                <w:sz w:val="21"/>
                <w:szCs w:val="21"/>
              </w:rPr>
            </w:pPr>
            <w:r>
              <w:rPr>
                <w:color w:val="auto"/>
                <w:sz w:val="21"/>
                <w:szCs w:val="21"/>
              </w:rPr>
              <w:t>墙面固定</w:t>
            </w:r>
          </w:p>
        </w:tc>
        <w:tc>
          <w:tcPr>
            <w:tcW w:w="750" w:type="dxa"/>
            <w:vAlign w:val="top"/>
          </w:tcPr>
          <w:p w14:paraId="2F8C6FDD">
            <w:pPr>
              <w:pStyle w:val="44"/>
              <w:spacing w:before="274" w:line="219" w:lineRule="auto"/>
              <w:jc w:val="center"/>
              <w:rPr>
                <w:color w:val="auto"/>
                <w:sz w:val="21"/>
                <w:szCs w:val="21"/>
              </w:rPr>
            </w:pPr>
            <w:r>
              <w:rPr>
                <w:color w:val="auto"/>
                <w:spacing w:val="-4"/>
                <w:sz w:val="21"/>
                <w:szCs w:val="21"/>
              </w:rPr>
              <w:t>个</w:t>
            </w:r>
          </w:p>
        </w:tc>
        <w:tc>
          <w:tcPr>
            <w:tcW w:w="870" w:type="dxa"/>
            <w:vAlign w:val="top"/>
          </w:tcPr>
          <w:p w14:paraId="36FCA0EB">
            <w:pPr>
              <w:pStyle w:val="44"/>
              <w:spacing w:before="293"/>
              <w:jc w:val="center"/>
              <w:rPr>
                <w:color w:val="auto"/>
                <w:sz w:val="21"/>
                <w:szCs w:val="21"/>
              </w:rPr>
            </w:pPr>
            <w:r>
              <w:rPr>
                <w:color w:val="auto"/>
                <w:spacing w:val="-3"/>
                <w:sz w:val="21"/>
                <w:szCs w:val="21"/>
              </w:rPr>
              <w:t>270</w:t>
            </w:r>
          </w:p>
        </w:tc>
        <w:tc>
          <w:tcPr>
            <w:tcW w:w="1145" w:type="dxa"/>
            <w:vAlign w:val="top"/>
          </w:tcPr>
          <w:p w14:paraId="7CABCF3A">
            <w:pPr>
              <w:pStyle w:val="44"/>
              <w:spacing w:before="293"/>
              <w:jc w:val="center"/>
              <w:rPr>
                <w:color w:val="auto"/>
                <w:sz w:val="21"/>
                <w:szCs w:val="21"/>
              </w:rPr>
            </w:pPr>
            <w:r>
              <w:rPr>
                <w:color w:val="auto"/>
                <w:spacing w:val="-2"/>
                <w:sz w:val="21"/>
                <w:szCs w:val="21"/>
              </w:rPr>
              <w:t>8100</w:t>
            </w:r>
          </w:p>
        </w:tc>
      </w:tr>
      <w:tr w14:paraId="012B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501" w:type="dxa"/>
            <w:vAlign w:val="center"/>
          </w:tcPr>
          <w:p w14:paraId="401EEB2A">
            <w:pPr>
              <w:pStyle w:val="44"/>
              <w:spacing w:before="294"/>
              <w:jc w:val="center"/>
              <w:rPr>
                <w:color w:val="auto"/>
                <w:sz w:val="21"/>
                <w:szCs w:val="21"/>
              </w:rPr>
            </w:pPr>
            <w:r>
              <w:rPr>
                <w:color w:val="auto"/>
                <w:spacing w:val="-3"/>
                <w:sz w:val="21"/>
                <w:szCs w:val="21"/>
              </w:rPr>
              <w:t>37</w:t>
            </w:r>
          </w:p>
        </w:tc>
        <w:tc>
          <w:tcPr>
            <w:tcW w:w="1398" w:type="dxa"/>
            <w:vAlign w:val="center"/>
          </w:tcPr>
          <w:p w14:paraId="7B6F5D5B">
            <w:pPr>
              <w:pStyle w:val="44"/>
              <w:spacing w:before="273" w:line="219" w:lineRule="auto"/>
              <w:jc w:val="center"/>
              <w:rPr>
                <w:color w:val="auto"/>
                <w:sz w:val="21"/>
                <w:szCs w:val="21"/>
              </w:rPr>
            </w:pPr>
            <w:r>
              <w:rPr>
                <w:color w:val="auto"/>
                <w:spacing w:val="-2"/>
                <w:sz w:val="21"/>
                <w:szCs w:val="21"/>
              </w:rPr>
              <w:t>各病区人员介绍牌</w:t>
            </w:r>
          </w:p>
        </w:tc>
        <w:tc>
          <w:tcPr>
            <w:tcW w:w="1433" w:type="dxa"/>
            <w:vAlign w:val="center"/>
          </w:tcPr>
          <w:p w14:paraId="0A1C55CF">
            <w:pPr>
              <w:spacing w:line="267" w:lineRule="auto"/>
              <w:jc w:val="center"/>
              <w:rPr>
                <w:rFonts w:ascii="Arial"/>
                <w:color w:val="auto"/>
                <w:sz w:val="21"/>
                <w:szCs w:val="21"/>
              </w:rPr>
            </w:pPr>
          </w:p>
          <w:p w14:paraId="41DFBD4F">
            <w:pPr>
              <w:pStyle w:val="44"/>
              <w:spacing w:before="49"/>
              <w:jc w:val="center"/>
              <w:rPr>
                <w:color w:val="auto"/>
                <w:sz w:val="21"/>
                <w:szCs w:val="21"/>
              </w:rPr>
            </w:pPr>
            <w:r>
              <w:rPr>
                <w:color w:val="auto"/>
                <w:spacing w:val="-1"/>
                <w:sz w:val="21"/>
                <w:szCs w:val="21"/>
              </w:rPr>
              <w:t>200cm×150cm</w:t>
            </w:r>
          </w:p>
        </w:tc>
        <w:tc>
          <w:tcPr>
            <w:tcW w:w="2025" w:type="dxa"/>
            <w:vAlign w:val="top"/>
          </w:tcPr>
          <w:p w14:paraId="5591CD0E">
            <w:pPr>
              <w:pStyle w:val="44"/>
              <w:spacing w:before="15" w:line="219" w:lineRule="auto"/>
              <w:ind w:right="14"/>
              <w:jc w:val="left"/>
              <w:rPr>
                <w:color w:val="auto"/>
                <w:sz w:val="21"/>
                <w:szCs w:val="21"/>
              </w:rPr>
            </w:pPr>
            <w:r>
              <w:rPr>
                <w:color w:val="auto"/>
                <w:spacing w:val="7"/>
                <w:sz w:val="21"/>
                <w:szCs w:val="21"/>
              </w:rPr>
              <w:t>红色突出部分亚克力烤漆丝印、</w:t>
            </w:r>
            <w:r>
              <w:rPr>
                <w:color w:val="auto"/>
                <w:sz w:val="21"/>
                <w:szCs w:val="21"/>
              </w:rPr>
              <w:t>暗纹丝网印刷抛光、底板铝板</w:t>
            </w:r>
            <w:r>
              <w:rPr>
                <w:color w:val="auto"/>
                <w:spacing w:val="4"/>
                <w:sz w:val="21"/>
                <w:szCs w:val="21"/>
              </w:rPr>
              <w:t>漆、丝印</w:t>
            </w:r>
          </w:p>
        </w:tc>
        <w:tc>
          <w:tcPr>
            <w:tcW w:w="900" w:type="dxa"/>
            <w:vAlign w:val="top"/>
          </w:tcPr>
          <w:p w14:paraId="5B0DDAA5">
            <w:pPr>
              <w:pStyle w:val="44"/>
              <w:spacing w:before="294"/>
              <w:jc w:val="center"/>
              <w:rPr>
                <w:color w:val="auto"/>
                <w:sz w:val="21"/>
                <w:szCs w:val="21"/>
              </w:rPr>
            </w:pPr>
            <w:r>
              <w:rPr>
                <w:color w:val="auto"/>
                <w:sz w:val="21"/>
                <w:szCs w:val="21"/>
              </w:rPr>
              <w:t>3</w:t>
            </w:r>
          </w:p>
        </w:tc>
        <w:tc>
          <w:tcPr>
            <w:tcW w:w="862" w:type="dxa"/>
            <w:vAlign w:val="center"/>
          </w:tcPr>
          <w:p w14:paraId="3F22B76D">
            <w:pPr>
              <w:bidi w:val="0"/>
              <w:jc w:val="center"/>
              <w:rPr>
                <w:color w:val="auto"/>
                <w:sz w:val="21"/>
                <w:szCs w:val="21"/>
              </w:rPr>
            </w:pPr>
            <w:r>
              <w:rPr>
                <w:color w:val="auto"/>
                <w:sz w:val="21"/>
                <w:szCs w:val="21"/>
              </w:rPr>
              <w:t>墙面固定</w:t>
            </w:r>
          </w:p>
        </w:tc>
        <w:tc>
          <w:tcPr>
            <w:tcW w:w="750" w:type="dxa"/>
            <w:vAlign w:val="top"/>
          </w:tcPr>
          <w:p w14:paraId="53D7E357">
            <w:pPr>
              <w:pStyle w:val="44"/>
              <w:spacing w:before="275" w:line="219" w:lineRule="auto"/>
              <w:jc w:val="center"/>
              <w:rPr>
                <w:color w:val="auto"/>
                <w:sz w:val="21"/>
                <w:szCs w:val="21"/>
              </w:rPr>
            </w:pPr>
            <w:r>
              <w:rPr>
                <w:color w:val="auto"/>
                <w:sz w:val="21"/>
                <w:szCs w:val="21"/>
              </w:rPr>
              <w:t>个</w:t>
            </w:r>
          </w:p>
        </w:tc>
        <w:tc>
          <w:tcPr>
            <w:tcW w:w="870" w:type="dxa"/>
            <w:vAlign w:val="top"/>
          </w:tcPr>
          <w:p w14:paraId="230A7F71">
            <w:pPr>
              <w:pStyle w:val="44"/>
              <w:spacing w:before="295" w:line="239" w:lineRule="auto"/>
              <w:jc w:val="center"/>
              <w:rPr>
                <w:color w:val="auto"/>
                <w:sz w:val="21"/>
                <w:szCs w:val="21"/>
              </w:rPr>
            </w:pPr>
            <w:r>
              <w:rPr>
                <w:color w:val="auto"/>
                <w:spacing w:val="-2"/>
                <w:sz w:val="21"/>
                <w:szCs w:val="21"/>
              </w:rPr>
              <w:t>6507.5</w:t>
            </w:r>
          </w:p>
        </w:tc>
        <w:tc>
          <w:tcPr>
            <w:tcW w:w="1145" w:type="dxa"/>
            <w:vAlign w:val="top"/>
          </w:tcPr>
          <w:p w14:paraId="3555495A">
            <w:pPr>
              <w:pStyle w:val="44"/>
              <w:spacing w:before="295" w:line="239" w:lineRule="auto"/>
              <w:jc w:val="center"/>
              <w:rPr>
                <w:color w:val="auto"/>
                <w:sz w:val="21"/>
                <w:szCs w:val="21"/>
              </w:rPr>
            </w:pPr>
            <w:r>
              <w:rPr>
                <w:color w:val="auto"/>
                <w:spacing w:val="-3"/>
                <w:sz w:val="21"/>
                <w:szCs w:val="21"/>
              </w:rPr>
              <w:t>19522.5</w:t>
            </w:r>
          </w:p>
        </w:tc>
      </w:tr>
      <w:tr w14:paraId="16A7C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01" w:type="dxa"/>
            <w:vAlign w:val="center"/>
          </w:tcPr>
          <w:p w14:paraId="4892879D">
            <w:pPr>
              <w:pStyle w:val="44"/>
              <w:spacing w:before="165"/>
              <w:jc w:val="center"/>
              <w:rPr>
                <w:color w:val="auto"/>
                <w:sz w:val="21"/>
                <w:szCs w:val="21"/>
              </w:rPr>
            </w:pPr>
            <w:r>
              <w:rPr>
                <w:color w:val="auto"/>
                <w:spacing w:val="-3"/>
                <w:sz w:val="21"/>
                <w:szCs w:val="21"/>
              </w:rPr>
              <w:t>38</w:t>
            </w:r>
          </w:p>
        </w:tc>
        <w:tc>
          <w:tcPr>
            <w:tcW w:w="1398" w:type="dxa"/>
            <w:vAlign w:val="center"/>
          </w:tcPr>
          <w:p w14:paraId="502F49BA">
            <w:pPr>
              <w:pStyle w:val="44"/>
              <w:spacing w:before="146" w:line="219" w:lineRule="auto"/>
              <w:jc w:val="center"/>
              <w:rPr>
                <w:color w:val="auto"/>
                <w:sz w:val="21"/>
                <w:szCs w:val="21"/>
              </w:rPr>
            </w:pPr>
            <w:r>
              <w:rPr>
                <w:color w:val="auto"/>
                <w:spacing w:val="-2"/>
                <w:sz w:val="21"/>
                <w:szCs w:val="21"/>
              </w:rPr>
              <w:t>护士站吊牌</w:t>
            </w:r>
          </w:p>
        </w:tc>
        <w:tc>
          <w:tcPr>
            <w:tcW w:w="1433" w:type="dxa"/>
            <w:vAlign w:val="center"/>
          </w:tcPr>
          <w:p w14:paraId="781A11E4">
            <w:pPr>
              <w:pStyle w:val="44"/>
              <w:spacing w:before="188"/>
              <w:jc w:val="center"/>
              <w:rPr>
                <w:color w:val="auto"/>
                <w:sz w:val="21"/>
                <w:szCs w:val="21"/>
              </w:rPr>
            </w:pPr>
            <w:r>
              <w:rPr>
                <w:color w:val="auto"/>
                <w:spacing w:val="-2"/>
                <w:sz w:val="21"/>
                <w:szCs w:val="21"/>
              </w:rPr>
              <w:t>100cm×35cm</w:t>
            </w:r>
          </w:p>
        </w:tc>
        <w:tc>
          <w:tcPr>
            <w:tcW w:w="2025" w:type="dxa"/>
            <w:vAlign w:val="top"/>
          </w:tcPr>
          <w:p w14:paraId="74DC4156">
            <w:pPr>
              <w:pStyle w:val="44"/>
              <w:spacing w:before="15" w:line="210" w:lineRule="auto"/>
              <w:ind w:right="14"/>
              <w:rPr>
                <w:color w:val="auto"/>
                <w:sz w:val="21"/>
                <w:szCs w:val="21"/>
              </w:rPr>
            </w:pPr>
            <w:r>
              <w:rPr>
                <w:color w:val="auto"/>
                <w:spacing w:val="5"/>
                <w:sz w:val="21"/>
                <w:szCs w:val="21"/>
              </w:rPr>
              <w:t>1*0.3m特制可弯曲铝板、烤漆、</w:t>
            </w:r>
            <w:r>
              <w:rPr>
                <w:color w:val="auto"/>
                <w:spacing w:val="13"/>
                <w:sz w:val="21"/>
                <w:szCs w:val="21"/>
              </w:rPr>
              <w:t xml:space="preserve"> </w:t>
            </w:r>
            <w:r>
              <w:rPr>
                <w:color w:val="auto"/>
                <w:sz w:val="21"/>
                <w:szCs w:val="21"/>
              </w:rPr>
              <w:t>丝印、打磨斜边、镂空、LED灯</w:t>
            </w:r>
          </w:p>
        </w:tc>
        <w:tc>
          <w:tcPr>
            <w:tcW w:w="900" w:type="dxa"/>
            <w:vAlign w:val="top"/>
          </w:tcPr>
          <w:p w14:paraId="5DD778A9">
            <w:pPr>
              <w:pStyle w:val="44"/>
              <w:spacing w:before="165"/>
              <w:jc w:val="center"/>
              <w:rPr>
                <w:color w:val="auto"/>
                <w:sz w:val="21"/>
                <w:szCs w:val="21"/>
              </w:rPr>
            </w:pPr>
            <w:r>
              <w:rPr>
                <w:color w:val="auto"/>
                <w:sz w:val="21"/>
                <w:szCs w:val="21"/>
              </w:rPr>
              <w:t>3</w:t>
            </w:r>
          </w:p>
        </w:tc>
        <w:tc>
          <w:tcPr>
            <w:tcW w:w="862" w:type="dxa"/>
            <w:vAlign w:val="center"/>
          </w:tcPr>
          <w:p w14:paraId="17E601A2">
            <w:pPr>
              <w:bidi w:val="0"/>
              <w:jc w:val="center"/>
              <w:rPr>
                <w:color w:val="auto"/>
                <w:sz w:val="21"/>
                <w:szCs w:val="21"/>
              </w:rPr>
            </w:pPr>
            <w:r>
              <w:rPr>
                <w:color w:val="auto"/>
                <w:sz w:val="21"/>
                <w:szCs w:val="21"/>
              </w:rPr>
              <w:t>墙面固定</w:t>
            </w:r>
          </w:p>
        </w:tc>
        <w:tc>
          <w:tcPr>
            <w:tcW w:w="750" w:type="dxa"/>
            <w:vAlign w:val="top"/>
          </w:tcPr>
          <w:p w14:paraId="2E97493B">
            <w:pPr>
              <w:pStyle w:val="44"/>
              <w:spacing w:before="146" w:line="219" w:lineRule="auto"/>
              <w:jc w:val="center"/>
              <w:rPr>
                <w:color w:val="auto"/>
                <w:sz w:val="21"/>
                <w:szCs w:val="21"/>
              </w:rPr>
            </w:pPr>
            <w:r>
              <w:rPr>
                <w:color w:val="auto"/>
                <w:spacing w:val="-4"/>
                <w:sz w:val="21"/>
                <w:szCs w:val="21"/>
              </w:rPr>
              <w:t>个</w:t>
            </w:r>
          </w:p>
        </w:tc>
        <w:tc>
          <w:tcPr>
            <w:tcW w:w="870" w:type="dxa"/>
            <w:vAlign w:val="top"/>
          </w:tcPr>
          <w:p w14:paraId="2BFF4D3F">
            <w:pPr>
              <w:pStyle w:val="44"/>
              <w:spacing w:before="165"/>
              <w:jc w:val="center"/>
              <w:rPr>
                <w:color w:val="auto"/>
                <w:sz w:val="21"/>
                <w:szCs w:val="21"/>
              </w:rPr>
            </w:pPr>
            <w:r>
              <w:rPr>
                <w:color w:val="auto"/>
                <w:spacing w:val="-2"/>
                <w:sz w:val="21"/>
                <w:szCs w:val="21"/>
              </w:rPr>
              <w:t>2450</w:t>
            </w:r>
          </w:p>
        </w:tc>
        <w:tc>
          <w:tcPr>
            <w:tcW w:w="1145" w:type="dxa"/>
            <w:vAlign w:val="top"/>
          </w:tcPr>
          <w:p w14:paraId="2E13D1E7">
            <w:pPr>
              <w:pStyle w:val="44"/>
              <w:spacing w:before="165"/>
              <w:jc w:val="center"/>
              <w:rPr>
                <w:color w:val="auto"/>
                <w:sz w:val="21"/>
                <w:szCs w:val="21"/>
              </w:rPr>
            </w:pPr>
            <w:r>
              <w:rPr>
                <w:color w:val="auto"/>
                <w:spacing w:val="-3"/>
                <w:sz w:val="21"/>
                <w:szCs w:val="21"/>
              </w:rPr>
              <w:t>7350</w:t>
            </w:r>
          </w:p>
        </w:tc>
      </w:tr>
      <w:tr w14:paraId="61A5C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01" w:type="dxa"/>
            <w:vAlign w:val="center"/>
          </w:tcPr>
          <w:p w14:paraId="75AC9B68">
            <w:pPr>
              <w:pStyle w:val="44"/>
              <w:spacing w:before="165"/>
              <w:jc w:val="center"/>
              <w:rPr>
                <w:color w:val="auto"/>
                <w:sz w:val="21"/>
                <w:szCs w:val="21"/>
              </w:rPr>
            </w:pPr>
            <w:r>
              <w:rPr>
                <w:color w:val="auto"/>
                <w:spacing w:val="-3"/>
                <w:sz w:val="21"/>
                <w:szCs w:val="21"/>
              </w:rPr>
              <w:t>39</w:t>
            </w:r>
          </w:p>
        </w:tc>
        <w:tc>
          <w:tcPr>
            <w:tcW w:w="1398" w:type="dxa"/>
            <w:vAlign w:val="center"/>
          </w:tcPr>
          <w:p w14:paraId="46B297B3">
            <w:pPr>
              <w:pStyle w:val="44"/>
              <w:spacing w:before="146" w:line="219" w:lineRule="auto"/>
              <w:ind w:left="11"/>
              <w:jc w:val="center"/>
              <w:rPr>
                <w:color w:val="auto"/>
                <w:sz w:val="21"/>
                <w:szCs w:val="21"/>
              </w:rPr>
            </w:pPr>
            <w:r>
              <w:rPr>
                <w:color w:val="auto"/>
                <w:spacing w:val="-1"/>
                <w:sz w:val="21"/>
                <w:szCs w:val="21"/>
              </w:rPr>
              <w:t>护士站、分诊台发光字</w:t>
            </w:r>
          </w:p>
        </w:tc>
        <w:tc>
          <w:tcPr>
            <w:tcW w:w="1433" w:type="dxa"/>
            <w:vAlign w:val="center"/>
          </w:tcPr>
          <w:p w14:paraId="34B0D10D">
            <w:pPr>
              <w:pStyle w:val="44"/>
              <w:spacing w:before="188"/>
              <w:jc w:val="center"/>
              <w:rPr>
                <w:color w:val="auto"/>
                <w:sz w:val="21"/>
                <w:szCs w:val="21"/>
              </w:rPr>
            </w:pPr>
            <w:r>
              <w:rPr>
                <w:color w:val="auto"/>
                <w:spacing w:val="-2"/>
                <w:sz w:val="21"/>
                <w:szCs w:val="21"/>
              </w:rPr>
              <w:t>120cm×45cm</w:t>
            </w:r>
          </w:p>
        </w:tc>
        <w:tc>
          <w:tcPr>
            <w:tcW w:w="2025" w:type="dxa"/>
            <w:vAlign w:val="top"/>
          </w:tcPr>
          <w:p w14:paraId="1277C758">
            <w:pPr>
              <w:pStyle w:val="44"/>
              <w:spacing w:before="15" w:line="210" w:lineRule="auto"/>
              <w:ind w:right="13"/>
              <w:rPr>
                <w:color w:val="auto"/>
                <w:sz w:val="21"/>
                <w:szCs w:val="21"/>
              </w:rPr>
            </w:pPr>
            <w:r>
              <w:rPr>
                <w:color w:val="auto"/>
                <w:spacing w:val="7"/>
                <w:sz w:val="21"/>
                <w:szCs w:val="21"/>
              </w:rPr>
              <w:t>精工字、上层镀锌精工板烤漆、</w:t>
            </w:r>
            <w:r>
              <w:rPr>
                <w:color w:val="auto"/>
                <w:sz w:val="21"/>
                <w:szCs w:val="21"/>
              </w:rPr>
              <w:t xml:space="preserve"> 下层立体字透光发光板、LED灯带</w:t>
            </w:r>
          </w:p>
        </w:tc>
        <w:tc>
          <w:tcPr>
            <w:tcW w:w="900" w:type="dxa"/>
            <w:vAlign w:val="top"/>
          </w:tcPr>
          <w:p w14:paraId="57B87FAA">
            <w:pPr>
              <w:pStyle w:val="44"/>
              <w:spacing w:before="165"/>
              <w:jc w:val="center"/>
              <w:rPr>
                <w:color w:val="auto"/>
                <w:sz w:val="21"/>
                <w:szCs w:val="21"/>
              </w:rPr>
            </w:pPr>
            <w:r>
              <w:rPr>
                <w:color w:val="auto"/>
                <w:sz w:val="21"/>
                <w:szCs w:val="21"/>
              </w:rPr>
              <w:t>6</w:t>
            </w:r>
          </w:p>
        </w:tc>
        <w:tc>
          <w:tcPr>
            <w:tcW w:w="862" w:type="dxa"/>
            <w:vAlign w:val="center"/>
          </w:tcPr>
          <w:p w14:paraId="5AD6C12D">
            <w:pPr>
              <w:bidi w:val="0"/>
              <w:jc w:val="center"/>
              <w:rPr>
                <w:color w:val="auto"/>
                <w:sz w:val="21"/>
                <w:szCs w:val="21"/>
              </w:rPr>
            </w:pPr>
            <w:r>
              <w:rPr>
                <w:color w:val="auto"/>
                <w:sz w:val="21"/>
                <w:szCs w:val="21"/>
              </w:rPr>
              <w:t>墙面固定</w:t>
            </w:r>
          </w:p>
        </w:tc>
        <w:tc>
          <w:tcPr>
            <w:tcW w:w="750" w:type="dxa"/>
            <w:vAlign w:val="top"/>
          </w:tcPr>
          <w:p w14:paraId="56DE8AAC">
            <w:pPr>
              <w:pStyle w:val="44"/>
              <w:spacing w:before="146" w:line="219" w:lineRule="auto"/>
              <w:jc w:val="center"/>
              <w:rPr>
                <w:color w:val="auto"/>
                <w:sz w:val="21"/>
                <w:szCs w:val="21"/>
              </w:rPr>
            </w:pPr>
            <w:r>
              <w:rPr>
                <w:color w:val="auto"/>
                <w:sz w:val="21"/>
                <w:szCs w:val="21"/>
              </w:rPr>
              <w:t>个</w:t>
            </w:r>
          </w:p>
        </w:tc>
        <w:tc>
          <w:tcPr>
            <w:tcW w:w="870" w:type="dxa"/>
            <w:vAlign w:val="top"/>
          </w:tcPr>
          <w:p w14:paraId="01032D78">
            <w:pPr>
              <w:pStyle w:val="44"/>
              <w:spacing w:before="165"/>
              <w:jc w:val="center"/>
              <w:rPr>
                <w:color w:val="auto"/>
                <w:sz w:val="21"/>
                <w:szCs w:val="21"/>
              </w:rPr>
            </w:pPr>
            <w:r>
              <w:rPr>
                <w:color w:val="auto"/>
                <w:spacing w:val="-2"/>
                <w:sz w:val="21"/>
                <w:szCs w:val="21"/>
              </w:rPr>
              <w:t>2650</w:t>
            </w:r>
          </w:p>
        </w:tc>
        <w:tc>
          <w:tcPr>
            <w:tcW w:w="1145" w:type="dxa"/>
            <w:vAlign w:val="top"/>
          </w:tcPr>
          <w:p w14:paraId="6A0D37B8">
            <w:pPr>
              <w:pStyle w:val="44"/>
              <w:spacing w:before="165"/>
              <w:jc w:val="center"/>
              <w:rPr>
                <w:color w:val="auto"/>
                <w:sz w:val="21"/>
                <w:szCs w:val="21"/>
              </w:rPr>
            </w:pPr>
            <w:r>
              <w:rPr>
                <w:color w:val="auto"/>
                <w:spacing w:val="-4"/>
                <w:sz w:val="21"/>
                <w:szCs w:val="21"/>
              </w:rPr>
              <w:t>15900</w:t>
            </w:r>
          </w:p>
        </w:tc>
      </w:tr>
      <w:tr w14:paraId="74D53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501" w:type="dxa"/>
            <w:vAlign w:val="center"/>
          </w:tcPr>
          <w:p w14:paraId="636B2A08">
            <w:pPr>
              <w:pStyle w:val="44"/>
              <w:spacing w:before="295"/>
              <w:jc w:val="center"/>
              <w:rPr>
                <w:color w:val="auto"/>
                <w:sz w:val="21"/>
                <w:szCs w:val="21"/>
              </w:rPr>
            </w:pPr>
            <w:r>
              <w:rPr>
                <w:color w:val="auto"/>
                <w:spacing w:val="-2"/>
                <w:sz w:val="21"/>
                <w:szCs w:val="21"/>
              </w:rPr>
              <w:t>40</w:t>
            </w:r>
          </w:p>
        </w:tc>
        <w:tc>
          <w:tcPr>
            <w:tcW w:w="1398" w:type="dxa"/>
            <w:vAlign w:val="top"/>
          </w:tcPr>
          <w:p w14:paraId="74134C23">
            <w:pPr>
              <w:pStyle w:val="44"/>
              <w:spacing w:before="274" w:line="219" w:lineRule="auto"/>
              <w:jc w:val="center"/>
              <w:rPr>
                <w:color w:val="auto"/>
                <w:sz w:val="21"/>
                <w:szCs w:val="21"/>
              </w:rPr>
            </w:pPr>
            <w:r>
              <w:rPr>
                <w:color w:val="auto"/>
                <w:spacing w:val="-1"/>
                <w:sz w:val="21"/>
                <w:szCs w:val="21"/>
              </w:rPr>
              <w:t>住院部宣传栏</w:t>
            </w:r>
          </w:p>
        </w:tc>
        <w:tc>
          <w:tcPr>
            <w:tcW w:w="1433" w:type="dxa"/>
            <w:vAlign w:val="top"/>
          </w:tcPr>
          <w:p w14:paraId="3B12BB46">
            <w:pPr>
              <w:spacing w:line="268" w:lineRule="auto"/>
              <w:jc w:val="center"/>
              <w:rPr>
                <w:rFonts w:ascii="Arial"/>
                <w:color w:val="auto"/>
                <w:sz w:val="21"/>
                <w:szCs w:val="21"/>
              </w:rPr>
            </w:pPr>
          </w:p>
          <w:p w14:paraId="7E5E0135">
            <w:pPr>
              <w:pStyle w:val="44"/>
              <w:spacing w:before="49"/>
              <w:jc w:val="center"/>
              <w:rPr>
                <w:color w:val="auto"/>
                <w:sz w:val="21"/>
                <w:szCs w:val="21"/>
              </w:rPr>
            </w:pPr>
            <w:r>
              <w:rPr>
                <w:color w:val="auto"/>
                <w:spacing w:val="-1"/>
                <w:sz w:val="21"/>
                <w:szCs w:val="21"/>
              </w:rPr>
              <w:t>240cm×120cm</w:t>
            </w:r>
          </w:p>
        </w:tc>
        <w:tc>
          <w:tcPr>
            <w:tcW w:w="2025" w:type="dxa"/>
            <w:vAlign w:val="top"/>
          </w:tcPr>
          <w:p w14:paraId="7F8022BA">
            <w:pPr>
              <w:pStyle w:val="44"/>
              <w:spacing w:before="15" w:line="219" w:lineRule="auto"/>
              <w:rPr>
                <w:color w:val="auto"/>
                <w:sz w:val="21"/>
                <w:szCs w:val="21"/>
              </w:rPr>
            </w:pPr>
            <w:r>
              <w:rPr>
                <w:color w:val="auto"/>
                <w:spacing w:val="1"/>
                <w:sz w:val="21"/>
                <w:szCs w:val="21"/>
              </w:rPr>
              <w:t>特制可弯曲铝型材、烤漆、丝印</w:t>
            </w:r>
            <w:r>
              <w:rPr>
                <w:color w:val="auto"/>
                <w:sz w:val="21"/>
                <w:szCs w:val="21"/>
              </w:rPr>
              <w:t>、腐蚀工艺、亚克力面板、液压</w:t>
            </w:r>
            <w:r>
              <w:rPr>
                <w:color w:val="auto"/>
                <w:spacing w:val="9"/>
                <w:sz w:val="21"/>
                <w:szCs w:val="21"/>
              </w:rPr>
              <w:t>杆开启</w:t>
            </w:r>
          </w:p>
        </w:tc>
        <w:tc>
          <w:tcPr>
            <w:tcW w:w="900" w:type="dxa"/>
            <w:vAlign w:val="top"/>
          </w:tcPr>
          <w:p w14:paraId="19382046">
            <w:pPr>
              <w:pStyle w:val="44"/>
              <w:spacing w:before="295"/>
              <w:jc w:val="center"/>
              <w:rPr>
                <w:color w:val="auto"/>
                <w:sz w:val="21"/>
                <w:szCs w:val="21"/>
              </w:rPr>
            </w:pPr>
            <w:r>
              <w:rPr>
                <w:color w:val="auto"/>
                <w:sz w:val="21"/>
                <w:szCs w:val="21"/>
              </w:rPr>
              <w:t>3</w:t>
            </w:r>
          </w:p>
        </w:tc>
        <w:tc>
          <w:tcPr>
            <w:tcW w:w="862" w:type="dxa"/>
            <w:vAlign w:val="center"/>
          </w:tcPr>
          <w:p w14:paraId="32EC17AB">
            <w:pPr>
              <w:bidi w:val="0"/>
              <w:jc w:val="center"/>
              <w:rPr>
                <w:color w:val="auto"/>
                <w:sz w:val="21"/>
                <w:szCs w:val="21"/>
              </w:rPr>
            </w:pPr>
            <w:r>
              <w:rPr>
                <w:color w:val="auto"/>
                <w:sz w:val="21"/>
                <w:szCs w:val="21"/>
              </w:rPr>
              <w:t>墙面固定</w:t>
            </w:r>
          </w:p>
        </w:tc>
        <w:tc>
          <w:tcPr>
            <w:tcW w:w="750" w:type="dxa"/>
            <w:vAlign w:val="top"/>
          </w:tcPr>
          <w:p w14:paraId="19820B15">
            <w:pPr>
              <w:pStyle w:val="44"/>
              <w:spacing w:before="276" w:line="220" w:lineRule="auto"/>
              <w:jc w:val="center"/>
              <w:rPr>
                <w:color w:val="auto"/>
                <w:sz w:val="21"/>
                <w:szCs w:val="21"/>
              </w:rPr>
            </w:pPr>
            <w:r>
              <w:rPr>
                <w:color w:val="auto"/>
                <w:sz w:val="21"/>
                <w:szCs w:val="21"/>
              </w:rPr>
              <w:t>块</w:t>
            </w:r>
          </w:p>
        </w:tc>
        <w:tc>
          <w:tcPr>
            <w:tcW w:w="870" w:type="dxa"/>
            <w:vAlign w:val="top"/>
          </w:tcPr>
          <w:p w14:paraId="51C55A20">
            <w:pPr>
              <w:pStyle w:val="44"/>
              <w:spacing w:before="295"/>
              <w:jc w:val="center"/>
              <w:rPr>
                <w:color w:val="auto"/>
                <w:sz w:val="21"/>
                <w:szCs w:val="21"/>
              </w:rPr>
            </w:pPr>
            <w:r>
              <w:rPr>
                <w:color w:val="auto"/>
                <w:spacing w:val="-3"/>
                <w:sz w:val="21"/>
                <w:szCs w:val="21"/>
              </w:rPr>
              <w:t>7790</w:t>
            </w:r>
          </w:p>
        </w:tc>
        <w:tc>
          <w:tcPr>
            <w:tcW w:w="1145" w:type="dxa"/>
            <w:vAlign w:val="top"/>
          </w:tcPr>
          <w:p w14:paraId="4D53928B">
            <w:pPr>
              <w:pStyle w:val="44"/>
              <w:spacing w:before="295"/>
              <w:jc w:val="center"/>
              <w:rPr>
                <w:color w:val="auto"/>
                <w:sz w:val="21"/>
                <w:szCs w:val="21"/>
              </w:rPr>
            </w:pPr>
            <w:r>
              <w:rPr>
                <w:color w:val="auto"/>
                <w:spacing w:val="-2"/>
                <w:sz w:val="21"/>
                <w:szCs w:val="21"/>
              </w:rPr>
              <w:t>23370</w:t>
            </w:r>
          </w:p>
        </w:tc>
      </w:tr>
      <w:tr w14:paraId="06AAB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501" w:type="dxa"/>
            <w:vAlign w:val="center"/>
          </w:tcPr>
          <w:p w14:paraId="1DDCA6B8">
            <w:pPr>
              <w:pStyle w:val="44"/>
              <w:spacing w:before="167" w:line="241" w:lineRule="auto"/>
              <w:jc w:val="center"/>
              <w:rPr>
                <w:color w:val="auto"/>
                <w:sz w:val="21"/>
                <w:szCs w:val="21"/>
              </w:rPr>
            </w:pPr>
            <w:r>
              <w:rPr>
                <w:color w:val="auto"/>
                <w:spacing w:val="-2"/>
                <w:sz w:val="21"/>
                <w:szCs w:val="21"/>
              </w:rPr>
              <w:t>41</w:t>
            </w:r>
          </w:p>
        </w:tc>
        <w:tc>
          <w:tcPr>
            <w:tcW w:w="1398" w:type="dxa"/>
            <w:vAlign w:val="center"/>
          </w:tcPr>
          <w:p w14:paraId="05BAE243">
            <w:pPr>
              <w:pStyle w:val="44"/>
              <w:spacing w:before="147" w:line="219" w:lineRule="auto"/>
              <w:jc w:val="center"/>
              <w:rPr>
                <w:color w:val="auto"/>
                <w:sz w:val="21"/>
                <w:szCs w:val="21"/>
              </w:rPr>
            </w:pPr>
            <w:r>
              <w:rPr>
                <w:color w:val="auto"/>
                <w:spacing w:val="-2"/>
                <w:sz w:val="21"/>
                <w:szCs w:val="21"/>
              </w:rPr>
              <w:t>楼层号</w:t>
            </w:r>
          </w:p>
        </w:tc>
        <w:tc>
          <w:tcPr>
            <w:tcW w:w="1433" w:type="dxa"/>
            <w:vAlign w:val="center"/>
          </w:tcPr>
          <w:p w14:paraId="36CCB2E4">
            <w:pPr>
              <w:pStyle w:val="44"/>
              <w:spacing w:before="166"/>
              <w:jc w:val="center"/>
              <w:rPr>
                <w:color w:val="auto"/>
                <w:sz w:val="21"/>
                <w:szCs w:val="21"/>
              </w:rPr>
            </w:pPr>
            <w:r>
              <w:rPr>
                <w:color w:val="auto"/>
                <w:spacing w:val="-1"/>
                <w:sz w:val="21"/>
                <w:szCs w:val="21"/>
              </w:rPr>
              <w:t>60cm×60cm</w:t>
            </w:r>
          </w:p>
        </w:tc>
        <w:tc>
          <w:tcPr>
            <w:tcW w:w="2025" w:type="dxa"/>
            <w:vAlign w:val="top"/>
          </w:tcPr>
          <w:p w14:paraId="155EB2F8">
            <w:pPr>
              <w:pStyle w:val="44"/>
              <w:spacing w:before="16" w:line="206" w:lineRule="auto"/>
              <w:ind w:right="123"/>
              <w:rPr>
                <w:color w:val="auto"/>
                <w:sz w:val="21"/>
                <w:szCs w:val="21"/>
              </w:rPr>
            </w:pPr>
            <w:r>
              <w:rPr>
                <w:color w:val="auto"/>
                <w:spacing w:val="-1"/>
                <w:sz w:val="21"/>
                <w:szCs w:val="21"/>
              </w:rPr>
              <w:t>上层镀锌精工板烤漆、下层立体</w:t>
            </w:r>
            <w:r>
              <w:rPr>
                <w:color w:val="auto"/>
                <w:spacing w:val="3"/>
                <w:sz w:val="21"/>
                <w:szCs w:val="21"/>
              </w:rPr>
              <w:t xml:space="preserve"> </w:t>
            </w:r>
            <w:r>
              <w:rPr>
                <w:color w:val="auto"/>
                <w:spacing w:val="14"/>
                <w:sz w:val="21"/>
                <w:szCs w:val="21"/>
              </w:rPr>
              <w:t>字透光发光板、</w:t>
            </w:r>
          </w:p>
        </w:tc>
        <w:tc>
          <w:tcPr>
            <w:tcW w:w="900" w:type="dxa"/>
            <w:vAlign w:val="top"/>
          </w:tcPr>
          <w:p w14:paraId="021A71F5">
            <w:pPr>
              <w:pStyle w:val="44"/>
              <w:spacing w:before="166"/>
              <w:jc w:val="center"/>
              <w:rPr>
                <w:color w:val="auto"/>
                <w:sz w:val="21"/>
                <w:szCs w:val="21"/>
              </w:rPr>
            </w:pPr>
            <w:r>
              <w:rPr>
                <w:color w:val="auto"/>
                <w:sz w:val="21"/>
                <w:szCs w:val="21"/>
              </w:rPr>
              <w:t>5</w:t>
            </w:r>
          </w:p>
        </w:tc>
        <w:tc>
          <w:tcPr>
            <w:tcW w:w="862" w:type="dxa"/>
            <w:vAlign w:val="center"/>
          </w:tcPr>
          <w:p w14:paraId="68829C6E">
            <w:pPr>
              <w:bidi w:val="0"/>
              <w:jc w:val="center"/>
              <w:rPr>
                <w:color w:val="auto"/>
                <w:sz w:val="21"/>
                <w:szCs w:val="21"/>
              </w:rPr>
            </w:pPr>
            <w:r>
              <w:rPr>
                <w:color w:val="auto"/>
                <w:sz w:val="21"/>
                <w:szCs w:val="21"/>
              </w:rPr>
              <w:t>墙面固定</w:t>
            </w:r>
          </w:p>
        </w:tc>
        <w:tc>
          <w:tcPr>
            <w:tcW w:w="750" w:type="dxa"/>
            <w:vAlign w:val="top"/>
          </w:tcPr>
          <w:p w14:paraId="3BFB83F1">
            <w:pPr>
              <w:pStyle w:val="44"/>
              <w:spacing w:before="147" w:line="220" w:lineRule="auto"/>
              <w:jc w:val="center"/>
              <w:rPr>
                <w:color w:val="auto"/>
                <w:sz w:val="21"/>
                <w:szCs w:val="21"/>
              </w:rPr>
            </w:pPr>
            <w:r>
              <w:rPr>
                <w:color w:val="auto"/>
                <w:sz w:val="21"/>
                <w:szCs w:val="21"/>
              </w:rPr>
              <w:t>块</w:t>
            </w:r>
          </w:p>
        </w:tc>
        <w:tc>
          <w:tcPr>
            <w:tcW w:w="870" w:type="dxa"/>
            <w:vAlign w:val="top"/>
          </w:tcPr>
          <w:p w14:paraId="229F915E">
            <w:pPr>
              <w:pStyle w:val="44"/>
              <w:spacing w:before="166"/>
              <w:jc w:val="center"/>
              <w:rPr>
                <w:color w:val="auto"/>
                <w:sz w:val="21"/>
                <w:szCs w:val="21"/>
              </w:rPr>
            </w:pPr>
            <w:r>
              <w:rPr>
                <w:color w:val="auto"/>
                <w:spacing w:val="-2"/>
                <w:sz w:val="21"/>
                <w:szCs w:val="21"/>
              </w:rPr>
              <w:t>410</w:t>
            </w:r>
          </w:p>
        </w:tc>
        <w:tc>
          <w:tcPr>
            <w:tcW w:w="1145" w:type="dxa"/>
            <w:vAlign w:val="top"/>
          </w:tcPr>
          <w:p w14:paraId="01A473FF">
            <w:pPr>
              <w:pStyle w:val="44"/>
              <w:spacing w:before="166"/>
              <w:jc w:val="center"/>
              <w:rPr>
                <w:color w:val="auto"/>
                <w:sz w:val="21"/>
                <w:szCs w:val="21"/>
              </w:rPr>
            </w:pPr>
            <w:r>
              <w:rPr>
                <w:color w:val="auto"/>
                <w:spacing w:val="-2"/>
                <w:sz w:val="21"/>
                <w:szCs w:val="21"/>
              </w:rPr>
              <w:t>2050</w:t>
            </w:r>
          </w:p>
        </w:tc>
      </w:tr>
      <w:tr w14:paraId="0B09B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501" w:type="dxa"/>
            <w:vAlign w:val="center"/>
          </w:tcPr>
          <w:p w14:paraId="0C3314FE">
            <w:pPr>
              <w:pStyle w:val="44"/>
              <w:spacing w:before="163" w:line="241" w:lineRule="auto"/>
              <w:jc w:val="center"/>
              <w:rPr>
                <w:color w:val="auto"/>
                <w:sz w:val="21"/>
                <w:szCs w:val="21"/>
              </w:rPr>
            </w:pPr>
            <w:r>
              <w:rPr>
                <w:color w:val="auto"/>
                <w:spacing w:val="-2"/>
                <w:sz w:val="21"/>
                <w:szCs w:val="21"/>
              </w:rPr>
              <w:t>42</w:t>
            </w:r>
          </w:p>
        </w:tc>
        <w:tc>
          <w:tcPr>
            <w:tcW w:w="1398" w:type="dxa"/>
            <w:vAlign w:val="center"/>
          </w:tcPr>
          <w:p w14:paraId="05C4A2E7">
            <w:pPr>
              <w:pStyle w:val="44"/>
              <w:spacing w:before="143" w:line="219" w:lineRule="auto"/>
              <w:jc w:val="center"/>
              <w:rPr>
                <w:color w:val="auto"/>
                <w:sz w:val="21"/>
                <w:szCs w:val="21"/>
              </w:rPr>
            </w:pPr>
            <w:r>
              <w:rPr>
                <w:color w:val="auto"/>
                <w:spacing w:val="-2"/>
                <w:sz w:val="21"/>
                <w:szCs w:val="21"/>
              </w:rPr>
              <w:t>床位号</w:t>
            </w:r>
          </w:p>
        </w:tc>
        <w:tc>
          <w:tcPr>
            <w:tcW w:w="1433" w:type="dxa"/>
            <w:vAlign w:val="center"/>
          </w:tcPr>
          <w:p w14:paraId="6B3F7C12">
            <w:pPr>
              <w:pStyle w:val="44"/>
              <w:spacing w:before="162"/>
              <w:jc w:val="center"/>
              <w:rPr>
                <w:color w:val="auto"/>
                <w:sz w:val="21"/>
                <w:szCs w:val="21"/>
              </w:rPr>
            </w:pPr>
            <w:r>
              <w:rPr>
                <w:color w:val="auto"/>
                <w:spacing w:val="-3"/>
                <w:sz w:val="21"/>
                <w:szCs w:val="21"/>
              </w:rPr>
              <w:t>10cm×10cm</w:t>
            </w:r>
          </w:p>
        </w:tc>
        <w:tc>
          <w:tcPr>
            <w:tcW w:w="2025" w:type="dxa"/>
            <w:vAlign w:val="top"/>
          </w:tcPr>
          <w:p w14:paraId="7E553E3D">
            <w:pPr>
              <w:pStyle w:val="44"/>
              <w:spacing w:before="143" w:line="219" w:lineRule="auto"/>
              <w:rPr>
                <w:color w:val="auto"/>
                <w:sz w:val="21"/>
                <w:szCs w:val="21"/>
              </w:rPr>
            </w:pPr>
            <w:r>
              <w:rPr>
                <w:color w:val="auto"/>
                <w:spacing w:val="2"/>
                <w:sz w:val="21"/>
                <w:szCs w:val="21"/>
              </w:rPr>
              <w:t>亚克力烤漆+丝印</w:t>
            </w:r>
          </w:p>
        </w:tc>
        <w:tc>
          <w:tcPr>
            <w:tcW w:w="900" w:type="dxa"/>
            <w:vAlign w:val="top"/>
          </w:tcPr>
          <w:p w14:paraId="6910E7BC">
            <w:pPr>
              <w:pStyle w:val="44"/>
              <w:spacing w:before="162"/>
              <w:jc w:val="center"/>
              <w:rPr>
                <w:color w:val="auto"/>
                <w:sz w:val="21"/>
                <w:szCs w:val="21"/>
              </w:rPr>
            </w:pPr>
            <w:r>
              <w:rPr>
                <w:color w:val="auto"/>
                <w:spacing w:val="-2"/>
                <w:sz w:val="21"/>
                <w:szCs w:val="21"/>
              </w:rPr>
              <w:t>40</w:t>
            </w:r>
          </w:p>
        </w:tc>
        <w:tc>
          <w:tcPr>
            <w:tcW w:w="862" w:type="dxa"/>
            <w:vAlign w:val="center"/>
          </w:tcPr>
          <w:p w14:paraId="0FE255D0">
            <w:pPr>
              <w:bidi w:val="0"/>
              <w:jc w:val="center"/>
              <w:rPr>
                <w:color w:val="auto"/>
                <w:sz w:val="21"/>
                <w:szCs w:val="21"/>
              </w:rPr>
            </w:pPr>
            <w:r>
              <w:rPr>
                <w:color w:val="auto"/>
                <w:sz w:val="21"/>
                <w:szCs w:val="21"/>
              </w:rPr>
              <w:t>墙面固定</w:t>
            </w:r>
          </w:p>
        </w:tc>
        <w:tc>
          <w:tcPr>
            <w:tcW w:w="750" w:type="dxa"/>
            <w:vAlign w:val="top"/>
          </w:tcPr>
          <w:p w14:paraId="654544CE">
            <w:pPr>
              <w:pStyle w:val="44"/>
              <w:spacing w:before="143" w:line="219" w:lineRule="auto"/>
              <w:jc w:val="center"/>
              <w:rPr>
                <w:color w:val="auto"/>
                <w:sz w:val="21"/>
                <w:szCs w:val="21"/>
              </w:rPr>
            </w:pPr>
            <w:r>
              <w:rPr>
                <w:color w:val="auto"/>
                <w:sz w:val="21"/>
                <w:szCs w:val="21"/>
              </w:rPr>
              <w:t>个</w:t>
            </w:r>
          </w:p>
        </w:tc>
        <w:tc>
          <w:tcPr>
            <w:tcW w:w="870" w:type="dxa"/>
            <w:vAlign w:val="top"/>
          </w:tcPr>
          <w:p w14:paraId="1492E0E9">
            <w:pPr>
              <w:pStyle w:val="44"/>
              <w:spacing w:before="162"/>
              <w:jc w:val="center"/>
              <w:rPr>
                <w:color w:val="auto"/>
                <w:sz w:val="21"/>
                <w:szCs w:val="21"/>
              </w:rPr>
            </w:pPr>
            <w:r>
              <w:rPr>
                <w:color w:val="auto"/>
                <w:spacing w:val="-3"/>
                <w:sz w:val="21"/>
                <w:szCs w:val="21"/>
              </w:rPr>
              <w:t>20</w:t>
            </w:r>
          </w:p>
        </w:tc>
        <w:tc>
          <w:tcPr>
            <w:tcW w:w="1145" w:type="dxa"/>
            <w:vAlign w:val="top"/>
          </w:tcPr>
          <w:p w14:paraId="2D332B5C">
            <w:pPr>
              <w:pStyle w:val="44"/>
              <w:spacing w:before="162"/>
              <w:jc w:val="center"/>
              <w:rPr>
                <w:color w:val="auto"/>
                <w:sz w:val="21"/>
                <w:szCs w:val="21"/>
              </w:rPr>
            </w:pPr>
            <w:r>
              <w:rPr>
                <w:color w:val="auto"/>
                <w:spacing w:val="-2"/>
                <w:sz w:val="21"/>
                <w:szCs w:val="21"/>
              </w:rPr>
              <w:t>800</w:t>
            </w:r>
          </w:p>
        </w:tc>
      </w:tr>
      <w:tr w14:paraId="2E2E2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501" w:type="dxa"/>
            <w:vAlign w:val="center"/>
          </w:tcPr>
          <w:p w14:paraId="683B88AF">
            <w:pPr>
              <w:pStyle w:val="44"/>
              <w:spacing w:before="288"/>
              <w:jc w:val="center"/>
              <w:rPr>
                <w:color w:val="auto"/>
                <w:sz w:val="21"/>
                <w:szCs w:val="21"/>
              </w:rPr>
            </w:pPr>
            <w:r>
              <w:rPr>
                <w:color w:val="auto"/>
                <w:spacing w:val="-2"/>
                <w:sz w:val="21"/>
                <w:szCs w:val="21"/>
              </w:rPr>
              <w:t>43</w:t>
            </w:r>
          </w:p>
        </w:tc>
        <w:tc>
          <w:tcPr>
            <w:tcW w:w="1398" w:type="dxa"/>
            <w:vAlign w:val="center"/>
          </w:tcPr>
          <w:p w14:paraId="4CF1B2D9">
            <w:pPr>
              <w:pStyle w:val="44"/>
              <w:spacing w:before="267" w:line="219" w:lineRule="auto"/>
              <w:jc w:val="center"/>
              <w:rPr>
                <w:color w:val="auto"/>
                <w:sz w:val="21"/>
                <w:szCs w:val="21"/>
              </w:rPr>
            </w:pPr>
            <w:r>
              <w:rPr>
                <w:color w:val="auto"/>
                <w:spacing w:val="-1"/>
                <w:sz w:val="21"/>
                <w:szCs w:val="21"/>
              </w:rPr>
              <w:t>住院部科室牌</w:t>
            </w:r>
          </w:p>
        </w:tc>
        <w:tc>
          <w:tcPr>
            <w:tcW w:w="1433" w:type="dxa"/>
            <w:vAlign w:val="center"/>
          </w:tcPr>
          <w:p w14:paraId="5B085A5C">
            <w:pPr>
              <w:pStyle w:val="44"/>
              <w:spacing w:before="288"/>
              <w:jc w:val="center"/>
              <w:rPr>
                <w:color w:val="auto"/>
                <w:sz w:val="21"/>
                <w:szCs w:val="21"/>
              </w:rPr>
            </w:pPr>
            <w:r>
              <w:rPr>
                <w:color w:val="auto"/>
                <w:spacing w:val="-2"/>
                <w:sz w:val="21"/>
                <w:szCs w:val="21"/>
              </w:rPr>
              <w:t>35cm×17cm</w:t>
            </w:r>
          </w:p>
        </w:tc>
        <w:tc>
          <w:tcPr>
            <w:tcW w:w="2025" w:type="dxa"/>
            <w:vAlign w:val="center"/>
          </w:tcPr>
          <w:p w14:paraId="1B043E3E">
            <w:pPr>
              <w:pStyle w:val="44"/>
              <w:spacing w:before="49" w:line="219" w:lineRule="auto"/>
              <w:jc w:val="left"/>
              <w:rPr>
                <w:color w:val="auto"/>
                <w:sz w:val="21"/>
                <w:szCs w:val="21"/>
              </w:rPr>
            </w:pPr>
            <w:r>
              <w:rPr>
                <w:color w:val="auto"/>
                <w:sz w:val="21"/>
                <w:szCs w:val="21"/>
              </w:rPr>
              <w:t>亚克力分色、打磨斜边、弧形工艺、底层5mm亚克力烤漆、上层亚克力5mmUV、卡槽、抛光面</w:t>
            </w:r>
          </w:p>
        </w:tc>
        <w:tc>
          <w:tcPr>
            <w:tcW w:w="900" w:type="dxa"/>
            <w:vAlign w:val="top"/>
          </w:tcPr>
          <w:p w14:paraId="127A4A7A">
            <w:pPr>
              <w:pStyle w:val="44"/>
              <w:spacing w:before="288"/>
              <w:jc w:val="center"/>
              <w:rPr>
                <w:color w:val="auto"/>
                <w:sz w:val="21"/>
                <w:szCs w:val="21"/>
              </w:rPr>
            </w:pPr>
            <w:r>
              <w:rPr>
                <w:color w:val="auto"/>
                <w:spacing w:val="-6"/>
                <w:sz w:val="21"/>
                <w:szCs w:val="21"/>
              </w:rPr>
              <w:t>25</w:t>
            </w:r>
          </w:p>
        </w:tc>
        <w:tc>
          <w:tcPr>
            <w:tcW w:w="862" w:type="dxa"/>
            <w:vAlign w:val="center"/>
          </w:tcPr>
          <w:p w14:paraId="4A8AF675">
            <w:pPr>
              <w:bidi w:val="0"/>
              <w:jc w:val="center"/>
              <w:rPr>
                <w:color w:val="auto"/>
                <w:sz w:val="21"/>
                <w:szCs w:val="21"/>
              </w:rPr>
            </w:pPr>
            <w:r>
              <w:rPr>
                <w:color w:val="auto"/>
                <w:sz w:val="21"/>
                <w:szCs w:val="21"/>
              </w:rPr>
              <w:t>墙面固定</w:t>
            </w:r>
          </w:p>
        </w:tc>
        <w:tc>
          <w:tcPr>
            <w:tcW w:w="750" w:type="dxa"/>
            <w:vAlign w:val="top"/>
          </w:tcPr>
          <w:p w14:paraId="60C2A409">
            <w:pPr>
              <w:pStyle w:val="44"/>
              <w:spacing w:before="269" w:line="220" w:lineRule="auto"/>
              <w:jc w:val="center"/>
              <w:rPr>
                <w:color w:val="auto"/>
                <w:sz w:val="21"/>
                <w:szCs w:val="21"/>
              </w:rPr>
            </w:pPr>
            <w:r>
              <w:rPr>
                <w:color w:val="auto"/>
                <w:sz w:val="21"/>
                <w:szCs w:val="21"/>
              </w:rPr>
              <w:t>块</w:t>
            </w:r>
          </w:p>
        </w:tc>
        <w:tc>
          <w:tcPr>
            <w:tcW w:w="870" w:type="dxa"/>
            <w:vAlign w:val="top"/>
          </w:tcPr>
          <w:p w14:paraId="14E80A0A">
            <w:pPr>
              <w:pStyle w:val="44"/>
              <w:spacing w:before="288"/>
              <w:jc w:val="center"/>
              <w:rPr>
                <w:color w:val="auto"/>
                <w:sz w:val="21"/>
                <w:szCs w:val="21"/>
              </w:rPr>
            </w:pPr>
            <w:r>
              <w:rPr>
                <w:color w:val="auto"/>
                <w:spacing w:val="-4"/>
                <w:sz w:val="21"/>
                <w:szCs w:val="21"/>
              </w:rPr>
              <w:t>320</w:t>
            </w:r>
          </w:p>
        </w:tc>
        <w:tc>
          <w:tcPr>
            <w:tcW w:w="1145" w:type="dxa"/>
            <w:vAlign w:val="top"/>
          </w:tcPr>
          <w:p w14:paraId="08082381">
            <w:pPr>
              <w:pStyle w:val="44"/>
              <w:spacing w:before="288"/>
              <w:jc w:val="center"/>
              <w:rPr>
                <w:color w:val="auto"/>
                <w:sz w:val="21"/>
                <w:szCs w:val="21"/>
              </w:rPr>
            </w:pPr>
            <w:r>
              <w:rPr>
                <w:color w:val="auto"/>
                <w:spacing w:val="-2"/>
                <w:sz w:val="21"/>
                <w:szCs w:val="21"/>
              </w:rPr>
              <w:t>8000</w:t>
            </w:r>
          </w:p>
        </w:tc>
      </w:tr>
      <w:tr w14:paraId="1BA72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501" w:type="dxa"/>
            <w:vAlign w:val="center"/>
          </w:tcPr>
          <w:p w14:paraId="3660CAC4">
            <w:pPr>
              <w:pStyle w:val="44"/>
              <w:spacing w:before="280" w:line="241" w:lineRule="auto"/>
              <w:jc w:val="center"/>
              <w:rPr>
                <w:color w:val="auto"/>
                <w:sz w:val="21"/>
                <w:szCs w:val="21"/>
              </w:rPr>
            </w:pPr>
            <w:r>
              <w:rPr>
                <w:color w:val="auto"/>
                <w:spacing w:val="-2"/>
                <w:sz w:val="21"/>
                <w:szCs w:val="21"/>
              </w:rPr>
              <w:t>44</w:t>
            </w:r>
          </w:p>
        </w:tc>
        <w:tc>
          <w:tcPr>
            <w:tcW w:w="1398" w:type="dxa"/>
            <w:vAlign w:val="center"/>
          </w:tcPr>
          <w:p w14:paraId="32F4E559">
            <w:pPr>
              <w:pStyle w:val="44"/>
              <w:spacing w:before="260" w:line="219" w:lineRule="auto"/>
              <w:jc w:val="center"/>
              <w:rPr>
                <w:color w:val="auto"/>
                <w:sz w:val="21"/>
                <w:szCs w:val="21"/>
              </w:rPr>
            </w:pPr>
            <w:r>
              <w:rPr>
                <w:color w:val="auto"/>
                <w:spacing w:val="-2"/>
                <w:sz w:val="21"/>
                <w:szCs w:val="21"/>
              </w:rPr>
              <w:t>病区名称牌</w:t>
            </w:r>
          </w:p>
        </w:tc>
        <w:tc>
          <w:tcPr>
            <w:tcW w:w="1433" w:type="dxa"/>
            <w:vAlign w:val="center"/>
          </w:tcPr>
          <w:p w14:paraId="6396F736">
            <w:pPr>
              <w:pStyle w:val="44"/>
              <w:spacing w:before="279"/>
              <w:jc w:val="center"/>
              <w:rPr>
                <w:color w:val="auto"/>
                <w:sz w:val="21"/>
                <w:szCs w:val="21"/>
              </w:rPr>
            </w:pPr>
            <w:r>
              <w:rPr>
                <w:color w:val="auto"/>
                <w:spacing w:val="-1"/>
                <w:sz w:val="21"/>
                <w:szCs w:val="21"/>
              </w:rPr>
              <w:t>90cm×45cm</w:t>
            </w:r>
          </w:p>
        </w:tc>
        <w:tc>
          <w:tcPr>
            <w:tcW w:w="2025" w:type="dxa"/>
            <w:vAlign w:val="center"/>
          </w:tcPr>
          <w:p w14:paraId="408EAAEC">
            <w:pPr>
              <w:pStyle w:val="44"/>
              <w:spacing w:before="37" w:line="216" w:lineRule="auto"/>
              <w:jc w:val="left"/>
              <w:rPr>
                <w:color w:val="auto"/>
                <w:sz w:val="21"/>
                <w:szCs w:val="21"/>
              </w:rPr>
            </w:pPr>
            <w:r>
              <w:rPr>
                <w:color w:val="auto"/>
                <w:spacing w:val="4"/>
                <w:sz w:val="21"/>
                <w:szCs w:val="21"/>
              </w:rPr>
              <w:t>可弯曲铝板、烤漆、亚克力1</w:t>
            </w:r>
            <w:r>
              <w:rPr>
                <w:color w:val="auto"/>
                <w:sz w:val="21"/>
                <w:szCs w:val="21"/>
              </w:rPr>
              <w:t>cm</w:t>
            </w:r>
            <w:r>
              <w:rPr>
                <w:color w:val="auto"/>
                <w:spacing w:val="4"/>
                <w:sz w:val="21"/>
                <w:szCs w:val="21"/>
              </w:rPr>
              <w:t>,</w:t>
            </w:r>
            <w:r>
              <w:rPr>
                <w:color w:val="auto"/>
                <w:spacing w:val="7"/>
                <w:sz w:val="21"/>
                <w:szCs w:val="21"/>
              </w:rPr>
              <w:t>高清</w:t>
            </w:r>
            <w:r>
              <w:rPr>
                <w:color w:val="auto"/>
                <w:sz w:val="21"/>
                <w:szCs w:val="21"/>
              </w:rPr>
              <w:t>UV</w:t>
            </w:r>
            <w:r>
              <w:rPr>
                <w:color w:val="auto"/>
                <w:spacing w:val="7"/>
                <w:sz w:val="21"/>
                <w:szCs w:val="21"/>
              </w:rPr>
              <w:t>、腐蚀工艺、打磨斜边、</w:t>
            </w:r>
            <w:r>
              <w:rPr>
                <w:color w:val="auto"/>
                <w:sz w:val="21"/>
                <w:szCs w:val="21"/>
              </w:rPr>
              <w:t>弧形工艺、曲面凹槽线性工艺</w:t>
            </w:r>
          </w:p>
        </w:tc>
        <w:tc>
          <w:tcPr>
            <w:tcW w:w="900" w:type="dxa"/>
            <w:vAlign w:val="top"/>
          </w:tcPr>
          <w:p w14:paraId="0589A0BF">
            <w:pPr>
              <w:pStyle w:val="44"/>
              <w:spacing w:before="279"/>
              <w:jc w:val="center"/>
              <w:rPr>
                <w:color w:val="auto"/>
                <w:sz w:val="21"/>
                <w:szCs w:val="21"/>
              </w:rPr>
            </w:pPr>
            <w:r>
              <w:rPr>
                <w:color w:val="auto"/>
                <w:sz w:val="21"/>
                <w:szCs w:val="21"/>
              </w:rPr>
              <w:t>5</w:t>
            </w:r>
          </w:p>
        </w:tc>
        <w:tc>
          <w:tcPr>
            <w:tcW w:w="862" w:type="dxa"/>
            <w:vAlign w:val="center"/>
          </w:tcPr>
          <w:p w14:paraId="2255A907">
            <w:pPr>
              <w:bidi w:val="0"/>
              <w:jc w:val="center"/>
              <w:rPr>
                <w:color w:val="auto"/>
                <w:sz w:val="21"/>
                <w:szCs w:val="21"/>
              </w:rPr>
            </w:pPr>
            <w:r>
              <w:rPr>
                <w:color w:val="auto"/>
                <w:sz w:val="21"/>
                <w:szCs w:val="21"/>
              </w:rPr>
              <w:t>墙面固定</w:t>
            </w:r>
          </w:p>
        </w:tc>
        <w:tc>
          <w:tcPr>
            <w:tcW w:w="750" w:type="dxa"/>
            <w:vAlign w:val="top"/>
          </w:tcPr>
          <w:p w14:paraId="6EDA4F25">
            <w:pPr>
              <w:pStyle w:val="44"/>
              <w:spacing w:before="260" w:line="220" w:lineRule="auto"/>
              <w:jc w:val="center"/>
              <w:rPr>
                <w:color w:val="auto"/>
                <w:sz w:val="21"/>
                <w:szCs w:val="21"/>
              </w:rPr>
            </w:pPr>
            <w:r>
              <w:rPr>
                <w:color w:val="auto"/>
                <w:sz w:val="21"/>
                <w:szCs w:val="21"/>
              </w:rPr>
              <w:t>块</w:t>
            </w:r>
          </w:p>
        </w:tc>
        <w:tc>
          <w:tcPr>
            <w:tcW w:w="870" w:type="dxa"/>
            <w:vAlign w:val="top"/>
          </w:tcPr>
          <w:p w14:paraId="4FA11972">
            <w:pPr>
              <w:pStyle w:val="44"/>
              <w:spacing w:before="279"/>
              <w:jc w:val="center"/>
              <w:rPr>
                <w:color w:val="auto"/>
                <w:sz w:val="21"/>
                <w:szCs w:val="21"/>
              </w:rPr>
            </w:pPr>
            <w:r>
              <w:rPr>
                <w:color w:val="auto"/>
                <w:spacing w:val="-3"/>
                <w:sz w:val="21"/>
                <w:szCs w:val="21"/>
              </w:rPr>
              <w:t>3120</w:t>
            </w:r>
          </w:p>
        </w:tc>
        <w:tc>
          <w:tcPr>
            <w:tcW w:w="1145" w:type="dxa"/>
            <w:vAlign w:val="top"/>
          </w:tcPr>
          <w:p w14:paraId="027540E5">
            <w:pPr>
              <w:pStyle w:val="44"/>
              <w:spacing w:before="279"/>
              <w:jc w:val="center"/>
              <w:rPr>
                <w:color w:val="auto"/>
                <w:sz w:val="21"/>
                <w:szCs w:val="21"/>
              </w:rPr>
            </w:pPr>
            <w:r>
              <w:rPr>
                <w:color w:val="auto"/>
                <w:spacing w:val="-4"/>
                <w:sz w:val="21"/>
                <w:szCs w:val="21"/>
              </w:rPr>
              <w:t>15600</w:t>
            </w:r>
          </w:p>
        </w:tc>
      </w:tr>
      <w:tr w14:paraId="27309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501" w:type="dxa"/>
            <w:vAlign w:val="center"/>
          </w:tcPr>
          <w:p w14:paraId="70EA860F">
            <w:pPr>
              <w:pStyle w:val="44"/>
              <w:spacing w:before="170"/>
              <w:jc w:val="center"/>
              <w:rPr>
                <w:color w:val="auto"/>
                <w:sz w:val="21"/>
                <w:szCs w:val="21"/>
              </w:rPr>
            </w:pPr>
            <w:r>
              <w:rPr>
                <w:color w:val="auto"/>
                <w:spacing w:val="-4"/>
                <w:sz w:val="21"/>
                <w:szCs w:val="21"/>
              </w:rPr>
              <w:t>45</w:t>
            </w:r>
          </w:p>
        </w:tc>
        <w:tc>
          <w:tcPr>
            <w:tcW w:w="1398" w:type="dxa"/>
            <w:vAlign w:val="center"/>
          </w:tcPr>
          <w:p w14:paraId="4F976272">
            <w:pPr>
              <w:pStyle w:val="44"/>
              <w:spacing w:before="151" w:line="219" w:lineRule="auto"/>
              <w:jc w:val="center"/>
              <w:rPr>
                <w:color w:val="auto"/>
                <w:sz w:val="21"/>
                <w:szCs w:val="21"/>
              </w:rPr>
            </w:pPr>
            <w:r>
              <w:rPr>
                <w:color w:val="auto"/>
                <w:spacing w:val="8"/>
                <w:sz w:val="21"/>
                <w:szCs w:val="21"/>
              </w:rPr>
              <w:t>楼层索引</w:t>
            </w:r>
          </w:p>
        </w:tc>
        <w:tc>
          <w:tcPr>
            <w:tcW w:w="1433" w:type="dxa"/>
            <w:vAlign w:val="center"/>
          </w:tcPr>
          <w:p w14:paraId="39F39914">
            <w:pPr>
              <w:pStyle w:val="44"/>
              <w:spacing w:before="170"/>
              <w:jc w:val="center"/>
              <w:rPr>
                <w:color w:val="auto"/>
                <w:sz w:val="21"/>
                <w:szCs w:val="21"/>
              </w:rPr>
            </w:pPr>
            <w:r>
              <w:rPr>
                <w:color w:val="auto"/>
                <w:spacing w:val="-3"/>
                <w:sz w:val="21"/>
                <w:szCs w:val="21"/>
              </w:rPr>
              <w:t>180cm×55cm</w:t>
            </w:r>
          </w:p>
        </w:tc>
        <w:tc>
          <w:tcPr>
            <w:tcW w:w="2025" w:type="dxa"/>
            <w:vAlign w:val="center"/>
          </w:tcPr>
          <w:p w14:paraId="0C76FA21">
            <w:pPr>
              <w:pStyle w:val="44"/>
              <w:spacing w:before="41" w:line="202" w:lineRule="auto"/>
              <w:ind w:right="121"/>
              <w:jc w:val="left"/>
              <w:rPr>
                <w:color w:val="auto"/>
                <w:sz w:val="21"/>
                <w:szCs w:val="21"/>
              </w:rPr>
            </w:pPr>
            <w:r>
              <w:rPr>
                <w:color w:val="auto"/>
                <w:spacing w:val="-1"/>
                <w:sz w:val="21"/>
                <w:szCs w:val="21"/>
              </w:rPr>
              <w:t>底板特制可弯曲铝板、烤漆、丝</w:t>
            </w:r>
            <w:r>
              <w:rPr>
                <w:color w:val="auto"/>
                <w:spacing w:val="5"/>
                <w:sz w:val="21"/>
                <w:szCs w:val="21"/>
              </w:rPr>
              <w:t xml:space="preserve"> </w:t>
            </w:r>
            <w:r>
              <w:rPr>
                <w:color w:val="auto"/>
                <w:sz w:val="21"/>
                <w:szCs w:val="21"/>
              </w:rPr>
              <w:t>印、内容高清亚克力UV</w:t>
            </w:r>
          </w:p>
        </w:tc>
        <w:tc>
          <w:tcPr>
            <w:tcW w:w="900" w:type="dxa"/>
            <w:vAlign w:val="top"/>
          </w:tcPr>
          <w:p w14:paraId="7E67485A">
            <w:pPr>
              <w:pStyle w:val="44"/>
              <w:spacing w:before="170"/>
              <w:jc w:val="center"/>
              <w:rPr>
                <w:color w:val="auto"/>
                <w:sz w:val="21"/>
                <w:szCs w:val="21"/>
              </w:rPr>
            </w:pPr>
            <w:r>
              <w:rPr>
                <w:color w:val="auto"/>
                <w:sz w:val="21"/>
                <w:szCs w:val="21"/>
              </w:rPr>
              <w:t>5</w:t>
            </w:r>
          </w:p>
        </w:tc>
        <w:tc>
          <w:tcPr>
            <w:tcW w:w="862" w:type="dxa"/>
            <w:vAlign w:val="center"/>
          </w:tcPr>
          <w:p w14:paraId="7701ACA1">
            <w:pPr>
              <w:bidi w:val="0"/>
              <w:jc w:val="center"/>
              <w:rPr>
                <w:color w:val="auto"/>
                <w:sz w:val="21"/>
                <w:szCs w:val="21"/>
              </w:rPr>
            </w:pPr>
            <w:r>
              <w:rPr>
                <w:color w:val="auto"/>
                <w:sz w:val="21"/>
                <w:szCs w:val="21"/>
              </w:rPr>
              <w:t>墙面固定</w:t>
            </w:r>
          </w:p>
        </w:tc>
        <w:tc>
          <w:tcPr>
            <w:tcW w:w="750" w:type="dxa"/>
            <w:vAlign w:val="top"/>
          </w:tcPr>
          <w:p w14:paraId="084A028B">
            <w:pPr>
              <w:pStyle w:val="44"/>
              <w:spacing w:before="151" w:line="219" w:lineRule="auto"/>
              <w:jc w:val="center"/>
              <w:rPr>
                <w:color w:val="auto"/>
                <w:sz w:val="21"/>
                <w:szCs w:val="21"/>
              </w:rPr>
            </w:pPr>
            <w:r>
              <w:rPr>
                <w:color w:val="auto"/>
                <w:sz w:val="21"/>
                <w:szCs w:val="21"/>
              </w:rPr>
              <w:t>个</w:t>
            </w:r>
          </w:p>
        </w:tc>
        <w:tc>
          <w:tcPr>
            <w:tcW w:w="870" w:type="dxa"/>
            <w:vAlign w:val="top"/>
          </w:tcPr>
          <w:p w14:paraId="53E0E8E7">
            <w:pPr>
              <w:pStyle w:val="44"/>
              <w:spacing w:before="170"/>
              <w:jc w:val="center"/>
              <w:rPr>
                <w:color w:val="auto"/>
                <w:sz w:val="21"/>
                <w:szCs w:val="21"/>
              </w:rPr>
            </w:pPr>
            <w:r>
              <w:rPr>
                <w:color w:val="auto"/>
                <w:spacing w:val="-3"/>
                <w:sz w:val="21"/>
                <w:szCs w:val="21"/>
              </w:rPr>
              <w:t>5187</w:t>
            </w:r>
          </w:p>
        </w:tc>
        <w:tc>
          <w:tcPr>
            <w:tcW w:w="1145" w:type="dxa"/>
            <w:vAlign w:val="top"/>
          </w:tcPr>
          <w:p w14:paraId="270F05EB">
            <w:pPr>
              <w:pStyle w:val="44"/>
              <w:spacing w:before="170"/>
              <w:jc w:val="center"/>
              <w:rPr>
                <w:color w:val="auto"/>
                <w:sz w:val="21"/>
                <w:szCs w:val="21"/>
              </w:rPr>
            </w:pPr>
            <w:r>
              <w:rPr>
                <w:color w:val="auto"/>
                <w:spacing w:val="-2"/>
                <w:sz w:val="21"/>
                <w:szCs w:val="21"/>
              </w:rPr>
              <w:t>25935</w:t>
            </w:r>
          </w:p>
        </w:tc>
      </w:tr>
      <w:tr w14:paraId="5D1C6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501" w:type="dxa"/>
            <w:vAlign w:val="center"/>
          </w:tcPr>
          <w:p w14:paraId="7AC4A022">
            <w:pPr>
              <w:pStyle w:val="44"/>
              <w:spacing w:before="161"/>
              <w:jc w:val="center"/>
              <w:rPr>
                <w:color w:val="auto"/>
                <w:sz w:val="21"/>
                <w:szCs w:val="21"/>
              </w:rPr>
            </w:pPr>
            <w:r>
              <w:rPr>
                <w:color w:val="auto"/>
                <w:spacing w:val="-2"/>
                <w:sz w:val="21"/>
                <w:szCs w:val="21"/>
              </w:rPr>
              <w:t>46</w:t>
            </w:r>
          </w:p>
        </w:tc>
        <w:tc>
          <w:tcPr>
            <w:tcW w:w="1398" w:type="dxa"/>
            <w:vAlign w:val="center"/>
          </w:tcPr>
          <w:p w14:paraId="3FE16EEF">
            <w:pPr>
              <w:bidi w:val="0"/>
              <w:jc w:val="center"/>
              <w:rPr>
                <w:color w:val="auto"/>
                <w:sz w:val="21"/>
                <w:szCs w:val="21"/>
              </w:rPr>
            </w:pPr>
            <w:r>
              <w:rPr>
                <w:color w:val="auto"/>
                <w:sz w:val="21"/>
                <w:szCs w:val="21"/>
              </w:rPr>
              <w:t>消防疏散示意图住院病区</w:t>
            </w:r>
          </w:p>
        </w:tc>
        <w:tc>
          <w:tcPr>
            <w:tcW w:w="1433" w:type="dxa"/>
            <w:vAlign w:val="center"/>
          </w:tcPr>
          <w:p w14:paraId="225E9A69">
            <w:pPr>
              <w:pStyle w:val="44"/>
              <w:spacing w:before="161"/>
              <w:jc w:val="center"/>
              <w:rPr>
                <w:color w:val="auto"/>
                <w:sz w:val="21"/>
                <w:szCs w:val="21"/>
              </w:rPr>
            </w:pPr>
            <w:r>
              <w:rPr>
                <w:color w:val="auto"/>
                <w:spacing w:val="-2"/>
                <w:sz w:val="21"/>
                <w:szCs w:val="21"/>
              </w:rPr>
              <w:t>30cm×50cm</w:t>
            </w:r>
          </w:p>
        </w:tc>
        <w:tc>
          <w:tcPr>
            <w:tcW w:w="2025" w:type="dxa"/>
            <w:vAlign w:val="center"/>
          </w:tcPr>
          <w:p w14:paraId="502D097B">
            <w:pPr>
              <w:pStyle w:val="44"/>
              <w:spacing w:before="42" w:line="197" w:lineRule="auto"/>
              <w:ind w:right="102"/>
              <w:jc w:val="left"/>
              <w:rPr>
                <w:color w:val="auto"/>
                <w:sz w:val="21"/>
                <w:szCs w:val="21"/>
              </w:rPr>
            </w:pPr>
            <w:r>
              <w:rPr>
                <w:color w:val="auto"/>
                <w:spacing w:val="-1"/>
                <w:sz w:val="21"/>
                <w:szCs w:val="21"/>
              </w:rPr>
              <w:t>底板特制可弯曲铝板、烤漆、丝</w:t>
            </w:r>
            <w:r>
              <w:rPr>
                <w:color w:val="auto"/>
                <w:spacing w:val="5"/>
                <w:sz w:val="21"/>
                <w:szCs w:val="21"/>
              </w:rPr>
              <w:t xml:space="preserve"> </w:t>
            </w:r>
            <w:r>
              <w:rPr>
                <w:color w:val="auto"/>
                <w:sz w:val="21"/>
                <w:szCs w:val="21"/>
              </w:rPr>
              <w:t>印、上层亚克力卡槽、内容亚克</w:t>
            </w:r>
          </w:p>
        </w:tc>
        <w:tc>
          <w:tcPr>
            <w:tcW w:w="900" w:type="dxa"/>
            <w:vAlign w:val="top"/>
          </w:tcPr>
          <w:p w14:paraId="035E72FE">
            <w:pPr>
              <w:pStyle w:val="44"/>
              <w:spacing w:before="161"/>
              <w:jc w:val="center"/>
              <w:rPr>
                <w:color w:val="auto"/>
                <w:sz w:val="21"/>
                <w:szCs w:val="21"/>
              </w:rPr>
            </w:pPr>
            <w:r>
              <w:rPr>
                <w:color w:val="auto"/>
                <w:spacing w:val="-3"/>
                <w:sz w:val="21"/>
                <w:szCs w:val="21"/>
              </w:rPr>
              <w:t>30</w:t>
            </w:r>
          </w:p>
        </w:tc>
        <w:tc>
          <w:tcPr>
            <w:tcW w:w="862" w:type="dxa"/>
            <w:vAlign w:val="center"/>
          </w:tcPr>
          <w:p w14:paraId="06417C32">
            <w:pPr>
              <w:bidi w:val="0"/>
              <w:jc w:val="center"/>
              <w:rPr>
                <w:color w:val="auto"/>
                <w:sz w:val="21"/>
                <w:szCs w:val="21"/>
              </w:rPr>
            </w:pPr>
            <w:r>
              <w:rPr>
                <w:color w:val="auto"/>
                <w:sz w:val="21"/>
                <w:szCs w:val="21"/>
              </w:rPr>
              <w:t>墙面固定</w:t>
            </w:r>
          </w:p>
        </w:tc>
        <w:tc>
          <w:tcPr>
            <w:tcW w:w="750" w:type="dxa"/>
            <w:vAlign w:val="top"/>
          </w:tcPr>
          <w:p w14:paraId="66F60A30">
            <w:pPr>
              <w:pStyle w:val="44"/>
              <w:spacing w:before="142" w:line="219" w:lineRule="auto"/>
              <w:jc w:val="center"/>
              <w:rPr>
                <w:color w:val="auto"/>
                <w:sz w:val="21"/>
                <w:szCs w:val="21"/>
              </w:rPr>
            </w:pPr>
            <w:r>
              <w:rPr>
                <w:color w:val="auto"/>
                <w:sz w:val="21"/>
                <w:szCs w:val="21"/>
              </w:rPr>
              <w:t>个</w:t>
            </w:r>
          </w:p>
        </w:tc>
        <w:tc>
          <w:tcPr>
            <w:tcW w:w="870" w:type="dxa"/>
            <w:vAlign w:val="top"/>
          </w:tcPr>
          <w:p w14:paraId="0EDAAE99">
            <w:pPr>
              <w:pStyle w:val="44"/>
              <w:spacing w:before="161"/>
              <w:jc w:val="center"/>
              <w:rPr>
                <w:color w:val="auto"/>
                <w:sz w:val="21"/>
                <w:szCs w:val="21"/>
              </w:rPr>
            </w:pPr>
            <w:r>
              <w:rPr>
                <w:color w:val="auto"/>
                <w:spacing w:val="-2"/>
                <w:sz w:val="21"/>
                <w:szCs w:val="21"/>
              </w:rPr>
              <w:t>420</w:t>
            </w:r>
          </w:p>
        </w:tc>
        <w:tc>
          <w:tcPr>
            <w:tcW w:w="1145" w:type="dxa"/>
            <w:vAlign w:val="top"/>
          </w:tcPr>
          <w:p w14:paraId="4E8CB279">
            <w:pPr>
              <w:pStyle w:val="44"/>
              <w:spacing w:before="161"/>
              <w:jc w:val="center"/>
              <w:rPr>
                <w:color w:val="auto"/>
                <w:sz w:val="21"/>
                <w:szCs w:val="21"/>
              </w:rPr>
            </w:pPr>
            <w:r>
              <w:rPr>
                <w:color w:val="auto"/>
                <w:spacing w:val="-4"/>
                <w:sz w:val="21"/>
                <w:szCs w:val="21"/>
              </w:rPr>
              <w:t>12600</w:t>
            </w:r>
          </w:p>
        </w:tc>
      </w:tr>
      <w:tr w14:paraId="0BE57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501" w:type="dxa"/>
            <w:vAlign w:val="center"/>
          </w:tcPr>
          <w:p w14:paraId="286B95CC">
            <w:pPr>
              <w:pStyle w:val="44"/>
              <w:spacing w:before="292"/>
              <w:jc w:val="center"/>
              <w:rPr>
                <w:color w:val="auto"/>
                <w:sz w:val="21"/>
                <w:szCs w:val="21"/>
              </w:rPr>
            </w:pPr>
            <w:r>
              <w:rPr>
                <w:color w:val="auto"/>
                <w:spacing w:val="-2"/>
                <w:sz w:val="21"/>
                <w:szCs w:val="21"/>
              </w:rPr>
              <w:t>47</w:t>
            </w:r>
          </w:p>
        </w:tc>
        <w:tc>
          <w:tcPr>
            <w:tcW w:w="1398" w:type="dxa"/>
            <w:vAlign w:val="center"/>
          </w:tcPr>
          <w:p w14:paraId="34B112C9">
            <w:pPr>
              <w:pStyle w:val="44"/>
              <w:spacing w:before="33" w:line="212" w:lineRule="auto"/>
              <w:ind w:left="110"/>
              <w:jc w:val="center"/>
              <w:rPr>
                <w:color w:val="auto"/>
                <w:sz w:val="21"/>
                <w:szCs w:val="21"/>
              </w:rPr>
            </w:pPr>
            <w:r>
              <w:rPr>
                <w:color w:val="auto"/>
                <w:sz w:val="21"/>
                <w:szCs w:val="21"/>
              </w:rPr>
              <w:t>消防疏散示意图综合</w:t>
            </w:r>
            <w:r>
              <w:rPr>
                <w:color w:val="auto"/>
                <w:spacing w:val="11"/>
                <w:sz w:val="21"/>
                <w:szCs w:val="21"/>
              </w:rPr>
              <w:t>楼负一层、行政楼、</w:t>
            </w:r>
          </w:p>
          <w:p w14:paraId="72D51697">
            <w:pPr>
              <w:pStyle w:val="44"/>
              <w:spacing w:line="209" w:lineRule="auto"/>
              <w:jc w:val="center"/>
              <w:rPr>
                <w:color w:val="auto"/>
                <w:sz w:val="21"/>
                <w:szCs w:val="21"/>
              </w:rPr>
            </w:pPr>
            <w:r>
              <w:rPr>
                <w:color w:val="auto"/>
                <w:spacing w:val="-2"/>
                <w:sz w:val="21"/>
                <w:szCs w:val="21"/>
              </w:rPr>
              <w:t>制剂楼</w:t>
            </w:r>
          </w:p>
        </w:tc>
        <w:tc>
          <w:tcPr>
            <w:tcW w:w="1433" w:type="dxa"/>
            <w:vAlign w:val="center"/>
          </w:tcPr>
          <w:p w14:paraId="0EAF60C8">
            <w:pPr>
              <w:pStyle w:val="44"/>
              <w:spacing w:before="292"/>
              <w:jc w:val="center"/>
              <w:rPr>
                <w:color w:val="auto"/>
                <w:sz w:val="21"/>
                <w:szCs w:val="21"/>
              </w:rPr>
            </w:pPr>
            <w:r>
              <w:rPr>
                <w:color w:val="auto"/>
                <w:spacing w:val="-2"/>
                <w:sz w:val="21"/>
                <w:szCs w:val="21"/>
              </w:rPr>
              <w:t>75cm×50cm</w:t>
            </w:r>
          </w:p>
        </w:tc>
        <w:tc>
          <w:tcPr>
            <w:tcW w:w="2025" w:type="dxa"/>
            <w:vAlign w:val="center"/>
          </w:tcPr>
          <w:p w14:paraId="3AE8CF02">
            <w:pPr>
              <w:pStyle w:val="44"/>
              <w:spacing w:before="31" w:line="219" w:lineRule="auto"/>
              <w:jc w:val="left"/>
              <w:rPr>
                <w:color w:val="auto"/>
                <w:sz w:val="21"/>
                <w:szCs w:val="21"/>
              </w:rPr>
            </w:pPr>
            <w:r>
              <w:rPr>
                <w:color w:val="auto"/>
                <w:spacing w:val="-1"/>
                <w:sz w:val="21"/>
                <w:szCs w:val="21"/>
              </w:rPr>
              <w:t>底板特制可弯曲铝板、烤漆、丝</w:t>
            </w:r>
            <w:r>
              <w:rPr>
                <w:color w:val="auto"/>
                <w:sz w:val="21"/>
                <w:szCs w:val="21"/>
              </w:rPr>
              <w:t>印、上层亚克力卡槽、内容亚克</w:t>
            </w:r>
          </w:p>
          <w:p w14:paraId="5A4A5B2F">
            <w:pPr>
              <w:bidi w:val="0"/>
              <w:jc w:val="left"/>
              <w:rPr>
                <w:color w:val="auto"/>
                <w:sz w:val="21"/>
                <w:szCs w:val="21"/>
              </w:rPr>
            </w:pPr>
            <w:r>
              <w:rPr>
                <w:rFonts w:ascii="宋体" w:hAnsi="宋体" w:eastAsia="宋体" w:cs="宋体"/>
                <w:color w:val="auto"/>
                <w:kern w:val="2"/>
                <w:sz w:val="21"/>
                <w:szCs w:val="21"/>
                <w:lang w:val="en-US" w:eastAsia="en-US" w:bidi="ar-SA"/>
              </w:rPr>
              <w:t>力UV</w:t>
            </w:r>
          </w:p>
        </w:tc>
        <w:tc>
          <w:tcPr>
            <w:tcW w:w="900" w:type="dxa"/>
            <w:vAlign w:val="top"/>
          </w:tcPr>
          <w:p w14:paraId="6A15CCD9">
            <w:pPr>
              <w:pStyle w:val="44"/>
              <w:spacing w:before="292"/>
              <w:jc w:val="center"/>
              <w:rPr>
                <w:color w:val="auto"/>
                <w:sz w:val="21"/>
                <w:szCs w:val="21"/>
              </w:rPr>
            </w:pPr>
            <w:r>
              <w:rPr>
                <w:color w:val="auto"/>
                <w:spacing w:val="-3"/>
                <w:sz w:val="21"/>
                <w:szCs w:val="21"/>
              </w:rPr>
              <w:t>30</w:t>
            </w:r>
          </w:p>
        </w:tc>
        <w:tc>
          <w:tcPr>
            <w:tcW w:w="862" w:type="dxa"/>
            <w:vAlign w:val="center"/>
          </w:tcPr>
          <w:p w14:paraId="475F4825">
            <w:pPr>
              <w:bidi w:val="0"/>
              <w:jc w:val="center"/>
              <w:rPr>
                <w:color w:val="auto"/>
                <w:sz w:val="21"/>
                <w:szCs w:val="21"/>
              </w:rPr>
            </w:pPr>
            <w:r>
              <w:rPr>
                <w:color w:val="auto"/>
                <w:sz w:val="21"/>
                <w:szCs w:val="21"/>
              </w:rPr>
              <w:t>墙面固定</w:t>
            </w:r>
          </w:p>
        </w:tc>
        <w:tc>
          <w:tcPr>
            <w:tcW w:w="750" w:type="dxa"/>
            <w:vAlign w:val="top"/>
          </w:tcPr>
          <w:p w14:paraId="15D290F7">
            <w:pPr>
              <w:pStyle w:val="44"/>
              <w:spacing w:before="273" w:line="219" w:lineRule="auto"/>
              <w:jc w:val="center"/>
              <w:rPr>
                <w:color w:val="auto"/>
                <w:sz w:val="21"/>
                <w:szCs w:val="21"/>
              </w:rPr>
            </w:pPr>
            <w:r>
              <w:rPr>
                <w:color w:val="auto"/>
                <w:sz w:val="21"/>
                <w:szCs w:val="21"/>
              </w:rPr>
              <w:t>个</w:t>
            </w:r>
          </w:p>
        </w:tc>
        <w:tc>
          <w:tcPr>
            <w:tcW w:w="870" w:type="dxa"/>
            <w:vAlign w:val="top"/>
          </w:tcPr>
          <w:p w14:paraId="4A608595">
            <w:pPr>
              <w:pStyle w:val="44"/>
              <w:spacing w:before="292"/>
              <w:jc w:val="center"/>
              <w:rPr>
                <w:color w:val="auto"/>
                <w:sz w:val="21"/>
                <w:szCs w:val="21"/>
              </w:rPr>
            </w:pPr>
            <w:r>
              <w:rPr>
                <w:color w:val="auto"/>
                <w:spacing w:val="-4"/>
                <w:sz w:val="21"/>
                <w:szCs w:val="21"/>
              </w:rPr>
              <w:t>720</w:t>
            </w:r>
          </w:p>
        </w:tc>
        <w:tc>
          <w:tcPr>
            <w:tcW w:w="1145" w:type="dxa"/>
            <w:vAlign w:val="top"/>
          </w:tcPr>
          <w:p w14:paraId="3145F477">
            <w:pPr>
              <w:pStyle w:val="44"/>
              <w:spacing w:before="292"/>
              <w:jc w:val="center"/>
              <w:rPr>
                <w:color w:val="auto"/>
                <w:sz w:val="21"/>
                <w:szCs w:val="21"/>
              </w:rPr>
            </w:pPr>
            <w:r>
              <w:rPr>
                <w:color w:val="auto"/>
                <w:spacing w:val="-2"/>
                <w:sz w:val="21"/>
                <w:szCs w:val="21"/>
              </w:rPr>
              <w:t>21600</w:t>
            </w:r>
          </w:p>
        </w:tc>
      </w:tr>
      <w:tr w14:paraId="2E9C8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501" w:type="dxa"/>
            <w:vAlign w:val="center"/>
          </w:tcPr>
          <w:p w14:paraId="019B94F5">
            <w:pPr>
              <w:pStyle w:val="44"/>
              <w:spacing w:before="114" w:line="235" w:lineRule="auto"/>
              <w:jc w:val="center"/>
              <w:rPr>
                <w:color w:val="auto"/>
                <w:sz w:val="21"/>
                <w:szCs w:val="21"/>
              </w:rPr>
            </w:pPr>
            <w:r>
              <w:rPr>
                <w:color w:val="auto"/>
                <w:spacing w:val="-2"/>
                <w:sz w:val="21"/>
                <w:szCs w:val="21"/>
              </w:rPr>
              <w:t>48</w:t>
            </w:r>
          </w:p>
        </w:tc>
        <w:tc>
          <w:tcPr>
            <w:tcW w:w="1398" w:type="dxa"/>
            <w:vAlign w:val="top"/>
          </w:tcPr>
          <w:p w14:paraId="338B6404">
            <w:pPr>
              <w:pStyle w:val="44"/>
              <w:spacing w:before="94" w:line="219" w:lineRule="auto"/>
              <w:rPr>
                <w:color w:val="auto"/>
                <w:sz w:val="21"/>
                <w:szCs w:val="21"/>
              </w:rPr>
            </w:pPr>
            <w:r>
              <w:rPr>
                <w:color w:val="auto"/>
                <w:spacing w:val="5"/>
                <w:sz w:val="21"/>
                <w:szCs w:val="21"/>
              </w:rPr>
              <w:t>文创产品</w:t>
            </w:r>
          </w:p>
        </w:tc>
        <w:tc>
          <w:tcPr>
            <w:tcW w:w="1433" w:type="dxa"/>
            <w:vAlign w:val="top"/>
          </w:tcPr>
          <w:p w14:paraId="38233191">
            <w:pPr>
              <w:pStyle w:val="44"/>
              <w:spacing w:before="92" w:line="219" w:lineRule="auto"/>
              <w:rPr>
                <w:color w:val="auto"/>
                <w:sz w:val="21"/>
                <w:szCs w:val="21"/>
              </w:rPr>
            </w:pPr>
            <w:r>
              <w:rPr>
                <w:color w:val="auto"/>
                <w:spacing w:val="1"/>
                <w:sz w:val="21"/>
                <w:szCs w:val="21"/>
              </w:rPr>
              <w:t>按照实际尺寸</w:t>
            </w:r>
          </w:p>
        </w:tc>
        <w:tc>
          <w:tcPr>
            <w:tcW w:w="2025" w:type="dxa"/>
            <w:vAlign w:val="top"/>
          </w:tcPr>
          <w:p w14:paraId="6931CF48">
            <w:pPr>
              <w:pStyle w:val="44"/>
              <w:spacing w:before="99" w:line="224" w:lineRule="auto"/>
              <w:ind w:left="1453"/>
              <w:rPr>
                <w:color w:val="auto"/>
                <w:sz w:val="21"/>
                <w:szCs w:val="21"/>
              </w:rPr>
            </w:pPr>
            <w:r>
              <w:rPr>
                <w:color w:val="auto"/>
                <w:sz w:val="21"/>
                <w:szCs w:val="21"/>
              </w:rPr>
              <w:t>/</w:t>
            </w:r>
          </w:p>
        </w:tc>
        <w:tc>
          <w:tcPr>
            <w:tcW w:w="900" w:type="dxa"/>
            <w:vAlign w:val="top"/>
          </w:tcPr>
          <w:p w14:paraId="4B826FF4">
            <w:pPr>
              <w:pStyle w:val="44"/>
              <w:spacing w:before="114" w:line="235" w:lineRule="auto"/>
              <w:jc w:val="center"/>
              <w:rPr>
                <w:color w:val="auto"/>
                <w:sz w:val="21"/>
                <w:szCs w:val="21"/>
              </w:rPr>
            </w:pPr>
            <w:r>
              <w:rPr>
                <w:color w:val="auto"/>
                <w:spacing w:val="-6"/>
                <w:sz w:val="21"/>
                <w:szCs w:val="21"/>
              </w:rPr>
              <w:t>100</w:t>
            </w:r>
          </w:p>
        </w:tc>
        <w:tc>
          <w:tcPr>
            <w:tcW w:w="862" w:type="dxa"/>
            <w:vAlign w:val="center"/>
          </w:tcPr>
          <w:p w14:paraId="38920C44">
            <w:pPr>
              <w:bidi w:val="0"/>
              <w:jc w:val="center"/>
              <w:rPr>
                <w:color w:val="auto"/>
                <w:sz w:val="21"/>
                <w:szCs w:val="21"/>
              </w:rPr>
            </w:pPr>
            <w:r>
              <w:rPr>
                <w:color w:val="auto"/>
                <w:sz w:val="21"/>
                <w:szCs w:val="21"/>
              </w:rPr>
              <w:t>/</w:t>
            </w:r>
          </w:p>
        </w:tc>
        <w:tc>
          <w:tcPr>
            <w:tcW w:w="750" w:type="dxa"/>
            <w:vAlign w:val="top"/>
          </w:tcPr>
          <w:p w14:paraId="108648D5">
            <w:pPr>
              <w:pStyle w:val="44"/>
              <w:spacing w:before="94" w:line="219" w:lineRule="auto"/>
              <w:jc w:val="center"/>
              <w:rPr>
                <w:color w:val="auto"/>
                <w:sz w:val="21"/>
                <w:szCs w:val="21"/>
              </w:rPr>
            </w:pPr>
            <w:r>
              <w:rPr>
                <w:color w:val="auto"/>
                <w:sz w:val="21"/>
                <w:szCs w:val="21"/>
              </w:rPr>
              <w:t>个</w:t>
            </w:r>
          </w:p>
        </w:tc>
        <w:tc>
          <w:tcPr>
            <w:tcW w:w="870" w:type="dxa"/>
            <w:vAlign w:val="top"/>
          </w:tcPr>
          <w:p w14:paraId="15323A0F">
            <w:pPr>
              <w:pStyle w:val="44"/>
              <w:spacing w:before="114" w:line="235" w:lineRule="auto"/>
              <w:jc w:val="center"/>
              <w:rPr>
                <w:color w:val="auto"/>
                <w:sz w:val="21"/>
                <w:szCs w:val="21"/>
              </w:rPr>
            </w:pPr>
            <w:r>
              <w:rPr>
                <w:color w:val="auto"/>
                <w:spacing w:val="-3"/>
                <w:sz w:val="21"/>
                <w:szCs w:val="21"/>
              </w:rPr>
              <w:t>20</w:t>
            </w:r>
          </w:p>
        </w:tc>
        <w:tc>
          <w:tcPr>
            <w:tcW w:w="1145" w:type="dxa"/>
            <w:vAlign w:val="top"/>
          </w:tcPr>
          <w:p w14:paraId="1372EE44">
            <w:pPr>
              <w:pStyle w:val="44"/>
              <w:spacing w:before="114" w:line="235" w:lineRule="auto"/>
              <w:jc w:val="center"/>
              <w:rPr>
                <w:color w:val="auto"/>
                <w:sz w:val="21"/>
                <w:szCs w:val="21"/>
              </w:rPr>
            </w:pPr>
            <w:r>
              <w:rPr>
                <w:color w:val="auto"/>
                <w:spacing w:val="-2"/>
                <w:sz w:val="21"/>
                <w:szCs w:val="21"/>
              </w:rPr>
              <w:t>2000</w:t>
            </w:r>
          </w:p>
        </w:tc>
      </w:tr>
      <w:tr w14:paraId="522A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501" w:type="dxa"/>
            <w:vAlign w:val="center"/>
          </w:tcPr>
          <w:p w14:paraId="48D1E39F">
            <w:pPr>
              <w:pStyle w:val="44"/>
              <w:spacing w:before="164"/>
              <w:jc w:val="center"/>
              <w:rPr>
                <w:color w:val="auto"/>
                <w:sz w:val="21"/>
                <w:szCs w:val="21"/>
              </w:rPr>
            </w:pPr>
            <w:r>
              <w:rPr>
                <w:color w:val="auto"/>
                <w:spacing w:val="-2"/>
                <w:sz w:val="21"/>
                <w:szCs w:val="21"/>
              </w:rPr>
              <w:t>49</w:t>
            </w:r>
          </w:p>
        </w:tc>
        <w:tc>
          <w:tcPr>
            <w:tcW w:w="1398" w:type="dxa"/>
            <w:vAlign w:val="top"/>
          </w:tcPr>
          <w:p w14:paraId="7CAB4D70">
            <w:pPr>
              <w:bidi w:val="0"/>
              <w:rPr>
                <w:rFonts w:ascii="宋体" w:hAnsi="宋体" w:eastAsia="宋体" w:cs="宋体"/>
                <w:color w:val="auto"/>
                <w:spacing w:val="5"/>
                <w:kern w:val="2"/>
                <w:sz w:val="21"/>
                <w:szCs w:val="21"/>
                <w:lang w:val="en-US" w:eastAsia="en-US" w:bidi="ar-SA"/>
              </w:rPr>
            </w:pPr>
            <w:r>
              <w:rPr>
                <w:rFonts w:ascii="宋体" w:hAnsi="宋体" w:eastAsia="宋体" w:cs="宋体"/>
                <w:color w:val="auto"/>
                <w:spacing w:val="5"/>
                <w:kern w:val="2"/>
                <w:sz w:val="21"/>
                <w:szCs w:val="21"/>
                <w:lang w:val="en-US" w:eastAsia="en-US" w:bidi="ar-SA"/>
              </w:rPr>
              <w:t>综合楼及住院楼指引吊牌(内容更换)</w:t>
            </w:r>
          </w:p>
        </w:tc>
        <w:tc>
          <w:tcPr>
            <w:tcW w:w="1433" w:type="dxa"/>
            <w:vAlign w:val="top"/>
          </w:tcPr>
          <w:p w14:paraId="573D221B">
            <w:pPr>
              <w:pStyle w:val="44"/>
              <w:spacing w:before="164"/>
              <w:rPr>
                <w:rFonts w:ascii="宋体" w:hAnsi="宋体" w:eastAsia="宋体" w:cs="宋体"/>
                <w:color w:val="auto"/>
                <w:spacing w:val="5"/>
                <w:kern w:val="2"/>
                <w:sz w:val="21"/>
                <w:szCs w:val="21"/>
                <w:lang w:val="en-US" w:eastAsia="en-US" w:bidi="ar-SA"/>
              </w:rPr>
            </w:pPr>
            <w:r>
              <w:rPr>
                <w:rFonts w:ascii="宋体" w:hAnsi="宋体" w:eastAsia="宋体" w:cs="宋体"/>
                <w:color w:val="auto"/>
                <w:spacing w:val="5"/>
                <w:kern w:val="2"/>
                <w:sz w:val="21"/>
                <w:szCs w:val="21"/>
                <w:lang w:val="en-US" w:eastAsia="en-US" w:bidi="ar-SA"/>
              </w:rPr>
              <w:t>120cm×45cm</w:t>
            </w:r>
          </w:p>
        </w:tc>
        <w:tc>
          <w:tcPr>
            <w:tcW w:w="2025" w:type="dxa"/>
            <w:vAlign w:val="top"/>
          </w:tcPr>
          <w:p w14:paraId="791782E6">
            <w:pPr>
              <w:pStyle w:val="44"/>
              <w:spacing w:before="145" w:line="219" w:lineRule="auto"/>
              <w:rPr>
                <w:rFonts w:ascii="宋体" w:hAnsi="宋体" w:eastAsia="宋体" w:cs="宋体"/>
                <w:color w:val="auto"/>
                <w:spacing w:val="5"/>
                <w:kern w:val="2"/>
                <w:sz w:val="21"/>
                <w:szCs w:val="21"/>
                <w:lang w:val="en-US" w:eastAsia="en-US" w:bidi="ar-SA"/>
              </w:rPr>
            </w:pPr>
            <w:r>
              <w:rPr>
                <w:rFonts w:ascii="宋体" w:hAnsi="宋体" w:eastAsia="宋体" w:cs="宋体"/>
                <w:color w:val="auto"/>
                <w:spacing w:val="5"/>
                <w:kern w:val="2"/>
                <w:sz w:val="21"/>
                <w:szCs w:val="21"/>
                <w:lang w:val="en-US" w:eastAsia="en-US" w:bidi="ar-SA"/>
              </w:rPr>
              <w:t>3mm亚克力uv</w:t>
            </w:r>
          </w:p>
        </w:tc>
        <w:tc>
          <w:tcPr>
            <w:tcW w:w="900" w:type="dxa"/>
            <w:vAlign w:val="top"/>
          </w:tcPr>
          <w:p w14:paraId="4FF1FCA8">
            <w:pPr>
              <w:pStyle w:val="44"/>
              <w:spacing w:before="164"/>
              <w:jc w:val="center"/>
              <w:rPr>
                <w:color w:val="auto"/>
                <w:sz w:val="21"/>
                <w:szCs w:val="21"/>
              </w:rPr>
            </w:pPr>
            <w:r>
              <w:rPr>
                <w:color w:val="auto"/>
                <w:spacing w:val="-3"/>
                <w:sz w:val="21"/>
                <w:szCs w:val="21"/>
              </w:rPr>
              <w:t>30</w:t>
            </w:r>
          </w:p>
        </w:tc>
        <w:tc>
          <w:tcPr>
            <w:tcW w:w="862" w:type="dxa"/>
            <w:vAlign w:val="center"/>
          </w:tcPr>
          <w:p w14:paraId="7CFE66BC">
            <w:pPr>
              <w:bidi w:val="0"/>
              <w:jc w:val="center"/>
              <w:rPr>
                <w:color w:val="auto"/>
                <w:sz w:val="21"/>
                <w:szCs w:val="21"/>
              </w:rPr>
            </w:pPr>
          </w:p>
        </w:tc>
        <w:tc>
          <w:tcPr>
            <w:tcW w:w="750" w:type="dxa"/>
            <w:vAlign w:val="top"/>
          </w:tcPr>
          <w:p w14:paraId="24796932">
            <w:pPr>
              <w:pStyle w:val="44"/>
              <w:spacing w:before="145" w:line="220" w:lineRule="auto"/>
              <w:jc w:val="center"/>
              <w:rPr>
                <w:color w:val="auto"/>
                <w:sz w:val="21"/>
                <w:szCs w:val="21"/>
              </w:rPr>
            </w:pPr>
            <w:r>
              <w:rPr>
                <w:color w:val="auto"/>
                <w:sz w:val="21"/>
                <w:szCs w:val="21"/>
              </w:rPr>
              <w:t>块</w:t>
            </w:r>
          </w:p>
        </w:tc>
        <w:tc>
          <w:tcPr>
            <w:tcW w:w="870" w:type="dxa"/>
            <w:vAlign w:val="top"/>
          </w:tcPr>
          <w:p w14:paraId="01D34DFD">
            <w:pPr>
              <w:pStyle w:val="44"/>
              <w:spacing w:before="164"/>
              <w:jc w:val="center"/>
              <w:rPr>
                <w:color w:val="auto"/>
                <w:sz w:val="21"/>
                <w:szCs w:val="21"/>
              </w:rPr>
            </w:pPr>
            <w:r>
              <w:rPr>
                <w:color w:val="auto"/>
                <w:spacing w:val="-4"/>
                <w:sz w:val="21"/>
                <w:szCs w:val="21"/>
              </w:rPr>
              <w:t>230</w:t>
            </w:r>
          </w:p>
        </w:tc>
        <w:tc>
          <w:tcPr>
            <w:tcW w:w="1145" w:type="dxa"/>
            <w:vAlign w:val="top"/>
          </w:tcPr>
          <w:p w14:paraId="6B1AC8FC">
            <w:pPr>
              <w:pStyle w:val="44"/>
              <w:spacing w:before="164"/>
              <w:jc w:val="center"/>
              <w:rPr>
                <w:color w:val="auto"/>
                <w:sz w:val="21"/>
                <w:szCs w:val="21"/>
              </w:rPr>
            </w:pPr>
            <w:r>
              <w:rPr>
                <w:color w:val="auto"/>
                <w:spacing w:val="-2"/>
                <w:sz w:val="21"/>
                <w:szCs w:val="21"/>
              </w:rPr>
              <w:t>6900</w:t>
            </w:r>
          </w:p>
        </w:tc>
      </w:tr>
      <w:tr w14:paraId="5857A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501" w:type="dxa"/>
            <w:vAlign w:val="center"/>
          </w:tcPr>
          <w:p w14:paraId="1F063B5E">
            <w:pPr>
              <w:pStyle w:val="44"/>
              <w:spacing w:before="295"/>
              <w:jc w:val="center"/>
              <w:rPr>
                <w:color w:val="auto"/>
                <w:sz w:val="21"/>
                <w:szCs w:val="21"/>
              </w:rPr>
            </w:pPr>
            <w:r>
              <w:rPr>
                <w:color w:val="auto"/>
                <w:spacing w:val="-5"/>
                <w:sz w:val="21"/>
                <w:szCs w:val="21"/>
              </w:rPr>
              <w:t>50</w:t>
            </w:r>
          </w:p>
        </w:tc>
        <w:tc>
          <w:tcPr>
            <w:tcW w:w="1398" w:type="dxa"/>
            <w:vAlign w:val="center"/>
          </w:tcPr>
          <w:p w14:paraId="3D908B41">
            <w:pPr>
              <w:bidi w:val="0"/>
              <w:jc w:val="center"/>
              <w:rPr>
                <w:color w:val="auto"/>
                <w:sz w:val="21"/>
                <w:szCs w:val="21"/>
              </w:rPr>
            </w:pPr>
            <w:r>
              <w:rPr>
                <w:color w:val="auto"/>
                <w:sz w:val="21"/>
                <w:szCs w:val="21"/>
              </w:rPr>
              <w:t>综合楼及住院楼指引吊牌</w:t>
            </w:r>
          </w:p>
        </w:tc>
        <w:tc>
          <w:tcPr>
            <w:tcW w:w="1433" w:type="dxa"/>
            <w:vAlign w:val="top"/>
          </w:tcPr>
          <w:p w14:paraId="681CDBD2">
            <w:pPr>
              <w:pStyle w:val="44"/>
              <w:spacing w:before="274" w:line="219" w:lineRule="auto"/>
              <w:rPr>
                <w:color w:val="auto"/>
                <w:sz w:val="21"/>
                <w:szCs w:val="21"/>
              </w:rPr>
            </w:pPr>
            <w:r>
              <w:rPr>
                <w:color w:val="auto"/>
                <w:spacing w:val="1"/>
                <w:sz w:val="21"/>
                <w:szCs w:val="21"/>
              </w:rPr>
              <w:t>按照实际尺寸</w:t>
            </w:r>
          </w:p>
        </w:tc>
        <w:tc>
          <w:tcPr>
            <w:tcW w:w="2025" w:type="dxa"/>
            <w:vAlign w:val="top"/>
          </w:tcPr>
          <w:p w14:paraId="692432D5">
            <w:pPr>
              <w:pStyle w:val="44"/>
              <w:spacing w:before="46" w:line="212" w:lineRule="auto"/>
              <w:rPr>
                <w:color w:val="auto"/>
                <w:sz w:val="21"/>
                <w:szCs w:val="21"/>
              </w:rPr>
            </w:pPr>
            <w:r>
              <w:rPr>
                <w:color w:val="auto"/>
                <w:spacing w:val="-1"/>
                <w:sz w:val="21"/>
                <w:szCs w:val="21"/>
              </w:rPr>
              <w:t>特制钣金、烤漆、丝印、腐蚀工</w:t>
            </w:r>
            <w:r>
              <w:rPr>
                <w:color w:val="auto"/>
                <w:sz w:val="21"/>
                <w:szCs w:val="21"/>
              </w:rPr>
              <w:t>艺、内置钢架、面漆、激光、镂</w:t>
            </w:r>
            <w:r>
              <w:rPr>
                <w:color w:val="auto"/>
                <w:spacing w:val="3"/>
                <w:sz w:val="21"/>
                <w:szCs w:val="21"/>
              </w:rPr>
              <w:t>空、</w:t>
            </w:r>
            <w:r>
              <w:rPr>
                <w:color w:val="auto"/>
                <w:sz w:val="21"/>
                <w:szCs w:val="21"/>
              </w:rPr>
              <w:t>LED</w:t>
            </w:r>
          </w:p>
        </w:tc>
        <w:tc>
          <w:tcPr>
            <w:tcW w:w="900" w:type="dxa"/>
            <w:vAlign w:val="top"/>
          </w:tcPr>
          <w:p w14:paraId="595F3BCA">
            <w:pPr>
              <w:pStyle w:val="44"/>
              <w:spacing w:before="295"/>
              <w:jc w:val="center"/>
              <w:rPr>
                <w:color w:val="auto"/>
                <w:sz w:val="21"/>
                <w:szCs w:val="21"/>
              </w:rPr>
            </w:pPr>
            <w:r>
              <w:rPr>
                <w:color w:val="auto"/>
                <w:sz w:val="21"/>
                <w:szCs w:val="21"/>
              </w:rPr>
              <w:t>3</w:t>
            </w:r>
          </w:p>
        </w:tc>
        <w:tc>
          <w:tcPr>
            <w:tcW w:w="862" w:type="dxa"/>
            <w:vAlign w:val="center"/>
          </w:tcPr>
          <w:p w14:paraId="6E7A612F">
            <w:pPr>
              <w:bidi w:val="0"/>
              <w:jc w:val="center"/>
              <w:rPr>
                <w:color w:val="auto"/>
                <w:sz w:val="21"/>
                <w:szCs w:val="21"/>
              </w:rPr>
            </w:pPr>
            <w:r>
              <w:rPr>
                <w:color w:val="auto"/>
                <w:sz w:val="21"/>
                <w:szCs w:val="21"/>
              </w:rPr>
              <w:t>吊杆</w:t>
            </w:r>
          </w:p>
        </w:tc>
        <w:tc>
          <w:tcPr>
            <w:tcW w:w="750" w:type="dxa"/>
            <w:vAlign w:val="top"/>
          </w:tcPr>
          <w:p w14:paraId="394F8C49">
            <w:pPr>
              <w:pStyle w:val="44"/>
              <w:spacing w:before="276" w:line="219" w:lineRule="auto"/>
              <w:jc w:val="center"/>
              <w:rPr>
                <w:color w:val="auto"/>
                <w:sz w:val="21"/>
                <w:szCs w:val="21"/>
              </w:rPr>
            </w:pPr>
            <w:r>
              <w:rPr>
                <w:color w:val="auto"/>
                <w:sz w:val="21"/>
                <w:szCs w:val="21"/>
              </w:rPr>
              <w:t>个</w:t>
            </w:r>
          </w:p>
        </w:tc>
        <w:tc>
          <w:tcPr>
            <w:tcW w:w="870" w:type="dxa"/>
            <w:vAlign w:val="top"/>
          </w:tcPr>
          <w:p w14:paraId="0C7A5865">
            <w:pPr>
              <w:pStyle w:val="44"/>
              <w:spacing w:before="295"/>
              <w:jc w:val="center"/>
              <w:rPr>
                <w:color w:val="auto"/>
                <w:sz w:val="21"/>
                <w:szCs w:val="21"/>
              </w:rPr>
            </w:pPr>
            <w:r>
              <w:rPr>
                <w:color w:val="auto"/>
                <w:spacing w:val="-2"/>
                <w:sz w:val="21"/>
                <w:szCs w:val="21"/>
              </w:rPr>
              <w:t>4500</w:t>
            </w:r>
          </w:p>
        </w:tc>
        <w:tc>
          <w:tcPr>
            <w:tcW w:w="1145" w:type="dxa"/>
            <w:vAlign w:val="top"/>
          </w:tcPr>
          <w:p w14:paraId="0C863593">
            <w:pPr>
              <w:pStyle w:val="44"/>
              <w:spacing w:before="295"/>
              <w:jc w:val="center"/>
              <w:rPr>
                <w:color w:val="auto"/>
                <w:sz w:val="21"/>
                <w:szCs w:val="21"/>
              </w:rPr>
            </w:pPr>
            <w:r>
              <w:rPr>
                <w:color w:val="auto"/>
                <w:spacing w:val="-4"/>
                <w:sz w:val="21"/>
                <w:szCs w:val="21"/>
              </w:rPr>
              <w:t>13500</w:t>
            </w:r>
          </w:p>
        </w:tc>
      </w:tr>
      <w:tr w14:paraId="50418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501" w:type="dxa"/>
            <w:vAlign w:val="center"/>
          </w:tcPr>
          <w:p w14:paraId="0D2B6322">
            <w:pPr>
              <w:pStyle w:val="44"/>
              <w:spacing w:before="176"/>
              <w:jc w:val="center"/>
              <w:rPr>
                <w:color w:val="auto"/>
                <w:sz w:val="21"/>
                <w:szCs w:val="21"/>
              </w:rPr>
            </w:pPr>
            <w:r>
              <w:rPr>
                <w:color w:val="auto"/>
                <w:spacing w:val="-3"/>
                <w:sz w:val="21"/>
                <w:szCs w:val="21"/>
              </w:rPr>
              <w:t>51</w:t>
            </w:r>
          </w:p>
        </w:tc>
        <w:tc>
          <w:tcPr>
            <w:tcW w:w="1398" w:type="dxa"/>
            <w:vAlign w:val="top"/>
          </w:tcPr>
          <w:p w14:paraId="3398B42D">
            <w:pPr>
              <w:pStyle w:val="44"/>
              <w:spacing w:before="157" w:line="219" w:lineRule="auto"/>
              <w:rPr>
                <w:color w:val="auto"/>
                <w:sz w:val="21"/>
                <w:szCs w:val="21"/>
              </w:rPr>
            </w:pPr>
            <w:r>
              <w:rPr>
                <w:color w:val="auto"/>
                <w:spacing w:val="-2"/>
                <w:sz w:val="21"/>
                <w:szCs w:val="21"/>
              </w:rPr>
              <w:t>大楼室外立牌</w:t>
            </w:r>
          </w:p>
        </w:tc>
        <w:tc>
          <w:tcPr>
            <w:tcW w:w="1433" w:type="dxa"/>
            <w:vAlign w:val="top"/>
          </w:tcPr>
          <w:p w14:paraId="7D0323AE">
            <w:pPr>
              <w:pStyle w:val="44"/>
              <w:spacing w:before="176"/>
              <w:rPr>
                <w:color w:val="auto"/>
                <w:sz w:val="21"/>
                <w:szCs w:val="21"/>
              </w:rPr>
            </w:pPr>
            <w:r>
              <w:rPr>
                <w:color w:val="auto"/>
                <w:spacing w:val="-1"/>
                <w:sz w:val="21"/>
                <w:szCs w:val="21"/>
              </w:rPr>
              <w:t>260cm×80cm</w:t>
            </w:r>
          </w:p>
        </w:tc>
        <w:tc>
          <w:tcPr>
            <w:tcW w:w="2025" w:type="dxa"/>
            <w:vAlign w:val="top"/>
          </w:tcPr>
          <w:p w14:paraId="406230B9">
            <w:pPr>
              <w:bidi w:val="0"/>
              <w:rPr>
                <w:color w:val="auto"/>
                <w:sz w:val="21"/>
                <w:szCs w:val="21"/>
              </w:rPr>
            </w:pPr>
            <w:r>
              <w:rPr>
                <w:color w:val="auto"/>
                <w:sz w:val="21"/>
                <w:szCs w:val="21"/>
              </w:rPr>
              <w:t>不锈钢、烤漆、丝印打磨斜边、激光切割、电镀漆面、钢板</w:t>
            </w:r>
          </w:p>
        </w:tc>
        <w:tc>
          <w:tcPr>
            <w:tcW w:w="900" w:type="dxa"/>
            <w:vAlign w:val="top"/>
          </w:tcPr>
          <w:p w14:paraId="6F3EC73F">
            <w:pPr>
              <w:pStyle w:val="44"/>
              <w:spacing w:before="176"/>
              <w:jc w:val="center"/>
              <w:rPr>
                <w:color w:val="auto"/>
                <w:sz w:val="21"/>
                <w:szCs w:val="21"/>
              </w:rPr>
            </w:pPr>
            <w:r>
              <w:rPr>
                <w:color w:val="auto"/>
                <w:sz w:val="21"/>
                <w:szCs w:val="21"/>
              </w:rPr>
              <w:t>3</w:t>
            </w:r>
          </w:p>
        </w:tc>
        <w:tc>
          <w:tcPr>
            <w:tcW w:w="862" w:type="dxa"/>
            <w:vAlign w:val="center"/>
          </w:tcPr>
          <w:p w14:paraId="5E01BEED">
            <w:pPr>
              <w:bidi w:val="0"/>
              <w:jc w:val="center"/>
              <w:rPr>
                <w:color w:val="auto"/>
                <w:sz w:val="21"/>
                <w:szCs w:val="21"/>
              </w:rPr>
            </w:pPr>
            <w:r>
              <w:rPr>
                <w:color w:val="auto"/>
                <w:sz w:val="21"/>
                <w:szCs w:val="21"/>
              </w:rPr>
              <w:t>基础固定</w:t>
            </w:r>
          </w:p>
        </w:tc>
        <w:tc>
          <w:tcPr>
            <w:tcW w:w="750" w:type="dxa"/>
            <w:vAlign w:val="top"/>
          </w:tcPr>
          <w:p w14:paraId="3145E1D2">
            <w:pPr>
              <w:pStyle w:val="44"/>
              <w:spacing w:before="157" w:line="219" w:lineRule="auto"/>
              <w:jc w:val="center"/>
              <w:rPr>
                <w:color w:val="auto"/>
                <w:sz w:val="21"/>
                <w:szCs w:val="21"/>
              </w:rPr>
            </w:pPr>
            <w:r>
              <w:rPr>
                <w:color w:val="auto"/>
                <w:sz w:val="21"/>
                <w:szCs w:val="21"/>
              </w:rPr>
              <w:t>个</w:t>
            </w:r>
          </w:p>
        </w:tc>
        <w:tc>
          <w:tcPr>
            <w:tcW w:w="870" w:type="dxa"/>
            <w:vAlign w:val="top"/>
          </w:tcPr>
          <w:p w14:paraId="6E1C2A06">
            <w:pPr>
              <w:pStyle w:val="44"/>
              <w:spacing w:before="176"/>
              <w:jc w:val="center"/>
              <w:rPr>
                <w:color w:val="auto"/>
                <w:sz w:val="21"/>
                <w:szCs w:val="21"/>
              </w:rPr>
            </w:pPr>
            <w:r>
              <w:rPr>
                <w:color w:val="auto"/>
                <w:spacing w:val="-2"/>
                <w:sz w:val="21"/>
                <w:szCs w:val="21"/>
              </w:rPr>
              <w:t>6888</w:t>
            </w:r>
          </w:p>
        </w:tc>
        <w:tc>
          <w:tcPr>
            <w:tcW w:w="1145" w:type="dxa"/>
            <w:vAlign w:val="top"/>
          </w:tcPr>
          <w:p w14:paraId="7D30641D">
            <w:pPr>
              <w:pStyle w:val="44"/>
              <w:spacing w:before="176"/>
              <w:jc w:val="center"/>
              <w:rPr>
                <w:color w:val="auto"/>
                <w:sz w:val="21"/>
                <w:szCs w:val="21"/>
              </w:rPr>
            </w:pPr>
            <w:r>
              <w:rPr>
                <w:color w:val="auto"/>
                <w:spacing w:val="-2"/>
                <w:sz w:val="21"/>
                <w:szCs w:val="21"/>
              </w:rPr>
              <w:t>20664</w:t>
            </w:r>
          </w:p>
        </w:tc>
      </w:tr>
      <w:tr w14:paraId="5FD25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501" w:type="dxa"/>
            <w:vAlign w:val="center"/>
          </w:tcPr>
          <w:p w14:paraId="6C8B26B4">
            <w:pPr>
              <w:pStyle w:val="44"/>
              <w:spacing w:before="137"/>
              <w:jc w:val="center"/>
              <w:rPr>
                <w:color w:val="auto"/>
                <w:sz w:val="21"/>
                <w:szCs w:val="21"/>
              </w:rPr>
            </w:pPr>
            <w:r>
              <w:rPr>
                <w:color w:val="auto"/>
                <w:spacing w:val="-3"/>
                <w:sz w:val="21"/>
                <w:szCs w:val="21"/>
              </w:rPr>
              <w:t>52</w:t>
            </w:r>
          </w:p>
        </w:tc>
        <w:tc>
          <w:tcPr>
            <w:tcW w:w="1398" w:type="dxa"/>
            <w:vAlign w:val="top"/>
          </w:tcPr>
          <w:p w14:paraId="38741B10">
            <w:pPr>
              <w:pStyle w:val="44"/>
              <w:spacing w:before="27" w:line="185" w:lineRule="auto"/>
              <w:rPr>
                <w:color w:val="auto"/>
                <w:sz w:val="21"/>
                <w:szCs w:val="21"/>
              </w:rPr>
            </w:pPr>
            <w:r>
              <w:rPr>
                <w:color w:val="auto"/>
                <w:spacing w:val="-1"/>
                <w:sz w:val="21"/>
                <w:szCs w:val="21"/>
              </w:rPr>
              <w:t>户外导视(内容修</w:t>
            </w:r>
            <w:r>
              <w:rPr>
                <w:color w:val="auto"/>
                <w:spacing w:val="-5"/>
                <w:sz w:val="21"/>
                <w:szCs w:val="21"/>
              </w:rPr>
              <w:t>改)</w:t>
            </w:r>
          </w:p>
        </w:tc>
        <w:tc>
          <w:tcPr>
            <w:tcW w:w="1433" w:type="dxa"/>
            <w:vAlign w:val="top"/>
          </w:tcPr>
          <w:p w14:paraId="3F066102">
            <w:pPr>
              <w:pStyle w:val="44"/>
              <w:spacing w:before="116" w:line="219" w:lineRule="auto"/>
              <w:rPr>
                <w:color w:val="auto"/>
                <w:sz w:val="21"/>
                <w:szCs w:val="21"/>
              </w:rPr>
            </w:pPr>
            <w:r>
              <w:rPr>
                <w:color w:val="auto"/>
                <w:spacing w:val="1"/>
                <w:sz w:val="21"/>
                <w:szCs w:val="21"/>
              </w:rPr>
              <w:t>按照实际尺寸</w:t>
            </w:r>
          </w:p>
        </w:tc>
        <w:tc>
          <w:tcPr>
            <w:tcW w:w="2025" w:type="dxa"/>
            <w:vAlign w:val="top"/>
          </w:tcPr>
          <w:p w14:paraId="4F4A4445">
            <w:pPr>
              <w:pStyle w:val="44"/>
              <w:spacing w:before="17" w:line="195" w:lineRule="auto"/>
              <w:rPr>
                <w:color w:val="auto"/>
                <w:sz w:val="21"/>
                <w:szCs w:val="21"/>
              </w:rPr>
            </w:pPr>
            <w:r>
              <w:rPr>
                <w:color w:val="auto"/>
                <w:spacing w:val="1"/>
                <w:sz w:val="21"/>
                <w:szCs w:val="21"/>
              </w:rPr>
              <w:t>钣金喷漆 进口油墨丝网印制</w:t>
            </w:r>
            <w:r>
              <w:rPr>
                <w:color w:val="auto"/>
                <w:sz w:val="21"/>
                <w:szCs w:val="21"/>
              </w:rPr>
              <w:t>版</w:t>
            </w:r>
          </w:p>
        </w:tc>
        <w:tc>
          <w:tcPr>
            <w:tcW w:w="900" w:type="dxa"/>
            <w:vAlign w:val="top"/>
          </w:tcPr>
          <w:p w14:paraId="5E92F32B">
            <w:pPr>
              <w:pStyle w:val="44"/>
              <w:spacing w:before="137"/>
              <w:jc w:val="center"/>
              <w:rPr>
                <w:color w:val="auto"/>
                <w:sz w:val="21"/>
                <w:szCs w:val="21"/>
              </w:rPr>
            </w:pPr>
            <w:r>
              <w:rPr>
                <w:color w:val="auto"/>
                <w:sz w:val="21"/>
                <w:szCs w:val="21"/>
              </w:rPr>
              <w:t>5</w:t>
            </w:r>
          </w:p>
        </w:tc>
        <w:tc>
          <w:tcPr>
            <w:tcW w:w="862" w:type="dxa"/>
            <w:vAlign w:val="center"/>
          </w:tcPr>
          <w:p w14:paraId="159309DB">
            <w:pPr>
              <w:bidi w:val="0"/>
              <w:jc w:val="center"/>
              <w:rPr>
                <w:color w:val="auto"/>
                <w:sz w:val="21"/>
                <w:szCs w:val="21"/>
              </w:rPr>
            </w:pPr>
            <w:r>
              <w:rPr>
                <w:color w:val="auto"/>
                <w:sz w:val="21"/>
                <w:szCs w:val="21"/>
              </w:rPr>
              <w:t>基础固定</w:t>
            </w:r>
          </w:p>
        </w:tc>
        <w:tc>
          <w:tcPr>
            <w:tcW w:w="750" w:type="dxa"/>
            <w:vAlign w:val="top"/>
          </w:tcPr>
          <w:p w14:paraId="62F1CB57">
            <w:pPr>
              <w:pStyle w:val="44"/>
              <w:spacing w:before="118" w:line="219" w:lineRule="auto"/>
              <w:jc w:val="center"/>
              <w:rPr>
                <w:color w:val="auto"/>
                <w:sz w:val="21"/>
                <w:szCs w:val="21"/>
              </w:rPr>
            </w:pPr>
            <w:r>
              <w:rPr>
                <w:color w:val="auto"/>
                <w:sz w:val="21"/>
                <w:szCs w:val="21"/>
              </w:rPr>
              <w:t>个</w:t>
            </w:r>
          </w:p>
        </w:tc>
        <w:tc>
          <w:tcPr>
            <w:tcW w:w="870" w:type="dxa"/>
            <w:vAlign w:val="top"/>
          </w:tcPr>
          <w:p w14:paraId="5FE962E1">
            <w:pPr>
              <w:pStyle w:val="44"/>
              <w:spacing w:before="137"/>
              <w:jc w:val="center"/>
              <w:rPr>
                <w:color w:val="auto"/>
                <w:sz w:val="21"/>
                <w:szCs w:val="21"/>
              </w:rPr>
            </w:pPr>
            <w:r>
              <w:rPr>
                <w:color w:val="auto"/>
                <w:spacing w:val="-2"/>
                <w:sz w:val="21"/>
                <w:szCs w:val="21"/>
              </w:rPr>
              <w:t>800</w:t>
            </w:r>
          </w:p>
        </w:tc>
        <w:tc>
          <w:tcPr>
            <w:tcW w:w="1145" w:type="dxa"/>
            <w:vAlign w:val="top"/>
          </w:tcPr>
          <w:p w14:paraId="57D26397">
            <w:pPr>
              <w:pStyle w:val="44"/>
              <w:spacing w:before="137"/>
              <w:jc w:val="center"/>
              <w:rPr>
                <w:color w:val="auto"/>
                <w:sz w:val="21"/>
                <w:szCs w:val="21"/>
              </w:rPr>
            </w:pPr>
            <w:r>
              <w:rPr>
                <w:color w:val="auto"/>
                <w:spacing w:val="-2"/>
                <w:sz w:val="21"/>
                <w:szCs w:val="21"/>
              </w:rPr>
              <w:t>4000</w:t>
            </w:r>
          </w:p>
        </w:tc>
      </w:tr>
      <w:tr w14:paraId="3E2A8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501" w:type="dxa"/>
            <w:vAlign w:val="center"/>
          </w:tcPr>
          <w:p w14:paraId="11EEC8F1">
            <w:pPr>
              <w:pStyle w:val="44"/>
              <w:spacing w:before="59" w:line="167" w:lineRule="auto"/>
              <w:jc w:val="center"/>
              <w:rPr>
                <w:color w:val="auto"/>
                <w:sz w:val="21"/>
                <w:szCs w:val="21"/>
              </w:rPr>
            </w:pPr>
            <w:r>
              <w:rPr>
                <w:color w:val="auto"/>
                <w:spacing w:val="-6"/>
                <w:sz w:val="21"/>
                <w:szCs w:val="21"/>
              </w:rPr>
              <w:t>53</w:t>
            </w:r>
          </w:p>
        </w:tc>
        <w:tc>
          <w:tcPr>
            <w:tcW w:w="1398" w:type="dxa"/>
            <w:vAlign w:val="top"/>
          </w:tcPr>
          <w:p w14:paraId="624E5D56">
            <w:pPr>
              <w:pStyle w:val="44"/>
              <w:spacing w:before="38" w:line="186" w:lineRule="auto"/>
              <w:rPr>
                <w:color w:val="auto"/>
                <w:sz w:val="21"/>
                <w:szCs w:val="21"/>
              </w:rPr>
            </w:pPr>
            <w:r>
              <w:rPr>
                <w:color w:val="auto"/>
                <w:spacing w:val="-2"/>
                <w:sz w:val="21"/>
                <w:szCs w:val="21"/>
              </w:rPr>
              <w:t>手提无纺布袋</w:t>
            </w:r>
          </w:p>
        </w:tc>
        <w:tc>
          <w:tcPr>
            <w:tcW w:w="1433" w:type="dxa"/>
            <w:vAlign w:val="top"/>
          </w:tcPr>
          <w:p w14:paraId="2B6E25A1">
            <w:pPr>
              <w:pStyle w:val="44"/>
              <w:spacing w:before="38" w:line="186" w:lineRule="auto"/>
              <w:rPr>
                <w:color w:val="auto"/>
                <w:sz w:val="21"/>
                <w:szCs w:val="21"/>
              </w:rPr>
            </w:pPr>
            <w:r>
              <w:rPr>
                <w:color w:val="auto"/>
                <w:spacing w:val="1"/>
                <w:sz w:val="21"/>
                <w:szCs w:val="21"/>
              </w:rPr>
              <w:t>按照实际尺寸</w:t>
            </w:r>
          </w:p>
        </w:tc>
        <w:tc>
          <w:tcPr>
            <w:tcW w:w="2025" w:type="dxa"/>
            <w:vAlign w:val="top"/>
          </w:tcPr>
          <w:p w14:paraId="606C7298">
            <w:pPr>
              <w:pStyle w:val="44"/>
              <w:spacing w:before="45" w:line="180" w:lineRule="auto"/>
              <w:ind w:left="1453"/>
              <w:rPr>
                <w:color w:val="auto"/>
                <w:sz w:val="21"/>
                <w:szCs w:val="21"/>
              </w:rPr>
            </w:pPr>
            <w:r>
              <w:rPr>
                <w:color w:val="auto"/>
                <w:sz w:val="21"/>
                <w:szCs w:val="21"/>
              </w:rPr>
              <w:t>/</w:t>
            </w:r>
          </w:p>
        </w:tc>
        <w:tc>
          <w:tcPr>
            <w:tcW w:w="900" w:type="dxa"/>
            <w:vAlign w:val="top"/>
          </w:tcPr>
          <w:p w14:paraId="7F86C558">
            <w:pPr>
              <w:pStyle w:val="44"/>
              <w:spacing w:before="59" w:line="167" w:lineRule="auto"/>
              <w:jc w:val="center"/>
              <w:rPr>
                <w:color w:val="auto"/>
                <w:sz w:val="21"/>
                <w:szCs w:val="21"/>
              </w:rPr>
            </w:pPr>
            <w:r>
              <w:rPr>
                <w:color w:val="auto"/>
                <w:spacing w:val="-3"/>
                <w:sz w:val="21"/>
                <w:szCs w:val="21"/>
              </w:rPr>
              <w:t>500</w:t>
            </w:r>
          </w:p>
        </w:tc>
        <w:tc>
          <w:tcPr>
            <w:tcW w:w="862" w:type="dxa"/>
            <w:vAlign w:val="top"/>
          </w:tcPr>
          <w:p w14:paraId="3C117F7F">
            <w:pPr>
              <w:pStyle w:val="44"/>
              <w:spacing w:before="45" w:line="180" w:lineRule="auto"/>
              <w:ind w:left="397"/>
              <w:rPr>
                <w:color w:val="auto"/>
                <w:sz w:val="21"/>
                <w:szCs w:val="21"/>
              </w:rPr>
            </w:pPr>
            <w:r>
              <w:rPr>
                <w:color w:val="auto"/>
                <w:sz w:val="21"/>
                <w:szCs w:val="21"/>
              </w:rPr>
              <w:t>/</w:t>
            </w:r>
          </w:p>
        </w:tc>
        <w:tc>
          <w:tcPr>
            <w:tcW w:w="750" w:type="dxa"/>
            <w:vAlign w:val="top"/>
          </w:tcPr>
          <w:p w14:paraId="6030A75B">
            <w:pPr>
              <w:pStyle w:val="44"/>
              <w:spacing w:before="38" w:line="186" w:lineRule="auto"/>
              <w:jc w:val="center"/>
              <w:rPr>
                <w:color w:val="auto"/>
                <w:sz w:val="21"/>
                <w:szCs w:val="21"/>
              </w:rPr>
            </w:pPr>
            <w:r>
              <w:rPr>
                <w:color w:val="auto"/>
                <w:sz w:val="21"/>
                <w:szCs w:val="21"/>
              </w:rPr>
              <w:t>个</w:t>
            </w:r>
          </w:p>
        </w:tc>
        <w:tc>
          <w:tcPr>
            <w:tcW w:w="870" w:type="dxa"/>
            <w:vAlign w:val="top"/>
          </w:tcPr>
          <w:p w14:paraId="40975231">
            <w:pPr>
              <w:pStyle w:val="44"/>
              <w:spacing w:before="59" w:line="167" w:lineRule="auto"/>
              <w:jc w:val="center"/>
              <w:rPr>
                <w:color w:val="auto"/>
                <w:sz w:val="21"/>
                <w:szCs w:val="21"/>
              </w:rPr>
            </w:pPr>
            <w:r>
              <w:rPr>
                <w:color w:val="auto"/>
                <w:spacing w:val="-3"/>
                <w:sz w:val="21"/>
                <w:szCs w:val="21"/>
              </w:rPr>
              <w:t>2.5</w:t>
            </w:r>
          </w:p>
        </w:tc>
        <w:tc>
          <w:tcPr>
            <w:tcW w:w="1145" w:type="dxa"/>
            <w:vAlign w:val="top"/>
          </w:tcPr>
          <w:p w14:paraId="4406BD2A">
            <w:pPr>
              <w:pStyle w:val="44"/>
              <w:spacing w:before="59" w:line="167" w:lineRule="auto"/>
              <w:jc w:val="center"/>
              <w:rPr>
                <w:color w:val="auto"/>
                <w:sz w:val="21"/>
                <w:szCs w:val="21"/>
              </w:rPr>
            </w:pPr>
            <w:r>
              <w:rPr>
                <w:color w:val="auto"/>
                <w:spacing w:val="-5"/>
                <w:sz w:val="21"/>
                <w:szCs w:val="21"/>
              </w:rPr>
              <w:t>1250</w:t>
            </w:r>
          </w:p>
        </w:tc>
      </w:tr>
      <w:tr w14:paraId="74D53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501" w:type="dxa"/>
            <w:vAlign w:val="center"/>
          </w:tcPr>
          <w:p w14:paraId="2D3754A4">
            <w:pPr>
              <w:pStyle w:val="44"/>
              <w:spacing w:before="59" w:line="167" w:lineRule="auto"/>
              <w:jc w:val="center"/>
              <w:rPr>
                <w:color w:val="auto"/>
                <w:sz w:val="21"/>
                <w:szCs w:val="21"/>
              </w:rPr>
            </w:pPr>
            <w:r>
              <w:rPr>
                <w:color w:val="auto"/>
                <w:spacing w:val="-3"/>
                <w:sz w:val="21"/>
                <w:szCs w:val="21"/>
              </w:rPr>
              <w:t>54</w:t>
            </w:r>
          </w:p>
        </w:tc>
        <w:tc>
          <w:tcPr>
            <w:tcW w:w="1398" w:type="dxa"/>
            <w:vAlign w:val="top"/>
          </w:tcPr>
          <w:p w14:paraId="0CA94C63">
            <w:pPr>
              <w:pStyle w:val="44"/>
              <w:spacing w:before="39" w:line="185" w:lineRule="auto"/>
              <w:rPr>
                <w:color w:val="auto"/>
                <w:sz w:val="21"/>
                <w:szCs w:val="21"/>
              </w:rPr>
            </w:pPr>
            <w:r>
              <w:rPr>
                <w:color w:val="auto"/>
                <w:spacing w:val="-2"/>
                <w:sz w:val="21"/>
                <w:szCs w:val="21"/>
              </w:rPr>
              <w:t>手提纸袋</w:t>
            </w:r>
          </w:p>
        </w:tc>
        <w:tc>
          <w:tcPr>
            <w:tcW w:w="1433" w:type="dxa"/>
            <w:vAlign w:val="top"/>
          </w:tcPr>
          <w:p w14:paraId="3C78B440">
            <w:pPr>
              <w:pStyle w:val="44"/>
              <w:spacing w:before="38" w:line="186" w:lineRule="auto"/>
              <w:rPr>
                <w:color w:val="auto"/>
                <w:sz w:val="21"/>
                <w:szCs w:val="21"/>
              </w:rPr>
            </w:pPr>
            <w:r>
              <w:rPr>
                <w:color w:val="auto"/>
                <w:spacing w:val="1"/>
                <w:sz w:val="21"/>
                <w:szCs w:val="21"/>
              </w:rPr>
              <w:t>按照实际尺寸</w:t>
            </w:r>
          </w:p>
        </w:tc>
        <w:tc>
          <w:tcPr>
            <w:tcW w:w="2025" w:type="dxa"/>
            <w:vAlign w:val="top"/>
          </w:tcPr>
          <w:p w14:paraId="64B145BA">
            <w:pPr>
              <w:spacing w:line="240" w:lineRule="exact"/>
              <w:rPr>
                <w:rFonts w:ascii="Arial"/>
                <w:color w:val="auto"/>
                <w:sz w:val="21"/>
                <w:szCs w:val="21"/>
              </w:rPr>
            </w:pPr>
          </w:p>
        </w:tc>
        <w:tc>
          <w:tcPr>
            <w:tcW w:w="900" w:type="dxa"/>
            <w:vAlign w:val="top"/>
          </w:tcPr>
          <w:p w14:paraId="6FBEC86E">
            <w:pPr>
              <w:pStyle w:val="44"/>
              <w:spacing w:before="59" w:line="167" w:lineRule="auto"/>
              <w:jc w:val="center"/>
              <w:rPr>
                <w:color w:val="auto"/>
                <w:sz w:val="21"/>
                <w:szCs w:val="21"/>
              </w:rPr>
            </w:pPr>
            <w:r>
              <w:rPr>
                <w:color w:val="auto"/>
                <w:spacing w:val="-3"/>
                <w:sz w:val="21"/>
                <w:szCs w:val="21"/>
              </w:rPr>
              <w:t>500</w:t>
            </w:r>
          </w:p>
        </w:tc>
        <w:tc>
          <w:tcPr>
            <w:tcW w:w="862" w:type="dxa"/>
            <w:vAlign w:val="top"/>
          </w:tcPr>
          <w:p w14:paraId="73791D5A">
            <w:pPr>
              <w:pStyle w:val="44"/>
              <w:spacing w:before="45" w:line="180" w:lineRule="auto"/>
              <w:ind w:left="397"/>
              <w:rPr>
                <w:color w:val="auto"/>
                <w:sz w:val="21"/>
                <w:szCs w:val="21"/>
              </w:rPr>
            </w:pPr>
            <w:r>
              <w:rPr>
                <w:color w:val="auto"/>
                <w:sz w:val="21"/>
                <w:szCs w:val="21"/>
              </w:rPr>
              <w:t>/</w:t>
            </w:r>
          </w:p>
        </w:tc>
        <w:tc>
          <w:tcPr>
            <w:tcW w:w="750" w:type="dxa"/>
            <w:vAlign w:val="top"/>
          </w:tcPr>
          <w:p w14:paraId="46185B09">
            <w:pPr>
              <w:pStyle w:val="44"/>
              <w:spacing w:before="38" w:line="186" w:lineRule="auto"/>
              <w:jc w:val="center"/>
              <w:rPr>
                <w:color w:val="auto"/>
                <w:sz w:val="21"/>
                <w:szCs w:val="21"/>
              </w:rPr>
            </w:pPr>
            <w:r>
              <w:rPr>
                <w:color w:val="auto"/>
                <w:sz w:val="21"/>
                <w:szCs w:val="21"/>
              </w:rPr>
              <w:t>个</w:t>
            </w:r>
          </w:p>
        </w:tc>
        <w:tc>
          <w:tcPr>
            <w:tcW w:w="870" w:type="dxa"/>
            <w:vAlign w:val="top"/>
          </w:tcPr>
          <w:p w14:paraId="325575DF">
            <w:pPr>
              <w:pStyle w:val="44"/>
              <w:spacing w:before="59" w:line="167" w:lineRule="auto"/>
              <w:jc w:val="center"/>
              <w:rPr>
                <w:color w:val="auto"/>
                <w:sz w:val="21"/>
                <w:szCs w:val="21"/>
              </w:rPr>
            </w:pPr>
            <w:r>
              <w:rPr>
                <w:color w:val="auto"/>
                <w:spacing w:val="-4"/>
                <w:sz w:val="21"/>
                <w:szCs w:val="21"/>
              </w:rPr>
              <w:t>3.5</w:t>
            </w:r>
          </w:p>
        </w:tc>
        <w:tc>
          <w:tcPr>
            <w:tcW w:w="1145" w:type="dxa"/>
            <w:vAlign w:val="top"/>
          </w:tcPr>
          <w:p w14:paraId="6EE9E534">
            <w:pPr>
              <w:pStyle w:val="44"/>
              <w:spacing w:before="59" w:line="167" w:lineRule="auto"/>
              <w:jc w:val="center"/>
              <w:rPr>
                <w:color w:val="auto"/>
                <w:sz w:val="21"/>
                <w:szCs w:val="21"/>
              </w:rPr>
            </w:pPr>
            <w:r>
              <w:rPr>
                <w:color w:val="auto"/>
                <w:spacing w:val="-5"/>
                <w:sz w:val="21"/>
                <w:szCs w:val="21"/>
              </w:rPr>
              <w:t>1750</w:t>
            </w:r>
          </w:p>
        </w:tc>
      </w:tr>
      <w:tr w14:paraId="4568D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501" w:type="dxa"/>
            <w:vAlign w:val="center"/>
          </w:tcPr>
          <w:p w14:paraId="6EB0F0D5">
            <w:pPr>
              <w:pStyle w:val="44"/>
              <w:spacing w:before="59" w:line="167" w:lineRule="auto"/>
              <w:jc w:val="center"/>
              <w:rPr>
                <w:color w:val="auto"/>
                <w:sz w:val="21"/>
                <w:szCs w:val="21"/>
              </w:rPr>
            </w:pPr>
            <w:r>
              <w:rPr>
                <w:color w:val="auto"/>
                <w:spacing w:val="-3"/>
                <w:sz w:val="21"/>
                <w:szCs w:val="21"/>
              </w:rPr>
              <w:t>55</w:t>
            </w:r>
          </w:p>
        </w:tc>
        <w:tc>
          <w:tcPr>
            <w:tcW w:w="1398" w:type="dxa"/>
            <w:vAlign w:val="top"/>
          </w:tcPr>
          <w:p w14:paraId="1AC23903">
            <w:pPr>
              <w:pStyle w:val="44"/>
              <w:spacing w:before="38" w:line="186" w:lineRule="auto"/>
              <w:rPr>
                <w:color w:val="auto"/>
                <w:sz w:val="21"/>
                <w:szCs w:val="21"/>
              </w:rPr>
            </w:pPr>
            <w:r>
              <w:rPr>
                <w:color w:val="auto"/>
                <w:spacing w:val="-2"/>
                <w:sz w:val="21"/>
                <w:szCs w:val="21"/>
              </w:rPr>
              <w:t>新生儿床头卡</w:t>
            </w:r>
          </w:p>
        </w:tc>
        <w:tc>
          <w:tcPr>
            <w:tcW w:w="1433" w:type="dxa"/>
            <w:vAlign w:val="top"/>
          </w:tcPr>
          <w:p w14:paraId="1A29B813">
            <w:pPr>
              <w:pStyle w:val="44"/>
              <w:spacing w:before="59" w:line="167" w:lineRule="auto"/>
              <w:rPr>
                <w:color w:val="auto"/>
                <w:sz w:val="21"/>
                <w:szCs w:val="21"/>
              </w:rPr>
            </w:pPr>
            <w:r>
              <w:rPr>
                <w:color w:val="auto"/>
                <w:spacing w:val="-2"/>
                <w:sz w:val="21"/>
                <w:szCs w:val="21"/>
              </w:rPr>
              <w:t>10.5cm×6.5cm</w:t>
            </w:r>
          </w:p>
        </w:tc>
        <w:tc>
          <w:tcPr>
            <w:tcW w:w="2025" w:type="dxa"/>
            <w:vAlign w:val="top"/>
          </w:tcPr>
          <w:p w14:paraId="6FB06F68">
            <w:pPr>
              <w:pStyle w:val="44"/>
              <w:spacing w:before="40" w:line="184" w:lineRule="auto"/>
              <w:rPr>
                <w:color w:val="auto"/>
                <w:sz w:val="21"/>
                <w:szCs w:val="21"/>
              </w:rPr>
            </w:pPr>
            <w:r>
              <w:rPr>
                <w:color w:val="auto"/>
                <w:spacing w:val="3"/>
                <w:sz w:val="21"/>
                <w:szCs w:val="21"/>
              </w:rPr>
              <w:t>白卡纸</w:t>
            </w:r>
          </w:p>
        </w:tc>
        <w:tc>
          <w:tcPr>
            <w:tcW w:w="900" w:type="dxa"/>
            <w:vAlign w:val="top"/>
          </w:tcPr>
          <w:p w14:paraId="380073EE">
            <w:pPr>
              <w:pStyle w:val="44"/>
              <w:spacing w:before="59" w:line="167" w:lineRule="auto"/>
              <w:jc w:val="center"/>
              <w:rPr>
                <w:color w:val="auto"/>
                <w:sz w:val="21"/>
                <w:szCs w:val="21"/>
              </w:rPr>
            </w:pPr>
            <w:r>
              <w:rPr>
                <w:color w:val="auto"/>
                <w:spacing w:val="-4"/>
                <w:sz w:val="21"/>
                <w:szCs w:val="21"/>
              </w:rPr>
              <w:t>500</w:t>
            </w:r>
          </w:p>
        </w:tc>
        <w:tc>
          <w:tcPr>
            <w:tcW w:w="862" w:type="dxa"/>
            <w:vAlign w:val="top"/>
          </w:tcPr>
          <w:p w14:paraId="0EC28786">
            <w:pPr>
              <w:spacing w:line="240" w:lineRule="exact"/>
              <w:rPr>
                <w:rFonts w:ascii="Arial"/>
                <w:color w:val="auto"/>
                <w:sz w:val="21"/>
                <w:szCs w:val="21"/>
              </w:rPr>
            </w:pPr>
          </w:p>
        </w:tc>
        <w:tc>
          <w:tcPr>
            <w:tcW w:w="750" w:type="dxa"/>
            <w:vAlign w:val="top"/>
          </w:tcPr>
          <w:p w14:paraId="6E2F5D03">
            <w:pPr>
              <w:pStyle w:val="44"/>
              <w:spacing w:before="41" w:line="183" w:lineRule="auto"/>
              <w:jc w:val="center"/>
              <w:rPr>
                <w:color w:val="auto"/>
                <w:sz w:val="21"/>
                <w:szCs w:val="21"/>
              </w:rPr>
            </w:pPr>
            <w:r>
              <w:rPr>
                <w:color w:val="auto"/>
                <w:sz w:val="21"/>
                <w:szCs w:val="21"/>
              </w:rPr>
              <w:t>张</w:t>
            </w:r>
          </w:p>
        </w:tc>
        <w:tc>
          <w:tcPr>
            <w:tcW w:w="870" w:type="dxa"/>
            <w:vAlign w:val="top"/>
          </w:tcPr>
          <w:p w14:paraId="36FBE40E">
            <w:pPr>
              <w:pStyle w:val="44"/>
              <w:spacing w:before="59" w:line="167" w:lineRule="auto"/>
              <w:jc w:val="center"/>
              <w:rPr>
                <w:color w:val="auto"/>
                <w:sz w:val="21"/>
                <w:szCs w:val="21"/>
              </w:rPr>
            </w:pPr>
            <w:r>
              <w:rPr>
                <w:color w:val="auto"/>
                <w:spacing w:val="-4"/>
                <w:sz w:val="21"/>
                <w:szCs w:val="21"/>
              </w:rPr>
              <w:t>0.5</w:t>
            </w:r>
          </w:p>
        </w:tc>
        <w:tc>
          <w:tcPr>
            <w:tcW w:w="1145" w:type="dxa"/>
            <w:vAlign w:val="top"/>
          </w:tcPr>
          <w:p w14:paraId="37CE17E9">
            <w:pPr>
              <w:pStyle w:val="44"/>
              <w:spacing w:before="59" w:line="167" w:lineRule="auto"/>
              <w:jc w:val="center"/>
              <w:rPr>
                <w:color w:val="auto"/>
                <w:sz w:val="21"/>
                <w:szCs w:val="21"/>
              </w:rPr>
            </w:pPr>
            <w:r>
              <w:rPr>
                <w:color w:val="auto"/>
                <w:spacing w:val="-3"/>
                <w:sz w:val="21"/>
                <w:szCs w:val="21"/>
              </w:rPr>
              <w:t>250</w:t>
            </w:r>
          </w:p>
        </w:tc>
      </w:tr>
      <w:tr w14:paraId="38BB9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6BC3A389">
            <w:pPr>
              <w:pStyle w:val="44"/>
              <w:spacing w:before="59" w:line="167" w:lineRule="auto"/>
              <w:jc w:val="center"/>
              <w:rPr>
                <w:color w:val="auto"/>
                <w:sz w:val="21"/>
                <w:szCs w:val="21"/>
              </w:rPr>
            </w:pPr>
            <w:r>
              <w:rPr>
                <w:color w:val="auto"/>
                <w:spacing w:val="-5"/>
                <w:sz w:val="21"/>
                <w:szCs w:val="21"/>
              </w:rPr>
              <w:t>56</w:t>
            </w:r>
          </w:p>
        </w:tc>
        <w:tc>
          <w:tcPr>
            <w:tcW w:w="1398" w:type="dxa"/>
            <w:vAlign w:val="top"/>
          </w:tcPr>
          <w:p w14:paraId="1D0E1ACF">
            <w:pPr>
              <w:pStyle w:val="44"/>
              <w:spacing w:before="38" w:line="186" w:lineRule="auto"/>
              <w:rPr>
                <w:color w:val="auto"/>
                <w:sz w:val="21"/>
                <w:szCs w:val="21"/>
              </w:rPr>
            </w:pPr>
            <w:r>
              <w:rPr>
                <w:color w:val="auto"/>
                <w:spacing w:val="-1"/>
                <w:sz w:val="21"/>
                <w:szCs w:val="21"/>
              </w:rPr>
              <w:t>科室灯箱画面更换</w:t>
            </w:r>
          </w:p>
        </w:tc>
        <w:tc>
          <w:tcPr>
            <w:tcW w:w="1433" w:type="dxa"/>
            <w:vAlign w:val="top"/>
          </w:tcPr>
          <w:p w14:paraId="508A8660">
            <w:pPr>
              <w:pStyle w:val="44"/>
              <w:spacing w:before="38" w:line="186" w:lineRule="auto"/>
              <w:ind w:left="243"/>
              <w:rPr>
                <w:color w:val="auto"/>
                <w:sz w:val="21"/>
                <w:szCs w:val="21"/>
              </w:rPr>
            </w:pPr>
            <w:r>
              <w:rPr>
                <w:color w:val="auto"/>
                <w:spacing w:val="1"/>
                <w:sz w:val="21"/>
                <w:szCs w:val="21"/>
              </w:rPr>
              <w:t>按照实际尺寸</w:t>
            </w:r>
          </w:p>
        </w:tc>
        <w:tc>
          <w:tcPr>
            <w:tcW w:w="2025" w:type="dxa"/>
            <w:vAlign w:val="top"/>
          </w:tcPr>
          <w:p w14:paraId="28785581">
            <w:pPr>
              <w:pStyle w:val="44"/>
              <w:spacing w:before="39" w:line="185" w:lineRule="auto"/>
              <w:rPr>
                <w:color w:val="auto"/>
                <w:sz w:val="21"/>
                <w:szCs w:val="21"/>
              </w:rPr>
            </w:pPr>
            <w:r>
              <w:rPr>
                <w:color w:val="auto"/>
                <w:spacing w:val="-2"/>
                <w:sz w:val="21"/>
                <w:szCs w:val="21"/>
              </w:rPr>
              <w:t>软膜uv扎边</w:t>
            </w:r>
          </w:p>
        </w:tc>
        <w:tc>
          <w:tcPr>
            <w:tcW w:w="900" w:type="dxa"/>
            <w:vAlign w:val="top"/>
          </w:tcPr>
          <w:p w14:paraId="32FF662B">
            <w:pPr>
              <w:pStyle w:val="44"/>
              <w:spacing w:before="59" w:line="167" w:lineRule="auto"/>
              <w:jc w:val="center"/>
              <w:rPr>
                <w:color w:val="auto"/>
                <w:sz w:val="21"/>
                <w:szCs w:val="21"/>
              </w:rPr>
            </w:pPr>
            <w:r>
              <w:rPr>
                <w:color w:val="auto"/>
                <w:spacing w:val="-5"/>
                <w:sz w:val="21"/>
                <w:szCs w:val="21"/>
              </w:rPr>
              <w:t>30</w:t>
            </w:r>
          </w:p>
        </w:tc>
        <w:tc>
          <w:tcPr>
            <w:tcW w:w="862" w:type="dxa"/>
            <w:vAlign w:val="top"/>
          </w:tcPr>
          <w:p w14:paraId="60680D23">
            <w:pPr>
              <w:spacing w:line="240" w:lineRule="exact"/>
              <w:rPr>
                <w:rFonts w:ascii="Arial"/>
                <w:color w:val="auto"/>
                <w:sz w:val="21"/>
                <w:szCs w:val="21"/>
              </w:rPr>
            </w:pPr>
          </w:p>
        </w:tc>
        <w:tc>
          <w:tcPr>
            <w:tcW w:w="750" w:type="dxa"/>
            <w:vAlign w:val="top"/>
          </w:tcPr>
          <w:p w14:paraId="11564710">
            <w:pPr>
              <w:pStyle w:val="44"/>
              <w:spacing w:before="38" w:line="186" w:lineRule="auto"/>
              <w:jc w:val="center"/>
              <w:rPr>
                <w:color w:val="auto"/>
                <w:sz w:val="21"/>
                <w:szCs w:val="21"/>
              </w:rPr>
            </w:pPr>
            <w:r>
              <w:rPr>
                <w:color w:val="auto"/>
                <w:spacing w:val="-2"/>
                <w:sz w:val="21"/>
                <w:szCs w:val="21"/>
              </w:rPr>
              <w:t>平米</w:t>
            </w:r>
          </w:p>
        </w:tc>
        <w:tc>
          <w:tcPr>
            <w:tcW w:w="870" w:type="dxa"/>
            <w:vAlign w:val="top"/>
          </w:tcPr>
          <w:p w14:paraId="79A2AA25">
            <w:pPr>
              <w:pStyle w:val="44"/>
              <w:spacing w:before="59" w:line="167" w:lineRule="auto"/>
              <w:jc w:val="center"/>
              <w:rPr>
                <w:color w:val="auto"/>
                <w:sz w:val="21"/>
                <w:szCs w:val="21"/>
              </w:rPr>
            </w:pPr>
            <w:r>
              <w:rPr>
                <w:color w:val="auto"/>
                <w:spacing w:val="-3"/>
                <w:sz w:val="21"/>
                <w:szCs w:val="21"/>
              </w:rPr>
              <w:t>85</w:t>
            </w:r>
          </w:p>
        </w:tc>
        <w:tc>
          <w:tcPr>
            <w:tcW w:w="1145" w:type="dxa"/>
            <w:vAlign w:val="top"/>
          </w:tcPr>
          <w:p w14:paraId="1E6D3605">
            <w:pPr>
              <w:pStyle w:val="44"/>
              <w:spacing w:before="59" w:line="167" w:lineRule="auto"/>
              <w:jc w:val="center"/>
              <w:rPr>
                <w:color w:val="auto"/>
                <w:sz w:val="21"/>
                <w:szCs w:val="21"/>
              </w:rPr>
            </w:pPr>
            <w:r>
              <w:rPr>
                <w:color w:val="auto"/>
                <w:spacing w:val="-3"/>
                <w:sz w:val="21"/>
                <w:szCs w:val="21"/>
              </w:rPr>
              <w:t>2550</w:t>
            </w:r>
          </w:p>
        </w:tc>
      </w:tr>
      <w:tr w14:paraId="59CBF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7F8EC9BD">
            <w:pPr>
              <w:pStyle w:val="44"/>
              <w:spacing w:before="59" w:line="167" w:lineRule="auto"/>
              <w:jc w:val="center"/>
              <w:rPr>
                <w:color w:val="auto"/>
                <w:sz w:val="21"/>
                <w:szCs w:val="21"/>
              </w:rPr>
            </w:pPr>
            <w:r>
              <w:rPr>
                <w:color w:val="auto"/>
                <w:spacing w:val="-6"/>
                <w:sz w:val="21"/>
                <w:szCs w:val="21"/>
              </w:rPr>
              <w:t>57</w:t>
            </w:r>
          </w:p>
        </w:tc>
        <w:tc>
          <w:tcPr>
            <w:tcW w:w="1398" w:type="dxa"/>
            <w:vAlign w:val="top"/>
          </w:tcPr>
          <w:p w14:paraId="4E1678C5">
            <w:pPr>
              <w:pStyle w:val="44"/>
              <w:spacing w:before="38" w:line="186" w:lineRule="auto"/>
              <w:rPr>
                <w:color w:val="auto"/>
                <w:sz w:val="21"/>
                <w:szCs w:val="21"/>
              </w:rPr>
            </w:pPr>
            <w:r>
              <w:rPr>
                <w:color w:val="auto"/>
                <w:spacing w:val="1"/>
                <w:sz w:val="21"/>
                <w:szCs w:val="21"/>
              </w:rPr>
              <w:t>门诊窗口玻璃贴</w:t>
            </w:r>
          </w:p>
        </w:tc>
        <w:tc>
          <w:tcPr>
            <w:tcW w:w="1433" w:type="dxa"/>
            <w:vAlign w:val="top"/>
          </w:tcPr>
          <w:p w14:paraId="39B7F0A2">
            <w:pPr>
              <w:pStyle w:val="44"/>
              <w:spacing w:before="38" w:line="186" w:lineRule="auto"/>
              <w:ind w:left="243"/>
              <w:rPr>
                <w:color w:val="auto"/>
                <w:sz w:val="21"/>
                <w:szCs w:val="21"/>
              </w:rPr>
            </w:pPr>
            <w:r>
              <w:rPr>
                <w:color w:val="auto"/>
                <w:spacing w:val="1"/>
                <w:sz w:val="21"/>
                <w:szCs w:val="21"/>
              </w:rPr>
              <w:t>按照实际尺寸</w:t>
            </w:r>
          </w:p>
        </w:tc>
        <w:tc>
          <w:tcPr>
            <w:tcW w:w="2025" w:type="dxa"/>
            <w:vAlign w:val="top"/>
          </w:tcPr>
          <w:p w14:paraId="6367CAF2">
            <w:pPr>
              <w:pStyle w:val="44"/>
              <w:spacing w:before="38" w:line="186" w:lineRule="auto"/>
              <w:rPr>
                <w:color w:val="auto"/>
                <w:sz w:val="21"/>
                <w:szCs w:val="21"/>
              </w:rPr>
            </w:pPr>
            <w:r>
              <w:rPr>
                <w:color w:val="auto"/>
                <w:spacing w:val="3"/>
                <w:sz w:val="21"/>
                <w:szCs w:val="21"/>
              </w:rPr>
              <w:t>玻璃贴</w:t>
            </w:r>
          </w:p>
        </w:tc>
        <w:tc>
          <w:tcPr>
            <w:tcW w:w="900" w:type="dxa"/>
            <w:vAlign w:val="top"/>
          </w:tcPr>
          <w:p w14:paraId="6A538281">
            <w:pPr>
              <w:pStyle w:val="44"/>
              <w:spacing w:before="59" w:line="167" w:lineRule="auto"/>
              <w:jc w:val="center"/>
              <w:rPr>
                <w:color w:val="auto"/>
                <w:sz w:val="21"/>
                <w:szCs w:val="21"/>
              </w:rPr>
            </w:pPr>
            <w:r>
              <w:rPr>
                <w:color w:val="auto"/>
                <w:spacing w:val="-5"/>
                <w:sz w:val="21"/>
                <w:szCs w:val="21"/>
              </w:rPr>
              <w:t>20</w:t>
            </w:r>
          </w:p>
        </w:tc>
        <w:tc>
          <w:tcPr>
            <w:tcW w:w="862" w:type="dxa"/>
            <w:vAlign w:val="top"/>
          </w:tcPr>
          <w:p w14:paraId="509C7B4B">
            <w:pPr>
              <w:spacing w:line="240" w:lineRule="exact"/>
              <w:rPr>
                <w:rFonts w:ascii="Arial"/>
                <w:color w:val="auto"/>
                <w:sz w:val="21"/>
                <w:szCs w:val="21"/>
              </w:rPr>
            </w:pPr>
          </w:p>
        </w:tc>
        <w:tc>
          <w:tcPr>
            <w:tcW w:w="750" w:type="dxa"/>
            <w:vAlign w:val="top"/>
          </w:tcPr>
          <w:p w14:paraId="1DEBF058">
            <w:pPr>
              <w:pStyle w:val="44"/>
              <w:spacing w:before="39" w:line="185" w:lineRule="auto"/>
              <w:jc w:val="center"/>
              <w:rPr>
                <w:color w:val="auto"/>
                <w:sz w:val="21"/>
                <w:szCs w:val="21"/>
              </w:rPr>
            </w:pPr>
            <w:r>
              <w:rPr>
                <w:color w:val="auto"/>
                <w:sz w:val="21"/>
                <w:szCs w:val="21"/>
              </w:rPr>
              <w:t>套</w:t>
            </w:r>
          </w:p>
        </w:tc>
        <w:tc>
          <w:tcPr>
            <w:tcW w:w="870" w:type="dxa"/>
            <w:vAlign w:val="top"/>
          </w:tcPr>
          <w:p w14:paraId="1FA0FE1B">
            <w:pPr>
              <w:pStyle w:val="44"/>
              <w:spacing w:before="59" w:line="167" w:lineRule="auto"/>
              <w:jc w:val="center"/>
              <w:rPr>
                <w:color w:val="auto"/>
                <w:sz w:val="21"/>
                <w:szCs w:val="21"/>
              </w:rPr>
            </w:pPr>
            <w:r>
              <w:rPr>
                <w:color w:val="auto"/>
                <w:spacing w:val="-4"/>
                <w:sz w:val="21"/>
                <w:szCs w:val="21"/>
              </w:rPr>
              <w:t>200</w:t>
            </w:r>
          </w:p>
        </w:tc>
        <w:tc>
          <w:tcPr>
            <w:tcW w:w="1145" w:type="dxa"/>
            <w:vAlign w:val="top"/>
          </w:tcPr>
          <w:p w14:paraId="2515DD9E">
            <w:pPr>
              <w:pStyle w:val="44"/>
              <w:spacing w:before="59" w:line="167" w:lineRule="auto"/>
              <w:jc w:val="center"/>
              <w:rPr>
                <w:color w:val="auto"/>
                <w:sz w:val="21"/>
                <w:szCs w:val="21"/>
              </w:rPr>
            </w:pPr>
            <w:r>
              <w:rPr>
                <w:color w:val="auto"/>
                <w:spacing w:val="-2"/>
                <w:sz w:val="21"/>
                <w:szCs w:val="21"/>
              </w:rPr>
              <w:t>4000</w:t>
            </w:r>
          </w:p>
        </w:tc>
      </w:tr>
      <w:tr w14:paraId="71D5B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07345B70">
            <w:pPr>
              <w:pStyle w:val="44"/>
              <w:spacing w:before="59" w:line="167" w:lineRule="auto"/>
              <w:jc w:val="center"/>
              <w:rPr>
                <w:color w:val="auto"/>
                <w:sz w:val="21"/>
                <w:szCs w:val="21"/>
              </w:rPr>
            </w:pPr>
            <w:r>
              <w:rPr>
                <w:color w:val="auto"/>
                <w:spacing w:val="-5"/>
                <w:sz w:val="21"/>
                <w:szCs w:val="21"/>
              </w:rPr>
              <w:t>58</w:t>
            </w:r>
          </w:p>
        </w:tc>
        <w:tc>
          <w:tcPr>
            <w:tcW w:w="1398" w:type="dxa"/>
            <w:vAlign w:val="top"/>
          </w:tcPr>
          <w:p w14:paraId="7A3E0A3B">
            <w:pPr>
              <w:pStyle w:val="44"/>
              <w:spacing w:before="38" w:line="186" w:lineRule="auto"/>
              <w:ind w:left="61"/>
              <w:rPr>
                <w:color w:val="auto"/>
                <w:sz w:val="21"/>
                <w:szCs w:val="21"/>
              </w:rPr>
            </w:pPr>
            <w:r>
              <w:rPr>
                <w:color w:val="auto"/>
                <w:spacing w:val="1"/>
                <w:sz w:val="21"/>
                <w:szCs w:val="21"/>
              </w:rPr>
              <w:t>专家简介卡/人员监督</w:t>
            </w:r>
          </w:p>
        </w:tc>
        <w:tc>
          <w:tcPr>
            <w:tcW w:w="1433" w:type="dxa"/>
            <w:vAlign w:val="top"/>
          </w:tcPr>
          <w:p w14:paraId="659B2948">
            <w:pPr>
              <w:pStyle w:val="44"/>
              <w:spacing w:before="38" w:line="186" w:lineRule="auto"/>
              <w:ind w:left="243"/>
              <w:rPr>
                <w:color w:val="auto"/>
                <w:sz w:val="21"/>
                <w:szCs w:val="21"/>
              </w:rPr>
            </w:pPr>
            <w:r>
              <w:rPr>
                <w:color w:val="auto"/>
                <w:spacing w:val="1"/>
                <w:sz w:val="21"/>
                <w:szCs w:val="21"/>
              </w:rPr>
              <w:t>按照实际尺寸</w:t>
            </w:r>
          </w:p>
        </w:tc>
        <w:tc>
          <w:tcPr>
            <w:tcW w:w="2025" w:type="dxa"/>
            <w:vAlign w:val="top"/>
          </w:tcPr>
          <w:p w14:paraId="1ABA3141">
            <w:pPr>
              <w:pStyle w:val="44"/>
              <w:spacing w:before="38" w:line="186" w:lineRule="auto"/>
              <w:rPr>
                <w:color w:val="auto"/>
                <w:sz w:val="21"/>
                <w:szCs w:val="21"/>
              </w:rPr>
            </w:pPr>
            <w:r>
              <w:rPr>
                <w:color w:val="auto"/>
                <w:spacing w:val="3"/>
                <w:sz w:val="21"/>
                <w:szCs w:val="21"/>
              </w:rPr>
              <w:t>铜版纸打印</w:t>
            </w:r>
          </w:p>
        </w:tc>
        <w:tc>
          <w:tcPr>
            <w:tcW w:w="900" w:type="dxa"/>
            <w:vAlign w:val="top"/>
          </w:tcPr>
          <w:p w14:paraId="299FFCE0">
            <w:pPr>
              <w:pStyle w:val="44"/>
              <w:spacing w:before="59" w:line="167" w:lineRule="auto"/>
              <w:jc w:val="center"/>
              <w:rPr>
                <w:color w:val="auto"/>
                <w:sz w:val="21"/>
                <w:szCs w:val="21"/>
              </w:rPr>
            </w:pPr>
            <w:r>
              <w:rPr>
                <w:color w:val="auto"/>
                <w:spacing w:val="-4"/>
                <w:sz w:val="21"/>
                <w:szCs w:val="21"/>
              </w:rPr>
              <w:t>300</w:t>
            </w:r>
          </w:p>
        </w:tc>
        <w:tc>
          <w:tcPr>
            <w:tcW w:w="862" w:type="dxa"/>
            <w:vAlign w:val="top"/>
          </w:tcPr>
          <w:p w14:paraId="411E079A">
            <w:pPr>
              <w:spacing w:line="240" w:lineRule="exact"/>
              <w:rPr>
                <w:rFonts w:ascii="Arial"/>
                <w:color w:val="auto"/>
                <w:sz w:val="21"/>
                <w:szCs w:val="21"/>
              </w:rPr>
            </w:pPr>
          </w:p>
        </w:tc>
        <w:tc>
          <w:tcPr>
            <w:tcW w:w="750" w:type="dxa"/>
            <w:vAlign w:val="top"/>
          </w:tcPr>
          <w:p w14:paraId="140AEBCD">
            <w:pPr>
              <w:pStyle w:val="44"/>
              <w:spacing w:before="41" w:line="183" w:lineRule="auto"/>
              <w:jc w:val="center"/>
              <w:rPr>
                <w:color w:val="auto"/>
                <w:sz w:val="21"/>
                <w:szCs w:val="21"/>
              </w:rPr>
            </w:pPr>
            <w:r>
              <w:rPr>
                <w:color w:val="auto"/>
                <w:sz w:val="21"/>
                <w:szCs w:val="21"/>
              </w:rPr>
              <w:t>张</w:t>
            </w:r>
          </w:p>
        </w:tc>
        <w:tc>
          <w:tcPr>
            <w:tcW w:w="870" w:type="dxa"/>
            <w:vAlign w:val="top"/>
          </w:tcPr>
          <w:p w14:paraId="02A45168">
            <w:pPr>
              <w:pStyle w:val="44"/>
              <w:spacing w:before="59" w:line="167" w:lineRule="auto"/>
              <w:jc w:val="center"/>
              <w:rPr>
                <w:color w:val="auto"/>
                <w:sz w:val="21"/>
                <w:szCs w:val="21"/>
              </w:rPr>
            </w:pPr>
            <w:r>
              <w:rPr>
                <w:color w:val="auto"/>
                <w:spacing w:val="-6"/>
                <w:sz w:val="21"/>
                <w:szCs w:val="21"/>
              </w:rPr>
              <w:t>1.5</w:t>
            </w:r>
          </w:p>
        </w:tc>
        <w:tc>
          <w:tcPr>
            <w:tcW w:w="1145" w:type="dxa"/>
            <w:vAlign w:val="top"/>
          </w:tcPr>
          <w:p w14:paraId="7BA9AC26">
            <w:pPr>
              <w:pStyle w:val="44"/>
              <w:spacing w:before="59" w:line="167" w:lineRule="auto"/>
              <w:jc w:val="center"/>
              <w:rPr>
                <w:color w:val="auto"/>
                <w:sz w:val="21"/>
                <w:szCs w:val="21"/>
              </w:rPr>
            </w:pPr>
            <w:r>
              <w:rPr>
                <w:color w:val="auto"/>
                <w:spacing w:val="-2"/>
                <w:sz w:val="21"/>
                <w:szCs w:val="21"/>
              </w:rPr>
              <w:t>450</w:t>
            </w:r>
          </w:p>
        </w:tc>
      </w:tr>
      <w:tr w14:paraId="024B6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3B123ACA">
            <w:pPr>
              <w:pStyle w:val="44"/>
              <w:spacing w:before="59" w:line="167" w:lineRule="auto"/>
              <w:jc w:val="center"/>
              <w:rPr>
                <w:color w:val="auto"/>
                <w:sz w:val="21"/>
                <w:szCs w:val="21"/>
              </w:rPr>
            </w:pPr>
            <w:r>
              <w:rPr>
                <w:color w:val="auto"/>
                <w:spacing w:val="-5"/>
                <w:sz w:val="21"/>
                <w:szCs w:val="21"/>
              </w:rPr>
              <w:t>59</w:t>
            </w:r>
          </w:p>
        </w:tc>
        <w:tc>
          <w:tcPr>
            <w:tcW w:w="1398" w:type="dxa"/>
            <w:vAlign w:val="top"/>
          </w:tcPr>
          <w:p w14:paraId="42C31ABF">
            <w:pPr>
              <w:pStyle w:val="44"/>
              <w:spacing w:before="38" w:line="186" w:lineRule="auto"/>
              <w:rPr>
                <w:color w:val="auto"/>
                <w:sz w:val="21"/>
                <w:szCs w:val="21"/>
              </w:rPr>
            </w:pPr>
            <w:r>
              <w:rPr>
                <w:color w:val="auto"/>
                <w:spacing w:val="-2"/>
                <w:sz w:val="21"/>
                <w:szCs w:val="21"/>
              </w:rPr>
              <w:t>壁布装饰</w:t>
            </w:r>
          </w:p>
        </w:tc>
        <w:tc>
          <w:tcPr>
            <w:tcW w:w="1433" w:type="dxa"/>
            <w:vAlign w:val="top"/>
          </w:tcPr>
          <w:p w14:paraId="59016CF0">
            <w:pPr>
              <w:pStyle w:val="44"/>
              <w:spacing w:before="38" w:line="186" w:lineRule="auto"/>
              <w:ind w:left="243"/>
              <w:rPr>
                <w:color w:val="auto"/>
                <w:sz w:val="21"/>
                <w:szCs w:val="21"/>
              </w:rPr>
            </w:pPr>
            <w:r>
              <w:rPr>
                <w:color w:val="auto"/>
                <w:spacing w:val="1"/>
                <w:sz w:val="21"/>
                <w:szCs w:val="21"/>
              </w:rPr>
              <w:t>按照实际尺寸</w:t>
            </w:r>
          </w:p>
        </w:tc>
        <w:tc>
          <w:tcPr>
            <w:tcW w:w="2025" w:type="dxa"/>
            <w:vAlign w:val="top"/>
          </w:tcPr>
          <w:p w14:paraId="79A11DC3">
            <w:pPr>
              <w:pStyle w:val="44"/>
              <w:spacing w:before="38" w:line="186" w:lineRule="auto"/>
              <w:rPr>
                <w:color w:val="auto"/>
                <w:sz w:val="21"/>
                <w:szCs w:val="21"/>
              </w:rPr>
            </w:pPr>
            <w:r>
              <w:rPr>
                <w:color w:val="auto"/>
                <w:spacing w:val="3"/>
                <w:sz w:val="21"/>
                <w:szCs w:val="21"/>
              </w:rPr>
              <w:t>宣绒布</w:t>
            </w:r>
          </w:p>
        </w:tc>
        <w:tc>
          <w:tcPr>
            <w:tcW w:w="900" w:type="dxa"/>
            <w:vAlign w:val="top"/>
          </w:tcPr>
          <w:p w14:paraId="09C5C69E">
            <w:pPr>
              <w:pStyle w:val="44"/>
              <w:spacing w:before="59" w:line="167" w:lineRule="auto"/>
              <w:jc w:val="center"/>
              <w:rPr>
                <w:color w:val="auto"/>
                <w:sz w:val="21"/>
                <w:szCs w:val="21"/>
              </w:rPr>
            </w:pPr>
            <w:r>
              <w:rPr>
                <w:color w:val="auto"/>
                <w:spacing w:val="-3"/>
                <w:sz w:val="21"/>
                <w:szCs w:val="21"/>
              </w:rPr>
              <w:t>30</w:t>
            </w:r>
          </w:p>
        </w:tc>
        <w:tc>
          <w:tcPr>
            <w:tcW w:w="862" w:type="dxa"/>
            <w:vAlign w:val="top"/>
          </w:tcPr>
          <w:p w14:paraId="37044D0E">
            <w:pPr>
              <w:spacing w:line="240" w:lineRule="exact"/>
              <w:rPr>
                <w:rFonts w:ascii="Arial"/>
                <w:color w:val="auto"/>
                <w:sz w:val="21"/>
                <w:szCs w:val="21"/>
              </w:rPr>
            </w:pPr>
          </w:p>
        </w:tc>
        <w:tc>
          <w:tcPr>
            <w:tcW w:w="750" w:type="dxa"/>
            <w:vAlign w:val="top"/>
          </w:tcPr>
          <w:p w14:paraId="21A63B28">
            <w:pPr>
              <w:pStyle w:val="44"/>
              <w:spacing w:before="38" w:line="186" w:lineRule="auto"/>
              <w:jc w:val="center"/>
              <w:rPr>
                <w:color w:val="auto"/>
                <w:sz w:val="21"/>
                <w:szCs w:val="21"/>
              </w:rPr>
            </w:pPr>
            <w:r>
              <w:rPr>
                <w:color w:val="auto"/>
                <w:spacing w:val="-2"/>
                <w:sz w:val="21"/>
                <w:szCs w:val="21"/>
              </w:rPr>
              <w:t>平米</w:t>
            </w:r>
          </w:p>
        </w:tc>
        <w:tc>
          <w:tcPr>
            <w:tcW w:w="870" w:type="dxa"/>
            <w:vAlign w:val="top"/>
          </w:tcPr>
          <w:p w14:paraId="47874817">
            <w:pPr>
              <w:pStyle w:val="44"/>
              <w:spacing w:before="59" w:line="167" w:lineRule="auto"/>
              <w:jc w:val="center"/>
              <w:rPr>
                <w:color w:val="auto"/>
                <w:sz w:val="21"/>
                <w:szCs w:val="21"/>
              </w:rPr>
            </w:pPr>
            <w:r>
              <w:rPr>
                <w:color w:val="auto"/>
                <w:spacing w:val="-3"/>
                <w:sz w:val="21"/>
                <w:szCs w:val="21"/>
              </w:rPr>
              <w:t>60</w:t>
            </w:r>
          </w:p>
        </w:tc>
        <w:tc>
          <w:tcPr>
            <w:tcW w:w="1145" w:type="dxa"/>
            <w:vAlign w:val="top"/>
          </w:tcPr>
          <w:p w14:paraId="6CA6C810">
            <w:pPr>
              <w:pStyle w:val="44"/>
              <w:spacing w:before="59" w:line="167" w:lineRule="auto"/>
              <w:jc w:val="center"/>
              <w:rPr>
                <w:color w:val="auto"/>
                <w:sz w:val="21"/>
                <w:szCs w:val="21"/>
              </w:rPr>
            </w:pPr>
            <w:r>
              <w:rPr>
                <w:color w:val="auto"/>
                <w:spacing w:val="-5"/>
                <w:sz w:val="21"/>
                <w:szCs w:val="21"/>
              </w:rPr>
              <w:t>1800</w:t>
            </w:r>
          </w:p>
        </w:tc>
      </w:tr>
      <w:tr w14:paraId="2EC5C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70CDBCB5">
            <w:pPr>
              <w:pStyle w:val="44"/>
              <w:spacing w:before="59" w:line="167" w:lineRule="auto"/>
              <w:jc w:val="center"/>
              <w:rPr>
                <w:color w:val="auto"/>
                <w:sz w:val="21"/>
                <w:szCs w:val="21"/>
              </w:rPr>
            </w:pPr>
            <w:r>
              <w:rPr>
                <w:color w:val="auto"/>
                <w:spacing w:val="-3"/>
                <w:sz w:val="21"/>
                <w:szCs w:val="21"/>
              </w:rPr>
              <w:t>60</w:t>
            </w:r>
          </w:p>
        </w:tc>
        <w:tc>
          <w:tcPr>
            <w:tcW w:w="1398" w:type="dxa"/>
            <w:vAlign w:val="top"/>
          </w:tcPr>
          <w:p w14:paraId="1EDA30E3">
            <w:pPr>
              <w:pStyle w:val="44"/>
              <w:spacing w:before="38" w:line="186" w:lineRule="auto"/>
              <w:rPr>
                <w:color w:val="auto"/>
                <w:sz w:val="21"/>
                <w:szCs w:val="21"/>
              </w:rPr>
            </w:pPr>
            <w:r>
              <w:rPr>
                <w:color w:val="auto"/>
                <w:spacing w:val="-2"/>
                <w:sz w:val="21"/>
                <w:szCs w:val="21"/>
              </w:rPr>
              <w:t>文创产品展示柜</w:t>
            </w:r>
          </w:p>
        </w:tc>
        <w:tc>
          <w:tcPr>
            <w:tcW w:w="1433" w:type="dxa"/>
            <w:vAlign w:val="top"/>
          </w:tcPr>
          <w:p w14:paraId="7ACF7095">
            <w:pPr>
              <w:pStyle w:val="44"/>
              <w:spacing w:before="59" w:line="167" w:lineRule="auto"/>
              <w:ind w:left="142"/>
              <w:rPr>
                <w:color w:val="auto"/>
                <w:sz w:val="21"/>
                <w:szCs w:val="21"/>
              </w:rPr>
            </w:pPr>
            <w:r>
              <w:rPr>
                <w:color w:val="auto"/>
                <w:spacing w:val="-2"/>
                <w:sz w:val="21"/>
                <w:szCs w:val="21"/>
              </w:rPr>
              <w:t>120×120×40cm</w:t>
            </w:r>
          </w:p>
        </w:tc>
        <w:tc>
          <w:tcPr>
            <w:tcW w:w="2025" w:type="dxa"/>
            <w:vAlign w:val="top"/>
          </w:tcPr>
          <w:p w14:paraId="6AB79648">
            <w:pPr>
              <w:pStyle w:val="44"/>
              <w:spacing w:before="39" w:line="185" w:lineRule="auto"/>
              <w:rPr>
                <w:color w:val="auto"/>
                <w:sz w:val="21"/>
                <w:szCs w:val="21"/>
              </w:rPr>
            </w:pPr>
            <w:r>
              <w:rPr>
                <w:color w:val="auto"/>
                <w:spacing w:val="-1"/>
                <w:sz w:val="21"/>
                <w:szCs w:val="21"/>
              </w:rPr>
              <w:t>钢化玻璃、仿木纹柜体</w:t>
            </w:r>
          </w:p>
        </w:tc>
        <w:tc>
          <w:tcPr>
            <w:tcW w:w="900" w:type="dxa"/>
            <w:vAlign w:val="top"/>
          </w:tcPr>
          <w:p w14:paraId="3578324F">
            <w:pPr>
              <w:pStyle w:val="44"/>
              <w:spacing w:before="59" w:line="167" w:lineRule="auto"/>
              <w:jc w:val="center"/>
              <w:rPr>
                <w:color w:val="auto"/>
                <w:sz w:val="21"/>
                <w:szCs w:val="21"/>
              </w:rPr>
            </w:pPr>
            <w:r>
              <w:rPr>
                <w:color w:val="auto"/>
                <w:sz w:val="21"/>
                <w:szCs w:val="21"/>
              </w:rPr>
              <w:t>5</w:t>
            </w:r>
          </w:p>
        </w:tc>
        <w:tc>
          <w:tcPr>
            <w:tcW w:w="862" w:type="dxa"/>
            <w:vAlign w:val="top"/>
          </w:tcPr>
          <w:p w14:paraId="259A91D4">
            <w:pPr>
              <w:spacing w:line="240" w:lineRule="exact"/>
              <w:rPr>
                <w:rFonts w:ascii="Arial"/>
                <w:color w:val="auto"/>
                <w:sz w:val="21"/>
                <w:szCs w:val="21"/>
              </w:rPr>
            </w:pPr>
          </w:p>
        </w:tc>
        <w:tc>
          <w:tcPr>
            <w:tcW w:w="750" w:type="dxa"/>
            <w:vAlign w:val="top"/>
          </w:tcPr>
          <w:p w14:paraId="16841F7D">
            <w:pPr>
              <w:pStyle w:val="44"/>
              <w:spacing w:before="38" w:line="186" w:lineRule="auto"/>
              <w:jc w:val="center"/>
              <w:rPr>
                <w:color w:val="auto"/>
                <w:sz w:val="21"/>
                <w:szCs w:val="21"/>
              </w:rPr>
            </w:pPr>
            <w:r>
              <w:rPr>
                <w:color w:val="auto"/>
                <w:sz w:val="21"/>
                <w:szCs w:val="21"/>
              </w:rPr>
              <w:t>个</w:t>
            </w:r>
          </w:p>
        </w:tc>
        <w:tc>
          <w:tcPr>
            <w:tcW w:w="870" w:type="dxa"/>
            <w:vAlign w:val="top"/>
          </w:tcPr>
          <w:p w14:paraId="44992E29">
            <w:pPr>
              <w:pStyle w:val="44"/>
              <w:spacing w:before="59" w:line="167" w:lineRule="auto"/>
              <w:jc w:val="center"/>
              <w:rPr>
                <w:color w:val="auto"/>
                <w:sz w:val="21"/>
                <w:szCs w:val="21"/>
              </w:rPr>
            </w:pPr>
            <w:r>
              <w:rPr>
                <w:color w:val="auto"/>
                <w:spacing w:val="-3"/>
                <w:sz w:val="21"/>
                <w:szCs w:val="21"/>
              </w:rPr>
              <w:t>1500</w:t>
            </w:r>
          </w:p>
        </w:tc>
        <w:tc>
          <w:tcPr>
            <w:tcW w:w="1145" w:type="dxa"/>
            <w:vAlign w:val="top"/>
          </w:tcPr>
          <w:p w14:paraId="6AB4C408">
            <w:pPr>
              <w:pStyle w:val="44"/>
              <w:spacing w:before="59" w:line="167" w:lineRule="auto"/>
              <w:jc w:val="center"/>
              <w:rPr>
                <w:color w:val="auto"/>
                <w:sz w:val="21"/>
                <w:szCs w:val="21"/>
              </w:rPr>
            </w:pPr>
            <w:r>
              <w:rPr>
                <w:color w:val="auto"/>
                <w:spacing w:val="-3"/>
                <w:sz w:val="21"/>
                <w:szCs w:val="21"/>
              </w:rPr>
              <w:t>7500</w:t>
            </w:r>
          </w:p>
        </w:tc>
      </w:tr>
      <w:tr w14:paraId="747D7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28A74F0C">
            <w:pPr>
              <w:pStyle w:val="44"/>
              <w:spacing w:before="59" w:line="167" w:lineRule="auto"/>
              <w:jc w:val="center"/>
              <w:rPr>
                <w:color w:val="auto"/>
                <w:sz w:val="21"/>
                <w:szCs w:val="21"/>
              </w:rPr>
            </w:pPr>
            <w:r>
              <w:rPr>
                <w:color w:val="auto"/>
                <w:spacing w:val="-5"/>
                <w:sz w:val="21"/>
                <w:szCs w:val="21"/>
              </w:rPr>
              <w:t>61</w:t>
            </w:r>
          </w:p>
        </w:tc>
        <w:tc>
          <w:tcPr>
            <w:tcW w:w="1398" w:type="dxa"/>
            <w:vAlign w:val="top"/>
          </w:tcPr>
          <w:p w14:paraId="5AAAB0DE">
            <w:pPr>
              <w:pStyle w:val="44"/>
              <w:spacing w:before="37" w:line="187" w:lineRule="auto"/>
              <w:rPr>
                <w:color w:val="auto"/>
                <w:sz w:val="21"/>
                <w:szCs w:val="21"/>
              </w:rPr>
            </w:pPr>
            <w:r>
              <w:rPr>
                <w:color w:val="auto"/>
                <w:spacing w:val="2"/>
                <w:sz w:val="21"/>
                <w:szCs w:val="21"/>
              </w:rPr>
              <w:t>冷热病房淋浴间</w:t>
            </w:r>
          </w:p>
        </w:tc>
        <w:tc>
          <w:tcPr>
            <w:tcW w:w="1433" w:type="dxa"/>
            <w:vAlign w:val="top"/>
          </w:tcPr>
          <w:p w14:paraId="5F06BF4C">
            <w:pPr>
              <w:pStyle w:val="44"/>
              <w:spacing w:before="59" w:line="167" w:lineRule="auto"/>
              <w:rPr>
                <w:color w:val="auto"/>
                <w:sz w:val="21"/>
                <w:szCs w:val="21"/>
              </w:rPr>
            </w:pPr>
            <w:r>
              <w:rPr>
                <w:color w:val="auto"/>
                <w:spacing w:val="-1"/>
                <w:sz w:val="21"/>
                <w:szCs w:val="21"/>
              </w:rPr>
              <w:t>7×7×0.3cm</w:t>
            </w:r>
          </w:p>
        </w:tc>
        <w:tc>
          <w:tcPr>
            <w:tcW w:w="2025" w:type="dxa"/>
            <w:vAlign w:val="top"/>
          </w:tcPr>
          <w:p w14:paraId="2DA7575F">
            <w:pPr>
              <w:pStyle w:val="44"/>
              <w:spacing w:before="38" w:line="186" w:lineRule="auto"/>
              <w:ind w:left="4"/>
              <w:rPr>
                <w:color w:val="auto"/>
                <w:sz w:val="21"/>
                <w:szCs w:val="21"/>
              </w:rPr>
            </w:pPr>
            <w:r>
              <w:rPr>
                <w:color w:val="auto"/>
                <w:sz w:val="21"/>
                <w:szCs w:val="21"/>
              </w:rPr>
              <w:t>亚克力烤漆丝印、背烤漆、自带胶</w:t>
            </w:r>
          </w:p>
        </w:tc>
        <w:tc>
          <w:tcPr>
            <w:tcW w:w="900" w:type="dxa"/>
            <w:vAlign w:val="top"/>
          </w:tcPr>
          <w:p w14:paraId="3E99692B">
            <w:pPr>
              <w:pStyle w:val="44"/>
              <w:spacing w:before="59" w:line="167" w:lineRule="auto"/>
              <w:jc w:val="center"/>
              <w:rPr>
                <w:color w:val="auto"/>
                <w:sz w:val="21"/>
                <w:szCs w:val="21"/>
              </w:rPr>
            </w:pPr>
            <w:r>
              <w:rPr>
                <w:color w:val="auto"/>
                <w:spacing w:val="-3"/>
                <w:sz w:val="21"/>
                <w:szCs w:val="21"/>
              </w:rPr>
              <w:t>30</w:t>
            </w:r>
          </w:p>
        </w:tc>
        <w:tc>
          <w:tcPr>
            <w:tcW w:w="862" w:type="dxa"/>
            <w:vAlign w:val="center"/>
          </w:tcPr>
          <w:p w14:paraId="497693CF">
            <w:pPr>
              <w:bidi w:val="0"/>
              <w:jc w:val="center"/>
              <w:rPr>
                <w:color w:val="auto"/>
                <w:sz w:val="21"/>
                <w:szCs w:val="21"/>
              </w:rPr>
            </w:pPr>
            <w:r>
              <w:rPr>
                <w:color w:val="auto"/>
                <w:sz w:val="21"/>
                <w:szCs w:val="21"/>
              </w:rPr>
              <w:t>墙面固定</w:t>
            </w:r>
          </w:p>
        </w:tc>
        <w:tc>
          <w:tcPr>
            <w:tcW w:w="750" w:type="dxa"/>
            <w:vAlign w:val="top"/>
          </w:tcPr>
          <w:p w14:paraId="531401C9">
            <w:pPr>
              <w:pStyle w:val="44"/>
              <w:spacing w:before="38" w:line="186" w:lineRule="auto"/>
              <w:jc w:val="center"/>
              <w:rPr>
                <w:color w:val="auto"/>
                <w:sz w:val="21"/>
                <w:szCs w:val="21"/>
              </w:rPr>
            </w:pPr>
            <w:r>
              <w:rPr>
                <w:color w:val="auto"/>
                <w:sz w:val="21"/>
                <w:szCs w:val="21"/>
              </w:rPr>
              <w:t>个</w:t>
            </w:r>
          </w:p>
        </w:tc>
        <w:tc>
          <w:tcPr>
            <w:tcW w:w="870" w:type="dxa"/>
            <w:vAlign w:val="top"/>
          </w:tcPr>
          <w:p w14:paraId="4B7239B3">
            <w:pPr>
              <w:pStyle w:val="44"/>
              <w:spacing w:before="59" w:line="167" w:lineRule="auto"/>
              <w:jc w:val="center"/>
              <w:rPr>
                <w:color w:val="auto"/>
                <w:sz w:val="21"/>
                <w:szCs w:val="21"/>
              </w:rPr>
            </w:pPr>
            <w:r>
              <w:rPr>
                <w:color w:val="auto"/>
                <w:sz w:val="21"/>
                <w:szCs w:val="21"/>
              </w:rPr>
              <w:t>8</w:t>
            </w:r>
          </w:p>
        </w:tc>
        <w:tc>
          <w:tcPr>
            <w:tcW w:w="1145" w:type="dxa"/>
            <w:vAlign w:val="top"/>
          </w:tcPr>
          <w:p w14:paraId="60226686">
            <w:pPr>
              <w:pStyle w:val="44"/>
              <w:spacing w:before="59" w:line="167" w:lineRule="auto"/>
              <w:jc w:val="center"/>
              <w:rPr>
                <w:color w:val="auto"/>
                <w:sz w:val="21"/>
                <w:szCs w:val="21"/>
              </w:rPr>
            </w:pPr>
            <w:r>
              <w:rPr>
                <w:color w:val="auto"/>
                <w:spacing w:val="-3"/>
                <w:sz w:val="21"/>
                <w:szCs w:val="21"/>
              </w:rPr>
              <w:t>240</w:t>
            </w:r>
          </w:p>
        </w:tc>
      </w:tr>
      <w:tr w14:paraId="04F04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01" w:type="dxa"/>
            <w:vAlign w:val="center"/>
          </w:tcPr>
          <w:p w14:paraId="01D7A2C3">
            <w:pPr>
              <w:pStyle w:val="44"/>
              <w:spacing w:before="59" w:line="176" w:lineRule="auto"/>
              <w:jc w:val="center"/>
              <w:rPr>
                <w:color w:val="auto"/>
                <w:sz w:val="21"/>
                <w:szCs w:val="21"/>
              </w:rPr>
            </w:pPr>
            <w:r>
              <w:rPr>
                <w:color w:val="auto"/>
                <w:spacing w:val="-3"/>
                <w:sz w:val="21"/>
                <w:szCs w:val="21"/>
              </w:rPr>
              <w:t>62</w:t>
            </w:r>
          </w:p>
        </w:tc>
        <w:tc>
          <w:tcPr>
            <w:tcW w:w="1398" w:type="dxa"/>
            <w:vAlign w:val="top"/>
          </w:tcPr>
          <w:p w14:paraId="4952BD03">
            <w:pPr>
              <w:pStyle w:val="44"/>
              <w:spacing w:before="38" w:line="195" w:lineRule="auto"/>
              <w:rPr>
                <w:color w:val="auto"/>
                <w:sz w:val="21"/>
                <w:szCs w:val="21"/>
              </w:rPr>
            </w:pPr>
            <w:r>
              <w:rPr>
                <w:color w:val="auto"/>
                <w:spacing w:val="1"/>
                <w:sz w:val="21"/>
                <w:szCs w:val="21"/>
              </w:rPr>
              <w:t>强磁桌签含内容</w:t>
            </w:r>
          </w:p>
        </w:tc>
        <w:tc>
          <w:tcPr>
            <w:tcW w:w="1433" w:type="dxa"/>
            <w:vAlign w:val="top"/>
          </w:tcPr>
          <w:p w14:paraId="00F9065B">
            <w:pPr>
              <w:pStyle w:val="44"/>
              <w:spacing w:before="89" w:line="161" w:lineRule="exact"/>
              <w:rPr>
                <w:color w:val="auto"/>
                <w:sz w:val="21"/>
                <w:szCs w:val="21"/>
              </w:rPr>
            </w:pPr>
            <w:r>
              <w:rPr>
                <w:color w:val="auto"/>
                <w:spacing w:val="-2"/>
                <w:position w:val="-2"/>
                <w:sz w:val="21"/>
                <w:szCs w:val="21"/>
              </w:rPr>
              <w:t>20×10CM</w:t>
            </w:r>
          </w:p>
        </w:tc>
        <w:tc>
          <w:tcPr>
            <w:tcW w:w="2025" w:type="dxa"/>
            <w:vAlign w:val="top"/>
          </w:tcPr>
          <w:p w14:paraId="51EF2F31">
            <w:pPr>
              <w:rPr>
                <w:rFonts w:ascii="Arial"/>
                <w:color w:val="auto"/>
                <w:sz w:val="21"/>
                <w:szCs w:val="21"/>
              </w:rPr>
            </w:pPr>
          </w:p>
        </w:tc>
        <w:tc>
          <w:tcPr>
            <w:tcW w:w="900" w:type="dxa"/>
            <w:vAlign w:val="top"/>
          </w:tcPr>
          <w:p w14:paraId="79CB7E89">
            <w:pPr>
              <w:pStyle w:val="44"/>
              <w:spacing w:before="59" w:line="176" w:lineRule="auto"/>
              <w:jc w:val="center"/>
              <w:rPr>
                <w:color w:val="auto"/>
                <w:sz w:val="21"/>
                <w:szCs w:val="21"/>
              </w:rPr>
            </w:pPr>
            <w:r>
              <w:rPr>
                <w:color w:val="auto"/>
                <w:spacing w:val="-3"/>
                <w:sz w:val="21"/>
                <w:szCs w:val="21"/>
              </w:rPr>
              <w:t>30</w:t>
            </w:r>
          </w:p>
        </w:tc>
        <w:tc>
          <w:tcPr>
            <w:tcW w:w="862" w:type="dxa"/>
            <w:vAlign w:val="top"/>
          </w:tcPr>
          <w:p w14:paraId="6FEDA4C5">
            <w:pPr>
              <w:rPr>
                <w:rFonts w:ascii="Arial"/>
                <w:color w:val="auto"/>
                <w:sz w:val="21"/>
                <w:szCs w:val="21"/>
              </w:rPr>
            </w:pPr>
          </w:p>
        </w:tc>
        <w:tc>
          <w:tcPr>
            <w:tcW w:w="750" w:type="dxa"/>
            <w:vAlign w:val="top"/>
          </w:tcPr>
          <w:p w14:paraId="4707E521">
            <w:pPr>
              <w:pStyle w:val="44"/>
              <w:spacing w:before="38" w:line="195" w:lineRule="auto"/>
              <w:jc w:val="center"/>
              <w:rPr>
                <w:color w:val="auto"/>
                <w:sz w:val="21"/>
                <w:szCs w:val="21"/>
              </w:rPr>
            </w:pPr>
            <w:r>
              <w:rPr>
                <w:color w:val="auto"/>
                <w:sz w:val="21"/>
                <w:szCs w:val="21"/>
              </w:rPr>
              <w:t>个</w:t>
            </w:r>
          </w:p>
        </w:tc>
        <w:tc>
          <w:tcPr>
            <w:tcW w:w="870" w:type="dxa"/>
            <w:vAlign w:val="top"/>
          </w:tcPr>
          <w:p w14:paraId="3741BB78">
            <w:pPr>
              <w:pStyle w:val="44"/>
              <w:spacing w:before="59" w:line="176" w:lineRule="auto"/>
              <w:jc w:val="center"/>
              <w:rPr>
                <w:color w:val="auto"/>
                <w:sz w:val="21"/>
                <w:szCs w:val="21"/>
              </w:rPr>
            </w:pPr>
            <w:r>
              <w:rPr>
                <w:color w:val="auto"/>
                <w:spacing w:val="-3"/>
                <w:sz w:val="21"/>
                <w:szCs w:val="21"/>
              </w:rPr>
              <w:t>20</w:t>
            </w:r>
          </w:p>
        </w:tc>
        <w:tc>
          <w:tcPr>
            <w:tcW w:w="1145" w:type="dxa"/>
            <w:vAlign w:val="top"/>
          </w:tcPr>
          <w:p w14:paraId="7F4D8C78">
            <w:pPr>
              <w:pStyle w:val="44"/>
              <w:spacing w:before="59" w:line="176" w:lineRule="auto"/>
              <w:jc w:val="center"/>
              <w:rPr>
                <w:color w:val="auto"/>
                <w:sz w:val="21"/>
                <w:szCs w:val="21"/>
              </w:rPr>
            </w:pPr>
            <w:r>
              <w:rPr>
                <w:color w:val="auto"/>
                <w:spacing w:val="-4"/>
                <w:sz w:val="21"/>
                <w:szCs w:val="21"/>
              </w:rPr>
              <w:t>600</w:t>
            </w:r>
          </w:p>
        </w:tc>
      </w:tr>
      <w:tr w14:paraId="7ABE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501" w:type="dxa"/>
            <w:vAlign w:val="center"/>
          </w:tcPr>
          <w:p w14:paraId="58929EFB">
            <w:pPr>
              <w:pStyle w:val="44"/>
              <w:spacing w:before="59" w:line="167" w:lineRule="auto"/>
              <w:jc w:val="center"/>
              <w:rPr>
                <w:color w:val="auto"/>
                <w:sz w:val="21"/>
                <w:szCs w:val="21"/>
              </w:rPr>
            </w:pPr>
            <w:r>
              <w:rPr>
                <w:color w:val="auto"/>
                <w:spacing w:val="-5"/>
                <w:sz w:val="21"/>
                <w:szCs w:val="21"/>
              </w:rPr>
              <w:t>63</w:t>
            </w:r>
          </w:p>
        </w:tc>
        <w:tc>
          <w:tcPr>
            <w:tcW w:w="1398" w:type="dxa"/>
            <w:vAlign w:val="top"/>
          </w:tcPr>
          <w:p w14:paraId="135ADD2C">
            <w:pPr>
              <w:pStyle w:val="44"/>
              <w:spacing w:before="38" w:line="186" w:lineRule="auto"/>
              <w:rPr>
                <w:color w:val="auto"/>
                <w:sz w:val="21"/>
                <w:szCs w:val="21"/>
              </w:rPr>
            </w:pPr>
            <w:r>
              <w:rPr>
                <w:color w:val="auto"/>
                <w:spacing w:val="1"/>
                <w:sz w:val="21"/>
                <w:szCs w:val="21"/>
              </w:rPr>
              <w:t>强磁桌签含内容</w:t>
            </w:r>
          </w:p>
        </w:tc>
        <w:tc>
          <w:tcPr>
            <w:tcW w:w="1433" w:type="dxa"/>
            <w:vAlign w:val="top"/>
          </w:tcPr>
          <w:p w14:paraId="08C28AF5">
            <w:pPr>
              <w:pStyle w:val="44"/>
              <w:spacing w:before="59" w:line="167" w:lineRule="auto"/>
              <w:rPr>
                <w:color w:val="auto"/>
                <w:sz w:val="21"/>
                <w:szCs w:val="21"/>
              </w:rPr>
            </w:pPr>
            <w:r>
              <w:rPr>
                <w:color w:val="auto"/>
                <w:spacing w:val="-1"/>
                <w:sz w:val="21"/>
                <w:szCs w:val="21"/>
              </w:rPr>
              <w:t>21×29.7CM</w:t>
            </w:r>
          </w:p>
        </w:tc>
        <w:tc>
          <w:tcPr>
            <w:tcW w:w="2025" w:type="dxa"/>
            <w:vAlign w:val="top"/>
          </w:tcPr>
          <w:p w14:paraId="4AA28BE9">
            <w:pPr>
              <w:spacing w:line="240" w:lineRule="exact"/>
              <w:rPr>
                <w:rFonts w:ascii="Arial"/>
                <w:color w:val="auto"/>
                <w:sz w:val="21"/>
                <w:szCs w:val="21"/>
              </w:rPr>
            </w:pPr>
          </w:p>
        </w:tc>
        <w:tc>
          <w:tcPr>
            <w:tcW w:w="900" w:type="dxa"/>
            <w:vAlign w:val="top"/>
          </w:tcPr>
          <w:p w14:paraId="48899A69">
            <w:pPr>
              <w:pStyle w:val="44"/>
              <w:spacing w:before="59" w:line="167" w:lineRule="auto"/>
              <w:jc w:val="center"/>
              <w:rPr>
                <w:color w:val="auto"/>
                <w:sz w:val="21"/>
                <w:szCs w:val="21"/>
              </w:rPr>
            </w:pPr>
            <w:r>
              <w:rPr>
                <w:color w:val="auto"/>
                <w:spacing w:val="-5"/>
                <w:sz w:val="21"/>
                <w:szCs w:val="21"/>
              </w:rPr>
              <w:t>20</w:t>
            </w:r>
          </w:p>
        </w:tc>
        <w:tc>
          <w:tcPr>
            <w:tcW w:w="862" w:type="dxa"/>
            <w:vAlign w:val="top"/>
          </w:tcPr>
          <w:p w14:paraId="67E61196">
            <w:pPr>
              <w:spacing w:line="240" w:lineRule="exact"/>
              <w:rPr>
                <w:rFonts w:ascii="Arial"/>
                <w:color w:val="auto"/>
                <w:sz w:val="21"/>
                <w:szCs w:val="21"/>
              </w:rPr>
            </w:pPr>
          </w:p>
        </w:tc>
        <w:tc>
          <w:tcPr>
            <w:tcW w:w="750" w:type="dxa"/>
            <w:vAlign w:val="top"/>
          </w:tcPr>
          <w:p w14:paraId="6CFEDE06">
            <w:pPr>
              <w:pStyle w:val="44"/>
              <w:spacing w:before="38" w:line="186" w:lineRule="auto"/>
              <w:jc w:val="center"/>
              <w:rPr>
                <w:color w:val="auto"/>
                <w:sz w:val="21"/>
                <w:szCs w:val="21"/>
              </w:rPr>
            </w:pPr>
            <w:r>
              <w:rPr>
                <w:color w:val="auto"/>
                <w:sz w:val="21"/>
                <w:szCs w:val="21"/>
              </w:rPr>
              <w:t>个</w:t>
            </w:r>
          </w:p>
        </w:tc>
        <w:tc>
          <w:tcPr>
            <w:tcW w:w="870" w:type="dxa"/>
            <w:vAlign w:val="top"/>
          </w:tcPr>
          <w:p w14:paraId="76B1D1C0">
            <w:pPr>
              <w:pStyle w:val="44"/>
              <w:spacing w:before="59" w:line="167" w:lineRule="auto"/>
              <w:jc w:val="center"/>
              <w:rPr>
                <w:color w:val="auto"/>
                <w:sz w:val="21"/>
                <w:szCs w:val="21"/>
              </w:rPr>
            </w:pPr>
            <w:r>
              <w:rPr>
                <w:color w:val="auto"/>
                <w:spacing w:val="-2"/>
                <w:sz w:val="21"/>
                <w:szCs w:val="21"/>
              </w:rPr>
              <w:t>40</w:t>
            </w:r>
          </w:p>
        </w:tc>
        <w:tc>
          <w:tcPr>
            <w:tcW w:w="1145" w:type="dxa"/>
            <w:vAlign w:val="top"/>
          </w:tcPr>
          <w:p w14:paraId="6069EF66">
            <w:pPr>
              <w:pStyle w:val="44"/>
              <w:spacing w:before="59" w:line="167" w:lineRule="auto"/>
              <w:jc w:val="center"/>
              <w:rPr>
                <w:color w:val="auto"/>
                <w:sz w:val="21"/>
                <w:szCs w:val="21"/>
              </w:rPr>
            </w:pPr>
            <w:r>
              <w:rPr>
                <w:color w:val="auto"/>
                <w:spacing w:val="-2"/>
                <w:sz w:val="21"/>
                <w:szCs w:val="21"/>
              </w:rPr>
              <w:t>800</w:t>
            </w:r>
          </w:p>
        </w:tc>
      </w:tr>
      <w:tr w14:paraId="74B08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501" w:type="dxa"/>
            <w:vAlign w:val="center"/>
          </w:tcPr>
          <w:p w14:paraId="6857097F">
            <w:pPr>
              <w:pStyle w:val="44"/>
              <w:spacing w:before="59" w:line="167" w:lineRule="auto"/>
              <w:jc w:val="center"/>
              <w:rPr>
                <w:color w:val="auto"/>
                <w:sz w:val="21"/>
                <w:szCs w:val="21"/>
              </w:rPr>
            </w:pPr>
            <w:r>
              <w:rPr>
                <w:color w:val="auto"/>
                <w:spacing w:val="-3"/>
                <w:sz w:val="21"/>
                <w:szCs w:val="21"/>
              </w:rPr>
              <w:t>64</w:t>
            </w:r>
          </w:p>
        </w:tc>
        <w:tc>
          <w:tcPr>
            <w:tcW w:w="1398" w:type="dxa"/>
            <w:vAlign w:val="top"/>
          </w:tcPr>
          <w:p w14:paraId="33EEFA4A">
            <w:pPr>
              <w:pStyle w:val="44"/>
              <w:spacing w:before="38" w:line="186" w:lineRule="auto"/>
              <w:rPr>
                <w:color w:val="auto"/>
                <w:sz w:val="21"/>
                <w:szCs w:val="21"/>
              </w:rPr>
            </w:pPr>
            <w:r>
              <w:rPr>
                <w:color w:val="auto"/>
                <w:spacing w:val="-2"/>
                <w:sz w:val="21"/>
                <w:szCs w:val="21"/>
              </w:rPr>
              <w:t>L型桌签</w:t>
            </w:r>
          </w:p>
        </w:tc>
        <w:tc>
          <w:tcPr>
            <w:tcW w:w="1433" w:type="dxa"/>
            <w:vAlign w:val="top"/>
          </w:tcPr>
          <w:p w14:paraId="68BDEDF7">
            <w:pPr>
              <w:pStyle w:val="44"/>
              <w:spacing w:before="59" w:line="167" w:lineRule="auto"/>
              <w:rPr>
                <w:color w:val="auto"/>
                <w:sz w:val="21"/>
                <w:szCs w:val="21"/>
              </w:rPr>
            </w:pPr>
            <w:r>
              <w:rPr>
                <w:color w:val="auto"/>
                <w:spacing w:val="-2"/>
                <w:sz w:val="21"/>
                <w:szCs w:val="21"/>
              </w:rPr>
              <w:t>15×10CM</w:t>
            </w:r>
          </w:p>
        </w:tc>
        <w:tc>
          <w:tcPr>
            <w:tcW w:w="2025" w:type="dxa"/>
            <w:vAlign w:val="top"/>
          </w:tcPr>
          <w:p w14:paraId="32BEEA84">
            <w:pPr>
              <w:pStyle w:val="44"/>
              <w:spacing w:before="38" w:line="186" w:lineRule="auto"/>
              <w:rPr>
                <w:color w:val="auto"/>
                <w:sz w:val="21"/>
                <w:szCs w:val="21"/>
              </w:rPr>
            </w:pPr>
            <w:r>
              <w:rPr>
                <w:color w:val="auto"/>
                <w:spacing w:val="-2"/>
                <w:sz w:val="21"/>
                <w:szCs w:val="21"/>
              </w:rPr>
              <w:t>亚克力桌签</w:t>
            </w:r>
          </w:p>
        </w:tc>
        <w:tc>
          <w:tcPr>
            <w:tcW w:w="900" w:type="dxa"/>
            <w:vAlign w:val="top"/>
          </w:tcPr>
          <w:p w14:paraId="22374EEE">
            <w:pPr>
              <w:pStyle w:val="44"/>
              <w:spacing w:before="59" w:line="167" w:lineRule="auto"/>
              <w:jc w:val="center"/>
              <w:rPr>
                <w:color w:val="auto"/>
                <w:sz w:val="21"/>
                <w:szCs w:val="21"/>
              </w:rPr>
            </w:pPr>
            <w:r>
              <w:rPr>
                <w:color w:val="auto"/>
                <w:spacing w:val="-5"/>
                <w:sz w:val="21"/>
                <w:szCs w:val="21"/>
              </w:rPr>
              <w:t>20</w:t>
            </w:r>
          </w:p>
        </w:tc>
        <w:tc>
          <w:tcPr>
            <w:tcW w:w="862" w:type="dxa"/>
            <w:vAlign w:val="top"/>
          </w:tcPr>
          <w:p w14:paraId="5A90C5A5">
            <w:pPr>
              <w:spacing w:line="240" w:lineRule="exact"/>
              <w:rPr>
                <w:rFonts w:ascii="Arial"/>
                <w:color w:val="auto"/>
                <w:sz w:val="21"/>
                <w:szCs w:val="21"/>
              </w:rPr>
            </w:pPr>
          </w:p>
        </w:tc>
        <w:tc>
          <w:tcPr>
            <w:tcW w:w="750" w:type="dxa"/>
            <w:vAlign w:val="top"/>
          </w:tcPr>
          <w:p w14:paraId="4D895BB3">
            <w:pPr>
              <w:pStyle w:val="44"/>
              <w:spacing w:before="38" w:line="186" w:lineRule="auto"/>
              <w:jc w:val="center"/>
              <w:rPr>
                <w:color w:val="auto"/>
                <w:sz w:val="21"/>
                <w:szCs w:val="21"/>
              </w:rPr>
            </w:pPr>
            <w:r>
              <w:rPr>
                <w:color w:val="auto"/>
                <w:sz w:val="21"/>
                <w:szCs w:val="21"/>
              </w:rPr>
              <w:t>个</w:t>
            </w:r>
          </w:p>
        </w:tc>
        <w:tc>
          <w:tcPr>
            <w:tcW w:w="870" w:type="dxa"/>
            <w:vAlign w:val="top"/>
          </w:tcPr>
          <w:p w14:paraId="6114B124">
            <w:pPr>
              <w:pStyle w:val="44"/>
              <w:spacing w:before="59" w:line="167" w:lineRule="auto"/>
              <w:jc w:val="center"/>
              <w:rPr>
                <w:color w:val="auto"/>
                <w:sz w:val="21"/>
                <w:szCs w:val="21"/>
              </w:rPr>
            </w:pPr>
            <w:r>
              <w:rPr>
                <w:color w:val="auto"/>
                <w:spacing w:val="-3"/>
                <w:sz w:val="21"/>
                <w:szCs w:val="21"/>
              </w:rPr>
              <w:t>35</w:t>
            </w:r>
          </w:p>
        </w:tc>
        <w:tc>
          <w:tcPr>
            <w:tcW w:w="1145" w:type="dxa"/>
            <w:vAlign w:val="top"/>
          </w:tcPr>
          <w:p w14:paraId="4E5B0764">
            <w:pPr>
              <w:pStyle w:val="44"/>
              <w:spacing w:before="59" w:line="167" w:lineRule="auto"/>
              <w:jc w:val="center"/>
              <w:rPr>
                <w:color w:val="auto"/>
                <w:sz w:val="21"/>
                <w:szCs w:val="21"/>
              </w:rPr>
            </w:pPr>
            <w:r>
              <w:rPr>
                <w:color w:val="auto"/>
                <w:spacing w:val="-3"/>
                <w:sz w:val="21"/>
                <w:szCs w:val="21"/>
              </w:rPr>
              <w:t>700</w:t>
            </w:r>
          </w:p>
        </w:tc>
      </w:tr>
      <w:tr w14:paraId="469E0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501" w:type="dxa"/>
            <w:vAlign w:val="center"/>
          </w:tcPr>
          <w:p w14:paraId="72D9BEAB">
            <w:pPr>
              <w:pStyle w:val="44"/>
              <w:spacing w:before="59" w:line="167" w:lineRule="auto"/>
              <w:jc w:val="center"/>
              <w:rPr>
                <w:color w:val="auto"/>
                <w:sz w:val="21"/>
                <w:szCs w:val="21"/>
              </w:rPr>
            </w:pPr>
            <w:r>
              <w:rPr>
                <w:color w:val="auto"/>
                <w:spacing w:val="-5"/>
                <w:sz w:val="21"/>
                <w:szCs w:val="21"/>
              </w:rPr>
              <w:t>65</w:t>
            </w:r>
          </w:p>
        </w:tc>
        <w:tc>
          <w:tcPr>
            <w:tcW w:w="1398" w:type="dxa"/>
            <w:vAlign w:val="top"/>
          </w:tcPr>
          <w:p w14:paraId="18EB6504">
            <w:pPr>
              <w:pStyle w:val="44"/>
              <w:spacing w:before="38" w:line="186" w:lineRule="auto"/>
              <w:rPr>
                <w:color w:val="auto"/>
                <w:sz w:val="21"/>
                <w:szCs w:val="21"/>
              </w:rPr>
            </w:pPr>
            <w:r>
              <w:rPr>
                <w:color w:val="auto"/>
                <w:spacing w:val="-2"/>
                <w:sz w:val="21"/>
                <w:szCs w:val="21"/>
              </w:rPr>
              <w:t>扫描文件</w:t>
            </w:r>
          </w:p>
        </w:tc>
        <w:tc>
          <w:tcPr>
            <w:tcW w:w="1433" w:type="dxa"/>
            <w:vAlign w:val="top"/>
          </w:tcPr>
          <w:p w14:paraId="0E725FD9">
            <w:pPr>
              <w:pStyle w:val="44"/>
              <w:spacing w:before="59" w:line="167" w:lineRule="auto"/>
              <w:rPr>
                <w:color w:val="auto"/>
                <w:sz w:val="21"/>
                <w:szCs w:val="21"/>
              </w:rPr>
            </w:pPr>
            <w:r>
              <w:rPr>
                <w:color w:val="auto"/>
                <w:spacing w:val="-1"/>
                <w:sz w:val="21"/>
                <w:szCs w:val="21"/>
              </w:rPr>
              <w:t>21×29.7CM</w:t>
            </w:r>
          </w:p>
        </w:tc>
        <w:tc>
          <w:tcPr>
            <w:tcW w:w="2025" w:type="dxa"/>
            <w:vAlign w:val="top"/>
          </w:tcPr>
          <w:p w14:paraId="319E303B">
            <w:pPr>
              <w:pStyle w:val="44"/>
              <w:spacing w:before="38" w:line="186" w:lineRule="auto"/>
              <w:rPr>
                <w:color w:val="auto"/>
                <w:sz w:val="21"/>
                <w:szCs w:val="21"/>
              </w:rPr>
            </w:pPr>
            <w:r>
              <w:rPr>
                <w:color w:val="auto"/>
                <w:spacing w:val="-2"/>
                <w:sz w:val="21"/>
                <w:szCs w:val="21"/>
              </w:rPr>
              <w:t>文件扫描PDF</w:t>
            </w:r>
          </w:p>
        </w:tc>
        <w:tc>
          <w:tcPr>
            <w:tcW w:w="900" w:type="dxa"/>
            <w:vAlign w:val="top"/>
          </w:tcPr>
          <w:p w14:paraId="25C5CAF1">
            <w:pPr>
              <w:pStyle w:val="44"/>
              <w:spacing w:before="59" w:line="167" w:lineRule="auto"/>
              <w:jc w:val="center"/>
              <w:rPr>
                <w:color w:val="auto"/>
                <w:sz w:val="21"/>
                <w:szCs w:val="21"/>
              </w:rPr>
            </w:pPr>
            <w:r>
              <w:rPr>
                <w:color w:val="auto"/>
                <w:spacing w:val="-6"/>
                <w:sz w:val="21"/>
                <w:szCs w:val="21"/>
              </w:rPr>
              <w:t>100</w:t>
            </w:r>
          </w:p>
        </w:tc>
        <w:tc>
          <w:tcPr>
            <w:tcW w:w="862" w:type="dxa"/>
            <w:vAlign w:val="top"/>
          </w:tcPr>
          <w:p w14:paraId="3DEF2664">
            <w:pPr>
              <w:spacing w:line="240" w:lineRule="exact"/>
              <w:rPr>
                <w:rFonts w:ascii="Arial"/>
                <w:color w:val="auto"/>
                <w:sz w:val="21"/>
                <w:szCs w:val="21"/>
              </w:rPr>
            </w:pPr>
          </w:p>
        </w:tc>
        <w:tc>
          <w:tcPr>
            <w:tcW w:w="750" w:type="dxa"/>
            <w:vAlign w:val="top"/>
          </w:tcPr>
          <w:p w14:paraId="00EC9456">
            <w:pPr>
              <w:pStyle w:val="44"/>
              <w:spacing w:before="41" w:line="183" w:lineRule="auto"/>
              <w:jc w:val="center"/>
              <w:rPr>
                <w:color w:val="auto"/>
                <w:sz w:val="21"/>
                <w:szCs w:val="21"/>
              </w:rPr>
            </w:pPr>
            <w:r>
              <w:rPr>
                <w:color w:val="auto"/>
                <w:sz w:val="21"/>
                <w:szCs w:val="21"/>
              </w:rPr>
              <w:t>张</w:t>
            </w:r>
          </w:p>
        </w:tc>
        <w:tc>
          <w:tcPr>
            <w:tcW w:w="870" w:type="dxa"/>
            <w:vAlign w:val="top"/>
          </w:tcPr>
          <w:p w14:paraId="7EFE377B">
            <w:pPr>
              <w:pStyle w:val="44"/>
              <w:spacing w:before="59" w:line="167" w:lineRule="auto"/>
              <w:jc w:val="center"/>
              <w:rPr>
                <w:color w:val="auto"/>
                <w:sz w:val="21"/>
                <w:szCs w:val="21"/>
              </w:rPr>
            </w:pPr>
            <w:r>
              <w:rPr>
                <w:color w:val="auto"/>
                <w:sz w:val="21"/>
                <w:szCs w:val="21"/>
              </w:rPr>
              <w:t>1</w:t>
            </w:r>
          </w:p>
        </w:tc>
        <w:tc>
          <w:tcPr>
            <w:tcW w:w="1145" w:type="dxa"/>
            <w:vAlign w:val="top"/>
          </w:tcPr>
          <w:p w14:paraId="7BA54B47">
            <w:pPr>
              <w:pStyle w:val="44"/>
              <w:spacing w:before="59" w:line="167" w:lineRule="auto"/>
              <w:jc w:val="center"/>
              <w:rPr>
                <w:color w:val="auto"/>
                <w:sz w:val="21"/>
                <w:szCs w:val="21"/>
              </w:rPr>
            </w:pPr>
            <w:r>
              <w:rPr>
                <w:color w:val="auto"/>
                <w:spacing w:val="-4"/>
                <w:sz w:val="21"/>
                <w:szCs w:val="21"/>
              </w:rPr>
              <w:t>100</w:t>
            </w:r>
          </w:p>
        </w:tc>
      </w:tr>
      <w:tr w14:paraId="67A8C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501" w:type="dxa"/>
            <w:vAlign w:val="center"/>
          </w:tcPr>
          <w:p w14:paraId="7A438E3E">
            <w:pPr>
              <w:pStyle w:val="44"/>
              <w:spacing w:before="59" w:line="167" w:lineRule="auto"/>
              <w:jc w:val="center"/>
              <w:rPr>
                <w:color w:val="auto"/>
                <w:sz w:val="21"/>
                <w:szCs w:val="21"/>
              </w:rPr>
            </w:pPr>
            <w:r>
              <w:rPr>
                <w:color w:val="auto"/>
                <w:spacing w:val="-3"/>
                <w:sz w:val="21"/>
                <w:szCs w:val="21"/>
              </w:rPr>
              <w:t>66</w:t>
            </w:r>
          </w:p>
        </w:tc>
        <w:tc>
          <w:tcPr>
            <w:tcW w:w="1398" w:type="dxa"/>
            <w:vAlign w:val="top"/>
          </w:tcPr>
          <w:p w14:paraId="33B88489">
            <w:pPr>
              <w:pStyle w:val="44"/>
              <w:spacing w:before="38" w:line="186" w:lineRule="auto"/>
              <w:rPr>
                <w:color w:val="auto"/>
                <w:sz w:val="21"/>
                <w:szCs w:val="21"/>
              </w:rPr>
            </w:pPr>
            <w:r>
              <w:rPr>
                <w:color w:val="auto"/>
                <w:spacing w:val="2"/>
                <w:sz w:val="21"/>
                <w:szCs w:val="21"/>
              </w:rPr>
              <w:t>活动主背景</w:t>
            </w:r>
          </w:p>
        </w:tc>
        <w:tc>
          <w:tcPr>
            <w:tcW w:w="1433" w:type="dxa"/>
            <w:vAlign w:val="top"/>
          </w:tcPr>
          <w:p w14:paraId="349F4AF0">
            <w:pPr>
              <w:pStyle w:val="44"/>
              <w:spacing w:before="38" w:line="186" w:lineRule="auto"/>
              <w:rPr>
                <w:color w:val="auto"/>
                <w:sz w:val="21"/>
                <w:szCs w:val="21"/>
              </w:rPr>
            </w:pPr>
            <w:r>
              <w:rPr>
                <w:color w:val="auto"/>
                <w:spacing w:val="2"/>
                <w:sz w:val="21"/>
                <w:szCs w:val="21"/>
              </w:rPr>
              <w:t>按实际尺寸</w:t>
            </w:r>
          </w:p>
        </w:tc>
        <w:tc>
          <w:tcPr>
            <w:tcW w:w="2025" w:type="dxa"/>
            <w:vAlign w:val="top"/>
          </w:tcPr>
          <w:p w14:paraId="2283BD71">
            <w:pPr>
              <w:pStyle w:val="44"/>
              <w:spacing w:before="38" w:line="186" w:lineRule="auto"/>
              <w:rPr>
                <w:color w:val="auto"/>
                <w:sz w:val="21"/>
                <w:szCs w:val="21"/>
              </w:rPr>
            </w:pPr>
            <w:r>
              <w:rPr>
                <w:color w:val="auto"/>
                <w:spacing w:val="3"/>
                <w:sz w:val="21"/>
                <w:szCs w:val="21"/>
              </w:rPr>
              <w:t>黑白布</w:t>
            </w:r>
          </w:p>
        </w:tc>
        <w:tc>
          <w:tcPr>
            <w:tcW w:w="900" w:type="dxa"/>
            <w:vAlign w:val="top"/>
          </w:tcPr>
          <w:p w14:paraId="1A7062FD">
            <w:pPr>
              <w:pStyle w:val="44"/>
              <w:spacing w:before="59" w:line="167" w:lineRule="auto"/>
              <w:jc w:val="center"/>
              <w:rPr>
                <w:color w:val="auto"/>
                <w:sz w:val="21"/>
                <w:szCs w:val="21"/>
              </w:rPr>
            </w:pPr>
            <w:r>
              <w:rPr>
                <w:color w:val="auto"/>
                <w:spacing w:val="-3"/>
                <w:sz w:val="21"/>
                <w:szCs w:val="21"/>
              </w:rPr>
              <w:t>20</w:t>
            </w:r>
          </w:p>
        </w:tc>
        <w:tc>
          <w:tcPr>
            <w:tcW w:w="862" w:type="dxa"/>
            <w:vAlign w:val="top"/>
          </w:tcPr>
          <w:p w14:paraId="11DCDFC9">
            <w:pPr>
              <w:spacing w:line="240" w:lineRule="exact"/>
              <w:rPr>
                <w:rFonts w:ascii="Arial"/>
                <w:color w:val="auto"/>
                <w:sz w:val="21"/>
                <w:szCs w:val="21"/>
              </w:rPr>
            </w:pPr>
          </w:p>
        </w:tc>
        <w:tc>
          <w:tcPr>
            <w:tcW w:w="750" w:type="dxa"/>
            <w:vAlign w:val="top"/>
          </w:tcPr>
          <w:p w14:paraId="1CD0BB2B">
            <w:pPr>
              <w:pStyle w:val="44"/>
              <w:spacing w:before="38" w:line="186" w:lineRule="auto"/>
              <w:jc w:val="center"/>
              <w:rPr>
                <w:color w:val="auto"/>
                <w:sz w:val="21"/>
                <w:szCs w:val="21"/>
              </w:rPr>
            </w:pPr>
            <w:r>
              <w:rPr>
                <w:color w:val="auto"/>
                <w:spacing w:val="-2"/>
                <w:sz w:val="21"/>
                <w:szCs w:val="21"/>
              </w:rPr>
              <w:t>平米</w:t>
            </w:r>
          </w:p>
        </w:tc>
        <w:tc>
          <w:tcPr>
            <w:tcW w:w="870" w:type="dxa"/>
            <w:vAlign w:val="top"/>
          </w:tcPr>
          <w:p w14:paraId="534292DE">
            <w:pPr>
              <w:pStyle w:val="44"/>
              <w:spacing w:before="59" w:line="167" w:lineRule="auto"/>
              <w:jc w:val="center"/>
              <w:rPr>
                <w:color w:val="auto"/>
                <w:sz w:val="21"/>
                <w:szCs w:val="21"/>
              </w:rPr>
            </w:pPr>
            <w:r>
              <w:rPr>
                <w:color w:val="auto"/>
                <w:spacing w:val="-3"/>
                <w:sz w:val="21"/>
                <w:szCs w:val="21"/>
              </w:rPr>
              <w:t>35</w:t>
            </w:r>
          </w:p>
        </w:tc>
        <w:tc>
          <w:tcPr>
            <w:tcW w:w="1145" w:type="dxa"/>
            <w:vAlign w:val="top"/>
          </w:tcPr>
          <w:p w14:paraId="6177F642">
            <w:pPr>
              <w:pStyle w:val="44"/>
              <w:spacing w:before="59" w:line="167" w:lineRule="auto"/>
              <w:jc w:val="center"/>
              <w:rPr>
                <w:color w:val="auto"/>
                <w:sz w:val="21"/>
                <w:szCs w:val="21"/>
              </w:rPr>
            </w:pPr>
            <w:r>
              <w:rPr>
                <w:color w:val="auto"/>
                <w:spacing w:val="-3"/>
                <w:sz w:val="21"/>
                <w:szCs w:val="21"/>
              </w:rPr>
              <w:t>700</w:t>
            </w:r>
          </w:p>
        </w:tc>
      </w:tr>
      <w:tr w14:paraId="6CC24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501" w:type="dxa"/>
            <w:vAlign w:val="center"/>
          </w:tcPr>
          <w:p w14:paraId="4FC171AE">
            <w:pPr>
              <w:pStyle w:val="44"/>
              <w:spacing w:before="59" w:line="167" w:lineRule="auto"/>
              <w:jc w:val="center"/>
              <w:rPr>
                <w:color w:val="auto"/>
                <w:sz w:val="21"/>
                <w:szCs w:val="21"/>
              </w:rPr>
            </w:pPr>
            <w:r>
              <w:rPr>
                <w:color w:val="auto"/>
                <w:spacing w:val="-3"/>
                <w:sz w:val="21"/>
                <w:szCs w:val="21"/>
              </w:rPr>
              <w:t>67</w:t>
            </w:r>
          </w:p>
        </w:tc>
        <w:tc>
          <w:tcPr>
            <w:tcW w:w="1398" w:type="dxa"/>
            <w:vAlign w:val="top"/>
          </w:tcPr>
          <w:p w14:paraId="1FFA5BCA">
            <w:pPr>
              <w:pStyle w:val="44"/>
              <w:spacing w:before="38" w:line="186" w:lineRule="auto"/>
              <w:rPr>
                <w:color w:val="auto"/>
                <w:sz w:val="21"/>
                <w:szCs w:val="21"/>
              </w:rPr>
            </w:pPr>
            <w:r>
              <w:rPr>
                <w:color w:val="auto"/>
                <w:spacing w:val="2"/>
                <w:sz w:val="21"/>
                <w:szCs w:val="21"/>
              </w:rPr>
              <w:t>活动桁架租赁</w:t>
            </w:r>
          </w:p>
        </w:tc>
        <w:tc>
          <w:tcPr>
            <w:tcW w:w="1433" w:type="dxa"/>
            <w:vAlign w:val="top"/>
          </w:tcPr>
          <w:p w14:paraId="4418DB72">
            <w:pPr>
              <w:pStyle w:val="44"/>
              <w:spacing w:before="38" w:line="186" w:lineRule="auto"/>
              <w:rPr>
                <w:color w:val="auto"/>
                <w:sz w:val="21"/>
                <w:szCs w:val="21"/>
              </w:rPr>
            </w:pPr>
            <w:r>
              <w:rPr>
                <w:color w:val="auto"/>
                <w:spacing w:val="2"/>
                <w:sz w:val="21"/>
                <w:szCs w:val="21"/>
              </w:rPr>
              <w:t>按实际尺寸</w:t>
            </w:r>
          </w:p>
        </w:tc>
        <w:tc>
          <w:tcPr>
            <w:tcW w:w="2025" w:type="dxa"/>
            <w:vAlign w:val="top"/>
          </w:tcPr>
          <w:p w14:paraId="61591371">
            <w:pPr>
              <w:spacing w:line="240" w:lineRule="exact"/>
              <w:rPr>
                <w:rFonts w:ascii="Arial"/>
                <w:color w:val="auto"/>
                <w:sz w:val="21"/>
                <w:szCs w:val="21"/>
              </w:rPr>
            </w:pPr>
          </w:p>
        </w:tc>
        <w:tc>
          <w:tcPr>
            <w:tcW w:w="900" w:type="dxa"/>
            <w:vAlign w:val="top"/>
          </w:tcPr>
          <w:p w14:paraId="61387DAF">
            <w:pPr>
              <w:pStyle w:val="44"/>
              <w:spacing w:before="59" w:line="167" w:lineRule="auto"/>
              <w:jc w:val="center"/>
              <w:rPr>
                <w:color w:val="auto"/>
                <w:sz w:val="21"/>
                <w:szCs w:val="21"/>
              </w:rPr>
            </w:pPr>
            <w:r>
              <w:rPr>
                <w:color w:val="auto"/>
                <w:spacing w:val="-3"/>
                <w:sz w:val="21"/>
                <w:szCs w:val="21"/>
              </w:rPr>
              <w:t>30</w:t>
            </w:r>
          </w:p>
        </w:tc>
        <w:tc>
          <w:tcPr>
            <w:tcW w:w="862" w:type="dxa"/>
            <w:vAlign w:val="top"/>
          </w:tcPr>
          <w:p w14:paraId="4F6F9DAD">
            <w:pPr>
              <w:spacing w:line="240" w:lineRule="exact"/>
              <w:rPr>
                <w:rFonts w:ascii="Arial"/>
                <w:color w:val="auto"/>
                <w:sz w:val="21"/>
                <w:szCs w:val="21"/>
              </w:rPr>
            </w:pPr>
          </w:p>
        </w:tc>
        <w:tc>
          <w:tcPr>
            <w:tcW w:w="750" w:type="dxa"/>
            <w:vAlign w:val="top"/>
          </w:tcPr>
          <w:p w14:paraId="780A906B">
            <w:pPr>
              <w:pStyle w:val="44"/>
              <w:spacing w:before="38" w:line="186" w:lineRule="auto"/>
              <w:jc w:val="center"/>
              <w:rPr>
                <w:color w:val="auto"/>
                <w:sz w:val="21"/>
                <w:szCs w:val="21"/>
              </w:rPr>
            </w:pPr>
            <w:r>
              <w:rPr>
                <w:color w:val="auto"/>
                <w:spacing w:val="-2"/>
                <w:sz w:val="21"/>
                <w:szCs w:val="21"/>
              </w:rPr>
              <w:t>平米</w:t>
            </w:r>
          </w:p>
        </w:tc>
        <w:tc>
          <w:tcPr>
            <w:tcW w:w="870" w:type="dxa"/>
            <w:vAlign w:val="top"/>
          </w:tcPr>
          <w:p w14:paraId="4638A18E">
            <w:pPr>
              <w:pStyle w:val="44"/>
              <w:spacing w:before="59" w:line="167" w:lineRule="auto"/>
              <w:jc w:val="center"/>
              <w:rPr>
                <w:color w:val="auto"/>
                <w:sz w:val="21"/>
                <w:szCs w:val="21"/>
              </w:rPr>
            </w:pPr>
            <w:r>
              <w:rPr>
                <w:color w:val="auto"/>
                <w:spacing w:val="-3"/>
                <w:sz w:val="21"/>
                <w:szCs w:val="21"/>
              </w:rPr>
              <w:t>65</w:t>
            </w:r>
          </w:p>
        </w:tc>
        <w:tc>
          <w:tcPr>
            <w:tcW w:w="1145" w:type="dxa"/>
            <w:vAlign w:val="top"/>
          </w:tcPr>
          <w:p w14:paraId="5861BA3C">
            <w:pPr>
              <w:pStyle w:val="44"/>
              <w:spacing w:before="59" w:line="167" w:lineRule="auto"/>
              <w:jc w:val="center"/>
              <w:rPr>
                <w:color w:val="auto"/>
                <w:sz w:val="21"/>
                <w:szCs w:val="21"/>
              </w:rPr>
            </w:pPr>
            <w:r>
              <w:rPr>
                <w:color w:val="auto"/>
                <w:spacing w:val="-5"/>
                <w:sz w:val="21"/>
                <w:szCs w:val="21"/>
              </w:rPr>
              <w:t>1950</w:t>
            </w:r>
          </w:p>
        </w:tc>
      </w:tr>
      <w:tr w14:paraId="01521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501" w:type="dxa"/>
            <w:vAlign w:val="center"/>
          </w:tcPr>
          <w:p w14:paraId="6DF2E120">
            <w:pPr>
              <w:pStyle w:val="44"/>
              <w:spacing w:before="58" w:line="172" w:lineRule="auto"/>
              <w:jc w:val="center"/>
              <w:rPr>
                <w:color w:val="auto"/>
                <w:sz w:val="21"/>
                <w:szCs w:val="21"/>
              </w:rPr>
            </w:pPr>
            <w:r>
              <w:rPr>
                <w:color w:val="auto"/>
                <w:spacing w:val="-5"/>
                <w:sz w:val="21"/>
                <w:szCs w:val="21"/>
              </w:rPr>
              <w:t>68</w:t>
            </w:r>
          </w:p>
        </w:tc>
        <w:tc>
          <w:tcPr>
            <w:tcW w:w="1398" w:type="dxa"/>
            <w:vAlign w:val="top"/>
          </w:tcPr>
          <w:p w14:paraId="00541459">
            <w:pPr>
              <w:pStyle w:val="44"/>
              <w:spacing w:before="39" w:line="190" w:lineRule="auto"/>
              <w:rPr>
                <w:color w:val="auto"/>
                <w:sz w:val="21"/>
                <w:szCs w:val="21"/>
              </w:rPr>
            </w:pPr>
            <w:r>
              <w:rPr>
                <w:color w:val="auto"/>
                <w:spacing w:val="-2"/>
                <w:sz w:val="21"/>
                <w:szCs w:val="21"/>
              </w:rPr>
              <w:t>不锈钢水牌</w:t>
            </w:r>
          </w:p>
        </w:tc>
        <w:tc>
          <w:tcPr>
            <w:tcW w:w="1433" w:type="dxa"/>
            <w:vAlign w:val="top"/>
          </w:tcPr>
          <w:p w14:paraId="4D290B47">
            <w:pPr>
              <w:pStyle w:val="44"/>
              <w:spacing w:before="90" w:line="155" w:lineRule="exact"/>
              <w:rPr>
                <w:color w:val="auto"/>
                <w:sz w:val="21"/>
                <w:szCs w:val="21"/>
              </w:rPr>
            </w:pPr>
            <w:r>
              <w:rPr>
                <w:color w:val="auto"/>
                <w:spacing w:val="-2"/>
                <w:position w:val="-2"/>
                <w:sz w:val="21"/>
                <w:szCs w:val="21"/>
              </w:rPr>
              <w:t>60×90CM</w:t>
            </w:r>
          </w:p>
        </w:tc>
        <w:tc>
          <w:tcPr>
            <w:tcW w:w="2025" w:type="dxa"/>
            <w:vAlign w:val="top"/>
          </w:tcPr>
          <w:p w14:paraId="3D626147">
            <w:pPr>
              <w:pStyle w:val="44"/>
              <w:spacing w:before="39" w:line="190" w:lineRule="auto"/>
              <w:rPr>
                <w:color w:val="auto"/>
                <w:sz w:val="21"/>
                <w:szCs w:val="21"/>
              </w:rPr>
            </w:pPr>
            <w:r>
              <w:rPr>
                <w:color w:val="auto"/>
                <w:spacing w:val="-2"/>
                <w:sz w:val="21"/>
                <w:szCs w:val="21"/>
              </w:rPr>
              <w:t>不锈钢焊接</w:t>
            </w:r>
          </w:p>
        </w:tc>
        <w:tc>
          <w:tcPr>
            <w:tcW w:w="900" w:type="dxa"/>
            <w:vAlign w:val="top"/>
          </w:tcPr>
          <w:p w14:paraId="25D7EE00">
            <w:pPr>
              <w:pStyle w:val="44"/>
              <w:spacing w:before="58" w:line="172" w:lineRule="auto"/>
              <w:jc w:val="center"/>
              <w:rPr>
                <w:color w:val="auto"/>
                <w:sz w:val="21"/>
                <w:szCs w:val="21"/>
              </w:rPr>
            </w:pPr>
            <w:r>
              <w:rPr>
                <w:color w:val="auto"/>
                <w:sz w:val="21"/>
                <w:szCs w:val="21"/>
              </w:rPr>
              <w:t>5</w:t>
            </w:r>
          </w:p>
        </w:tc>
        <w:tc>
          <w:tcPr>
            <w:tcW w:w="862" w:type="dxa"/>
            <w:vAlign w:val="top"/>
          </w:tcPr>
          <w:p w14:paraId="00213D81">
            <w:pPr>
              <w:rPr>
                <w:rFonts w:ascii="Arial"/>
                <w:color w:val="auto"/>
                <w:sz w:val="21"/>
                <w:szCs w:val="21"/>
              </w:rPr>
            </w:pPr>
          </w:p>
        </w:tc>
        <w:tc>
          <w:tcPr>
            <w:tcW w:w="750" w:type="dxa"/>
            <w:vAlign w:val="top"/>
          </w:tcPr>
          <w:p w14:paraId="5A1695B3">
            <w:pPr>
              <w:pStyle w:val="44"/>
              <w:spacing w:before="39" w:line="190" w:lineRule="auto"/>
              <w:jc w:val="center"/>
              <w:rPr>
                <w:color w:val="auto"/>
                <w:sz w:val="21"/>
                <w:szCs w:val="21"/>
              </w:rPr>
            </w:pPr>
            <w:r>
              <w:rPr>
                <w:color w:val="auto"/>
                <w:sz w:val="21"/>
                <w:szCs w:val="21"/>
              </w:rPr>
              <w:t>个</w:t>
            </w:r>
          </w:p>
        </w:tc>
        <w:tc>
          <w:tcPr>
            <w:tcW w:w="870" w:type="dxa"/>
            <w:vAlign w:val="top"/>
          </w:tcPr>
          <w:p w14:paraId="02CC16AD">
            <w:pPr>
              <w:pStyle w:val="44"/>
              <w:spacing w:before="58" w:line="172" w:lineRule="auto"/>
              <w:jc w:val="center"/>
              <w:rPr>
                <w:color w:val="auto"/>
                <w:sz w:val="21"/>
                <w:szCs w:val="21"/>
              </w:rPr>
            </w:pPr>
            <w:r>
              <w:rPr>
                <w:color w:val="auto"/>
                <w:spacing w:val="-4"/>
                <w:sz w:val="21"/>
                <w:szCs w:val="21"/>
              </w:rPr>
              <w:t>360</w:t>
            </w:r>
          </w:p>
        </w:tc>
        <w:tc>
          <w:tcPr>
            <w:tcW w:w="1145" w:type="dxa"/>
            <w:vAlign w:val="top"/>
          </w:tcPr>
          <w:p w14:paraId="11B4E91B">
            <w:pPr>
              <w:pStyle w:val="44"/>
              <w:spacing w:before="58" w:line="172" w:lineRule="auto"/>
              <w:jc w:val="center"/>
              <w:rPr>
                <w:color w:val="auto"/>
                <w:sz w:val="21"/>
                <w:szCs w:val="21"/>
              </w:rPr>
            </w:pPr>
            <w:r>
              <w:rPr>
                <w:color w:val="auto"/>
                <w:spacing w:val="-5"/>
                <w:sz w:val="21"/>
                <w:szCs w:val="21"/>
              </w:rPr>
              <w:t>1800</w:t>
            </w:r>
          </w:p>
        </w:tc>
      </w:tr>
      <w:tr w14:paraId="06EB8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501" w:type="dxa"/>
            <w:vAlign w:val="center"/>
          </w:tcPr>
          <w:p w14:paraId="79580E49">
            <w:pPr>
              <w:pStyle w:val="44"/>
              <w:spacing w:before="53" w:line="176" w:lineRule="auto"/>
              <w:jc w:val="center"/>
              <w:rPr>
                <w:color w:val="auto"/>
                <w:sz w:val="21"/>
                <w:szCs w:val="21"/>
              </w:rPr>
            </w:pPr>
            <w:r>
              <w:rPr>
                <w:color w:val="auto"/>
                <w:spacing w:val="-3"/>
                <w:sz w:val="21"/>
                <w:szCs w:val="21"/>
              </w:rPr>
              <w:t>69</w:t>
            </w:r>
          </w:p>
        </w:tc>
        <w:tc>
          <w:tcPr>
            <w:tcW w:w="1398" w:type="dxa"/>
            <w:vAlign w:val="top"/>
          </w:tcPr>
          <w:p w14:paraId="159B4015">
            <w:pPr>
              <w:pStyle w:val="44"/>
              <w:spacing w:before="32" w:line="195" w:lineRule="auto"/>
              <w:rPr>
                <w:color w:val="auto"/>
                <w:sz w:val="21"/>
                <w:szCs w:val="21"/>
              </w:rPr>
            </w:pPr>
            <w:r>
              <w:rPr>
                <w:color w:val="auto"/>
                <w:spacing w:val="6"/>
                <w:sz w:val="21"/>
                <w:szCs w:val="21"/>
              </w:rPr>
              <w:t>牌匾</w:t>
            </w:r>
          </w:p>
        </w:tc>
        <w:tc>
          <w:tcPr>
            <w:tcW w:w="1433" w:type="dxa"/>
            <w:vAlign w:val="top"/>
          </w:tcPr>
          <w:p w14:paraId="69D85767">
            <w:pPr>
              <w:pStyle w:val="44"/>
              <w:spacing w:before="32" w:line="195" w:lineRule="auto"/>
              <w:rPr>
                <w:color w:val="auto"/>
                <w:sz w:val="21"/>
                <w:szCs w:val="21"/>
              </w:rPr>
            </w:pPr>
            <w:r>
              <w:rPr>
                <w:color w:val="auto"/>
                <w:spacing w:val="2"/>
                <w:sz w:val="21"/>
                <w:szCs w:val="21"/>
              </w:rPr>
              <w:t>按实际尺寸</w:t>
            </w:r>
          </w:p>
        </w:tc>
        <w:tc>
          <w:tcPr>
            <w:tcW w:w="2025" w:type="dxa"/>
            <w:vAlign w:val="top"/>
          </w:tcPr>
          <w:p w14:paraId="45173240">
            <w:pPr>
              <w:pStyle w:val="44"/>
              <w:spacing w:before="32" w:line="195" w:lineRule="auto"/>
              <w:rPr>
                <w:color w:val="auto"/>
                <w:sz w:val="21"/>
                <w:szCs w:val="21"/>
              </w:rPr>
            </w:pPr>
            <w:r>
              <w:rPr>
                <w:color w:val="auto"/>
                <w:spacing w:val="-2"/>
                <w:sz w:val="21"/>
                <w:szCs w:val="21"/>
              </w:rPr>
              <w:t>雕刻桐木</w:t>
            </w:r>
          </w:p>
        </w:tc>
        <w:tc>
          <w:tcPr>
            <w:tcW w:w="900" w:type="dxa"/>
            <w:vAlign w:val="top"/>
          </w:tcPr>
          <w:p w14:paraId="1FC552B9">
            <w:pPr>
              <w:pStyle w:val="44"/>
              <w:spacing w:before="53" w:line="176" w:lineRule="auto"/>
              <w:jc w:val="center"/>
              <w:rPr>
                <w:color w:val="auto"/>
                <w:sz w:val="21"/>
                <w:szCs w:val="21"/>
              </w:rPr>
            </w:pPr>
            <w:r>
              <w:rPr>
                <w:color w:val="auto"/>
                <w:sz w:val="21"/>
                <w:szCs w:val="21"/>
              </w:rPr>
              <w:t>1</w:t>
            </w:r>
          </w:p>
        </w:tc>
        <w:tc>
          <w:tcPr>
            <w:tcW w:w="862" w:type="dxa"/>
            <w:vAlign w:val="top"/>
          </w:tcPr>
          <w:p w14:paraId="3BAB7365">
            <w:pPr>
              <w:rPr>
                <w:rFonts w:ascii="Arial"/>
                <w:color w:val="auto"/>
                <w:sz w:val="21"/>
                <w:szCs w:val="21"/>
              </w:rPr>
            </w:pPr>
          </w:p>
        </w:tc>
        <w:tc>
          <w:tcPr>
            <w:tcW w:w="750" w:type="dxa"/>
            <w:vAlign w:val="top"/>
          </w:tcPr>
          <w:p w14:paraId="7C5A708B">
            <w:pPr>
              <w:pStyle w:val="44"/>
              <w:spacing w:before="32" w:line="195" w:lineRule="auto"/>
              <w:jc w:val="center"/>
              <w:rPr>
                <w:color w:val="auto"/>
                <w:sz w:val="21"/>
                <w:szCs w:val="21"/>
              </w:rPr>
            </w:pPr>
            <w:r>
              <w:rPr>
                <w:color w:val="auto"/>
                <w:spacing w:val="-2"/>
                <w:sz w:val="21"/>
                <w:szCs w:val="21"/>
              </w:rPr>
              <w:t>平米</w:t>
            </w:r>
          </w:p>
        </w:tc>
        <w:tc>
          <w:tcPr>
            <w:tcW w:w="870" w:type="dxa"/>
            <w:vAlign w:val="top"/>
          </w:tcPr>
          <w:p w14:paraId="20EE3733">
            <w:pPr>
              <w:pStyle w:val="44"/>
              <w:spacing w:before="53" w:line="176" w:lineRule="auto"/>
              <w:jc w:val="center"/>
              <w:rPr>
                <w:color w:val="auto"/>
                <w:sz w:val="21"/>
                <w:szCs w:val="21"/>
              </w:rPr>
            </w:pPr>
            <w:r>
              <w:rPr>
                <w:color w:val="auto"/>
                <w:spacing w:val="-5"/>
                <w:sz w:val="21"/>
                <w:szCs w:val="21"/>
              </w:rPr>
              <w:t>1740</w:t>
            </w:r>
          </w:p>
        </w:tc>
        <w:tc>
          <w:tcPr>
            <w:tcW w:w="1145" w:type="dxa"/>
            <w:vAlign w:val="top"/>
          </w:tcPr>
          <w:p w14:paraId="285E0B6F">
            <w:pPr>
              <w:pStyle w:val="44"/>
              <w:spacing w:before="53" w:line="176" w:lineRule="auto"/>
              <w:jc w:val="center"/>
              <w:rPr>
                <w:color w:val="auto"/>
                <w:sz w:val="21"/>
                <w:szCs w:val="21"/>
              </w:rPr>
            </w:pPr>
            <w:r>
              <w:rPr>
                <w:color w:val="auto"/>
                <w:spacing w:val="-5"/>
                <w:sz w:val="21"/>
                <w:szCs w:val="21"/>
              </w:rPr>
              <w:t>1740</w:t>
            </w:r>
          </w:p>
        </w:tc>
      </w:tr>
      <w:tr w14:paraId="1BD1B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501" w:type="dxa"/>
            <w:vAlign w:val="center"/>
          </w:tcPr>
          <w:p w14:paraId="22D40256">
            <w:pPr>
              <w:pStyle w:val="44"/>
              <w:spacing w:before="49" w:line="176" w:lineRule="auto"/>
              <w:jc w:val="center"/>
              <w:rPr>
                <w:color w:val="auto"/>
                <w:sz w:val="21"/>
                <w:szCs w:val="21"/>
              </w:rPr>
            </w:pPr>
            <w:r>
              <w:rPr>
                <w:color w:val="auto"/>
                <w:spacing w:val="-4"/>
                <w:sz w:val="21"/>
                <w:szCs w:val="21"/>
              </w:rPr>
              <w:t>70</w:t>
            </w:r>
          </w:p>
        </w:tc>
        <w:tc>
          <w:tcPr>
            <w:tcW w:w="1398" w:type="dxa"/>
            <w:vAlign w:val="top"/>
          </w:tcPr>
          <w:p w14:paraId="3CECAD36">
            <w:pPr>
              <w:pStyle w:val="44"/>
              <w:spacing w:before="29" w:line="194" w:lineRule="auto"/>
              <w:rPr>
                <w:color w:val="auto"/>
                <w:sz w:val="21"/>
                <w:szCs w:val="21"/>
              </w:rPr>
            </w:pPr>
            <w:r>
              <w:rPr>
                <w:color w:val="auto"/>
                <w:spacing w:val="5"/>
                <w:sz w:val="21"/>
                <w:szCs w:val="21"/>
              </w:rPr>
              <w:t>志愿者马甲</w:t>
            </w:r>
          </w:p>
        </w:tc>
        <w:tc>
          <w:tcPr>
            <w:tcW w:w="1433" w:type="dxa"/>
            <w:vAlign w:val="top"/>
          </w:tcPr>
          <w:p w14:paraId="238D3915">
            <w:pPr>
              <w:spacing w:line="240" w:lineRule="exact"/>
              <w:rPr>
                <w:rFonts w:ascii="Arial"/>
                <w:color w:val="auto"/>
                <w:sz w:val="21"/>
                <w:szCs w:val="21"/>
              </w:rPr>
            </w:pPr>
          </w:p>
        </w:tc>
        <w:tc>
          <w:tcPr>
            <w:tcW w:w="2025" w:type="dxa"/>
            <w:vAlign w:val="top"/>
          </w:tcPr>
          <w:p w14:paraId="27574509">
            <w:pPr>
              <w:pStyle w:val="44"/>
              <w:spacing w:before="28" w:line="195" w:lineRule="auto"/>
              <w:rPr>
                <w:color w:val="auto"/>
                <w:sz w:val="21"/>
                <w:szCs w:val="21"/>
              </w:rPr>
            </w:pPr>
            <w:r>
              <w:rPr>
                <w:color w:val="auto"/>
                <w:spacing w:val="6"/>
                <w:sz w:val="21"/>
                <w:szCs w:val="21"/>
              </w:rPr>
              <w:t>印制马甲</w:t>
            </w:r>
          </w:p>
        </w:tc>
        <w:tc>
          <w:tcPr>
            <w:tcW w:w="900" w:type="dxa"/>
            <w:vAlign w:val="top"/>
          </w:tcPr>
          <w:p w14:paraId="58A7E2CF">
            <w:pPr>
              <w:pStyle w:val="44"/>
              <w:spacing w:before="49" w:line="176" w:lineRule="auto"/>
              <w:jc w:val="center"/>
              <w:rPr>
                <w:color w:val="auto"/>
                <w:sz w:val="21"/>
                <w:szCs w:val="21"/>
              </w:rPr>
            </w:pPr>
            <w:r>
              <w:rPr>
                <w:color w:val="auto"/>
                <w:spacing w:val="-3"/>
                <w:sz w:val="21"/>
                <w:szCs w:val="21"/>
              </w:rPr>
              <w:t>20</w:t>
            </w:r>
          </w:p>
        </w:tc>
        <w:tc>
          <w:tcPr>
            <w:tcW w:w="862" w:type="dxa"/>
            <w:vAlign w:val="top"/>
          </w:tcPr>
          <w:p w14:paraId="537BE1F4">
            <w:pPr>
              <w:spacing w:line="240" w:lineRule="exact"/>
              <w:rPr>
                <w:rFonts w:ascii="Arial"/>
                <w:color w:val="auto"/>
                <w:sz w:val="21"/>
                <w:szCs w:val="21"/>
              </w:rPr>
            </w:pPr>
          </w:p>
        </w:tc>
        <w:tc>
          <w:tcPr>
            <w:tcW w:w="750" w:type="dxa"/>
            <w:vAlign w:val="top"/>
          </w:tcPr>
          <w:p w14:paraId="25514314">
            <w:pPr>
              <w:pStyle w:val="44"/>
              <w:spacing w:before="28" w:line="195" w:lineRule="auto"/>
              <w:jc w:val="center"/>
              <w:rPr>
                <w:color w:val="auto"/>
                <w:sz w:val="21"/>
                <w:szCs w:val="21"/>
              </w:rPr>
            </w:pPr>
            <w:r>
              <w:rPr>
                <w:color w:val="auto"/>
                <w:sz w:val="21"/>
                <w:szCs w:val="21"/>
              </w:rPr>
              <w:t>件</w:t>
            </w:r>
          </w:p>
        </w:tc>
        <w:tc>
          <w:tcPr>
            <w:tcW w:w="870" w:type="dxa"/>
            <w:vAlign w:val="top"/>
          </w:tcPr>
          <w:p w14:paraId="5F98AF4E">
            <w:pPr>
              <w:pStyle w:val="44"/>
              <w:spacing w:before="49" w:line="176" w:lineRule="auto"/>
              <w:jc w:val="center"/>
              <w:rPr>
                <w:color w:val="auto"/>
                <w:sz w:val="21"/>
                <w:szCs w:val="21"/>
              </w:rPr>
            </w:pPr>
            <w:r>
              <w:rPr>
                <w:color w:val="auto"/>
                <w:spacing w:val="-3"/>
                <w:sz w:val="21"/>
                <w:szCs w:val="21"/>
              </w:rPr>
              <w:t>35</w:t>
            </w:r>
          </w:p>
        </w:tc>
        <w:tc>
          <w:tcPr>
            <w:tcW w:w="1145" w:type="dxa"/>
            <w:vAlign w:val="top"/>
          </w:tcPr>
          <w:p w14:paraId="16061C8F">
            <w:pPr>
              <w:pStyle w:val="44"/>
              <w:spacing w:before="49" w:line="176" w:lineRule="auto"/>
              <w:jc w:val="center"/>
              <w:rPr>
                <w:color w:val="auto"/>
                <w:sz w:val="21"/>
                <w:szCs w:val="21"/>
              </w:rPr>
            </w:pPr>
            <w:r>
              <w:rPr>
                <w:color w:val="auto"/>
                <w:spacing w:val="-3"/>
                <w:sz w:val="21"/>
                <w:szCs w:val="21"/>
              </w:rPr>
              <w:t>700</w:t>
            </w:r>
          </w:p>
        </w:tc>
      </w:tr>
      <w:tr w14:paraId="6DFAA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501" w:type="dxa"/>
            <w:vAlign w:val="center"/>
          </w:tcPr>
          <w:p w14:paraId="5ED97EC7">
            <w:pPr>
              <w:pStyle w:val="44"/>
              <w:spacing w:before="49" w:line="175" w:lineRule="auto"/>
              <w:jc w:val="center"/>
              <w:rPr>
                <w:color w:val="auto"/>
                <w:sz w:val="21"/>
                <w:szCs w:val="21"/>
              </w:rPr>
            </w:pPr>
            <w:r>
              <w:rPr>
                <w:color w:val="auto"/>
                <w:spacing w:val="-4"/>
                <w:sz w:val="21"/>
                <w:szCs w:val="21"/>
              </w:rPr>
              <w:t>71</w:t>
            </w:r>
          </w:p>
        </w:tc>
        <w:tc>
          <w:tcPr>
            <w:tcW w:w="1398" w:type="dxa"/>
            <w:vAlign w:val="top"/>
          </w:tcPr>
          <w:p w14:paraId="56E51710">
            <w:pPr>
              <w:pStyle w:val="44"/>
              <w:spacing w:before="28" w:line="194" w:lineRule="auto"/>
              <w:rPr>
                <w:color w:val="auto"/>
                <w:sz w:val="21"/>
                <w:szCs w:val="21"/>
              </w:rPr>
            </w:pPr>
            <w:r>
              <w:rPr>
                <w:color w:val="auto"/>
                <w:spacing w:val="1"/>
                <w:sz w:val="21"/>
                <w:szCs w:val="21"/>
              </w:rPr>
              <w:t>照片卡槽</w:t>
            </w:r>
          </w:p>
        </w:tc>
        <w:tc>
          <w:tcPr>
            <w:tcW w:w="1433" w:type="dxa"/>
            <w:vAlign w:val="top"/>
          </w:tcPr>
          <w:p w14:paraId="5FBD8396">
            <w:pPr>
              <w:pStyle w:val="44"/>
              <w:spacing w:before="61" w:line="218" w:lineRule="auto"/>
              <w:rPr>
                <w:color w:val="auto"/>
                <w:sz w:val="21"/>
                <w:szCs w:val="21"/>
              </w:rPr>
            </w:pPr>
            <w:r>
              <w:rPr>
                <w:color w:val="auto"/>
                <w:spacing w:val="-1"/>
                <w:sz w:val="21"/>
                <w:szCs w:val="21"/>
              </w:rPr>
              <w:t>21×29.7CM</w:t>
            </w:r>
          </w:p>
        </w:tc>
        <w:tc>
          <w:tcPr>
            <w:tcW w:w="2025" w:type="dxa"/>
            <w:vAlign w:val="top"/>
          </w:tcPr>
          <w:p w14:paraId="134BCF26">
            <w:pPr>
              <w:pStyle w:val="44"/>
              <w:spacing w:before="28" w:line="194" w:lineRule="auto"/>
              <w:rPr>
                <w:color w:val="auto"/>
                <w:sz w:val="21"/>
                <w:szCs w:val="21"/>
              </w:rPr>
            </w:pPr>
            <w:r>
              <w:rPr>
                <w:color w:val="auto"/>
                <w:spacing w:val="-2"/>
                <w:sz w:val="21"/>
                <w:szCs w:val="21"/>
              </w:rPr>
              <w:t>亚克力卡槽</w:t>
            </w:r>
          </w:p>
        </w:tc>
        <w:tc>
          <w:tcPr>
            <w:tcW w:w="900" w:type="dxa"/>
            <w:vAlign w:val="top"/>
          </w:tcPr>
          <w:p w14:paraId="7E02BA19">
            <w:pPr>
              <w:pStyle w:val="44"/>
              <w:spacing w:before="49" w:line="175" w:lineRule="auto"/>
              <w:jc w:val="center"/>
              <w:rPr>
                <w:color w:val="auto"/>
                <w:sz w:val="21"/>
                <w:szCs w:val="21"/>
              </w:rPr>
            </w:pPr>
            <w:r>
              <w:rPr>
                <w:color w:val="auto"/>
                <w:spacing w:val="-3"/>
                <w:sz w:val="21"/>
                <w:szCs w:val="21"/>
              </w:rPr>
              <w:t>50</w:t>
            </w:r>
          </w:p>
        </w:tc>
        <w:tc>
          <w:tcPr>
            <w:tcW w:w="862" w:type="dxa"/>
            <w:vAlign w:val="top"/>
          </w:tcPr>
          <w:p w14:paraId="48971090">
            <w:pPr>
              <w:spacing w:line="239" w:lineRule="exact"/>
              <w:rPr>
                <w:rFonts w:ascii="Arial"/>
                <w:color w:val="auto"/>
                <w:sz w:val="21"/>
                <w:szCs w:val="21"/>
              </w:rPr>
            </w:pPr>
          </w:p>
        </w:tc>
        <w:tc>
          <w:tcPr>
            <w:tcW w:w="750" w:type="dxa"/>
            <w:vAlign w:val="top"/>
          </w:tcPr>
          <w:p w14:paraId="516D3669">
            <w:pPr>
              <w:pStyle w:val="44"/>
              <w:spacing w:before="28" w:line="194" w:lineRule="auto"/>
              <w:jc w:val="center"/>
              <w:rPr>
                <w:color w:val="auto"/>
                <w:sz w:val="21"/>
                <w:szCs w:val="21"/>
              </w:rPr>
            </w:pPr>
            <w:r>
              <w:rPr>
                <w:color w:val="auto"/>
                <w:sz w:val="21"/>
                <w:szCs w:val="21"/>
              </w:rPr>
              <w:t>个</w:t>
            </w:r>
          </w:p>
        </w:tc>
        <w:tc>
          <w:tcPr>
            <w:tcW w:w="870" w:type="dxa"/>
            <w:vAlign w:val="top"/>
          </w:tcPr>
          <w:p w14:paraId="6A60D86F">
            <w:pPr>
              <w:pStyle w:val="44"/>
              <w:spacing w:before="49" w:line="175" w:lineRule="auto"/>
              <w:jc w:val="center"/>
              <w:rPr>
                <w:color w:val="auto"/>
                <w:sz w:val="21"/>
                <w:szCs w:val="21"/>
              </w:rPr>
            </w:pPr>
            <w:r>
              <w:rPr>
                <w:color w:val="auto"/>
                <w:spacing w:val="-3"/>
                <w:sz w:val="21"/>
                <w:szCs w:val="21"/>
              </w:rPr>
              <w:t>20</w:t>
            </w:r>
          </w:p>
        </w:tc>
        <w:tc>
          <w:tcPr>
            <w:tcW w:w="1145" w:type="dxa"/>
            <w:vAlign w:val="top"/>
          </w:tcPr>
          <w:p w14:paraId="2CF46F48">
            <w:pPr>
              <w:pStyle w:val="44"/>
              <w:spacing w:before="49" w:line="175" w:lineRule="auto"/>
              <w:jc w:val="center"/>
              <w:rPr>
                <w:color w:val="auto"/>
                <w:sz w:val="21"/>
                <w:szCs w:val="21"/>
              </w:rPr>
            </w:pPr>
            <w:r>
              <w:rPr>
                <w:color w:val="auto"/>
                <w:spacing w:val="-5"/>
                <w:sz w:val="21"/>
                <w:szCs w:val="21"/>
              </w:rPr>
              <w:t>1000</w:t>
            </w:r>
          </w:p>
        </w:tc>
      </w:tr>
      <w:tr w14:paraId="5A0FE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501" w:type="dxa"/>
            <w:vAlign w:val="center"/>
          </w:tcPr>
          <w:p w14:paraId="44B00E35">
            <w:pPr>
              <w:pStyle w:val="44"/>
              <w:spacing w:before="50" w:line="175" w:lineRule="auto"/>
              <w:jc w:val="center"/>
              <w:rPr>
                <w:color w:val="auto"/>
                <w:sz w:val="21"/>
                <w:szCs w:val="21"/>
              </w:rPr>
            </w:pPr>
            <w:r>
              <w:rPr>
                <w:color w:val="auto"/>
                <w:spacing w:val="-4"/>
                <w:sz w:val="21"/>
                <w:szCs w:val="21"/>
              </w:rPr>
              <w:t>72</w:t>
            </w:r>
          </w:p>
        </w:tc>
        <w:tc>
          <w:tcPr>
            <w:tcW w:w="1398" w:type="dxa"/>
            <w:vAlign w:val="top"/>
          </w:tcPr>
          <w:p w14:paraId="2B945AE2">
            <w:pPr>
              <w:pStyle w:val="44"/>
              <w:spacing w:before="29" w:line="194" w:lineRule="auto"/>
              <w:rPr>
                <w:color w:val="auto"/>
                <w:sz w:val="21"/>
                <w:szCs w:val="21"/>
              </w:rPr>
            </w:pPr>
            <w:r>
              <w:rPr>
                <w:color w:val="auto"/>
                <w:spacing w:val="7"/>
                <w:sz w:val="21"/>
                <w:szCs w:val="21"/>
              </w:rPr>
              <w:t>服务台</w:t>
            </w:r>
          </w:p>
        </w:tc>
        <w:tc>
          <w:tcPr>
            <w:tcW w:w="1433" w:type="dxa"/>
            <w:vAlign w:val="top"/>
          </w:tcPr>
          <w:p w14:paraId="673B2099">
            <w:pPr>
              <w:pStyle w:val="44"/>
              <w:spacing w:before="86" w:line="183" w:lineRule="auto"/>
              <w:rPr>
                <w:color w:val="auto"/>
                <w:sz w:val="21"/>
                <w:szCs w:val="21"/>
              </w:rPr>
            </w:pPr>
            <w:r>
              <w:rPr>
                <w:color w:val="auto"/>
                <w:spacing w:val="-2"/>
                <w:sz w:val="21"/>
                <w:szCs w:val="21"/>
              </w:rPr>
              <w:t>72×48CM</w:t>
            </w:r>
          </w:p>
        </w:tc>
        <w:tc>
          <w:tcPr>
            <w:tcW w:w="2025" w:type="dxa"/>
            <w:vAlign w:val="top"/>
          </w:tcPr>
          <w:p w14:paraId="18727229">
            <w:pPr>
              <w:pStyle w:val="44"/>
              <w:spacing w:before="29" w:line="194" w:lineRule="auto"/>
              <w:rPr>
                <w:color w:val="auto"/>
                <w:sz w:val="21"/>
                <w:szCs w:val="21"/>
              </w:rPr>
            </w:pPr>
            <w:r>
              <w:rPr>
                <w:color w:val="auto"/>
                <w:spacing w:val="-2"/>
                <w:sz w:val="21"/>
                <w:szCs w:val="21"/>
              </w:rPr>
              <w:t>亚克力UV</w:t>
            </w:r>
          </w:p>
        </w:tc>
        <w:tc>
          <w:tcPr>
            <w:tcW w:w="900" w:type="dxa"/>
            <w:vAlign w:val="top"/>
          </w:tcPr>
          <w:p w14:paraId="6CA57F8B">
            <w:pPr>
              <w:pStyle w:val="44"/>
              <w:spacing w:before="50" w:line="175" w:lineRule="auto"/>
              <w:jc w:val="center"/>
              <w:rPr>
                <w:color w:val="auto"/>
                <w:sz w:val="21"/>
                <w:szCs w:val="21"/>
              </w:rPr>
            </w:pPr>
            <w:r>
              <w:rPr>
                <w:color w:val="auto"/>
                <w:sz w:val="21"/>
                <w:szCs w:val="21"/>
              </w:rPr>
              <w:t>6</w:t>
            </w:r>
          </w:p>
        </w:tc>
        <w:tc>
          <w:tcPr>
            <w:tcW w:w="862" w:type="dxa"/>
            <w:vAlign w:val="top"/>
          </w:tcPr>
          <w:p w14:paraId="542988F8">
            <w:pPr>
              <w:spacing w:line="240" w:lineRule="exact"/>
              <w:rPr>
                <w:rFonts w:ascii="Arial"/>
                <w:color w:val="auto"/>
                <w:sz w:val="21"/>
                <w:szCs w:val="21"/>
              </w:rPr>
            </w:pPr>
          </w:p>
        </w:tc>
        <w:tc>
          <w:tcPr>
            <w:tcW w:w="750" w:type="dxa"/>
            <w:vAlign w:val="top"/>
          </w:tcPr>
          <w:p w14:paraId="5DAB046D">
            <w:pPr>
              <w:pStyle w:val="44"/>
              <w:spacing w:before="29" w:line="194" w:lineRule="auto"/>
              <w:jc w:val="center"/>
              <w:rPr>
                <w:color w:val="auto"/>
                <w:sz w:val="21"/>
                <w:szCs w:val="21"/>
              </w:rPr>
            </w:pPr>
            <w:r>
              <w:rPr>
                <w:color w:val="auto"/>
                <w:sz w:val="21"/>
                <w:szCs w:val="21"/>
              </w:rPr>
              <w:t>个</w:t>
            </w:r>
          </w:p>
        </w:tc>
        <w:tc>
          <w:tcPr>
            <w:tcW w:w="870" w:type="dxa"/>
            <w:vAlign w:val="top"/>
          </w:tcPr>
          <w:p w14:paraId="25069B54">
            <w:pPr>
              <w:pStyle w:val="44"/>
              <w:spacing w:before="50" w:line="175" w:lineRule="auto"/>
              <w:jc w:val="center"/>
              <w:rPr>
                <w:color w:val="auto"/>
                <w:sz w:val="21"/>
                <w:szCs w:val="21"/>
              </w:rPr>
            </w:pPr>
            <w:r>
              <w:rPr>
                <w:color w:val="auto"/>
                <w:spacing w:val="-6"/>
                <w:sz w:val="21"/>
                <w:szCs w:val="21"/>
              </w:rPr>
              <w:t>160</w:t>
            </w:r>
          </w:p>
        </w:tc>
        <w:tc>
          <w:tcPr>
            <w:tcW w:w="1145" w:type="dxa"/>
            <w:vAlign w:val="top"/>
          </w:tcPr>
          <w:p w14:paraId="77C68039">
            <w:pPr>
              <w:pStyle w:val="44"/>
              <w:spacing w:before="50" w:line="175" w:lineRule="auto"/>
              <w:jc w:val="center"/>
              <w:rPr>
                <w:color w:val="auto"/>
                <w:sz w:val="21"/>
                <w:szCs w:val="21"/>
              </w:rPr>
            </w:pPr>
            <w:r>
              <w:rPr>
                <w:color w:val="auto"/>
                <w:spacing w:val="-2"/>
                <w:sz w:val="21"/>
                <w:szCs w:val="21"/>
              </w:rPr>
              <w:t>960</w:t>
            </w:r>
          </w:p>
        </w:tc>
      </w:tr>
      <w:tr w14:paraId="2F5D2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01" w:type="dxa"/>
            <w:vAlign w:val="center"/>
          </w:tcPr>
          <w:p w14:paraId="566DE2E8">
            <w:pPr>
              <w:pStyle w:val="44"/>
              <w:spacing w:before="50" w:line="174" w:lineRule="auto"/>
              <w:jc w:val="center"/>
              <w:rPr>
                <w:color w:val="auto"/>
                <w:sz w:val="21"/>
                <w:szCs w:val="21"/>
              </w:rPr>
            </w:pPr>
            <w:r>
              <w:rPr>
                <w:color w:val="auto"/>
                <w:spacing w:val="-4"/>
                <w:sz w:val="21"/>
                <w:szCs w:val="21"/>
              </w:rPr>
              <w:t>73</w:t>
            </w:r>
          </w:p>
        </w:tc>
        <w:tc>
          <w:tcPr>
            <w:tcW w:w="1398" w:type="dxa"/>
            <w:vAlign w:val="top"/>
          </w:tcPr>
          <w:p w14:paraId="436859ED">
            <w:pPr>
              <w:pStyle w:val="44"/>
              <w:spacing w:before="29" w:line="193" w:lineRule="auto"/>
              <w:rPr>
                <w:color w:val="auto"/>
                <w:sz w:val="21"/>
                <w:szCs w:val="21"/>
              </w:rPr>
            </w:pPr>
            <w:r>
              <w:rPr>
                <w:color w:val="auto"/>
                <w:spacing w:val="-3"/>
                <w:sz w:val="21"/>
                <w:szCs w:val="21"/>
              </w:rPr>
              <w:t>绶带</w:t>
            </w:r>
          </w:p>
        </w:tc>
        <w:tc>
          <w:tcPr>
            <w:tcW w:w="1433" w:type="dxa"/>
            <w:vAlign w:val="top"/>
          </w:tcPr>
          <w:p w14:paraId="46F16095">
            <w:pPr>
              <w:pStyle w:val="44"/>
              <w:spacing w:before="63" w:line="216" w:lineRule="auto"/>
              <w:rPr>
                <w:color w:val="auto"/>
                <w:sz w:val="21"/>
                <w:szCs w:val="21"/>
              </w:rPr>
            </w:pPr>
            <w:r>
              <w:rPr>
                <w:color w:val="auto"/>
                <w:spacing w:val="-2"/>
                <w:sz w:val="21"/>
                <w:szCs w:val="21"/>
              </w:rPr>
              <w:t>14.5×180CM</w:t>
            </w:r>
          </w:p>
        </w:tc>
        <w:tc>
          <w:tcPr>
            <w:tcW w:w="2025" w:type="dxa"/>
            <w:vAlign w:val="top"/>
          </w:tcPr>
          <w:p w14:paraId="572CEEB6">
            <w:pPr>
              <w:pStyle w:val="44"/>
              <w:spacing w:before="29" w:line="193" w:lineRule="auto"/>
              <w:rPr>
                <w:color w:val="auto"/>
                <w:sz w:val="21"/>
                <w:szCs w:val="21"/>
              </w:rPr>
            </w:pPr>
            <w:r>
              <w:rPr>
                <w:color w:val="auto"/>
                <w:spacing w:val="-2"/>
                <w:sz w:val="21"/>
                <w:szCs w:val="21"/>
              </w:rPr>
              <w:t>大红植绒烫金</w:t>
            </w:r>
          </w:p>
        </w:tc>
        <w:tc>
          <w:tcPr>
            <w:tcW w:w="900" w:type="dxa"/>
            <w:vAlign w:val="top"/>
          </w:tcPr>
          <w:p w14:paraId="3BB38266">
            <w:pPr>
              <w:pStyle w:val="44"/>
              <w:spacing w:before="50" w:line="174" w:lineRule="auto"/>
              <w:jc w:val="center"/>
              <w:rPr>
                <w:color w:val="auto"/>
                <w:sz w:val="21"/>
                <w:szCs w:val="21"/>
              </w:rPr>
            </w:pPr>
            <w:r>
              <w:rPr>
                <w:color w:val="auto"/>
                <w:spacing w:val="-3"/>
                <w:sz w:val="21"/>
                <w:szCs w:val="21"/>
              </w:rPr>
              <w:t>20</w:t>
            </w:r>
          </w:p>
        </w:tc>
        <w:tc>
          <w:tcPr>
            <w:tcW w:w="862" w:type="dxa"/>
            <w:vAlign w:val="top"/>
          </w:tcPr>
          <w:p w14:paraId="1E7EFC22">
            <w:pPr>
              <w:spacing w:line="239" w:lineRule="exact"/>
              <w:rPr>
                <w:rFonts w:ascii="Arial"/>
                <w:color w:val="auto"/>
                <w:sz w:val="21"/>
                <w:szCs w:val="21"/>
              </w:rPr>
            </w:pPr>
          </w:p>
        </w:tc>
        <w:tc>
          <w:tcPr>
            <w:tcW w:w="750" w:type="dxa"/>
            <w:vAlign w:val="top"/>
          </w:tcPr>
          <w:p w14:paraId="0AA90260">
            <w:pPr>
              <w:pStyle w:val="44"/>
              <w:spacing w:before="29" w:line="193" w:lineRule="auto"/>
              <w:jc w:val="center"/>
              <w:rPr>
                <w:color w:val="auto"/>
                <w:sz w:val="21"/>
                <w:szCs w:val="21"/>
              </w:rPr>
            </w:pPr>
            <w:r>
              <w:rPr>
                <w:color w:val="auto"/>
                <w:sz w:val="21"/>
                <w:szCs w:val="21"/>
              </w:rPr>
              <w:t>个</w:t>
            </w:r>
          </w:p>
        </w:tc>
        <w:tc>
          <w:tcPr>
            <w:tcW w:w="870" w:type="dxa"/>
            <w:vAlign w:val="top"/>
          </w:tcPr>
          <w:p w14:paraId="4D99CBC2">
            <w:pPr>
              <w:pStyle w:val="44"/>
              <w:spacing w:before="50" w:line="174" w:lineRule="auto"/>
              <w:jc w:val="center"/>
              <w:rPr>
                <w:color w:val="auto"/>
                <w:sz w:val="21"/>
                <w:szCs w:val="21"/>
              </w:rPr>
            </w:pPr>
            <w:r>
              <w:rPr>
                <w:color w:val="auto"/>
                <w:spacing w:val="-3"/>
                <w:sz w:val="21"/>
                <w:szCs w:val="21"/>
              </w:rPr>
              <w:t>28</w:t>
            </w:r>
          </w:p>
        </w:tc>
        <w:tc>
          <w:tcPr>
            <w:tcW w:w="1145" w:type="dxa"/>
            <w:vAlign w:val="top"/>
          </w:tcPr>
          <w:p w14:paraId="75F1484F">
            <w:pPr>
              <w:pStyle w:val="44"/>
              <w:spacing w:before="50" w:line="174" w:lineRule="auto"/>
              <w:jc w:val="center"/>
              <w:rPr>
                <w:color w:val="auto"/>
                <w:sz w:val="21"/>
                <w:szCs w:val="21"/>
              </w:rPr>
            </w:pPr>
            <w:r>
              <w:rPr>
                <w:color w:val="auto"/>
                <w:spacing w:val="-3"/>
                <w:sz w:val="21"/>
                <w:szCs w:val="21"/>
              </w:rPr>
              <w:t>560</w:t>
            </w:r>
          </w:p>
        </w:tc>
      </w:tr>
      <w:tr w14:paraId="28C87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501" w:type="dxa"/>
            <w:vAlign w:val="center"/>
          </w:tcPr>
          <w:p w14:paraId="708E78B9">
            <w:pPr>
              <w:pStyle w:val="44"/>
              <w:spacing w:before="51" w:line="174" w:lineRule="auto"/>
              <w:jc w:val="center"/>
              <w:rPr>
                <w:color w:val="auto"/>
                <w:sz w:val="21"/>
                <w:szCs w:val="21"/>
              </w:rPr>
            </w:pPr>
            <w:r>
              <w:rPr>
                <w:color w:val="auto"/>
                <w:spacing w:val="-4"/>
                <w:sz w:val="21"/>
                <w:szCs w:val="21"/>
              </w:rPr>
              <w:t>74</w:t>
            </w:r>
          </w:p>
        </w:tc>
        <w:tc>
          <w:tcPr>
            <w:tcW w:w="1398" w:type="dxa"/>
            <w:vAlign w:val="top"/>
          </w:tcPr>
          <w:p w14:paraId="5B3FE68D">
            <w:pPr>
              <w:pStyle w:val="44"/>
              <w:spacing w:before="29" w:line="194" w:lineRule="auto"/>
              <w:rPr>
                <w:color w:val="auto"/>
                <w:sz w:val="21"/>
                <w:szCs w:val="21"/>
              </w:rPr>
            </w:pPr>
            <w:r>
              <w:rPr>
                <w:color w:val="auto"/>
                <w:spacing w:val="-1"/>
                <w:sz w:val="21"/>
                <w:szCs w:val="21"/>
              </w:rPr>
              <w:t>海报架+宣传展板</w:t>
            </w:r>
          </w:p>
        </w:tc>
        <w:tc>
          <w:tcPr>
            <w:tcW w:w="1433" w:type="dxa"/>
            <w:vAlign w:val="top"/>
          </w:tcPr>
          <w:p w14:paraId="7C8D7E81">
            <w:pPr>
              <w:pStyle w:val="44"/>
              <w:spacing w:before="87" w:line="184" w:lineRule="auto"/>
              <w:rPr>
                <w:color w:val="auto"/>
                <w:sz w:val="21"/>
                <w:szCs w:val="21"/>
              </w:rPr>
            </w:pPr>
            <w:r>
              <w:rPr>
                <w:color w:val="auto"/>
                <w:spacing w:val="-2"/>
                <w:sz w:val="21"/>
                <w:szCs w:val="21"/>
              </w:rPr>
              <w:t>120×180CM</w:t>
            </w:r>
          </w:p>
        </w:tc>
        <w:tc>
          <w:tcPr>
            <w:tcW w:w="2025" w:type="dxa"/>
            <w:vAlign w:val="top"/>
          </w:tcPr>
          <w:p w14:paraId="76DCEB8C">
            <w:pPr>
              <w:pStyle w:val="44"/>
              <w:spacing w:before="29" w:line="194" w:lineRule="auto"/>
              <w:rPr>
                <w:color w:val="auto"/>
                <w:sz w:val="21"/>
                <w:szCs w:val="21"/>
              </w:rPr>
            </w:pPr>
            <w:r>
              <w:rPr>
                <w:color w:val="auto"/>
                <w:spacing w:val="1"/>
                <w:sz w:val="21"/>
                <w:szCs w:val="21"/>
              </w:rPr>
              <w:t>4公分银色可开启海报架+</w:t>
            </w:r>
            <w:r>
              <w:rPr>
                <w:color w:val="auto"/>
                <w:sz w:val="21"/>
                <w:szCs w:val="21"/>
              </w:rPr>
              <w:t>KT</w:t>
            </w:r>
            <w:r>
              <w:rPr>
                <w:color w:val="auto"/>
                <w:spacing w:val="1"/>
                <w:sz w:val="21"/>
                <w:szCs w:val="21"/>
              </w:rPr>
              <w:t>板画</w:t>
            </w:r>
          </w:p>
        </w:tc>
        <w:tc>
          <w:tcPr>
            <w:tcW w:w="900" w:type="dxa"/>
            <w:vAlign w:val="top"/>
          </w:tcPr>
          <w:p w14:paraId="0E7F011B">
            <w:pPr>
              <w:pStyle w:val="44"/>
              <w:spacing w:before="51" w:line="174" w:lineRule="auto"/>
              <w:jc w:val="center"/>
              <w:rPr>
                <w:color w:val="auto"/>
                <w:sz w:val="21"/>
                <w:szCs w:val="21"/>
              </w:rPr>
            </w:pPr>
            <w:r>
              <w:rPr>
                <w:color w:val="auto"/>
                <w:sz w:val="21"/>
                <w:szCs w:val="21"/>
              </w:rPr>
              <w:t>3</w:t>
            </w:r>
          </w:p>
        </w:tc>
        <w:tc>
          <w:tcPr>
            <w:tcW w:w="862" w:type="dxa"/>
            <w:vAlign w:val="top"/>
          </w:tcPr>
          <w:p w14:paraId="19F5E534">
            <w:pPr>
              <w:spacing w:line="240" w:lineRule="exact"/>
              <w:rPr>
                <w:rFonts w:ascii="Arial"/>
                <w:color w:val="auto"/>
                <w:sz w:val="21"/>
                <w:szCs w:val="21"/>
              </w:rPr>
            </w:pPr>
          </w:p>
        </w:tc>
        <w:tc>
          <w:tcPr>
            <w:tcW w:w="750" w:type="dxa"/>
            <w:vAlign w:val="top"/>
          </w:tcPr>
          <w:p w14:paraId="10ED8B1D">
            <w:pPr>
              <w:pStyle w:val="44"/>
              <w:spacing w:before="31" w:line="192" w:lineRule="auto"/>
              <w:jc w:val="center"/>
              <w:rPr>
                <w:color w:val="auto"/>
                <w:sz w:val="21"/>
                <w:szCs w:val="21"/>
              </w:rPr>
            </w:pPr>
            <w:r>
              <w:rPr>
                <w:color w:val="auto"/>
                <w:sz w:val="21"/>
                <w:szCs w:val="21"/>
              </w:rPr>
              <w:t>套</w:t>
            </w:r>
          </w:p>
        </w:tc>
        <w:tc>
          <w:tcPr>
            <w:tcW w:w="870" w:type="dxa"/>
            <w:vAlign w:val="top"/>
          </w:tcPr>
          <w:p w14:paraId="7C0A5676">
            <w:pPr>
              <w:pStyle w:val="44"/>
              <w:spacing w:before="51" w:line="174" w:lineRule="auto"/>
              <w:jc w:val="center"/>
              <w:rPr>
                <w:color w:val="auto"/>
                <w:sz w:val="21"/>
                <w:szCs w:val="21"/>
              </w:rPr>
            </w:pPr>
            <w:r>
              <w:rPr>
                <w:color w:val="auto"/>
                <w:spacing w:val="-3"/>
                <w:sz w:val="21"/>
                <w:szCs w:val="21"/>
              </w:rPr>
              <w:t>620</w:t>
            </w:r>
          </w:p>
        </w:tc>
        <w:tc>
          <w:tcPr>
            <w:tcW w:w="1145" w:type="dxa"/>
            <w:vAlign w:val="top"/>
          </w:tcPr>
          <w:p w14:paraId="6E385FA4">
            <w:pPr>
              <w:pStyle w:val="44"/>
              <w:spacing w:before="51" w:line="174" w:lineRule="auto"/>
              <w:jc w:val="center"/>
              <w:rPr>
                <w:color w:val="auto"/>
                <w:sz w:val="21"/>
                <w:szCs w:val="21"/>
              </w:rPr>
            </w:pPr>
            <w:r>
              <w:rPr>
                <w:color w:val="auto"/>
                <w:spacing w:val="-5"/>
                <w:sz w:val="21"/>
                <w:szCs w:val="21"/>
              </w:rPr>
              <w:t>1860</w:t>
            </w:r>
          </w:p>
        </w:tc>
      </w:tr>
      <w:tr w14:paraId="49B34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501" w:type="dxa"/>
            <w:vAlign w:val="center"/>
          </w:tcPr>
          <w:p w14:paraId="0FD8D806">
            <w:pPr>
              <w:pStyle w:val="44"/>
              <w:spacing w:before="51" w:line="173" w:lineRule="auto"/>
              <w:jc w:val="center"/>
              <w:rPr>
                <w:color w:val="auto"/>
                <w:sz w:val="21"/>
                <w:szCs w:val="21"/>
              </w:rPr>
            </w:pPr>
            <w:r>
              <w:rPr>
                <w:color w:val="auto"/>
                <w:spacing w:val="-4"/>
                <w:sz w:val="21"/>
                <w:szCs w:val="21"/>
              </w:rPr>
              <w:t>75</w:t>
            </w:r>
          </w:p>
        </w:tc>
        <w:tc>
          <w:tcPr>
            <w:tcW w:w="1398" w:type="dxa"/>
            <w:vAlign w:val="top"/>
          </w:tcPr>
          <w:p w14:paraId="61FC3023">
            <w:pPr>
              <w:pStyle w:val="44"/>
              <w:spacing w:before="31" w:line="192" w:lineRule="auto"/>
              <w:rPr>
                <w:color w:val="auto"/>
                <w:sz w:val="21"/>
                <w:szCs w:val="21"/>
              </w:rPr>
            </w:pPr>
            <w:r>
              <w:rPr>
                <w:color w:val="auto"/>
                <w:spacing w:val="-2"/>
                <w:sz w:val="21"/>
                <w:szCs w:val="21"/>
              </w:rPr>
              <w:t>户外注水支架</w:t>
            </w:r>
          </w:p>
        </w:tc>
        <w:tc>
          <w:tcPr>
            <w:tcW w:w="1433" w:type="dxa"/>
            <w:vAlign w:val="top"/>
          </w:tcPr>
          <w:p w14:paraId="2E5851B4">
            <w:pPr>
              <w:pStyle w:val="44"/>
              <w:spacing w:before="87" w:line="184" w:lineRule="auto"/>
              <w:rPr>
                <w:color w:val="auto"/>
                <w:sz w:val="21"/>
                <w:szCs w:val="21"/>
              </w:rPr>
            </w:pPr>
            <w:r>
              <w:rPr>
                <w:color w:val="auto"/>
                <w:spacing w:val="-2"/>
                <w:sz w:val="21"/>
                <w:szCs w:val="21"/>
              </w:rPr>
              <w:t>100×180CM</w:t>
            </w:r>
          </w:p>
        </w:tc>
        <w:tc>
          <w:tcPr>
            <w:tcW w:w="2025" w:type="dxa"/>
            <w:vAlign w:val="top"/>
          </w:tcPr>
          <w:p w14:paraId="68ABE3C0">
            <w:pPr>
              <w:spacing w:line="239" w:lineRule="exact"/>
              <w:rPr>
                <w:rFonts w:ascii="Arial"/>
                <w:color w:val="auto"/>
                <w:sz w:val="21"/>
                <w:szCs w:val="21"/>
              </w:rPr>
            </w:pPr>
          </w:p>
        </w:tc>
        <w:tc>
          <w:tcPr>
            <w:tcW w:w="900" w:type="dxa"/>
            <w:vAlign w:val="top"/>
          </w:tcPr>
          <w:p w14:paraId="240C5F21">
            <w:pPr>
              <w:pStyle w:val="44"/>
              <w:spacing w:before="51" w:line="173" w:lineRule="auto"/>
              <w:jc w:val="center"/>
              <w:rPr>
                <w:color w:val="auto"/>
                <w:sz w:val="21"/>
                <w:szCs w:val="21"/>
              </w:rPr>
            </w:pPr>
            <w:r>
              <w:rPr>
                <w:color w:val="auto"/>
                <w:sz w:val="21"/>
                <w:szCs w:val="21"/>
              </w:rPr>
              <w:t>5</w:t>
            </w:r>
          </w:p>
        </w:tc>
        <w:tc>
          <w:tcPr>
            <w:tcW w:w="862" w:type="dxa"/>
            <w:vAlign w:val="top"/>
          </w:tcPr>
          <w:p w14:paraId="0AD7BC86">
            <w:pPr>
              <w:spacing w:line="239" w:lineRule="exact"/>
              <w:rPr>
                <w:rFonts w:ascii="Arial"/>
                <w:color w:val="auto"/>
                <w:sz w:val="21"/>
                <w:szCs w:val="21"/>
              </w:rPr>
            </w:pPr>
          </w:p>
        </w:tc>
        <w:tc>
          <w:tcPr>
            <w:tcW w:w="750" w:type="dxa"/>
            <w:vAlign w:val="top"/>
          </w:tcPr>
          <w:p w14:paraId="01F6BDC6">
            <w:pPr>
              <w:pStyle w:val="44"/>
              <w:spacing w:before="32" w:line="191" w:lineRule="auto"/>
              <w:jc w:val="center"/>
              <w:rPr>
                <w:color w:val="auto"/>
                <w:sz w:val="21"/>
                <w:szCs w:val="21"/>
              </w:rPr>
            </w:pPr>
            <w:r>
              <w:rPr>
                <w:color w:val="auto"/>
                <w:sz w:val="21"/>
                <w:szCs w:val="21"/>
              </w:rPr>
              <w:t>套</w:t>
            </w:r>
          </w:p>
        </w:tc>
        <w:tc>
          <w:tcPr>
            <w:tcW w:w="870" w:type="dxa"/>
            <w:vAlign w:val="top"/>
          </w:tcPr>
          <w:p w14:paraId="2D2950B6">
            <w:pPr>
              <w:pStyle w:val="44"/>
              <w:spacing w:before="51" w:line="173" w:lineRule="auto"/>
              <w:jc w:val="center"/>
              <w:rPr>
                <w:color w:val="auto"/>
                <w:sz w:val="21"/>
                <w:szCs w:val="21"/>
              </w:rPr>
            </w:pPr>
            <w:r>
              <w:rPr>
                <w:color w:val="auto"/>
                <w:spacing w:val="-6"/>
                <w:sz w:val="21"/>
                <w:szCs w:val="21"/>
              </w:rPr>
              <w:t>160</w:t>
            </w:r>
          </w:p>
        </w:tc>
        <w:tc>
          <w:tcPr>
            <w:tcW w:w="1145" w:type="dxa"/>
            <w:vAlign w:val="top"/>
          </w:tcPr>
          <w:p w14:paraId="35428DF0">
            <w:pPr>
              <w:pStyle w:val="44"/>
              <w:spacing w:before="51" w:line="173" w:lineRule="auto"/>
              <w:jc w:val="center"/>
              <w:rPr>
                <w:color w:val="auto"/>
                <w:sz w:val="21"/>
                <w:szCs w:val="21"/>
              </w:rPr>
            </w:pPr>
            <w:r>
              <w:rPr>
                <w:color w:val="auto"/>
                <w:spacing w:val="-2"/>
                <w:sz w:val="21"/>
                <w:szCs w:val="21"/>
              </w:rPr>
              <w:t>800</w:t>
            </w:r>
          </w:p>
        </w:tc>
      </w:tr>
      <w:tr w14:paraId="6F4D9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501" w:type="dxa"/>
            <w:vAlign w:val="center"/>
          </w:tcPr>
          <w:p w14:paraId="1E33E2D0">
            <w:pPr>
              <w:pStyle w:val="44"/>
              <w:spacing w:before="52" w:line="173" w:lineRule="auto"/>
              <w:jc w:val="center"/>
              <w:rPr>
                <w:color w:val="auto"/>
                <w:sz w:val="21"/>
                <w:szCs w:val="21"/>
              </w:rPr>
            </w:pPr>
            <w:r>
              <w:rPr>
                <w:color w:val="auto"/>
                <w:spacing w:val="-4"/>
                <w:sz w:val="21"/>
                <w:szCs w:val="21"/>
              </w:rPr>
              <w:t>76</w:t>
            </w:r>
          </w:p>
        </w:tc>
        <w:tc>
          <w:tcPr>
            <w:tcW w:w="1398" w:type="dxa"/>
            <w:vAlign w:val="top"/>
          </w:tcPr>
          <w:p w14:paraId="2C817B51">
            <w:pPr>
              <w:pStyle w:val="44"/>
              <w:spacing w:before="33" w:line="191" w:lineRule="auto"/>
              <w:rPr>
                <w:color w:val="auto"/>
                <w:sz w:val="21"/>
                <w:szCs w:val="21"/>
              </w:rPr>
            </w:pPr>
            <w:r>
              <w:rPr>
                <w:color w:val="auto"/>
                <w:spacing w:val="-3"/>
                <w:sz w:val="21"/>
                <w:szCs w:val="21"/>
              </w:rPr>
              <w:t>大红花</w:t>
            </w:r>
          </w:p>
        </w:tc>
        <w:tc>
          <w:tcPr>
            <w:tcW w:w="1433" w:type="dxa"/>
            <w:vAlign w:val="top"/>
          </w:tcPr>
          <w:p w14:paraId="719BC158">
            <w:pPr>
              <w:pStyle w:val="44"/>
              <w:spacing w:before="88" w:line="183" w:lineRule="auto"/>
              <w:rPr>
                <w:color w:val="auto"/>
                <w:sz w:val="21"/>
                <w:szCs w:val="21"/>
              </w:rPr>
            </w:pPr>
            <w:r>
              <w:rPr>
                <w:color w:val="auto"/>
                <w:spacing w:val="-1"/>
                <w:sz w:val="21"/>
                <w:szCs w:val="21"/>
              </w:rPr>
              <w:t>40×40CM</w:t>
            </w:r>
          </w:p>
        </w:tc>
        <w:tc>
          <w:tcPr>
            <w:tcW w:w="2025" w:type="dxa"/>
            <w:vAlign w:val="top"/>
          </w:tcPr>
          <w:p w14:paraId="42AB10C7">
            <w:pPr>
              <w:pStyle w:val="44"/>
              <w:spacing w:before="33" w:line="191" w:lineRule="auto"/>
              <w:rPr>
                <w:color w:val="auto"/>
                <w:sz w:val="21"/>
                <w:szCs w:val="21"/>
              </w:rPr>
            </w:pPr>
            <w:r>
              <w:rPr>
                <w:color w:val="auto"/>
                <w:spacing w:val="-3"/>
                <w:sz w:val="21"/>
                <w:szCs w:val="21"/>
              </w:rPr>
              <w:t>绸缎</w:t>
            </w:r>
          </w:p>
        </w:tc>
        <w:tc>
          <w:tcPr>
            <w:tcW w:w="900" w:type="dxa"/>
            <w:vAlign w:val="top"/>
          </w:tcPr>
          <w:p w14:paraId="34F6DE16">
            <w:pPr>
              <w:pStyle w:val="44"/>
              <w:spacing w:before="52" w:line="173" w:lineRule="auto"/>
              <w:jc w:val="center"/>
              <w:rPr>
                <w:color w:val="auto"/>
                <w:sz w:val="21"/>
                <w:szCs w:val="21"/>
              </w:rPr>
            </w:pPr>
            <w:r>
              <w:rPr>
                <w:color w:val="auto"/>
                <w:sz w:val="21"/>
                <w:szCs w:val="21"/>
              </w:rPr>
              <w:t>5</w:t>
            </w:r>
          </w:p>
        </w:tc>
        <w:tc>
          <w:tcPr>
            <w:tcW w:w="862" w:type="dxa"/>
            <w:vAlign w:val="top"/>
          </w:tcPr>
          <w:p w14:paraId="5AE0704F">
            <w:pPr>
              <w:spacing w:line="240" w:lineRule="exact"/>
              <w:rPr>
                <w:rFonts w:ascii="Arial"/>
                <w:color w:val="auto"/>
                <w:sz w:val="21"/>
                <w:szCs w:val="21"/>
              </w:rPr>
            </w:pPr>
          </w:p>
        </w:tc>
        <w:tc>
          <w:tcPr>
            <w:tcW w:w="750" w:type="dxa"/>
            <w:vAlign w:val="top"/>
          </w:tcPr>
          <w:p w14:paraId="78DA01C3">
            <w:pPr>
              <w:pStyle w:val="44"/>
              <w:spacing w:before="31" w:line="192" w:lineRule="auto"/>
              <w:jc w:val="center"/>
              <w:rPr>
                <w:color w:val="auto"/>
                <w:sz w:val="21"/>
                <w:szCs w:val="21"/>
              </w:rPr>
            </w:pPr>
            <w:r>
              <w:rPr>
                <w:color w:val="auto"/>
                <w:sz w:val="21"/>
                <w:szCs w:val="21"/>
              </w:rPr>
              <w:t>个</w:t>
            </w:r>
          </w:p>
        </w:tc>
        <w:tc>
          <w:tcPr>
            <w:tcW w:w="870" w:type="dxa"/>
            <w:vAlign w:val="top"/>
          </w:tcPr>
          <w:p w14:paraId="760C661A">
            <w:pPr>
              <w:pStyle w:val="44"/>
              <w:spacing w:before="52" w:line="173" w:lineRule="auto"/>
              <w:jc w:val="center"/>
              <w:rPr>
                <w:color w:val="auto"/>
                <w:sz w:val="21"/>
                <w:szCs w:val="21"/>
              </w:rPr>
            </w:pPr>
            <w:r>
              <w:rPr>
                <w:color w:val="auto"/>
                <w:spacing w:val="-6"/>
                <w:sz w:val="21"/>
                <w:szCs w:val="21"/>
              </w:rPr>
              <w:t>150</w:t>
            </w:r>
          </w:p>
        </w:tc>
        <w:tc>
          <w:tcPr>
            <w:tcW w:w="1145" w:type="dxa"/>
            <w:vAlign w:val="top"/>
          </w:tcPr>
          <w:p w14:paraId="57E2A90A">
            <w:pPr>
              <w:pStyle w:val="44"/>
              <w:spacing w:before="52" w:line="173" w:lineRule="auto"/>
              <w:jc w:val="center"/>
              <w:rPr>
                <w:color w:val="auto"/>
                <w:sz w:val="21"/>
                <w:szCs w:val="21"/>
              </w:rPr>
            </w:pPr>
            <w:r>
              <w:rPr>
                <w:color w:val="auto"/>
                <w:spacing w:val="-3"/>
                <w:sz w:val="21"/>
                <w:szCs w:val="21"/>
              </w:rPr>
              <w:t>750</w:t>
            </w:r>
          </w:p>
        </w:tc>
      </w:tr>
      <w:tr w14:paraId="7F096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501" w:type="dxa"/>
            <w:vAlign w:val="center"/>
          </w:tcPr>
          <w:p w14:paraId="5ECE95FB">
            <w:pPr>
              <w:pStyle w:val="44"/>
              <w:spacing w:before="52" w:line="173" w:lineRule="auto"/>
              <w:jc w:val="center"/>
              <w:rPr>
                <w:color w:val="auto"/>
                <w:sz w:val="21"/>
                <w:szCs w:val="21"/>
              </w:rPr>
            </w:pPr>
            <w:r>
              <w:rPr>
                <w:color w:val="auto"/>
                <w:spacing w:val="-4"/>
                <w:sz w:val="21"/>
                <w:szCs w:val="21"/>
              </w:rPr>
              <w:t>77</w:t>
            </w:r>
          </w:p>
        </w:tc>
        <w:tc>
          <w:tcPr>
            <w:tcW w:w="1398" w:type="dxa"/>
            <w:vAlign w:val="top"/>
          </w:tcPr>
          <w:p w14:paraId="06393DFC">
            <w:pPr>
              <w:pStyle w:val="44"/>
              <w:spacing w:before="31" w:line="192" w:lineRule="auto"/>
              <w:rPr>
                <w:color w:val="auto"/>
                <w:sz w:val="21"/>
                <w:szCs w:val="21"/>
              </w:rPr>
            </w:pPr>
            <w:r>
              <w:rPr>
                <w:color w:val="auto"/>
                <w:spacing w:val="2"/>
                <w:sz w:val="21"/>
                <w:szCs w:val="21"/>
              </w:rPr>
              <w:t>各种资料印刷</w:t>
            </w:r>
          </w:p>
        </w:tc>
        <w:tc>
          <w:tcPr>
            <w:tcW w:w="1433" w:type="dxa"/>
            <w:vAlign w:val="top"/>
          </w:tcPr>
          <w:p w14:paraId="75C6FBF0">
            <w:pPr>
              <w:pStyle w:val="44"/>
              <w:spacing w:before="65" w:line="215" w:lineRule="auto"/>
              <w:rPr>
                <w:color w:val="auto"/>
                <w:sz w:val="21"/>
                <w:szCs w:val="21"/>
              </w:rPr>
            </w:pPr>
            <w:r>
              <w:rPr>
                <w:color w:val="auto"/>
                <w:spacing w:val="-1"/>
                <w:sz w:val="21"/>
                <w:szCs w:val="21"/>
              </w:rPr>
              <w:t>21×29.7CM</w:t>
            </w:r>
          </w:p>
        </w:tc>
        <w:tc>
          <w:tcPr>
            <w:tcW w:w="2025" w:type="dxa"/>
            <w:vAlign w:val="top"/>
          </w:tcPr>
          <w:p w14:paraId="6DC40621">
            <w:pPr>
              <w:pStyle w:val="44"/>
              <w:spacing w:before="31" w:line="192" w:lineRule="auto"/>
              <w:rPr>
                <w:color w:val="auto"/>
                <w:sz w:val="21"/>
                <w:szCs w:val="21"/>
              </w:rPr>
            </w:pPr>
            <w:r>
              <w:rPr>
                <w:color w:val="auto"/>
                <w:spacing w:val="4"/>
                <w:sz w:val="21"/>
                <w:szCs w:val="21"/>
              </w:rPr>
              <w:t>刷胶印刷</w:t>
            </w:r>
          </w:p>
        </w:tc>
        <w:tc>
          <w:tcPr>
            <w:tcW w:w="900" w:type="dxa"/>
            <w:vAlign w:val="top"/>
          </w:tcPr>
          <w:p w14:paraId="7DDC6E04">
            <w:pPr>
              <w:pStyle w:val="44"/>
              <w:spacing w:before="52" w:line="173" w:lineRule="auto"/>
              <w:jc w:val="center"/>
              <w:rPr>
                <w:color w:val="auto"/>
                <w:sz w:val="21"/>
                <w:szCs w:val="21"/>
              </w:rPr>
            </w:pPr>
            <w:r>
              <w:rPr>
                <w:color w:val="auto"/>
                <w:spacing w:val="-3"/>
                <w:sz w:val="21"/>
                <w:szCs w:val="21"/>
              </w:rPr>
              <w:t>30</w:t>
            </w:r>
          </w:p>
        </w:tc>
        <w:tc>
          <w:tcPr>
            <w:tcW w:w="862" w:type="dxa"/>
            <w:vAlign w:val="top"/>
          </w:tcPr>
          <w:p w14:paraId="7B6766A8">
            <w:pPr>
              <w:spacing w:line="240" w:lineRule="exact"/>
              <w:rPr>
                <w:rFonts w:ascii="Arial"/>
                <w:color w:val="auto"/>
                <w:sz w:val="21"/>
                <w:szCs w:val="21"/>
              </w:rPr>
            </w:pPr>
          </w:p>
        </w:tc>
        <w:tc>
          <w:tcPr>
            <w:tcW w:w="750" w:type="dxa"/>
            <w:vAlign w:val="top"/>
          </w:tcPr>
          <w:p w14:paraId="0874FCC9">
            <w:pPr>
              <w:pStyle w:val="44"/>
              <w:spacing w:before="30" w:line="193" w:lineRule="auto"/>
              <w:jc w:val="center"/>
              <w:rPr>
                <w:color w:val="auto"/>
                <w:sz w:val="21"/>
                <w:szCs w:val="21"/>
              </w:rPr>
            </w:pPr>
            <w:r>
              <w:rPr>
                <w:color w:val="auto"/>
                <w:sz w:val="21"/>
                <w:szCs w:val="21"/>
              </w:rPr>
              <w:t>本</w:t>
            </w:r>
          </w:p>
        </w:tc>
        <w:tc>
          <w:tcPr>
            <w:tcW w:w="870" w:type="dxa"/>
            <w:vAlign w:val="top"/>
          </w:tcPr>
          <w:p w14:paraId="46014DE1">
            <w:pPr>
              <w:pStyle w:val="44"/>
              <w:spacing w:before="52" w:line="173" w:lineRule="auto"/>
              <w:jc w:val="center"/>
              <w:rPr>
                <w:color w:val="auto"/>
                <w:sz w:val="21"/>
                <w:szCs w:val="21"/>
              </w:rPr>
            </w:pPr>
            <w:r>
              <w:rPr>
                <w:color w:val="auto"/>
                <w:spacing w:val="-3"/>
                <w:sz w:val="21"/>
                <w:szCs w:val="21"/>
              </w:rPr>
              <w:t>30</w:t>
            </w:r>
          </w:p>
        </w:tc>
        <w:tc>
          <w:tcPr>
            <w:tcW w:w="1145" w:type="dxa"/>
            <w:vAlign w:val="top"/>
          </w:tcPr>
          <w:p w14:paraId="14ABDF60">
            <w:pPr>
              <w:pStyle w:val="44"/>
              <w:spacing w:before="52" w:line="173" w:lineRule="auto"/>
              <w:jc w:val="center"/>
              <w:rPr>
                <w:color w:val="auto"/>
                <w:sz w:val="21"/>
                <w:szCs w:val="21"/>
              </w:rPr>
            </w:pPr>
            <w:r>
              <w:rPr>
                <w:color w:val="auto"/>
                <w:spacing w:val="-2"/>
                <w:sz w:val="21"/>
                <w:szCs w:val="21"/>
              </w:rPr>
              <w:t>900</w:t>
            </w:r>
          </w:p>
        </w:tc>
      </w:tr>
      <w:tr w14:paraId="13C5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01" w:type="dxa"/>
            <w:vAlign w:val="center"/>
          </w:tcPr>
          <w:p w14:paraId="0D0EBD11">
            <w:pPr>
              <w:pStyle w:val="44"/>
              <w:spacing w:before="51" w:line="182" w:lineRule="auto"/>
              <w:jc w:val="center"/>
              <w:rPr>
                <w:color w:val="auto"/>
                <w:sz w:val="21"/>
                <w:szCs w:val="21"/>
              </w:rPr>
            </w:pPr>
            <w:r>
              <w:rPr>
                <w:color w:val="auto"/>
                <w:spacing w:val="-4"/>
                <w:sz w:val="21"/>
                <w:szCs w:val="21"/>
              </w:rPr>
              <w:t>78</w:t>
            </w:r>
          </w:p>
        </w:tc>
        <w:tc>
          <w:tcPr>
            <w:tcW w:w="1398" w:type="dxa"/>
            <w:vAlign w:val="top"/>
          </w:tcPr>
          <w:p w14:paraId="2F931B09">
            <w:pPr>
              <w:pStyle w:val="44"/>
              <w:spacing w:before="31" w:line="201" w:lineRule="auto"/>
              <w:rPr>
                <w:color w:val="auto"/>
                <w:sz w:val="21"/>
                <w:szCs w:val="21"/>
              </w:rPr>
            </w:pPr>
            <w:r>
              <w:rPr>
                <w:color w:val="auto"/>
                <w:spacing w:val="-2"/>
                <w:sz w:val="21"/>
                <w:szCs w:val="21"/>
              </w:rPr>
              <w:t>会议胸牌</w:t>
            </w:r>
          </w:p>
        </w:tc>
        <w:tc>
          <w:tcPr>
            <w:tcW w:w="1433" w:type="dxa"/>
            <w:vAlign w:val="top"/>
          </w:tcPr>
          <w:p w14:paraId="30BBFA8C">
            <w:pPr>
              <w:pStyle w:val="44"/>
              <w:spacing w:before="75" w:line="214" w:lineRule="auto"/>
              <w:rPr>
                <w:color w:val="auto"/>
                <w:sz w:val="21"/>
                <w:szCs w:val="21"/>
              </w:rPr>
            </w:pPr>
            <w:r>
              <w:rPr>
                <w:color w:val="auto"/>
                <w:spacing w:val="-2"/>
                <w:sz w:val="21"/>
                <w:szCs w:val="21"/>
              </w:rPr>
              <w:t>13.5×9CM</w:t>
            </w:r>
          </w:p>
        </w:tc>
        <w:tc>
          <w:tcPr>
            <w:tcW w:w="2025" w:type="dxa"/>
            <w:vAlign w:val="top"/>
          </w:tcPr>
          <w:p w14:paraId="5230B6B4">
            <w:pPr>
              <w:pStyle w:val="44"/>
              <w:spacing w:before="32" w:line="200" w:lineRule="auto"/>
              <w:rPr>
                <w:color w:val="auto"/>
                <w:sz w:val="21"/>
                <w:szCs w:val="21"/>
              </w:rPr>
            </w:pPr>
            <w:r>
              <w:rPr>
                <w:color w:val="auto"/>
                <w:spacing w:val="-1"/>
                <w:sz w:val="21"/>
                <w:szCs w:val="21"/>
              </w:rPr>
              <w:t>铜版纸+配挂绳卡套</w:t>
            </w:r>
          </w:p>
        </w:tc>
        <w:tc>
          <w:tcPr>
            <w:tcW w:w="900" w:type="dxa"/>
            <w:vAlign w:val="top"/>
          </w:tcPr>
          <w:p w14:paraId="4CBFD10C">
            <w:pPr>
              <w:pStyle w:val="44"/>
              <w:spacing w:before="51" w:line="182" w:lineRule="auto"/>
              <w:jc w:val="center"/>
              <w:rPr>
                <w:color w:val="auto"/>
                <w:sz w:val="21"/>
                <w:szCs w:val="21"/>
              </w:rPr>
            </w:pPr>
            <w:r>
              <w:rPr>
                <w:color w:val="auto"/>
                <w:spacing w:val="-3"/>
                <w:sz w:val="21"/>
                <w:szCs w:val="21"/>
              </w:rPr>
              <w:t>50</w:t>
            </w:r>
          </w:p>
        </w:tc>
        <w:tc>
          <w:tcPr>
            <w:tcW w:w="862" w:type="dxa"/>
            <w:vAlign w:val="top"/>
          </w:tcPr>
          <w:p w14:paraId="55230F51">
            <w:pPr>
              <w:rPr>
                <w:rFonts w:ascii="Arial"/>
                <w:color w:val="auto"/>
                <w:sz w:val="21"/>
                <w:szCs w:val="21"/>
              </w:rPr>
            </w:pPr>
          </w:p>
        </w:tc>
        <w:tc>
          <w:tcPr>
            <w:tcW w:w="750" w:type="dxa"/>
            <w:vAlign w:val="top"/>
          </w:tcPr>
          <w:p w14:paraId="06CF59EC">
            <w:pPr>
              <w:pStyle w:val="44"/>
              <w:spacing w:before="32" w:line="200" w:lineRule="auto"/>
              <w:jc w:val="center"/>
              <w:rPr>
                <w:color w:val="auto"/>
                <w:sz w:val="21"/>
                <w:szCs w:val="21"/>
              </w:rPr>
            </w:pPr>
            <w:r>
              <w:rPr>
                <w:color w:val="auto"/>
                <w:sz w:val="21"/>
                <w:szCs w:val="21"/>
              </w:rPr>
              <w:t>个</w:t>
            </w:r>
          </w:p>
        </w:tc>
        <w:tc>
          <w:tcPr>
            <w:tcW w:w="870" w:type="dxa"/>
            <w:vAlign w:val="top"/>
          </w:tcPr>
          <w:p w14:paraId="2303C3CB">
            <w:pPr>
              <w:pStyle w:val="44"/>
              <w:spacing w:before="51" w:line="182" w:lineRule="auto"/>
              <w:jc w:val="center"/>
              <w:rPr>
                <w:color w:val="auto"/>
                <w:sz w:val="21"/>
                <w:szCs w:val="21"/>
              </w:rPr>
            </w:pPr>
            <w:r>
              <w:rPr>
                <w:color w:val="auto"/>
                <w:spacing w:val="-6"/>
                <w:sz w:val="21"/>
                <w:szCs w:val="21"/>
              </w:rPr>
              <w:t>10</w:t>
            </w:r>
          </w:p>
        </w:tc>
        <w:tc>
          <w:tcPr>
            <w:tcW w:w="1145" w:type="dxa"/>
            <w:vAlign w:val="top"/>
          </w:tcPr>
          <w:p w14:paraId="1D7DD3E7">
            <w:pPr>
              <w:pStyle w:val="44"/>
              <w:spacing w:before="51" w:line="182" w:lineRule="auto"/>
              <w:jc w:val="center"/>
              <w:rPr>
                <w:color w:val="auto"/>
                <w:sz w:val="21"/>
                <w:szCs w:val="21"/>
              </w:rPr>
            </w:pPr>
            <w:r>
              <w:rPr>
                <w:color w:val="auto"/>
                <w:spacing w:val="-3"/>
                <w:sz w:val="21"/>
                <w:szCs w:val="21"/>
              </w:rPr>
              <w:t>500</w:t>
            </w:r>
          </w:p>
        </w:tc>
      </w:tr>
      <w:tr w14:paraId="6D95A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01" w:type="dxa"/>
            <w:vAlign w:val="center"/>
          </w:tcPr>
          <w:p w14:paraId="2BF5F95D">
            <w:pPr>
              <w:pStyle w:val="44"/>
              <w:spacing w:before="53" w:line="172" w:lineRule="auto"/>
              <w:jc w:val="center"/>
              <w:rPr>
                <w:color w:val="auto"/>
                <w:sz w:val="21"/>
                <w:szCs w:val="21"/>
              </w:rPr>
            </w:pPr>
            <w:r>
              <w:rPr>
                <w:color w:val="auto"/>
                <w:spacing w:val="-4"/>
                <w:sz w:val="21"/>
                <w:szCs w:val="21"/>
              </w:rPr>
              <w:t>79</w:t>
            </w:r>
          </w:p>
        </w:tc>
        <w:tc>
          <w:tcPr>
            <w:tcW w:w="1398" w:type="dxa"/>
            <w:vAlign w:val="top"/>
          </w:tcPr>
          <w:p w14:paraId="19FA38CA">
            <w:pPr>
              <w:pStyle w:val="44"/>
              <w:spacing w:before="34" w:line="190" w:lineRule="auto"/>
              <w:rPr>
                <w:color w:val="auto"/>
                <w:sz w:val="21"/>
                <w:szCs w:val="21"/>
              </w:rPr>
            </w:pPr>
            <w:r>
              <w:rPr>
                <w:color w:val="auto"/>
                <w:spacing w:val="1"/>
                <w:sz w:val="21"/>
                <w:szCs w:val="21"/>
              </w:rPr>
              <w:t>红色立屏架子</w:t>
            </w:r>
          </w:p>
        </w:tc>
        <w:tc>
          <w:tcPr>
            <w:tcW w:w="1433" w:type="dxa"/>
            <w:vAlign w:val="top"/>
          </w:tcPr>
          <w:p w14:paraId="11E45609">
            <w:pPr>
              <w:pStyle w:val="44"/>
              <w:spacing w:before="89" w:line="183" w:lineRule="auto"/>
              <w:rPr>
                <w:color w:val="auto"/>
                <w:sz w:val="21"/>
                <w:szCs w:val="21"/>
              </w:rPr>
            </w:pPr>
            <w:r>
              <w:rPr>
                <w:color w:val="auto"/>
                <w:spacing w:val="-1"/>
                <w:sz w:val="21"/>
                <w:szCs w:val="21"/>
              </w:rPr>
              <w:t>80×200CM</w:t>
            </w:r>
          </w:p>
        </w:tc>
        <w:tc>
          <w:tcPr>
            <w:tcW w:w="2025" w:type="dxa"/>
            <w:vAlign w:val="top"/>
          </w:tcPr>
          <w:p w14:paraId="36B0A2E1">
            <w:pPr>
              <w:pStyle w:val="44"/>
              <w:spacing w:before="33" w:line="191" w:lineRule="auto"/>
              <w:rPr>
                <w:color w:val="auto"/>
                <w:sz w:val="21"/>
                <w:szCs w:val="21"/>
              </w:rPr>
            </w:pPr>
            <w:r>
              <w:rPr>
                <w:color w:val="auto"/>
                <w:spacing w:val="-2"/>
                <w:sz w:val="21"/>
                <w:szCs w:val="21"/>
              </w:rPr>
              <w:t>铁艺烤漆</w:t>
            </w:r>
          </w:p>
        </w:tc>
        <w:tc>
          <w:tcPr>
            <w:tcW w:w="900" w:type="dxa"/>
            <w:vAlign w:val="top"/>
          </w:tcPr>
          <w:p w14:paraId="6D350336">
            <w:pPr>
              <w:pStyle w:val="44"/>
              <w:spacing w:before="53" w:line="172" w:lineRule="auto"/>
              <w:jc w:val="center"/>
              <w:rPr>
                <w:color w:val="auto"/>
                <w:sz w:val="21"/>
                <w:szCs w:val="21"/>
              </w:rPr>
            </w:pPr>
            <w:r>
              <w:rPr>
                <w:color w:val="auto"/>
                <w:sz w:val="21"/>
                <w:szCs w:val="21"/>
              </w:rPr>
              <w:t>6</w:t>
            </w:r>
          </w:p>
        </w:tc>
        <w:tc>
          <w:tcPr>
            <w:tcW w:w="862" w:type="dxa"/>
            <w:vAlign w:val="top"/>
          </w:tcPr>
          <w:p w14:paraId="4EBF126F">
            <w:pPr>
              <w:spacing w:line="240" w:lineRule="exact"/>
              <w:rPr>
                <w:rFonts w:ascii="Arial"/>
                <w:color w:val="auto"/>
                <w:sz w:val="21"/>
                <w:szCs w:val="21"/>
              </w:rPr>
            </w:pPr>
          </w:p>
        </w:tc>
        <w:tc>
          <w:tcPr>
            <w:tcW w:w="750" w:type="dxa"/>
            <w:vAlign w:val="top"/>
          </w:tcPr>
          <w:p w14:paraId="589A4BDF">
            <w:pPr>
              <w:pStyle w:val="44"/>
              <w:spacing w:before="33" w:line="191" w:lineRule="auto"/>
              <w:jc w:val="center"/>
              <w:rPr>
                <w:color w:val="auto"/>
                <w:sz w:val="21"/>
                <w:szCs w:val="21"/>
              </w:rPr>
            </w:pPr>
            <w:r>
              <w:rPr>
                <w:color w:val="auto"/>
                <w:sz w:val="21"/>
                <w:szCs w:val="21"/>
              </w:rPr>
              <w:t>个</w:t>
            </w:r>
          </w:p>
        </w:tc>
        <w:tc>
          <w:tcPr>
            <w:tcW w:w="870" w:type="dxa"/>
            <w:vAlign w:val="top"/>
          </w:tcPr>
          <w:p w14:paraId="2788C5A7">
            <w:pPr>
              <w:pStyle w:val="44"/>
              <w:spacing w:before="53" w:line="172" w:lineRule="auto"/>
              <w:jc w:val="center"/>
              <w:rPr>
                <w:color w:val="auto"/>
                <w:sz w:val="21"/>
                <w:szCs w:val="21"/>
              </w:rPr>
            </w:pPr>
            <w:r>
              <w:rPr>
                <w:color w:val="auto"/>
                <w:spacing w:val="-3"/>
                <w:sz w:val="21"/>
                <w:szCs w:val="21"/>
              </w:rPr>
              <w:t>650</w:t>
            </w:r>
          </w:p>
        </w:tc>
        <w:tc>
          <w:tcPr>
            <w:tcW w:w="1145" w:type="dxa"/>
            <w:vAlign w:val="top"/>
          </w:tcPr>
          <w:p w14:paraId="37CC6E05">
            <w:pPr>
              <w:pStyle w:val="44"/>
              <w:spacing w:before="53" w:line="172" w:lineRule="auto"/>
              <w:jc w:val="center"/>
              <w:rPr>
                <w:color w:val="auto"/>
                <w:sz w:val="21"/>
                <w:szCs w:val="21"/>
              </w:rPr>
            </w:pPr>
            <w:r>
              <w:rPr>
                <w:color w:val="auto"/>
                <w:spacing w:val="-3"/>
                <w:sz w:val="21"/>
                <w:szCs w:val="21"/>
              </w:rPr>
              <w:t>3900</w:t>
            </w:r>
          </w:p>
        </w:tc>
      </w:tr>
      <w:tr w14:paraId="1554D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501" w:type="dxa"/>
            <w:vAlign w:val="center"/>
          </w:tcPr>
          <w:p w14:paraId="52D6CDE3">
            <w:pPr>
              <w:pStyle w:val="44"/>
              <w:spacing w:before="53" w:line="172" w:lineRule="auto"/>
              <w:jc w:val="center"/>
              <w:rPr>
                <w:color w:val="auto"/>
                <w:sz w:val="21"/>
                <w:szCs w:val="21"/>
              </w:rPr>
            </w:pPr>
            <w:r>
              <w:rPr>
                <w:color w:val="auto"/>
                <w:spacing w:val="-3"/>
                <w:sz w:val="21"/>
                <w:szCs w:val="21"/>
              </w:rPr>
              <w:t>80</w:t>
            </w:r>
          </w:p>
        </w:tc>
        <w:tc>
          <w:tcPr>
            <w:tcW w:w="1398" w:type="dxa"/>
            <w:vAlign w:val="top"/>
          </w:tcPr>
          <w:p w14:paraId="29F2F242">
            <w:pPr>
              <w:pStyle w:val="44"/>
              <w:spacing w:before="33" w:line="191" w:lineRule="auto"/>
              <w:rPr>
                <w:color w:val="auto"/>
                <w:sz w:val="21"/>
                <w:szCs w:val="21"/>
              </w:rPr>
            </w:pPr>
            <w:r>
              <w:rPr>
                <w:color w:val="auto"/>
                <w:spacing w:val="-1"/>
                <w:sz w:val="21"/>
                <w:szCs w:val="21"/>
              </w:rPr>
              <w:t>地下停车场灯箱</w:t>
            </w:r>
          </w:p>
        </w:tc>
        <w:tc>
          <w:tcPr>
            <w:tcW w:w="1433" w:type="dxa"/>
            <w:vAlign w:val="top"/>
          </w:tcPr>
          <w:p w14:paraId="2A76596B">
            <w:pPr>
              <w:pStyle w:val="44"/>
              <w:spacing w:before="31" w:line="192" w:lineRule="auto"/>
              <w:rPr>
                <w:color w:val="auto"/>
                <w:sz w:val="21"/>
                <w:szCs w:val="21"/>
              </w:rPr>
            </w:pPr>
            <w:r>
              <w:rPr>
                <w:color w:val="auto"/>
                <w:spacing w:val="2"/>
                <w:sz w:val="21"/>
                <w:szCs w:val="21"/>
              </w:rPr>
              <w:t>按实际尺寸</w:t>
            </w:r>
          </w:p>
        </w:tc>
        <w:tc>
          <w:tcPr>
            <w:tcW w:w="2025" w:type="dxa"/>
            <w:vAlign w:val="top"/>
          </w:tcPr>
          <w:p w14:paraId="3B32D301">
            <w:pPr>
              <w:spacing w:line="240" w:lineRule="exact"/>
              <w:rPr>
                <w:rFonts w:ascii="Arial"/>
                <w:color w:val="auto"/>
                <w:sz w:val="21"/>
                <w:szCs w:val="21"/>
              </w:rPr>
            </w:pPr>
          </w:p>
        </w:tc>
        <w:tc>
          <w:tcPr>
            <w:tcW w:w="900" w:type="dxa"/>
            <w:vAlign w:val="top"/>
          </w:tcPr>
          <w:p w14:paraId="27FD0AA0">
            <w:pPr>
              <w:pStyle w:val="44"/>
              <w:spacing w:before="53" w:line="172" w:lineRule="auto"/>
              <w:jc w:val="center"/>
              <w:rPr>
                <w:color w:val="auto"/>
                <w:sz w:val="21"/>
                <w:szCs w:val="21"/>
              </w:rPr>
            </w:pPr>
            <w:r>
              <w:rPr>
                <w:color w:val="auto"/>
                <w:spacing w:val="-3"/>
                <w:sz w:val="21"/>
                <w:szCs w:val="21"/>
              </w:rPr>
              <w:t>30</w:t>
            </w:r>
          </w:p>
        </w:tc>
        <w:tc>
          <w:tcPr>
            <w:tcW w:w="862" w:type="dxa"/>
            <w:vAlign w:val="top"/>
          </w:tcPr>
          <w:p w14:paraId="29B5B680">
            <w:pPr>
              <w:spacing w:line="240" w:lineRule="exact"/>
              <w:rPr>
                <w:rFonts w:ascii="Arial"/>
                <w:color w:val="auto"/>
                <w:sz w:val="21"/>
                <w:szCs w:val="21"/>
              </w:rPr>
            </w:pPr>
          </w:p>
        </w:tc>
        <w:tc>
          <w:tcPr>
            <w:tcW w:w="750" w:type="dxa"/>
            <w:vAlign w:val="top"/>
          </w:tcPr>
          <w:p w14:paraId="75BC5C16">
            <w:pPr>
              <w:pStyle w:val="44"/>
              <w:spacing w:before="33" w:line="191" w:lineRule="auto"/>
              <w:jc w:val="center"/>
              <w:rPr>
                <w:color w:val="auto"/>
                <w:sz w:val="21"/>
                <w:szCs w:val="21"/>
              </w:rPr>
            </w:pPr>
            <w:r>
              <w:rPr>
                <w:color w:val="auto"/>
                <w:sz w:val="21"/>
                <w:szCs w:val="21"/>
              </w:rPr>
              <w:t>个</w:t>
            </w:r>
          </w:p>
        </w:tc>
        <w:tc>
          <w:tcPr>
            <w:tcW w:w="870" w:type="dxa"/>
            <w:vAlign w:val="top"/>
          </w:tcPr>
          <w:p w14:paraId="79495049">
            <w:pPr>
              <w:pStyle w:val="44"/>
              <w:spacing w:before="53" w:line="172" w:lineRule="auto"/>
              <w:jc w:val="center"/>
              <w:rPr>
                <w:color w:val="auto"/>
                <w:sz w:val="21"/>
                <w:szCs w:val="21"/>
              </w:rPr>
            </w:pPr>
            <w:r>
              <w:rPr>
                <w:color w:val="auto"/>
                <w:spacing w:val="-5"/>
                <w:sz w:val="21"/>
                <w:szCs w:val="21"/>
              </w:rPr>
              <w:t>1200</w:t>
            </w:r>
          </w:p>
        </w:tc>
        <w:tc>
          <w:tcPr>
            <w:tcW w:w="1145" w:type="dxa"/>
            <w:vAlign w:val="top"/>
          </w:tcPr>
          <w:p w14:paraId="5AFFE98F">
            <w:pPr>
              <w:pStyle w:val="44"/>
              <w:spacing w:before="53" w:line="172" w:lineRule="auto"/>
              <w:jc w:val="center"/>
              <w:rPr>
                <w:color w:val="auto"/>
                <w:sz w:val="21"/>
                <w:szCs w:val="21"/>
              </w:rPr>
            </w:pPr>
            <w:r>
              <w:rPr>
                <w:color w:val="auto"/>
                <w:spacing w:val="-2"/>
                <w:sz w:val="21"/>
                <w:szCs w:val="21"/>
              </w:rPr>
              <w:t>36000</w:t>
            </w:r>
          </w:p>
        </w:tc>
      </w:tr>
      <w:tr w14:paraId="72A6A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01" w:type="dxa"/>
            <w:vAlign w:val="center"/>
          </w:tcPr>
          <w:p w14:paraId="401F91A5">
            <w:pPr>
              <w:pStyle w:val="44"/>
              <w:spacing w:before="52" w:line="172" w:lineRule="auto"/>
              <w:jc w:val="center"/>
              <w:rPr>
                <w:color w:val="auto"/>
                <w:sz w:val="21"/>
                <w:szCs w:val="21"/>
              </w:rPr>
            </w:pPr>
            <w:r>
              <w:rPr>
                <w:color w:val="auto"/>
                <w:spacing w:val="-3"/>
                <w:sz w:val="21"/>
                <w:szCs w:val="21"/>
              </w:rPr>
              <w:t>81</w:t>
            </w:r>
          </w:p>
        </w:tc>
        <w:tc>
          <w:tcPr>
            <w:tcW w:w="1398" w:type="dxa"/>
            <w:vAlign w:val="top"/>
          </w:tcPr>
          <w:p w14:paraId="7C305E41">
            <w:pPr>
              <w:pStyle w:val="44"/>
              <w:spacing w:before="33" w:line="190" w:lineRule="auto"/>
              <w:rPr>
                <w:color w:val="auto"/>
                <w:sz w:val="21"/>
                <w:szCs w:val="21"/>
              </w:rPr>
            </w:pPr>
            <w:r>
              <w:rPr>
                <w:color w:val="auto"/>
                <w:spacing w:val="-1"/>
                <w:sz w:val="21"/>
                <w:szCs w:val="21"/>
              </w:rPr>
              <w:t>地下停车场入口标识</w:t>
            </w:r>
          </w:p>
        </w:tc>
        <w:tc>
          <w:tcPr>
            <w:tcW w:w="1433" w:type="dxa"/>
            <w:vAlign w:val="top"/>
          </w:tcPr>
          <w:p w14:paraId="75474225">
            <w:pPr>
              <w:pStyle w:val="44"/>
              <w:spacing w:before="89" w:line="183" w:lineRule="auto"/>
              <w:rPr>
                <w:color w:val="auto"/>
                <w:sz w:val="21"/>
                <w:szCs w:val="21"/>
              </w:rPr>
            </w:pPr>
            <w:r>
              <w:rPr>
                <w:color w:val="auto"/>
                <w:spacing w:val="-2"/>
                <w:sz w:val="21"/>
                <w:szCs w:val="21"/>
              </w:rPr>
              <w:t>70×750CM</w:t>
            </w:r>
          </w:p>
        </w:tc>
        <w:tc>
          <w:tcPr>
            <w:tcW w:w="2025" w:type="dxa"/>
            <w:vAlign w:val="top"/>
          </w:tcPr>
          <w:p w14:paraId="17DCB31F">
            <w:pPr>
              <w:pStyle w:val="44"/>
              <w:spacing w:before="32" w:line="191" w:lineRule="auto"/>
              <w:rPr>
                <w:color w:val="auto"/>
                <w:sz w:val="21"/>
                <w:szCs w:val="21"/>
              </w:rPr>
            </w:pPr>
            <w:r>
              <w:rPr>
                <w:color w:val="auto"/>
                <w:spacing w:val="-1"/>
                <w:sz w:val="21"/>
                <w:szCs w:val="21"/>
              </w:rPr>
              <w:t>镀锌板折边烤漆</w:t>
            </w:r>
          </w:p>
        </w:tc>
        <w:tc>
          <w:tcPr>
            <w:tcW w:w="900" w:type="dxa"/>
            <w:vAlign w:val="top"/>
          </w:tcPr>
          <w:p w14:paraId="426F2CD2">
            <w:pPr>
              <w:pStyle w:val="44"/>
              <w:spacing w:before="52" w:line="172" w:lineRule="auto"/>
              <w:jc w:val="center"/>
              <w:rPr>
                <w:color w:val="auto"/>
                <w:sz w:val="21"/>
                <w:szCs w:val="21"/>
              </w:rPr>
            </w:pPr>
            <w:r>
              <w:rPr>
                <w:color w:val="auto"/>
                <w:sz w:val="21"/>
                <w:szCs w:val="21"/>
              </w:rPr>
              <w:t>1</w:t>
            </w:r>
          </w:p>
        </w:tc>
        <w:tc>
          <w:tcPr>
            <w:tcW w:w="862" w:type="dxa"/>
            <w:vAlign w:val="top"/>
          </w:tcPr>
          <w:p w14:paraId="0263DD75">
            <w:pPr>
              <w:spacing w:line="239" w:lineRule="exact"/>
              <w:rPr>
                <w:rFonts w:ascii="Arial"/>
                <w:color w:val="auto"/>
                <w:sz w:val="21"/>
                <w:szCs w:val="21"/>
              </w:rPr>
            </w:pPr>
          </w:p>
        </w:tc>
        <w:tc>
          <w:tcPr>
            <w:tcW w:w="750" w:type="dxa"/>
            <w:vAlign w:val="top"/>
          </w:tcPr>
          <w:p w14:paraId="1C76615D">
            <w:pPr>
              <w:pStyle w:val="44"/>
              <w:spacing w:before="33" w:line="190" w:lineRule="auto"/>
              <w:jc w:val="center"/>
              <w:rPr>
                <w:color w:val="auto"/>
                <w:sz w:val="21"/>
                <w:szCs w:val="21"/>
              </w:rPr>
            </w:pPr>
            <w:r>
              <w:rPr>
                <w:color w:val="auto"/>
                <w:sz w:val="21"/>
                <w:szCs w:val="21"/>
              </w:rPr>
              <w:t>个</w:t>
            </w:r>
          </w:p>
        </w:tc>
        <w:tc>
          <w:tcPr>
            <w:tcW w:w="870" w:type="dxa"/>
            <w:vAlign w:val="top"/>
          </w:tcPr>
          <w:p w14:paraId="36A7E859">
            <w:pPr>
              <w:pStyle w:val="44"/>
              <w:spacing w:before="52" w:line="172" w:lineRule="auto"/>
              <w:jc w:val="center"/>
              <w:rPr>
                <w:color w:val="auto"/>
                <w:sz w:val="21"/>
                <w:szCs w:val="21"/>
              </w:rPr>
            </w:pPr>
            <w:r>
              <w:rPr>
                <w:color w:val="auto"/>
                <w:spacing w:val="-4"/>
                <w:sz w:val="21"/>
                <w:szCs w:val="21"/>
              </w:rPr>
              <w:t>13000</w:t>
            </w:r>
          </w:p>
        </w:tc>
        <w:tc>
          <w:tcPr>
            <w:tcW w:w="1145" w:type="dxa"/>
            <w:vAlign w:val="top"/>
          </w:tcPr>
          <w:p w14:paraId="74344F9C">
            <w:pPr>
              <w:pStyle w:val="44"/>
              <w:spacing w:before="52" w:line="172" w:lineRule="auto"/>
              <w:jc w:val="center"/>
              <w:rPr>
                <w:color w:val="auto"/>
                <w:sz w:val="21"/>
                <w:szCs w:val="21"/>
              </w:rPr>
            </w:pPr>
            <w:r>
              <w:rPr>
                <w:color w:val="auto"/>
                <w:spacing w:val="-4"/>
                <w:sz w:val="21"/>
                <w:szCs w:val="21"/>
              </w:rPr>
              <w:t>13000</w:t>
            </w:r>
          </w:p>
        </w:tc>
      </w:tr>
      <w:tr w14:paraId="47EE5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501" w:type="dxa"/>
            <w:vAlign w:val="center"/>
          </w:tcPr>
          <w:p w14:paraId="59C333FC">
            <w:pPr>
              <w:pStyle w:val="44"/>
              <w:spacing w:before="53" w:line="172" w:lineRule="auto"/>
              <w:jc w:val="center"/>
              <w:rPr>
                <w:color w:val="auto"/>
                <w:sz w:val="21"/>
                <w:szCs w:val="21"/>
              </w:rPr>
            </w:pPr>
            <w:r>
              <w:rPr>
                <w:color w:val="auto"/>
                <w:spacing w:val="-3"/>
                <w:sz w:val="21"/>
                <w:szCs w:val="21"/>
              </w:rPr>
              <w:t>82</w:t>
            </w:r>
          </w:p>
        </w:tc>
        <w:tc>
          <w:tcPr>
            <w:tcW w:w="1398" w:type="dxa"/>
            <w:vAlign w:val="top"/>
          </w:tcPr>
          <w:p w14:paraId="487BED87">
            <w:pPr>
              <w:pStyle w:val="44"/>
              <w:spacing w:before="34" w:line="190" w:lineRule="auto"/>
              <w:rPr>
                <w:color w:val="auto"/>
                <w:sz w:val="21"/>
                <w:szCs w:val="21"/>
              </w:rPr>
            </w:pPr>
            <w:r>
              <w:rPr>
                <w:color w:val="auto"/>
                <w:spacing w:val="-1"/>
                <w:sz w:val="21"/>
                <w:szCs w:val="21"/>
              </w:rPr>
              <w:t>地下停车场出口标识</w:t>
            </w:r>
          </w:p>
        </w:tc>
        <w:tc>
          <w:tcPr>
            <w:tcW w:w="1433" w:type="dxa"/>
            <w:vAlign w:val="top"/>
          </w:tcPr>
          <w:p w14:paraId="7EFAE45B">
            <w:pPr>
              <w:pStyle w:val="44"/>
              <w:spacing w:before="90" w:line="183" w:lineRule="auto"/>
              <w:rPr>
                <w:color w:val="auto"/>
                <w:sz w:val="21"/>
                <w:szCs w:val="21"/>
              </w:rPr>
            </w:pPr>
            <w:r>
              <w:rPr>
                <w:color w:val="auto"/>
                <w:spacing w:val="-2"/>
                <w:sz w:val="21"/>
                <w:szCs w:val="21"/>
              </w:rPr>
              <w:t>70×830CM</w:t>
            </w:r>
          </w:p>
        </w:tc>
        <w:tc>
          <w:tcPr>
            <w:tcW w:w="2025" w:type="dxa"/>
            <w:vAlign w:val="top"/>
          </w:tcPr>
          <w:p w14:paraId="6DE94518">
            <w:pPr>
              <w:pStyle w:val="44"/>
              <w:spacing w:before="33" w:line="191" w:lineRule="auto"/>
              <w:rPr>
                <w:color w:val="auto"/>
                <w:sz w:val="21"/>
                <w:szCs w:val="21"/>
              </w:rPr>
            </w:pPr>
            <w:r>
              <w:rPr>
                <w:color w:val="auto"/>
                <w:spacing w:val="-1"/>
                <w:sz w:val="21"/>
                <w:szCs w:val="21"/>
              </w:rPr>
              <w:t>镀锌板折边烤漆</w:t>
            </w:r>
          </w:p>
        </w:tc>
        <w:tc>
          <w:tcPr>
            <w:tcW w:w="900" w:type="dxa"/>
            <w:vAlign w:val="top"/>
          </w:tcPr>
          <w:p w14:paraId="2F487A58">
            <w:pPr>
              <w:pStyle w:val="44"/>
              <w:spacing w:before="53" w:line="172" w:lineRule="auto"/>
              <w:jc w:val="center"/>
              <w:rPr>
                <w:color w:val="auto"/>
                <w:sz w:val="21"/>
                <w:szCs w:val="21"/>
              </w:rPr>
            </w:pPr>
            <w:r>
              <w:rPr>
                <w:color w:val="auto"/>
                <w:sz w:val="21"/>
                <w:szCs w:val="21"/>
              </w:rPr>
              <w:t>1</w:t>
            </w:r>
          </w:p>
        </w:tc>
        <w:tc>
          <w:tcPr>
            <w:tcW w:w="862" w:type="dxa"/>
            <w:vAlign w:val="top"/>
          </w:tcPr>
          <w:p w14:paraId="24570D17">
            <w:pPr>
              <w:spacing w:line="240" w:lineRule="exact"/>
              <w:rPr>
                <w:rFonts w:ascii="Arial"/>
                <w:color w:val="auto"/>
                <w:sz w:val="21"/>
                <w:szCs w:val="21"/>
              </w:rPr>
            </w:pPr>
          </w:p>
        </w:tc>
        <w:tc>
          <w:tcPr>
            <w:tcW w:w="750" w:type="dxa"/>
            <w:vAlign w:val="top"/>
          </w:tcPr>
          <w:p w14:paraId="5FCAB2F7">
            <w:pPr>
              <w:pStyle w:val="44"/>
              <w:spacing w:before="34" w:line="190" w:lineRule="auto"/>
              <w:jc w:val="center"/>
              <w:rPr>
                <w:color w:val="auto"/>
                <w:sz w:val="21"/>
                <w:szCs w:val="21"/>
              </w:rPr>
            </w:pPr>
            <w:r>
              <w:rPr>
                <w:color w:val="auto"/>
                <w:sz w:val="21"/>
                <w:szCs w:val="21"/>
              </w:rPr>
              <w:t>个</w:t>
            </w:r>
          </w:p>
        </w:tc>
        <w:tc>
          <w:tcPr>
            <w:tcW w:w="870" w:type="dxa"/>
            <w:vAlign w:val="top"/>
          </w:tcPr>
          <w:p w14:paraId="3204B008">
            <w:pPr>
              <w:pStyle w:val="44"/>
              <w:spacing w:before="53" w:line="172" w:lineRule="auto"/>
              <w:jc w:val="center"/>
              <w:rPr>
                <w:color w:val="auto"/>
                <w:sz w:val="21"/>
                <w:szCs w:val="21"/>
              </w:rPr>
            </w:pPr>
            <w:r>
              <w:rPr>
                <w:color w:val="auto"/>
                <w:spacing w:val="-4"/>
                <w:sz w:val="21"/>
                <w:szCs w:val="21"/>
              </w:rPr>
              <w:t>14000</w:t>
            </w:r>
          </w:p>
        </w:tc>
        <w:tc>
          <w:tcPr>
            <w:tcW w:w="1145" w:type="dxa"/>
            <w:vAlign w:val="top"/>
          </w:tcPr>
          <w:p w14:paraId="4288E2FC">
            <w:pPr>
              <w:pStyle w:val="44"/>
              <w:spacing w:before="53" w:line="172" w:lineRule="auto"/>
              <w:jc w:val="center"/>
              <w:rPr>
                <w:color w:val="auto"/>
                <w:sz w:val="21"/>
                <w:szCs w:val="21"/>
              </w:rPr>
            </w:pPr>
            <w:r>
              <w:rPr>
                <w:color w:val="auto"/>
                <w:spacing w:val="-4"/>
                <w:sz w:val="21"/>
                <w:szCs w:val="21"/>
              </w:rPr>
              <w:t>14000</w:t>
            </w:r>
          </w:p>
        </w:tc>
      </w:tr>
      <w:tr w14:paraId="73C2A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501" w:type="dxa"/>
            <w:vAlign w:val="center"/>
          </w:tcPr>
          <w:p w14:paraId="41C8EABC">
            <w:pPr>
              <w:pStyle w:val="44"/>
              <w:spacing w:before="163"/>
              <w:jc w:val="center"/>
              <w:rPr>
                <w:color w:val="auto"/>
                <w:sz w:val="21"/>
                <w:szCs w:val="21"/>
              </w:rPr>
            </w:pPr>
            <w:r>
              <w:rPr>
                <w:color w:val="auto"/>
                <w:spacing w:val="-3"/>
                <w:sz w:val="21"/>
                <w:szCs w:val="21"/>
              </w:rPr>
              <w:t>83</w:t>
            </w:r>
          </w:p>
        </w:tc>
        <w:tc>
          <w:tcPr>
            <w:tcW w:w="1398" w:type="dxa"/>
            <w:vAlign w:val="top"/>
          </w:tcPr>
          <w:p w14:paraId="2E9BB6B1">
            <w:pPr>
              <w:bidi w:val="0"/>
              <w:rPr>
                <w:color w:val="auto"/>
                <w:sz w:val="21"/>
                <w:szCs w:val="21"/>
              </w:rPr>
            </w:pPr>
            <w:r>
              <w:rPr>
                <w:color w:val="auto"/>
                <w:spacing w:val="-1"/>
                <w:sz w:val="21"/>
                <w:szCs w:val="21"/>
              </w:rPr>
              <w:t>停车场反光板+反光膜</w:t>
            </w:r>
            <w:r>
              <w:rPr>
                <w:color w:val="auto"/>
                <w:sz w:val="21"/>
                <w:szCs w:val="21"/>
              </w:rPr>
              <w:t xml:space="preserve"> </w:t>
            </w:r>
            <w:r>
              <w:rPr>
                <w:color w:val="auto"/>
                <w:spacing w:val="2"/>
                <w:sz w:val="21"/>
                <w:szCs w:val="21"/>
              </w:rPr>
              <w:t>指引标识</w:t>
            </w:r>
          </w:p>
        </w:tc>
        <w:tc>
          <w:tcPr>
            <w:tcW w:w="1433" w:type="dxa"/>
            <w:vAlign w:val="top"/>
          </w:tcPr>
          <w:p w14:paraId="351208B6">
            <w:pPr>
              <w:pStyle w:val="44"/>
              <w:spacing w:before="142" w:line="219" w:lineRule="auto"/>
              <w:rPr>
                <w:color w:val="auto"/>
                <w:sz w:val="21"/>
                <w:szCs w:val="21"/>
              </w:rPr>
            </w:pPr>
            <w:r>
              <w:rPr>
                <w:color w:val="auto"/>
                <w:spacing w:val="1"/>
                <w:sz w:val="21"/>
                <w:szCs w:val="21"/>
              </w:rPr>
              <w:t>按照实际尺寸</w:t>
            </w:r>
          </w:p>
        </w:tc>
        <w:tc>
          <w:tcPr>
            <w:tcW w:w="2025" w:type="dxa"/>
            <w:vAlign w:val="top"/>
          </w:tcPr>
          <w:p w14:paraId="1E156191">
            <w:pPr>
              <w:pStyle w:val="44"/>
              <w:spacing w:before="142" w:line="218" w:lineRule="auto"/>
              <w:rPr>
                <w:color w:val="auto"/>
                <w:sz w:val="21"/>
                <w:szCs w:val="21"/>
              </w:rPr>
            </w:pPr>
            <w:r>
              <w:rPr>
                <w:color w:val="auto"/>
                <w:spacing w:val="3"/>
                <w:sz w:val="21"/>
                <w:szCs w:val="21"/>
              </w:rPr>
              <w:t>(反光广告板+反光膜材料)</w:t>
            </w:r>
          </w:p>
        </w:tc>
        <w:tc>
          <w:tcPr>
            <w:tcW w:w="900" w:type="dxa"/>
            <w:vAlign w:val="top"/>
          </w:tcPr>
          <w:p w14:paraId="1CAF3F4D">
            <w:pPr>
              <w:pStyle w:val="44"/>
              <w:spacing w:before="163"/>
              <w:jc w:val="center"/>
              <w:rPr>
                <w:color w:val="auto"/>
                <w:sz w:val="21"/>
                <w:szCs w:val="21"/>
              </w:rPr>
            </w:pPr>
            <w:r>
              <w:rPr>
                <w:color w:val="auto"/>
                <w:spacing w:val="-3"/>
                <w:sz w:val="21"/>
                <w:szCs w:val="21"/>
              </w:rPr>
              <w:t>30</w:t>
            </w:r>
          </w:p>
        </w:tc>
        <w:tc>
          <w:tcPr>
            <w:tcW w:w="862" w:type="dxa"/>
            <w:vAlign w:val="top"/>
          </w:tcPr>
          <w:p w14:paraId="6B539568">
            <w:pPr>
              <w:rPr>
                <w:rFonts w:ascii="Arial"/>
                <w:color w:val="auto"/>
                <w:sz w:val="21"/>
                <w:szCs w:val="21"/>
              </w:rPr>
            </w:pPr>
          </w:p>
        </w:tc>
        <w:tc>
          <w:tcPr>
            <w:tcW w:w="750" w:type="dxa"/>
            <w:vAlign w:val="top"/>
          </w:tcPr>
          <w:p w14:paraId="0A649048">
            <w:pPr>
              <w:pStyle w:val="44"/>
              <w:spacing w:before="144" w:line="219" w:lineRule="auto"/>
              <w:jc w:val="center"/>
              <w:rPr>
                <w:color w:val="auto"/>
                <w:sz w:val="21"/>
                <w:szCs w:val="21"/>
              </w:rPr>
            </w:pPr>
            <w:r>
              <w:rPr>
                <w:color w:val="auto"/>
                <w:spacing w:val="-2"/>
                <w:sz w:val="21"/>
                <w:szCs w:val="21"/>
              </w:rPr>
              <w:t>平米</w:t>
            </w:r>
          </w:p>
        </w:tc>
        <w:tc>
          <w:tcPr>
            <w:tcW w:w="870" w:type="dxa"/>
            <w:vAlign w:val="top"/>
          </w:tcPr>
          <w:p w14:paraId="79CD5413">
            <w:pPr>
              <w:pStyle w:val="44"/>
              <w:spacing w:before="163"/>
              <w:jc w:val="center"/>
              <w:rPr>
                <w:color w:val="auto"/>
                <w:sz w:val="21"/>
                <w:szCs w:val="21"/>
              </w:rPr>
            </w:pPr>
            <w:r>
              <w:rPr>
                <w:color w:val="auto"/>
                <w:spacing w:val="-3"/>
                <w:sz w:val="21"/>
                <w:szCs w:val="21"/>
              </w:rPr>
              <w:t>80</w:t>
            </w:r>
          </w:p>
        </w:tc>
        <w:tc>
          <w:tcPr>
            <w:tcW w:w="1145" w:type="dxa"/>
            <w:vAlign w:val="top"/>
          </w:tcPr>
          <w:p w14:paraId="621C918C">
            <w:pPr>
              <w:pStyle w:val="44"/>
              <w:spacing w:before="163"/>
              <w:jc w:val="center"/>
              <w:rPr>
                <w:color w:val="auto"/>
                <w:sz w:val="21"/>
                <w:szCs w:val="21"/>
              </w:rPr>
            </w:pPr>
            <w:r>
              <w:rPr>
                <w:color w:val="auto"/>
                <w:spacing w:val="-2"/>
                <w:sz w:val="21"/>
                <w:szCs w:val="21"/>
              </w:rPr>
              <w:t>2400</w:t>
            </w:r>
          </w:p>
        </w:tc>
      </w:tr>
      <w:tr w14:paraId="56412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atLeast"/>
        </w:trPr>
        <w:tc>
          <w:tcPr>
            <w:tcW w:w="501" w:type="dxa"/>
            <w:vAlign w:val="center"/>
          </w:tcPr>
          <w:p w14:paraId="7ABA0940">
            <w:pPr>
              <w:pStyle w:val="44"/>
              <w:spacing w:before="164"/>
              <w:jc w:val="center"/>
              <w:rPr>
                <w:color w:val="auto"/>
                <w:sz w:val="21"/>
                <w:szCs w:val="21"/>
              </w:rPr>
            </w:pPr>
            <w:r>
              <w:rPr>
                <w:color w:val="auto"/>
                <w:spacing w:val="-3"/>
                <w:sz w:val="21"/>
                <w:szCs w:val="21"/>
              </w:rPr>
              <w:t>84</w:t>
            </w:r>
          </w:p>
        </w:tc>
        <w:tc>
          <w:tcPr>
            <w:tcW w:w="1398" w:type="dxa"/>
            <w:vAlign w:val="top"/>
          </w:tcPr>
          <w:p w14:paraId="63079632">
            <w:pPr>
              <w:bidi w:val="0"/>
              <w:rPr>
                <w:color w:val="auto"/>
                <w:sz w:val="21"/>
                <w:szCs w:val="21"/>
              </w:rPr>
            </w:pPr>
            <w:r>
              <w:rPr>
                <w:color w:val="auto"/>
                <w:sz w:val="21"/>
                <w:szCs w:val="21"/>
              </w:rPr>
              <w:t>地下停车场门诊入库 门牌</w:t>
            </w:r>
          </w:p>
        </w:tc>
        <w:tc>
          <w:tcPr>
            <w:tcW w:w="1433" w:type="dxa"/>
            <w:vAlign w:val="top"/>
          </w:tcPr>
          <w:p w14:paraId="789570E4">
            <w:pPr>
              <w:pStyle w:val="44"/>
              <w:spacing w:before="211" w:line="184" w:lineRule="auto"/>
              <w:rPr>
                <w:color w:val="auto"/>
                <w:sz w:val="21"/>
                <w:szCs w:val="21"/>
              </w:rPr>
            </w:pPr>
            <w:r>
              <w:rPr>
                <w:color w:val="auto"/>
                <w:spacing w:val="-2"/>
                <w:sz w:val="21"/>
                <w:szCs w:val="21"/>
              </w:rPr>
              <w:t>150×40CM</w:t>
            </w:r>
          </w:p>
        </w:tc>
        <w:tc>
          <w:tcPr>
            <w:tcW w:w="2025" w:type="dxa"/>
            <w:vAlign w:val="top"/>
          </w:tcPr>
          <w:p w14:paraId="7ECFF115">
            <w:pPr>
              <w:pStyle w:val="44"/>
              <w:spacing w:before="145" w:line="220" w:lineRule="auto"/>
              <w:rPr>
                <w:color w:val="auto"/>
                <w:sz w:val="21"/>
                <w:szCs w:val="21"/>
              </w:rPr>
            </w:pPr>
            <w:r>
              <w:rPr>
                <w:color w:val="auto"/>
                <w:spacing w:val="2"/>
                <w:sz w:val="21"/>
                <w:szCs w:val="21"/>
              </w:rPr>
              <w:t>软膜灯箱</w:t>
            </w:r>
          </w:p>
        </w:tc>
        <w:tc>
          <w:tcPr>
            <w:tcW w:w="900" w:type="dxa"/>
            <w:vAlign w:val="top"/>
          </w:tcPr>
          <w:p w14:paraId="7BEBFE31">
            <w:pPr>
              <w:pStyle w:val="44"/>
              <w:spacing w:before="164"/>
              <w:jc w:val="center"/>
              <w:rPr>
                <w:color w:val="auto"/>
                <w:sz w:val="21"/>
                <w:szCs w:val="21"/>
              </w:rPr>
            </w:pPr>
            <w:r>
              <w:rPr>
                <w:color w:val="auto"/>
                <w:spacing w:val="-6"/>
                <w:sz w:val="21"/>
                <w:szCs w:val="21"/>
              </w:rPr>
              <w:t>15</w:t>
            </w:r>
          </w:p>
        </w:tc>
        <w:tc>
          <w:tcPr>
            <w:tcW w:w="862" w:type="dxa"/>
            <w:vAlign w:val="top"/>
          </w:tcPr>
          <w:p w14:paraId="0953C12D">
            <w:pPr>
              <w:rPr>
                <w:rFonts w:ascii="Arial"/>
                <w:color w:val="auto"/>
                <w:sz w:val="21"/>
                <w:szCs w:val="21"/>
              </w:rPr>
            </w:pPr>
          </w:p>
        </w:tc>
        <w:tc>
          <w:tcPr>
            <w:tcW w:w="750" w:type="dxa"/>
            <w:vAlign w:val="top"/>
          </w:tcPr>
          <w:p w14:paraId="0C7E545C">
            <w:pPr>
              <w:pStyle w:val="44"/>
              <w:spacing w:before="145" w:line="219" w:lineRule="auto"/>
              <w:jc w:val="center"/>
              <w:rPr>
                <w:color w:val="auto"/>
                <w:sz w:val="21"/>
                <w:szCs w:val="21"/>
              </w:rPr>
            </w:pPr>
            <w:r>
              <w:rPr>
                <w:color w:val="auto"/>
                <w:sz w:val="21"/>
                <w:szCs w:val="21"/>
              </w:rPr>
              <w:t>个</w:t>
            </w:r>
          </w:p>
        </w:tc>
        <w:tc>
          <w:tcPr>
            <w:tcW w:w="870" w:type="dxa"/>
            <w:vAlign w:val="top"/>
          </w:tcPr>
          <w:p w14:paraId="3BCA9915">
            <w:pPr>
              <w:pStyle w:val="44"/>
              <w:spacing w:before="164"/>
              <w:jc w:val="center"/>
              <w:rPr>
                <w:color w:val="auto"/>
                <w:sz w:val="21"/>
                <w:szCs w:val="21"/>
              </w:rPr>
            </w:pPr>
            <w:r>
              <w:rPr>
                <w:color w:val="auto"/>
                <w:spacing w:val="-3"/>
                <w:sz w:val="21"/>
                <w:szCs w:val="21"/>
              </w:rPr>
              <w:t>350</w:t>
            </w:r>
          </w:p>
        </w:tc>
        <w:tc>
          <w:tcPr>
            <w:tcW w:w="1145" w:type="dxa"/>
            <w:vAlign w:val="top"/>
          </w:tcPr>
          <w:p w14:paraId="3D657E78">
            <w:pPr>
              <w:pStyle w:val="44"/>
              <w:spacing w:before="164"/>
              <w:jc w:val="center"/>
              <w:rPr>
                <w:color w:val="auto"/>
                <w:sz w:val="21"/>
                <w:szCs w:val="21"/>
              </w:rPr>
            </w:pPr>
            <w:r>
              <w:rPr>
                <w:color w:val="auto"/>
                <w:spacing w:val="-3"/>
                <w:sz w:val="21"/>
                <w:szCs w:val="21"/>
              </w:rPr>
              <w:t>5250</w:t>
            </w:r>
          </w:p>
        </w:tc>
      </w:tr>
      <w:tr w14:paraId="718D9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01" w:type="dxa"/>
            <w:vAlign w:val="center"/>
          </w:tcPr>
          <w:p w14:paraId="183A205C">
            <w:pPr>
              <w:pStyle w:val="44"/>
              <w:spacing w:before="116" w:line="233" w:lineRule="auto"/>
              <w:jc w:val="center"/>
              <w:rPr>
                <w:color w:val="auto"/>
                <w:sz w:val="21"/>
                <w:szCs w:val="21"/>
              </w:rPr>
            </w:pPr>
            <w:r>
              <w:rPr>
                <w:color w:val="auto"/>
                <w:spacing w:val="-3"/>
                <w:sz w:val="21"/>
                <w:szCs w:val="21"/>
              </w:rPr>
              <w:t>85</w:t>
            </w:r>
          </w:p>
        </w:tc>
        <w:tc>
          <w:tcPr>
            <w:tcW w:w="1398" w:type="dxa"/>
            <w:vAlign w:val="top"/>
          </w:tcPr>
          <w:p w14:paraId="2C417B8C">
            <w:pPr>
              <w:pStyle w:val="44"/>
              <w:spacing w:before="96" w:line="220" w:lineRule="auto"/>
              <w:rPr>
                <w:color w:val="auto"/>
                <w:sz w:val="21"/>
                <w:szCs w:val="21"/>
              </w:rPr>
            </w:pPr>
            <w:r>
              <w:rPr>
                <w:color w:val="auto"/>
                <w:spacing w:val="-1"/>
                <w:sz w:val="21"/>
                <w:szCs w:val="21"/>
              </w:rPr>
              <w:t>墙标喷漆指引标识</w:t>
            </w:r>
          </w:p>
        </w:tc>
        <w:tc>
          <w:tcPr>
            <w:tcW w:w="1433" w:type="dxa"/>
            <w:vAlign w:val="top"/>
          </w:tcPr>
          <w:p w14:paraId="609BAA22">
            <w:pPr>
              <w:pStyle w:val="44"/>
              <w:spacing w:before="95" w:line="219" w:lineRule="auto"/>
              <w:rPr>
                <w:color w:val="auto"/>
                <w:sz w:val="21"/>
                <w:szCs w:val="21"/>
              </w:rPr>
            </w:pPr>
            <w:r>
              <w:rPr>
                <w:color w:val="auto"/>
                <w:spacing w:val="1"/>
                <w:sz w:val="21"/>
                <w:szCs w:val="21"/>
              </w:rPr>
              <w:t>按照实际尺寸</w:t>
            </w:r>
          </w:p>
        </w:tc>
        <w:tc>
          <w:tcPr>
            <w:tcW w:w="2025" w:type="dxa"/>
            <w:vAlign w:val="top"/>
          </w:tcPr>
          <w:p w14:paraId="69704C76">
            <w:pPr>
              <w:pStyle w:val="44"/>
              <w:spacing w:before="95" w:line="219" w:lineRule="auto"/>
              <w:rPr>
                <w:color w:val="auto"/>
                <w:sz w:val="21"/>
                <w:szCs w:val="21"/>
              </w:rPr>
            </w:pPr>
            <w:r>
              <w:rPr>
                <w:color w:val="auto"/>
                <w:sz w:val="21"/>
                <w:szCs w:val="21"/>
              </w:rPr>
              <w:t>abs</w:t>
            </w:r>
            <w:r>
              <w:rPr>
                <w:color w:val="auto"/>
                <w:spacing w:val="4"/>
                <w:sz w:val="21"/>
                <w:szCs w:val="21"/>
              </w:rPr>
              <w:t>板镂空喷漆用</w:t>
            </w:r>
          </w:p>
        </w:tc>
        <w:tc>
          <w:tcPr>
            <w:tcW w:w="900" w:type="dxa"/>
            <w:vAlign w:val="top"/>
          </w:tcPr>
          <w:p w14:paraId="6095B34A">
            <w:pPr>
              <w:pStyle w:val="44"/>
              <w:spacing w:before="116" w:line="233" w:lineRule="auto"/>
              <w:jc w:val="center"/>
              <w:rPr>
                <w:color w:val="auto"/>
                <w:sz w:val="21"/>
                <w:szCs w:val="21"/>
              </w:rPr>
            </w:pPr>
            <w:r>
              <w:rPr>
                <w:color w:val="auto"/>
                <w:sz w:val="21"/>
                <w:szCs w:val="21"/>
              </w:rPr>
              <w:t>5</w:t>
            </w:r>
          </w:p>
        </w:tc>
        <w:tc>
          <w:tcPr>
            <w:tcW w:w="862" w:type="dxa"/>
            <w:vAlign w:val="top"/>
          </w:tcPr>
          <w:p w14:paraId="6F68CE39">
            <w:pPr>
              <w:rPr>
                <w:rFonts w:ascii="Arial"/>
                <w:color w:val="auto"/>
                <w:sz w:val="21"/>
                <w:szCs w:val="21"/>
              </w:rPr>
            </w:pPr>
          </w:p>
        </w:tc>
        <w:tc>
          <w:tcPr>
            <w:tcW w:w="750" w:type="dxa"/>
            <w:vAlign w:val="top"/>
          </w:tcPr>
          <w:p w14:paraId="3782D35D">
            <w:pPr>
              <w:pStyle w:val="44"/>
              <w:spacing w:before="96" w:line="219" w:lineRule="auto"/>
              <w:jc w:val="center"/>
              <w:rPr>
                <w:color w:val="auto"/>
                <w:sz w:val="21"/>
                <w:szCs w:val="21"/>
              </w:rPr>
            </w:pPr>
            <w:r>
              <w:rPr>
                <w:color w:val="auto"/>
                <w:sz w:val="21"/>
                <w:szCs w:val="21"/>
              </w:rPr>
              <w:t>个</w:t>
            </w:r>
          </w:p>
        </w:tc>
        <w:tc>
          <w:tcPr>
            <w:tcW w:w="870" w:type="dxa"/>
            <w:vAlign w:val="top"/>
          </w:tcPr>
          <w:p w14:paraId="598EA8AD">
            <w:pPr>
              <w:pStyle w:val="44"/>
              <w:spacing w:before="116" w:line="233" w:lineRule="auto"/>
              <w:jc w:val="center"/>
              <w:rPr>
                <w:color w:val="auto"/>
                <w:sz w:val="21"/>
                <w:szCs w:val="21"/>
              </w:rPr>
            </w:pPr>
            <w:r>
              <w:rPr>
                <w:color w:val="auto"/>
                <w:spacing w:val="-3"/>
                <w:sz w:val="21"/>
                <w:szCs w:val="21"/>
              </w:rPr>
              <w:t>85</w:t>
            </w:r>
          </w:p>
        </w:tc>
        <w:tc>
          <w:tcPr>
            <w:tcW w:w="1145" w:type="dxa"/>
            <w:vAlign w:val="top"/>
          </w:tcPr>
          <w:p w14:paraId="0CD1EC47">
            <w:pPr>
              <w:pStyle w:val="44"/>
              <w:spacing w:before="116" w:line="233" w:lineRule="auto"/>
              <w:jc w:val="center"/>
              <w:rPr>
                <w:color w:val="auto"/>
                <w:sz w:val="21"/>
                <w:szCs w:val="21"/>
              </w:rPr>
            </w:pPr>
            <w:r>
              <w:rPr>
                <w:color w:val="auto"/>
                <w:spacing w:val="-2"/>
                <w:sz w:val="21"/>
                <w:szCs w:val="21"/>
              </w:rPr>
              <w:t>425</w:t>
            </w:r>
          </w:p>
        </w:tc>
      </w:tr>
      <w:tr w14:paraId="38CD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501" w:type="dxa"/>
            <w:vAlign w:val="center"/>
          </w:tcPr>
          <w:p w14:paraId="45E27FDC">
            <w:pPr>
              <w:pStyle w:val="44"/>
              <w:spacing w:before="117" w:line="223" w:lineRule="auto"/>
              <w:jc w:val="center"/>
              <w:rPr>
                <w:color w:val="auto"/>
                <w:sz w:val="21"/>
                <w:szCs w:val="21"/>
              </w:rPr>
            </w:pPr>
            <w:r>
              <w:rPr>
                <w:color w:val="auto"/>
                <w:spacing w:val="-3"/>
                <w:sz w:val="21"/>
                <w:szCs w:val="21"/>
              </w:rPr>
              <w:t>86</w:t>
            </w:r>
          </w:p>
        </w:tc>
        <w:tc>
          <w:tcPr>
            <w:tcW w:w="1398" w:type="dxa"/>
            <w:vAlign w:val="top"/>
          </w:tcPr>
          <w:p w14:paraId="13AFBEB2">
            <w:pPr>
              <w:pStyle w:val="44"/>
              <w:spacing w:before="97" w:line="220" w:lineRule="auto"/>
              <w:rPr>
                <w:color w:val="auto"/>
                <w:sz w:val="21"/>
                <w:szCs w:val="21"/>
              </w:rPr>
            </w:pPr>
            <w:r>
              <w:rPr>
                <w:color w:val="auto"/>
                <w:spacing w:val="1"/>
                <w:sz w:val="21"/>
                <w:szCs w:val="21"/>
              </w:rPr>
              <w:t>医院文创动画</w:t>
            </w:r>
            <w:r>
              <w:rPr>
                <w:color w:val="auto"/>
                <w:sz w:val="21"/>
                <w:szCs w:val="21"/>
              </w:rPr>
              <w:t>IP</w:t>
            </w:r>
            <w:r>
              <w:rPr>
                <w:color w:val="auto"/>
                <w:spacing w:val="1"/>
                <w:sz w:val="21"/>
                <w:szCs w:val="21"/>
              </w:rPr>
              <w:t>设计</w:t>
            </w:r>
          </w:p>
        </w:tc>
        <w:tc>
          <w:tcPr>
            <w:tcW w:w="1433" w:type="dxa"/>
            <w:vAlign w:val="top"/>
          </w:tcPr>
          <w:p w14:paraId="1B31E89A">
            <w:pPr>
              <w:pStyle w:val="44"/>
              <w:spacing w:before="220" w:line="171" w:lineRule="auto"/>
              <w:ind w:left="1492"/>
              <w:rPr>
                <w:color w:val="auto"/>
                <w:sz w:val="21"/>
                <w:szCs w:val="21"/>
              </w:rPr>
            </w:pPr>
            <w:r>
              <w:rPr>
                <w:color w:val="auto"/>
                <w:sz w:val="21"/>
                <w:szCs w:val="21"/>
              </w:rPr>
              <w:t>3</w:t>
            </w:r>
          </w:p>
        </w:tc>
        <w:tc>
          <w:tcPr>
            <w:tcW w:w="2025" w:type="dxa"/>
            <w:vAlign w:val="top"/>
          </w:tcPr>
          <w:p w14:paraId="26D21174">
            <w:pPr>
              <w:rPr>
                <w:rFonts w:ascii="Arial"/>
                <w:color w:val="auto"/>
                <w:sz w:val="21"/>
                <w:szCs w:val="21"/>
              </w:rPr>
            </w:pPr>
          </w:p>
        </w:tc>
        <w:tc>
          <w:tcPr>
            <w:tcW w:w="900" w:type="dxa"/>
            <w:vAlign w:val="top"/>
          </w:tcPr>
          <w:p w14:paraId="1F9A4A1F">
            <w:pPr>
              <w:rPr>
                <w:rFonts w:ascii="Arial"/>
                <w:color w:val="auto"/>
                <w:sz w:val="21"/>
                <w:szCs w:val="21"/>
              </w:rPr>
            </w:pPr>
          </w:p>
        </w:tc>
        <w:tc>
          <w:tcPr>
            <w:tcW w:w="862" w:type="dxa"/>
            <w:vAlign w:val="top"/>
          </w:tcPr>
          <w:p w14:paraId="03E3D593">
            <w:pPr>
              <w:rPr>
                <w:rFonts w:ascii="Arial"/>
                <w:color w:val="auto"/>
                <w:sz w:val="21"/>
                <w:szCs w:val="21"/>
              </w:rPr>
            </w:pPr>
          </w:p>
        </w:tc>
        <w:tc>
          <w:tcPr>
            <w:tcW w:w="750" w:type="dxa"/>
            <w:vAlign w:val="top"/>
          </w:tcPr>
          <w:p w14:paraId="15BF6ADA">
            <w:pPr>
              <w:rPr>
                <w:rFonts w:ascii="Arial"/>
                <w:color w:val="auto"/>
                <w:sz w:val="21"/>
                <w:szCs w:val="21"/>
              </w:rPr>
            </w:pPr>
          </w:p>
        </w:tc>
        <w:tc>
          <w:tcPr>
            <w:tcW w:w="870" w:type="dxa"/>
            <w:vAlign w:val="top"/>
          </w:tcPr>
          <w:p w14:paraId="3FC9CDD1">
            <w:pPr>
              <w:jc w:val="center"/>
              <w:rPr>
                <w:rFonts w:ascii="Arial"/>
                <w:color w:val="auto"/>
                <w:sz w:val="21"/>
                <w:szCs w:val="21"/>
              </w:rPr>
            </w:pPr>
          </w:p>
        </w:tc>
        <w:tc>
          <w:tcPr>
            <w:tcW w:w="1145" w:type="dxa"/>
            <w:vAlign w:val="top"/>
          </w:tcPr>
          <w:p w14:paraId="0B40E3CC">
            <w:pPr>
              <w:pStyle w:val="44"/>
              <w:spacing w:before="117" w:line="223" w:lineRule="auto"/>
              <w:jc w:val="center"/>
              <w:rPr>
                <w:color w:val="auto"/>
                <w:sz w:val="21"/>
                <w:szCs w:val="21"/>
              </w:rPr>
            </w:pPr>
            <w:r>
              <w:rPr>
                <w:color w:val="auto"/>
                <w:spacing w:val="-2"/>
                <w:sz w:val="21"/>
                <w:szCs w:val="21"/>
              </w:rPr>
              <w:t>42000</w:t>
            </w:r>
          </w:p>
        </w:tc>
      </w:tr>
      <w:tr w14:paraId="18C12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501" w:type="dxa"/>
            <w:vAlign w:val="top"/>
          </w:tcPr>
          <w:p w14:paraId="31B7AE3A">
            <w:pPr>
              <w:rPr>
                <w:rFonts w:ascii="Arial"/>
                <w:color w:val="auto"/>
                <w:sz w:val="21"/>
                <w:szCs w:val="21"/>
              </w:rPr>
            </w:pPr>
          </w:p>
        </w:tc>
        <w:tc>
          <w:tcPr>
            <w:tcW w:w="1398" w:type="dxa"/>
            <w:vAlign w:val="top"/>
          </w:tcPr>
          <w:p w14:paraId="66B50956">
            <w:pPr>
              <w:rPr>
                <w:rFonts w:ascii="Arial"/>
                <w:color w:val="auto"/>
                <w:sz w:val="21"/>
                <w:szCs w:val="21"/>
              </w:rPr>
            </w:pPr>
          </w:p>
        </w:tc>
        <w:tc>
          <w:tcPr>
            <w:tcW w:w="1433" w:type="dxa"/>
            <w:vAlign w:val="top"/>
          </w:tcPr>
          <w:p w14:paraId="58A64953">
            <w:pPr>
              <w:rPr>
                <w:rFonts w:ascii="Arial"/>
                <w:color w:val="auto"/>
                <w:sz w:val="21"/>
                <w:szCs w:val="21"/>
              </w:rPr>
            </w:pPr>
          </w:p>
        </w:tc>
        <w:tc>
          <w:tcPr>
            <w:tcW w:w="2025" w:type="dxa"/>
            <w:vAlign w:val="top"/>
          </w:tcPr>
          <w:p w14:paraId="0A8DE985">
            <w:pPr>
              <w:rPr>
                <w:rFonts w:ascii="Arial"/>
                <w:color w:val="auto"/>
                <w:sz w:val="21"/>
                <w:szCs w:val="21"/>
              </w:rPr>
            </w:pPr>
          </w:p>
        </w:tc>
        <w:tc>
          <w:tcPr>
            <w:tcW w:w="900" w:type="dxa"/>
            <w:vAlign w:val="top"/>
          </w:tcPr>
          <w:p w14:paraId="7F020305">
            <w:pPr>
              <w:rPr>
                <w:rFonts w:ascii="Arial"/>
                <w:color w:val="auto"/>
                <w:sz w:val="21"/>
                <w:szCs w:val="21"/>
              </w:rPr>
            </w:pPr>
          </w:p>
        </w:tc>
        <w:tc>
          <w:tcPr>
            <w:tcW w:w="862" w:type="dxa"/>
            <w:vAlign w:val="top"/>
          </w:tcPr>
          <w:p w14:paraId="79BDC1C0">
            <w:pPr>
              <w:rPr>
                <w:rFonts w:ascii="Arial"/>
                <w:color w:val="auto"/>
                <w:sz w:val="21"/>
                <w:szCs w:val="21"/>
              </w:rPr>
            </w:pPr>
          </w:p>
        </w:tc>
        <w:tc>
          <w:tcPr>
            <w:tcW w:w="750" w:type="dxa"/>
            <w:vAlign w:val="top"/>
          </w:tcPr>
          <w:p w14:paraId="62EF6ED3">
            <w:pPr>
              <w:rPr>
                <w:rFonts w:ascii="Arial"/>
                <w:color w:val="auto"/>
                <w:sz w:val="21"/>
                <w:szCs w:val="21"/>
              </w:rPr>
            </w:pPr>
          </w:p>
        </w:tc>
        <w:tc>
          <w:tcPr>
            <w:tcW w:w="870" w:type="dxa"/>
            <w:vAlign w:val="top"/>
          </w:tcPr>
          <w:p w14:paraId="02BBF6B4">
            <w:pPr>
              <w:rPr>
                <w:rFonts w:ascii="Arial"/>
                <w:color w:val="auto"/>
                <w:sz w:val="21"/>
                <w:szCs w:val="21"/>
              </w:rPr>
            </w:pPr>
          </w:p>
        </w:tc>
        <w:tc>
          <w:tcPr>
            <w:tcW w:w="1145" w:type="dxa"/>
            <w:vAlign w:val="top"/>
          </w:tcPr>
          <w:p w14:paraId="132C1BFB">
            <w:pPr>
              <w:pStyle w:val="44"/>
              <w:spacing w:before="118" w:line="227" w:lineRule="auto"/>
              <w:jc w:val="center"/>
              <w:rPr>
                <w:color w:val="auto"/>
                <w:sz w:val="21"/>
                <w:szCs w:val="21"/>
              </w:rPr>
            </w:pPr>
            <w:r>
              <w:rPr>
                <w:color w:val="auto"/>
                <w:spacing w:val="-2"/>
                <w:sz w:val="21"/>
                <w:szCs w:val="21"/>
              </w:rPr>
              <w:t>518915.8</w:t>
            </w:r>
          </w:p>
        </w:tc>
      </w:tr>
    </w:tbl>
    <w:p w14:paraId="0801BC17">
      <w:pPr>
        <w:pStyle w:val="35"/>
        <w:numPr>
          <w:ilvl w:val="0"/>
          <w:numId w:val="0"/>
        </w:numPr>
        <w:ind w:firstLine="560" w:firstLineChars="200"/>
        <w:jc w:val="both"/>
        <w:outlineLvl w:val="1"/>
        <w:rPr>
          <w:rFonts w:hint="default"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备注：本清单中的量均为预估数量，结算时以实际发生工作量据实结算。</w:t>
      </w:r>
    </w:p>
    <w:p w14:paraId="25A8B9CF">
      <w:pPr>
        <w:pStyle w:val="35"/>
        <w:numPr>
          <w:ilvl w:val="0"/>
          <w:numId w:val="0"/>
        </w:numPr>
        <w:jc w:val="both"/>
        <w:outlineLvl w:val="1"/>
        <w:rPr>
          <w:rFonts w:hint="default"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二、服务内容及服务要求</w:t>
      </w:r>
    </w:p>
    <w:p w14:paraId="1134BC09">
      <w:pPr>
        <w:pStyle w:val="35"/>
        <w:numPr>
          <w:ilvl w:val="0"/>
          <w:numId w:val="0"/>
        </w:numPr>
        <w:ind w:firstLine="560" w:firstLineChars="200"/>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1.供应商根据采购人提供的资料、材料、尺寸及合同清单的要求设计制作。</w:t>
      </w:r>
    </w:p>
    <w:p w14:paraId="39E79955">
      <w:pPr>
        <w:pStyle w:val="35"/>
        <w:numPr>
          <w:ilvl w:val="0"/>
          <w:numId w:val="0"/>
        </w:numPr>
        <w:ind w:left="602" w:leftChars="0"/>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2.供应商制作加工完成后，将制作成品送到采购人指定现场并安装布置到位，</w:t>
      </w:r>
    </w:p>
    <w:p w14:paraId="38EFEE2E">
      <w:pPr>
        <w:pStyle w:val="35"/>
        <w:numPr>
          <w:ilvl w:val="0"/>
          <w:numId w:val="0"/>
        </w:numPr>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并经相应现场负责人签字确认。</w:t>
      </w:r>
    </w:p>
    <w:p w14:paraId="5BC14E62">
      <w:pPr>
        <w:pStyle w:val="35"/>
        <w:numPr>
          <w:ilvl w:val="0"/>
          <w:numId w:val="0"/>
        </w:numPr>
        <w:ind w:firstLine="560" w:firstLineChars="200"/>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3.供应商所有关于医院的策划方案、设计方案及相关设计文件应以书面形式和电子形式提交至采购人，同时将源文件资料移交甲方留存。</w:t>
      </w:r>
    </w:p>
    <w:p w14:paraId="398DF9B2">
      <w:pPr>
        <w:pStyle w:val="35"/>
        <w:numPr>
          <w:ilvl w:val="0"/>
          <w:numId w:val="0"/>
        </w:numPr>
        <w:ind w:firstLine="560" w:firstLineChars="200"/>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4.供应商应设专人负责采购人的广告制作业务，并保证24小时响应并提供服务，如未按照采购人要求提供服务，一切责任由供应商承担。</w:t>
      </w:r>
    </w:p>
    <w:p w14:paraId="67A455B3">
      <w:pPr>
        <w:pStyle w:val="35"/>
        <w:numPr>
          <w:ilvl w:val="0"/>
          <w:numId w:val="0"/>
        </w:numPr>
        <w:ind w:firstLine="560" w:firstLineChars="200"/>
        <w:jc w:val="both"/>
        <w:outlineLvl w:val="1"/>
        <w:rPr>
          <w:rFonts w:hint="eastAsia"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5.服务期：自合同签订之日起1年。</w:t>
      </w:r>
    </w:p>
    <w:p w14:paraId="4C6096F8">
      <w:pPr>
        <w:pStyle w:val="35"/>
        <w:numPr>
          <w:ilvl w:val="0"/>
          <w:numId w:val="0"/>
        </w:numPr>
        <w:ind w:firstLine="560" w:firstLineChars="200"/>
        <w:jc w:val="both"/>
        <w:outlineLvl w:val="1"/>
        <w:rPr>
          <w:rFonts w:hint="default" w:ascii="宋体" w:hAnsi="宋体" w:eastAsia="宋体" w:cs="宋体"/>
          <w:b w:val="0"/>
          <w:bCs/>
          <w:sz w:val="28"/>
          <w:szCs w:val="16"/>
          <w:lang w:val="en-US" w:eastAsia="zh-CN"/>
        </w:rPr>
      </w:pPr>
      <w:r>
        <w:rPr>
          <w:rFonts w:hint="eastAsia" w:ascii="宋体" w:hAnsi="宋体" w:eastAsia="宋体" w:cs="宋体"/>
          <w:b w:val="0"/>
          <w:bCs/>
          <w:sz w:val="28"/>
          <w:szCs w:val="16"/>
          <w:lang w:val="en-US" w:eastAsia="zh-CN"/>
        </w:rPr>
        <w:t>6.服务地点：采购人指定地点。</w:t>
      </w:r>
    </w:p>
    <w:p w14:paraId="3EBE9474">
      <w:pPr>
        <w:pStyle w:val="35"/>
        <w:numPr>
          <w:ilvl w:val="0"/>
          <w:numId w:val="0"/>
        </w:numPr>
        <w:jc w:val="both"/>
        <w:outlineLvl w:val="1"/>
        <w:rPr>
          <w:rFonts w:hint="default" w:ascii="宋体" w:hAnsi="宋体" w:eastAsia="宋体" w:cs="宋体"/>
          <w:b w:val="0"/>
          <w:bCs/>
          <w:sz w:val="28"/>
          <w:szCs w:val="16"/>
          <w:lang w:val="en-US" w:eastAsia="zh-CN"/>
        </w:rPr>
      </w:pPr>
    </w:p>
    <w:p w14:paraId="37763F86">
      <w:pPr>
        <w:pStyle w:val="35"/>
        <w:jc w:val="center"/>
        <w:outlineLvl w:val="1"/>
        <w:rPr>
          <w:rFonts w:hint="eastAsia" w:ascii="宋体" w:hAnsi="宋体" w:eastAsia="宋体" w:cs="宋体"/>
          <w:b/>
          <w:sz w:val="36"/>
        </w:rPr>
      </w:pPr>
    </w:p>
    <w:p w14:paraId="6E68E39D">
      <w:pPr>
        <w:pStyle w:val="35"/>
        <w:jc w:val="center"/>
        <w:outlineLvl w:val="1"/>
        <w:rPr>
          <w:rFonts w:hint="eastAsia" w:ascii="宋体" w:hAnsi="宋体" w:eastAsia="宋体" w:cs="宋体"/>
          <w:b/>
          <w:sz w:val="36"/>
        </w:rPr>
      </w:pPr>
    </w:p>
    <w:p w14:paraId="2F87FD50">
      <w:pPr>
        <w:pStyle w:val="35"/>
        <w:jc w:val="center"/>
        <w:outlineLvl w:val="1"/>
        <w:rPr>
          <w:rFonts w:hint="eastAsia" w:ascii="宋体" w:hAnsi="宋体" w:eastAsia="宋体" w:cs="宋体"/>
        </w:rPr>
      </w:pPr>
      <w:r>
        <w:rPr>
          <w:rFonts w:hint="eastAsia" w:ascii="宋体" w:hAnsi="宋体" w:eastAsia="宋体" w:cs="宋体"/>
          <w:b/>
          <w:sz w:val="36"/>
        </w:rPr>
        <w:t>第四章 资格审查</w:t>
      </w:r>
      <w:bookmarkEnd w:id="4"/>
    </w:p>
    <w:p w14:paraId="2EFD070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资格审查由采购人或代理机构组建的资格审查小组依据法律法规和磋商文件的规定，对响应文件中的资格证明等进行审查，以确定</w:t>
      </w:r>
      <w:r>
        <w:rPr>
          <w:rFonts w:hint="eastAsia" w:ascii="宋体" w:hAnsi="宋体" w:eastAsia="宋体" w:cs="宋体"/>
          <w:sz w:val="24"/>
          <w:szCs w:val="24"/>
          <w:lang w:val="en-US" w:eastAsia="zh-CN"/>
        </w:rPr>
        <w:t>供应商</w:t>
      </w:r>
      <w:r>
        <w:rPr>
          <w:rFonts w:hint="eastAsia" w:ascii="宋体" w:hAnsi="宋体" w:eastAsia="宋体" w:cs="宋体"/>
          <w:sz w:val="24"/>
          <w:szCs w:val="24"/>
        </w:rPr>
        <w:t>是否具备资格，并出具资格审查报告。</w:t>
      </w:r>
    </w:p>
    <w:p w14:paraId="068F911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资格审查标准及要求如下：</w:t>
      </w:r>
    </w:p>
    <w:p w14:paraId="2783C156">
      <w:pPr>
        <w:pStyle w:val="35"/>
        <w:outlineLvl w:val="3"/>
        <w:rPr>
          <w:rFonts w:hint="eastAsia" w:ascii="宋体" w:hAnsi="宋体" w:eastAsia="宋体" w:cs="宋体"/>
        </w:rPr>
      </w:pPr>
      <w:r>
        <w:rPr>
          <w:rFonts w:hint="eastAsia" w:ascii="宋体" w:hAnsi="宋体" w:eastAsia="宋体" w:cs="宋体"/>
          <w:b/>
          <w:sz w:val="24"/>
        </w:rPr>
        <w:t>4.1一般资格审查</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0"/>
        <w:gridCol w:w="2910"/>
        <w:gridCol w:w="3879"/>
        <w:gridCol w:w="1939"/>
      </w:tblGrid>
      <w:tr w14:paraId="31DE4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5" w:hRule="atLeast"/>
        </w:trPr>
        <w:tc>
          <w:tcPr>
            <w:tcW w:w="970" w:type="dxa"/>
            <w:vAlign w:val="center"/>
          </w:tcPr>
          <w:p w14:paraId="06FE5BE2">
            <w:pPr>
              <w:pStyle w:val="35"/>
              <w:jc w:val="center"/>
              <w:rPr>
                <w:rFonts w:hint="eastAsia" w:ascii="宋体" w:hAnsi="宋体" w:eastAsia="宋体" w:cs="宋体"/>
                <w:sz w:val="24"/>
                <w:szCs w:val="24"/>
              </w:rPr>
            </w:pPr>
            <w:r>
              <w:rPr>
                <w:rFonts w:hint="eastAsia" w:ascii="宋体" w:hAnsi="宋体" w:eastAsia="宋体" w:cs="宋体"/>
                <w:sz w:val="24"/>
                <w:szCs w:val="24"/>
              </w:rPr>
              <w:t>序号</w:t>
            </w:r>
          </w:p>
        </w:tc>
        <w:tc>
          <w:tcPr>
            <w:tcW w:w="2910" w:type="dxa"/>
            <w:vAlign w:val="center"/>
          </w:tcPr>
          <w:p w14:paraId="65808A08">
            <w:pPr>
              <w:pStyle w:val="35"/>
              <w:jc w:val="center"/>
              <w:rPr>
                <w:rFonts w:hint="eastAsia" w:ascii="宋体" w:hAnsi="宋体" w:eastAsia="宋体" w:cs="宋体"/>
                <w:sz w:val="24"/>
                <w:szCs w:val="24"/>
              </w:rPr>
            </w:pPr>
            <w:r>
              <w:rPr>
                <w:rFonts w:hint="eastAsia" w:ascii="宋体" w:hAnsi="宋体" w:eastAsia="宋体" w:cs="宋体"/>
                <w:sz w:val="24"/>
                <w:szCs w:val="24"/>
              </w:rPr>
              <w:t>资格审查要求概况</w:t>
            </w:r>
          </w:p>
        </w:tc>
        <w:tc>
          <w:tcPr>
            <w:tcW w:w="3879" w:type="dxa"/>
            <w:vAlign w:val="center"/>
          </w:tcPr>
          <w:p w14:paraId="47E9E1AC">
            <w:pPr>
              <w:pStyle w:val="35"/>
              <w:jc w:val="center"/>
              <w:rPr>
                <w:rFonts w:hint="eastAsia" w:ascii="宋体" w:hAnsi="宋体" w:eastAsia="宋体" w:cs="宋体"/>
                <w:sz w:val="24"/>
                <w:szCs w:val="24"/>
              </w:rPr>
            </w:pPr>
            <w:r>
              <w:rPr>
                <w:rFonts w:hint="eastAsia" w:ascii="宋体" w:hAnsi="宋体" w:eastAsia="宋体" w:cs="宋体"/>
                <w:sz w:val="24"/>
                <w:szCs w:val="24"/>
              </w:rPr>
              <w:t>评审点具体描述</w:t>
            </w:r>
          </w:p>
        </w:tc>
        <w:tc>
          <w:tcPr>
            <w:tcW w:w="1939" w:type="dxa"/>
            <w:vAlign w:val="center"/>
          </w:tcPr>
          <w:p w14:paraId="1051099A">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结果</w:t>
            </w:r>
          </w:p>
        </w:tc>
      </w:tr>
      <w:tr w14:paraId="20E1B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970" w:type="dxa"/>
            <w:vAlign w:val="center"/>
          </w:tcPr>
          <w:p w14:paraId="7483E7FD">
            <w:pPr>
              <w:pStyle w:val="35"/>
              <w:jc w:val="center"/>
              <w:rPr>
                <w:rFonts w:hint="eastAsia" w:ascii="宋体" w:hAnsi="宋体" w:eastAsia="宋体" w:cs="宋体"/>
                <w:sz w:val="24"/>
                <w:szCs w:val="24"/>
              </w:rPr>
            </w:pPr>
            <w:r>
              <w:rPr>
                <w:rFonts w:hint="eastAsia" w:ascii="宋体" w:hAnsi="宋体" w:eastAsia="宋体" w:cs="宋体"/>
                <w:sz w:val="24"/>
                <w:szCs w:val="24"/>
              </w:rPr>
              <w:t>1</w:t>
            </w:r>
          </w:p>
        </w:tc>
        <w:tc>
          <w:tcPr>
            <w:tcW w:w="2910" w:type="dxa"/>
            <w:vAlign w:val="center"/>
          </w:tcPr>
          <w:p w14:paraId="17ACC820">
            <w:pPr>
              <w:pStyle w:val="35"/>
              <w:jc w:val="center"/>
              <w:rPr>
                <w:rFonts w:hint="eastAsia" w:ascii="宋体" w:hAnsi="宋体" w:eastAsia="宋体" w:cs="宋体"/>
                <w:sz w:val="24"/>
                <w:szCs w:val="24"/>
              </w:rPr>
            </w:pPr>
            <w:r>
              <w:rPr>
                <w:rFonts w:hint="eastAsia" w:ascii="宋体" w:hAnsi="宋体" w:eastAsia="宋体" w:cs="宋体"/>
                <w:sz w:val="24"/>
                <w:szCs w:val="24"/>
              </w:rPr>
              <w:t>供应商应具备《中华人民共和国政府采购法》第二十二条规定的条件</w:t>
            </w:r>
          </w:p>
        </w:tc>
        <w:tc>
          <w:tcPr>
            <w:tcW w:w="3879" w:type="dxa"/>
            <w:vAlign w:val="center"/>
          </w:tcPr>
          <w:p w14:paraId="2B2BFEA7">
            <w:pPr>
              <w:pStyle w:val="35"/>
              <w:jc w:val="center"/>
              <w:rPr>
                <w:rFonts w:hint="eastAsia" w:ascii="宋体" w:hAnsi="宋体" w:eastAsia="宋体" w:cs="宋体"/>
                <w:sz w:val="24"/>
                <w:szCs w:val="24"/>
              </w:rPr>
            </w:pPr>
            <w:r>
              <w:rPr>
                <w:rFonts w:hint="eastAsia" w:ascii="宋体" w:hAnsi="宋体" w:eastAsia="宋体" w:cs="宋体"/>
                <w:sz w:val="24"/>
                <w:szCs w:val="24"/>
              </w:rPr>
              <w:t>供应商需按要求填写《</w:t>
            </w:r>
            <w:r>
              <w:rPr>
                <w:rFonts w:hint="eastAsia" w:ascii="宋体" w:hAnsi="宋体" w:eastAsia="宋体" w:cs="宋体"/>
                <w:sz w:val="24"/>
                <w:szCs w:val="24"/>
                <w:lang w:val="en-US" w:eastAsia="zh-CN"/>
              </w:rPr>
              <w:t>响应</w:t>
            </w:r>
            <w:r>
              <w:rPr>
                <w:rFonts w:hint="eastAsia" w:ascii="宋体" w:hAnsi="宋体" w:eastAsia="宋体" w:cs="宋体"/>
                <w:sz w:val="24"/>
                <w:szCs w:val="24"/>
              </w:rPr>
              <w:t>函》完成承诺并进行签章。</w:t>
            </w:r>
          </w:p>
        </w:tc>
        <w:tc>
          <w:tcPr>
            <w:tcW w:w="1939" w:type="dxa"/>
            <w:vAlign w:val="center"/>
          </w:tcPr>
          <w:p w14:paraId="68FD6D28">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bl>
    <w:p w14:paraId="4ECE97F6">
      <w:pPr>
        <w:pStyle w:val="35"/>
        <w:outlineLvl w:val="3"/>
        <w:rPr>
          <w:rFonts w:hint="eastAsia" w:ascii="宋体" w:hAnsi="宋体" w:eastAsia="宋体" w:cs="宋体"/>
        </w:rPr>
      </w:pPr>
      <w:r>
        <w:rPr>
          <w:rFonts w:hint="eastAsia" w:ascii="宋体" w:hAnsi="宋体" w:eastAsia="宋体" w:cs="宋体"/>
          <w:b/>
          <w:sz w:val="24"/>
        </w:rPr>
        <w:t>4.</w:t>
      </w:r>
      <w:r>
        <w:rPr>
          <w:rFonts w:hint="eastAsia" w:ascii="宋体" w:hAnsi="宋体" w:eastAsia="宋体" w:cs="宋体"/>
          <w:b/>
          <w:sz w:val="24"/>
          <w:lang w:val="en-US" w:eastAsia="zh-CN"/>
        </w:rPr>
        <w:t>2</w:t>
      </w:r>
      <w:r>
        <w:rPr>
          <w:rFonts w:hint="eastAsia" w:ascii="宋体" w:hAnsi="宋体" w:eastAsia="宋体" w:cs="宋体"/>
          <w:b/>
          <w:sz w:val="24"/>
        </w:rPr>
        <w:t>特殊资格审查</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8"/>
        <w:gridCol w:w="2901"/>
        <w:gridCol w:w="3893"/>
        <w:gridCol w:w="1936"/>
      </w:tblGrid>
      <w:tr w14:paraId="0EA70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93" w:hRule="atLeast"/>
        </w:trPr>
        <w:tc>
          <w:tcPr>
            <w:tcW w:w="968" w:type="dxa"/>
          </w:tcPr>
          <w:p w14:paraId="47D9C6A9">
            <w:pPr>
              <w:pStyle w:val="35"/>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2901" w:type="dxa"/>
          </w:tcPr>
          <w:p w14:paraId="2C6D5607">
            <w:pPr>
              <w:pStyle w:val="35"/>
              <w:rPr>
                <w:rFonts w:hint="eastAsia" w:ascii="宋体" w:hAnsi="宋体" w:eastAsia="宋体" w:cs="宋体"/>
                <w:sz w:val="24"/>
                <w:szCs w:val="24"/>
              </w:rPr>
            </w:pPr>
            <w:r>
              <w:rPr>
                <w:rFonts w:hint="eastAsia" w:ascii="宋体" w:hAnsi="宋体" w:eastAsia="宋体" w:cs="宋体"/>
                <w:sz w:val="24"/>
                <w:szCs w:val="24"/>
              </w:rPr>
              <w:t xml:space="preserve"> 资格审查要求概况</w:t>
            </w:r>
          </w:p>
        </w:tc>
        <w:tc>
          <w:tcPr>
            <w:tcW w:w="3893" w:type="dxa"/>
          </w:tcPr>
          <w:p w14:paraId="7A88A745">
            <w:pPr>
              <w:pStyle w:val="35"/>
              <w:rPr>
                <w:rFonts w:hint="eastAsia" w:ascii="宋体" w:hAnsi="宋体" w:eastAsia="宋体" w:cs="宋体"/>
                <w:sz w:val="24"/>
                <w:szCs w:val="24"/>
              </w:rPr>
            </w:pPr>
            <w:r>
              <w:rPr>
                <w:rFonts w:hint="eastAsia" w:ascii="宋体" w:hAnsi="宋体" w:eastAsia="宋体" w:cs="宋体"/>
                <w:sz w:val="24"/>
                <w:szCs w:val="24"/>
              </w:rPr>
              <w:t xml:space="preserve"> 评审点具体描述</w:t>
            </w:r>
          </w:p>
        </w:tc>
        <w:tc>
          <w:tcPr>
            <w:tcW w:w="1936" w:type="dxa"/>
          </w:tcPr>
          <w:p w14:paraId="1447CDA0">
            <w:pPr>
              <w:pStyle w:val="35"/>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结果</w:t>
            </w:r>
          </w:p>
        </w:tc>
      </w:tr>
      <w:tr w14:paraId="172BBF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3" w:hRule="atLeast"/>
        </w:trPr>
        <w:tc>
          <w:tcPr>
            <w:tcW w:w="968" w:type="dxa"/>
            <w:vAlign w:val="center"/>
          </w:tcPr>
          <w:p w14:paraId="2CC0438A">
            <w:pPr>
              <w:pStyle w:val="35"/>
              <w:jc w:val="center"/>
              <w:rPr>
                <w:rFonts w:hint="eastAsia" w:ascii="宋体" w:hAnsi="宋体" w:eastAsia="宋体" w:cs="宋体"/>
                <w:sz w:val="24"/>
                <w:szCs w:val="24"/>
              </w:rPr>
            </w:pPr>
            <w:r>
              <w:rPr>
                <w:rFonts w:hint="eastAsia" w:ascii="宋体" w:hAnsi="宋体" w:eastAsia="宋体" w:cs="宋体"/>
                <w:sz w:val="24"/>
                <w:szCs w:val="24"/>
              </w:rPr>
              <w:t>1</w:t>
            </w:r>
          </w:p>
        </w:tc>
        <w:tc>
          <w:tcPr>
            <w:tcW w:w="2901" w:type="dxa"/>
            <w:vAlign w:val="center"/>
          </w:tcPr>
          <w:p w14:paraId="06379FE2">
            <w:pPr>
              <w:pStyle w:val="35"/>
              <w:jc w:val="center"/>
              <w:rPr>
                <w:rFonts w:hint="eastAsia" w:ascii="宋体" w:hAnsi="宋体" w:eastAsia="宋体" w:cs="宋体"/>
                <w:sz w:val="24"/>
                <w:szCs w:val="24"/>
              </w:rPr>
            </w:pPr>
            <w:r>
              <w:rPr>
                <w:rFonts w:hint="eastAsia" w:ascii="宋体" w:hAnsi="宋体" w:eastAsia="宋体" w:cs="宋体"/>
                <w:sz w:val="24"/>
                <w:szCs w:val="24"/>
              </w:rPr>
              <w:t>主体身份</w:t>
            </w:r>
          </w:p>
        </w:tc>
        <w:tc>
          <w:tcPr>
            <w:tcW w:w="3893" w:type="dxa"/>
          </w:tcPr>
          <w:p w14:paraId="5C5B6BF1">
            <w:pPr>
              <w:pStyle w:val="35"/>
              <w:rPr>
                <w:rFonts w:hint="eastAsia" w:ascii="宋体" w:hAnsi="宋体" w:eastAsia="宋体" w:cs="宋体"/>
                <w:sz w:val="24"/>
                <w:szCs w:val="24"/>
              </w:rPr>
            </w:pPr>
            <w:r>
              <w:rPr>
                <w:rFonts w:hint="eastAsia"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具有独立承担民事责任能力的法人、其他组织或自然人，并出具合法有效的营业执照或事业单位法人证书等国家规定的相关证明，自然人参与的提供其身份证明书；</w:t>
            </w:r>
          </w:p>
        </w:tc>
        <w:tc>
          <w:tcPr>
            <w:tcW w:w="1936" w:type="dxa"/>
            <w:vAlign w:val="center"/>
          </w:tcPr>
          <w:p w14:paraId="4D53F428">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71AE8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968" w:type="dxa"/>
            <w:vAlign w:val="center"/>
          </w:tcPr>
          <w:p w14:paraId="1DCD1B9F">
            <w:pPr>
              <w:pStyle w:val="35"/>
              <w:jc w:val="center"/>
              <w:rPr>
                <w:rFonts w:hint="eastAsia" w:ascii="宋体" w:hAnsi="宋体" w:eastAsia="宋体" w:cs="宋体"/>
                <w:sz w:val="24"/>
                <w:szCs w:val="24"/>
              </w:rPr>
            </w:pPr>
            <w:r>
              <w:rPr>
                <w:rFonts w:hint="eastAsia" w:ascii="宋体" w:hAnsi="宋体" w:eastAsia="宋体" w:cs="宋体"/>
                <w:sz w:val="24"/>
                <w:szCs w:val="24"/>
              </w:rPr>
              <w:t>2</w:t>
            </w:r>
          </w:p>
        </w:tc>
        <w:tc>
          <w:tcPr>
            <w:tcW w:w="2901" w:type="dxa"/>
            <w:vAlign w:val="center"/>
          </w:tcPr>
          <w:p w14:paraId="11E27595">
            <w:pPr>
              <w:pStyle w:val="35"/>
              <w:jc w:val="center"/>
              <w:rPr>
                <w:rFonts w:hint="eastAsia" w:ascii="宋体" w:hAnsi="宋体" w:eastAsia="宋体" w:cs="宋体"/>
                <w:sz w:val="24"/>
                <w:szCs w:val="24"/>
              </w:rPr>
            </w:pPr>
            <w:r>
              <w:rPr>
                <w:rFonts w:hint="eastAsia" w:ascii="宋体" w:hAnsi="宋体" w:eastAsia="宋体" w:cs="宋体"/>
                <w:sz w:val="24"/>
                <w:szCs w:val="24"/>
              </w:rPr>
              <w:t>法定代表人授权书</w:t>
            </w:r>
          </w:p>
        </w:tc>
        <w:tc>
          <w:tcPr>
            <w:tcW w:w="3893" w:type="dxa"/>
          </w:tcPr>
          <w:p w14:paraId="2C0B23E2">
            <w:pPr>
              <w:pStyle w:val="35"/>
              <w:rPr>
                <w:rFonts w:hint="eastAsia" w:ascii="宋体" w:hAnsi="宋体" w:eastAsia="宋体" w:cs="宋体"/>
                <w:sz w:val="24"/>
                <w:szCs w:val="24"/>
              </w:rPr>
            </w:pPr>
            <w:r>
              <w:rPr>
                <w:rFonts w:hint="eastAsia" w:ascii="宋体" w:hAnsi="宋体" w:eastAsia="宋体" w:cs="宋体"/>
                <w:sz w:val="24"/>
                <w:szCs w:val="24"/>
              </w:rPr>
              <w:t>法定代表人授权书（附法定代表人、被授权人身份证复印件）及被授权人身份证原件（法定代表人直接参加招标，须提供法定代表人身份证明及身份证原件）；非法人单位参照执行；</w:t>
            </w:r>
          </w:p>
        </w:tc>
        <w:tc>
          <w:tcPr>
            <w:tcW w:w="1936" w:type="dxa"/>
            <w:vAlign w:val="center"/>
          </w:tcPr>
          <w:p w14:paraId="4AF040E3">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16736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0D5E95A7">
            <w:pPr>
              <w:pStyle w:val="35"/>
              <w:jc w:val="center"/>
              <w:rPr>
                <w:rFonts w:hint="eastAsia" w:ascii="宋体" w:hAnsi="宋体" w:eastAsia="宋体" w:cs="宋体"/>
                <w:sz w:val="24"/>
                <w:szCs w:val="24"/>
              </w:rPr>
            </w:pPr>
            <w:r>
              <w:rPr>
                <w:rFonts w:hint="eastAsia" w:ascii="宋体" w:hAnsi="宋体" w:eastAsia="宋体" w:cs="宋体"/>
                <w:sz w:val="24"/>
                <w:szCs w:val="24"/>
              </w:rPr>
              <w:t>3</w:t>
            </w:r>
          </w:p>
        </w:tc>
        <w:tc>
          <w:tcPr>
            <w:tcW w:w="2901" w:type="dxa"/>
            <w:vAlign w:val="center"/>
          </w:tcPr>
          <w:p w14:paraId="64C5DE5C">
            <w:pPr>
              <w:pStyle w:val="35"/>
              <w:jc w:val="center"/>
              <w:rPr>
                <w:rFonts w:hint="eastAsia" w:ascii="宋体" w:hAnsi="宋体" w:eastAsia="宋体" w:cs="宋体"/>
                <w:sz w:val="24"/>
                <w:szCs w:val="24"/>
              </w:rPr>
            </w:pPr>
            <w:r>
              <w:rPr>
                <w:rFonts w:hint="eastAsia" w:ascii="宋体" w:hAnsi="宋体" w:eastAsia="宋体" w:cs="宋体"/>
                <w:sz w:val="24"/>
                <w:szCs w:val="24"/>
              </w:rPr>
              <w:t>财务状况报告</w:t>
            </w:r>
          </w:p>
        </w:tc>
        <w:tc>
          <w:tcPr>
            <w:tcW w:w="3893" w:type="dxa"/>
          </w:tcPr>
          <w:p w14:paraId="16BCB25E">
            <w:pPr>
              <w:pStyle w:val="35"/>
              <w:rPr>
                <w:rFonts w:hint="eastAsia" w:ascii="宋体" w:hAnsi="宋体" w:eastAsia="宋体" w:cs="宋体"/>
                <w:sz w:val="24"/>
                <w:szCs w:val="24"/>
              </w:rPr>
            </w:pPr>
            <w:r>
              <w:rPr>
                <w:rFonts w:hint="eastAsia" w:ascii="宋体" w:hAnsi="宋体" w:eastAsia="宋体" w:cs="宋体"/>
                <w:sz w:val="24"/>
                <w:szCs w:val="24"/>
              </w:rPr>
              <w:t>提供</w:t>
            </w:r>
            <w:r>
              <w:rPr>
                <w:rFonts w:hint="eastAsia" w:ascii="宋体" w:hAnsi="宋体" w:eastAsia="宋体" w:cs="宋体"/>
                <w:sz w:val="24"/>
                <w:szCs w:val="24"/>
                <w:lang w:val="en-US" w:eastAsia="zh-CN"/>
              </w:rPr>
              <w:t>2024年度或2025</w:t>
            </w:r>
            <w:r>
              <w:rPr>
                <w:rFonts w:hint="eastAsia" w:ascii="宋体" w:hAnsi="宋体" w:eastAsia="宋体" w:cs="宋体"/>
                <w:sz w:val="24"/>
                <w:szCs w:val="24"/>
              </w:rPr>
              <w:t>年度经审计的财务审计报告 (成立时间至开标时间不足一年的可提供成立后任意时段的资产负债表）或</w:t>
            </w:r>
            <w:r>
              <w:rPr>
                <w:rFonts w:hint="eastAsia" w:ascii="宋体" w:hAnsi="宋体" w:eastAsia="宋体" w:cs="宋体"/>
                <w:sz w:val="24"/>
                <w:szCs w:val="24"/>
                <w:lang w:eastAsia="zh-CN"/>
              </w:rPr>
              <w:t>磋商</w:t>
            </w:r>
            <w:r>
              <w:rPr>
                <w:rFonts w:hint="eastAsia" w:ascii="宋体" w:hAnsi="宋体" w:eastAsia="宋体" w:cs="宋体"/>
                <w:sz w:val="24"/>
                <w:szCs w:val="24"/>
              </w:rPr>
              <w:t>截止时间前六个月内其基本账户银行出具的资信证明或政府采购信用担保机构出具的担保函或表明具有良好的商业信誉和健全的财务会计制度的诚信声明(以上四种形式的资料提供任何一种即可)；</w:t>
            </w:r>
          </w:p>
        </w:tc>
        <w:tc>
          <w:tcPr>
            <w:tcW w:w="1936" w:type="dxa"/>
            <w:vAlign w:val="center"/>
          </w:tcPr>
          <w:p w14:paraId="525FA022">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08F59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3" w:hRule="atLeast"/>
        </w:trPr>
        <w:tc>
          <w:tcPr>
            <w:tcW w:w="968" w:type="dxa"/>
            <w:vAlign w:val="center"/>
          </w:tcPr>
          <w:p w14:paraId="6EC79E04">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901" w:type="dxa"/>
            <w:vAlign w:val="center"/>
          </w:tcPr>
          <w:p w14:paraId="67C42363">
            <w:pPr>
              <w:pStyle w:val="35"/>
              <w:jc w:val="center"/>
              <w:rPr>
                <w:rFonts w:hint="eastAsia" w:ascii="宋体" w:hAnsi="宋体" w:eastAsia="宋体" w:cs="宋体"/>
                <w:sz w:val="24"/>
                <w:szCs w:val="24"/>
              </w:rPr>
            </w:pPr>
            <w:r>
              <w:rPr>
                <w:rFonts w:hint="eastAsia" w:ascii="宋体" w:hAnsi="宋体" w:eastAsia="宋体" w:cs="宋体"/>
                <w:sz w:val="24"/>
                <w:szCs w:val="24"/>
              </w:rPr>
              <w:t>社会保障资金缴纳证明</w:t>
            </w:r>
          </w:p>
        </w:tc>
        <w:tc>
          <w:tcPr>
            <w:tcW w:w="3893" w:type="dxa"/>
            <w:vAlign w:val="top"/>
          </w:tcPr>
          <w:p w14:paraId="1FCC5435">
            <w:pPr>
              <w:pStyle w:val="35"/>
              <w:rPr>
                <w:rFonts w:hint="eastAsia" w:ascii="宋体" w:hAnsi="宋体" w:eastAsia="宋体" w:cs="宋体"/>
                <w:sz w:val="24"/>
                <w:szCs w:val="24"/>
              </w:rPr>
            </w:pPr>
            <w:r>
              <w:rPr>
                <w:rFonts w:hint="eastAsia" w:ascii="宋体" w:hAnsi="宋体" w:eastAsia="宋体" w:cs="宋体"/>
                <w:sz w:val="24"/>
                <w:szCs w:val="24"/>
              </w:rPr>
              <w:t>提供近</w:t>
            </w:r>
            <w:r>
              <w:rPr>
                <w:rFonts w:hint="eastAsia" w:ascii="宋体" w:hAnsi="宋体" w:eastAsia="宋体" w:cs="宋体"/>
                <w:sz w:val="24"/>
                <w:szCs w:val="24"/>
                <w:lang w:val="en-US" w:eastAsia="zh-CN"/>
              </w:rPr>
              <w:t>1</w:t>
            </w:r>
            <w:r>
              <w:rPr>
                <w:rFonts w:hint="eastAsia" w:ascii="宋体" w:hAnsi="宋体" w:eastAsia="宋体" w:cs="宋体"/>
                <w:sz w:val="24"/>
                <w:szCs w:val="24"/>
              </w:rPr>
              <w:t>年内已缴存的任意</w:t>
            </w:r>
            <w:r>
              <w:rPr>
                <w:rFonts w:hint="eastAsia" w:ascii="宋体" w:hAnsi="宋体" w:eastAsia="宋体" w:cs="宋体"/>
                <w:sz w:val="24"/>
                <w:szCs w:val="24"/>
                <w:lang w:val="en-US" w:eastAsia="zh-CN"/>
              </w:rPr>
              <w:t>1</w:t>
            </w:r>
            <w:r>
              <w:rPr>
                <w:rFonts w:hint="eastAsia" w:ascii="宋体" w:hAnsi="宋体" w:eastAsia="宋体" w:cs="宋体"/>
                <w:sz w:val="24"/>
                <w:szCs w:val="24"/>
              </w:rPr>
              <w:t>个月的社会保障资金缴存证明或社保机构开具的社会保险参保缴费情况证明或具有依法缴纳税收的诚信声明；依法不需要缴纳社会保障资金的应提供相关文件证明</w:t>
            </w:r>
          </w:p>
        </w:tc>
        <w:tc>
          <w:tcPr>
            <w:tcW w:w="1936" w:type="dxa"/>
            <w:vAlign w:val="center"/>
          </w:tcPr>
          <w:p w14:paraId="7D269B5A">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r w14:paraId="776C06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9" w:hRule="atLeast"/>
        </w:trPr>
        <w:tc>
          <w:tcPr>
            <w:tcW w:w="968" w:type="dxa"/>
            <w:vAlign w:val="center"/>
          </w:tcPr>
          <w:p w14:paraId="6D929202">
            <w:pPr>
              <w:pStyle w:val="35"/>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2901" w:type="dxa"/>
            <w:vAlign w:val="center"/>
          </w:tcPr>
          <w:p w14:paraId="36D6ECBE">
            <w:pPr>
              <w:pStyle w:val="35"/>
              <w:jc w:val="center"/>
              <w:rPr>
                <w:rFonts w:hint="eastAsia" w:ascii="宋体" w:hAnsi="宋体" w:eastAsia="宋体" w:cs="宋体"/>
                <w:sz w:val="24"/>
                <w:szCs w:val="24"/>
              </w:rPr>
            </w:pPr>
            <w:r>
              <w:rPr>
                <w:rFonts w:hint="eastAsia" w:ascii="宋体" w:hAnsi="宋体" w:eastAsia="宋体" w:cs="宋体"/>
                <w:sz w:val="24"/>
                <w:szCs w:val="24"/>
              </w:rPr>
              <w:t>税收缴纳证明</w:t>
            </w:r>
          </w:p>
        </w:tc>
        <w:tc>
          <w:tcPr>
            <w:tcW w:w="3893" w:type="dxa"/>
          </w:tcPr>
          <w:p w14:paraId="5F5C0A2C">
            <w:pPr>
              <w:pStyle w:val="35"/>
              <w:rPr>
                <w:rFonts w:hint="eastAsia" w:ascii="宋体" w:hAnsi="宋体" w:eastAsia="宋体" w:cs="宋体"/>
                <w:sz w:val="24"/>
                <w:szCs w:val="24"/>
              </w:rPr>
            </w:pPr>
            <w:r>
              <w:rPr>
                <w:rFonts w:hint="eastAsia" w:ascii="宋体" w:hAnsi="宋体" w:eastAsia="宋体" w:cs="宋体"/>
                <w:sz w:val="24"/>
                <w:szCs w:val="24"/>
              </w:rPr>
              <w:t>提供近</w:t>
            </w:r>
            <w:r>
              <w:rPr>
                <w:rFonts w:hint="eastAsia" w:ascii="宋体" w:hAnsi="宋体" w:eastAsia="宋体" w:cs="宋体"/>
                <w:sz w:val="24"/>
                <w:szCs w:val="24"/>
                <w:lang w:val="en-US" w:eastAsia="zh-CN"/>
              </w:rPr>
              <w:t>1</w:t>
            </w:r>
            <w:r>
              <w:rPr>
                <w:rFonts w:hint="eastAsia" w:ascii="宋体" w:hAnsi="宋体" w:eastAsia="宋体" w:cs="宋体"/>
                <w:sz w:val="24"/>
                <w:szCs w:val="24"/>
              </w:rPr>
              <w:t>年内已缴纳的至少</w:t>
            </w:r>
            <w:r>
              <w:rPr>
                <w:rFonts w:hint="eastAsia" w:ascii="宋体" w:hAnsi="宋体" w:eastAsia="宋体" w:cs="宋体"/>
                <w:sz w:val="24"/>
                <w:szCs w:val="24"/>
                <w:lang w:val="en-US" w:eastAsia="zh-CN"/>
              </w:rPr>
              <w:t>1</w:t>
            </w:r>
            <w:r>
              <w:rPr>
                <w:rFonts w:hint="eastAsia" w:ascii="宋体" w:hAnsi="宋体" w:eastAsia="宋体" w:cs="宋体"/>
                <w:sz w:val="24"/>
                <w:szCs w:val="24"/>
              </w:rPr>
              <w:t>个月的纳税证明或完税证明（增值税或所得税）或具有依法缴纳税收的缴纳记录的诚信声明，依法免税的单位应提供相关证明材料；</w:t>
            </w:r>
          </w:p>
        </w:tc>
        <w:tc>
          <w:tcPr>
            <w:tcW w:w="1936" w:type="dxa"/>
            <w:vAlign w:val="center"/>
          </w:tcPr>
          <w:p w14:paraId="4D1FA529">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077E4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0" w:hRule="atLeast"/>
        </w:trPr>
        <w:tc>
          <w:tcPr>
            <w:tcW w:w="968" w:type="dxa"/>
            <w:vAlign w:val="center"/>
          </w:tcPr>
          <w:p w14:paraId="614B6785">
            <w:pPr>
              <w:pStyle w:val="35"/>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2901" w:type="dxa"/>
            <w:vAlign w:val="center"/>
          </w:tcPr>
          <w:p w14:paraId="7FB9102B">
            <w:pPr>
              <w:pStyle w:val="35"/>
              <w:jc w:val="center"/>
              <w:rPr>
                <w:rFonts w:hint="eastAsia" w:ascii="宋体" w:hAnsi="宋体" w:eastAsia="宋体" w:cs="宋体"/>
                <w:sz w:val="24"/>
                <w:szCs w:val="24"/>
              </w:rPr>
            </w:pPr>
            <w:r>
              <w:rPr>
                <w:rFonts w:hint="eastAsia" w:ascii="宋体" w:hAnsi="宋体" w:eastAsia="宋体" w:cs="宋体"/>
                <w:sz w:val="24"/>
                <w:szCs w:val="24"/>
              </w:rPr>
              <w:t>应具有履行合同所必需的设备和专业技术能力</w:t>
            </w:r>
          </w:p>
        </w:tc>
        <w:tc>
          <w:tcPr>
            <w:tcW w:w="3893" w:type="dxa"/>
            <w:vAlign w:val="center"/>
          </w:tcPr>
          <w:p w14:paraId="5D8B17BE">
            <w:pPr>
              <w:pStyle w:val="35"/>
              <w:jc w:val="both"/>
              <w:rPr>
                <w:rFonts w:hint="eastAsia" w:ascii="宋体" w:hAnsi="宋体" w:eastAsia="宋体" w:cs="宋体"/>
                <w:sz w:val="24"/>
                <w:szCs w:val="24"/>
              </w:rPr>
            </w:pPr>
            <w:r>
              <w:rPr>
                <w:rFonts w:hint="eastAsia" w:ascii="宋体" w:hAnsi="宋体" w:eastAsia="宋体" w:cs="宋体"/>
                <w:sz w:val="24"/>
                <w:szCs w:val="24"/>
              </w:rPr>
              <w:t>提供承诺书</w:t>
            </w:r>
          </w:p>
        </w:tc>
        <w:tc>
          <w:tcPr>
            <w:tcW w:w="1936" w:type="dxa"/>
            <w:vAlign w:val="center"/>
          </w:tcPr>
          <w:p w14:paraId="6B64BB02">
            <w:pPr>
              <w:pStyle w:val="35"/>
              <w:jc w:val="center"/>
              <w:rPr>
                <w:rFonts w:hint="eastAsia" w:ascii="宋体" w:hAnsi="宋体" w:eastAsia="宋体" w:cs="宋体"/>
                <w:sz w:val="24"/>
                <w:szCs w:val="24"/>
              </w:rPr>
            </w:pPr>
          </w:p>
        </w:tc>
      </w:tr>
      <w:tr w14:paraId="18A76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968" w:type="dxa"/>
            <w:vAlign w:val="center"/>
          </w:tcPr>
          <w:p w14:paraId="2D084397">
            <w:pPr>
              <w:pStyle w:val="35"/>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2901" w:type="dxa"/>
            <w:vAlign w:val="center"/>
          </w:tcPr>
          <w:p w14:paraId="58506805">
            <w:pPr>
              <w:pStyle w:val="35"/>
              <w:jc w:val="center"/>
              <w:rPr>
                <w:rFonts w:hint="eastAsia" w:ascii="宋体" w:hAnsi="宋体" w:eastAsia="宋体" w:cs="宋体"/>
                <w:sz w:val="24"/>
                <w:szCs w:val="24"/>
              </w:rPr>
            </w:pPr>
            <w:r>
              <w:rPr>
                <w:rFonts w:hint="eastAsia" w:ascii="宋体" w:hAnsi="宋体" w:eastAsia="宋体" w:cs="宋体"/>
                <w:sz w:val="24"/>
                <w:szCs w:val="24"/>
              </w:rPr>
              <w:t>书面声明</w:t>
            </w:r>
          </w:p>
        </w:tc>
        <w:tc>
          <w:tcPr>
            <w:tcW w:w="3893" w:type="dxa"/>
          </w:tcPr>
          <w:p w14:paraId="52E94711">
            <w:pPr>
              <w:pStyle w:val="35"/>
              <w:rPr>
                <w:rFonts w:hint="eastAsia" w:ascii="宋体" w:hAnsi="宋体" w:eastAsia="宋体" w:cs="宋体"/>
                <w:sz w:val="24"/>
                <w:szCs w:val="24"/>
              </w:rPr>
            </w:pPr>
            <w:r>
              <w:rPr>
                <w:rFonts w:hint="eastAsia" w:ascii="宋体" w:hAnsi="宋体" w:eastAsia="宋体" w:cs="宋体"/>
                <w:sz w:val="24"/>
                <w:szCs w:val="24"/>
              </w:rPr>
              <w:t>出具参加政府采购活动前3年内在经营活动中没有重大违法记录的书面声明；</w:t>
            </w:r>
          </w:p>
        </w:tc>
        <w:tc>
          <w:tcPr>
            <w:tcW w:w="1936" w:type="dxa"/>
            <w:vAlign w:val="center"/>
          </w:tcPr>
          <w:p w14:paraId="46418367">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0CDF32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56762B4E">
            <w:pPr>
              <w:pStyle w:val="35"/>
              <w:jc w:val="center"/>
              <w:rPr>
                <w:rFonts w:hint="eastAsia" w:ascii="宋体" w:hAnsi="宋体" w:eastAsia="宋体" w:cs="宋体"/>
                <w:sz w:val="24"/>
                <w:szCs w:val="24"/>
              </w:rPr>
            </w:pPr>
            <w:r>
              <w:rPr>
                <w:rFonts w:hint="eastAsia" w:ascii="宋体" w:hAnsi="宋体" w:eastAsia="宋体" w:cs="宋体"/>
                <w:sz w:val="24"/>
                <w:szCs w:val="24"/>
              </w:rPr>
              <w:t>8</w:t>
            </w:r>
          </w:p>
        </w:tc>
        <w:tc>
          <w:tcPr>
            <w:tcW w:w="2901" w:type="dxa"/>
            <w:vAlign w:val="center"/>
          </w:tcPr>
          <w:p w14:paraId="3A1684EA">
            <w:pPr>
              <w:pStyle w:val="35"/>
              <w:jc w:val="center"/>
              <w:rPr>
                <w:rFonts w:hint="eastAsia" w:ascii="宋体" w:hAnsi="宋体" w:eastAsia="宋体" w:cs="宋体"/>
                <w:sz w:val="24"/>
                <w:szCs w:val="24"/>
              </w:rPr>
            </w:pPr>
            <w:r>
              <w:rPr>
                <w:rFonts w:hint="eastAsia" w:ascii="宋体" w:hAnsi="宋体" w:eastAsia="宋体" w:cs="宋体"/>
                <w:sz w:val="24"/>
                <w:szCs w:val="24"/>
              </w:rPr>
              <w:t>信用记录</w:t>
            </w:r>
          </w:p>
        </w:tc>
        <w:tc>
          <w:tcPr>
            <w:tcW w:w="3893" w:type="dxa"/>
          </w:tcPr>
          <w:p w14:paraId="6AEB9DEB">
            <w:pPr>
              <w:pStyle w:val="35"/>
              <w:rPr>
                <w:rFonts w:hint="eastAsia" w:ascii="宋体" w:hAnsi="宋体" w:eastAsia="宋体" w:cs="宋体"/>
                <w:sz w:val="24"/>
                <w:szCs w:val="24"/>
              </w:rPr>
            </w:pPr>
            <w:r>
              <w:rPr>
                <w:rFonts w:hint="eastAsia" w:ascii="宋体" w:hAnsi="宋体" w:eastAsia="宋体" w:cs="宋体"/>
                <w:sz w:val="24"/>
                <w:szCs w:val="24"/>
              </w:rPr>
              <w:t>不得列入“信用中国”网站中重大税收违法失信主体名单，不得为“中国执行信息网”网站失信被执行人，不得为中国政府采购网政府采购严重违法失信行为记录名单中被财政部门禁止参加政府采购活动的供应商</w:t>
            </w:r>
          </w:p>
        </w:tc>
        <w:tc>
          <w:tcPr>
            <w:tcW w:w="1936" w:type="dxa"/>
            <w:vAlign w:val="center"/>
          </w:tcPr>
          <w:p w14:paraId="02A7E00B">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合格/不合格</w:t>
            </w:r>
          </w:p>
        </w:tc>
      </w:tr>
      <w:tr w14:paraId="771C6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5" w:hRule="atLeast"/>
        </w:trPr>
        <w:tc>
          <w:tcPr>
            <w:tcW w:w="968" w:type="dxa"/>
            <w:vAlign w:val="center"/>
          </w:tcPr>
          <w:p w14:paraId="187F4256">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901" w:type="dxa"/>
            <w:shd w:val="clear" w:color="auto" w:fill="auto"/>
            <w:vAlign w:val="center"/>
          </w:tcPr>
          <w:p w14:paraId="1CCF1714">
            <w:pPr>
              <w:pStyle w:val="35"/>
              <w:jc w:val="center"/>
              <w:rPr>
                <w:rFonts w:hint="eastAsia" w:ascii="宋体" w:hAnsi="宋体" w:eastAsia="宋体" w:cs="宋体"/>
                <w:sz w:val="24"/>
                <w:szCs w:val="24"/>
              </w:rPr>
            </w:pPr>
            <w:r>
              <w:rPr>
                <w:rFonts w:hint="eastAsia" w:ascii="宋体" w:hAnsi="宋体" w:eastAsia="宋体" w:cs="宋体"/>
                <w:sz w:val="24"/>
                <w:szCs w:val="24"/>
              </w:rPr>
              <w:t>磋商保证金凭证</w:t>
            </w:r>
          </w:p>
        </w:tc>
        <w:tc>
          <w:tcPr>
            <w:tcW w:w="3893" w:type="dxa"/>
            <w:shd w:val="clear" w:color="auto" w:fill="auto"/>
            <w:vAlign w:val="center"/>
          </w:tcPr>
          <w:p w14:paraId="5A16DC89">
            <w:pPr>
              <w:pStyle w:val="35"/>
              <w:jc w:val="center"/>
              <w:rPr>
                <w:rFonts w:hint="eastAsia" w:ascii="宋体" w:hAnsi="宋体" w:eastAsia="宋体" w:cs="宋体"/>
                <w:sz w:val="24"/>
                <w:szCs w:val="24"/>
              </w:rPr>
            </w:pPr>
            <w:r>
              <w:rPr>
                <w:rFonts w:hint="eastAsia" w:ascii="宋体" w:hAnsi="宋体" w:eastAsia="宋体" w:cs="宋体"/>
                <w:sz w:val="24"/>
                <w:szCs w:val="24"/>
              </w:rPr>
              <w:t>磋商保证金凭证及单位基本开户信息</w:t>
            </w:r>
          </w:p>
        </w:tc>
        <w:tc>
          <w:tcPr>
            <w:tcW w:w="1936" w:type="dxa"/>
            <w:shd w:val="clear" w:color="auto" w:fill="auto"/>
            <w:vAlign w:val="center"/>
          </w:tcPr>
          <w:p w14:paraId="7C0D97FE">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r w14:paraId="0332F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0" w:hRule="atLeast"/>
        </w:trPr>
        <w:tc>
          <w:tcPr>
            <w:tcW w:w="968" w:type="dxa"/>
            <w:vAlign w:val="center"/>
          </w:tcPr>
          <w:p w14:paraId="358598BC">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901" w:type="dxa"/>
            <w:shd w:val="clear" w:color="auto" w:fill="auto"/>
            <w:vAlign w:val="center"/>
          </w:tcPr>
          <w:p w14:paraId="3DF9C2B5">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联合体投标</w:t>
            </w:r>
          </w:p>
        </w:tc>
        <w:tc>
          <w:tcPr>
            <w:tcW w:w="3893" w:type="dxa"/>
            <w:shd w:val="clear" w:color="auto" w:fill="auto"/>
            <w:vAlign w:val="center"/>
          </w:tcPr>
          <w:p w14:paraId="61DA98F3">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本项目不接受联合体投标</w:t>
            </w:r>
          </w:p>
        </w:tc>
        <w:tc>
          <w:tcPr>
            <w:tcW w:w="1936" w:type="dxa"/>
            <w:shd w:val="clear" w:color="auto" w:fill="auto"/>
            <w:vAlign w:val="center"/>
          </w:tcPr>
          <w:p w14:paraId="2803133D">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r w14:paraId="3AB6FB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28646EE9">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901" w:type="dxa"/>
            <w:shd w:val="clear" w:color="auto" w:fill="auto"/>
            <w:vAlign w:val="center"/>
          </w:tcPr>
          <w:p w14:paraId="66114B04">
            <w:pPr>
              <w:pStyle w:val="35"/>
              <w:jc w:val="center"/>
              <w:rPr>
                <w:rFonts w:hint="eastAsia" w:ascii="宋体" w:hAnsi="宋体" w:eastAsia="宋体" w:cs="宋体"/>
                <w:sz w:val="24"/>
                <w:szCs w:val="24"/>
              </w:rPr>
            </w:pPr>
            <w:r>
              <w:rPr>
                <w:rFonts w:hint="eastAsia" w:ascii="宋体" w:hAnsi="宋体" w:eastAsia="宋体" w:cs="宋体"/>
                <w:sz w:val="24"/>
                <w:szCs w:val="24"/>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893" w:type="dxa"/>
            <w:shd w:val="clear" w:color="auto" w:fill="auto"/>
            <w:vAlign w:val="center"/>
          </w:tcPr>
          <w:p w14:paraId="5FB7D3BD">
            <w:pPr>
              <w:pStyle w:val="35"/>
              <w:jc w:val="center"/>
              <w:rPr>
                <w:rFonts w:hint="eastAsia" w:ascii="宋体" w:hAnsi="宋体" w:eastAsia="宋体" w:cs="宋体"/>
                <w:sz w:val="24"/>
                <w:szCs w:val="24"/>
              </w:rPr>
            </w:pPr>
            <w:r>
              <w:rPr>
                <w:rFonts w:hint="eastAsia" w:ascii="宋体" w:hAnsi="宋体" w:eastAsia="宋体" w:cs="宋体"/>
                <w:sz w:val="24"/>
                <w:szCs w:val="24"/>
              </w:rPr>
              <w:t>供应商需按要求填写《响应函》完成承诺并进行签章。</w:t>
            </w:r>
          </w:p>
        </w:tc>
        <w:tc>
          <w:tcPr>
            <w:tcW w:w="1936" w:type="dxa"/>
            <w:shd w:val="clear" w:color="auto" w:fill="auto"/>
            <w:vAlign w:val="center"/>
          </w:tcPr>
          <w:p w14:paraId="28F68F16">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r w14:paraId="6D719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0" w:hRule="atLeast"/>
        </w:trPr>
        <w:tc>
          <w:tcPr>
            <w:tcW w:w="968" w:type="dxa"/>
            <w:vAlign w:val="center"/>
          </w:tcPr>
          <w:p w14:paraId="630E89FC">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901" w:type="dxa"/>
            <w:shd w:val="clear" w:color="auto" w:fill="auto"/>
            <w:vAlign w:val="center"/>
          </w:tcPr>
          <w:p w14:paraId="448C53E2">
            <w:pPr>
              <w:pStyle w:val="35"/>
              <w:jc w:val="center"/>
              <w:rPr>
                <w:rFonts w:hint="eastAsia" w:ascii="宋体" w:hAnsi="宋体" w:eastAsia="宋体" w:cs="宋体"/>
                <w:sz w:val="24"/>
                <w:szCs w:val="24"/>
              </w:rPr>
            </w:pPr>
            <w:r>
              <w:rPr>
                <w:rFonts w:hint="eastAsia" w:ascii="宋体" w:hAnsi="宋体" w:eastAsia="宋体" w:cs="宋体"/>
                <w:sz w:val="24"/>
                <w:szCs w:val="24"/>
              </w:rPr>
              <w:t>本采购包专门面向中小企业采购</w:t>
            </w:r>
          </w:p>
        </w:tc>
        <w:tc>
          <w:tcPr>
            <w:tcW w:w="3893" w:type="dxa"/>
            <w:shd w:val="clear" w:color="auto" w:fill="auto"/>
            <w:vAlign w:val="center"/>
          </w:tcPr>
          <w:p w14:paraId="74FEB537">
            <w:pPr>
              <w:pStyle w:val="35"/>
              <w:jc w:val="center"/>
              <w:rPr>
                <w:rFonts w:hint="eastAsia" w:ascii="宋体" w:hAnsi="宋体" w:eastAsia="宋体" w:cs="宋体"/>
                <w:sz w:val="24"/>
                <w:szCs w:val="24"/>
              </w:rPr>
            </w:pPr>
            <w:r>
              <w:rPr>
                <w:rFonts w:hint="eastAsia" w:ascii="宋体" w:hAnsi="宋体" w:eastAsia="宋体" w:cs="宋体"/>
                <w:sz w:val="24"/>
                <w:szCs w:val="24"/>
              </w:rPr>
              <w:t>参与的供应商服务全部由符合政策要求的中小企业承接。</w:t>
            </w:r>
          </w:p>
        </w:tc>
        <w:tc>
          <w:tcPr>
            <w:tcW w:w="1936" w:type="dxa"/>
            <w:shd w:val="clear" w:color="auto" w:fill="auto"/>
            <w:vAlign w:val="center"/>
          </w:tcPr>
          <w:p w14:paraId="372FBD8C">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bl>
    <w:p w14:paraId="17418C99">
      <w:pPr>
        <w:pStyle w:val="35"/>
        <w:jc w:val="center"/>
        <w:outlineLvl w:val="1"/>
        <w:rPr>
          <w:rFonts w:hint="eastAsia" w:ascii="宋体" w:hAnsi="宋体" w:eastAsia="宋体" w:cs="宋体"/>
          <w:b/>
          <w:sz w:val="36"/>
        </w:rPr>
      </w:pPr>
    </w:p>
    <w:p w14:paraId="78D5DC70">
      <w:pPr>
        <w:pStyle w:val="35"/>
        <w:jc w:val="center"/>
        <w:outlineLvl w:val="1"/>
        <w:rPr>
          <w:rFonts w:hint="eastAsia" w:ascii="宋体" w:hAnsi="宋体" w:eastAsia="宋体" w:cs="宋体"/>
          <w:b/>
          <w:sz w:val="36"/>
        </w:rPr>
      </w:pPr>
      <w:bookmarkStart w:id="5" w:name="_Toc17351"/>
    </w:p>
    <w:p w14:paraId="55FDC7E5">
      <w:pPr>
        <w:rPr>
          <w:rFonts w:hint="eastAsia" w:ascii="宋体" w:hAnsi="宋体" w:eastAsia="宋体" w:cs="宋体"/>
          <w:b/>
          <w:sz w:val="36"/>
        </w:rPr>
      </w:pPr>
      <w:r>
        <w:rPr>
          <w:rFonts w:hint="eastAsia" w:ascii="宋体" w:hAnsi="宋体" w:eastAsia="宋体" w:cs="宋体"/>
          <w:b/>
          <w:sz w:val="36"/>
        </w:rPr>
        <w:br w:type="page"/>
      </w:r>
    </w:p>
    <w:p w14:paraId="4648568C">
      <w:pPr>
        <w:pStyle w:val="35"/>
        <w:jc w:val="center"/>
        <w:outlineLvl w:val="1"/>
        <w:rPr>
          <w:rFonts w:hint="eastAsia" w:ascii="宋体" w:hAnsi="宋体" w:eastAsia="宋体" w:cs="宋体"/>
        </w:rPr>
      </w:pPr>
      <w:r>
        <w:rPr>
          <w:rFonts w:hint="eastAsia" w:ascii="宋体" w:hAnsi="宋体" w:eastAsia="宋体" w:cs="宋体"/>
          <w:b/>
          <w:sz w:val="36"/>
        </w:rPr>
        <w:t>第五章 磋商过程中可实质性变动的内容</w:t>
      </w:r>
      <w:bookmarkEnd w:id="5"/>
    </w:p>
    <w:p w14:paraId="21A38821">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磋商小组可以根据磋商文件和磋商情况实质性变动第三章“磋商项目技术、服务、商务及其他要求”、第八章“拟签订采购合同文本”，但不得变动磋商文件中的其他内容。实质性变动的内容，须经采购人代表确认。</w:t>
      </w:r>
    </w:p>
    <w:p w14:paraId="14380D2C">
      <w:pPr>
        <w:pStyle w:val="3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08DEF57F">
      <w:pPr>
        <w:pStyle w:val="35"/>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C2FDC7E">
      <w:pPr>
        <w:pStyle w:val="35"/>
        <w:jc w:val="center"/>
        <w:outlineLvl w:val="1"/>
        <w:rPr>
          <w:rFonts w:hint="eastAsia" w:ascii="宋体" w:hAnsi="宋体" w:eastAsia="宋体" w:cs="宋体"/>
        </w:rPr>
      </w:pPr>
      <w:bookmarkStart w:id="6" w:name="_Toc4382"/>
      <w:r>
        <w:rPr>
          <w:rFonts w:hint="eastAsia" w:ascii="宋体" w:hAnsi="宋体" w:eastAsia="宋体" w:cs="宋体"/>
          <w:b/>
          <w:sz w:val="36"/>
        </w:rPr>
        <w:t>第六章 磋商办法</w:t>
      </w:r>
      <w:bookmarkEnd w:id="6"/>
    </w:p>
    <w:p w14:paraId="071D940B">
      <w:pPr>
        <w:pStyle w:val="35"/>
        <w:outlineLvl w:val="2"/>
        <w:rPr>
          <w:rFonts w:hint="eastAsia" w:ascii="宋体" w:hAnsi="宋体" w:eastAsia="宋体" w:cs="宋体"/>
        </w:rPr>
      </w:pPr>
      <w:r>
        <w:rPr>
          <w:rFonts w:hint="eastAsia" w:ascii="宋体" w:hAnsi="宋体" w:eastAsia="宋体" w:cs="宋体"/>
          <w:b/>
          <w:sz w:val="28"/>
        </w:rPr>
        <w:t>6.1总则</w:t>
      </w:r>
    </w:p>
    <w:p w14:paraId="65B2A3D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14:paraId="3AADF70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二、评审工作由代理机构组织，具体评审事务由依法组建的磋商小组负责。</w:t>
      </w:r>
    </w:p>
    <w:p w14:paraId="7B87C3F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三、评审工作应遵循客观、公正、审慎的原则，并以相同的磋商程序和标准对待所有的供应商。</w:t>
      </w:r>
    </w:p>
    <w:p w14:paraId="762B569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四、本项目采取电子评审，通过项目电子化交易系统完成评审工作。磋商小组成员、采购人、代理机构和供应商应当按照本磋商文件规定和项目电子化交易系统操作要求开展或者参加评审活动。</w:t>
      </w:r>
    </w:p>
    <w:p w14:paraId="10608BD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14:paraId="781E74C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539CF852">
      <w:pPr>
        <w:pStyle w:val="35"/>
        <w:outlineLvl w:val="2"/>
        <w:rPr>
          <w:rFonts w:hint="eastAsia" w:ascii="宋体" w:hAnsi="宋体" w:eastAsia="宋体" w:cs="宋体"/>
        </w:rPr>
      </w:pPr>
      <w:r>
        <w:rPr>
          <w:rFonts w:hint="eastAsia" w:ascii="宋体" w:hAnsi="宋体" w:eastAsia="宋体" w:cs="宋体"/>
          <w:b/>
          <w:sz w:val="28"/>
        </w:rPr>
        <w:t>6.2 磋商小组</w:t>
      </w:r>
    </w:p>
    <w:p w14:paraId="586DA78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评审专家是采取随机方式在</w:t>
      </w:r>
      <w:r>
        <w:rPr>
          <w:rFonts w:hint="eastAsia" w:ascii="宋体" w:hAnsi="宋体" w:eastAsia="宋体" w:cs="宋体"/>
          <w:sz w:val="24"/>
          <w:szCs w:val="24"/>
          <w:lang w:val="en-US" w:eastAsia="zh-CN"/>
        </w:rPr>
        <w:t>陕西省政府采购网</w:t>
      </w:r>
      <w:r>
        <w:rPr>
          <w:rFonts w:hint="eastAsia" w:ascii="宋体" w:hAnsi="宋体" w:eastAsia="宋体" w:cs="宋体"/>
          <w:sz w:val="24"/>
          <w:szCs w:val="24"/>
        </w:rPr>
        <w:t>抽取</w:t>
      </w:r>
      <w:r>
        <w:rPr>
          <w:rFonts w:hint="eastAsia" w:ascii="宋体" w:hAnsi="宋体" w:eastAsia="宋体" w:cs="宋体"/>
          <w:sz w:val="24"/>
          <w:szCs w:val="24"/>
          <w:lang w:val="en-US" w:eastAsia="zh-CN"/>
        </w:rPr>
        <w:t>。</w:t>
      </w:r>
      <w:r>
        <w:rPr>
          <w:rFonts w:hint="eastAsia" w:ascii="宋体" w:hAnsi="宋体" w:eastAsia="宋体" w:cs="宋体"/>
          <w:sz w:val="24"/>
          <w:szCs w:val="24"/>
        </w:rPr>
        <w:t>由采购人根据《陕西省政府采购评审专家管理实施办法》（陕财办采〔2018〕20号）的规定</w:t>
      </w:r>
      <w:r>
        <w:rPr>
          <w:rFonts w:hint="eastAsia" w:ascii="宋体" w:hAnsi="宋体" w:eastAsia="宋体" w:cs="宋体"/>
          <w:sz w:val="24"/>
          <w:szCs w:val="24"/>
          <w:lang w:val="en-US" w:eastAsia="zh-CN"/>
        </w:rPr>
        <w:t>组建</w:t>
      </w:r>
      <w:r>
        <w:rPr>
          <w:rFonts w:hint="eastAsia" w:ascii="宋体" w:hAnsi="宋体" w:eastAsia="宋体" w:cs="宋体"/>
          <w:sz w:val="24"/>
          <w:szCs w:val="24"/>
        </w:rPr>
        <w:t>。</w:t>
      </w:r>
      <w:r>
        <w:rPr>
          <w:rFonts w:hint="eastAsia" w:ascii="宋体" w:hAnsi="宋体" w:eastAsia="宋体" w:cs="宋体"/>
          <w:sz w:val="24"/>
          <w:szCs w:val="24"/>
          <w:lang w:val="en-US" w:eastAsia="zh-CN"/>
        </w:rPr>
        <w:t>磋商小组由3人组成，其中专家2人，采购人代表1人。</w:t>
      </w:r>
    </w:p>
    <w:p w14:paraId="39AFAED4">
      <w:pPr>
        <w:pStyle w:val="35"/>
        <w:keepNext w:val="0"/>
        <w:keepLines w:val="0"/>
        <w:pageBreakBefore w:val="0"/>
        <w:widowControl/>
        <w:numPr>
          <w:ilvl w:val="0"/>
          <w:numId w:val="4"/>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磋商小组成员应当满足并适应电子化采购评审的工作需要，登录</w:t>
      </w:r>
      <w:r>
        <w:rPr>
          <w:rFonts w:hint="eastAsia" w:ascii="宋体" w:hAnsi="宋体" w:eastAsia="宋体" w:cs="宋体"/>
          <w:color w:val="000000" w:themeColor="text1"/>
          <w:sz w:val="24"/>
          <w:szCs w:val="24"/>
          <w:lang w:val="en-US" w:eastAsia="zh-CN"/>
          <w14:textFill>
            <w14:solidFill>
              <w14:schemeClr w14:val="tx1"/>
            </w14:solidFill>
          </w14:textFill>
        </w:rPr>
        <w:t>新点评标系统（陕</w:t>
      </w:r>
    </w:p>
    <w:p w14:paraId="538C4C66">
      <w:pPr>
        <w:pStyle w:val="35"/>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西省政府采购系统）</w:t>
      </w:r>
      <w:r>
        <w:rPr>
          <w:rFonts w:hint="eastAsia" w:ascii="宋体" w:hAnsi="宋体" w:eastAsia="宋体" w:cs="宋体"/>
          <w:color w:val="000000" w:themeColor="text1"/>
          <w:sz w:val="24"/>
          <w:szCs w:val="24"/>
          <w14:textFill>
            <w14:solidFill>
              <w14:schemeClr w14:val="tx1"/>
            </w14:solidFill>
          </w14:textFill>
        </w:rPr>
        <w:t>电子化交易系统进入项目评审功能模块确认身份、签到、推荐磋商小组组长。</w:t>
      </w:r>
    </w:p>
    <w:p w14:paraId="2BF5FC6A">
      <w:pPr>
        <w:pStyle w:val="35"/>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14:paraId="0609972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三、磋商小组按照磋商文件规定的磋商程序、评分方法和标准进行评审，并独立履行下列职责：</w:t>
      </w:r>
    </w:p>
    <w:p w14:paraId="11CF57D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（一）熟悉和理解磋商文件；</w:t>
      </w:r>
    </w:p>
    <w:p w14:paraId="429B065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（二）审查供应商响应文件等是否满足磋商文件要求，并作出评价；</w:t>
      </w:r>
    </w:p>
    <w:p w14:paraId="0FF0145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（三）根据需要要求采购组织单位对磋商文件作出解释；根据需要要求供应商对响应文件有关事项作出澄清、说明或者更正；</w:t>
      </w:r>
    </w:p>
    <w:p w14:paraId="46DDBE2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（四）推荐成交候选供应商，或者受采购人委托确定成交供应商；</w:t>
      </w:r>
    </w:p>
    <w:p w14:paraId="73E651B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（五）起草资格审查报告、评审报告并进行签署；</w:t>
      </w:r>
    </w:p>
    <w:p w14:paraId="0A1467A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（六）向采购组织单位、财政部门或者其他监督部门报告非法干预评审工作的行为；</w:t>
      </w:r>
    </w:p>
    <w:p w14:paraId="41FD93E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（七）法律、法规和规章规定的其他职责。</w:t>
      </w:r>
    </w:p>
    <w:p w14:paraId="52DA8DA9">
      <w:pPr>
        <w:pStyle w:val="35"/>
        <w:outlineLvl w:val="2"/>
        <w:rPr>
          <w:rFonts w:hint="eastAsia" w:ascii="宋体" w:hAnsi="宋体" w:eastAsia="宋体" w:cs="宋体"/>
        </w:rPr>
      </w:pPr>
      <w:r>
        <w:rPr>
          <w:rFonts w:hint="eastAsia" w:ascii="宋体" w:hAnsi="宋体" w:eastAsia="宋体" w:cs="宋体"/>
          <w:b/>
          <w:sz w:val="28"/>
        </w:rPr>
        <w:t>6.3评审程序</w:t>
      </w:r>
    </w:p>
    <w:p w14:paraId="0A507097">
      <w:pPr>
        <w:pStyle w:val="35"/>
        <w:outlineLvl w:val="3"/>
        <w:rPr>
          <w:rFonts w:hint="eastAsia" w:ascii="宋体" w:hAnsi="宋体" w:eastAsia="宋体" w:cs="宋体"/>
        </w:rPr>
      </w:pPr>
      <w:r>
        <w:rPr>
          <w:rFonts w:hint="eastAsia" w:ascii="宋体" w:hAnsi="宋体" w:eastAsia="宋体" w:cs="宋体"/>
          <w:b/>
          <w:sz w:val="24"/>
        </w:rPr>
        <w:t xml:space="preserve"> 6.3.1.熟悉和理解磋商文件和停止评审</w:t>
      </w:r>
    </w:p>
    <w:p w14:paraId="1B47E25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一、磋商小组正式评审前，应当对磋商文件进行熟悉和理解，内容主要包括磋商文件中供应商资格条件要求、采购项目技术、服务和商务要求、磋商办法和标准、政府采购政策要求以及政府采购合同主要条款等。</w:t>
      </w:r>
    </w:p>
    <w:p w14:paraId="6E59FF2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二、本磋商文件有下列情形之一的，磋商小组应当停止评审：</w:t>
      </w:r>
    </w:p>
    <w:p w14:paraId="13CBDD2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（一）磋商文件的规定存在歧义、重大缺陷的；</w:t>
      </w:r>
    </w:p>
    <w:p w14:paraId="0D20CCF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（二）磋商文件明显以不合理条件对供应商实行差别待遇或者歧视待遇的；</w:t>
      </w:r>
    </w:p>
    <w:p w14:paraId="4995C09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（三）采购项目属于国家规定的优先、强制采购范围，但是磋商文件未依法体现优先、强制采购相关规定的；</w:t>
      </w:r>
    </w:p>
    <w:p w14:paraId="673A743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（四）采购项目属于政府采购促进中小企业发展的范围，但是磋商文件未依法体现促进中小企业发展相关规定的；</w:t>
      </w:r>
    </w:p>
    <w:p w14:paraId="42FA461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（五）磋商文件将供应商的资格条件列为评分因素的；</w:t>
      </w:r>
    </w:p>
    <w:p w14:paraId="262B12D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（六）磋商文件载明的成交原则不合法的；</w:t>
      </w:r>
    </w:p>
    <w:p w14:paraId="457A180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（七）磋商文件有违反国家其他有关强制性规定的情形。</w:t>
      </w:r>
    </w:p>
    <w:p w14:paraId="4DB96ED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出现上述应当停止评审情形的，磋商小组应当通过项目电子化交易系统向采购组织单位提交相关说明材料，说明停止评审的情形和具体理由。除上述情形外，磋商小组不得以任何方式和理由停止评审。</w:t>
      </w:r>
    </w:p>
    <w:p w14:paraId="2C30694C">
      <w:pPr>
        <w:pStyle w:val="35"/>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出现上述应当停止评审情形的，采购组织单位应当通过项目电子化交易系统书面告知参加采购活动的供应商，并说明具体原因，同时在《陕西省政府采购网》、《全国公共资源交易平台（陕西省.延安市）》公告。采购组织单位认为磋商小组不应当停止评审的，可以书面报告采购项目同级财政部门依法处理，并提供相关证明材料。</w:t>
      </w:r>
    </w:p>
    <w:p w14:paraId="67332F2E">
      <w:pPr>
        <w:pStyle w:val="35"/>
        <w:outlineLvl w:val="3"/>
        <w:rPr>
          <w:rFonts w:hint="eastAsia" w:ascii="宋体" w:hAnsi="宋体" w:eastAsia="宋体" w:cs="宋体"/>
        </w:rPr>
      </w:pPr>
      <w:r>
        <w:rPr>
          <w:rFonts w:hint="eastAsia" w:ascii="宋体" w:hAnsi="宋体" w:eastAsia="宋体" w:cs="宋体"/>
          <w:b/>
          <w:sz w:val="24"/>
        </w:rPr>
        <w:t xml:space="preserve"> 6.3.2符合性审查</w:t>
      </w:r>
    </w:p>
    <w:p w14:paraId="5127CB5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一、磋商小组依据本磋商文件的实质性要求，对符合资格的响应文件进行审查，以确定其是否满足本磋商文件的实质性要求。本项目的符合性审查事项必须以本磋商文件的明确规定的实质性要求为依据。</w:t>
      </w:r>
    </w:p>
    <w:p w14:paraId="7878881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二、在符合性审查过程中，如果出现磋商小组成员意见不一致的情况，按照少数服从多数的原则确定，但不得违背政府采购基本原则和磋商文件规定。</w:t>
      </w:r>
    </w:p>
    <w:p w14:paraId="0626D83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三、磋商小组对所有响应文件进行审查后，确定参加磋商的供应商名单。</w:t>
      </w:r>
    </w:p>
    <w:p w14:paraId="3D1B133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符合性审查标准见下表：</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44"/>
        <w:gridCol w:w="2121"/>
        <w:gridCol w:w="4125"/>
        <w:gridCol w:w="2248"/>
      </w:tblGrid>
      <w:tr w14:paraId="108D32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44" w:type="dxa"/>
            <w:vAlign w:val="center"/>
          </w:tcPr>
          <w:p w14:paraId="59732C87">
            <w:pPr>
              <w:pStyle w:val="35"/>
              <w:jc w:val="center"/>
              <w:rPr>
                <w:rFonts w:hint="eastAsia" w:ascii="宋体" w:hAnsi="宋体" w:eastAsia="宋体" w:cs="宋体"/>
                <w:sz w:val="24"/>
                <w:szCs w:val="24"/>
              </w:rPr>
            </w:pPr>
            <w:r>
              <w:rPr>
                <w:rFonts w:hint="eastAsia" w:ascii="宋体" w:hAnsi="宋体" w:eastAsia="宋体" w:cs="宋体"/>
                <w:sz w:val="24"/>
                <w:szCs w:val="24"/>
              </w:rPr>
              <w:t>序号</w:t>
            </w:r>
          </w:p>
        </w:tc>
        <w:tc>
          <w:tcPr>
            <w:tcW w:w="2121" w:type="dxa"/>
            <w:vAlign w:val="center"/>
          </w:tcPr>
          <w:p w14:paraId="5C9CF416">
            <w:pPr>
              <w:pStyle w:val="35"/>
              <w:jc w:val="center"/>
              <w:rPr>
                <w:rFonts w:hint="eastAsia" w:ascii="宋体" w:hAnsi="宋体" w:eastAsia="宋体" w:cs="宋体"/>
                <w:sz w:val="24"/>
                <w:szCs w:val="24"/>
              </w:rPr>
            </w:pPr>
            <w:r>
              <w:rPr>
                <w:rFonts w:hint="eastAsia" w:ascii="宋体" w:hAnsi="宋体" w:eastAsia="宋体" w:cs="宋体"/>
                <w:sz w:val="24"/>
                <w:szCs w:val="24"/>
              </w:rPr>
              <w:t>符合审查</w:t>
            </w:r>
          </w:p>
          <w:p w14:paraId="7D4DF8F5">
            <w:pPr>
              <w:pStyle w:val="35"/>
              <w:jc w:val="center"/>
              <w:rPr>
                <w:rFonts w:hint="eastAsia" w:ascii="宋体" w:hAnsi="宋体" w:eastAsia="宋体" w:cs="宋体"/>
                <w:sz w:val="24"/>
                <w:szCs w:val="24"/>
              </w:rPr>
            </w:pPr>
            <w:r>
              <w:rPr>
                <w:rFonts w:hint="eastAsia" w:ascii="宋体" w:hAnsi="宋体" w:eastAsia="宋体" w:cs="宋体"/>
                <w:sz w:val="24"/>
                <w:szCs w:val="24"/>
              </w:rPr>
              <w:t>要求概况</w:t>
            </w:r>
          </w:p>
        </w:tc>
        <w:tc>
          <w:tcPr>
            <w:tcW w:w="4125" w:type="dxa"/>
            <w:vAlign w:val="center"/>
          </w:tcPr>
          <w:p w14:paraId="6F271167">
            <w:pPr>
              <w:pStyle w:val="35"/>
              <w:jc w:val="center"/>
              <w:rPr>
                <w:rFonts w:hint="eastAsia" w:ascii="宋体" w:hAnsi="宋体" w:eastAsia="宋体" w:cs="宋体"/>
                <w:sz w:val="24"/>
                <w:szCs w:val="24"/>
              </w:rPr>
            </w:pPr>
            <w:r>
              <w:rPr>
                <w:rFonts w:hint="eastAsia" w:ascii="宋体" w:hAnsi="宋体" w:eastAsia="宋体" w:cs="宋体"/>
                <w:sz w:val="24"/>
                <w:szCs w:val="24"/>
              </w:rPr>
              <w:t>评审点具体描述</w:t>
            </w:r>
          </w:p>
        </w:tc>
        <w:tc>
          <w:tcPr>
            <w:tcW w:w="2248" w:type="dxa"/>
            <w:vAlign w:val="center"/>
          </w:tcPr>
          <w:p w14:paraId="57A0FFB5">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结果</w:t>
            </w:r>
          </w:p>
        </w:tc>
      </w:tr>
      <w:tr w14:paraId="52C37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4" w:hRule="atLeast"/>
        </w:trPr>
        <w:tc>
          <w:tcPr>
            <w:tcW w:w="944" w:type="dxa"/>
            <w:vAlign w:val="center"/>
          </w:tcPr>
          <w:p w14:paraId="6D09C85D">
            <w:pPr>
              <w:pStyle w:val="35"/>
              <w:jc w:val="center"/>
              <w:rPr>
                <w:rFonts w:hint="eastAsia" w:ascii="宋体" w:hAnsi="宋体" w:eastAsia="宋体" w:cs="宋体"/>
                <w:sz w:val="24"/>
                <w:szCs w:val="24"/>
              </w:rPr>
            </w:pPr>
            <w:r>
              <w:rPr>
                <w:rFonts w:hint="eastAsia" w:ascii="宋体" w:hAnsi="宋体" w:eastAsia="宋体" w:cs="宋体"/>
                <w:sz w:val="24"/>
                <w:szCs w:val="24"/>
              </w:rPr>
              <w:t>1</w:t>
            </w:r>
          </w:p>
        </w:tc>
        <w:tc>
          <w:tcPr>
            <w:tcW w:w="2121" w:type="dxa"/>
            <w:vAlign w:val="center"/>
          </w:tcPr>
          <w:p w14:paraId="3EA44053">
            <w:pPr>
              <w:pStyle w:val="35"/>
              <w:jc w:val="center"/>
              <w:rPr>
                <w:rFonts w:hint="eastAsia" w:ascii="宋体" w:hAnsi="宋体" w:eastAsia="宋体" w:cs="宋体"/>
                <w:sz w:val="24"/>
                <w:szCs w:val="24"/>
              </w:rPr>
            </w:pPr>
            <w:r>
              <w:rPr>
                <w:rFonts w:hint="eastAsia" w:ascii="宋体" w:hAnsi="宋体" w:eastAsia="宋体" w:cs="宋体"/>
                <w:sz w:val="24"/>
                <w:szCs w:val="24"/>
              </w:rPr>
              <w:t>不正当竞争预防措施（实质性要求）</w:t>
            </w:r>
          </w:p>
        </w:tc>
        <w:tc>
          <w:tcPr>
            <w:tcW w:w="4125" w:type="dxa"/>
          </w:tcPr>
          <w:p w14:paraId="19908F41">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在磋商过程中，</w:t>
            </w:r>
            <w:r>
              <w:rPr>
                <w:rFonts w:hint="eastAsia" w:ascii="宋体" w:hAnsi="宋体" w:eastAsia="宋体" w:cs="宋体"/>
                <w:sz w:val="24"/>
                <w:szCs w:val="24"/>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w:t>
            </w:r>
          </w:p>
          <w:p w14:paraId="7A5C455F">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评审过程中出现下列情形之一的，评审委员会应当启动异常低价投标（响应）审查程序：</w:t>
            </w:r>
          </w:p>
          <w:p w14:paraId="3B71EA47">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（1）投标报价低于全部通过符合性审查供应商投标（响应）报价平均值50%的，即投标报价&lt;全部通过符合性审查供应商投标报价平均值×50%；</w:t>
            </w:r>
          </w:p>
          <w:p w14:paraId="1BDAD7E5">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（2）投标报价低于通过符合性审查的次低报价供应商投标报价50%的，即投标（响应）报价&lt;通过符合性审查的次低报价供应商投标报价×50%；</w:t>
            </w:r>
          </w:p>
          <w:p w14:paraId="162AB98F">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（3）投标报价低于采购项目最高限价45%的，即投标报价&lt;采购项目最高限价×45%；</w:t>
            </w:r>
          </w:p>
          <w:p w14:paraId="0576F4D9">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（4）评审委员会基于专业判断，认为供应商报价过低，有可能影响产品质量或者不能诚信履约的其他情形。</w:t>
            </w:r>
          </w:p>
          <w:p w14:paraId="52B3906B">
            <w:pPr>
              <w:pStyle w:val="3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提供证明材料。其中，属于第3项情形，供应商已随投标（响应）文件一并提交相关书面说明及必要的证明材料的，在评审现场可不再重复提交。</w:t>
            </w:r>
          </w:p>
          <w:p w14:paraId="79C3C321">
            <w:pPr>
              <w:pStyle w:val="35"/>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62E875E3">
            <w:pPr>
              <w:pStyle w:val="35"/>
              <w:numPr>
                <w:ilvl w:val="0"/>
                <w:numId w:val="0"/>
              </w:numPr>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FDA4809">
            <w:pPr>
              <w:pStyle w:val="35"/>
              <w:numPr>
                <w:ilvl w:val="0"/>
                <w:numId w:val="0"/>
              </w:numPr>
              <w:ind w:firstLine="480" w:firstLineChars="200"/>
              <w:rPr>
                <w:rFonts w:hint="eastAsia" w:ascii="宋体" w:hAnsi="宋体" w:eastAsia="宋体" w:cs="宋体"/>
                <w:sz w:val="24"/>
                <w:szCs w:val="24"/>
              </w:rPr>
            </w:pPr>
            <w:r>
              <w:rPr>
                <w:rFonts w:hint="eastAsia" w:ascii="宋体" w:hAnsi="宋体" w:eastAsia="宋体" w:cs="宋体"/>
                <w:sz w:val="24"/>
                <w:szCs w:val="24"/>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w="2248" w:type="dxa"/>
            <w:vAlign w:val="center"/>
          </w:tcPr>
          <w:p w14:paraId="34ABC50C">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合格/不合格</w:t>
            </w:r>
          </w:p>
        </w:tc>
      </w:tr>
      <w:tr w14:paraId="683C3B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85" w:hRule="atLeast"/>
        </w:trPr>
        <w:tc>
          <w:tcPr>
            <w:tcW w:w="944" w:type="dxa"/>
            <w:vAlign w:val="center"/>
          </w:tcPr>
          <w:p w14:paraId="1C8D03F8">
            <w:pPr>
              <w:pStyle w:val="35"/>
              <w:jc w:val="center"/>
              <w:rPr>
                <w:rFonts w:hint="eastAsia" w:ascii="宋体" w:hAnsi="宋体" w:eastAsia="宋体" w:cs="宋体"/>
                <w:sz w:val="24"/>
                <w:szCs w:val="24"/>
              </w:rPr>
            </w:pPr>
            <w:r>
              <w:rPr>
                <w:rFonts w:hint="eastAsia" w:ascii="宋体" w:hAnsi="宋体" w:eastAsia="宋体" w:cs="宋体"/>
                <w:sz w:val="24"/>
                <w:szCs w:val="24"/>
              </w:rPr>
              <w:t>2</w:t>
            </w:r>
          </w:p>
        </w:tc>
        <w:tc>
          <w:tcPr>
            <w:tcW w:w="2121" w:type="dxa"/>
            <w:vAlign w:val="center"/>
          </w:tcPr>
          <w:p w14:paraId="25A1FD89">
            <w:pPr>
              <w:pStyle w:val="35"/>
              <w:jc w:val="center"/>
              <w:rPr>
                <w:rFonts w:hint="eastAsia" w:ascii="宋体" w:hAnsi="宋体" w:eastAsia="宋体" w:cs="宋体"/>
                <w:sz w:val="24"/>
                <w:szCs w:val="24"/>
              </w:rPr>
            </w:pPr>
            <w:r>
              <w:rPr>
                <w:rFonts w:hint="eastAsia" w:ascii="宋体" w:hAnsi="宋体" w:eastAsia="宋体" w:cs="宋体"/>
                <w:sz w:val="24"/>
                <w:szCs w:val="24"/>
              </w:rPr>
              <w:t>有效性审查</w:t>
            </w:r>
          </w:p>
        </w:tc>
        <w:tc>
          <w:tcPr>
            <w:tcW w:w="4125" w:type="dxa"/>
          </w:tcPr>
          <w:p w14:paraId="3577560E">
            <w:pPr>
              <w:pStyle w:val="35"/>
              <w:numPr>
                <w:ilvl w:val="0"/>
                <w:numId w:val="0"/>
              </w:numPr>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响应文件的签字、盖章：响应文件上法定代表人或其委托代理人的签字齐全并加盖单位章； </w:t>
            </w:r>
          </w:p>
          <w:p w14:paraId="7F9E409C">
            <w:pPr>
              <w:pStyle w:val="35"/>
              <w:numPr>
                <w:ilvl w:val="0"/>
                <w:numId w:val="0"/>
              </w:num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（2）响应文件格式：应符合响应文件要求； </w:t>
            </w:r>
          </w:p>
          <w:p w14:paraId="61EC9289">
            <w:pPr>
              <w:pStyle w:val="35"/>
              <w:numPr>
                <w:ilvl w:val="0"/>
                <w:numId w:val="0"/>
              </w:numPr>
              <w:ind w:firstLine="480" w:firstLineChars="200"/>
              <w:rPr>
                <w:rFonts w:hint="eastAsia" w:ascii="宋体" w:hAnsi="宋体" w:eastAsia="宋体" w:cs="宋体"/>
                <w:sz w:val="24"/>
                <w:szCs w:val="24"/>
              </w:rPr>
            </w:pPr>
            <w:r>
              <w:rPr>
                <w:rFonts w:hint="eastAsia" w:ascii="宋体" w:hAnsi="宋体" w:eastAsia="宋体" w:cs="宋体"/>
                <w:sz w:val="24"/>
                <w:szCs w:val="24"/>
              </w:rPr>
              <w:t>（3）报价唯一：只能有一个有效报价， 不得提交选择性报价，且报价不超过最高限价；</w:t>
            </w:r>
          </w:p>
        </w:tc>
        <w:tc>
          <w:tcPr>
            <w:tcW w:w="2248" w:type="dxa"/>
            <w:vAlign w:val="center"/>
          </w:tcPr>
          <w:p w14:paraId="2819854F">
            <w:pPr>
              <w:pStyle w:val="35"/>
              <w:jc w:val="center"/>
              <w:rPr>
                <w:rFonts w:hint="eastAsia" w:ascii="宋体" w:hAnsi="宋体" w:eastAsia="宋体" w:cs="宋体"/>
                <w:color w:val="FF0000"/>
                <w:sz w:val="24"/>
                <w:szCs w:val="24"/>
              </w:rPr>
            </w:pPr>
            <w:r>
              <w:rPr>
                <w:rFonts w:hint="eastAsia" w:ascii="宋体" w:hAnsi="宋体" w:eastAsia="宋体" w:cs="宋体"/>
                <w:sz w:val="24"/>
                <w:szCs w:val="24"/>
                <w:lang w:val="en-US" w:eastAsia="zh-CN"/>
              </w:rPr>
              <w:t>合格/不合格</w:t>
            </w:r>
          </w:p>
        </w:tc>
      </w:tr>
      <w:tr w14:paraId="3AF4E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944" w:type="dxa"/>
            <w:vAlign w:val="center"/>
          </w:tcPr>
          <w:p w14:paraId="1BEC6B7A">
            <w:pPr>
              <w:pStyle w:val="35"/>
              <w:jc w:val="center"/>
              <w:rPr>
                <w:rFonts w:hint="eastAsia" w:ascii="宋体" w:hAnsi="宋体" w:eastAsia="宋体" w:cs="宋体"/>
                <w:sz w:val="24"/>
                <w:szCs w:val="24"/>
              </w:rPr>
            </w:pPr>
            <w:r>
              <w:rPr>
                <w:rFonts w:hint="eastAsia" w:ascii="宋体" w:hAnsi="宋体" w:eastAsia="宋体" w:cs="宋体"/>
                <w:sz w:val="24"/>
                <w:szCs w:val="24"/>
              </w:rPr>
              <w:t>3</w:t>
            </w:r>
          </w:p>
        </w:tc>
        <w:tc>
          <w:tcPr>
            <w:tcW w:w="2121" w:type="dxa"/>
            <w:vAlign w:val="center"/>
          </w:tcPr>
          <w:p w14:paraId="6ED8B869">
            <w:pPr>
              <w:pStyle w:val="35"/>
              <w:jc w:val="center"/>
              <w:rPr>
                <w:rFonts w:hint="eastAsia" w:ascii="宋体" w:hAnsi="宋体" w:eastAsia="宋体" w:cs="宋体"/>
                <w:sz w:val="24"/>
                <w:szCs w:val="24"/>
              </w:rPr>
            </w:pPr>
            <w:r>
              <w:rPr>
                <w:rFonts w:hint="eastAsia" w:ascii="宋体" w:hAnsi="宋体" w:eastAsia="宋体" w:cs="宋体"/>
                <w:sz w:val="24"/>
                <w:szCs w:val="24"/>
              </w:rPr>
              <w:t>完整性审查</w:t>
            </w:r>
          </w:p>
        </w:tc>
        <w:tc>
          <w:tcPr>
            <w:tcW w:w="4125" w:type="dxa"/>
          </w:tcPr>
          <w:p w14:paraId="6E2B483D">
            <w:pPr>
              <w:pStyle w:val="35"/>
              <w:ind w:firstLine="480" w:firstLineChars="200"/>
              <w:rPr>
                <w:rFonts w:hint="eastAsia" w:ascii="宋体" w:hAnsi="宋体" w:eastAsia="宋体" w:cs="宋体"/>
                <w:sz w:val="24"/>
                <w:szCs w:val="24"/>
              </w:rPr>
            </w:pPr>
            <w:r>
              <w:rPr>
                <w:rFonts w:hint="eastAsia" w:ascii="宋体" w:hAnsi="宋体" w:eastAsia="宋体" w:cs="宋体"/>
                <w:sz w:val="24"/>
                <w:szCs w:val="24"/>
              </w:rPr>
              <w:t>响应文件内容：响应文件内容齐全、无遗漏</w:t>
            </w:r>
          </w:p>
        </w:tc>
        <w:tc>
          <w:tcPr>
            <w:tcW w:w="2248" w:type="dxa"/>
            <w:vAlign w:val="center"/>
          </w:tcPr>
          <w:p w14:paraId="7B0DDC8E">
            <w:pPr>
              <w:jc w:val="center"/>
              <w:rPr>
                <w:rFonts w:hint="eastAsia" w:ascii="宋体" w:hAnsi="宋体" w:eastAsia="宋体" w:cs="宋体"/>
                <w:color w:val="FF0000"/>
                <w:sz w:val="24"/>
                <w:szCs w:val="24"/>
              </w:rPr>
            </w:pPr>
            <w:r>
              <w:rPr>
                <w:rFonts w:hint="eastAsia" w:ascii="宋体" w:hAnsi="宋体" w:eastAsia="宋体" w:cs="宋体"/>
                <w:sz w:val="24"/>
                <w:szCs w:val="24"/>
                <w:lang w:val="en-US" w:eastAsia="zh-CN"/>
              </w:rPr>
              <w:t>合格/不合格</w:t>
            </w:r>
          </w:p>
        </w:tc>
      </w:tr>
      <w:tr w14:paraId="67B8F7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24" w:hRule="atLeast"/>
        </w:trPr>
        <w:tc>
          <w:tcPr>
            <w:tcW w:w="944" w:type="dxa"/>
            <w:vAlign w:val="center"/>
          </w:tcPr>
          <w:p w14:paraId="78F4014B">
            <w:pPr>
              <w:pStyle w:val="35"/>
              <w:jc w:val="center"/>
              <w:rPr>
                <w:rFonts w:hint="eastAsia" w:ascii="宋体" w:hAnsi="宋体" w:eastAsia="宋体" w:cs="宋体"/>
                <w:sz w:val="24"/>
                <w:szCs w:val="24"/>
              </w:rPr>
            </w:pPr>
            <w:r>
              <w:rPr>
                <w:rFonts w:hint="eastAsia" w:ascii="宋体" w:hAnsi="宋体" w:eastAsia="宋体" w:cs="宋体"/>
                <w:sz w:val="24"/>
                <w:szCs w:val="24"/>
              </w:rPr>
              <w:t>4</w:t>
            </w:r>
          </w:p>
        </w:tc>
        <w:tc>
          <w:tcPr>
            <w:tcW w:w="2121" w:type="dxa"/>
            <w:vAlign w:val="center"/>
          </w:tcPr>
          <w:p w14:paraId="44955A02">
            <w:pPr>
              <w:pStyle w:val="35"/>
              <w:jc w:val="center"/>
              <w:rPr>
                <w:rFonts w:hint="eastAsia" w:ascii="宋体" w:hAnsi="宋体" w:eastAsia="宋体" w:cs="宋体"/>
                <w:sz w:val="24"/>
                <w:szCs w:val="24"/>
              </w:rPr>
            </w:pPr>
            <w:r>
              <w:rPr>
                <w:rFonts w:hint="eastAsia" w:ascii="宋体" w:hAnsi="宋体" w:eastAsia="宋体" w:cs="宋体"/>
                <w:sz w:val="24"/>
                <w:szCs w:val="24"/>
              </w:rPr>
              <w:t>响应性审查</w:t>
            </w:r>
          </w:p>
        </w:tc>
        <w:tc>
          <w:tcPr>
            <w:tcW w:w="4125" w:type="dxa"/>
          </w:tcPr>
          <w:p w14:paraId="4CE531DB">
            <w:pPr>
              <w:pStyle w:val="35"/>
              <w:numPr>
                <w:ilvl w:val="0"/>
                <w:numId w:val="0"/>
              </w:num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1）服务期</w:t>
            </w:r>
            <w:r>
              <w:rPr>
                <w:rFonts w:hint="eastAsia" w:ascii="宋体" w:hAnsi="宋体" w:eastAsia="宋体" w:cs="宋体"/>
                <w:sz w:val="24"/>
                <w:szCs w:val="24"/>
                <w:lang w:eastAsia="zh-CN"/>
              </w:rPr>
              <w:t>：</w:t>
            </w:r>
            <w:r>
              <w:rPr>
                <w:rFonts w:hint="eastAsia" w:ascii="宋体" w:hAnsi="宋体" w:eastAsia="宋体" w:cs="宋体"/>
                <w:sz w:val="24"/>
                <w:szCs w:val="24"/>
              </w:rPr>
              <w:t>满足磋商文件要求</w:t>
            </w:r>
          </w:p>
          <w:p w14:paraId="04803637">
            <w:pPr>
              <w:pStyle w:val="35"/>
              <w:numPr>
                <w:ilvl w:val="0"/>
                <w:numId w:val="0"/>
              </w:numPr>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2）服务</w:t>
            </w:r>
            <w:r>
              <w:rPr>
                <w:rFonts w:hint="eastAsia" w:ascii="宋体" w:hAnsi="宋体" w:eastAsia="宋体" w:cs="宋体"/>
                <w:sz w:val="24"/>
                <w:szCs w:val="24"/>
              </w:rPr>
              <w:t>地点</w:t>
            </w:r>
            <w:r>
              <w:rPr>
                <w:rFonts w:hint="eastAsia" w:ascii="宋体" w:hAnsi="宋体" w:eastAsia="宋体" w:cs="宋体"/>
                <w:sz w:val="24"/>
                <w:szCs w:val="24"/>
                <w:lang w:eastAsia="zh-CN"/>
              </w:rPr>
              <w:t>：</w:t>
            </w:r>
            <w:r>
              <w:rPr>
                <w:rFonts w:hint="eastAsia" w:ascii="宋体" w:hAnsi="宋体" w:eastAsia="宋体" w:cs="宋体"/>
                <w:sz w:val="24"/>
                <w:szCs w:val="24"/>
              </w:rPr>
              <w:t xml:space="preserve">满足磋商文件要求 </w:t>
            </w:r>
          </w:p>
          <w:p w14:paraId="6841258C">
            <w:pPr>
              <w:pStyle w:val="35"/>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响应</w:t>
            </w:r>
            <w:r>
              <w:rPr>
                <w:rFonts w:hint="eastAsia" w:ascii="宋体" w:hAnsi="宋体" w:eastAsia="宋体" w:cs="宋体"/>
                <w:sz w:val="24"/>
                <w:szCs w:val="24"/>
              </w:rPr>
              <w:t>有效期：满足磋商文件中的规定</w:t>
            </w:r>
          </w:p>
        </w:tc>
        <w:tc>
          <w:tcPr>
            <w:tcW w:w="2248" w:type="dxa"/>
            <w:vAlign w:val="center"/>
          </w:tcPr>
          <w:p w14:paraId="6BF8C80E">
            <w:pPr>
              <w:jc w:val="center"/>
              <w:rPr>
                <w:rFonts w:hint="eastAsia" w:ascii="宋体" w:hAnsi="宋体" w:eastAsia="宋体" w:cs="宋体"/>
                <w:color w:val="FF0000"/>
                <w:sz w:val="24"/>
                <w:szCs w:val="24"/>
              </w:rPr>
            </w:pPr>
            <w:r>
              <w:rPr>
                <w:rFonts w:hint="eastAsia" w:ascii="宋体" w:hAnsi="宋体" w:eastAsia="宋体" w:cs="宋体"/>
                <w:sz w:val="24"/>
                <w:szCs w:val="24"/>
                <w:lang w:val="en-US" w:eastAsia="zh-CN"/>
              </w:rPr>
              <w:t>合格/不合格</w:t>
            </w:r>
          </w:p>
        </w:tc>
      </w:tr>
    </w:tbl>
    <w:p w14:paraId="30B32BC1">
      <w:pPr>
        <w:pStyle w:val="35"/>
        <w:outlineLvl w:val="3"/>
        <w:rPr>
          <w:rFonts w:hint="eastAsia" w:ascii="宋体" w:hAnsi="宋体" w:eastAsia="宋体" w:cs="宋体"/>
        </w:rPr>
      </w:pPr>
      <w:r>
        <w:rPr>
          <w:rFonts w:hint="eastAsia" w:ascii="宋体" w:hAnsi="宋体" w:eastAsia="宋体" w:cs="宋体"/>
          <w:b/>
          <w:sz w:val="24"/>
        </w:rPr>
        <w:t>6.3.3磋商</w:t>
      </w:r>
    </w:p>
    <w:p w14:paraId="2EF95CB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 磋商小组按照磋商文件的规定与邀请参加磋商的供应商分别进行磋商，磋商顺序由磋商小组确定。</w:t>
      </w:r>
    </w:p>
    <w:p w14:paraId="0BEE30F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 磋商小组所有成员集中与单一供应商对技术、服务、合同条款等内容分别进行一轮或多轮的磋商。在磋商中，磋商的任何一方不得透露与磋商有关的其他供应商的技术资料、价格和其他信息。</w:t>
      </w:r>
    </w:p>
    <w:p w14:paraId="5092CF2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磋商小组可以根据磋商文件和磋商情况实质性变动第三章“磋商项目技术、服务、商务及其他要求”、第八章“拟签订采购合同文本”，但不得变动磋商文件中的其他内容。实质性变动的内容，须经采购人代表确认。</w:t>
      </w:r>
    </w:p>
    <w:p w14:paraId="253FDE5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 对磋商文件作出的实质性变动是磋商文件的有效组成部分，磋商小组应通过项目电子化交易系统，将变动情况同时通知所有参加磋商的供应商。磋商过程中，磋商小组可以根据磋商情况调整磋商轮次。</w:t>
      </w:r>
    </w:p>
    <w:p w14:paraId="74F5E13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14:paraId="582917A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六、经最终磋商后，响应文件仍有下列情况之一的，应按照无效响应处理：</w:t>
      </w:r>
    </w:p>
    <w:p w14:paraId="3B821F1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（一）响应文件仍不能实质响应磋商文件可实质性变动的实质性要求的；</w:t>
      </w:r>
    </w:p>
    <w:p w14:paraId="052DEF8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（二）响应文件中仍有磋商文件规定的其他无效响应情形的。</w:t>
      </w:r>
    </w:p>
    <w:p w14:paraId="7DB9886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七、磋商小组对供应商在磋商、评审过程中的书面交换材料，未按要求加盖电子印章或签字的，视同未提交书面交换材料。</w:t>
      </w:r>
    </w:p>
    <w:p w14:paraId="25177C3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八、磋商小组在最终磋商后，对所有响应文件的有效性、完整性和响应程度进行审查后，确定最后报价的供应商名单。</w:t>
      </w:r>
    </w:p>
    <w:p w14:paraId="28D75EA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九、磋商过程中，磋商的任何一方不得透露与磋商有关的其他供应商的技术资料、价格和其他信息。</w:t>
      </w:r>
    </w:p>
    <w:p w14:paraId="72AB4E1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十、磋商过程中，磋商小组发现或者知晓供应商存在违法行为的，应当磋商报告中予以记录，并向本级财政部门报告，依法应将该供应商响应文件作无效处理的，应当作无效处理。</w:t>
      </w:r>
    </w:p>
    <w:p w14:paraId="40CDA4C8">
      <w:pPr>
        <w:pStyle w:val="35"/>
        <w:outlineLvl w:val="3"/>
        <w:rPr>
          <w:rFonts w:hint="eastAsia" w:ascii="宋体" w:hAnsi="宋体" w:eastAsia="宋体" w:cs="宋体"/>
        </w:rPr>
      </w:pPr>
      <w:r>
        <w:rPr>
          <w:rFonts w:hint="eastAsia" w:ascii="宋体" w:hAnsi="宋体" w:eastAsia="宋体" w:cs="宋体"/>
          <w:b/>
          <w:sz w:val="24"/>
        </w:rPr>
        <w:t>6.3.4最后报价</w:t>
      </w:r>
    </w:p>
    <w:p w14:paraId="5BDFD4FB">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一、方案评审</w:t>
      </w:r>
    </w:p>
    <w:p w14:paraId="1198C113">
      <w:pPr>
        <w:pStyle w:val="35"/>
        <w:keepNext w:val="0"/>
        <w:keepLines w:val="0"/>
        <w:pageBreakBefore w:val="0"/>
        <w:widowControl/>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磋商/</w:t>
      </w:r>
      <w:r>
        <w:rPr>
          <w:rFonts w:hint="eastAsia" w:ascii="宋体" w:hAnsi="宋体" w:eastAsia="宋体" w:cs="宋体"/>
          <w:sz w:val="24"/>
          <w:szCs w:val="24"/>
          <w:lang w:eastAsia="zh-CN"/>
        </w:rPr>
        <w:t>磋商</w:t>
      </w:r>
      <w:r>
        <w:rPr>
          <w:rFonts w:hint="eastAsia" w:ascii="宋体" w:hAnsi="宋体" w:eastAsia="宋体" w:cs="宋体"/>
          <w:sz w:val="24"/>
          <w:szCs w:val="24"/>
        </w:rPr>
        <w:t>/协商文件不能详细列明采购标的的技术、服务要求，需由供应商提供最终设计方案或解决方案的，磋商/</w:t>
      </w:r>
      <w:r>
        <w:rPr>
          <w:rFonts w:hint="eastAsia" w:ascii="宋体" w:hAnsi="宋体" w:eastAsia="宋体" w:cs="宋体"/>
          <w:sz w:val="24"/>
          <w:szCs w:val="24"/>
          <w:lang w:eastAsia="zh-CN"/>
        </w:rPr>
        <w:t>磋商</w:t>
      </w:r>
      <w:r>
        <w:rPr>
          <w:rFonts w:hint="eastAsia" w:ascii="宋体" w:hAnsi="宋体" w:eastAsia="宋体" w:cs="宋体"/>
          <w:sz w:val="24"/>
          <w:szCs w:val="24"/>
        </w:rPr>
        <w:t>/协商结束后，磋商/</w:t>
      </w:r>
      <w:r>
        <w:rPr>
          <w:rFonts w:hint="eastAsia" w:ascii="宋体" w:hAnsi="宋体" w:eastAsia="宋体" w:cs="宋体"/>
          <w:sz w:val="24"/>
          <w:szCs w:val="24"/>
          <w:lang w:eastAsia="zh-CN"/>
        </w:rPr>
        <w:t>磋商</w:t>
      </w:r>
      <w:r>
        <w:rPr>
          <w:rFonts w:hint="eastAsia" w:ascii="宋体" w:hAnsi="宋体" w:eastAsia="宋体" w:cs="宋体"/>
          <w:sz w:val="24"/>
          <w:szCs w:val="24"/>
        </w:rPr>
        <w:t>/协商小组应当按照少数服从多数的原则投票推荐3家实质性响应的供应商的设计方案或解决方案，进入最后报价环节；不足3家的，终止本次采购活动。</w:t>
      </w:r>
    </w:p>
    <w:p w14:paraId="01CB75EB">
      <w:pPr>
        <w:pStyle w:val="35"/>
        <w:keepNext w:val="0"/>
        <w:keepLines w:val="0"/>
        <w:pageBreakBefore w:val="0"/>
        <w:widowControl/>
        <w:numPr>
          <w:ilvl w:val="0"/>
          <w:numId w:val="4"/>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i w:val="0"/>
          <w:iCs w:val="0"/>
          <w:caps w:val="0"/>
          <w:color w:val="auto"/>
          <w:spacing w:val="0"/>
          <w:kern w:val="2"/>
          <w:sz w:val="24"/>
          <w:szCs w:val="24"/>
          <w:shd w:val="clear" w:color="auto" w:fill="auto"/>
          <w:vertAlign w:val="baseline"/>
          <w:lang w:val="en-US" w:eastAsia="zh-CN"/>
        </w:rPr>
      </w:pPr>
      <w:r>
        <w:rPr>
          <w:rFonts w:hint="eastAsia" w:ascii="宋体" w:hAnsi="宋体" w:eastAsia="宋体" w:cs="宋体"/>
          <w:i w:val="0"/>
          <w:iCs w:val="0"/>
          <w:caps w:val="0"/>
          <w:color w:val="auto"/>
          <w:spacing w:val="0"/>
          <w:kern w:val="2"/>
          <w:sz w:val="24"/>
          <w:szCs w:val="24"/>
          <w:shd w:val="clear" w:color="auto" w:fill="auto"/>
          <w:vertAlign w:val="baseline"/>
          <w:lang w:val="en-US" w:eastAsia="zh-CN"/>
        </w:rPr>
        <w:t>磋商小组开启报价后，通过“电子交易平台-陕西政府采购交易系统-陕西省公共资</w:t>
      </w:r>
    </w:p>
    <w:p w14:paraId="3C9C38BC">
      <w:pPr>
        <w:pStyle w:val="35"/>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auto"/>
          <w:spacing w:val="0"/>
          <w:kern w:val="2"/>
          <w:sz w:val="24"/>
          <w:szCs w:val="24"/>
          <w:shd w:val="clear" w:color="auto" w:fill="auto"/>
          <w:vertAlign w:val="baseline"/>
          <w:lang w:val="en-US" w:eastAsia="zh-CN"/>
        </w:rPr>
        <w:t>源交易平台”进行登录，登录后选择“交易乙方”身份进入供应商界面查看状态，进行报价并签章</w:t>
      </w:r>
      <w:r>
        <w:rPr>
          <w:rFonts w:hint="eastAsia" w:ascii="宋体" w:hAnsi="宋体" w:eastAsia="宋体" w:cs="宋体"/>
          <w:i w:val="0"/>
          <w:iCs w:val="0"/>
          <w:caps w:val="0"/>
          <w:color w:val="000000" w:themeColor="text1"/>
          <w:spacing w:val="0"/>
          <w:kern w:val="2"/>
          <w:sz w:val="24"/>
          <w:szCs w:val="24"/>
          <w:shd w:val="clear" w:color="auto" w:fill="auto"/>
          <w:vertAlign w:val="baseline"/>
          <w:lang w:val="en-US" w:eastAsia="zh-CN"/>
          <w14:textFill>
            <w14:solidFill>
              <w14:schemeClr w14:val="tx1"/>
            </w14:solidFill>
          </w14:textFill>
        </w:rPr>
        <w:t>后提交</w:t>
      </w:r>
      <w:r>
        <w:rPr>
          <w:rFonts w:hint="eastAsia" w:ascii="宋体" w:hAnsi="宋体" w:eastAsia="宋体" w:cs="宋体"/>
          <w:color w:val="000000" w:themeColor="text1"/>
          <w:sz w:val="24"/>
          <w:szCs w:val="24"/>
          <w14:textFill>
            <w14:solidFill>
              <w14:schemeClr w14:val="tx1"/>
            </w14:solidFill>
          </w14:textFill>
        </w:rPr>
        <w:t>。</w:t>
      </w:r>
    </w:p>
    <w:p w14:paraId="0BC59FF8">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三、供应商在未提高响应文件中承诺的标准情况下，其最后报价不得高于对该项目之前的报价，否则，磋商小组将对其响应文件作无效处理，并通过电子化交易系统告知供应商，说明理由。</w:t>
      </w:r>
    </w:p>
    <w:p w14:paraId="1AAFB6F2">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四、供应商最后报价属于明显低价不正当竞争的，磋商小组应按照“供应商须知前附表”第8项规定处理。</w:t>
      </w:r>
    </w:p>
    <w:p w14:paraId="7C3E0291">
      <w:pPr>
        <w:pStyle w:val="35"/>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五、供应商未在响应文件提交截止时间内提交报价或未按要求进行报价的，视为无效响应，由供应商自行承担不利后果。</w:t>
      </w:r>
    </w:p>
    <w:p w14:paraId="22ED91F1">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六、供应商未按磋商小组要求在规定时间内提交最后报价的，视为其退出磋商。</w:t>
      </w:r>
    </w:p>
    <w:p w14:paraId="46AF8283">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七、最后报价一旦提交后，供应商不得以任何理由撤回。</w:t>
      </w:r>
    </w:p>
    <w:p w14:paraId="748ADC4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八、最后报价为有效报价应符合下列条件：</w:t>
      </w:r>
    </w:p>
    <w:p w14:paraId="0E45F93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（一）供应商所提供的最后报价是在规定的时间内提交。</w:t>
      </w:r>
    </w:p>
    <w:p w14:paraId="4A88A35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（二）供应商的最后报价应加盖供应商（法定名称）电子印章。</w:t>
      </w:r>
    </w:p>
    <w:p w14:paraId="3C45F50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（三）供应商的最后报价应符合磋商文件的要求。</w:t>
      </w:r>
    </w:p>
    <w:p w14:paraId="39194D5C">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（四）最后报价唯一，且不高于最高限价。</w:t>
      </w:r>
    </w:p>
    <w:p w14:paraId="3774CC6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九、最后报价出现下列情况的，不需要供应商澄清，按以下原则处理：</w:t>
      </w:r>
    </w:p>
    <w:p w14:paraId="129EBD2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（一）报价中的大写金额和小写金额不一致的，以大写金额为准，但大写金额出现文字错误，导致金额无法判断的除外；</w:t>
      </w:r>
    </w:p>
    <w:p w14:paraId="1F3AC33E">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（二）单价金额小数点或者百分比有明显错位的，应以总价为准，并修改单价；</w:t>
      </w:r>
    </w:p>
    <w:p w14:paraId="5649345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（三）总价金额与按单价汇总金额不一致的，以单价汇总金额计算结果为准；</w:t>
      </w:r>
    </w:p>
    <w:p w14:paraId="665205A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同时出现两种以上不一致的，按照前款规定的顺序修正。修正后的最后报价经加盖供应商（法定名称）电子印章后产生约束力，供应商不确认的，其最后报价无效。</w:t>
      </w:r>
    </w:p>
    <w:p w14:paraId="6706B008">
      <w:pPr>
        <w:pStyle w:val="35"/>
        <w:outlineLvl w:val="3"/>
        <w:rPr>
          <w:rFonts w:hint="eastAsia" w:ascii="宋体" w:hAnsi="宋体" w:eastAsia="宋体" w:cs="宋体"/>
        </w:rPr>
      </w:pPr>
      <w:r>
        <w:rPr>
          <w:rFonts w:hint="eastAsia" w:ascii="宋体" w:hAnsi="宋体" w:eastAsia="宋体" w:cs="宋体"/>
          <w:b/>
          <w:sz w:val="24"/>
        </w:rPr>
        <w:t>6.3.5解释、澄清有关问题</w:t>
      </w:r>
    </w:p>
    <w:p w14:paraId="69DDF4A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622125E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3815565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14:paraId="4DC091C5">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（一）供应商响应文件中不响应磋商文件规定的技术参数指标和商务应答；</w:t>
      </w:r>
    </w:p>
    <w:p w14:paraId="5D22DAD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（二）供应商响应文件中未提供的证明其是否符合磋商文件资格、符合性规定要求的相关材料。</w:t>
      </w:r>
    </w:p>
    <w:p w14:paraId="20D1DE43">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（三）供应商响应文件中的材料因印刷、影印等不清晰而难以辨认的。</w:t>
      </w:r>
    </w:p>
    <w:p w14:paraId="0FC8E4A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四、响应文件报价出现前后不一致的情形，按照本章前述规定予以处理，不需要供应商澄清。</w:t>
      </w:r>
    </w:p>
    <w:p w14:paraId="5AC46ED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五、代理机构宣布评审结束之前，供应商应通过项目电子化交易系统随时关注评审消息提示，及时响应磋商小组发出的澄清、说明或更正要求。供应商未能及时响应的，自行承担不利后果。</w:t>
      </w:r>
    </w:p>
    <w:p w14:paraId="2424A4B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六、磋商小组应当积极履行澄清、说明或者更正的职责，不得滥用权力。</w:t>
      </w:r>
    </w:p>
    <w:p w14:paraId="7B9D5D31">
      <w:pPr>
        <w:pStyle w:val="35"/>
        <w:outlineLvl w:val="3"/>
        <w:rPr>
          <w:rFonts w:hint="eastAsia" w:ascii="宋体" w:hAnsi="宋体" w:eastAsia="宋体" w:cs="宋体"/>
        </w:rPr>
      </w:pPr>
      <w:r>
        <w:rPr>
          <w:rFonts w:hint="eastAsia" w:ascii="宋体" w:hAnsi="宋体" w:eastAsia="宋体" w:cs="宋体"/>
          <w:b/>
          <w:sz w:val="24"/>
        </w:rPr>
        <w:t>6.3.6比较与评价</w:t>
      </w:r>
    </w:p>
    <w:p w14:paraId="65EE7CA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 xml:space="preserve"> 磋商小组应当按照磋商文件规定的评标细则及标准，对符合性检查合格的响应文件进行商务和技术评估，综合比较和评价。</w:t>
      </w:r>
    </w:p>
    <w:p w14:paraId="45EF3023">
      <w:pPr>
        <w:pStyle w:val="35"/>
        <w:outlineLvl w:val="3"/>
        <w:rPr>
          <w:rFonts w:hint="eastAsia" w:ascii="宋体" w:hAnsi="宋体" w:eastAsia="宋体" w:cs="宋体"/>
        </w:rPr>
      </w:pPr>
      <w:r>
        <w:rPr>
          <w:rFonts w:hint="eastAsia" w:ascii="宋体" w:hAnsi="宋体" w:eastAsia="宋体" w:cs="宋体"/>
          <w:b/>
          <w:sz w:val="24"/>
        </w:rPr>
        <w:t xml:space="preserve"> 6.3.7复核</w:t>
      </w:r>
    </w:p>
    <w:p w14:paraId="4412CA1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评审结束后，磋商小组应当进行复核，特别要对拟推荐为成交候选供应商的、报价最低的、响应文件被认定为无效的进行重点复核。</w:t>
      </w:r>
    </w:p>
    <w:p w14:paraId="2FB4592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评审结果汇总完成后，磋商小组拟出具磋商报告前，代理机构应当组织2名以上的工作人员，在采购现场监督人员的监督之下，依据有关的法律制度和磋商文件对评审结果进行复核，出具复核报告。代理机构复核过程中，磋商小组成员不得离开评审现场。</w:t>
      </w:r>
    </w:p>
    <w:p w14:paraId="53C2EDE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14:paraId="4F853F4B">
      <w:pPr>
        <w:pStyle w:val="35"/>
        <w:outlineLvl w:val="3"/>
        <w:rPr>
          <w:rFonts w:hint="eastAsia" w:ascii="宋体" w:hAnsi="宋体" w:eastAsia="宋体" w:cs="宋体"/>
        </w:rPr>
      </w:pPr>
      <w:r>
        <w:rPr>
          <w:rFonts w:hint="eastAsia" w:ascii="宋体" w:hAnsi="宋体" w:eastAsia="宋体" w:cs="宋体"/>
          <w:b/>
          <w:sz w:val="24"/>
        </w:rPr>
        <w:t>6.3.8推荐成交候选供应商</w:t>
      </w:r>
    </w:p>
    <w:p w14:paraId="2CADE174">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磋商小组应当根据综合评分情况，按照评审得分由高到低顺序推荐如下成交候选供应商，并编写磋商报告。</w:t>
      </w:r>
    </w:p>
    <w:p w14:paraId="4A1C2BDC">
      <w:pPr>
        <w:pStyle w:val="35"/>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推荐成交候选供应商</w:t>
      </w:r>
      <w:r>
        <w:rPr>
          <w:rFonts w:hint="eastAsia" w:ascii="宋体" w:hAnsi="宋体" w:eastAsia="宋体" w:cs="宋体"/>
          <w:b/>
          <w:bCs/>
          <w:sz w:val="24"/>
          <w:szCs w:val="24"/>
        </w:rPr>
        <w:t>3家；</w:t>
      </w:r>
      <w:r>
        <w:rPr>
          <w:rFonts w:hint="eastAsia" w:ascii="宋体" w:hAnsi="宋体" w:eastAsia="宋体" w:cs="宋体"/>
          <w:sz w:val="24"/>
          <w:szCs w:val="24"/>
        </w:rPr>
        <w:t>评审得分相同的，按照最后报价由低到高的顺序推荐。评审得分且最后报价相同的，按照技术指标优劣顺序推荐。评审得分且最后报价且技术指标得分均相同的，成交候选供应商并列。</w:t>
      </w:r>
    </w:p>
    <w:p w14:paraId="2BEEF604">
      <w:pPr>
        <w:pStyle w:val="35"/>
        <w:outlineLvl w:val="3"/>
        <w:rPr>
          <w:rFonts w:hint="eastAsia" w:ascii="宋体" w:hAnsi="宋体" w:eastAsia="宋体" w:cs="宋体"/>
        </w:rPr>
      </w:pPr>
      <w:r>
        <w:rPr>
          <w:rFonts w:hint="eastAsia" w:ascii="宋体" w:hAnsi="宋体" w:eastAsia="宋体" w:cs="宋体"/>
          <w:b/>
          <w:sz w:val="24"/>
        </w:rPr>
        <w:t>6.3.9编写磋商报告</w:t>
      </w:r>
    </w:p>
    <w:p w14:paraId="0264092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磋商小组推荐成交候选供应商后，应向代理机构出具磋商报告。磋商报告应当包括以下主要内容：</w:t>
      </w:r>
    </w:p>
    <w:p w14:paraId="164F481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（一）邀请供应商参加采购活动的具体方式和相关情况；</w:t>
      </w:r>
    </w:p>
    <w:p w14:paraId="5514527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（二）响应文件开启日期和地点；</w:t>
      </w:r>
    </w:p>
    <w:p w14:paraId="2A95820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（三）获取磋商文件的供应商名单和磋商小组成员名单；</w:t>
      </w:r>
    </w:p>
    <w:p w14:paraId="3BFFBB24">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（四）评审情况记录和说明，包括对供应商响应文件审查情况、磋商情况、报价情况等；</w:t>
      </w:r>
    </w:p>
    <w:p w14:paraId="7FD77B1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（五）提出的成交候选供应商的排序名单及理由。</w:t>
      </w:r>
    </w:p>
    <w:p w14:paraId="4BDB564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 xml:space="preserve"> 磋商报告应当由磋商小组全体人员签字或加盖电子签章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或加盖电子签章又不书面说明其不同意见和理由的，视为同意磋商报告。</w:t>
      </w:r>
    </w:p>
    <w:p w14:paraId="68C0B545">
      <w:pPr>
        <w:pStyle w:val="35"/>
        <w:outlineLvl w:val="3"/>
        <w:rPr>
          <w:rFonts w:hint="eastAsia" w:ascii="宋体" w:hAnsi="宋体" w:eastAsia="宋体" w:cs="宋体"/>
        </w:rPr>
      </w:pPr>
      <w:r>
        <w:rPr>
          <w:rFonts w:hint="eastAsia" w:ascii="宋体" w:hAnsi="宋体" w:eastAsia="宋体" w:cs="宋体"/>
          <w:b/>
          <w:sz w:val="24"/>
        </w:rPr>
        <w:t>6.3.10评审争议处理规则</w:t>
      </w:r>
    </w:p>
    <w:p w14:paraId="73BC147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在磋商过程中，对于符合性审查、对响应文件作无效响应处理的及其他需要共同认定的事项存在争议的，应当以少数服从多数的原则作出结论，但不得违背磋商文件规定。持不同意见的磋商小组成员应当在磋商报告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14:paraId="1152C339">
      <w:pPr>
        <w:pStyle w:val="35"/>
        <w:outlineLvl w:val="2"/>
        <w:rPr>
          <w:rFonts w:hint="eastAsia" w:ascii="宋体" w:hAnsi="宋体" w:eastAsia="宋体" w:cs="宋体"/>
        </w:rPr>
      </w:pPr>
      <w:r>
        <w:rPr>
          <w:rFonts w:hint="eastAsia" w:ascii="宋体" w:hAnsi="宋体" w:eastAsia="宋体" w:cs="宋体"/>
          <w:b/>
          <w:sz w:val="28"/>
        </w:rPr>
        <w:t>6.4评审办法及标准</w:t>
      </w:r>
    </w:p>
    <w:p w14:paraId="4E59616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一、磋商小组只对通过资格审查的响应文件，根据磋商文件的要求采用相同的评审程序、评分办法及标准进行评价和比较。</w:t>
      </w:r>
    </w:p>
    <w:p w14:paraId="27D0F3F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 xml:space="preserve"> 二、磋商小组成员应依据磋商文件规定的评分标准和方法独立对每个有效响应的文件进行评价、打分，然后汇总每个供应商每项评分因素的得分。</w:t>
      </w:r>
    </w:p>
    <w:p w14:paraId="5A59D4CD">
      <w:pPr>
        <w:pStyle w:val="35"/>
        <w:outlineLvl w:val="3"/>
        <w:rPr>
          <w:rFonts w:hint="eastAsia" w:ascii="宋体" w:hAnsi="宋体" w:eastAsia="宋体" w:cs="宋体"/>
        </w:rPr>
      </w:pPr>
      <w:r>
        <w:rPr>
          <w:rFonts w:hint="eastAsia" w:ascii="宋体" w:hAnsi="宋体" w:eastAsia="宋体" w:cs="宋体"/>
          <w:b/>
          <w:sz w:val="24"/>
        </w:rPr>
        <w:t>6.4.1评分办法</w:t>
      </w:r>
    </w:p>
    <w:p w14:paraId="174320A9">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rPr>
      </w:pPr>
      <w:r>
        <w:rPr>
          <w:rFonts w:hint="eastAsia" w:ascii="宋体" w:hAnsi="宋体" w:eastAsia="宋体" w:cs="宋体"/>
          <w:sz w:val="24"/>
          <w:szCs w:val="24"/>
        </w:rPr>
        <w:t xml:space="preserve"> 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5A81E3FC">
      <w:pPr>
        <w:pStyle w:val="35"/>
        <w:outlineLvl w:val="3"/>
        <w:rPr>
          <w:rFonts w:hint="eastAsia" w:ascii="宋体" w:hAnsi="宋体" w:eastAsia="宋体" w:cs="宋体"/>
          <w:b/>
          <w:sz w:val="24"/>
        </w:rPr>
      </w:pPr>
      <w:r>
        <w:rPr>
          <w:rFonts w:hint="eastAsia" w:ascii="宋体" w:hAnsi="宋体" w:eastAsia="宋体" w:cs="宋体"/>
          <w:b/>
          <w:sz w:val="24"/>
        </w:rPr>
        <w:t>6.4.2评分标准</w:t>
      </w:r>
    </w:p>
    <w:p w14:paraId="5862F8E2">
      <w:pPr>
        <w:pStyle w:val="35"/>
        <w:rPr>
          <w:rFonts w:hint="eastAsia" w:ascii="宋体" w:hAnsi="宋体" w:eastAsia="宋体" w:cs="宋体"/>
          <w:sz w:val="24"/>
          <w:szCs w:val="24"/>
        </w:rPr>
      </w:pP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09"/>
        <w:gridCol w:w="1583"/>
        <w:gridCol w:w="4144"/>
        <w:gridCol w:w="1237"/>
        <w:gridCol w:w="919"/>
        <w:gridCol w:w="888"/>
      </w:tblGrid>
      <w:tr w14:paraId="38A79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noWrap w:val="0"/>
            <w:vAlign w:val="top"/>
          </w:tcPr>
          <w:p w14:paraId="3B529787">
            <w:pPr>
              <w:pStyle w:val="35"/>
              <w:jc w:val="center"/>
              <w:rPr>
                <w:rFonts w:hint="eastAsia" w:ascii="宋体" w:hAnsi="宋体" w:eastAsia="宋体" w:cs="宋体"/>
                <w:sz w:val="24"/>
                <w:szCs w:val="24"/>
              </w:rPr>
            </w:pPr>
            <w:r>
              <w:rPr>
                <w:rFonts w:hint="eastAsia" w:ascii="宋体" w:hAnsi="宋体" w:eastAsia="宋体" w:cs="宋体"/>
                <w:sz w:val="24"/>
                <w:szCs w:val="24"/>
              </w:rPr>
              <w:t xml:space="preserve"> 评审因素</w:t>
            </w:r>
          </w:p>
        </w:tc>
        <w:tc>
          <w:tcPr>
            <w:tcW w:w="7188" w:type="dxa"/>
            <w:gridSpan w:val="4"/>
            <w:noWrap w:val="0"/>
            <w:vAlign w:val="top"/>
          </w:tcPr>
          <w:p w14:paraId="5FB7811F">
            <w:pPr>
              <w:pStyle w:val="35"/>
              <w:jc w:val="center"/>
              <w:rPr>
                <w:rFonts w:hint="eastAsia" w:ascii="宋体" w:hAnsi="宋体" w:eastAsia="宋体" w:cs="宋体"/>
                <w:sz w:val="24"/>
                <w:szCs w:val="24"/>
              </w:rPr>
            </w:pPr>
            <w:r>
              <w:rPr>
                <w:rFonts w:hint="eastAsia" w:ascii="宋体" w:hAnsi="宋体" w:eastAsia="宋体" w:cs="宋体"/>
                <w:sz w:val="24"/>
                <w:szCs w:val="24"/>
              </w:rPr>
              <w:t xml:space="preserve"> 评审标准</w:t>
            </w:r>
          </w:p>
        </w:tc>
      </w:tr>
      <w:tr w14:paraId="100611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noWrap w:val="0"/>
            <w:vAlign w:val="top"/>
          </w:tcPr>
          <w:p w14:paraId="0ED42A59">
            <w:pPr>
              <w:pStyle w:val="35"/>
              <w:jc w:val="center"/>
              <w:rPr>
                <w:rFonts w:hint="eastAsia" w:ascii="宋体" w:hAnsi="宋体" w:eastAsia="宋体" w:cs="宋体"/>
                <w:sz w:val="24"/>
                <w:szCs w:val="24"/>
              </w:rPr>
            </w:pPr>
            <w:r>
              <w:rPr>
                <w:rFonts w:hint="eastAsia" w:ascii="宋体" w:hAnsi="宋体" w:eastAsia="宋体" w:cs="宋体"/>
                <w:sz w:val="24"/>
                <w:szCs w:val="24"/>
              </w:rPr>
              <w:t xml:space="preserve"> 分值构成</w:t>
            </w:r>
          </w:p>
        </w:tc>
        <w:tc>
          <w:tcPr>
            <w:tcW w:w="7188" w:type="dxa"/>
            <w:gridSpan w:val="4"/>
            <w:noWrap w:val="0"/>
            <w:vAlign w:val="top"/>
          </w:tcPr>
          <w:p w14:paraId="75D3A1F3">
            <w:pPr>
              <w:pStyle w:val="35"/>
              <w:rPr>
                <w:rFonts w:hint="eastAsia" w:ascii="宋体" w:hAnsi="宋体" w:eastAsia="宋体" w:cs="宋体"/>
                <w:sz w:val="24"/>
                <w:szCs w:val="24"/>
              </w:rPr>
            </w:pPr>
            <w:r>
              <w:rPr>
                <w:rFonts w:hint="eastAsia" w:ascii="宋体" w:hAnsi="宋体" w:eastAsia="宋体" w:cs="宋体"/>
                <w:sz w:val="24"/>
                <w:szCs w:val="24"/>
              </w:rPr>
              <w:t>详细评审</w:t>
            </w:r>
            <w:r>
              <w:rPr>
                <w:rFonts w:hint="eastAsia" w:ascii="宋体" w:hAnsi="宋体" w:eastAsia="宋体" w:cs="宋体"/>
                <w:sz w:val="24"/>
                <w:szCs w:val="24"/>
                <w:lang w:val="en-US" w:eastAsia="zh-CN"/>
              </w:rPr>
              <w:t>80</w:t>
            </w:r>
            <w:r>
              <w:rPr>
                <w:rFonts w:hint="eastAsia" w:ascii="宋体" w:hAnsi="宋体" w:eastAsia="宋体" w:cs="宋体"/>
                <w:sz w:val="24"/>
                <w:szCs w:val="24"/>
              </w:rPr>
              <w:t>.00分</w:t>
            </w:r>
          </w:p>
          <w:p w14:paraId="6276F95E">
            <w:pPr>
              <w:pStyle w:val="35"/>
              <w:rPr>
                <w:rFonts w:hint="eastAsia" w:ascii="宋体" w:hAnsi="宋体" w:eastAsia="宋体" w:cs="宋体"/>
                <w:sz w:val="24"/>
                <w:szCs w:val="24"/>
              </w:rPr>
            </w:pPr>
            <w:r>
              <w:rPr>
                <w:rFonts w:hint="eastAsia" w:ascii="宋体" w:hAnsi="宋体" w:eastAsia="宋体" w:cs="宋体"/>
                <w:sz w:val="24"/>
                <w:szCs w:val="24"/>
              </w:rPr>
              <w:t>报价得分</w:t>
            </w:r>
            <w:r>
              <w:rPr>
                <w:rFonts w:hint="eastAsia" w:ascii="宋体" w:hAnsi="宋体" w:eastAsia="宋体" w:cs="宋体"/>
                <w:sz w:val="24"/>
                <w:szCs w:val="24"/>
                <w:lang w:val="en-US" w:eastAsia="zh-CN"/>
              </w:rPr>
              <w:t>20</w:t>
            </w:r>
            <w:r>
              <w:rPr>
                <w:rFonts w:hint="eastAsia" w:ascii="宋体" w:hAnsi="宋体" w:eastAsia="宋体" w:cs="宋体"/>
                <w:sz w:val="24"/>
                <w:szCs w:val="24"/>
              </w:rPr>
              <w:t>.00分</w:t>
            </w:r>
          </w:p>
        </w:tc>
      </w:tr>
      <w:tr w14:paraId="39A5B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9" w:type="dxa"/>
            <w:noWrap w:val="0"/>
            <w:vAlign w:val="center"/>
          </w:tcPr>
          <w:p w14:paraId="4C85D80C">
            <w:pPr>
              <w:pStyle w:val="35"/>
              <w:jc w:val="center"/>
              <w:rPr>
                <w:rFonts w:hint="eastAsia" w:ascii="宋体" w:hAnsi="宋体" w:eastAsia="宋体" w:cs="宋体"/>
                <w:sz w:val="24"/>
                <w:szCs w:val="24"/>
              </w:rPr>
            </w:pPr>
            <w:r>
              <w:rPr>
                <w:rFonts w:hint="eastAsia" w:ascii="宋体" w:hAnsi="宋体" w:eastAsia="宋体" w:cs="宋体"/>
                <w:sz w:val="24"/>
                <w:szCs w:val="24"/>
              </w:rPr>
              <w:t>评审因素分类</w:t>
            </w:r>
          </w:p>
        </w:tc>
        <w:tc>
          <w:tcPr>
            <w:tcW w:w="1583" w:type="dxa"/>
            <w:noWrap w:val="0"/>
            <w:vAlign w:val="center"/>
          </w:tcPr>
          <w:p w14:paraId="155B5015">
            <w:pPr>
              <w:pStyle w:val="35"/>
              <w:jc w:val="center"/>
              <w:rPr>
                <w:rFonts w:hint="eastAsia" w:ascii="宋体" w:hAnsi="宋体" w:eastAsia="宋体" w:cs="宋体"/>
                <w:sz w:val="24"/>
                <w:szCs w:val="24"/>
              </w:rPr>
            </w:pPr>
            <w:r>
              <w:rPr>
                <w:rFonts w:hint="eastAsia" w:ascii="宋体" w:hAnsi="宋体" w:eastAsia="宋体" w:cs="宋体"/>
                <w:sz w:val="24"/>
                <w:szCs w:val="24"/>
              </w:rPr>
              <w:t>评审项</w:t>
            </w:r>
          </w:p>
        </w:tc>
        <w:tc>
          <w:tcPr>
            <w:tcW w:w="4144" w:type="dxa"/>
            <w:noWrap w:val="0"/>
            <w:vAlign w:val="center"/>
          </w:tcPr>
          <w:p w14:paraId="6D5C6BE7">
            <w:pPr>
              <w:pStyle w:val="35"/>
              <w:jc w:val="center"/>
              <w:rPr>
                <w:rFonts w:hint="eastAsia" w:ascii="宋体" w:hAnsi="宋体" w:eastAsia="宋体" w:cs="宋体"/>
                <w:sz w:val="24"/>
                <w:szCs w:val="24"/>
              </w:rPr>
            </w:pPr>
            <w:r>
              <w:rPr>
                <w:rFonts w:hint="eastAsia" w:ascii="宋体" w:hAnsi="宋体" w:eastAsia="宋体" w:cs="宋体"/>
                <w:sz w:val="24"/>
                <w:szCs w:val="24"/>
              </w:rPr>
              <w:t>详细描述</w:t>
            </w:r>
          </w:p>
        </w:tc>
        <w:tc>
          <w:tcPr>
            <w:tcW w:w="1237" w:type="dxa"/>
            <w:noWrap w:val="0"/>
            <w:vAlign w:val="center"/>
          </w:tcPr>
          <w:p w14:paraId="222ACC41">
            <w:pPr>
              <w:pStyle w:val="35"/>
              <w:jc w:val="center"/>
              <w:rPr>
                <w:rFonts w:hint="eastAsia" w:ascii="宋体" w:hAnsi="宋体" w:eastAsia="宋体" w:cs="宋体"/>
                <w:sz w:val="24"/>
                <w:szCs w:val="24"/>
              </w:rPr>
            </w:pPr>
            <w:r>
              <w:rPr>
                <w:rFonts w:hint="eastAsia" w:ascii="宋体" w:hAnsi="宋体" w:eastAsia="宋体" w:cs="宋体"/>
                <w:sz w:val="24"/>
                <w:szCs w:val="24"/>
              </w:rPr>
              <w:t>分值</w:t>
            </w:r>
          </w:p>
        </w:tc>
        <w:tc>
          <w:tcPr>
            <w:tcW w:w="919" w:type="dxa"/>
            <w:noWrap w:val="0"/>
            <w:vAlign w:val="center"/>
          </w:tcPr>
          <w:p w14:paraId="3260C47D">
            <w:pPr>
              <w:pStyle w:val="35"/>
              <w:jc w:val="center"/>
              <w:rPr>
                <w:rFonts w:hint="eastAsia" w:ascii="宋体" w:hAnsi="宋体" w:eastAsia="宋体" w:cs="宋体"/>
                <w:sz w:val="24"/>
                <w:szCs w:val="24"/>
              </w:rPr>
            </w:pPr>
            <w:r>
              <w:rPr>
                <w:rFonts w:hint="eastAsia" w:ascii="宋体" w:hAnsi="宋体" w:eastAsia="宋体" w:cs="宋体"/>
                <w:sz w:val="24"/>
                <w:szCs w:val="24"/>
              </w:rPr>
              <w:t>客观/主观</w:t>
            </w:r>
          </w:p>
        </w:tc>
        <w:tc>
          <w:tcPr>
            <w:tcW w:w="888" w:type="dxa"/>
            <w:noWrap w:val="0"/>
            <w:vAlign w:val="center"/>
          </w:tcPr>
          <w:p w14:paraId="2BD613CF">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 注</w:t>
            </w:r>
          </w:p>
        </w:tc>
      </w:tr>
      <w:tr w14:paraId="27EAA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9" w:type="dxa"/>
            <w:vMerge w:val="restart"/>
            <w:noWrap w:val="0"/>
            <w:vAlign w:val="center"/>
          </w:tcPr>
          <w:p w14:paraId="0067AF95">
            <w:pPr>
              <w:pStyle w:val="35"/>
              <w:jc w:val="center"/>
              <w:rPr>
                <w:rFonts w:hint="eastAsia" w:ascii="宋体" w:hAnsi="宋体" w:eastAsia="宋体" w:cs="宋体"/>
                <w:sz w:val="24"/>
                <w:szCs w:val="24"/>
              </w:rPr>
            </w:pPr>
            <w:r>
              <w:rPr>
                <w:rFonts w:hint="eastAsia" w:ascii="宋体" w:hAnsi="宋体" w:eastAsia="宋体" w:cs="宋体"/>
                <w:sz w:val="24"/>
                <w:szCs w:val="24"/>
              </w:rPr>
              <w:t>详细评审</w:t>
            </w:r>
          </w:p>
        </w:tc>
        <w:tc>
          <w:tcPr>
            <w:tcW w:w="1583" w:type="dxa"/>
            <w:noWrap w:val="0"/>
            <w:vAlign w:val="center"/>
          </w:tcPr>
          <w:p w14:paraId="2825C783">
            <w:pPr>
              <w:pStyle w:val="35"/>
              <w:jc w:val="center"/>
              <w:rPr>
                <w:rFonts w:hint="eastAsia" w:ascii="宋体" w:hAnsi="宋体" w:eastAsia="宋体" w:cs="宋体"/>
                <w:b w:val="0"/>
                <w:bCs w:val="0"/>
                <w:color w:val="auto"/>
                <w:kern w:val="2"/>
                <w:sz w:val="24"/>
                <w:szCs w:val="24"/>
                <w:lang w:val="en-US" w:eastAsia="zh-CN" w:bidi="ar-SA"/>
              </w:rPr>
            </w:pPr>
          </w:p>
          <w:p w14:paraId="4055409F">
            <w:pPr>
              <w:pStyle w:val="35"/>
              <w:jc w:val="center"/>
              <w:rPr>
                <w:rFonts w:hint="eastAsia" w:ascii="宋体" w:hAnsi="宋体" w:eastAsia="宋体" w:cs="宋体"/>
                <w:b w:val="0"/>
                <w:bCs w:val="0"/>
                <w:color w:val="auto"/>
                <w:kern w:val="2"/>
                <w:sz w:val="24"/>
                <w:szCs w:val="24"/>
                <w:lang w:val="en-US" w:eastAsia="zh-CN" w:bidi="ar-SA"/>
              </w:rPr>
            </w:pPr>
          </w:p>
          <w:p w14:paraId="053EDFB8">
            <w:pPr>
              <w:pStyle w:val="35"/>
              <w:jc w:val="center"/>
              <w:rPr>
                <w:rFonts w:hint="eastAsia" w:ascii="宋体" w:hAnsi="宋体" w:eastAsia="宋体" w:cs="宋体"/>
                <w:b w:val="0"/>
                <w:bCs w:val="0"/>
                <w:color w:val="auto"/>
                <w:kern w:val="2"/>
                <w:sz w:val="24"/>
                <w:szCs w:val="24"/>
                <w:lang w:val="en-US" w:eastAsia="zh-CN" w:bidi="ar-SA"/>
              </w:rPr>
            </w:pPr>
          </w:p>
          <w:p w14:paraId="2588E0A6">
            <w:pPr>
              <w:pStyle w:val="35"/>
              <w:jc w:val="center"/>
              <w:rPr>
                <w:rFonts w:hint="eastAsia" w:ascii="宋体" w:hAnsi="宋体" w:eastAsia="宋体" w:cs="宋体"/>
                <w:b w:val="0"/>
                <w:bCs w:val="0"/>
                <w:color w:val="auto"/>
                <w:kern w:val="2"/>
                <w:sz w:val="24"/>
                <w:szCs w:val="24"/>
                <w:lang w:val="en-US" w:eastAsia="zh-CN" w:bidi="ar-SA"/>
              </w:rPr>
            </w:pPr>
          </w:p>
          <w:p w14:paraId="22AD4D26">
            <w:pPr>
              <w:pStyle w:val="35"/>
              <w:jc w:val="center"/>
              <w:rPr>
                <w:rFonts w:hint="eastAsia" w:ascii="宋体" w:hAnsi="宋体" w:eastAsia="宋体" w:cs="宋体"/>
                <w:b w:val="0"/>
                <w:bCs w:val="0"/>
                <w:color w:val="auto"/>
                <w:kern w:val="2"/>
                <w:sz w:val="24"/>
                <w:szCs w:val="24"/>
                <w:lang w:val="en-US" w:eastAsia="zh-CN" w:bidi="ar-SA"/>
              </w:rPr>
            </w:pPr>
          </w:p>
          <w:p w14:paraId="1CB4E15F">
            <w:pPr>
              <w:pStyle w:val="35"/>
              <w:jc w:val="center"/>
              <w:rPr>
                <w:rFonts w:hint="eastAsia" w:ascii="宋体" w:hAnsi="宋体" w:eastAsia="宋体" w:cs="宋体"/>
                <w:b w:val="0"/>
                <w:bCs w:val="0"/>
                <w:color w:val="auto"/>
                <w:kern w:val="2"/>
                <w:sz w:val="24"/>
                <w:szCs w:val="24"/>
                <w:lang w:val="en-US" w:eastAsia="zh-CN" w:bidi="ar-SA"/>
              </w:rPr>
            </w:pPr>
          </w:p>
          <w:p w14:paraId="6126AFC1">
            <w:pPr>
              <w:pStyle w:val="35"/>
              <w:jc w:val="center"/>
              <w:rPr>
                <w:rFonts w:hint="eastAsia" w:ascii="宋体" w:hAnsi="宋体" w:eastAsia="宋体" w:cs="宋体"/>
                <w:b w:val="0"/>
                <w:bCs w:val="0"/>
                <w:color w:val="auto"/>
                <w:kern w:val="2"/>
                <w:sz w:val="24"/>
                <w:szCs w:val="24"/>
                <w:lang w:val="en-US" w:eastAsia="zh-CN" w:bidi="ar-SA"/>
              </w:rPr>
            </w:pPr>
          </w:p>
          <w:p w14:paraId="4C4C79E8">
            <w:pPr>
              <w:pStyle w:val="35"/>
              <w:jc w:val="center"/>
              <w:rPr>
                <w:rFonts w:hint="eastAsia" w:ascii="宋体" w:hAnsi="宋体" w:eastAsia="宋体" w:cs="宋体"/>
                <w:b w:val="0"/>
                <w:bCs w:val="0"/>
                <w:color w:val="auto"/>
                <w:kern w:val="2"/>
                <w:sz w:val="22"/>
                <w:szCs w:val="22"/>
                <w:lang w:val="en-US" w:eastAsia="zh-CN" w:bidi="ar-SA"/>
              </w:rPr>
            </w:pPr>
            <w:r>
              <w:rPr>
                <w:rFonts w:hint="eastAsia" w:ascii="宋体" w:hAnsi="宋体" w:eastAsia="宋体" w:cs="宋体"/>
                <w:b w:val="0"/>
                <w:bCs w:val="0"/>
                <w:color w:val="auto"/>
                <w:kern w:val="2"/>
                <w:sz w:val="24"/>
                <w:szCs w:val="24"/>
                <w:lang w:val="en-US" w:eastAsia="zh-CN" w:bidi="ar-SA"/>
              </w:rPr>
              <w:t>服务方案</w:t>
            </w:r>
          </w:p>
        </w:tc>
        <w:tc>
          <w:tcPr>
            <w:tcW w:w="4144" w:type="dxa"/>
            <w:noWrap w:val="0"/>
            <w:vAlign w:val="top"/>
          </w:tcPr>
          <w:p w14:paraId="5EB601BA">
            <w:pPr>
              <w:pStyle w:val="35"/>
              <w:numPr>
                <w:ilvl w:val="0"/>
                <w:numId w:val="0"/>
              </w:numPr>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一、评审内容</w:t>
            </w:r>
          </w:p>
          <w:p w14:paraId="6F96FB33">
            <w:pPr>
              <w:pStyle w:val="35"/>
              <w:numPr>
                <w:ilvl w:val="0"/>
                <w:numId w:val="0"/>
              </w:numPr>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供应商需制定保障采购人正常工作所需的图文广告制作配送服务方案，方案内容至少包含：①整体服务流程；②设计流程；③制作流程；④运输及安装流程；</w:t>
            </w:r>
          </w:p>
          <w:p w14:paraId="0C12C2BA">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二、评审标准</w:t>
            </w:r>
          </w:p>
          <w:p w14:paraId="68794052">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1.完整性：切合本项目实际情况，方案内容齐全，对竞争性磋商文件中各项要求有详细描述及其他内容的补充；</w:t>
            </w:r>
          </w:p>
          <w:p w14:paraId="18E4B92F">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2.合理性：方案内容符合项目实际特点，合理、恰当；</w:t>
            </w:r>
          </w:p>
          <w:p w14:paraId="6500F990">
            <w:pPr>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3.针对性：切合本项目实际情况，根据招标文件要求提出针对本项目实际操作性强的措施方案。</w:t>
            </w:r>
          </w:p>
          <w:p w14:paraId="56F6D464">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三、赋分标准（满分24分）</w:t>
            </w:r>
          </w:p>
          <w:p w14:paraId="74663140">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1.整体服务流程,每完全满足1个评审标准得2分，满分6分；</w:t>
            </w:r>
          </w:p>
          <w:p w14:paraId="216CA631">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2.设计流程，每完全满足1个评审标准得2分，满分6分；</w:t>
            </w:r>
          </w:p>
          <w:p w14:paraId="1B62B62C">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3.制作流程，每完全满足1个评审标准得2分，满分6分；</w:t>
            </w:r>
          </w:p>
          <w:p w14:paraId="42BFF3EF">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4.运输及安装流程，每完全满足1个评审标准得2分，满分6分；</w:t>
            </w:r>
          </w:p>
        </w:tc>
        <w:tc>
          <w:tcPr>
            <w:tcW w:w="1237" w:type="dxa"/>
            <w:noWrap w:val="0"/>
            <w:vAlign w:val="center"/>
          </w:tcPr>
          <w:p w14:paraId="3D3D6269">
            <w:pPr>
              <w:pStyle w:val="35"/>
              <w:jc w:val="center"/>
              <w:rPr>
                <w:rFonts w:hint="eastAsia" w:ascii="宋体" w:hAnsi="宋体" w:eastAsia="宋体" w:cs="宋体"/>
                <w:sz w:val="22"/>
                <w:szCs w:val="22"/>
                <w:lang w:val="en-US" w:eastAsia="zh-CN"/>
              </w:rPr>
            </w:pPr>
          </w:p>
          <w:p w14:paraId="7D0AB31F">
            <w:pPr>
              <w:pStyle w:val="35"/>
              <w:jc w:val="center"/>
              <w:rPr>
                <w:rFonts w:hint="eastAsia" w:ascii="宋体" w:hAnsi="宋体" w:eastAsia="宋体" w:cs="宋体"/>
                <w:sz w:val="22"/>
                <w:szCs w:val="22"/>
                <w:lang w:val="en-US" w:eastAsia="zh-CN"/>
              </w:rPr>
            </w:pPr>
          </w:p>
          <w:p w14:paraId="19333635">
            <w:pPr>
              <w:pStyle w:val="35"/>
              <w:jc w:val="center"/>
              <w:rPr>
                <w:rFonts w:hint="eastAsia" w:ascii="宋体" w:hAnsi="宋体" w:eastAsia="宋体" w:cs="宋体"/>
                <w:sz w:val="22"/>
                <w:szCs w:val="22"/>
                <w:lang w:val="en-US" w:eastAsia="zh-CN"/>
              </w:rPr>
            </w:pPr>
          </w:p>
          <w:p w14:paraId="0AAE15DE">
            <w:pPr>
              <w:pStyle w:val="35"/>
              <w:jc w:val="center"/>
              <w:rPr>
                <w:rFonts w:hint="eastAsia" w:ascii="宋体" w:hAnsi="宋体" w:eastAsia="宋体" w:cs="宋体"/>
                <w:sz w:val="22"/>
                <w:szCs w:val="22"/>
                <w:lang w:val="en-US" w:eastAsia="zh-CN"/>
              </w:rPr>
            </w:pPr>
          </w:p>
          <w:p w14:paraId="2E51FA33">
            <w:pPr>
              <w:pStyle w:val="35"/>
              <w:jc w:val="center"/>
              <w:rPr>
                <w:rFonts w:hint="eastAsia" w:ascii="宋体" w:hAnsi="宋体" w:eastAsia="宋体" w:cs="宋体"/>
                <w:sz w:val="22"/>
                <w:szCs w:val="22"/>
                <w:lang w:val="en-US" w:eastAsia="zh-CN"/>
              </w:rPr>
            </w:pPr>
          </w:p>
          <w:p w14:paraId="587A2E3B">
            <w:pPr>
              <w:pStyle w:val="35"/>
              <w:jc w:val="center"/>
              <w:rPr>
                <w:rFonts w:hint="eastAsia" w:ascii="宋体" w:hAnsi="宋体" w:eastAsia="宋体" w:cs="宋体"/>
                <w:sz w:val="22"/>
                <w:szCs w:val="22"/>
                <w:lang w:val="en-US" w:eastAsia="zh-CN"/>
              </w:rPr>
            </w:pPr>
          </w:p>
          <w:p w14:paraId="7F7C3D1C">
            <w:pPr>
              <w:pStyle w:val="35"/>
              <w:jc w:val="center"/>
              <w:rPr>
                <w:rFonts w:hint="eastAsia" w:ascii="宋体" w:hAnsi="宋体" w:eastAsia="宋体" w:cs="宋体"/>
                <w:sz w:val="22"/>
                <w:szCs w:val="22"/>
                <w:lang w:val="en-US" w:eastAsia="zh-CN"/>
              </w:rPr>
            </w:pPr>
          </w:p>
          <w:p w14:paraId="4EAC4FE7">
            <w:pPr>
              <w:pStyle w:val="35"/>
              <w:jc w:val="center"/>
              <w:rPr>
                <w:rFonts w:hint="eastAsia" w:ascii="宋体" w:hAnsi="宋体" w:eastAsia="宋体" w:cs="宋体"/>
                <w:sz w:val="22"/>
                <w:szCs w:val="22"/>
              </w:rPr>
            </w:pPr>
            <w:r>
              <w:rPr>
                <w:rFonts w:hint="eastAsia" w:ascii="宋体" w:hAnsi="宋体" w:eastAsia="宋体" w:cs="宋体"/>
                <w:sz w:val="24"/>
                <w:szCs w:val="24"/>
                <w:lang w:val="en-US" w:eastAsia="zh-CN"/>
              </w:rPr>
              <w:t>24</w:t>
            </w:r>
            <w:r>
              <w:rPr>
                <w:rFonts w:hint="eastAsia" w:ascii="宋体" w:hAnsi="宋体" w:eastAsia="宋体" w:cs="宋体"/>
                <w:sz w:val="24"/>
                <w:szCs w:val="24"/>
              </w:rPr>
              <w:t>.0000</w:t>
            </w:r>
          </w:p>
        </w:tc>
        <w:tc>
          <w:tcPr>
            <w:tcW w:w="919" w:type="dxa"/>
            <w:noWrap w:val="0"/>
            <w:vAlign w:val="center"/>
          </w:tcPr>
          <w:p w14:paraId="231A6093">
            <w:pPr>
              <w:pStyle w:val="35"/>
              <w:jc w:val="center"/>
              <w:rPr>
                <w:rFonts w:hint="eastAsia" w:ascii="宋体" w:hAnsi="宋体" w:eastAsia="宋体" w:cs="宋体"/>
                <w:sz w:val="22"/>
                <w:szCs w:val="22"/>
              </w:rPr>
            </w:pPr>
          </w:p>
          <w:p w14:paraId="3FDCBCA7">
            <w:pPr>
              <w:pStyle w:val="35"/>
              <w:jc w:val="center"/>
              <w:rPr>
                <w:rFonts w:hint="eastAsia" w:ascii="宋体" w:hAnsi="宋体" w:eastAsia="宋体" w:cs="宋体"/>
                <w:sz w:val="22"/>
                <w:szCs w:val="22"/>
              </w:rPr>
            </w:pPr>
          </w:p>
          <w:p w14:paraId="75DD42AC">
            <w:pPr>
              <w:pStyle w:val="35"/>
              <w:jc w:val="center"/>
              <w:rPr>
                <w:rFonts w:hint="eastAsia" w:ascii="宋体" w:hAnsi="宋体" w:eastAsia="宋体" w:cs="宋体"/>
                <w:sz w:val="22"/>
                <w:szCs w:val="22"/>
              </w:rPr>
            </w:pPr>
          </w:p>
          <w:p w14:paraId="4DFBCFA7">
            <w:pPr>
              <w:pStyle w:val="35"/>
              <w:jc w:val="center"/>
              <w:rPr>
                <w:rFonts w:hint="eastAsia" w:ascii="宋体" w:hAnsi="宋体" w:eastAsia="宋体" w:cs="宋体"/>
                <w:sz w:val="22"/>
                <w:szCs w:val="22"/>
              </w:rPr>
            </w:pPr>
          </w:p>
          <w:p w14:paraId="66245D75">
            <w:pPr>
              <w:pStyle w:val="35"/>
              <w:jc w:val="center"/>
              <w:rPr>
                <w:rFonts w:hint="eastAsia" w:ascii="宋体" w:hAnsi="宋体" w:eastAsia="宋体" w:cs="宋体"/>
                <w:sz w:val="22"/>
                <w:szCs w:val="22"/>
              </w:rPr>
            </w:pPr>
          </w:p>
          <w:p w14:paraId="1E658DFD">
            <w:pPr>
              <w:pStyle w:val="35"/>
              <w:jc w:val="center"/>
              <w:rPr>
                <w:rFonts w:hint="eastAsia" w:ascii="宋体" w:hAnsi="宋体" w:eastAsia="宋体" w:cs="宋体"/>
                <w:sz w:val="22"/>
                <w:szCs w:val="22"/>
              </w:rPr>
            </w:pPr>
          </w:p>
          <w:p w14:paraId="0BF5ABBE">
            <w:pPr>
              <w:pStyle w:val="35"/>
              <w:jc w:val="center"/>
              <w:rPr>
                <w:rFonts w:hint="eastAsia" w:ascii="宋体" w:hAnsi="宋体" w:eastAsia="宋体" w:cs="宋体"/>
                <w:sz w:val="22"/>
                <w:szCs w:val="22"/>
              </w:rPr>
            </w:pPr>
          </w:p>
          <w:p w14:paraId="655DDB25">
            <w:pPr>
              <w:pStyle w:val="35"/>
              <w:jc w:val="center"/>
              <w:rPr>
                <w:rFonts w:hint="eastAsia" w:ascii="宋体" w:hAnsi="宋体" w:eastAsia="宋体" w:cs="宋体"/>
                <w:sz w:val="22"/>
                <w:szCs w:val="22"/>
              </w:rPr>
            </w:pPr>
            <w:r>
              <w:rPr>
                <w:rFonts w:hint="eastAsia" w:ascii="宋体" w:hAnsi="宋体" w:eastAsia="宋体" w:cs="宋体"/>
                <w:sz w:val="22"/>
                <w:szCs w:val="22"/>
              </w:rPr>
              <w:t>主观</w:t>
            </w:r>
          </w:p>
        </w:tc>
        <w:tc>
          <w:tcPr>
            <w:tcW w:w="888" w:type="dxa"/>
            <w:noWrap w:val="0"/>
            <w:vAlign w:val="top"/>
          </w:tcPr>
          <w:p w14:paraId="4C4C5EA0">
            <w:pPr>
              <w:pStyle w:val="35"/>
              <w:rPr>
                <w:rFonts w:hint="eastAsia" w:ascii="宋体" w:hAnsi="宋体" w:eastAsia="宋体" w:cs="宋体"/>
                <w:sz w:val="24"/>
                <w:szCs w:val="24"/>
              </w:rPr>
            </w:pPr>
          </w:p>
        </w:tc>
      </w:tr>
      <w:tr w14:paraId="1F89A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09" w:type="dxa"/>
            <w:vMerge w:val="continue"/>
            <w:noWrap w:val="0"/>
            <w:vAlign w:val="center"/>
          </w:tcPr>
          <w:p w14:paraId="53B0CD38">
            <w:pPr>
              <w:jc w:val="center"/>
              <w:rPr>
                <w:rFonts w:hint="eastAsia" w:ascii="宋体" w:hAnsi="宋体" w:eastAsia="宋体" w:cs="宋体"/>
                <w:sz w:val="24"/>
                <w:szCs w:val="24"/>
              </w:rPr>
            </w:pPr>
          </w:p>
        </w:tc>
        <w:tc>
          <w:tcPr>
            <w:tcW w:w="1583" w:type="dxa"/>
            <w:noWrap w:val="0"/>
            <w:vAlign w:val="center"/>
          </w:tcPr>
          <w:p w14:paraId="0C1D2F3E">
            <w:pPr>
              <w:pStyle w:val="35"/>
              <w:jc w:val="center"/>
              <w:rPr>
                <w:rFonts w:hint="eastAsia" w:ascii="宋体" w:hAnsi="宋体" w:eastAsia="宋体" w:cs="宋体"/>
                <w:sz w:val="24"/>
                <w:szCs w:val="24"/>
              </w:rPr>
            </w:pPr>
            <w:r>
              <w:rPr>
                <w:rFonts w:hint="eastAsia" w:ascii="宋体" w:hAnsi="宋体" w:eastAsia="宋体" w:cs="宋体"/>
                <w:sz w:val="24"/>
                <w:szCs w:val="24"/>
              </w:rPr>
              <w:t>质量保证</w:t>
            </w:r>
          </w:p>
          <w:p w14:paraId="475F82CF">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措施</w:t>
            </w:r>
          </w:p>
        </w:tc>
        <w:tc>
          <w:tcPr>
            <w:tcW w:w="4144" w:type="dxa"/>
            <w:noWrap w:val="0"/>
            <w:vAlign w:val="top"/>
          </w:tcPr>
          <w:p w14:paraId="726CE7BD">
            <w:pPr>
              <w:pStyle w:val="35"/>
              <w:jc w:val="left"/>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一、评审内容</w:t>
            </w:r>
          </w:p>
          <w:p w14:paraId="74BFBC5C">
            <w:pPr>
              <w:pStyle w:val="35"/>
              <w:ind w:firstLine="240" w:firstLineChars="100"/>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针对项目性质和采购人的需求，制定相应的质量保证措施。措施中应当包含：</w:t>
            </w:r>
          </w:p>
          <w:p w14:paraId="2C9FD8B4">
            <w:pPr>
              <w:pStyle w:val="35"/>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①印刷色彩准确质量保证措施</w:t>
            </w:r>
          </w:p>
          <w:p w14:paraId="5E9D513E">
            <w:pPr>
              <w:pStyle w:val="35"/>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②文字和图像清晰度质量保证措施</w:t>
            </w:r>
          </w:p>
          <w:p w14:paraId="59F1DFFC">
            <w:pPr>
              <w:pStyle w:val="35"/>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③材料质量和耐久性质量保证措施</w:t>
            </w:r>
          </w:p>
          <w:p w14:paraId="2670CEF5">
            <w:pPr>
              <w:pStyle w:val="35"/>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④材料无毒害质量保证措施</w:t>
            </w:r>
          </w:p>
          <w:p w14:paraId="44593DD4">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二、评审标准</w:t>
            </w:r>
          </w:p>
          <w:p w14:paraId="3AC2261B">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1.完整性：切合本项目实际情况，方案内容齐全，对竞争性磋商文件中各项要求有详细描述及其他内容的补充；</w:t>
            </w:r>
          </w:p>
          <w:p w14:paraId="4BE7E831">
            <w:pPr>
              <w:pageBreakBefore w:val="0"/>
              <w:widowControl/>
              <w:numPr>
                <w:ilvl w:val="0"/>
                <w:numId w:val="0"/>
              </w:numPr>
              <w:kinsoku/>
              <w:wordWrap/>
              <w:topLinePunct w:val="0"/>
              <w:autoSpaceDE/>
              <w:autoSpaceDN/>
              <w:bidi w:val="0"/>
              <w:snapToGrid/>
              <w:spacing w:line="240" w:lineRule="auto"/>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2.合理性：方案内容符合项目实际特点，合理、恰当；</w:t>
            </w:r>
          </w:p>
          <w:p w14:paraId="3514F062">
            <w:pPr>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3.针对性：切合本项目实际情况，根据招标文件要求提出针对本项目实际操作性强的措施方案。</w:t>
            </w:r>
          </w:p>
          <w:p w14:paraId="4AA0E636">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pacing w:val="0"/>
                <w:kern w:val="2"/>
                <w:sz w:val="24"/>
                <w:szCs w:val="24"/>
                <w:lang w:val="en-US" w:eastAsia="zh-CN" w:bidi="ar-SA"/>
              </w:rPr>
            </w:pPr>
            <w:r>
              <w:rPr>
                <w:rFonts w:hint="eastAsia" w:ascii="宋体" w:hAnsi="宋体" w:cs="宋体"/>
                <w:color w:val="auto"/>
                <w:spacing w:val="0"/>
                <w:kern w:val="2"/>
                <w:sz w:val="24"/>
                <w:szCs w:val="24"/>
                <w:lang w:val="en-US" w:eastAsia="zh-CN" w:bidi="ar-SA"/>
              </w:rPr>
              <w:t>三、</w:t>
            </w:r>
            <w:r>
              <w:rPr>
                <w:rFonts w:hint="eastAsia" w:ascii="宋体" w:hAnsi="宋体" w:eastAsia="宋体" w:cs="宋体"/>
                <w:color w:val="auto"/>
                <w:spacing w:val="0"/>
                <w:kern w:val="2"/>
                <w:sz w:val="24"/>
                <w:szCs w:val="24"/>
                <w:lang w:val="en-US" w:eastAsia="zh-CN" w:bidi="ar-SA"/>
              </w:rPr>
              <w:t>赋分标准（满分6分）</w:t>
            </w:r>
          </w:p>
          <w:p w14:paraId="621D968B">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印刷色彩准确质量保证措施</w:t>
            </w:r>
            <w:r>
              <w:rPr>
                <w:rFonts w:hint="eastAsia" w:ascii="宋体" w:hAnsi="宋体" w:cs="宋体"/>
                <w:b w:val="0"/>
                <w:bCs w:val="0"/>
                <w:color w:val="auto"/>
                <w:sz w:val="24"/>
                <w:szCs w:val="24"/>
                <w:lang w:val="en-US" w:eastAsia="zh-CN"/>
              </w:rPr>
              <w:t>,每完全满足1个评审</w:t>
            </w:r>
            <w:r>
              <w:rPr>
                <w:rFonts w:hint="eastAsia" w:ascii="宋体" w:hAnsi="宋体" w:eastAsia="宋体" w:cs="宋体"/>
                <w:color w:val="auto"/>
                <w:spacing w:val="0"/>
                <w:kern w:val="2"/>
                <w:sz w:val="24"/>
                <w:szCs w:val="24"/>
                <w:lang w:val="en-US" w:eastAsia="zh-CN" w:bidi="ar-SA"/>
              </w:rPr>
              <w:t>标准得</w:t>
            </w:r>
            <w:r>
              <w:rPr>
                <w:rFonts w:hint="eastAsia" w:ascii="宋体" w:hAnsi="宋体" w:cs="宋体"/>
                <w:color w:val="auto"/>
                <w:spacing w:val="0"/>
                <w:kern w:val="2"/>
                <w:sz w:val="24"/>
                <w:szCs w:val="24"/>
                <w:lang w:val="en-US" w:eastAsia="zh-CN" w:bidi="ar-SA"/>
              </w:rPr>
              <w:t>0.5</w:t>
            </w:r>
            <w:r>
              <w:rPr>
                <w:rFonts w:hint="eastAsia" w:ascii="宋体" w:hAnsi="宋体" w:eastAsia="宋体" w:cs="宋体"/>
                <w:color w:val="auto"/>
                <w:spacing w:val="0"/>
                <w:kern w:val="2"/>
                <w:sz w:val="24"/>
                <w:szCs w:val="24"/>
                <w:lang w:val="en-US" w:eastAsia="zh-CN" w:bidi="ar-SA"/>
              </w:rPr>
              <w:t>分，满分</w:t>
            </w:r>
            <w:r>
              <w:rPr>
                <w:rFonts w:hint="eastAsia" w:ascii="宋体" w:hAnsi="宋体" w:cs="宋体"/>
                <w:color w:val="auto"/>
                <w:spacing w:val="0"/>
                <w:kern w:val="2"/>
                <w:sz w:val="24"/>
                <w:szCs w:val="24"/>
                <w:lang w:val="en-US" w:eastAsia="zh-CN" w:bidi="ar-SA"/>
              </w:rPr>
              <w:t>1.5</w:t>
            </w:r>
            <w:r>
              <w:rPr>
                <w:rFonts w:hint="eastAsia" w:ascii="宋体" w:hAnsi="宋体" w:eastAsia="宋体" w:cs="宋体"/>
                <w:color w:val="auto"/>
                <w:spacing w:val="0"/>
                <w:kern w:val="2"/>
                <w:sz w:val="24"/>
                <w:szCs w:val="24"/>
                <w:lang w:val="en-US" w:eastAsia="zh-CN" w:bidi="ar-SA"/>
              </w:rPr>
              <w:t>分；</w:t>
            </w:r>
          </w:p>
          <w:p w14:paraId="64B9C503">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pacing w:val="0"/>
                <w:kern w:val="2"/>
                <w:sz w:val="24"/>
                <w:szCs w:val="24"/>
                <w:lang w:val="en-US" w:eastAsia="zh-CN" w:bidi="ar-SA"/>
              </w:rPr>
            </w:pP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文字和图像清晰度质量保证措施</w:t>
            </w:r>
            <w:r>
              <w:rPr>
                <w:rFonts w:hint="eastAsia" w:ascii="宋体" w:hAnsi="宋体" w:cs="宋体"/>
                <w:b w:val="0"/>
                <w:bCs w:val="0"/>
                <w:color w:val="auto"/>
                <w:sz w:val="24"/>
                <w:szCs w:val="24"/>
                <w:lang w:val="en-US" w:eastAsia="zh-CN"/>
              </w:rPr>
              <w:t>，每完全满足1个评审</w:t>
            </w:r>
            <w:r>
              <w:rPr>
                <w:rFonts w:hint="eastAsia" w:ascii="宋体" w:hAnsi="宋体" w:eastAsia="宋体" w:cs="宋体"/>
                <w:color w:val="auto"/>
                <w:spacing w:val="0"/>
                <w:kern w:val="2"/>
                <w:sz w:val="24"/>
                <w:szCs w:val="24"/>
                <w:lang w:val="en-US" w:eastAsia="zh-CN" w:bidi="ar-SA"/>
              </w:rPr>
              <w:t>标准得</w:t>
            </w:r>
            <w:r>
              <w:rPr>
                <w:rFonts w:hint="eastAsia" w:ascii="宋体" w:hAnsi="宋体" w:cs="宋体"/>
                <w:color w:val="auto"/>
                <w:spacing w:val="0"/>
                <w:kern w:val="2"/>
                <w:sz w:val="24"/>
                <w:szCs w:val="24"/>
                <w:lang w:val="en-US" w:eastAsia="zh-CN" w:bidi="ar-SA"/>
              </w:rPr>
              <w:t>0.5</w:t>
            </w:r>
            <w:r>
              <w:rPr>
                <w:rFonts w:hint="eastAsia" w:ascii="宋体" w:hAnsi="宋体" w:eastAsia="宋体" w:cs="宋体"/>
                <w:color w:val="auto"/>
                <w:spacing w:val="0"/>
                <w:kern w:val="2"/>
                <w:sz w:val="24"/>
                <w:szCs w:val="24"/>
                <w:lang w:val="en-US" w:eastAsia="zh-CN" w:bidi="ar-SA"/>
              </w:rPr>
              <w:t>分，满分</w:t>
            </w:r>
            <w:r>
              <w:rPr>
                <w:rFonts w:hint="eastAsia" w:ascii="宋体" w:hAnsi="宋体" w:cs="宋体"/>
                <w:color w:val="auto"/>
                <w:spacing w:val="0"/>
                <w:kern w:val="2"/>
                <w:sz w:val="24"/>
                <w:szCs w:val="24"/>
                <w:lang w:val="en-US" w:eastAsia="zh-CN" w:bidi="ar-SA"/>
              </w:rPr>
              <w:t>1.5</w:t>
            </w:r>
            <w:r>
              <w:rPr>
                <w:rFonts w:hint="eastAsia" w:ascii="宋体" w:hAnsi="宋体" w:eastAsia="宋体" w:cs="宋体"/>
                <w:color w:val="auto"/>
                <w:spacing w:val="0"/>
                <w:kern w:val="2"/>
                <w:sz w:val="24"/>
                <w:szCs w:val="24"/>
                <w:lang w:val="en-US" w:eastAsia="zh-CN" w:bidi="ar-SA"/>
              </w:rPr>
              <w:t>分；</w:t>
            </w:r>
          </w:p>
          <w:p w14:paraId="02933311">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3.材料质量和耐久性质量保证措施，每完全满足1个评审标准得0.5分，满分1.5分；</w:t>
            </w:r>
          </w:p>
          <w:p w14:paraId="1708D28F">
            <w:pPr>
              <w:pStyle w:val="35"/>
              <w:ind w:firstLine="480" w:firstLineChars="200"/>
              <w:jc w:val="left"/>
              <w:rPr>
                <w:rFonts w:hint="eastAsia" w:ascii="宋体" w:hAnsi="宋体" w:eastAsia="宋体" w:cs="宋体"/>
                <w:sz w:val="28"/>
                <w:szCs w:val="28"/>
                <w:lang w:val="en-US" w:eastAsia="zh-Hans"/>
              </w:rPr>
            </w:pPr>
            <w:r>
              <w:rPr>
                <w:rFonts w:hint="eastAsia" w:ascii="宋体" w:hAnsi="宋体" w:eastAsia="宋体" w:cs="宋体"/>
                <w:color w:val="auto"/>
                <w:spacing w:val="0"/>
                <w:kern w:val="2"/>
                <w:sz w:val="24"/>
                <w:szCs w:val="24"/>
                <w:lang w:val="en-US" w:eastAsia="zh-CN" w:bidi="ar-SA"/>
              </w:rPr>
              <w:t>4.材料无毒害质量保证措施，每完全满足1个评审标准得0.5分，满分1.5分；</w:t>
            </w:r>
          </w:p>
        </w:tc>
        <w:tc>
          <w:tcPr>
            <w:tcW w:w="1237" w:type="dxa"/>
            <w:noWrap w:val="0"/>
            <w:vAlign w:val="center"/>
          </w:tcPr>
          <w:p w14:paraId="69D2595F">
            <w:pPr>
              <w:pStyle w:val="35"/>
              <w:jc w:val="center"/>
              <w:rPr>
                <w:rFonts w:hint="eastAsia" w:ascii="宋体" w:hAnsi="宋体" w:eastAsia="宋体" w:cs="宋体"/>
                <w:sz w:val="22"/>
                <w:szCs w:val="22"/>
                <w:lang w:val="en-US" w:eastAsia="zh-Hans"/>
              </w:rPr>
            </w:pPr>
            <w:r>
              <w:rPr>
                <w:rFonts w:hint="eastAsia" w:ascii="宋体" w:hAnsi="宋体" w:eastAsia="宋体" w:cs="宋体"/>
                <w:sz w:val="24"/>
                <w:szCs w:val="24"/>
                <w:lang w:val="en-US" w:eastAsia="zh-CN"/>
              </w:rPr>
              <w:t>6</w:t>
            </w:r>
            <w:r>
              <w:rPr>
                <w:rFonts w:hint="eastAsia" w:ascii="宋体" w:hAnsi="宋体" w:eastAsia="宋体" w:cs="宋体"/>
                <w:sz w:val="24"/>
                <w:szCs w:val="24"/>
              </w:rPr>
              <w:t>.0000</w:t>
            </w:r>
          </w:p>
        </w:tc>
        <w:tc>
          <w:tcPr>
            <w:tcW w:w="919" w:type="dxa"/>
            <w:noWrap w:val="0"/>
            <w:vAlign w:val="center"/>
          </w:tcPr>
          <w:p w14:paraId="3BB638A6">
            <w:pPr>
              <w:pStyle w:val="35"/>
              <w:jc w:val="center"/>
              <w:rPr>
                <w:rFonts w:hint="eastAsia" w:ascii="宋体" w:hAnsi="宋体" w:eastAsia="宋体" w:cs="宋体"/>
                <w:sz w:val="22"/>
                <w:szCs w:val="22"/>
                <w:lang w:val="en-US" w:eastAsia="zh-Hans"/>
              </w:rPr>
            </w:pPr>
            <w:r>
              <w:rPr>
                <w:rFonts w:hint="eastAsia" w:ascii="宋体" w:hAnsi="宋体" w:eastAsia="宋体" w:cs="宋体"/>
                <w:sz w:val="22"/>
                <w:szCs w:val="22"/>
              </w:rPr>
              <w:t>主观</w:t>
            </w:r>
          </w:p>
        </w:tc>
        <w:tc>
          <w:tcPr>
            <w:tcW w:w="888" w:type="dxa"/>
            <w:noWrap w:val="0"/>
            <w:vAlign w:val="top"/>
          </w:tcPr>
          <w:p w14:paraId="7CD08589">
            <w:pPr>
              <w:pStyle w:val="35"/>
              <w:rPr>
                <w:rFonts w:hint="eastAsia" w:ascii="宋体" w:hAnsi="宋体" w:eastAsia="宋体" w:cs="宋体"/>
                <w:sz w:val="24"/>
                <w:szCs w:val="24"/>
              </w:rPr>
            </w:pPr>
          </w:p>
        </w:tc>
      </w:tr>
      <w:tr w14:paraId="680FA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9" w:type="dxa"/>
            <w:vMerge w:val="continue"/>
            <w:noWrap w:val="0"/>
            <w:vAlign w:val="center"/>
          </w:tcPr>
          <w:p w14:paraId="0333F215">
            <w:pPr>
              <w:jc w:val="center"/>
              <w:rPr>
                <w:rFonts w:hint="eastAsia" w:ascii="宋体" w:hAnsi="宋体" w:eastAsia="宋体" w:cs="宋体"/>
                <w:sz w:val="24"/>
                <w:szCs w:val="24"/>
              </w:rPr>
            </w:pPr>
          </w:p>
        </w:tc>
        <w:tc>
          <w:tcPr>
            <w:tcW w:w="1583" w:type="dxa"/>
            <w:noWrap w:val="0"/>
            <w:vAlign w:val="center"/>
          </w:tcPr>
          <w:p w14:paraId="7369FF9A">
            <w:pPr>
              <w:pStyle w:val="35"/>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应急</w:t>
            </w:r>
            <w:r>
              <w:rPr>
                <w:rFonts w:hint="eastAsia" w:ascii="宋体" w:hAnsi="宋体" w:eastAsia="宋体" w:cs="宋体"/>
                <w:color w:val="auto"/>
                <w:sz w:val="24"/>
                <w:szCs w:val="24"/>
                <w:lang w:val="en-US" w:eastAsia="zh-CN"/>
              </w:rPr>
              <w:t>方案</w:t>
            </w:r>
          </w:p>
        </w:tc>
        <w:tc>
          <w:tcPr>
            <w:tcW w:w="4144" w:type="dxa"/>
            <w:noWrap w:val="0"/>
            <w:vAlign w:val="top"/>
          </w:tcPr>
          <w:p w14:paraId="3B4AD8D5">
            <w:pPr>
              <w:pStyle w:val="35"/>
              <w:ind w:firstLine="240" w:firstLineChars="100"/>
              <w:jc w:val="left"/>
              <w:rPr>
                <w:rFonts w:hint="default"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一、评审内容</w:t>
            </w:r>
          </w:p>
          <w:p w14:paraId="317AA45A">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针对项目性质和采购人的需求，制定相应的应急预案。措施中应当包含：</w:t>
            </w:r>
          </w:p>
          <w:p w14:paraId="748A2639">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①应急接单与加急生产保障方案；</w:t>
            </w:r>
          </w:p>
          <w:p w14:paraId="51ED59BC">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②物料质量问题应急整改方案；</w:t>
            </w:r>
          </w:p>
          <w:p w14:paraId="6874A9BC">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③突发配送、加急送达应急保障方案；</w:t>
            </w:r>
          </w:p>
          <w:p w14:paraId="09DCCF05">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④现场安装、突发更换应急处置方案；</w:t>
            </w:r>
          </w:p>
          <w:p w14:paraId="36BA7E49">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⑤突发故障、停工、人员替补应急预案；</w:t>
            </w:r>
          </w:p>
          <w:p w14:paraId="1BDFB016">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二、评审标准</w:t>
            </w:r>
          </w:p>
          <w:p w14:paraId="362EAD27">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1.完整性：切合本项目实际情况，方案内容齐全，对竞争性磋商文件中各项要求有详细描述及其他内容的补充；</w:t>
            </w:r>
          </w:p>
          <w:p w14:paraId="38BC724F">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2.合理性：方案内容符合项目实际特点，合理、恰当；</w:t>
            </w:r>
          </w:p>
          <w:p w14:paraId="3AA05273">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3.针对性：切合本项目实际情况，根据招标文件要求提出针对本项目实际操作性强的措施方案。</w:t>
            </w:r>
          </w:p>
          <w:p w14:paraId="67AEF9C8">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三、赋分标准（满分9分）</w:t>
            </w:r>
          </w:p>
          <w:p w14:paraId="501E5C95">
            <w:pPr>
              <w:pStyle w:val="35"/>
              <w:ind w:firstLine="240" w:firstLineChars="100"/>
              <w:jc w:val="left"/>
              <w:rPr>
                <w:rFonts w:hint="default"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1.印刷色彩准确质量保证措施,每完全满足1个评审标准得0.5分，满分1.5分；</w:t>
            </w:r>
          </w:p>
          <w:p w14:paraId="4CE2660E">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2.物料质量问题应急整改方案，每完全满足1个评审标准得1分，满分3分；</w:t>
            </w:r>
          </w:p>
          <w:p w14:paraId="2D4C5494">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3.突发配送、加急送达应急保障方案，每完全满足1个评审标准得0.5分，满分1.5分；</w:t>
            </w:r>
          </w:p>
          <w:p w14:paraId="43F2D50A">
            <w:pPr>
              <w:pStyle w:val="35"/>
              <w:ind w:firstLine="240" w:firstLineChars="100"/>
              <w:jc w:val="left"/>
              <w:rPr>
                <w:rFonts w:hint="eastAsia" w:ascii="宋体" w:hAnsi="宋体" w:eastAsia="宋体" w:cs="宋体"/>
                <w:color w:val="auto"/>
                <w:spacing w:val="0"/>
                <w:kern w:val="2"/>
                <w:sz w:val="24"/>
                <w:szCs w:val="24"/>
                <w:lang w:val="en-US" w:eastAsia="zh-CN" w:bidi="ar-SA"/>
              </w:rPr>
            </w:pPr>
            <w:r>
              <w:rPr>
                <w:rFonts w:hint="eastAsia" w:ascii="宋体" w:hAnsi="宋体" w:eastAsia="宋体" w:cs="宋体"/>
                <w:color w:val="auto"/>
                <w:spacing w:val="0"/>
                <w:kern w:val="2"/>
                <w:sz w:val="24"/>
                <w:szCs w:val="24"/>
                <w:lang w:val="en-US" w:eastAsia="zh-CN" w:bidi="ar-SA"/>
              </w:rPr>
              <w:t>4.现场安装、突发更换应急处置方案，每完全满足1个评审标准得0.5分，满分1.5分；</w:t>
            </w:r>
          </w:p>
          <w:p w14:paraId="765FFD38">
            <w:pPr>
              <w:pStyle w:val="35"/>
              <w:ind w:firstLine="240" w:firstLineChars="100"/>
              <w:jc w:val="left"/>
              <w:rPr>
                <w:rFonts w:hint="eastAsia" w:ascii="宋体" w:hAnsi="宋体" w:eastAsia="宋体" w:cs="宋体"/>
                <w:color w:val="auto"/>
                <w:spacing w:val="0"/>
                <w:kern w:val="2"/>
                <w:sz w:val="24"/>
                <w:szCs w:val="24"/>
                <w:lang w:val="en-US" w:eastAsia="zh-Hans" w:bidi="ar-SA"/>
              </w:rPr>
            </w:pPr>
            <w:r>
              <w:rPr>
                <w:rFonts w:hint="eastAsia" w:ascii="宋体" w:hAnsi="宋体" w:eastAsia="宋体" w:cs="宋体"/>
                <w:color w:val="auto"/>
                <w:spacing w:val="0"/>
                <w:kern w:val="2"/>
                <w:sz w:val="24"/>
                <w:szCs w:val="24"/>
                <w:lang w:val="en-US" w:eastAsia="zh-CN" w:bidi="ar-SA"/>
              </w:rPr>
              <w:t>5.突发故障、停工、人员替补应急预案，每完全满足1个评审标准得0.5分，满分1.5分；</w:t>
            </w:r>
          </w:p>
        </w:tc>
        <w:tc>
          <w:tcPr>
            <w:tcW w:w="1237" w:type="dxa"/>
            <w:noWrap w:val="0"/>
            <w:vAlign w:val="center"/>
          </w:tcPr>
          <w:p w14:paraId="3F8D5F8A">
            <w:pPr>
              <w:pStyle w:val="3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000</w:t>
            </w:r>
            <w:r>
              <w:rPr>
                <w:rFonts w:hint="eastAsia" w:ascii="宋体" w:hAnsi="宋体" w:eastAsia="宋体" w:cs="宋体"/>
                <w:color w:val="auto"/>
                <w:sz w:val="24"/>
                <w:szCs w:val="24"/>
                <w:lang w:val="en-US" w:eastAsia="zh-CN"/>
              </w:rPr>
              <w:t>0</w:t>
            </w:r>
          </w:p>
        </w:tc>
        <w:tc>
          <w:tcPr>
            <w:tcW w:w="919" w:type="dxa"/>
            <w:noWrap w:val="0"/>
            <w:vAlign w:val="center"/>
          </w:tcPr>
          <w:p w14:paraId="335D74B4">
            <w:pPr>
              <w:pStyle w:val="35"/>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CN"/>
              </w:rPr>
              <w:t>主</w:t>
            </w:r>
            <w:r>
              <w:rPr>
                <w:rFonts w:hint="eastAsia" w:ascii="宋体" w:hAnsi="宋体" w:eastAsia="宋体" w:cs="宋体"/>
                <w:color w:val="auto"/>
                <w:sz w:val="24"/>
                <w:szCs w:val="24"/>
              </w:rPr>
              <w:t>观</w:t>
            </w:r>
          </w:p>
        </w:tc>
        <w:tc>
          <w:tcPr>
            <w:tcW w:w="888" w:type="dxa"/>
            <w:noWrap w:val="0"/>
            <w:vAlign w:val="top"/>
          </w:tcPr>
          <w:p w14:paraId="12CBEA93">
            <w:pPr>
              <w:pStyle w:val="35"/>
              <w:rPr>
                <w:rFonts w:hint="eastAsia" w:ascii="宋体" w:hAnsi="宋体" w:eastAsia="宋体" w:cs="宋体"/>
                <w:sz w:val="24"/>
                <w:szCs w:val="24"/>
              </w:rPr>
            </w:pPr>
          </w:p>
        </w:tc>
      </w:tr>
      <w:tr w14:paraId="53264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60" w:hRule="atLeast"/>
        </w:trPr>
        <w:tc>
          <w:tcPr>
            <w:tcW w:w="909" w:type="dxa"/>
            <w:vMerge w:val="continue"/>
            <w:noWrap w:val="0"/>
            <w:vAlign w:val="top"/>
          </w:tcPr>
          <w:p w14:paraId="5A9DDEA1">
            <w:pPr>
              <w:rPr>
                <w:rFonts w:hint="eastAsia" w:ascii="宋体" w:hAnsi="宋体" w:eastAsia="宋体" w:cs="宋体"/>
                <w:sz w:val="24"/>
                <w:szCs w:val="24"/>
              </w:rPr>
            </w:pPr>
          </w:p>
        </w:tc>
        <w:tc>
          <w:tcPr>
            <w:tcW w:w="1583" w:type="dxa"/>
            <w:shd w:val="clear" w:color="auto" w:fill="auto"/>
            <w:noWrap w:val="0"/>
            <w:vAlign w:val="center"/>
          </w:tcPr>
          <w:p w14:paraId="70122645">
            <w:pPr>
              <w:pStyle w:val="35"/>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售后服务方案</w:t>
            </w:r>
          </w:p>
        </w:tc>
        <w:tc>
          <w:tcPr>
            <w:tcW w:w="4144" w:type="dxa"/>
            <w:shd w:val="clear" w:color="auto" w:fill="auto"/>
            <w:noWrap w:val="0"/>
            <w:vAlign w:val="top"/>
          </w:tcPr>
          <w:p w14:paraId="57DDCDB6">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磋商小组根据供应商针对本项目提供的售后服务方案进行综合评审，方案内容包含</w:t>
            </w:r>
            <w:r>
              <w:rPr>
                <w:rFonts w:hint="eastAsia" w:ascii="Arial" w:hAnsi="Arial" w:eastAsia="宋体" w:cs="Arial"/>
                <w:i w:val="0"/>
                <w:iCs w:val="0"/>
                <w:caps w:val="0"/>
                <w:color w:val="auto"/>
                <w:spacing w:val="0"/>
                <w:sz w:val="24"/>
                <w:szCs w:val="24"/>
                <w:shd w:val="clear" w:color="auto" w:fill="FFFFFF"/>
                <w:lang w:val="en-US" w:eastAsia="zh-CN"/>
              </w:rPr>
              <w:t>以下内容</w:t>
            </w:r>
            <w:r>
              <w:rPr>
                <w:rFonts w:hint="eastAsia" w:ascii="Arial" w:hAnsi="Arial" w:eastAsia="宋体" w:cs="Arial"/>
                <w:i w:val="0"/>
                <w:iCs w:val="0"/>
                <w:caps w:val="0"/>
                <w:color w:val="auto"/>
                <w:spacing w:val="0"/>
                <w:sz w:val="24"/>
                <w:szCs w:val="24"/>
                <w:shd w:val="clear" w:color="auto" w:fill="FFFFFF"/>
              </w:rPr>
              <w:t>：</w:t>
            </w:r>
          </w:p>
          <w:p w14:paraId="05228C5D">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①售后服务内容</w:t>
            </w:r>
          </w:p>
          <w:p w14:paraId="55871BB2">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②售后服务管理制度</w:t>
            </w:r>
          </w:p>
          <w:p w14:paraId="1785A0D2">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③服务保障措施</w:t>
            </w:r>
          </w:p>
          <w:p w14:paraId="2446BA53">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④紧急事件响应</w:t>
            </w:r>
          </w:p>
          <w:p w14:paraId="6BC2E41D">
            <w:pPr>
              <w:pStyle w:val="35"/>
              <w:jc w:val="left"/>
              <w:rPr>
                <w:rFonts w:hint="eastAsia" w:ascii="Arial" w:hAnsi="Arial" w:eastAsia="宋体" w:cs="Arial"/>
                <w:i w:val="0"/>
                <w:iCs w:val="0"/>
                <w:caps w:val="0"/>
                <w:color w:val="auto"/>
                <w:spacing w:val="0"/>
                <w:sz w:val="24"/>
                <w:szCs w:val="24"/>
                <w:shd w:val="clear" w:color="auto" w:fill="FFFFFF"/>
              </w:rPr>
            </w:pPr>
            <w:r>
              <w:rPr>
                <w:rFonts w:hint="eastAsia" w:ascii="Arial" w:hAnsi="Arial" w:eastAsia="宋体" w:cs="Arial"/>
                <w:i w:val="0"/>
                <w:iCs w:val="0"/>
                <w:caps w:val="0"/>
                <w:color w:val="auto"/>
                <w:spacing w:val="0"/>
                <w:sz w:val="24"/>
                <w:szCs w:val="24"/>
                <w:shd w:val="clear" w:color="auto" w:fill="FFFFFF"/>
              </w:rPr>
              <w:t>⑤应急方案</w:t>
            </w:r>
          </w:p>
          <w:p w14:paraId="63797980">
            <w:pPr>
              <w:pStyle w:val="3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每提供1项得2分，不提供不得分。</w:t>
            </w:r>
          </w:p>
        </w:tc>
        <w:tc>
          <w:tcPr>
            <w:tcW w:w="1237" w:type="dxa"/>
            <w:shd w:val="clear" w:color="auto" w:fill="auto"/>
            <w:noWrap w:val="0"/>
            <w:vAlign w:val="center"/>
          </w:tcPr>
          <w:p w14:paraId="7B74431F">
            <w:pPr>
              <w:pStyle w:val="3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.0000</w:t>
            </w:r>
          </w:p>
        </w:tc>
        <w:tc>
          <w:tcPr>
            <w:tcW w:w="919" w:type="dxa"/>
            <w:shd w:val="clear" w:color="auto" w:fill="auto"/>
            <w:noWrap w:val="0"/>
            <w:vAlign w:val="center"/>
          </w:tcPr>
          <w:p w14:paraId="76B62C39">
            <w:pPr>
              <w:pStyle w:val="35"/>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CN"/>
              </w:rPr>
              <w:t>客</w:t>
            </w:r>
            <w:r>
              <w:rPr>
                <w:rFonts w:hint="eastAsia" w:ascii="宋体" w:hAnsi="宋体" w:eastAsia="宋体" w:cs="宋体"/>
                <w:color w:val="auto"/>
                <w:sz w:val="24"/>
                <w:szCs w:val="24"/>
              </w:rPr>
              <w:t>观</w:t>
            </w:r>
          </w:p>
        </w:tc>
        <w:tc>
          <w:tcPr>
            <w:tcW w:w="888" w:type="dxa"/>
            <w:shd w:val="clear" w:color="auto" w:fill="auto"/>
            <w:noWrap w:val="0"/>
            <w:vAlign w:val="top"/>
          </w:tcPr>
          <w:p w14:paraId="14EB1C5E">
            <w:pPr>
              <w:pStyle w:val="35"/>
              <w:rPr>
                <w:rFonts w:hint="eastAsia" w:ascii="宋体" w:hAnsi="宋体" w:eastAsia="宋体" w:cs="宋体"/>
                <w:color w:val="auto"/>
                <w:sz w:val="24"/>
                <w:szCs w:val="24"/>
                <w:lang w:val="en-US" w:eastAsia="zh-Hans"/>
              </w:rPr>
            </w:pPr>
          </w:p>
        </w:tc>
      </w:tr>
      <w:tr w14:paraId="6CFC0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60" w:hRule="atLeast"/>
        </w:trPr>
        <w:tc>
          <w:tcPr>
            <w:tcW w:w="909" w:type="dxa"/>
            <w:vMerge w:val="continue"/>
            <w:noWrap w:val="0"/>
            <w:vAlign w:val="top"/>
          </w:tcPr>
          <w:p w14:paraId="7CBB7305">
            <w:pPr>
              <w:rPr>
                <w:rFonts w:hint="eastAsia" w:ascii="宋体" w:hAnsi="宋体" w:eastAsia="宋体" w:cs="宋体"/>
                <w:sz w:val="24"/>
                <w:szCs w:val="24"/>
              </w:rPr>
            </w:pPr>
          </w:p>
        </w:tc>
        <w:tc>
          <w:tcPr>
            <w:tcW w:w="1583" w:type="dxa"/>
            <w:noWrap w:val="0"/>
            <w:vAlign w:val="center"/>
          </w:tcPr>
          <w:p w14:paraId="5FADBA95">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人员配置情况</w:t>
            </w:r>
          </w:p>
        </w:tc>
        <w:tc>
          <w:tcPr>
            <w:tcW w:w="4144" w:type="dxa"/>
            <w:noWrap w:val="0"/>
            <w:vAlign w:val="top"/>
          </w:tcPr>
          <w:p w14:paraId="06F4E899">
            <w:pPr>
              <w:pStyle w:val="35"/>
              <w:jc w:val="left"/>
              <w:rPr>
                <w:rFonts w:hint="eastAsia" w:ascii="宋体" w:hAnsi="宋体" w:eastAsia="宋体" w:cs="宋体"/>
                <w:sz w:val="24"/>
                <w:szCs w:val="24"/>
              </w:rPr>
            </w:pPr>
            <w:r>
              <w:rPr>
                <w:rFonts w:hint="eastAsia" w:ascii="宋体" w:hAnsi="宋体" w:eastAsia="宋体" w:cs="宋体"/>
                <w:sz w:val="24"/>
                <w:szCs w:val="24"/>
              </w:rPr>
              <w:t>供应商根据项目服务要求进行团队配置、人员构成、团队经验</w:t>
            </w:r>
          </w:p>
          <w:p w14:paraId="70EAC56F">
            <w:pPr>
              <w:pStyle w:val="35"/>
              <w:jc w:val="left"/>
              <w:rPr>
                <w:rFonts w:hint="eastAsia" w:ascii="宋体" w:hAnsi="宋体" w:eastAsia="宋体" w:cs="宋体"/>
                <w:sz w:val="24"/>
                <w:szCs w:val="24"/>
              </w:rPr>
            </w:pPr>
            <w:r>
              <w:rPr>
                <w:rFonts w:hint="eastAsia" w:ascii="宋体" w:hAnsi="宋体" w:eastAsia="宋体" w:cs="宋体"/>
                <w:sz w:val="24"/>
                <w:szCs w:val="24"/>
              </w:rPr>
              <w:t>等方面进行综合考虑：</w:t>
            </w:r>
          </w:p>
          <w:p w14:paraId="5E81DC86">
            <w:pPr>
              <w:pStyle w:val="35"/>
              <w:jc w:val="left"/>
              <w:rPr>
                <w:rFonts w:hint="eastAsia" w:ascii="宋体" w:hAnsi="宋体" w:eastAsia="宋体" w:cs="宋体"/>
                <w:sz w:val="24"/>
                <w:szCs w:val="24"/>
              </w:rPr>
            </w:pPr>
            <w:r>
              <w:rPr>
                <w:rFonts w:hint="eastAsia" w:ascii="宋体" w:hAnsi="宋体" w:eastAsia="宋体" w:cs="宋体"/>
                <w:sz w:val="24"/>
                <w:szCs w:val="24"/>
              </w:rPr>
              <w:t xml:space="preserve">项目团队配置人员≥5 人的得 </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 分；</w:t>
            </w:r>
          </w:p>
          <w:p w14:paraId="79ADDE99">
            <w:pPr>
              <w:pStyle w:val="35"/>
              <w:jc w:val="left"/>
              <w:rPr>
                <w:rFonts w:hint="eastAsia" w:ascii="宋体" w:hAnsi="宋体" w:eastAsia="宋体" w:cs="宋体"/>
                <w:sz w:val="24"/>
                <w:szCs w:val="24"/>
              </w:rPr>
            </w:pPr>
            <w:r>
              <w:rPr>
                <w:rFonts w:hint="eastAsia" w:ascii="宋体" w:hAnsi="宋体" w:eastAsia="宋体" w:cs="宋体"/>
                <w:sz w:val="24"/>
                <w:szCs w:val="24"/>
              </w:rPr>
              <w:t xml:space="preserve">项目团队配置人员≥3 人的得 </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分；</w:t>
            </w:r>
          </w:p>
          <w:p w14:paraId="1A1E823C">
            <w:pPr>
              <w:pStyle w:val="35"/>
              <w:jc w:val="left"/>
              <w:rPr>
                <w:rFonts w:hint="eastAsia" w:ascii="宋体" w:hAnsi="宋体" w:eastAsia="宋体" w:cs="宋体"/>
                <w:sz w:val="24"/>
                <w:szCs w:val="24"/>
              </w:rPr>
            </w:pPr>
            <w:r>
              <w:rPr>
                <w:rFonts w:hint="eastAsia" w:ascii="宋体" w:hAnsi="宋体" w:eastAsia="宋体" w:cs="宋体"/>
                <w:sz w:val="24"/>
                <w:szCs w:val="24"/>
              </w:rPr>
              <w:t xml:space="preserve">项目团队配置人员≥1 人的得 </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0B94D039">
            <w:pPr>
              <w:pStyle w:val="35"/>
              <w:jc w:val="left"/>
              <w:rPr>
                <w:rFonts w:hint="eastAsia" w:ascii="宋体" w:hAnsi="宋体" w:eastAsia="宋体" w:cs="宋体"/>
                <w:sz w:val="24"/>
                <w:szCs w:val="24"/>
              </w:rPr>
            </w:pPr>
            <w:r>
              <w:rPr>
                <w:rFonts w:hint="eastAsia" w:ascii="宋体" w:hAnsi="宋体" w:eastAsia="宋体" w:cs="宋体"/>
                <w:sz w:val="24"/>
                <w:szCs w:val="24"/>
              </w:rPr>
              <w:t>不提供的不得分。</w:t>
            </w:r>
          </w:p>
          <w:p w14:paraId="0344E8BD">
            <w:pPr>
              <w:pStyle w:val="35"/>
              <w:jc w:val="left"/>
              <w:rPr>
                <w:rFonts w:hint="eastAsia" w:ascii="宋体" w:hAnsi="宋体" w:eastAsia="宋体" w:cs="宋体"/>
                <w:sz w:val="24"/>
                <w:szCs w:val="24"/>
              </w:rPr>
            </w:pPr>
            <w:r>
              <w:rPr>
                <w:rFonts w:hint="eastAsia" w:ascii="宋体" w:hAnsi="宋体" w:eastAsia="宋体" w:cs="宋体"/>
                <w:sz w:val="24"/>
                <w:szCs w:val="24"/>
              </w:rPr>
              <w:t>（以上人员需提供身份证、劳动合同等相关证明材料，未按要</w:t>
            </w:r>
          </w:p>
          <w:p w14:paraId="4BC02C86">
            <w:pPr>
              <w:pStyle w:val="35"/>
              <w:jc w:val="left"/>
              <w:rPr>
                <w:rFonts w:hint="eastAsia" w:ascii="宋体" w:hAnsi="宋体" w:eastAsia="宋体" w:cs="宋体"/>
                <w:sz w:val="24"/>
                <w:szCs w:val="24"/>
                <w:lang w:val="en-US" w:eastAsia="zh-Hans"/>
              </w:rPr>
            </w:pPr>
            <w:r>
              <w:rPr>
                <w:rFonts w:hint="eastAsia" w:ascii="宋体" w:hAnsi="宋体" w:eastAsia="宋体" w:cs="宋体"/>
                <w:sz w:val="24"/>
                <w:szCs w:val="24"/>
              </w:rPr>
              <w:t>求提供相关证明材料的不得分）</w:t>
            </w:r>
          </w:p>
        </w:tc>
        <w:tc>
          <w:tcPr>
            <w:tcW w:w="1237" w:type="dxa"/>
            <w:noWrap w:val="0"/>
            <w:vAlign w:val="center"/>
          </w:tcPr>
          <w:p w14:paraId="276E7186">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8</w:t>
            </w:r>
            <w:r>
              <w:rPr>
                <w:rFonts w:hint="eastAsia" w:ascii="宋体" w:hAnsi="宋体" w:eastAsia="宋体" w:cs="宋体"/>
                <w:sz w:val="24"/>
                <w:szCs w:val="24"/>
              </w:rPr>
              <w:t>.0000</w:t>
            </w:r>
          </w:p>
        </w:tc>
        <w:tc>
          <w:tcPr>
            <w:tcW w:w="919" w:type="dxa"/>
            <w:noWrap w:val="0"/>
            <w:vAlign w:val="center"/>
          </w:tcPr>
          <w:p w14:paraId="630C9A3A">
            <w:pPr>
              <w:pStyle w:val="3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888" w:type="dxa"/>
            <w:noWrap w:val="0"/>
            <w:vAlign w:val="top"/>
          </w:tcPr>
          <w:p w14:paraId="041B9CBA">
            <w:pPr>
              <w:pStyle w:val="35"/>
              <w:rPr>
                <w:rFonts w:hint="eastAsia" w:ascii="宋体" w:hAnsi="宋体" w:eastAsia="宋体" w:cs="宋体"/>
                <w:sz w:val="24"/>
                <w:szCs w:val="24"/>
              </w:rPr>
            </w:pPr>
          </w:p>
        </w:tc>
      </w:tr>
      <w:tr w14:paraId="39C36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9" w:hRule="atLeast"/>
        </w:trPr>
        <w:tc>
          <w:tcPr>
            <w:tcW w:w="909" w:type="dxa"/>
            <w:vMerge w:val="continue"/>
            <w:noWrap w:val="0"/>
            <w:vAlign w:val="top"/>
          </w:tcPr>
          <w:p w14:paraId="71E6F798">
            <w:pPr>
              <w:rPr>
                <w:rFonts w:hint="eastAsia" w:ascii="宋体" w:hAnsi="宋体" w:eastAsia="宋体" w:cs="宋体"/>
                <w:sz w:val="24"/>
                <w:szCs w:val="24"/>
              </w:rPr>
            </w:pPr>
          </w:p>
        </w:tc>
        <w:tc>
          <w:tcPr>
            <w:tcW w:w="1583" w:type="dxa"/>
            <w:noWrap w:val="0"/>
            <w:vAlign w:val="center"/>
          </w:tcPr>
          <w:p w14:paraId="19A07DFC">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投入设备</w:t>
            </w:r>
          </w:p>
        </w:tc>
        <w:tc>
          <w:tcPr>
            <w:tcW w:w="4144" w:type="dxa"/>
            <w:noWrap w:val="0"/>
            <w:vAlign w:val="top"/>
          </w:tcPr>
          <w:p w14:paraId="1590DA4E">
            <w:pPr>
              <w:pStyle w:val="35"/>
              <w:ind w:firstLine="240" w:firstLineChars="100"/>
              <w:jc w:val="left"/>
              <w:rPr>
                <w:rFonts w:hint="eastAsia" w:ascii="宋体" w:hAnsi="宋体" w:eastAsia="宋体" w:cs="宋体"/>
                <w:sz w:val="24"/>
                <w:szCs w:val="24"/>
              </w:rPr>
            </w:pPr>
            <w:r>
              <w:rPr>
                <w:rFonts w:hint="eastAsia" w:ascii="宋体" w:hAnsi="宋体" w:eastAsia="宋体" w:cs="宋体"/>
                <w:sz w:val="24"/>
                <w:szCs w:val="24"/>
              </w:rPr>
              <w:t>拟投入本项目使用的打印设备主要包括大型喷图机、UV 机、雕刻机、刻字机、横幅机等，需提供设备清单(包含：设备名称、规格型号、数量和用途等)，满足上述要求的得</w:t>
            </w:r>
            <w:r>
              <w:rPr>
                <w:rFonts w:hint="eastAsia" w:ascii="宋体" w:hAnsi="宋体" w:eastAsia="宋体" w:cs="宋体"/>
                <w:sz w:val="24"/>
                <w:szCs w:val="24"/>
                <w:lang w:val="en-US" w:eastAsia="zh-CN"/>
              </w:rPr>
              <w:t>5</w:t>
            </w:r>
            <w:r>
              <w:rPr>
                <w:rFonts w:hint="eastAsia" w:ascii="宋体" w:hAnsi="宋体" w:eastAsia="宋体" w:cs="宋体"/>
                <w:sz w:val="24"/>
                <w:szCs w:val="24"/>
              </w:rPr>
              <w:t>分，每少 1 种扣 1 分，扣完为止。</w:t>
            </w:r>
          </w:p>
          <w:p w14:paraId="73EC8E6F">
            <w:pPr>
              <w:pStyle w:val="35"/>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在上述设备以外，每多提供一种其他与图文印刷有关的设备的得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val="en-US" w:eastAsia="zh-CN"/>
              </w:rPr>
              <w:t>最高得3分。</w:t>
            </w:r>
          </w:p>
          <w:p w14:paraId="471BE67C">
            <w:pPr>
              <w:pStyle w:val="35"/>
              <w:ind w:firstLine="480" w:firstLineChars="200"/>
              <w:jc w:val="left"/>
              <w:rPr>
                <w:rFonts w:hint="eastAsia" w:ascii="宋体" w:hAnsi="宋体" w:eastAsia="宋体" w:cs="宋体"/>
                <w:sz w:val="24"/>
                <w:szCs w:val="24"/>
              </w:rPr>
            </w:pPr>
            <w:r>
              <w:rPr>
                <w:rFonts w:hint="eastAsia" w:ascii="宋体" w:hAnsi="宋体" w:eastAsia="宋体" w:cs="宋体"/>
                <w:sz w:val="24"/>
                <w:szCs w:val="24"/>
              </w:rPr>
              <w:t>需提供设备清单(包含：设备名称、规格型号、数量和用途等)，</w:t>
            </w:r>
          </w:p>
          <w:p w14:paraId="26F0B919">
            <w:pPr>
              <w:pStyle w:val="35"/>
              <w:jc w:val="left"/>
              <w:rPr>
                <w:rFonts w:hint="eastAsia" w:ascii="宋体" w:hAnsi="宋体" w:eastAsia="宋体" w:cs="宋体"/>
                <w:sz w:val="24"/>
                <w:szCs w:val="24"/>
                <w:lang w:val="en-US" w:eastAsia="zh-Hans"/>
              </w:rPr>
            </w:pPr>
            <w:r>
              <w:rPr>
                <w:rFonts w:hint="eastAsia" w:ascii="宋体" w:hAnsi="宋体" w:eastAsia="宋体" w:cs="宋体"/>
                <w:sz w:val="24"/>
                <w:szCs w:val="24"/>
              </w:rPr>
              <w:t>注：供应商所列设备均须提供设备的发票或购置合同，未提供的不得分。</w:t>
            </w:r>
          </w:p>
        </w:tc>
        <w:tc>
          <w:tcPr>
            <w:tcW w:w="1237" w:type="dxa"/>
            <w:noWrap w:val="0"/>
            <w:vAlign w:val="center"/>
          </w:tcPr>
          <w:p w14:paraId="63D3328A">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8</w:t>
            </w:r>
            <w:r>
              <w:rPr>
                <w:rFonts w:hint="eastAsia" w:ascii="宋体" w:hAnsi="宋体" w:eastAsia="宋体" w:cs="宋体"/>
                <w:sz w:val="24"/>
                <w:szCs w:val="24"/>
              </w:rPr>
              <w:t>.0000</w:t>
            </w:r>
          </w:p>
        </w:tc>
        <w:tc>
          <w:tcPr>
            <w:tcW w:w="919" w:type="dxa"/>
            <w:noWrap w:val="0"/>
            <w:vAlign w:val="center"/>
          </w:tcPr>
          <w:p w14:paraId="5A0BA18D">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客观</w:t>
            </w:r>
          </w:p>
        </w:tc>
        <w:tc>
          <w:tcPr>
            <w:tcW w:w="888" w:type="dxa"/>
            <w:noWrap w:val="0"/>
            <w:vAlign w:val="top"/>
          </w:tcPr>
          <w:p w14:paraId="68E4AD7F">
            <w:pPr>
              <w:pStyle w:val="35"/>
              <w:rPr>
                <w:rFonts w:hint="eastAsia" w:ascii="宋体" w:hAnsi="宋体" w:eastAsia="宋体" w:cs="宋体"/>
                <w:sz w:val="24"/>
                <w:szCs w:val="24"/>
              </w:rPr>
            </w:pPr>
          </w:p>
        </w:tc>
      </w:tr>
      <w:tr w14:paraId="423347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83" w:hRule="atLeast"/>
        </w:trPr>
        <w:tc>
          <w:tcPr>
            <w:tcW w:w="909" w:type="dxa"/>
            <w:vMerge w:val="continue"/>
            <w:noWrap w:val="0"/>
            <w:vAlign w:val="top"/>
          </w:tcPr>
          <w:p w14:paraId="66C1BE4A">
            <w:pPr>
              <w:rPr>
                <w:rFonts w:hint="eastAsia" w:ascii="宋体" w:hAnsi="宋体" w:eastAsia="宋体" w:cs="宋体"/>
                <w:sz w:val="24"/>
                <w:szCs w:val="24"/>
              </w:rPr>
            </w:pPr>
          </w:p>
        </w:tc>
        <w:tc>
          <w:tcPr>
            <w:tcW w:w="1583" w:type="dxa"/>
            <w:noWrap w:val="0"/>
            <w:vAlign w:val="center"/>
          </w:tcPr>
          <w:p w14:paraId="133DB455">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服务承诺</w:t>
            </w:r>
          </w:p>
        </w:tc>
        <w:tc>
          <w:tcPr>
            <w:tcW w:w="4144" w:type="dxa"/>
            <w:noWrap w:val="0"/>
            <w:vAlign w:val="top"/>
          </w:tcPr>
          <w:p w14:paraId="0D55568E">
            <w:pPr>
              <w:pStyle w:val="35"/>
              <w:numPr>
                <w:ilvl w:val="0"/>
                <w:numId w:val="0"/>
              </w:numPr>
              <w:ind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1.承</w:t>
            </w:r>
            <w:r>
              <w:rPr>
                <w:rFonts w:hint="eastAsia" w:ascii="宋体" w:hAnsi="宋体" w:eastAsia="宋体" w:cs="宋体"/>
                <w:sz w:val="24"/>
                <w:szCs w:val="24"/>
                <w:lang w:val="en-US" w:eastAsia="en-US"/>
              </w:rPr>
              <w:t xml:space="preserve">诺：具有服务意见受理和反馈机制，对采购人提出的意见和建议积极主动响应，及时解决采购人问题，得 </w:t>
            </w:r>
            <w:r>
              <w:rPr>
                <w:rFonts w:hint="eastAsia" w:ascii="宋体" w:hAnsi="宋体" w:eastAsia="宋体" w:cs="宋体"/>
                <w:sz w:val="24"/>
                <w:szCs w:val="24"/>
                <w:lang w:val="en-US" w:eastAsia="zh-CN"/>
              </w:rPr>
              <w:t>1.5</w:t>
            </w:r>
            <w:r>
              <w:rPr>
                <w:rFonts w:hint="eastAsia" w:ascii="宋体" w:hAnsi="宋体" w:eastAsia="宋体" w:cs="宋体"/>
                <w:sz w:val="24"/>
                <w:szCs w:val="24"/>
                <w:lang w:val="en-US" w:eastAsia="en-US"/>
              </w:rPr>
              <w:t>分。不提供不得分</w:t>
            </w:r>
            <w:r>
              <w:rPr>
                <w:rFonts w:hint="eastAsia" w:ascii="宋体" w:hAnsi="宋体" w:eastAsia="宋体" w:cs="宋体"/>
                <w:sz w:val="24"/>
                <w:szCs w:val="24"/>
                <w:lang w:val="en-US" w:eastAsia="zh-CN"/>
              </w:rPr>
              <w:t>。</w:t>
            </w:r>
          </w:p>
          <w:p w14:paraId="324B39A2">
            <w:pPr>
              <w:pStyle w:val="35"/>
              <w:numPr>
                <w:ilvl w:val="0"/>
                <w:numId w:val="0"/>
              </w:numPr>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保密承诺：</w:t>
            </w:r>
            <w:r>
              <w:rPr>
                <w:rFonts w:hint="eastAsia" w:ascii="宋体" w:hAnsi="宋体" w:eastAsia="宋体" w:cs="宋体"/>
                <w:sz w:val="24"/>
                <w:szCs w:val="24"/>
                <w:lang w:val="en-US" w:eastAsia="zh-CN"/>
              </w:rPr>
              <w:t>提供</w:t>
            </w:r>
            <w:r>
              <w:rPr>
                <w:rFonts w:ascii="宋体" w:hAnsi="宋体" w:eastAsia="宋体" w:cs="宋体"/>
                <w:sz w:val="24"/>
                <w:szCs w:val="24"/>
              </w:rPr>
              <w:t>对甲方资料、设计稿、活动信息严格保密，不泄露</w:t>
            </w:r>
            <w:r>
              <w:rPr>
                <w:rFonts w:hint="eastAsia" w:ascii="宋体" w:hAnsi="宋体" w:eastAsia="宋体" w:cs="宋体"/>
                <w:sz w:val="24"/>
                <w:szCs w:val="24"/>
                <w:lang w:val="en-US" w:eastAsia="zh-CN"/>
              </w:rPr>
              <w:t>的承诺得1.5分。不提供不得分。</w:t>
            </w:r>
          </w:p>
        </w:tc>
        <w:tc>
          <w:tcPr>
            <w:tcW w:w="1237" w:type="dxa"/>
            <w:noWrap w:val="0"/>
            <w:vAlign w:val="center"/>
          </w:tcPr>
          <w:p w14:paraId="38F09873">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3.0000分</w:t>
            </w:r>
          </w:p>
        </w:tc>
        <w:tc>
          <w:tcPr>
            <w:tcW w:w="919" w:type="dxa"/>
            <w:noWrap w:val="0"/>
            <w:vAlign w:val="center"/>
          </w:tcPr>
          <w:p w14:paraId="7A69A834">
            <w:pPr>
              <w:pStyle w:val="35"/>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888" w:type="dxa"/>
            <w:noWrap w:val="0"/>
            <w:vAlign w:val="top"/>
          </w:tcPr>
          <w:p w14:paraId="75C1C165">
            <w:pPr>
              <w:pStyle w:val="35"/>
              <w:rPr>
                <w:rFonts w:hint="eastAsia" w:ascii="宋体" w:hAnsi="宋体" w:eastAsia="宋体" w:cs="宋体"/>
                <w:sz w:val="24"/>
                <w:szCs w:val="24"/>
              </w:rPr>
            </w:pPr>
          </w:p>
        </w:tc>
      </w:tr>
      <w:tr w14:paraId="29332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51" w:hRule="atLeast"/>
        </w:trPr>
        <w:tc>
          <w:tcPr>
            <w:tcW w:w="909" w:type="dxa"/>
            <w:vMerge w:val="continue"/>
            <w:noWrap w:val="0"/>
            <w:vAlign w:val="top"/>
          </w:tcPr>
          <w:p w14:paraId="4D3CB42C">
            <w:pPr>
              <w:rPr>
                <w:rFonts w:hint="eastAsia" w:ascii="宋体" w:hAnsi="宋体" w:eastAsia="宋体" w:cs="宋体"/>
                <w:sz w:val="24"/>
                <w:szCs w:val="24"/>
              </w:rPr>
            </w:pPr>
          </w:p>
        </w:tc>
        <w:tc>
          <w:tcPr>
            <w:tcW w:w="1583" w:type="dxa"/>
            <w:noWrap w:val="0"/>
            <w:vAlign w:val="center"/>
          </w:tcPr>
          <w:p w14:paraId="6431AC3B">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类似项目业绩</w:t>
            </w:r>
          </w:p>
        </w:tc>
        <w:tc>
          <w:tcPr>
            <w:tcW w:w="4144" w:type="dxa"/>
            <w:noWrap w:val="0"/>
            <w:vAlign w:val="top"/>
          </w:tcPr>
          <w:p w14:paraId="2095E064">
            <w:pPr>
              <w:pStyle w:val="35"/>
              <w:jc w:val="left"/>
              <w:rPr>
                <w:rFonts w:hint="eastAsia" w:ascii="宋体" w:hAnsi="宋体" w:eastAsia="宋体" w:cs="宋体"/>
                <w:sz w:val="24"/>
                <w:szCs w:val="24"/>
                <w:lang w:val="en-US" w:eastAsia="zh-Hans"/>
              </w:rPr>
            </w:pPr>
            <w:r>
              <w:rPr>
                <w:rFonts w:hint="eastAsia" w:ascii="宋体" w:hAnsi="宋体" w:eastAsia="宋体" w:cs="宋体"/>
                <w:sz w:val="24"/>
                <w:szCs w:val="24"/>
              </w:rPr>
              <w:t>供应商提供自2023年1月1日至今类似项目业绩，响应文件中附有其业绩证明材料，业绩以合同为依据，每提供一个计</w:t>
            </w:r>
            <w:r>
              <w:rPr>
                <w:rFonts w:hint="eastAsia" w:ascii="宋体" w:hAnsi="宋体" w:eastAsia="宋体" w:cs="宋体"/>
                <w:sz w:val="24"/>
                <w:szCs w:val="24"/>
                <w:lang w:val="en-US" w:eastAsia="zh-CN"/>
              </w:rPr>
              <w:t>3</w:t>
            </w:r>
            <w:r>
              <w:rPr>
                <w:rFonts w:hint="eastAsia" w:ascii="宋体" w:hAnsi="宋体" w:eastAsia="宋体" w:cs="宋体"/>
                <w:sz w:val="24"/>
                <w:szCs w:val="24"/>
              </w:rPr>
              <w:t>分，满分</w:t>
            </w:r>
            <w:r>
              <w:rPr>
                <w:rFonts w:hint="eastAsia" w:ascii="宋体" w:hAnsi="宋体" w:eastAsia="宋体" w:cs="宋体"/>
                <w:sz w:val="24"/>
                <w:szCs w:val="24"/>
                <w:lang w:val="en-US" w:eastAsia="zh-CN"/>
              </w:rPr>
              <w:t>12</w:t>
            </w:r>
            <w:r>
              <w:rPr>
                <w:rFonts w:hint="eastAsia" w:ascii="宋体" w:hAnsi="宋体" w:eastAsia="宋体" w:cs="宋体"/>
                <w:sz w:val="24"/>
                <w:szCs w:val="24"/>
              </w:rPr>
              <w:t>分。 （注：响应文件中提供复印件加盖供应商公章）</w:t>
            </w:r>
          </w:p>
        </w:tc>
        <w:tc>
          <w:tcPr>
            <w:tcW w:w="1237" w:type="dxa"/>
            <w:noWrap w:val="0"/>
            <w:vAlign w:val="center"/>
          </w:tcPr>
          <w:p w14:paraId="7F1E991C">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.0000</w:t>
            </w:r>
          </w:p>
        </w:tc>
        <w:tc>
          <w:tcPr>
            <w:tcW w:w="919" w:type="dxa"/>
            <w:noWrap w:val="0"/>
            <w:vAlign w:val="center"/>
          </w:tcPr>
          <w:p w14:paraId="30F674BE">
            <w:pPr>
              <w:pStyle w:val="35"/>
              <w:jc w:val="center"/>
              <w:rPr>
                <w:rFonts w:hint="eastAsia" w:ascii="宋体" w:hAnsi="宋体" w:eastAsia="宋体" w:cs="宋体"/>
                <w:sz w:val="24"/>
                <w:szCs w:val="24"/>
                <w:lang w:val="en-US" w:eastAsia="zh-Hans"/>
              </w:rPr>
            </w:pPr>
            <w:r>
              <w:rPr>
                <w:rFonts w:hint="eastAsia" w:ascii="宋体" w:hAnsi="宋体" w:eastAsia="宋体" w:cs="宋体"/>
                <w:sz w:val="24"/>
                <w:szCs w:val="24"/>
              </w:rPr>
              <w:t>客观</w:t>
            </w:r>
          </w:p>
        </w:tc>
        <w:tc>
          <w:tcPr>
            <w:tcW w:w="888" w:type="dxa"/>
            <w:noWrap w:val="0"/>
            <w:vAlign w:val="top"/>
          </w:tcPr>
          <w:p w14:paraId="0AC1B41E">
            <w:pPr>
              <w:pStyle w:val="35"/>
              <w:rPr>
                <w:rFonts w:hint="eastAsia" w:ascii="宋体" w:hAnsi="宋体" w:eastAsia="宋体" w:cs="宋体"/>
                <w:sz w:val="24"/>
                <w:szCs w:val="24"/>
              </w:rPr>
            </w:pPr>
          </w:p>
        </w:tc>
      </w:tr>
      <w:tr w14:paraId="24263D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9" w:type="dxa"/>
            <w:noWrap w:val="0"/>
            <w:vAlign w:val="center"/>
          </w:tcPr>
          <w:p w14:paraId="38E31919">
            <w:pPr>
              <w:pStyle w:val="35"/>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1583" w:type="dxa"/>
            <w:noWrap w:val="0"/>
            <w:vAlign w:val="center"/>
          </w:tcPr>
          <w:p w14:paraId="278C7810">
            <w:pPr>
              <w:pStyle w:val="35"/>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4144" w:type="dxa"/>
            <w:noWrap w:val="0"/>
            <w:vAlign w:val="top"/>
          </w:tcPr>
          <w:p w14:paraId="54B6758C">
            <w:pPr>
              <w:pStyle w:val="35"/>
              <w:rPr>
                <w:rFonts w:hint="eastAsia" w:ascii="宋体" w:hAnsi="宋体" w:eastAsia="宋体" w:cs="宋体"/>
                <w:sz w:val="24"/>
                <w:szCs w:val="24"/>
              </w:rPr>
            </w:pPr>
            <w:r>
              <w:rPr>
                <w:rFonts w:hint="eastAsia" w:ascii="宋体" w:hAnsi="宋体" w:eastAsia="宋体" w:cs="宋体"/>
                <w:sz w:val="24"/>
                <w:szCs w:val="24"/>
              </w:rPr>
              <w:t>价格分统一采用低价优先法计算，即满足磋商文件要求且磋商价格最低的磋商报价为磋商基准价，其价格分为满分。其他供应商的价格分统一按照下列公式计算： 磋商报价得分=(磋商基准价／磋商报价)×价格权值×100 计算分数时四舍五入取小数点后两位。</w:t>
            </w:r>
          </w:p>
        </w:tc>
        <w:tc>
          <w:tcPr>
            <w:tcW w:w="1237" w:type="dxa"/>
            <w:noWrap w:val="0"/>
            <w:vAlign w:val="center"/>
          </w:tcPr>
          <w:p w14:paraId="3FECD478">
            <w:pPr>
              <w:pStyle w:val="35"/>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.0000</w:t>
            </w:r>
          </w:p>
        </w:tc>
        <w:tc>
          <w:tcPr>
            <w:tcW w:w="919" w:type="dxa"/>
            <w:noWrap w:val="0"/>
            <w:vAlign w:val="center"/>
          </w:tcPr>
          <w:p w14:paraId="1BFDC44E">
            <w:pPr>
              <w:pStyle w:val="35"/>
              <w:jc w:val="center"/>
              <w:rPr>
                <w:rFonts w:hint="eastAsia" w:ascii="宋体" w:hAnsi="宋体" w:eastAsia="宋体" w:cs="宋体"/>
                <w:sz w:val="24"/>
                <w:szCs w:val="24"/>
              </w:rPr>
            </w:pPr>
            <w:r>
              <w:rPr>
                <w:rFonts w:hint="eastAsia" w:ascii="宋体" w:hAnsi="宋体" w:eastAsia="宋体" w:cs="宋体"/>
                <w:sz w:val="24"/>
                <w:szCs w:val="24"/>
              </w:rPr>
              <w:t>客观</w:t>
            </w:r>
          </w:p>
        </w:tc>
        <w:tc>
          <w:tcPr>
            <w:tcW w:w="888" w:type="dxa"/>
            <w:noWrap w:val="0"/>
            <w:vAlign w:val="top"/>
          </w:tcPr>
          <w:p w14:paraId="2C232408">
            <w:pPr>
              <w:pStyle w:val="35"/>
              <w:rPr>
                <w:rFonts w:hint="eastAsia" w:ascii="宋体" w:hAnsi="宋体" w:eastAsia="宋体" w:cs="宋体"/>
                <w:sz w:val="24"/>
                <w:szCs w:val="24"/>
              </w:rPr>
            </w:pPr>
          </w:p>
        </w:tc>
      </w:tr>
    </w:tbl>
    <w:p w14:paraId="25EBCA60">
      <w:pPr>
        <w:pStyle w:val="35"/>
        <w:rPr>
          <w:rFonts w:hint="eastAsia" w:ascii="宋体" w:hAnsi="宋体" w:eastAsia="宋体" w:cs="宋体"/>
          <w:sz w:val="24"/>
          <w:szCs w:val="24"/>
        </w:rPr>
      </w:pPr>
      <w:r>
        <w:rPr>
          <w:rFonts w:hint="eastAsia" w:ascii="宋体" w:hAnsi="宋体" w:eastAsia="宋体" w:cs="宋体"/>
          <w:sz w:val="24"/>
          <w:szCs w:val="24"/>
        </w:rPr>
        <w:t>价格扣除</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2"/>
        <w:gridCol w:w="1923"/>
        <w:gridCol w:w="1923"/>
        <w:gridCol w:w="962"/>
        <w:gridCol w:w="1923"/>
        <w:gridCol w:w="2027"/>
      </w:tblGrid>
      <w:tr w14:paraId="150D3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5" w:hRule="atLeast"/>
        </w:trPr>
        <w:tc>
          <w:tcPr>
            <w:tcW w:w="962" w:type="dxa"/>
          </w:tcPr>
          <w:p w14:paraId="5AA08314">
            <w:pPr>
              <w:pStyle w:val="35"/>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1923" w:type="dxa"/>
          </w:tcPr>
          <w:p w14:paraId="102B2395">
            <w:pPr>
              <w:pStyle w:val="35"/>
              <w:rPr>
                <w:rFonts w:hint="eastAsia" w:ascii="宋体" w:hAnsi="宋体" w:eastAsia="宋体" w:cs="宋体"/>
                <w:sz w:val="24"/>
                <w:szCs w:val="24"/>
              </w:rPr>
            </w:pPr>
            <w:r>
              <w:rPr>
                <w:rFonts w:hint="eastAsia" w:ascii="宋体" w:hAnsi="宋体" w:eastAsia="宋体" w:cs="宋体"/>
                <w:sz w:val="24"/>
                <w:szCs w:val="24"/>
              </w:rPr>
              <w:t xml:space="preserve"> 情形</w:t>
            </w:r>
          </w:p>
        </w:tc>
        <w:tc>
          <w:tcPr>
            <w:tcW w:w="1923" w:type="dxa"/>
          </w:tcPr>
          <w:p w14:paraId="6C170297">
            <w:pPr>
              <w:pStyle w:val="35"/>
              <w:rPr>
                <w:rFonts w:hint="eastAsia" w:ascii="宋体" w:hAnsi="宋体" w:eastAsia="宋体" w:cs="宋体"/>
                <w:sz w:val="24"/>
                <w:szCs w:val="24"/>
              </w:rPr>
            </w:pPr>
            <w:r>
              <w:rPr>
                <w:rFonts w:hint="eastAsia" w:ascii="宋体" w:hAnsi="宋体" w:eastAsia="宋体" w:cs="宋体"/>
                <w:sz w:val="24"/>
                <w:szCs w:val="24"/>
              </w:rPr>
              <w:t xml:space="preserve"> 适用对象</w:t>
            </w:r>
          </w:p>
        </w:tc>
        <w:tc>
          <w:tcPr>
            <w:tcW w:w="962" w:type="dxa"/>
          </w:tcPr>
          <w:p w14:paraId="151D595E">
            <w:pPr>
              <w:pStyle w:val="35"/>
              <w:rPr>
                <w:rFonts w:hint="eastAsia" w:ascii="宋体" w:hAnsi="宋体" w:eastAsia="宋体" w:cs="宋体"/>
                <w:sz w:val="24"/>
                <w:szCs w:val="24"/>
              </w:rPr>
            </w:pPr>
            <w:r>
              <w:rPr>
                <w:rFonts w:hint="eastAsia" w:ascii="宋体" w:hAnsi="宋体" w:eastAsia="宋体" w:cs="宋体"/>
                <w:sz w:val="24"/>
                <w:szCs w:val="24"/>
              </w:rPr>
              <w:t xml:space="preserve"> 比例</w:t>
            </w:r>
          </w:p>
        </w:tc>
        <w:tc>
          <w:tcPr>
            <w:tcW w:w="1923" w:type="dxa"/>
          </w:tcPr>
          <w:p w14:paraId="74F95705">
            <w:pPr>
              <w:pStyle w:val="35"/>
              <w:rPr>
                <w:rFonts w:hint="eastAsia" w:ascii="宋体" w:hAnsi="宋体" w:eastAsia="宋体" w:cs="宋体"/>
                <w:sz w:val="24"/>
                <w:szCs w:val="24"/>
              </w:rPr>
            </w:pPr>
            <w:r>
              <w:rPr>
                <w:rFonts w:hint="eastAsia" w:ascii="宋体" w:hAnsi="宋体" w:eastAsia="宋体" w:cs="宋体"/>
                <w:sz w:val="24"/>
                <w:szCs w:val="24"/>
              </w:rPr>
              <w:t xml:space="preserve"> 说明</w:t>
            </w:r>
          </w:p>
        </w:tc>
        <w:tc>
          <w:tcPr>
            <w:tcW w:w="2027" w:type="dxa"/>
          </w:tcPr>
          <w:p w14:paraId="20766CBF">
            <w:pPr>
              <w:pStyle w:val="35"/>
              <w:rPr>
                <w:rFonts w:hint="eastAsia" w:ascii="宋体" w:hAnsi="宋体" w:eastAsia="宋体" w:cs="宋体"/>
                <w:sz w:val="24"/>
                <w:szCs w:val="24"/>
              </w:rPr>
            </w:pPr>
            <w:r>
              <w:rPr>
                <w:rFonts w:hint="eastAsia" w:ascii="宋体" w:hAnsi="宋体" w:eastAsia="宋体" w:cs="宋体"/>
                <w:sz w:val="24"/>
                <w:szCs w:val="24"/>
              </w:rPr>
              <w:t xml:space="preserve"> 关联格式</w:t>
            </w:r>
          </w:p>
        </w:tc>
      </w:tr>
      <w:tr w14:paraId="39969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1" w:hRule="atLeast"/>
        </w:trPr>
        <w:tc>
          <w:tcPr>
            <w:tcW w:w="9720" w:type="dxa"/>
            <w:gridSpan w:val="6"/>
          </w:tcPr>
          <w:p w14:paraId="3824CA24">
            <w:pPr>
              <w:pStyle w:val="35"/>
              <w:rPr>
                <w:rFonts w:hint="eastAsia" w:ascii="宋体" w:hAnsi="宋体" w:eastAsia="宋体" w:cs="宋体"/>
                <w:sz w:val="24"/>
                <w:szCs w:val="24"/>
              </w:rPr>
            </w:pPr>
            <w:r>
              <w:rPr>
                <w:rFonts w:hint="eastAsia" w:ascii="宋体" w:hAnsi="宋体" w:eastAsia="宋体" w:cs="宋体"/>
                <w:sz w:val="24"/>
                <w:szCs w:val="24"/>
              </w:rPr>
              <w:t xml:space="preserve"> 无</w:t>
            </w:r>
          </w:p>
        </w:tc>
      </w:tr>
    </w:tbl>
    <w:p w14:paraId="6560C1ED">
      <w:pPr>
        <w:pStyle w:val="35"/>
        <w:outlineLvl w:val="2"/>
        <w:rPr>
          <w:rFonts w:hint="eastAsia" w:ascii="宋体" w:hAnsi="宋体" w:eastAsia="宋体" w:cs="宋体"/>
        </w:rPr>
      </w:pPr>
      <w:r>
        <w:rPr>
          <w:rFonts w:hint="eastAsia" w:ascii="宋体" w:hAnsi="宋体" w:eastAsia="宋体" w:cs="宋体"/>
          <w:b/>
          <w:sz w:val="28"/>
        </w:rPr>
        <w:t>6.5终止采购活动</w:t>
      </w:r>
    </w:p>
    <w:p w14:paraId="5D6F0D82">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出现下列情形之一的，采购人或者代理机构应当终止竞争性磋商采购活动，发布项目终止公告并说明原因，重新开展采购活动：</w:t>
      </w:r>
    </w:p>
    <w:p w14:paraId="1BDE1D0D">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（一）因情况变化，不再符合规定的竞争性磋商采购方式适用情形的；</w:t>
      </w:r>
    </w:p>
    <w:p w14:paraId="3ED872B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（二）出现影响采购公正的违法、违规行为的；</w:t>
      </w:r>
    </w:p>
    <w:p w14:paraId="141F18D1">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（三）除《政府采购竞争性磋商采购方式管理暂行办法》第二十一条第三款规定的情形外，在采购过程中符合要求的供应商或者报价未超过采购预算的供应商不足3家的（财政部另有规定的除外）；</w:t>
      </w:r>
    </w:p>
    <w:p w14:paraId="29E4CE5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（四）法律法规规定的其他情形。</w:t>
      </w:r>
    </w:p>
    <w:p w14:paraId="057EC943">
      <w:pPr>
        <w:pStyle w:val="35"/>
        <w:outlineLvl w:val="2"/>
        <w:rPr>
          <w:rFonts w:hint="eastAsia" w:ascii="宋体" w:hAnsi="宋体" w:eastAsia="宋体" w:cs="宋体"/>
        </w:rPr>
      </w:pPr>
      <w:r>
        <w:rPr>
          <w:rFonts w:hint="eastAsia" w:ascii="宋体" w:hAnsi="宋体" w:eastAsia="宋体" w:cs="宋体"/>
          <w:b/>
          <w:sz w:val="28"/>
        </w:rPr>
        <w:t>6.6确定成交供应商</w:t>
      </w:r>
    </w:p>
    <w:p w14:paraId="568017DD">
      <w:pPr>
        <w:pStyle w:val="3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一、评审结束后，代理机构在评审结束之日起2个工作日内将磋商报告及有关资料送交采购人。</w:t>
      </w:r>
    </w:p>
    <w:p w14:paraId="001081B2">
      <w:pPr>
        <w:pStyle w:val="3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二、采购人在收到磋商报告后5个工作日内，在磋商报告确定的成交候选供应商名单中按顺序确定成交供应商。成交候选供应商并列的，由采购人采取随机抽取的方式确定成交供应商。</w:t>
      </w:r>
    </w:p>
    <w:p w14:paraId="1B9289EA">
      <w:pPr>
        <w:pStyle w:val="3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三、采购人逾期未确定成交供应商且不提出异议的，视为确定磋商报告提出的排序第一的供应商为成交供应商。</w:t>
      </w:r>
    </w:p>
    <w:p w14:paraId="1070011D">
      <w:pPr>
        <w:pStyle w:val="35"/>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z w:val="24"/>
          <w:szCs w:val="24"/>
        </w:rPr>
        <w:t>四、根据采购人确定的成交供应商，代理机构在《陕西省政府采购网》、《全国公共资源交易平台（陕西省.延安市）》发布成交结果公告，同时向成交供应商发出成交通知书</w:t>
      </w:r>
      <w:r>
        <w:rPr>
          <w:rFonts w:hint="eastAsia" w:ascii="宋体" w:hAnsi="宋体" w:eastAsia="宋体" w:cs="宋体"/>
        </w:rPr>
        <w:t>。</w:t>
      </w:r>
    </w:p>
    <w:p w14:paraId="40737086">
      <w:pPr>
        <w:pStyle w:val="35"/>
        <w:outlineLvl w:val="2"/>
        <w:rPr>
          <w:rFonts w:hint="eastAsia" w:ascii="宋体" w:hAnsi="宋体" w:eastAsia="宋体" w:cs="宋体"/>
        </w:rPr>
      </w:pPr>
      <w:r>
        <w:rPr>
          <w:rFonts w:hint="eastAsia" w:ascii="宋体" w:hAnsi="宋体" w:eastAsia="宋体" w:cs="宋体"/>
          <w:b/>
          <w:sz w:val="28"/>
        </w:rPr>
        <w:t>6.7评审专家在政府采购活动中承担以下义务</w:t>
      </w:r>
    </w:p>
    <w:p w14:paraId="66B42326">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（一）遵守评审工作纪律；</w:t>
      </w:r>
    </w:p>
    <w:p w14:paraId="48E89428">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（二）按照客观、公正、审慎的原则，根据采购文件规定的评审程序、评审方法和评审标准进行独立评审；</w:t>
      </w:r>
    </w:p>
    <w:p w14:paraId="3C39FFD7">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（三）不得泄露评审文件、评审情况和在评审过程中获悉的商业秘密；</w:t>
      </w:r>
    </w:p>
    <w:p w14:paraId="7EB77E30">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583E173B">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05AF224F">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（六）配合答复处理供应商的询问、质疑和投诉等事项；</w:t>
      </w:r>
    </w:p>
    <w:p w14:paraId="378FE28A">
      <w:pPr>
        <w:pStyle w:val="35"/>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（七）法律、法规和规章规定的其他义务。</w:t>
      </w:r>
    </w:p>
    <w:p w14:paraId="036E5BB5">
      <w:pPr>
        <w:pStyle w:val="35"/>
        <w:outlineLvl w:val="2"/>
        <w:rPr>
          <w:rFonts w:hint="eastAsia" w:ascii="宋体" w:hAnsi="宋体" w:eastAsia="宋体" w:cs="宋体"/>
        </w:rPr>
      </w:pPr>
      <w:r>
        <w:rPr>
          <w:rFonts w:hint="eastAsia" w:ascii="宋体" w:hAnsi="宋体" w:eastAsia="宋体" w:cs="宋体"/>
          <w:b/>
          <w:sz w:val="28"/>
        </w:rPr>
        <w:t>6.8评审专家在政府采购活动中应当遵守以下工作纪律</w:t>
      </w:r>
    </w:p>
    <w:p w14:paraId="66F6E3A2">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（一）遵行《中华人民共和国政府采购法》第十二条和《中华人民共和国政府采购法实施条例》第九条及财政部关于回避的规定。</w:t>
      </w:r>
    </w:p>
    <w:p w14:paraId="7BBBD398">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（二）评审前，应当将通讯工具或者相关电子设备交由采购组织单位统一保管。</w:t>
      </w:r>
    </w:p>
    <w:p w14:paraId="14183D8B">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（三）评审过程中，不得与外界联系，因发生不可预见情况，确实需要与外界联系的，应当在监督人员监督之下办理。</w:t>
      </w:r>
    </w:p>
    <w:p w14:paraId="2499B189">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0FFB48D0">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（五）在评审过程中和评审结束后，不得记录、复制或带走任何评审资料，不得向外界透露评审内容。</w:t>
      </w:r>
    </w:p>
    <w:p w14:paraId="4553391F">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（六）服从评审现场采购组织单位的现场秩序管理，接受评审现场监督人员的合法监督。</w:t>
      </w:r>
    </w:p>
    <w:p w14:paraId="790CC525">
      <w:pPr>
        <w:pStyle w:val="3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 （七）遵守有关廉洁自律规定，不得私下接触供应商，不得收受供应商及有关业务单位和个人的财物或好处，不得接受采购组织单位的请托。</w:t>
      </w:r>
    </w:p>
    <w:p w14:paraId="771ABF2A">
      <w:pPr>
        <w:pStyle w:val="3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br w:type="page"/>
      </w:r>
    </w:p>
    <w:p w14:paraId="71616250">
      <w:pPr>
        <w:pStyle w:val="35"/>
        <w:jc w:val="center"/>
        <w:outlineLvl w:val="1"/>
        <w:rPr>
          <w:rFonts w:hint="eastAsia" w:ascii="宋体" w:hAnsi="宋体" w:eastAsia="宋体" w:cs="宋体"/>
        </w:rPr>
      </w:pPr>
      <w:bookmarkStart w:id="7" w:name="_Toc3683"/>
      <w:r>
        <w:rPr>
          <w:rFonts w:hint="eastAsia" w:ascii="宋体" w:hAnsi="宋体" w:eastAsia="宋体" w:cs="宋体"/>
          <w:b/>
          <w:sz w:val="36"/>
        </w:rPr>
        <w:t>第七章 响应文件格式</w:t>
      </w:r>
      <w:bookmarkEnd w:id="7"/>
    </w:p>
    <w:p w14:paraId="53C6EF83">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lang w:val="en-US" w:eastAsia="zh-CN"/>
        </w:rPr>
      </w:pPr>
    </w:p>
    <w:p w14:paraId="02D70417">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响应文件封面</w:t>
      </w:r>
    </w:p>
    <w:p w14:paraId="7C902BF2">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响应函</w:t>
      </w:r>
    </w:p>
    <w:p w14:paraId="701E0D53">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3、首轮报价表</w:t>
      </w:r>
    </w:p>
    <w:p w14:paraId="027F2FD3">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4、分项报价表</w:t>
      </w:r>
    </w:p>
    <w:p w14:paraId="7B3A21FE">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中小企业声明函</w:t>
      </w:r>
    </w:p>
    <w:p w14:paraId="35413DB6">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残疾人福利性单位声明函</w:t>
      </w:r>
    </w:p>
    <w:p w14:paraId="245C4C55">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7、监狱企业声明函</w:t>
      </w:r>
    </w:p>
    <w:p w14:paraId="2F8DC7EF">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服务内容及服务邀请应答表</w:t>
      </w:r>
    </w:p>
    <w:p w14:paraId="38A334FF">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9、合同草案条款响应</w:t>
      </w:r>
    </w:p>
    <w:p w14:paraId="79B4E615">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服务方案</w:t>
      </w:r>
    </w:p>
    <w:p w14:paraId="4B7B0E15">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陕西省政府采购供应商拒绝政府采购领域商业贿赂承诺书</w:t>
      </w:r>
    </w:p>
    <w:p w14:paraId="716703DE">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业绩一览表</w:t>
      </w:r>
    </w:p>
    <w:p w14:paraId="79714418">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供应商应提交的相关资格证明材料</w:t>
      </w:r>
    </w:p>
    <w:p w14:paraId="5D217418">
      <w:pPr>
        <w:pStyle w:val="35"/>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14、附件</w:t>
      </w:r>
    </w:p>
    <w:p w14:paraId="5602115B">
      <w:pPr>
        <w:pStyle w:val="35"/>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7F7CC0D">
      <w:pPr>
        <w:shd w:val="clear" w:color="auto" w:fill="auto"/>
        <w:autoSpaceDE w:val="0"/>
        <w:autoSpaceDN w:val="0"/>
        <w:adjustRightInd w:val="0"/>
        <w:spacing w:line="360" w:lineRule="auto"/>
        <w:ind w:firstLine="8031" w:firstLineChars="25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正本/副本</w:t>
      </w:r>
    </w:p>
    <w:p w14:paraId="25751191">
      <w:pPr>
        <w:shd w:val="clear" w:color="auto" w:fill="auto"/>
        <w:jc w:val="both"/>
        <w:rPr>
          <w:rFonts w:hint="eastAsia" w:ascii="宋体" w:hAnsi="宋体" w:eastAsia="宋体" w:cs="宋体"/>
          <w:b/>
          <w:bCs/>
          <w:sz w:val="36"/>
          <w:szCs w:val="36"/>
          <w:highlight w:val="none"/>
          <w:lang w:val="en-US"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YC26309030(CGQ).1B1</w:t>
      </w:r>
    </w:p>
    <w:p w14:paraId="3D540AE8">
      <w:pPr>
        <w:shd w:val="clear" w:color="auto" w:fill="auto"/>
        <w:jc w:val="center"/>
        <w:rPr>
          <w:rFonts w:hint="eastAsia" w:ascii="宋体" w:hAnsi="宋体" w:eastAsia="宋体" w:cs="宋体"/>
          <w:b/>
          <w:bCs/>
          <w:color w:val="auto"/>
          <w:sz w:val="44"/>
          <w:szCs w:val="44"/>
          <w:highlight w:val="none"/>
          <w:lang w:val="en-US" w:eastAsia="zh-CN"/>
        </w:rPr>
      </w:pPr>
    </w:p>
    <w:p w14:paraId="353E6D8A">
      <w:pPr>
        <w:shd w:val="clear" w:color="auto" w:fill="auto"/>
        <w:jc w:val="center"/>
        <w:rPr>
          <w:rFonts w:hint="eastAsia" w:ascii="宋体" w:hAnsi="宋体" w:eastAsia="宋体" w:cs="宋体"/>
          <w:b/>
          <w:bCs/>
          <w:color w:val="auto"/>
          <w:sz w:val="44"/>
          <w:szCs w:val="44"/>
          <w:highlight w:val="none"/>
          <w:lang w:val="en-US" w:eastAsia="zh-CN"/>
        </w:rPr>
      </w:pPr>
    </w:p>
    <w:p w14:paraId="3226FE3C">
      <w:pPr>
        <w:shd w:val="clear" w:color="auto" w:fill="auto"/>
        <w:autoSpaceDE w:val="0"/>
        <w:autoSpaceDN w:val="0"/>
        <w:adjustRightInd w:val="0"/>
        <w:spacing w:line="360" w:lineRule="auto"/>
        <w:jc w:val="center"/>
        <w:rPr>
          <w:rFonts w:hint="eastAsia" w:ascii="宋体" w:hAnsi="宋体" w:eastAsia="宋体" w:cs="宋体"/>
          <w:b/>
          <w:bCs/>
          <w:sz w:val="40"/>
          <w:szCs w:val="40"/>
          <w:highlight w:val="none"/>
          <w:lang w:val="en-US" w:eastAsia="zh-CN"/>
        </w:rPr>
      </w:pPr>
      <w:r>
        <w:rPr>
          <w:rFonts w:hint="eastAsia" w:ascii="宋体" w:hAnsi="宋体" w:cs="宋体"/>
          <w:b/>
          <w:bCs/>
          <w:color w:val="auto"/>
          <w:sz w:val="40"/>
          <w:szCs w:val="40"/>
          <w:highlight w:val="none"/>
          <w:lang w:val="en-US" w:eastAsia="zh-CN"/>
        </w:rPr>
        <w:t>延安市中医医院2026年广告制作配送服务项目（二次）</w:t>
      </w:r>
    </w:p>
    <w:p w14:paraId="444C5A8E">
      <w:pPr>
        <w:rPr>
          <w:rFonts w:hint="eastAsia" w:ascii="宋体" w:hAnsi="宋体" w:eastAsia="宋体" w:cs="宋体"/>
          <w:lang w:val="en-US" w:eastAsia="zh-CN"/>
        </w:rPr>
      </w:pPr>
    </w:p>
    <w:p w14:paraId="390ED582">
      <w:pPr>
        <w:rPr>
          <w:rFonts w:hint="eastAsia" w:ascii="宋体" w:hAnsi="宋体" w:eastAsia="宋体" w:cs="宋体"/>
          <w:lang w:val="en-US" w:eastAsia="zh-CN"/>
        </w:rPr>
      </w:pPr>
    </w:p>
    <w:p w14:paraId="096FC34D">
      <w:pPr>
        <w:rPr>
          <w:rFonts w:hint="eastAsia" w:ascii="宋体" w:hAnsi="宋体" w:eastAsia="宋体" w:cs="宋体"/>
          <w:lang w:val="en-US" w:eastAsia="zh-CN"/>
        </w:rPr>
      </w:pPr>
    </w:p>
    <w:p w14:paraId="3467A57D">
      <w:pPr>
        <w:rPr>
          <w:rFonts w:hint="eastAsia" w:ascii="宋体" w:hAnsi="宋体" w:eastAsia="宋体" w:cs="宋体"/>
          <w:lang w:val="en-US" w:eastAsia="zh-CN"/>
        </w:rPr>
      </w:pPr>
    </w:p>
    <w:p w14:paraId="3D5C3008">
      <w:pPr>
        <w:rPr>
          <w:rFonts w:hint="eastAsia" w:ascii="宋体" w:hAnsi="宋体" w:eastAsia="宋体" w:cs="宋体"/>
          <w:lang w:val="en-US" w:eastAsia="zh-CN"/>
        </w:rPr>
      </w:pPr>
    </w:p>
    <w:p w14:paraId="60F7D303">
      <w:pPr>
        <w:rPr>
          <w:rFonts w:hint="eastAsia" w:ascii="宋体" w:hAnsi="宋体" w:eastAsia="宋体" w:cs="宋体"/>
          <w:lang w:val="en-US" w:eastAsia="zh-CN"/>
        </w:rPr>
      </w:pPr>
    </w:p>
    <w:p w14:paraId="13C54E0D">
      <w:pPr>
        <w:rPr>
          <w:rFonts w:hint="eastAsia" w:ascii="宋体" w:hAnsi="宋体" w:eastAsia="宋体" w:cs="宋体"/>
          <w:lang w:val="en-US" w:eastAsia="zh-CN"/>
        </w:rPr>
      </w:pPr>
    </w:p>
    <w:p w14:paraId="4948DCE9">
      <w:pPr>
        <w:rPr>
          <w:rFonts w:hint="eastAsia" w:ascii="宋体" w:hAnsi="宋体" w:eastAsia="宋体" w:cs="宋体"/>
          <w:lang w:val="en-US" w:eastAsia="zh-CN"/>
        </w:rPr>
      </w:pPr>
    </w:p>
    <w:p w14:paraId="6A8BA82D">
      <w:pPr>
        <w:rPr>
          <w:rFonts w:hint="eastAsia" w:ascii="宋体" w:hAnsi="宋体" w:eastAsia="宋体" w:cs="宋体"/>
          <w:lang w:val="en-US" w:eastAsia="zh-CN"/>
        </w:rPr>
      </w:pPr>
    </w:p>
    <w:p w14:paraId="5B050BC2">
      <w:pPr>
        <w:shd w:val="clear" w:color="auto" w:fill="auto"/>
        <w:autoSpaceDE w:val="0"/>
        <w:autoSpaceDN w:val="0"/>
        <w:adjustRightInd w:val="0"/>
        <w:spacing w:line="360" w:lineRule="auto"/>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竞争性磋商响应文件</w:t>
      </w:r>
    </w:p>
    <w:p w14:paraId="27D56682">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r>
        <w:rPr>
          <w:rFonts w:hint="eastAsia" w:ascii="宋体" w:hAnsi="宋体" w:eastAsia="宋体" w:cs="宋体"/>
          <w:b/>
          <w:bCs/>
          <w:sz w:val="42"/>
          <w:szCs w:val="42"/>
          <w:highlight w:val="none"/>
        </w:rPr>
        <w:t xml:space="preserve"> </w:t>
      </w:r>
    </w:p>
    <w:p w14:paraId="1D910B1A">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404E2149">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4EC1D634">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0A140304">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0A14498D">
      <w:pPr>
        <w:shd w:val="clear" w:color="auto" w:fill="auto"/>
        <w:spacing w:line="440" w:lineRule="exact"/>
        <w:ind w:firstLine="1285" w:firstLineChars="4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供应商：</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（盖单位公章）</w:t>
      </w:r>
    </w:p>
    <w:p w14:paraId="73F60E64">
      <w:pPr>
        <w:shd w:val="clear" w:color="auto" w:fill="auto"/>
        <w:spacing w:line="440" w:lineRule="exact"/>
        <w:rPr>
          <w:rFonts w:hint="eastAsia" w:ascii="宋体" w:hAnsi="宋体" w:eastAsia="宋体" w:cs="宋体"/>
          <w:b/>
          <w:bCs/>
          <w:sz w:val="32"/>
          <w:szCs w:val="32"/>
          <w:highlight w:val="none"/>
        </w:rPr>
      </w:pPr>
    </w:p>
    <w:p w14:paraId="03149F42">
      <w:pPr>
        <w:shd w:val="clear" w:color="auto" w:fill="auto"/>
        <w:spacing w:line="440" w:lineRule="exact"/>
        <w:ind w:firstLine="1285" w:firstLineChars="4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法定代表人/授权代表：</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（签字或盖章）</w:t>
      </w:r>
    </w:p>
    <w:p w14:paraId="25B96B6F">
      <w:pPr>
        <w:shd w:val="clear" w:color="auto" w:fill="auto"/>
        <w:spacing w:line="440" w:lineRule="exact"/>
        <w:rPr>
          <w:rFonts w:hint="eastAsia" w:ascii="宋体" w:hAnsi="宋体" w:eastAsia="宋体" w:cs="宋体"/>
          <w:b/>
          <w:bCs/>
          <w:sz w:val="32"/>
          <w:szCs w:val="32"/>
          <w:highlight w:val="none"/>
        </w:rPr>
      </w:pPr>
    </w:p>
    <w:p w14:paraId="3B8AA6E3">
      <w:pPr>
        <w:shd w:val="clear" w:color="auto" w:fill="auto"/>
        <w:autoSpaceDE w:val="0"/>
        <w:autoSpaceDN w:val="0"/>
        <w:adjustRightInd w:val="0"/>
        <w:snapToGrid w:val="0"/>
        <w:spacing w:line="360" w:lineRule="auto"/>
        <w:ind w:firstLine="3213" w:firstLineChars="10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月</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日</w:t>
      </w:r>
    </w:p>
    <w:p w14:paraId="60AB7B29">
      <w:pPr>
        <w:pStyle w:val="35"/>
        <w:jc w:val="center"/>
        <w:outlineLvl w:val="1"/>
        <w:rPr>
          <w:rFonts w:hint="eastAsia" w:ascii="宋体" w:hAnsi="宋体" w:eastAsia="宋体" w:cs="宋体"/>
          <w:b/>
          <w:sz w:val="36"/>
        </w:rPr>
      </w:pPr>
    </w:p>
    <w:p w14:paraId="2BF67AC2">
      <w:pPr>
        <w:kinsoku w:val="0"/>
        <w:autoSpaceDE w:val="0"/>
        <w:autoSpaceDN w:val="0"/>
        <w:adjustRightInd w:val="0"/>
        <w:snapToGrid w:val="0"/>
        <w:spacing w:before="76" w:line="222" w:lineRule="auto"/>
        <w:ind w:left="3369" w:firstLine="784" w:firstLineChars="200"/>
        <w:jc w:val="left"/>
        <w:textAlignment w:val="baseline"/>
        <w:outlineLvl w:val="0"/>
        <w:rPr>
          <w:rFonts w:hint="eastAsia" w:ascii="宋体" w:hAnsi="宋体" w:eastAsia="宋体" w:cs="宋体"/>
          <w:snapToGrid w:val="0"/>
          <w:color w:val="000000"/>
          <w:spacing w:val="6"/>
          <w:kern w:val="0"/>
          <w:sz w:val="38"/>
          <w:szCs w:val="38"/>
          <w:lang w:val="en-US" w:eastAsia="en-US" w:bidi="ar-SA"/>
        </w:rPr>
      </w:pPr>
      <w:bookmarkStart w:id="8" w:name="_Toc12455"/>
      <w:bookmarkStart w:id="9" w:name="_Toc17399"/>
    </w:p>
    <w:bookmarkEnd w:id="8"/>
    <w:bookmarkEnd w:id="9"/>
    <w:p w14:paraId="431F01F3">
      <w:pPr>
        <w:pStyle w:val="2"/>
        <w:spacing w:before="162"/>
        <w:rPr>
          <w:rFonts w:hint="eastAsia" w:ascii="宋体" w:hAnsi="宋体" w:eastAsia="宋体" w:cs="宋体"/>
          <w:sz w:val="21"/>
          <w:szCs w:val="21"/>
        </w:rPr>
      </w:pPr>
      <w:bookmarkStart w:id="10" w:name="_Toc17140"/>
      <w:bookmarkStart w:id="11" w:name="_Toc28260"/>
      <w:r>
        <w:rPr>
          <w:rFonts w:hint="eastAsia" w:ascii="宋体" w:hAnsi="宋体" w:eastAsia="宋体" w:cs="宋体"/>
          <w:sz w:val="36"/>
          <w:szCs w:val="36"/>
          <w:lang w:eastAsia="zh-CN"/>
        </w:rPr>
        <w:br w:type="page"/>
      </w:r>
      <w:r>
        <w:rPr>
          <w:rFonts w:hint="eastAsia" w:ascii="宋体" w:hAnsi="宋体" w:eastAsia="宋体" w:cs="宋体"/>
          <w:sz w:val="36"/>
          <w:szCs w:val="36"/>
          <w:lang w:eastAsia="zh-CN"/>
        </w:rPr>
        <w:t>响应函</w:t>
      </w:r>
    </w:p>
    <w:p w14:paraId="7F08E9CA">
      <w:pPr>
        <w:pStyle w:val="10"/>
        <w:spacing w:before="188" w:line="240" w:lineRule="auto"/>
        <w:ind w:left="3"/>
        <w:rPr>
          <w:rFonts w:hint="eastAsia" w:ascii="宋体" w:hAnsi="宋体" w:eastAsia="宋体" w:cs="宋体"/>
          <w:sz w:val="24"/>
          <w:szCs w:val="24"/>
        </w:rPr>
      </w:pPr>
      <w:r>
        <w:rPr>
          <w:rFonts w:hint="eastAsia" w:ascii="宋体" w:hAnsi="宋体" w:eastAsia="宋体" w:cs="宋体"/>
          <w:spacing w:val="8"/>
          <w:sz w:val="24"/>
          <w:szCs w:val="24"/>
        </w:rPr>
        <w:t>致：</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8"/>
          <w:sz w:val="24"/>
          <w:szCs w:val="24"/>
        </w:rPr>
        <w:t>{请填写代理机构名称}</w:t>
      </w:r>
    </w:p>
    <w:p w14:paraId="36955759">
      <w:pPr>
        <w:pStyle w:val="10"/>
        <w:spacing w:before="152" w:line="240" w:lineRule="auto"/>
        <w:ind w:left="1" w:right="48" w:firstLine="385"/>
        <w:rPr>
          <w:rFonts w:hint="eastAsia" w:ascii="宋体" w:hAnsi="宋体" w:eastAsia="宋体" w:cs="宋体"/>
          <w:sz w:val="24"/>
          <w:szCs w:val="24"/>
        </w:rPr>
      </w:pPr>
      <w:r>
        <w:rPr>
          <w:rFonts w:hint="eastAsia" w:ascii="宋体" w:hAnsi="宋体" w:eastAsia="宋体" w:cs="宋体"/>
          <w:spacing w:val="4"/>
          <w:sz w:val="24"/>
          <w:szCs w:val="24"/>
        </w:rPr>
        <w:t>我单位作为</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4"/>
          <w:sz w:val="24"/>
          <w:szCs w:val="24"/>
        </w:rPr>
        <w:t>{请填写采购项目名称} （项目编号：</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4"/>
          <w:sz w:val="24"/>
          <w:szCs w:val="24"/>
        </w:rPr>
        <w:t>{请填写采购项目编号} ）的投标（响应）供应商</w:t>
      </w:r>
      <w:r>
        <w:rPr>
          <w:rFonts w:hint="eastAsia" w:ascii="宋体" w:hAnsi="宋体" w:eastAsia="宋体" w:cs="宋体"/>
          <w:spacing w:val="3"/>
          <w:sz w:val="24"/>
          <w:szCs w:val="24"/>
        </w:rPr>
        <w:t>， 自愿参与本项目政</w:t>
      </w:r>
      <w:r>
        <w:rPr>
          <w:rFonts w:hint="eastAsia" w:ascii="宋体" w:hAnsi="宋体" w:eastAsia="宋体" w:cs="宋体"/>
          <w:sz w:val="24"/>
          <w:szCs w:val="24"/>
        </w:rPr>
        <w:t>府采购活动，</w:t>
      </w:r>
      <w:r>
        <w:rPr>
          <w:rFonts w:hint="eastAsia" w:ascii="宋体" w:hAnsi="宋体" w:eastAsia="宋体" w:cs="宋体"/>
          <w:spacing w:val="-32"/>
          <w:sz w:val="24"/>
          <w:szCs w:val="24"/>
        </w:rPr>
        <w:t xml:space="preserve"> </w:t>
      </w:r>
      <w:r>
        <w:rPr>
          <w:rFonts w:hint="eastAsia" w:ascii="宋体" w:hAnsi="宋体" w:eastAsia="宋体" w:cs="宋体"/>
          <w:sz w:val="24"/>
          <w:szCs w:val="24"/>
        </w:rPr>
        <w:t>充分理解采购文件的要求，</w:t>
      </w:r>
      <w:r>
        <w:rPr>
          <w:rFonts w:hint="eastAsia" w:ascii="宋体" w:hAnsi="宋体" w:eastAsia="宋体" w:cs="宋体"/>
          <w:spacing w:val="-34"/>
          <w:sz w:val="24"/>
          <w:szCs w:val="24"/>
        </w:rPr>
        <w:t xml:space="preserve"> </w:t>
      </w:r>
      <w:r>
        <w:rPr>
          <w:rFonts w:hint="eastAsia" w:ascii="宋体" w:hAnsi="宋体" w:eastAsia="宋体" w:cs="宋体"/>
          <w:sz w:val="24"/>
          <w:szCs w:val="24"/>
        </w:rPr>
        <w:t>在此郑重声明及承诺：</w:t>
      </w:r>
    </w:p>
    <w:p w14:paraId="733947D8">
      <w:pPr>
        <w:pStyle w:val="10"/>
        <w:spacing w:before="151" w:line="240" w:lineRule="auto"/>
        <w:ind w:left="387"/>
        <w:rPr>
          <w:rFonts w:hint="eastAsia" w:ascii="宋体" w:hAnsi="宋体" w:eastAsia="宋体" w:cs="宋体"/>
          <w:sz w:val="24"/>
          <w:szCs w:val="24"/>
        </w:rPr>
      </w:pPr>
      <w:r>
        <w:rPr>
          <w:rFonts w:hint="eastAsia" w:ascii="宋体" w:hAnsi="宋体" w:eastAsia="宋体" w:cs="宋体"/>
          <w:sz w:val="24"/>
          <w:szCs w:val="24"/>
        </w:rPr>
        <w:t>一、我单位具有独立承担民事责任的能力；</w:t>
      </w:r>
    </w:p>
    <w:p w14:paraId="4087F757">
      <w:pPr>
        <w:pStyle w:val="10"/>
        <w:spacing w:before="150" w:line="240" w:lineRule="auto"/>
        <w:ind w:left="388"/>
        <w:rPr>
          <w:rFonts w:hint="eastAsia" w:ascii="宋体" w:hAnsi="宋体" w:eastAsia="宋体" w:cs="宋体"/>
          <w:sz w:val="24"/>
          <w:szCs w:val="24"/>
        </w:rPr>
      </w:pPr>
      <w:r>
        <w:rPr>
          <w:rFonts w:hint="eastAsia" w:ascii="宋体" w:hAnsi="宋体" w:eastAsia="宋体" w:cs="宋体"/>
          <w:spacing w:val="1"/>
          <w:sz w:val="24"/>
          <w:szCs w:val="24"/>
        </w:rPr>
        <w:t>二、我单位具有良好的商业信誉和健全的财务会计制度；</w:t>
      </w:r>
    </w:p>
    <w:p w14:paraId="3945FE56">
      <w:pPr>
        <w:pStyle w:val="10"/>
        <w:spacing w:before="151" w:line="240" w:lineRule="auto"/>
        <w:ind w:left="386"/>
        <w:rPr>
          <w:rFonts w:hint="eastAsia" w:ascii="宋体" w:hAnsi="宋体" w:eastAsia="宋体" w:cs="宋体"/>
          <w:sz w:val="24"/>
          <w:szCs w:val="24"/>
        </w:rPr>
      </w:pPr>
      <w:r>
        <w:rPr>
          <w:rFonts w:hint="eastAsia" w:ascii="宋体" w:hAnsi="宋体" w:eastAsia="宋体" w:cs="宋体"/>
          <w:spacing w:val="1"/>
          <w:sz w:val="24"/>
          <w:szCs w:val="24"/>
        </w:rPr>
        <w:t>三、我单位具有履行合同所必需的设备和专业技术</w:t>
      </w:r>
      <w:r>
        <w:rPr>
          <w:rFonts w:hint="eastAsia" w:ascii="宋体" w:hAnsi="宋体" w:eastAsia="宋体" w:cs="宋体"/>
          <w:sz w:val="24"/>
          <w:szCs w:val="24"/>
        </w:rPr>
        <w:t>能力；</w:t>
      </w:r>
    </w:p>
    <w:p w14:paraId="2695B43B">
      <w:pPr>
        <w:pStyle w:val="10"/>
        <w:spacing w:before="151" w:line="240" w:lineRule="auto"/>
        <w:ind w:left="398"/>
        <w:rPr>
          <w:rFonts w:hint="eastAsia" w:ascii="宋体" w:hAnsi="宋体" w:eastAsia="宋体" w:cs="宋体"/>
          <w:sz w:val="24"/>
          <w:szCs w:val="24"/>
        </w:rPr>
      </w:pPr>
      <w:r>
        <w:rPr>
          <w:rFonts w:hint="eastAsia" w:ascii="宋体" w:hAnsi="宋体" w:eastAsia="宋体" w:cs="宋体"/>
          <w:spacing w:val="1"/>
          <w:sz w:val="24"/>
          <w:szCs w:val="24"/>
        </w:rPr>
        <w:t>四、我单位具有依法缴纳税收和社会保障资金的良好记录；</w:t>
      </w:r>
    </w:p>
    <w:p w14:paraId="0532F1B8">
      <w:pPr>
        <w:pStyle w:val="10"/>
        <w:spacing w:before="152" w:line="240" w:lineRule="auto"/>
        <w:ind w:left="385"/>
        <w:rPr>
          <w:rFonts w:hint="eastAsia" w:ascii="宋体" w:hAnsi="宋体" w:eastAsia="宋体" w:cs="宋体"/>
          <w:sz w:val="24"/>
          <w:szCs w:val="24"/>
        </w:rPr>
      </w:pPr>
      <w:r>
        <w:rPr>
          <w:rFonts w:hint="eastAsia" w:ascii="宋体" w:hAnsi="宋体" w:eastAsia="宋体" w:cs="宋体"/>
          <w:spacing w:val="1"/>
          <w:sz w:val="24"/>
          <w:szCs w:val="24"/>
        </w:rPr>
        <w:t>五、我单位参加政府采购活动前三年内，</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在经营活动中没有重大违法记录；</w:t>
      </w:r>
    </w:p>
    <w:p w14:paraId="38BE345E">
      <w:pPr>
        <w:pStyle w:val="10"/>
        <w:spacing w:before="151" w:line="240" w:lineRule="auto"/>
        <w:ind w:left="386"/>
        <w:rPr>
          <w:rFonts w:hint="eastAsia" w:ascii="宋体" w:hAnsi="宋体" w:eastAsia="宋体" w:cs="宋体"/>
          <w:sz w:val="24"/>
          <w:szCs w:val="24"/>
        </w:rPr>
      </w:pPr>
      <w:r>
        <w:rPr>
          <w:rFonts w:hint="eastAsia" w:ascii="宋体" w:hAnsi="宋体" w:eastAsia="宋体" w:cs="宋体"/>
          <w:spacing w:val="1"/>
          <w:sz w:val="24"/>
          <w:szCs w:val="24"/>
        </w:rPr>
        <w:t>六、我单位满足采购文件规定的特定条件；</w:t>
      </w:r>
    </w:p>
    <w:p w14:paraId="3D74C854">
      <w:pPr>
        <w:pStyle w:val="10"/>
        <w:spacing w:before="150" w:line="240" w:lineRule="auto"/>
        <w:ind w:firstLine="386"/>
        <w:rPr>
          <w:rFonts w:hint="eastAsia" w:ascii="宋体" w:hAnsi="宋体" w:eastAsia="宋体" w:cs="宋体"/>
          <w:sz w:val="24"/>
          <w:szCs w:val="24"/>
        </w:rPr>
      </w:pPr>
      <w:r>
        <w:rPr>
          <w:rFonts w:hint="eastAsia" w:ascii="宋体" w:hAnsi="宋体" w:eastAsia="宋体" w:cs="宋体"/>
          <w:spacing w:val="2"/>
          <w:sz w:val="24"/>
          <w:szCs w:val="24"/>
        </w:rPr>
        <w:t>七、我单位不存在与单位负责人为同一人或者存在直接控股、管理关系的其他供应商参与同一合同项下的</w:t>
      </w:r>
      <w:r>
        <w:rPr>
          <w:rFonts w:hint="eastAsia" w:ascii="宋体" w:hAnsi="宋体" w:eastAsia="宋体" w:cs="宋体"/>
          <w:spacing w:val="1"/>
          <w:sz w:val="24"/>
          <w:szCs w:val="24"/>
        </w:rPr>
        <w:t>政府采购活动的</w:t>
      </w:r>
      <w:r>
        <w:rPr>
          <w:rFonts w:hint="eastAsia" w:ascii="宋体" w:hAnsi="宋体" w:eastAsia="宋体" w:cs="宋体"/>
          <w:spacing w:val="-1"/>
          <w:sz w:val="24"/>
          <w:szCs w:val="24"/>
        </w:rPr>
        <w:t>行为；</w:t>
      </w:r>
    </w:p>
    <w:p w14:paraId="087B3699">
      <w:pPr>
        <w:pStyle w:val="10"/>
        <w:spacing w:before="152" w:line="240" w:lineRule="auto"/>
        <w:ind w:left="385"/>
        <w:rPr>
          <w:rFonts w:hint="eastAsia" w:ascii="宋体" w:hAnsi="宋体" w:eastAsia="宋体" w:cs="宋体"/>
          <w:sz w:val="24"/>
          <w:szCs w:val="24"/>
        </w:rPr>
      </w:pPr>
      <w:r>
        <w:rPr>
          <w:rFonts w:hint="eastAsia" w:ascii="宋体" w:hAnsi="宋体" w:eastAsia="宋体" w:cs="宋体"/>
          <w:spacing w:val="2"/>
          <w:sz w:val="24"/>
          <w:szCs w:val="24"/>
        </w:rPr>
        <w:t>八、我单位不属于为本项目提供整体设计、规范编制或者项目管理、监理、检</w:t>
      </w:r>
      <w:r>
        <w:rPr>
          <w:rFonts w:hint="eastAsia" w:ascii="宋体" w:hAnsi="宋体" w:eastAsia="宋体" w:cs="宋体"/>
          <w:spacing w:val="1"/>
          <w:sz w:val="24"/>
          <w:szCs w:val="24"/>
        </w:rPr>
        <w:t>测等服务的供应商；</w:t>
      </w:r>
    </w:p>
    <w:p w14:paraId="3AF5416E">
      <w:pPr>
        <w:pStyle w:val="10"/>
        <w:spacing w:before="153" w:line="240" w:lineRule="auto"/>
        <w:ind w:left="386"/>
        <w:rPr>
          <w:rFonts w:hint="eastAsia" w:ascii="宋体" w:hAnsi="宋体" w:eastAsia="宋体" w:cs="宋体"/>
          <w:sz w:val="24"/>
          <w:szCs w:val="24"/>
        </w:rPr>
      </w:pPr>
      <w:r>
        <w:rPr>
          <w:rFonts w:hint="eastAsia" w:ascii="宋体" w:hAnsi="宋体" w:eastAsia="宋体" w:cs="宋体"/>
          <w:spacing w:val="2"/>
          <w:sz w:val="24"/>
          <w:szCs w:val="24"/>
        </w:rPr>
        <w:t>九、我单位不存在与其他供应商委托同一单位或者个人编制投标（响应）文件、办理投标</w:t>
      </w:r>
      <w:r>
        <w:rPr>
          <w:rFonts w:hint="eastAsia" w:ascii="宋体" w:hAnsi="宋体" w:eastAsia="宋体" w:cs="宋体"/>
          <w:spacing w:val="1"/>
          <w:sz w:val="24"/>
          <w:szCs w:val="24"/>
        </w:rPr>
        <w:t>（响应）事宜的情形；</w:t>
      </w:r>
    </w:p>
    <w:p w14:paraId="18A01D47">
      <w:pPr>
        <w:pStyle w:val="10"/>
        <w:spacing w:before="157" w:line="240" w:lineRule="auto"/>
        <w:ind w:left="2" w:firstLine="384"/>
        <w:rPr>
          <w:rFonts w:hint="eastAsia" w:ascii="宋体" w:hAnsi="宋体" w:eastAsia="宋体" w:cs="宋体"/>
          <w:sz w:val="24"/>
          <w:szCs w:val="24"/>
        </w:rPr>
      </w:pPr>
      <w:r>
        <w:rPr>
          <w:rFonts w:hint="eastAsia" w:ascii="宋体" w:hAnsi="宋体" w:eastAsia="宋体" w:cs="宋体"/>
          <w:spacing w:val="1"/>
          <w:sz w:val="24"/>
          <w:szCs w:val="24"/>
        </w:rPr>
        <w:t>十、如本项目采购过程中需要提供样品，</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我单位提供的样品即为中标（成交）后将要提供的产品，</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我单位对提供样品的性能和质量负责，</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因样品存在缺陷或者不符合采购文件要求导致未能中标（成交）</w:t>
      </w:r>
      <w:r>
        <w:rPr>
          <w:rFonts w:hint="eastAsia" w:ascii="宋体" w:hAnsi="宋体" w:eastAsia="宋体" w:cs="宋体"/>
          <w:sz w:val="24"/>
          <w:szCs w:val="24"/>
        </w:rPr>
        <w:t>的，</w:t>
      </w:r>
      <w:r>
        <w:rPr>
          <w:rFonts w:hint="eastAsia" w:ascii="宋体" w:hAnsi="宋体" w:eastAsia="宋体" w:cs="宋体"/>
          <w:spacing w:val="-33"/>
          <w:sz w:val="24"/>
          <w:szCs w:val="24"/>
        </w:rPr>
        <w:t xml:space="preserve"> </w:t>
      </w:r>
      <w:r>
        <w:rPr>
          <w:rFonts w:hint="eastAsia" w:ascii="宋体" w:hAnsi="宋体" w:eastAsia="宋体" w:cs="宋体"/>
          <w:sz w:val="24"/>
          <w:szCs w:val="24"/>
        </w:rPr>
        <w:t>我单位愿意承担相应不利后果；</w:t>
      </w:r>
    </w:p>
    <w:p w14:paraId="62C0D4D3">
      <w:pPr>
        <w:pStyle w:val="10"/>
        <w:spacing w:before="157" w:line="240" w:lineRule="auto"/>
        <w:ind w:left="2" w:right="51" w:firstLine="384"/>
        <w:rPr>
          <w:rFonts w:hint="eastAsia" w:ascii="宋体" w:hAnsi="宋体" w:eastAsia="宋体" w:cs="宋体"/>
          <w:sz w:val="24"/>
          <w:szCs w:val="24"/>
        </w:rPr>
      </w:pPr>
      <w:r>
        <w:rPr>
          <w:rFonts w:hint="eastAsia" w:ascii="宋体" w:hAnsi="宋体" w:eastAsia="宋体" w:cs="宋体"/>
          <w:sz w:val="24"/>
          <w:szCs w:val="24"/>
        </w:rPr>
        <w:t>十一、我单位一旦中标（成交</w:t>
      </w:r>
      <w:r>
        <w:rPr>
          <w:rFonts w:hint="eastAsia" w:ascii="宋体" w:hAnsi="宋体" w:eastAsia="宋体" w:cs="宋体"/>
          <w:spacing w:val="1"/>
          <w:sz w:val="24"/>
          <w:szCs w:val="24"/>
        </w:rPr>
        <w:t>），</w:t>
      </w:r>
      <w:r>
        <w:rPr>
          <w:rFonts w:hint="eastAsia" w:ascii="宋体" w:hAnsi="宋体" w:eastAsia="宋体" w:cs="宋体"/>
          <w:spacing w:val="-33"/>
          <w:sz w:val="24"/>
          <w:szCs w:val="24"/>
        </w:rPr>
        <w:t xml:space="preserve"> </w:t>
      </w:r>
      <w:r>
        <w:rPr>
          <w:rFonts w:hint="eastAsia" w:ascii="宋体" w:hAnsi="宋体" w:eastAsia="宋体" w:cs="宋体"/>
          <w:sz w:val="24"/>
          <w:szCs w:val="24"/>
        </w:rPr>
        <w:t>将严格按照采购文件规定交纳代理服务费、履约保证金，</w:t>
      </w:r>
      <w:r>
        <w:rPr>
          <w:rFonts w:hint="eastAsia" w:ascii="宋体" w:hAnsi="宋体" w:eastAsia="宋体" w:cs="宋体"/>
          <w:spacing w:val="-35"/>
          <w:sz w:val="24"/>
          <w:szCs w:val="24"/>
        </w:rPr>
        <w:t xml:space="preserve"> </w:t>
      </w:r>
      <w:r>
        <w:rPr>
          <w:rFonts w:hint="eastAsia" w:ascii="宋体" w:hAnsi="宋体" w:eastAsia="宋体" w:cs="宋体"/>
          <w:sz w:val="24"/>
          <w:szCs w:val="24"/>
        </w:rPr>
        <w:t>在约定期限内签订采购合同，</w:t>
      </w:r>
      <w:r>
        <w:rPr>
          <w:rFonts w:hint="eastAsia" w:ascii="宋体" w:hAnsi="宋体" w:eastAsia="宋体" w:cs="宋体"/>
          <w:spacing w:val="1"/>
          <w:sz w:val="24"/>
          <w:szCs w:val="24"/>
        </w:rPr>
        <w:t>并严格履行采购合同规定的责任和义务；</w:t>
      </w:r>
    </w:p>
    <w:p w14:paraId="7C10DA54">
      <w:pPr>
        <w:pStyle w:val="10"/>
        <w:spacing w:before="151" w:line="240" w:lineRule="auto"/>
        <w:ind w:left="2" w:firstLine="384"/>
        <w:rPr>
          <w:rFonts w:hint="eastAsia" w:ascii="宋体" w:hAnsi="宋体" w:eastAsia="宋体" w:cs="宋体"/>
          <w:sz w:val="24"/>
          <w:szCs w:val="24"/>
        </w:rPr>
      </w:pPr>
      <w:r>
        <w:rPr>
          <w:rFonts w:hint="eastAsia" w:ascii="宋体" w:hAnsi="宋体" w:eastAsia="宋体" w:cs="宋体"/>
          <w:spacing w:val="2"/>
          <w:sz w:val="24"/>
          <w:szCs w:val="24"/>
        </w:rPr>
        <w:t>十二、我单位在本项目使用的任何技术、产</w:t>
      </w:r>
      <w:r>
        <w:rPr>
          <w:rFonts w:hint="eastAsia" w:ascii="宋体" w:hAnsi="宋体" w:eastAsia="宋体" w:cs="宋体"/>
          <w:spacing w:val="1"/>
          <w:sz w:val="24"/>
          <w:szCs w:val="24"/>
        </w:rPr>
        <w:t>品和服务（包括部分使用</w:t>
      </w:r>
      <w:r>
        <w:rPr>
          <w:rFonts w:hint="eastAsia" w:ascii="宋体" w:hAnsi="宋体" w:eastAsia="宋体" w:cs="宋体"/>
          <w:spacing w:val="-14"/>
          <w:sz w:val="24"/>
          <w:szCs w:val="24"/>
        </w:rPr>
        <w:t>）</w:t>
      </w:r>
      <w:r>
        <w:rPr>
          <w:rFonts w:hint="eastAsia" w:ascii="宋体" w:hAnsi="宋体" w:eastAsia="宋体" w:cs="宋体"/>
          <w:spacing w:val="-22"/>
          <w:sz w:val="24"/>
          <w:szCs w:val="24"/>
        </w:rPr>
        <w:t xml:space="preserve"> </w:t>
      </w:r>
      <w:r>
        <w:rPr>
          <w:rFonts w:hint="eastAsia" w:ascii="宋体" w:hAnsi="宋体" w:eastAsia="宋体" w:cs="宋体"/>
          <w:spacing w:val="-14"/>
          <w:sz w:val="24"/>
          <w:szCs w:val="24"/>
        </w:rPr>
        <w:t>，</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不会产生因第三方提出侵犯其专利权、商标权或其它知识产权而引起的法律和经济纠纷，</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如因专利权、商标权或其它知识产权而引起法律和经</w:t>
      </w:r>
      <w:r>
        <w:rPr>
          <w:rFonts w:hint="eastAsia" w:ascii="宋体" w:hAnsi="宋体" w:eastAsia="宋体" w:cs="宋体"/>
          <w:sz w:val="24"/>
          <w:szCs w:val="24"/>
        </w:rPr>
        <w:t>济纠纷，</w:t>
      </w:r>
      <w:r>
        <w:rPr>
          <w:rFonts w:hint="eastAsia" w:ascii="宋体" w:hAnsi="宋体" w:eastAsia="宋体" w:cs="宋体"/>
          <w:spacing w:val="-16"/>
          <w:sz w:val="24"/>
          <w:szCs w:val="24"/>
        </w:rPr>
        <w:t xml:space="preserve"> </w:t>
      </w:r>
      <w:r>
        <w:rPr>
          <w:rFonts w:hint="eastAsia" w:ascii="宋体" w:hAnsi="宋体" w:eastAsia="宋体" w:cs="宋体"/>
          <w:sz w:val="24"/>
          <w:szCs w:val="24"/>
        </w:rPr>
        <w:t>由我单位承担所有相关</w:t>
      </w:r>
      <w:r>
        <w:rPr>
          <w:rFonts w:hint="eastAsia" w:ascii="宋体" w:hAnsi="宋体" w:eastAsia="宋体" w:cs="宋体"/>
          <w:spacing w:val="-2"/>
          <w:sz w:val="24"/>
          <w:szCs w:val="24"/>
        </w:rPr>
        <w:t>责任；</w:t>
      </w:r>
    </w:p>
    <w:p w14:paraId="0494D4A9">
      <w:pPr>
        <w:pStyle w:val="10"/>
        <w:spacing w:before="150" w:line="240" w:lineRule="auto"/>
        <w:ind w:left="1" w:firstLine="385"/>
        <w:rPr>
          <w:rFonts w:hint="eastAsia" w:ascii="宋体" w:hAnsi="宋体" w:eastAsia="宋体" w:cs="宋体"/>
          <w:sz w:val="24"/>
          <w:szCs w:val="24"/>
        </w:rPr>
      </w:pPr>
      <w:r>
        <w:rPr>
          <w:rFonts w:hint="eastAsia" w:ascii="宋体" w:hAnsi="宋体" w:eastAsia="宋体" w:cs="宋体"/>
          <w:spacing w:val="2"/>
          <w:sz w:val="24"/>
          <w:szCs w:val="24"/>
        </w:rPr>
        <w:t>十三、我单位为本项目实施涉及的商品包装和快递包</w:t>
      </w:r>
      <w:r>
        <w:rPr>
          <w:rFonts w:hint="eastAsia" w:ascii="宋体" w:hAnsi="宋体" w:eastAsia="宋体" w:cs="宋体"/>
          <w:spacing w:val="1"/>
          <w:sz w:val="24"/>
          <w:szCs w:val="24"/>
        </w:rPr>
        <w:t>装，</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均符合《商品包装政府采购需求标准（试行）》《快递包装政府</w:t>
      </w:r>
      <w:r>
        <w:rPr>
          <w:rFonts w:hint="eastAsia" w:ascii="宋体" w:hAnsi="宋体" w:eastAsia="宋体" w:cs="宋体"/>
          <w:sz w:val="24"/>
          <w:szCs w:val="24"/>
        </w:rPr>
        <w:t>采购需求标准（试行）》</w:t>
      </w:r>
      <w:r>
        <w:rPr>
          <w:rFonts w:hint="eastAsia" w:ascii="宋体" w:hAnsi="宋体" w:eastAsia="宋体" w:cs="宋体"/>
          <w:spacing w:val="-15"/>
          <w:sz w:val="24"/>
          <w:szCs w:val="24"/>
        </w:rPr>
        <w:t xml:space="preserve"> </w:t>
      </w:r>
      <w:r>
        <w:rPr>
          <w:rFonts w:hint="eastAsia" w:ascii="宋体" w:hAnsi="宋体" w:eastAsia="宋体" w:cs="宋体"/>
          <w:sz w:val="24"/>
          <w:szCs w:val="24"/>
        </w:rPr>
        <w:t>的要求，</w:t>
      </w:r>
      <w:r>
        <w:rPr>
          <w:rFonts w:hint="eastAsia" w:ascii="宋体" w:hAnsi="宋体" w:eastAsia="宋体" w:cs="宋体"/>
          <w:spacing w:val="-34"/>
          <w:sz w:val="24"/>
          <w:szCs w:val="24"/>
        </w:rPr>
        <w:t xml:space="preserve"> </w:t>
      </w:r>
      <w:r>
        <w:rPr>
          <w:rFonts w:hint="eastAsia" w:ascii="宋体" w:hAnsi="宋体" w:eastAsia="宋体" w:cs="宋体"/>
          <w:sz w:val="24"/>
          <w:szCs w:val="24"/>
        </w:rPr>
        <w:t>包装适应于远距离运输、防潮、防震、防锈和防野蛮装卸，</w:t>
      </w:r>
      <w:r>
        <w:rPr>
          <w:rFonts w:hint="eastAsia" w:ascii="宋体" w:hAnsi="宋体" w:eastAsia="宋体" w:cs="宋体"/>
          <w:spacing w:val="-17"/>
          <w:sz w:val="24"/>
          <w:szCs w:val="24"/>
        </w:rPr>
        <w:t xml:space="preserve"> </w:t>
      </w:r>
      <w:r>
        <w:rPr>
          <w:rFonts w:hint="eastAsia" w:ascii="宋体" w:hAnsi="宋体" w:eastAsia="宋体" w:cs="宋体"/>
          <w:sz w:val="24"/>
          <w:szCs w:val="24"/>
        </w:rPr>
        <w:t>以确保货物安全无损运抵指定地</w:t>
      </w:r>
      <w:r>
        <w:rPr>
          <w:rFonts w:hint="eastAsia" w:ascii="宋体" w:hAnsi="宋体" w:eastAsia="宋体" w:cs="宋体"/>
          <w:spacing w:val="-4"/>
          <w:sz w:val="24"/>
          <w:szCs w:val="24"/>
        </w:rPr>
        <w:t>点。</w:t>
      </w:r>
    </w:p>
    <w:p w14:paraId="218553E6">
      <w:pPr>
        <w:pStyle w:val="10"/>
        <w:spacing w:before="148" w:line="240" w:lineRule="auto"/>
        <w:ind w:left="386"/>
        <w:rPr>
          <w:rFonts w:hint="eastAsia" w:ascii="宋体" w:hAnsi="宋体" w:eastAsia="宋体" w:cs="宋体"/>
          <w:sz w:val="24"/>
          <w:szCs w:val="24"/>
        </w:rPr>
      </w:pPr>
      <w:r>
        <w:rPr>
          <w:rFonts w:hint="eastAsia" w:ascii="宋体" w:hAnsi="宋体" w:eastAsia="宋体" w:cs="宋体"/>
          <w:spacing w:val="1"/>
          <w:sz w:val="24"/>
          <w:szCs w:val="24"/>
        </w:rPr>
        <w:t>十四、我单位完全接受和理解本项目采购文件规定的实质性要求；</w:t>
      </w:r>
    </w:p>
    <w:p w14:paraId="3504C9A1">
      <w:pPr>
        <w:pStyle w:val="10"/>
        <w:spacing w:before="153" w:line="240" w:lineRule="auto"/>
        <w:ind w:left="386"/>
        <w:rPr>
          <w:rFonts w:hint="eastAsia" w:ascii="宋体" w:hAnsi="宋体" w:eastAsia="宋体" w:cs="宋体"/>
          <w:sz w:val="24"/>
          <w:szCs w:val="24"/>
        </w:rPr>
      </w:pPr>
      <w:r>
        <w:rPr>
          <w:rFonts w:hint="eastAsia" w:ascii="宋体" w:hAnsi="宋体" w:eastAsia="宋体" w:cs="宋体"/>
          <w:spacing w:val="3"/>
          <w:sz w:val="24"/>
          <w:szCs w:val="24"/>
        </w:rPr>
        <w:t>十五、我单位承诺，</w:t>
      </w:r>
      <w:r>
        <w:rPr>
          <w:rFonts w:hint="eastAsia" w:ascii="宋体" w:hAnsi="宋体" w:eastAsia="宋体" w:cs="宋体"/>
          <w:spacing w:val="-19"/>
          <w:sz w:val="24"/>
          <w:szCs w:val="24"/>
        </w:rPr>
        <w:t xml:space="preserve"> </w:t>
      </w:r>
      <w:r>
        <w:rPr>
          <w:rFonts w:hint="eastAsia" w:ascii="宋体" w:hAnsi="宋体" w:eastAsia="宋体" w:cs="宋体"/>
          <w:spacing w:val="3"/>
          <w:sz w:val="24"/>
          <w:szCs w:val="24"/>
        </w:rPr>
        <w:t>响应有效期为提交响应文件截止之日起</w:t>
      </w:r>
      <w:r>
        <w:rPr>
          <w:rFonts w:hint="eastAsia" w:ascii="宋体" w:hAnsi="宋体" w:eastAsia="宋体" w:cs="宋体"/>
          <w:spacing w:val="30"/>
          <w:w w:val="101"/>
          <w:sz w:val="24"/>
          <w:szCs w:val="24"/>
        </w:rPr>
        <w:t xml:space="preserve"> </w:t>
      </w:r>
      <w:r>
        <w:rPr>
          <w:rFonts w:hint="eastAsia" w:ascii="宋体" w:hAnsi="宋体" w:eastAsia="宋体" w:cs="宋体"/>
          <w:spacing w:val="3"/>
          <w:sz w:val="24"/>
          <w:szCs w:val="24"/>
        </w:rPr>
        <w:t>{投标（响应）有效期天数}</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rPr>
        <w:t>天；</w:t>
      </w:r>
    </w:p>
    <w:p w14:paraId="4A7A6E42">
      <w:pPr>
        <w:pStyle w:val="10"/>
        <w:spacing w:before="156" w:line="240" w:lineRule="auto"/>
        <w:ind w:right="33" w:firstLine="384"/>
        <w:jc w:val="both"/>
        <w:rPr>
          <w:rFonts w:hint="eastAsia" w:ascii="宋体" w:hAnsi="宋体" w:eastAsia="宋体" w:cs="宋体"/>
          <w:sz w:val="24"/>
          <w:szCs w:val="24"/>
        </w:rPr>
      </w:pPr>
      <w:r>
        <w:rPr>
          <w:rFonts w:hint="eastAsia" w:ascii="宋体" w:hAnsi="宋体" w:eastAsia="宋体" w:cs="宋体"/>
          <w:sz w:val="24"/>
          <w:szCs w:val="24"/>
        </w:rPr>
        <w:t>根据采购文件规定，</w:t>
      </w:r>
      <w:r>
        <w:rPr>
          <w:rFonts w:hint="eastAsia" w:ascii="宋体" w:hAnsi="宋体" w:eastAsia="宋体" w:cs="宋体"/>
          <w:spacing w:val="-16"/>
          <w:sz w:val="24"/>
          <w:szCs w:val="24"/>
        </w:rPr>
        <w:t xml:space="preserve"> </w:t>
      </w:r>
      <w:r>
        <w:rPr>
          <w:rFonts w:hint="eastAsia" w:ascii="宋体" w:hAnsi="宋体" w:eastAsia="宋体" w:cs="宋体"/>
          <w:sz w:val="24"/>
          <w:szCs w:val="24"/>
        </w:rPr>
        <w:t>以上承诺事项如需提供相关证明材料的，</w:t>
      </w:r>
      <w:r>
        <w:rPr>
          <w:rFonts w:hint="eastAsia" w:ascii="宋体" w:hAnsi="宋体" w:eastAsia="宋体" w:cs="宋体"/>
          <w:spacing w:val="-17"/>
          <w:sz w:val="24"/>
          <w:szCs w:val="24"/>
        </w:rPr>
        <w:t xml:space="preserve"> </w:t>
      </w:r>
      <w:r>
        <w:rPr>
          <w:rFonts w:hint="eastAsia" w:ascii="宋体" w:hAnsi="宋体" w:eastAsia="宋体" w:cs="宋体"/>
          <w:sz w:val="24"/>
          <w:szCs w:val="24"/>
        </w:rPr>
        <w:t>以投标（响应）文件中提供的</w:t>
      </w:r>
      <w:r>
        <w:rPr>
          <w:rFonts w:hint="eastAsia" w:ascii="宋体" w:hAnsi="宋体" w:eastAsia="宋体" w:cs="宋体"/>
          <w:spacing w:val="-1"/>
          <w:sz w:val="24"/>
          <w:szCs w:val="24"/>
        </w:rPr>
        <w:t>证明材料为准。本函发出后，</w:t>
      </w:r>
      <w:r>
        <w:rPr>
          <w:rFonts w:hint="eastAsia" w:ascii="宋体" w:hAnsi="宋体" w:eastAsia="宋体" w:cs="宋体"/>
          <w:sz w:val="24"/>
          <w:szCs w:val="24"/>
        </w:rPr>
        <w:t>即对我单位产生约束力</w:t>
      </w:r>
      <w:r>
        <w:rPr>
          <w:rFonts w:hint="eastAsia" w:ascii="宋体" w:hAnsi="宋体" w:eastAsia="宋体" w:cs="宋体"/>
          <w:spacing w:val="-25"/>
          <w:sz w:val="24"/>
          <w:szCs w:val="24"/>
        </w:rPr>
        <w:t xml:space="preserve"> </w:t>
      </w:r>
      <w:r>
        <w:rPr>
          <w:rFonts w:hint="eastAsia" w:ascii="宋体" w:hAnsi="宋体" w:eastAsia="宋体" w:cs="宋体"/>
          <w:sz w:val="24"/>
          <w:szCs w:val="24"/>
        </w:rPr>
        <w:t>，</w:t>
      </w:r>
      <w:r>
        <w:rPr>
          <w:rFonts w:hint="eastAsia" w:ascii="宋体" w:hAnsi="宋体" w:eastAsia="宋体" w:cs="宋体"/>
          <w:spacing w:val="-33"/>
          <w:sz w:val="24"/>
          <w:szCs w:val="24"/>
        </w:rPr>
        <w:t xml:space="preserve"> </w:t>
      </w:r>
      <w:r>
        <w:rPr>
          <w:rFonts w:hint="eastAsia" w:ascii="宋体" w:hAnsi="宋体" w:eastAsia="宋体" w:cs="宋体"/>
          <w:sz w:val="24"/>
          <w:szCs w:val="24"/>
        </w:rPr>
        <w:t>我单位保证严格遵守本响应函的各项承诺，</w:t>
      </w:r>
      <w:r>
        <w:rPr>
          <w:rFonts w:hint="eastAsia" w:ascii="宋体" w:hAnsi="宋体" w:eastAsia="宋体" w:cs="宋体"/>
          <w:spacing w:val="-34"/>
          <w:sz w:val="24"/>
          <w:szCs w:val="24"/>
        </w:rPr>
        <w:t xml:space="preserve"> </w:t>
      </w:r>
      <w:r>
        <w:rPr>
          <w:rFonts w:hint="eastAsia" w:ascii="宋体" w:hAnsi="宋体" w:eastAsia="宋体" w:cs="宋体"/>
          <w:sz w:val="24"/>
          <w:szCs w:val="24"/>
        </w:rPr>
        <w:t>并对本次提交的投标（响应）文件全部内容</w:t>
      </w:r>
      <w:r>
        <w:rPr>
          <w:rFonts w:hint="eastAsia" w:ascii="宋体" w:hAnsi="宋体" w:eastAsia="宋体" w:cs="宋体"/>
          <w:spacing w:val="-1"/>
          <w:sz w:val="24"/>
          <w:szCs w:val="24"/>
        </w:rPr>
        <w:t>真实性负责。</w:t>
      </w:r>
      <w:r>
        <w:rPr>
          <w:rFonts w:hint="eastAsia" w:ascii="宋体" w:hAnsi="宋体" w:eastAsia="宋体" w:cs="宋体"/>
          <w:spacing w:val="1"/>
          <w:sz w:val="24"/>
          <w:szCs w:val="24"/>
        </w:rPr>
        <w:t>如经查实上述承诺的内容事项存在虚假，</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我单位愿意接受以提供虚假材料谋取入围、成交的法律责任。</w:t>
      </w:r>
    </w:p>
    <w:p w14:paraId="203BD635">
      <w:pPr>
        <w:pStyle w:val="10"/>
        <w:spacing w:before="153" w:line="240" w:lineRule="auto"/>
        <w:ind w:left="384"/>
        <w:rPr>
          <w:rFonts w:hint="eastAsia" w:ascii="宋体" w:hAnsi="宋体" w:eastAsia="宋体" w:cs="宋体"/>
          <w:sz w:val="24"/>
          <w:szCs w:val="24"/>
        </w:rPr>
      </w:pPr>
      <w:r>
        <w:rPr>
          <w:rFonts w:hint="eastAsia" w:ascii="宋体" w:hAnsi="宋体" w:eastAsia="宋体" w:cs="宋体"/>
          <w:sz w:val="24"/>
          <w:szCs w:val="24"/>
        </w:rPr>
        <w:t>特此声明。</w:t>
      </w:r>
    </w:p>
    <w:p w14:paraId="296684F0">
      <w:pPr>
        <w:pStyle w:val="10"/>
        <w:spacing w:before="151" w:line="240" w:lineRule="auto"/>
        <w:ind w:right="2"/>
        <w:jc w:val="right"/>
        <w:rPr>
          <w:rFonts w:hint="eastAsia" w:ascii="宋体" w:hAnsi="宋体" w:eastAsia="宋体" w:cs="宋体"/>
          <w:sz w:val="24"/>
          <w:szCs w:val="24"/>
        </w:rPr>
      </w:pPr>
      <w:r>
        <w:rPr>
          <w:rFonts w:hint="eastAsia" w:ascii="宋体" w:hAnsi="宋体" w:eastAsia="宋体" w:cs="宋体"/>
          <w:spacing w:val="5"/>
          <w:sz w:val="24"/>
          <w:szCs w:val="24"/>
        </w:rPr>
        <w:t>供应商名称：</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5"/>
          <w:sz w:val="24"/>
          <w:szCs w:val="24"/>
        </w:rPr>
        <w:t>（签章）</w:t>
      </w:r>
    </w:p>
    <w:p w14:paraId="7E73D341">
      <w:pPr>
        <w:pStyle w:val="10"/>
        <w:spacing w:before="158" w:line="240" w:lineRule="auto"/>
        <w:ind w:right="26"/>
        <w:jc w:val="right"/>
        <w:rPr>
          <w:rFonts w:hint="eastAsia" w:ascii="宋体" w:hAnsi="宋体" w:eastAsia="宋体" w:cs="宋体"/>
          <w:spacing w:val="-1"/>
          <w:sz w:val="24"/>
          <w:szCs w:val="24"/>
        </w:rPr>
      </w:pPr>
      <w:r>
        <w:rPr>
          <w:rFonts w:hint="eastAsia" w:ascii="宋体" w:hAnsi="宋体" w:eastAsia="宋体" w:cs="宋体"/>
          <w:spacing w:val="-1"/>
          <w:sz w:val="24"/>
          <w:szCs w:val="24"/>
        </w:rPr>
        <w:t xml:space="preserve">日期：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1"/>
          <w:sz w:val="24"/>
          <w:szCs w:val="24"/>
        </w:rPr>
        <w:t>年</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1"/>
          <w:sz w:val="24"/>
          <w:szCs w:val="24"/>
        </w:rPr>
        <w:t>月</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1"/>
          <w:sz w:val="24"/>
          <w:szCs w:val="24"/>
        </w:rPr>
        <w:t>日</w:t>
      </w:r>
    </w:p>
    <w:p w14:paraId="57AF8422">
      <w:pPr>
        <w:pStyle w:val="10"/>
        <w:spacing w:before="158" w:line="240" w:lineRule="auto"/>
        <w:ind w:right="26"/>
        <w:rPr>
          <w:rFonts w:hint="eastAsia" w:ascii="宋体" w:hAnsi="宋体" w:eastAsia="宋体" w:cs="宋体"/>
          <w:sz w:val="24"/>
          <w:szCs w:val="24"/>
        </w:rPr>
      </w:pPr>
      <w:r>
        <w:rPr>
          <w:rFonts w:hint="eastAsia" w:ascii="宋体" w:hAnsi="宋体" w:eastAsia="宋体" w:cs="宋体"/>
          <w:spacing w:val="-2"/>
          <w:sz w:val="24"/>
          <w:szCs w:val="24"/>
        </w:rPr>
        <w:t>说明：</w:t>
      </w:r>
    </w:p>
    <w:p w14:paraId="26623406">
      <w:pPr>
        <w:pStyle w:val="10"/>
        <w:spacing w:before="1" w:line="240" w:lineRule="auto"/>
        <w:ind w:right="9" w:firstLine="400"/>
        <w:rPr>
          <w:rFonts w:hint="eastAsia" w:ascii="宋体" w:hAnsi="宋体" w:eastAsia="宋体" w:cs="宋体"/>
          <w:sz w:val="24"/>
          <w:szCs w:val="24"/>
        </w:rPr>
      </w:pPr>
      <w:r>
        <w:rPr>
          <w:rFonts w:hint="eastAsia" w:ascii="宋体" w:hAnsi="宋体" w:eastAsia="宋体" w:cs="宋体"/>
          <w:spacing w:val="1"/>
          <w:sz w:val="24"/>
          <w:szCs w:val="24"/>
        </w:rPr>
        <w:t>1.重大违法记录，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是指供应商因违法经营受到刑事处罚或者责令停产停业、</w:t>
      </w:r>
      <w:r>
        <w:rPr>
          <w:rFonts w:hint="eastAsia" w:ascii="宋体" w:hAnsi="宋体" w:eastAsia="宋体" w:cs="宋体"/>
          <w:spacing w:val="-26"/>
          <w:sz w:val="24"/>
          <w:szCs w:val="24"/>
        </w:rPr>
        <w:t xml:space="preserve"> </w:t>
      </w:r>
      <w:r>
        <w:rPr>
          <w:rFonts w:hint="eastAsia" w:ascii="宋体" w:hAnsi="宋体" w:eastAsia="宋体" w:cs="宋体"/>
          <w:sz w:val="24"/>
          <w:szCs w:val="24"/>
        </w:rPr>
        <w:t>吊销许可证或者执照、较大数额罚款等行政处</w:t>
      </w:r>
      <w:r>
        <w:rPr>
          <w:rFonts w:hint="eastAsia" w:ascii="宋体" w:hAnsi="宋体" w:eastAsia="宋体" w:cs="宋体"/>
          <w:spacing w:val="3"/>
          <w:sz w:val="24"/>
          <w:szCs w:val="24"/>
        </w:rPr>
        <w:t>罚。 根据《财政部关于&lt;中华人民共和国政府采购法实施条例&gt;</w:t>
      </w:r>
      <w:r>
        <w:rPr>
          <w:rFonts w:hint="eastAsia" w:ascii="宋体" w:hAnsi="宋体" w:eastAsia="宋体" w:cs="宋体"/>
          <w:spacing w:val="2"/>
          <w:sz w:val="24"/>
          <w:szCs w:val="24"/>
        </w:rPr>
        <w:t>第十九条第一款</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“较大数额罚款</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”具体适用问题的意见》（财</w:t>
      </w:r>
      <w:r>
        <w:rPr>
          <w:rFonts w:hint="eastAsia" w:ascii="宋体" w:hAnsi="宋体" w:eastAsia="宋体" w:cs="宋体"/>
          <w:spacing w:val="1"/>
          <w:sz w:val="24"/>
          <w:szCs w:val="24"/>
        </w:rPr>
        <w:t>库〔2022〕</w:t>
      </w:r>
      <w:r>
        <w:rPr>
          <w:rFonts w:hint="eastAsia" w:ascii="宋体" w:hAnsi="宋体" w:eastAsia="宋体" w:cs="宋体"/>
          <w:spacing w:val="-25"/>
          <w:sz w:val="24"/>
          <w:szCs w:val="24"/>
        </w:rPr>
        <w:t xml:space="preserve"> </w:t>
      </w:r>
      <w:r>
        <w:rPr>
          <w:rFonts w:hint="eastAsia" w:ascii="宋体" w:hAnsi="宋体" w:eastAsia="宋体" w:cs="宋体"/>
          <w:spacing w:val="1"/>
          <w:sz w:val="24"/>
          <w:szCs w:val="24"/>
        </w:rPr>
        <w:t>3 号）</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中相关规定：</w:t>
      </w:r>
      <w:r>
        <w:rPr>
          <w:rFonts w:hint="eastAsia" w:ascii="宋体" w:hAnsi="宋体" w:eastAsia="宋体" w:cs="宋体"/>
          <w:spacing w:val="24"/>
          <w:sz w:val="24"/>
          <w:szCs w:val="24"/>
        </w:rPr>
        <w:t xml:space="preserve"> </w:t>
      </w:r>
      <w:r>
        <w:rPr>
          <w:rFonts w:hint="eastAsia" w:ascii="宋体" w:hAnsi="宋体" w:eastAsia="宋体" w:cs="宋体"/>
          <w:spacing w:val="1"/>
          <w:sz w:val="24"/>
          <w:szCs w:val="24"/>
        </w:rPr>
        <w:t>“较大数额罚款</w:t>
      </w:r>
      <w:r>
        <w:rPr>
          <w:rFonts w:hint="eastAsia" w:ascii="宋体" w:hAnsi="宋体" w:eastAsia="宋体" w:cs="宋体"/>
          <w:spacing w:val="-38"/>
          <w:sz w:val="24"/>
          <w:szCs w:val="24"/>
        </w:rPr>
        <w:t xml:space="preserve"> </w:t>
      </w:r>
      <w:r>
        <w:rPr>
          <w:rFonts w:hint="eastAsia" w:ascii="宋体" w:hAnsi="宋体" w:eastAsia="宋体" w:cs="宋体"/>
          <w:spacing w:val="1"/>
          <w:sz w:val="24"/>
          <w:szCs w:val="24"/>
        </w:rPr>
        <w:t>”认定为200万元以上的罚款，</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法律、行政法规以及国</w:t>
      </w:r>
      <w:r>
        <w:rPr>
          <w:rFonts w:hint="eastAsia" w:ascii="宋体" w:hAnsi="宋体" w:eastAsia="宋体" w:cs="宋体"/>
          <w:sz w:val="24"/>
          <w:szCs w:val="24"/>
        </w:rPr>
        <w:t>务院有关部门明确规定</w:t>
      </w:r>
      <w:r>
        <w:rPr>
          <w:rFonts w:hint="eastAsia" w:ascii="宋体" w:hAnsi="宋体" w:eastAsia="宋体" w:cs="宋体"/>
          <w:spacing w:val="1"/>
          <w:sz w:val="24"/>
          <w:szCs w:val="24"/>
        </w:rPr>
        <w:t>相关领域</w:t>
      </w:r>
      <w:r>
        <w:rPr>
          <w:rFonts w:hint="eastAsia" w:ascii="宋体" w:hAnsi="宋体" w:eastAsia="宋体" w:cs="宋体"/>
          <w:spacing w:val="-24"/>
          <w:sz w:val="24"/>
          <w:szCs w:val="24"/>
        </w:rPr>
        <w:t xml:space="preserve"> </w:t>
      </w:r>
      <w:r>
        <w:rPr>
          <w:rFonts w:hint="eastAsia" w:ascii="宋体" w:hAnsi="宋体" w:eastAsia="宋体" w:cs="宋体"/>
          <w:spacing w:val="1"/>
          <w:sz w:val="24"/>
          <w:szCs w:val="24"/>
        </w:rPr>
        <w:t>“较大数额罚款</w:t>
      </w:r>
      <w:r>
        <w:rPr>
          <w:rFonts w:hint="eastAsia" w:ascii="宋体" w:hAnsi="宋体" w:eastAsia="宋体" w:cs="宋体"/>
          <w:spacing w:val="-39"/>
          <w:sz w:val="24"/>
          <w:szCs w:val="24"/>
        </w:rPr>
        <w:t xml:space="preserve"> </w:t>
      </w:r>
      <w:r>
        <w:rPr>
          <w:rFonts w:hint="eastAsia" w:ascii="宋体" w:hAnsi="宋体" w:eastAsia="宋体" w:cs="宋体"/>
          <w:spacing w:val="1"/>
          <w:sz w:val="24"/>
          <w:szCs w:val="24"/>
        </w:rPr>
        <w:t>”标准高于200万元的，</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从其规定。</w:t>
      </w:r>
    </w:p>
    <w:p w14:paraId="1DD69F62">
      <w:pPr>
        <w:pStyle w:val="10"/>
        <w:spacing w:before="154" w:line="240" w:lineRule="auto"/>
        <w:ind w:right="201" w:firstLine="392"/>
        <w:rPr>
          <w:rFonts w:hint="eastAsia" w:ascii="宋体" w:hAnsi="宋体" w:eastAsia="宋体" w:cs="宋体"/>
          <w:sz w:val="24"/>
          <w:szCs w:val="24"/>
        </w:rPr>
      </w:pPr>
      <w:r>
        <w:rPr>
          <w:rFonts w:hint="eastAsia" w:ascii="宋体" w:hAnsi="宋体" w:eastAsia="宋体" w:cs="宋体"/>
          <w:spacing w:val="1"/>
          <w:sz w:val="24"/>
          <w:szCs w:val="24"/>
        </w:rPr>
        <w:t>2.需供应商提供的财务状况证明、履行合同所必需的设备和专业技术能力等证明材料的，</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按照本项目采购文件的规定提</w:t>
      </w:r>
      <w:r>
        <w:rPr>
          <w:rFonts w:hint="eastAsia" w:ascii="宋体" w:hAnsi="宋体" w:eastAsia="宋体" w:cs="宋体"/>
          <w:spacing w:val="-3"/>
          <w:sz w:val="24"/>
          <w:szCs w:val="24"/>
        </w:rPr>
        <w:t>供。</w:t>
      </w:r>
    </w:p>
    <w:p w14:paraId="56C45B3A">
      <w:pPr>
        <w:rPr>
          <w:rFonts w:hint="eastAsia" w:ascii="宋体" w:hAnsi="宋体" w:eastAsia="宋体" w:cs="宋体"/>
          <w:sz w:val="36"/>
          <w:szCs w:val="36"/>
          <w:lang w:eastAsia="zh-CN"/>
        </w:rPr>
      </w:pPr>
    </w:p>
    <w:p w14:paraId="3625A8D7">
      <w:pPr>
        <w:rPr>
          <w:rFonts w:hint="eastAsia" w:ascii="宋体" w:hAnsi="宋体" w:eastAsia="宋体" w:cs="宋体"/>
          <w:sz w:val="36"/>
          <w:szCs w:val="36"/>
          <w:lang w:eastAsia="zh-CN"/>
        </w:rPr>
      </w:pPr>
      <w:r>
        <w:rPr>
          <w:rFonts w:hint="eastAsia" w:ascii="宋体" w:hAnsi="宋体" w:eastAsia="宋体" w:cs="宋体"/>
          <w:sz w:val="36"/>
          <w:szCs w:val="36"/>
          <w:lang w:eastAsia="zh-CN"/>
        </w:rPr>
        <w:br w:type="page"/>
      </w:r>
    </w:p>
    <w:p w14:paraId="590D9CB2">
      <w:pPr>
        <w:pStyle w:val="2"/>
        <w:spacing w:before="162"/>
        <w:rPr>
          <w:rFonts w:hint="eastAsia" w:ascii="宋体" w:hAnsi="宋体" w:eastAsia="宋体" w:cs="宋体"/>
          <w:sz w:val="36"/>
          <w:szCs w:val="36"/>
          <w:lang w:eastAsia="zh-CN"/>
        </w:rPr>
      </w:pPr>
      <w:r>
        <w:rPr>
          <w:rFonts w:hint="eastAsia" w:ascii="宋体" w:hAnsi="宋体" w:eastAsia="宋体" w:cs="宋体"/>
          <w:sz w:val="36"/>
          <w:szCs w:val="36"/>
          <w:lang w:eastAsia="zh-CN"/>
        </w:rPr>
        <w:t>首轮报价表</w:t>
      </w:r>
      <w:bookmarkEnd w:id="10"/>
      <w:bookmarkEnd w:id="11"/>
    </w:p>
    <w:p w14:paraId="42EB2D78">
      <w:pPr>
        <w:spacing w:before="146"/>
        <w:rPr>
          <w:rFonts w:hint="eastAsia" w:ascii="宋体" w:hAnsi="宋体" w:eastAsia="宋体" w:cs="宋体"/>
          <w:sz w:val="24"/>
          <w:szCs w:val="24"/>
        </w:rPr>
      </w:pPr>
    </w:p>
    <w:tbl>
      <w:tblPr>
        <w:tblStyle w:val="39"/>
        <w:tblW w:w="963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62"/>
        <w:gridCol w:w="2917"/>
        <w:gridCol w:w="1493"/>
        <w:gridCol w:w="2084"/>
        <w:gridCol w:w="2382"/>
      </w:tblGrid>
      <w:tr w14:paraId="3663A6D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8" w:hRule="atLeast"/>
        </w:trPr>
        <w:tc>
          <w:tcPr>
            <w:tcW w:w="762" w:type="dxa"/>
            <w:tcBorders>
              <w:tl2br w:val="nil"/>
              <w:tr2bl w:val="nil"/>
            </w:tcBorders>
            <w:vAlign w:val="top"/>
          </w:tcPr>
          <w:p w14:paraId="6D45E9AC">
            <w:pPr>
              <w:spacing w:before="205" w:line="230" w:lineRule="auto"/>
              <w:ind w:left="127"/>
              <w:rPr>
                <w:rFonts w:hint="eastAsia" w:ascii="宋体" w:hAnsi="宋体" w:eastAsia="宋体" w:cs="宋体"/>
                <w:sz w:val="24"/>
                <w:szCs w:val="24"/>
              </w:rPr>
            </w:pPr>
            <w:r>
              <w:rPr>
                <w:rFonts w:hint="eastAsia" w:ascii="宋体" w:hAnsi="宋体" w:eastAsia="宋体" w:cs="宋体"/>
                <w:spacing w:val="4"/>
                <w:sz w:val="24"/>
                <w:szCs w:val="24"/>
              </w:rPr>
              <w:t>序号</w:t>
            </w:r>
          </w:p>
        </w:tc>
        <w:tc>
          <w:tcPr>
            <w:tcW w:w="2917" w:type="dxa"/>
            <w:tcBorders>
              <w:tl2br w:val="nil"/>
              <w:tr2bl w:val="nil"/>
            </w:tcBorders>
            <w:vAlign w:val="center"/>
          </w:tcPr>
          <w:p w14:paraId="3CD278F6">
            <w:pPr>
              <w:spacing w:before="109" w:line="222" w:lineRule="auto"/>
              <w:ind w:left="68"/>
              <w:jc w:val="center"/>
              <w:rPr>
                <w:rFonts w:hint="eastAsia" w:ascii="宋体" w:hAnsi="宋体" w:eastAsia="宋体" w:cs="宋体"/>
                <w:sz w:val="24"/>
                <w:szCs w:val="24"/>
              </w:rPr>
            </w:pPr>
            <w:r>
              <w:rPr>
                <w:rFonts w:hint="eastAsia" w:ascii="宋体" w:hAnsi="宋体" w:eastAsia="宋体" w:cs="宋体"/>
                <w:spacing w:val="6"/>
                <w:sz w:val="24"/>
                <w:szCs w:val="24"/>
              </w:rPr>
              <w:t>采购项目名称/包名</w:t>
            </w:r>
            <w:r>
              <w:rPr>
                <w:rFonts w:hint="eastAsia" w:ascii="宋体" w:hAnsi="宋体" w:eastAsia="宋体" w:cs="宋体"/>
                <w:sz w:val="24"/>
                <w:szCs w:val="24"/>
              </w:rPr>
              <w:t>称</w:t>
            </w:r>
          </w:p>
        </w:tc>
        <w:tc>
          <w:tcPr>
            <w:tcW w:w="1493" w:type="dxa"/>
            <w:tcBorders>
              <w:tl2br w:val="nil"/>
              <w:tr2bl w:val="nil"/>
            </w:tcBorders>
            <w:vAlign w:val="center"/>
          </w:tcPr>
          <w:p w14:paraId="65BB8ED6">
            <w:pPr>
              <w:spacing w:before="205" w:line="227" w:lineRule="auto"/>
              <w:jc w:val="center"/>
              <w:rPr>
                <w:rFonts w:hint="eastAsia" w:ascii="宋体" w:hAnsi="宋体" w:eastAsia="宋体" w:cs="宋体"/>
                <w:sz w:val="24"/>
                <w:szCs w:val="24"/>
              </w:rPr>
            </w:pPr>
            <w:r>
              <w:rPr>
                <w:rFonts w:hint="eastAsia" w:ascii="宋体" w:hAnsi="宋体" w:eastAsia="宋体" w:cs="宋体"/>
                <w:spacing w:val="1"/>
                <w:sz w:val="24"/>
                <w:szCs w:val="24"/>
              </w:rPr>
              <w:t>总价</w:t>
            </w:r>
          </w:p>
        </w:tc>
        <w:tc>
          <w:tcPr>
            <w:tcW w:w="2084" w:type="dxa"/>
            <w:tcBorders>
              <w:tl2br w:val="nil"/>
              <w:tr2bl w:val="nil"/>
            </w:tcBorders>
            <w:vAlign w:val="center"/>
          </w:tcPr>
          <w:p w14:paraId="06050E14">
            <w:pPr>
              <w:spacing w:before="205" w:line="228" w:lineRule="auto"/>
              <w:jc w:val="center"/>
              <w:rPr>
                <w:rFonts w:hint="eastAsia" w:ascii="宋体" w:hAnsi="宋体" w:eastAsia="宋体" w:cs="宋体"/>
                <w:sz w:val="24"/>
                <w:szCs w:val="24"/>
              </w:rPr>
            </w:pPr>
            <w:r>
              <w:rPr>
                <w:rFonts w:hint="eastAsia" w:ascii="宋体" w:hAnsi="宋体" w:eastAsia="宋体" w:cs="宋体"/>
                <w:spacing w:val="6"/>
                <w:sz w:val="24"/>
                <w:szCs w:val="24"/>
              </w:rPr>
              <w:t>服务期</w:t>
            </w:r>
          </w:p>
        </w:tc>
        <w:tc>
          <w:tcPr>
            <w:tcW w:w="2382" w:type="dxa"/>
            <w:tcBorders>
              <w:tl2br w:val="nil"/>
              <w:tr2bl w:val="nil"/>
            </w:tcBorders>
            <w:vAlign w:val="center"/>
          </w:tcPr>
          <w:p w14:paraId="4935977B">
            <w:pPr>
              <w:spacing w:before="205" w:line="228" w:lineRule="auto"/>
              <w:jc w:val="center"/>
              <w:rPr>
                <w:rFonts w:hint="eastAsia" w:ascii="宋体" w:hAnsi="宋体" w:eastAsia="宋体" w:cs="宋体"/>
                <w:sz w:val="24"/>
                <w:szCs w:val="24"/>
              </w:rPr>
            </w:pPr>
            <w:r>
              <w:rPr>
                <w:rFonts w:hint="eastAsia" w:ascii="宋体" w:hAnsi="宋体" w:eastAsia="宋体" w:cs="宋体"/>
                <w:spacing w:val="6"/>
                <w:sz w:val="24"/>
                <w:szCs w:val="24"/>
              </w:rPr>
              <w:t>服务地点</w:t>
            </w:r>
          </w:p>
        </w:tc>
      </w:tr>
      <w:tr w14:paraId="18B3193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6" w:hRule="atLeast"/>
        </w:trPr>
        <w:tc>
          <w:tcPr>
            <w:tcW w:w="762" w:type="dxa"/>
            <w:tcBorders>
              <w:tl2br w:val="nil"/>
              <w:tr2bl w:val="nil"/>
            </w:tcBorders>
            <w:vAlign w:val="center"/>
          </w:tcPr>
          <w:p w14:paraId="485A1305">
            <w:pPr>
              <w:spacing w:before="194" w:line="217" w:lineRule="exact"/>
              <w:ind w:firstLine="240" w:firstLineChars="100"/>
              <w:jc w:val="both"/>
              <w:rPr>
                <w:rFonts w:hint="eastAsia" w:ascii="宋体" w:hAnsi="宋体" w:eastAsia="宋体" w:cs="宋体"/>
                <w:sz w:val="24"/>
                <w:szCs w:val="24"/>
              </w:rPr>
            </w:pPr>
            <w:r>
              <w:rPr>
                <w:rFonts w:hint="eastAsia" w:ascii="宋体" w:hAnsi="宋体" w:eastAsia="宋体" w:cs="宋体"/>
                <w:position w:val="1"/>
                <w:sz w:val="24"/>
                <w:szCs w:val="24"/>
              </w:rPr>
              <w:t>1</w:t>
            </w:r>
          </w:p>
        </w:tc>
        <w:tc>
          <w:tcPr>
            <w:tcW w:w="2917" w:type="dxa"/>
            <w:tcBorders>
              <w:tl2br w:val="nil"/>
              <w:tr2bl w:val="nil"/>
            </w:tcBorders>
            <w:vAlign w:val="center"/>
          </w:tcPr>
          <w:p w14:paraId="7E2D4572">
            <w:pPr>
              <w:spacing w:before="98" w:line="222" w:lineRule="auto"/>
              <w:ind w:left="139"/>
              <w:jc w:val="center"/>
              <w:rPr>
                <w:rFonts w:hint="eastAsia" w:ascii="宋体" w:hAnsi="宋体" w:eastAsia="宋体" w:cs="宋体"/>
                <w:sz w:val="24"/>
                <w:szCs w:val="24"/>
              </w:rPr>
            </w:pPr>
            <w:r>
              <w:rPr>
                <w:rFonts w:hint="eastAsia" w:ascii="宋体" w:hAnsi="宋体" w:eastAsia="宋体" w:cs="宋体"/>
                <w:spacing w:val="2"/>
                <w:sz w:val="24"/>
                <w:szCs w:val="24"/>
              </w:rPr>
              <w:t>{项目名称}/{包名</w:t>
            </w:r>
          </w:p>
          <w:p w14:paraId="07AD0767">
            <w:pPr>
              <w:spacing w:line="230" w:lineRule="auto"/>
              <w:ind w:left="656"/>
              <w:jc w:val="center"/>
              <w:rPr>
                <w:rFonts w:hint="eastAsia" w:ascii="宋体" w:hAnsi="宋体" w:eastAsia="宋体" w:cs="宋体"/>
                <w:sz w:val="24"/>
                <w:szCs w:val="24"/>
              </w:rPr>
            </w:pPr>
            <w:r>
              <w:rPr>
                <w:rFonts w:hint="eastAsia" w:ascii="宋体" w:hAnsi="宋体" w:eastAsia="宋体" w:cs="宋体"/>
                <w:spacing w:val="2"/>
                <w:sz w:val="24"/>
                <w:szCs w:val="24"/>
              </w:rPr>
              <w:t>称}</w:t>
            </w:r>
          </w:p>
        </w:tc>
        <w:tc>
          <w:tcPr>
            <w:tcW w:w="1493" w:type="dxa"/>
            <w:tcBorders>
              <w:tl2br w:val="nil"/>
              <w:tr2bl w:val="nil"/>
            </w:tcBorders>
            <w:vAlign w:val="top"/>
          </w:tcPr>
          <w:p w14:paraId="1DFAA7E5">
            <w:pPr>
              <w:rPr>
                <w:rFonts w:hint="eastAsia" w:ascii="宋体" w:hAnsi="宋体" w:eastAsia="宋体" w:cs="宋体"/>
                <w:sz w:val="24"/>
                <w:szCs w:val="24"/>
              </w:rPr>
            </w:pPr>
          </w:p>
        </w:tc>
        <w:tc>
          <w:tcPr>
            <w:tcW w:w="2084" w:type="dxa"/>
            <w:tcBorders>
              <w:tl2br w:val="nil"/>
              <w:tr2bl w:val="nil"/>
            </w:tcBorders>
            <w:vAlign w:val="top"/>
          </w:tcPr>
          <w:p w14:paraId="44230A45">
            <w:pPr>
              <w:rPr>
                <w:rFonts w:hint="eastAsia" w:ascii="宋体" w:hAnsi="宋体" w:eastAsia="宋体" w:cs="宋体"/>
                <w:sz w:val="24"/>
                <w:szCs w:val="24"/>
              </w:rPr>
            </w:pPr>
          </w:p>
        </w:tc>
        <w:tc>
          <w:tcPr>
            <w:tcW w:w="2382" w:type="dxa"/>
            <w:tcBorders>
              <w:tl2br w:val="nil"/>
              <w:tr2bl w:val="nil"/>
            </w:tcBorders>
            <w:vAlign w:val="top"/>
          </w:tcPr>
          <w:p w14:paraId="35C3A49D">
            <w:pPr>
              <w:rPr>
                <w:rFonts w:hint="eastAsia" w:ascii="宋体" w:hAnsi="宋体" w:eastAsia="宋体" w:cs="宋体"/>
                <w:sz w:val="24"/>
                <w:szCs w:val="24"/>
              </w:rPr>
            </w:pPr>
          </w:p>
        </w:tc>
      </w:tr>
    </w:tbl>
    <w:p w14:paraId="2ADE113D">
      <w:pPr>
        <w:spacing w:line="310" w:lineRule="auto"/>
        <w:rPr>
          <w:rFonts w:hint="eastAsia" w:ascii="宋体" w:hAnsi="宋体" w:eastAsia="宋体" w:cs="宋体"/>
          <w:sz w:val="21"/>
        </w:rPr>
      </w:pPr>
    </w:p>
    <w:p w14:paraId="7D9F276B">
      <w:pPr>
        <w:spacing w:line="310" w:lineRule="auto"/>
        <w:rPr>
          <w:rFonts w:hint="eastAsia" w:ascii="宋体" w:hAnsi="宋体" w:eastAsia="宋体" w:cs="宋体"/>
          <w:sz w:val="21"/>
        </w:rPr>
      </w:pPr>
    </w:p>
    <w:p w14:paraId="56896120">
      <w:pPr>
        <w:spacing w:line="310" w:lineRule="auto"/>
        <w:rPr>
          <w:rFonts w:hint="eastAsia" w:ascii="宋体" w:hAnsi="宋体" w:eastAsia="宋体" w:cs="宋体"/>
          <w:sz w:val="21"/>
        </w:rPr>
      </w:pPr>
    </w:p>
    <w:p w14:paraId="19AF7DF1">
      <w:pPr>
        <w:pStyle w:val="10"/>
        <w:spacing w:before="66" w:line="423" w:lineRule="auto"/>
        <w:ind w:right="15" w:firstLine="4464" w:firstLineChars="1800"/>
        <w:rPr>
          <w:rFonts w:hint="eastAsia" w:ascii="宋体" w:hAnsi="宋体" w:eastAsia="宋体" w:cs="宋体"/>
          <w:spacing w:val="1"/>
          <w:sz w:val="24"/>
          <w:szCs w:val="18"/>
        </w:rPr>
      </w:pPr>
      <w:r>
        <w:rPr>
          <w:rFonts w:hint="eastAsia" w:ascii="宋体" w:hAnsi="宋体" w:eastAsia="宋体" w:cs="宋体"/>
          <w:spacing w:val="4"/>
          <w:sz w:val="24"/>
          <w:szCs w:val="18"/>
          <w:lang w:val="en-US" w:eastAsia="zh-CN"/>
        </w:rPr>
        <w:t>供应商名称</w:t>
      </w:r>
      <w:r>
        <w:rPr>
          <w:rFonts w:hint="eastAsia" w:ascii="宋体" w:hAnsi="宋体" w:eastAsia="宋体" w:cs="宋体"/>
          <w:spacing w:val="-10"/>
          <w:sz w:val="24"/>
          <w:szCs w:val="18"/>
        </w:rPr>
        <w:t>：（</w:t>
      </w:r>
      <w:r>
        <w:rPr>
          <w:rFonts w:hint="eastAsia" w:ascii="宋体" w:hAnsi="宋体" w:eastAsia="宋体" w:cs="宋体"/>
          <w:spacing w:val="4"/>
          <w:sz w:val="24"/>
          <w:szCs w:val="18"/>
        </w:rPr>
        <w:t>加盖公章）</w:t>
      </w:r>
      <w:r>
        <w:rPr>
          <w:rFonts w:hint="eastAsia" w:ascii="宋体" w:hAnsi="宋体" w:eastAsia="宋体" w:cs="宋体"/>
          <w:spacing w:val="1"/>
          <w:sz w:val="24"/>
          <w:szCs w:val="18"/>
        </w:rPr>
        <w:t xml:space="preserve"> </w:t>
      </w:r>
    </w:p>
    <w:p w14:paraId="0DC389F4">
      <w:pPr>
        <w:pStyle w:val="10"/>
        <w:spacing w:before="66" w:line="423" w:lineRule="auto"/>
        <w:ind w:right="15" w:firstLine="4536" w:firstLineChars="2100"/>
        <w:rPr>
          <w:rFonts w:hint="eastAsia" w:ascii="宋体" w:hAnsi="宋体" w:eastAsia="宋体" w:cs="宋体"/>
          <w:sz w:val="24"/>
          <w:szCs w:val="18"/>
          <w:lang w:val="en-US" w:eastAsia="zh-CN"/>
        </w:rPr>
      </w:pPr>
      <w:r>
        <w:rPr>
          <w:rFonts w:hint="eastAsia" w:ascii="宋体" w:hAnsi="宋体" w:eastAsia="宋体" w:cs="宋体"/>
          <w:spacing w:val="-12"/>
          <w:sz w:val="24"/>
          <w:szCs w:val="18"/>
        </w:rPr>
        <w:t>日</w:t>
      </w:r>
      <w:r>
        <w:rPr>
          <w:rFonts w:hint="eastAsia" w:ascii="宋体" w:hAnsi="宋体" w:eastAsia="宋体" w:cs="宋体"/>
          <w:spacing w:val="25"/>
          <w:sz w:val="24"/>
          <w:szCs w:val="18"/>
        </w:rPr>
        <w:t xml:space="preserve"> </w:t>
      </w:r>
      <w:r>
        <w:rPr>
          <w:rFonts w:hint="eastAsia" w:ascii="宋体" w:hAnsi="宋体" w:eastAsia="宋体" w:cs="宋体"/>
          <w:spacing w:val="-12"/>
          <w:sz w:val="24"/>
          <w:szCs w:val="18"/>
        </w:rPr>
        <w:t>期:</w:t>
      </w:r>
      <w:r>
        <w:rPr>
          <w:rFonts w:hint="eastAsia" w:ascii="宋体" w:hAnsi="宋体" w:eastAsia="宋体" w:cs="宋体"/>
          <w:spacing w:val="46"/>
          <w:sz w:val="24"/>
          <w:szCs w:val="18"/>
        </w:rPr>
        <w:t xml:space="preserve"> </w:t>
      </w:r>
      <w:r>
        <w:rPr>
          <w:rFonts w:hint="eastAsia" w:ascii="宋体" w:hAnsi="宋体" w:eastAsia="宋体" w:cs="宋体"/>
          <w:spacing w:val="-12"/>
          <w:sz w:val="24"/>
          <w:szCs w:val="18"/>
          <w:lang w:val="en-US" w:eastAsia="zh-CN"/>
        </w:rPr>
        <w:t xml:space="preserve"> </w:t>
      </w:r>
    </w:p>
    <w:p w14:paraId="679D7D38">
      <w:pPr>
        <w:pStyle w:val="35"/>
        <w:jc w:val="center"/>
        <w:outlineLvl w:val="1"/>
        <w:rPr>
          <w:rFonts w:hint="eastAsia" w:ascii="宋体" w:hAnsi="宋体" w:eastAsia="宋体" w:cs="宋体"/>
          <w:b/>
          <w:sz w:val="36"/>
        </w:rPr>
      </w:pPr>
    </w:p>
    <w:p w14:paraId="16320ADD">
      <w:pPr>
        <w:pStyle w:val="35"/>
        <w:jc w:val="center"/>
        <w:outlineLvl w:val="1"/>
        <w:rPr>
          <w:rFonts w:hint="eastAsia" w:ascii="宋体" w:hAnsi="宋体" w:eastAsia="宋体" w:cs="宋体"/>
          <w:b/>
          <w:sz w:val="36"/>
        </w:rPr>
      </w:pPr>
    </w:p>
    <w:p w14:paraId="4E548560">
      <w:pPr>
        <w:pStyle w:val="35"/>
        <w:jc w:val="center"/>
        <w:outlineLvl w:val="1"/>
        <w:rPr>
          <w:rFonts w:hint="eastAsia" w:ascii="宋体" w:hAnsi="宋体" w:eastAsia="宋体" w:cs="宋体"/>
          <w:b/>
          <w:sz w:val="36"/>
        </w:rPr>
      </w:pPr>
    </w:p>
    <w:p w14:paraId="763F64EB">
      <w:pPr>
        <w:pStyle w:val="35"/>
        <w:jc w:val="center"/>
        <w:outlineLvl w:val="1"/>
        <w:rPr>
          <w:rFonts w:hint="eastAsia" w:ascii="宋体" w:hAnsi="宋体" w:eastAsia="宋体" w:cs="宋体"/>
          <w:b/>
          <w:sz w:val="36"/>
        </w:rPr>
      </w:pPr>
    </w:p>
    <w:p w14:paraId="0D807886">
      <w:pPr>
        <w:pStyle w:val="35"/>
        <w:jc w:val="center"/>
        <w:outlineLvl w:val="1"/>
        <w:rPr>
          <w:rFonts w:hint="eastAsia" w:ascii="宋体" w:hAnsi="宋体" w:eastAsia="宋体" w:cs="宋体"/>
          <w:b/>
          <w:sz w:val="36"/>
        </w:rPr>
      </w:pPr>
    </w:p>
    <w:p w14:paraId="5486C1FE">
      <w:pPr>
        <w:pStyle w:val="35"/>
        <w:jc w:val="center"/>
        <w:outlineLvl w:val="1"/>
        <w:rPr>
          <w:rFonts w:hint="eastAsia" w:ascii="宋体" w:hAnsi="宋体" w:eastAsia="宋体" w:cs="宋体"/>
          <w:b/>
          <w:sz w:val="36"/>
        </w:rPr>
      </w:pPr>
    </w:p>
    <w:p w14:paraId="52BCC3CC">
      <w:pPr>
        <w:pStyle w:val="35"/>
        <w:jc w:val="center"/>
        <w:outlineLvl w:val="1"/>
        <w:rPr>
          <w:rFonts w:hint="eastAsia" w:ascii="宋体" w:hAnsi="宋体" w:eastAsia="宋体" w:cs="宋体"/>
          <w:b/>
          <w:sz w:val="36"/>
        </w:rPr>
      </w:pPr>
    </w:p>
    <w:p w14:paraId="44DF0F8B">
      <w:pPr>
        <w:pStyle w:val="35"/>
        <w:jc w:val="center"/>
        <w:outlineLvl w:val="1"/>
        <w:rPr>
          <w:rFonts w:hint="eastAsia" w:ascii="宋体" w:hAnsi="宋体" w:eastAsia="宋体" w:cs="宋体"/>
          <w:b/>
          <w:sz w:val="36"/>
        </w:rPr>
      </w:pPr>
    </w:p>
    <w:p w14:paraId="602ED2A1">
      <w:pPr>
        <w:pStyle w:val="35"/>
        <w:jc w:val="center"/>
        <w:outlineLvl w:val="1"/>
        <w:rPr>
          <w:rFonts w:hint="eastAsia" w:ascii="宋体" w:hAnsi="宋体" w:eastAsia="宋体" w:cs="宋体"/>
          <w:b/>
          <w:sz w:val="36"/>
        </w:rPr>
      </w:pPr>
    </w:p>
    <w:p w14:paraId="36428709">
      <w:pPr>
        <w:pStyle w:val="35"/>
        <w:jc w:val="center"/>
        <w:outlineLvl w:val="1"/>
        <w:rPr>
          <w:rFonts w:hint="eastAsia" w:ascii="宋体" w:hAnsi="宋体" w:eastAsia="宋体" w:cs="宋体"/>
          <w:b/>
          <w:sz w:val="36"/>
        </w:rPr>
      </w:pPr>
    </w:p>
    <w:p w14:paraId="7392F5C9">
      <w:pPr>
        <w:pStyle w:val="35"/>
        <w:jc w:val="center"/>
        <w:outlineLvl w:val="1"/>
        <w:rPr>
          <w:rFonts w:hint="eastAsia" w:ascii="宋体" w:hAnsi="宋体" w:eastAsia="宋体" w:cs="宋体"/>
          <w:b/>
          <w:sz w:val="36"/>
        </w:rPr>
      </w:pPr>
    </w:p>
    <w:p w14:paraId="57A284A0">
      <w:pPr>
        <w:pStyle w:val="35"/>
        <w:jc w:val="center"/>
        <w:outlineLvl w:val="1"/>
        <w:rPr>
          <w:rFonts w:hint="eastAsia" w:ascii="宋体" w:hAnsi="宋体" w:eastAsia="宋体" w:cs="宋体"/>
          <w:b/>
          <w:sz w:val="36"/>
        </w:rPr>
      </w:pPr>
    </w:p>
    <w:p w14:paraId="73495B29">
      <w:pPr>
        <w:pStyle w:val="35"/>
        <w:jc w:val="center"/>
        <w:outlineLvl w:val="1"/>
        <w:rPr>
          <w:rFonts w:hint="eastAsia" w:ascii="宋体" w:hAnsi="宋体" w:eastAsia="宋体" w:cs="宋体"/>
          <w:b/>
          <w:sz w:val="36"/>
        </w:rPr>
      </w:pPr>
    </w:p>
    <w:p w14:paraId="63BF4ADF">
      <w:pPr>
        <w:pStyle w:val="10"/>
        <w:spacing w:before="92" w:line="220" w:lineRule="auto"/>
        <w:ind w:left="3577"/>
        <w:outlineLvl w:val="0"/>
        <w:rPr>
          <w:rFonts w:hint="eastAsia" w:ascii="宋体" w:hAnsi="宋体" w:eastAsia="宋体" w:cs="宋体"/>
          <w:kern w:val="2"/>
          <w:sz w:val="36"/>
          <w:szCs w:val="36"/>
          <w:lang w:val="en-US" w:eastAsia="zh-CN" w:bidi="ar-SA"/>
        </w:rPr>
      </w:pPr>
      <w:bookmarkStart w:id="12" w:name="_Toc18201"/>
      <w:bookmarkStart w:id="13" w:name="_Toc13282"/>
      <w:r>
        <w:rPr>
          <w:rFonts w:hint="eastAsia" w:ascii="宋体" w:hAnsi="宋体" w:eastAsia="宋体" w:cs="宋体"/>
          <w:kern w:val="2"/>
          <w:sz w:val="36"/>
          <w:szCs w:val="36"/>
          <w:lang w:val="en-US" w:eastAsia="zh-CN" w:bidi="ar-SA"/>
        </w:rPr>
        <w:t>分项报价表</w:t>
      </w:r>
      <w:bookmarkEnd w:id="12"/>
      <w:bookmarkEnd w:id="13"/>
    </w:p>
    <w:p w14:paraId="4A212797">
      <w:pPr>
        <w:pStyle w:val="10"/>
        <w:spacing w:before="53" w:line="208" w:lineRule="auto"/>
        <w:ind w:right="1"/>
        <w:jc w:val="right"/>
        <w:rPr>
          <w:rFonts w:hint="eastAsia" w:ascii="宋体" w:hAnsi="宋体" w:eastAsia="宋体" w:cs="宋体"/>
          <w:spacing w:val="6"/>
          <w:sz w:val="24"/>
          <w:szCs w:val="24"/>
        </w:rPr>
      </w:pPr>
    </w:p>
    <w:p w14:paraId="7B736A56">
      <w:pPr>
        <w:pStyle w:val="10"/>
        <w:spacing w:before="53" w:line="208" w:lineRule="auto"/>
        <w:ind w:right="1"/>
        <w:jc w:val="right"/>
        <w:rPr>
          <w:rFonts w:hint="eastAsia" w:ascii="宋体" w:hAnsi="宋体" w:eastAsia="宋体" w:cs="宋体"/>
          <w:sz w:val="24"/>
          <w:szCs w:val="24"/>
        </w:rPr>
      </w:pPr>
      <w:r>
        <w:rPr>
          <w:rFonts w:hint="eastAsia" w:ascii="宋体" w:hAnsi="宋体" w:eastAsia="宋体" w:cs="宋体"/>
          <w:spacing w:val="6"/>
          <w:sz w:val="24"/>
          <w:szCs w:val="24"/>
        </w:rPr>
        <w:t>货币及单位:人民币/元</w:t>
      </w:r>
    </w:p>
    <w:tbl>
      <w:tblPr>
        <w:tblStyle w:val="39"/>
        <w:tblW w:w="9795"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759"/>
        <w:gridCol w:w="1498"/>
        <w:gridCol w:w="1498"/>
        <w:gridCol w:w="1498"/>
        <w:gridCol w:w="1228"/>
        <w:gridCol w:w="1303"/>
        <w:gridCol w:w="956"/>
        <w:gridCol w:w="1055"/>
      </w:tblGrid>
      <w:tr w14:paraId="27468D2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90" w:hRule="atLeast"/>
        </w:trPr>
        <w:tc>
          <w:tcPr>
            <w:tcW w:w="759" w:type="dxa"/>
            <w:tcBorders>
              <w:top w:val="single" w:color="2C2C2C" w:sz="4" w:space="0"/>
              <w:left w:val="single" w:color="2C2C2C" w:sz="4" w:space="0"/>
              <w:bottom w:val="single" w:color="2C2C2C" w:sz="4" w:space="0"/>
              <w:right w:val="single" w:color="2C2C2C" w:sz="4" w:space="0"/>
            </w:tcBorders>
            <w:vAlign w:val="top"/>
          </w:tcPr>
          <w:p w14:paraId="12B041CD">
            <w:pPr>
              <w:spacing w:before="195" w:line="230" w:lineRule="auto"/>
              <w:ind w:left="119"/>
              <w:jc w:val="center"/>
              <w:rPr>
                <w:rFonts w:hint="eastAsia" w:ascii="宋体" w:hAnsi="宋体" w:eastAsia="宋体" w:cs="宋体"/>
                <w:sz w:val="24"/>
                <w:szCs w:val="24"/>
              </w:rPr>
            </w:pPr>
            <w:r>
              <w:rPr>
                <w:rFonts w:hint="eastAsia" w:ascii="宋体" w:hAnsi="宋体" w:eastAsia="宋体" w:cs="宋体"/>
                <w:spacing w:val="4"/>
                <w:sz w:val="24"/>
                <w:szCs w:val="24"/>
              </w:rPr>
              <w:t>序号</w:t>
            </w:r>
          </w:p>
        </w:tc>
        <w:tc>
          <w:tcPr>
            <w:tcW w:w="1498" w:type="dxa"/>
            <w:tcBorders>
              <w:top w:val="single" w:color="2C2C2C" w:sz="4" w:space="0"/>
              <w:left w:val="single" w:color="2C2C2C" w:sz="4" w:space="0"/>
              <w:bottom w:val="single" w:color="2C2C2C" w:sz="4" w:space="0"/>
              <w:right w:val="single" w:color="2C2C2C" w:sz="4" w:space="0"/>
            </w:tcBorders>
            <w:vAlign w:val="top"/>
          </w:tcPr>
          <w:p w14:paraId="370E136F">
            <w:pPr>
              <w:spacing w:before="195" w:line="229"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名称</w:t>
            </w:r>
          </w:p>
        </w:tc>
        <w:tc>
          <w:tcPr>
            <w:tcW w:w="1498" w:type="dxa"/>
            <w:tcBorders>
              <w:top w:val="single" w:color="2C2C2C" w:sz="4" w:space="0"/>
              <w:left w:val="single" w:color="2C2C2C" w:sz="4" w:space="0"/>
              <w:bottom w:val="single" w:color="2C2C2C" w:sz="4" w:space="0"/>
              <w:right w:val="single" w:color="2C2C2C" w:sz="4" w:space="0"/>
            </w:tcBorders>
            <w:vAlign w:val="top"/>
          </w:tcPr>
          <w:p w14:paraId="287FB450">
            <w:pPr>
              <w:spacing w:before="195" w:line="229"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规格</w:t>
            </w:r>
          </w:p>
        </w:tc>
        <w:tc>
          <w:tcPr>
            <w:tcW w:w="1498" w:type="dxa"/>
            <w:tcBorders>
              <w:top w:val="single" w:color="2C2C2C" w:sz="4" w:space="0"/>
              <w:left w:val="single" w:color="2C2C2C" w:sz="4" w:space="0"/>
              <w:bottom w:val="single" w:color="2C2C2C" w:sz="4" w:space="0"/>
              <w:right w:val="single" w:color="2C2C2C" w:sz="4" w:space="0"/>
            </w:tcBorders>
            <w:vAlign w:val="top"/>
          </w:tcPr>
          <w:p w14:paraId="49ED2E64">
            <w:pPr>
              <w:spacing w:before="195" w:line="229"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材质</w:t>
            </w:r>
          </w:p>
        </w:tc>
        <w:tc>
          <w:tcPr>
            <w:tcW w:w="1228" w:type="dxa"/>
            <w:tcBorders>
              <w:top w:val="single" w:color="2C2C2C" w:sz="4" w:space="0"/>
              <w:left w:val="single" w:color="2C2C2C" w:sz="4" w:space="0"/>
              <w:bottom w:val="single" w:color="2C2C2C" w:sz="4" w:space="0"/>
              <w:right w:val="single" w:color="2C2C2C" w:sz="4" w:space="0"/>
            </w:tcBorders>
            <w:vAlign w:val="top"/>
          </w:tcPr>
          <w:p w14:paraId="065A40ED">
            <w:pPr>
              <w:spacing w:before="195" w:line="229"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安装</w:t>
            </w:r>
          </w:p>
        </w:tc>
        <w:tc>
          <w:tcPr>
            <w:tcW w:w="1303" w:type="dxa"/>
            <w:tcBorders>
              <w:top w:val="single" w:color="2C2C2C" w:sz="4" w:space="0"/>
              <w:left w:val="single" w:color="2C2C2C" w:sz="4" w:space="0"/>
              <w:bottom w:val="single" w:color="2C2C2C" w:sz="4" w:space="0"/>
              <w:right w:val="single" w:color="2C2C2C" w:sz="4" w:space="0"/>
            </w:tcBorders>
            <w:vAlign w:val="top"/>
          </w:tcPr>
          <w:p w14:paraId="3DE3059E">
            <w:pPr>
              <w:spacing w:before="195" w:line="229"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单位</w:t>
            </w:r>
          </w:p>
        </w:tc>
        <w:tc>
          <w:tcPr>
            <w:tcW w:w="956" w:type="dxa"/>
            <w:tcBorders>
              <w:top w:val="single" w:color="2C2C2C" w:sz="4" w:space="0"/>
              <w:left w:val="single" w:color="2C2C2C" w:sz="4" w:space="0"/>
              <w:bottom w:val="single" w:color="2C2C2C" w:sz="4" w:space="0"/>
              <w:right w:val="single" w:color="2C2C2C" w:sz="4" w:space="0"/>
            </w:tcBorders>
            <w:vAlign w:val="top"/>
          </w:tcPr>
          <w:p w14:paraId="19A2B288">
            <w:pPr>
              <w:spacing w:before="195" w:line="227" w:lineRule="auto"/>
              <w:jc w:val="center"/>
              <w:rPr>
                <w:rFonts w:hint="eastAsia" w:ascii="宋体" w:hAnsi="宋体" w:eastAsia="宋体" w:cs="宋体"/>
                <w:sz w:val="24"/>
                <w:szCs w:val="24"/>
              </w:rPr>
            </w:pPr>
            <w:r>
              <w:rPr>
                <w:rFonts w:hint="eastAsia" w:ascii="宋体" w:hAnsi="宋体" w:eastAsia="宋体" w:cs="宋体"/>
                <w:spacing w:val="3"/>
                <w:sz w:val="24"/>
                <w:szCs w:val="24"/>
              </w:rPr>
              <w:t>单价</w:t>
            </w:r>
          </w:p>
        </w:tc>
        <w:tc>
          <w:tcPr>
            <w:tcW w:w="1055" w:type="dxa"/>
            <w:tcBorders>
              <w:top w:val="single" w:color="2C2C2C" w:sz="4" w:space="0"/>
              <w:left w:val="single" w:color="2C2C2C" w:sz="4" w:space="0"/>
              <w:bottom w:val="single" w:color="2C2C2C" w:sz="4" w:space="0"/>
              <w:right w:val="single" w:color="2C2C2C" w:sz="4" w:space="0"/>
            </w:tcBorders>
            <w:vAlign w:val="top"/>
          </w:tcPr>
          <w:p w14:paraId="66B8A085">
            <w:pPr>
              <w:spacing w:before="195" w:line="227" w:lineRule="auto"/>
              <w:jc w:val="center"/>
              <w:rPr>
                <w:rFonts w:hint="default" w:ascii="宋体" w:hAnsi="宋体" w:eastAsia="宋体" w:cs="宋体"/>
                <w:spacing w:val="3"/>
                <w:sz w:val="24"/>
                <w:szCs w:val="24"/>
                <w:lang w:val="en-US" w:eastAsia="zh-CN"/>
              </w:rPr>
            </w:pPr>
            <w:r>
              <w:rPr>
                <w:rFonts w:hint="eastAsia" w:ascii="宋体" w:hAnsi="宋体" w:cs="宋体"/>
                <w:spacing w:val="3"/>
                <w:sz w:val="24"/>
                <w:szCs w:val="24"/>
                <w:lang w:val="en-US" w:eastAsia="zh-CN"/>
              </w:rPr>
              <w:t>备注</w:t>
            </w:r>
          </w:p>
        </w:tc>
      </w:tr>
      <w:tr w14:paraId="2691FB4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713" w:hRule="atLeast"/>
        </w:trPr>
        <w:tc>
          <w:tcPr>
            <w:tcW w:w="759" w:type="dxa"/>
            <w:tcBorders>
              <w:top w:val="single" w:color="2C2C2C" w:sz="4" w:space="0"/>
              <w:left w:val="single" w:color="2C2C2C" w:sz="4" w:space="0"/>
              <w:bottom w:val="single" w:color="2C2C2C" w:sz="4" w:space="0"/>
              <w:right w:val="single" w:color="2C2C2C" w:sz="4" w:space="0"/>
            </w:tcBorders>
            <w:vAlign w:val="top"/>
          </w:tcPr>
          <w:p w14:paraId="444B1D9C">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5A3F7B90">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60EB5E25">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2EBAD566">
            <w:pPr>
              <w:rPr>
                <w:rFonts w:hint="eastAsia" w:ascii="宋体" w:hAnsi="宋体" w:eastAsia="宋体" w:cs="宋体"/>
                <w:sz w:val="24"/>
                <w:szCs w:val="24"/>
              </w:rPr>
            </w:pPr>
          </w:p>
        </w:tc>
        <w:tc>
          <w:tcPr>
            <w:tcW w:w="1228" w:type="dxa"/>
            <w:tcBorders>
              <w:top w:val="single" w:color="2C2C2C" w:sz="4" w:space="0"/>
              <w:left w:val="single" w:color="2C2C2C" w:sz="4" w:space="0"/>
              <w:bottom w:val="single" w:color="2C2C2C" w:sz="4" w:space="0"/>
              <w:right w:val="single" w:color="2C2C2C" w:sz="4" w:space="0"/>
            </w:tcBorders>
            <w:vAlign w:val="top"/>
          </w:tcPr>
          <w:p w14:paraId="54313A49">
            <w:pPr>
              <w:rPr>
                <w:rFonts w:hint="eastAsia" w:ascii="宋体" w:hAnsi="宋体" w:eastAsia="宋体" w:cs="宋体"/>
                <w:sz w:val="24"/>
                <w:szCs w:val="24"/>
              </w:rPr>
            </w:pPr>
          </w:p>
        </w:tc>
        <w:tc>
          <w:tcPr>
            <w:tcW w:w="1303" w:type="dxa"/>
            <w:tcBorders>
              <w:top w:val="single" w:color="2C2C2C" w:sz="4" w:space="0"/>
              <w:left w:val="single" w:color="2C2C2C" w:sz="4" w:space="0"/>
              <w:bottom w:val="single" w:color="2C2C2C" w:sz="4" w:space="0"/>
              <w:right w:val="single" w:color="2C2C2C" w:sz="4" w:space="0"/>
            </w:tcBorders>
            <w:vAlign w:val="top"/>
          </w:tcPr>
          <w:p w14:paraId="564FAA6E">
            <w:pPr>
              <w:rPr>
                <w:rFonts w:hint="eastAsia" w:ascii="宋体" w:hAnsi="宋体" w:eastAsia="宋体" w:cs="宋体"/>
                <w:sz w:val="24"/>
                <w:szCs w:val="24"/>
              </w:rPr>
            </w:pPr>
          </w:p>
        </w:tc>
        <w:tc>
          <w:tcPr>
            <w:tcW w:w="956" w:type="dxa"/>
            <w:tcBorders>
              <w:top w:val="single" w:color="2C2C2C" w:sz="4" w:space="0"/>
              <w:left w:val="single" w:color="2C2C2C" w:sz="4" w:space="0"/>
              <w:bottom w:val="single" w:color="2C2C2C" w:sz="4" w:space="0"/>
              <w:right w:val="single" w:color="2C2C2C" w:sz="4" w:space="0"/>
            </w:tcBorders>
            <w:vAlign w:val="top"/>
          </w:tcPr>
          <w:p w14:paraId="351EACDA">
            <w:pPr>
              <w:rPr>
                <w:rFonts w:hint="eastAsia" w:ascii="宋体" w:hAnsi="宋体" w:eastAsia="宋体" w:cs="宋体"/>
                <w:sz w:val="24"/>
                <w:szCs w:val="24"/>
              </w:rPr>
            </w:pPr>
          </w:p>
        </w:tc>
        <w:tc>
          <w:tcPr>
            <w:tcW w:w="1055" w:type="dxa"/>
            <w:tcBorders>
              <w:top w:val="single" w:color="2C2C2C" w:sz="4" w:space="0"/>
              <w:left w:val="single" w:color="2C2C2C" w:sz="4" w:space="0"/>
              <w:bottom w:val="single" w:color="2C2C2C" w:sz="4" w:space="0"/>
              <w:right w:val="single" w:color="2C2C2C" w:sz="4" w:space="0"/>
            </w:tcBorders>
            <w:vAlign w:val="top"/>
          </w:tcPr>
          <w:p w14:paraId="734ACD44">
            <w:pPr>
              <w:rPr>
                <w:rFonts w:hint="eastAsia" w:ascii="宋体" w:hAnsi="宋体" w:eastAsia="宋体" w:cs="宋体"/>
                <w:sz w:val="24"/>
                <w:szCs w:val="24"/>
              </w:rPr>
            </w:pPr>
          </w:p>
        </w:tc>
      </w:tr>
      <w:tr w14:paraId="36DCBDE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713" w:hRule="atLeast"/>
        </w:trPr>
        <w:tc>
          <w:tcPr>
            <w:tcW w:w="759" w:type="dxa"/>
            <w:tcBorders>
              <w:top w:val="single" w:color="2C2C2C" w:sz="4" w:space="0"/>
              <w:left w:val="single" w:color="2C2C2C" w:sz="4" w:space="0"/>
              <w:bottom w:val="single" w:color="2C2C2C" w:sz="4" w:space="0"/>
              <w:right w:val="single" w:color="2C2C2C" w:sz="4" w:space="0"/>
            </w:tcBorders>
            <w:vAlign w:val="top"/>
          </w:tcPr>
          <w:p w14:paraId="7BBF25D9">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10E759CE">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69482B4C">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5F2322B2">
            <w:pPr>
              <w:rPr>
                <w:rFonts w:hint="eastAsia" w:ascii="宋体" w:hAnsi="宋体" w:eastAsia="宋体" w:cs="宋体"/>
                <w:sz w:val="24"/>
                <w:szCs w:val="24"/>
              </w:rPr>
            </w:pPr>
          </w:p>
        </w:tc>
        <w:tc>
          <w:tcPr>
            <w:tcW w:w="1228" w:type="dxa"/>
            <w:tcBorders>
              <w:top w:val="single" w:color="2C2C2C" w:sz="4" w:space="0"/>
              <w:left w:val="single" w:color="2C2C2C" w:sz="4" w:space="0"/>
              <w:bottom w:val="single" w:color="2C2C2C" w:sz="4" w:space="0"/>
              <w:right w:val="single" w:color="2C2C2C" w:sz="4" w:space="0"/>
            </w:tcBorders>
            <w:vAlign w:val="top"/>
          </w:tcPr>
          <w:p w14:paraId="4B27D562">
            <w:pPr>
              <w:rPr>
                <w:rFonts w:hint="eastAsia" w:ascii="宋体" w:hAnsi="宋体" w:eastAsia="宋体" w:cs="宋体"/>
                <w:sz w:val="24"/>
                <w:szCs w:val="24"/>
              </w:rPr>
            </w:pPr>
          </w:p>
        </w:tc>
        <w:tc>
          <w:tcPr>
            <w:tcW w:w="1303" w:type="dxa"/>
            <w:tcBorders>
              <w:top w:val="single" w:color="2C2C2C" w:sz="4" w:space="0"/>
              <w:left w:val="single" w:color="2C2C2C" w:sz="4" w:space="0"/>
              <w:bottom w:val="single" w:color="2C2C2C" w:sz="4" w:space="0"/>
              <w:right w:val="single" w:color="2C2C2C" w:sz="4" w:space="0"/>
            </w:tcBorders>
            <w:vAlign w:val="top"/>
          </w:tcPr>
          <w:p w14:paraId="5B332A9C">
            <w:pPr>
              <w:rPr>
                <w:rFonts w:hint="eastAsia" w:ascii="宋体" w:hAnsi="宋体" w:eastAsia="宋体" w:cs="宋体"/>
                <w:sz w:val="24"/>
                <w:szCs w:val="24"/>
              </w:rPr>
            </w:pPr>
          </w:p>
        </w:tc>
        <w:tc>
          <w:tcPr>
            <w:tcW w:w="956" w:type="dxa"/>
            <w:tcBorders>
              <w:top w:val="single" w:color="2C2C2C" w:sz="4" w:space="0"/>
              <w:left w:val="single" w:color="2C2C2C" w:sz="4" w:space="0"/>
              <w:bottom w:val="single" w:color="2C2C2C" w:sz="4" w:space="0"/>
              <w:right w:val="single" w:color="2C2C2C" w:sz="4" w:space="0"/>
            </w:tcBorders>
            <w:vAlign w:val="top"/>
          </w:tcPr>
          <w:p w14:paraId="62D4F5CF">
            <w:pPr>
              <w:rPr>
                <w:rFonts w:hint="eastAsia" w:ascii="宋体" w:hAnsi="宋体" w:eastAsia="宋体" w:cs="宋体"/>
                <w:sz w:val="24"/>
                <w:szCs w:val="24"/>
              </w:rPr>
            </w:pPr>
          </w:p>
        </w:tc>
        <w:tc>
          <w:tcPr>
            <w:tcW w:w="1055" w:type="dxa"/>
            <w:tcBorders>
              <w:top w:val="single" w:color="2C2C2C" w:sz="4" w:space="0"/>
              <w:left w:val="single" w:color="2C2C2C" w:sz="4" w:space="0"/>
              <w:bottom w:val="single" w:color="2C2C2C" w:sz="4" w:space="0"/>
              <w:right w:val="single" w:color="2C2C2C" w:sz="4" w:space="0"/>
            </w:tcBorders>
            <w:vAlign w:val="top"/>
          </w:tcPr>
          <w:p w14:paraId="26378B5B">
            <w:pPr>
              <w:rPr>
                <w:rFonts w:hint="eastAsia" w:ascii="宋体" w:hAnsi="宋体" w:eastAsia="宋体" w:cs="宋体"/>
                <w:sz w:val="24"/>
                <w:szCs w:val="24"/>
              </w:rPr>
            </w:pPr>
          </w:p>
        </w:tc>
      </w:tr>
      <w:tr w14:paraId="0CE8614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713" w:hRule="atLeast"/>
        </w:trPr>
        <w:tc>
          <w:tcPr>
            <w:tcW w:w="759" w:type="dxa"/>
            <w:tcBorders>
              <w:top w:val="single" w:color="2C2C2C" w:sz="4" w:space="0"/>
              <w:left w:val="single" w:color="2C2C2C" w:sz="4" w:space="0"/>
              <w:bottom w:val="single" w:color="2C2C2C" w:sz="4" w:space="0"/>
              <w:right w:val="single" w:color="2C2C2C" w:sz="4" w:space="0"/>
            </w:tcBorders>
            <w:vAlign w:val="top"/>
          </w:tcPr>
          <w:p w14:paraId="517A57C1">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438D9B0E">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4FD04BE6">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7A34F0F1">
            <w:pPr>
              <w:rPr>
                <w:rFonts w:hint="eastAsia" w:ascii="宋体" w:hAnsi="宋体" w:eastAsia="宋体" w:cs="宋体"/>
                <w:sz w:val="24"/>
                <w:szCs w:val="24"/>
              </w:rPr>
            </w:pPr>
          </w:p>
        </w:tc>
        <w:tc>
          <w:tcPr>
            <w:tcW w:w="1228" w:type="dxa"/>
            <w:tcBorders>
              <w:top w:val="single" w:color="2C2C2C" w:sz="4" w:space="0"/>
              <w:left w:val="single" w:color="2C2C2C" w:sz="4" w:space="0"/>
              <w:bottom w:val="single" w:color="2C2C2C" w:sz="4" w:space="0"/>
              <w:right w:val="single" w:color="2C2C2C" w:sz="4" w:space="0"/>
            </w:tcBorders>
            <w:vAlign w:val="top"/>
          </w:tcPr>
          <w:p w14:paraId="6B283BCC">
            <w:pPr>
              <w:rPr>
                <w:rFonts w:hint="eastAsia" w:ascii="宋体" w:hAnsi="宋体" w:eastAsia="宋体" w:cs="宋体"/>
                <w:sz w:val="24"/>
                <w:szCs w:val="24"/>
              </w:rPr>
            </w:pPr>
          </w:p>
        </w:tc>
        <w:tc>
          <w:tcPr>
            <w:tcW w:w="1303" w:type="dxa"/>
            <w:tcBorders>
              <w:top w:val="single" w:color="2C2C2C" w:sz="4" w:space="0"/>
              <w:left w:val="single" w:color="2C2C2C" w:sz="4" w:space="0"/>
              <w:bottom w:val="single" w:color="2C2C2C" w:sz="4" w:space="0"/>
              <w:right w:val="single" w:color="2C2C2C" w:sz="4" w:space="0"/>
            </w:tcBorders>
            <w:vAlign w:val="top"/>
          </w:tcPr>
          <w:p w14:paraId="1D68C877">
            <w:pPr>
              <w:rPr>
                <w:rFonts w:hint="eastAsia" w:ascii="宋体" w:hAnsi="宋体" w:eastAsia="宋体" w:cs="宋体"/>
                <w:sz w:val="24"/>
                <w:szCs w:val="24"/>
              </w:rPr>
            </w:pPr>
          </w:p>
        </w:tc>
        <w:tc>
          <w:tcPr>
            <w:tcW w:w="956" w:type="dxa"/>
            <w:tcBorders>
              <w:top w:val="single" w:color="2C2C2C" w:sz="4" w:space="0"/>
              <w:left w:val="single" w:color="2C2C2C" w:sz="4" w:space="0"/>
              <w:bottom w:val="single" w:color="2C2C2C" w:sz="4" w:space="0"/>
              <w:right w:val="single" w:color="2C2C2C" w:sz="4" w:space="0"/>
            </w:tcBorders>
            <w:vAlign w:val="top"/>
          </w:tcPr>
          <w:p w14:paraId="30CE4D80">
            <w:pPr>
              <w:rPr>
                <w:rFonts w:hint="eastAsia" w:ascii="宋体" w:hAnsi="宋体" w:eastAsia="宋体" w:cs="宋体"/>
                <w:sz w:val="24"/>
                <w:szCs w:val="24"/>
              </w:rPr>
            </w:pPr>
          </w:p>
        </w:tc>
        <w:tc>
          <w:tcPr>
            <w:tcW w:w="1055" w:type="dxa"/>
            <w:tcBorders>
              <w:top w:val="single" w:color="2C2C2C" w:sz="4" w:space="0"/>
              <w:left w:val="single" w:color="2C2C2C" w:sz="4" w:space="0"/>
              <w:bottom w:val="single" w:color="2C2C2C" w:sz="4" w:space="0"/>
              <w:right w:val="single" w:color="2C2C2C" w:sz="4" w:space="0"/>
            </w:tcBorders>
            <w:vAlign w:val="top"/>
          </w:tcPr>
          <w:p w14:paraId="641C61F8">
            <w:pPr>
              <w:rPr>
                <w:rFonts w:hint="eastAsia" w:ascii="宋体" w:hAnsi="宋体" w:eastAsia="宋体" w:cs="宋体"/>
                <w:sz w:val="24"/>
                <w:szCs w:val="24"/>
              </w:rPr>
            </w:pPr>
          </w:p>
        </w:tc>
      </w:tr>
      <w:tr w14:paraId="381BA5E1">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713" w:hRule="atLeast"/>
        </w:trPr>
        <w:tc>
          <w:tcPr>
            <w:tcW w:w="759" w:type="dxa"/>
            <w:tcBorders>
              <w:top w:val="single" w:color="2C2C2C" w:sz="4" w:space="0"/>
              <w:left w:val="single" w:color="2C2C2C" w:sz="4" w:space="0"/>
              <w:bottom w:val="single" w:color="2C2C2C" w:sz="4" w:space="0"/>
              <w:right w:val="single" w:color="2C2C2C" w:sz="4" w:space="0"/>
            </w:tcBorders>
            <w:vAlign w:val="top"/>
          </w:tcPr>
          <w:p w14:paraId="77670AA7">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6585A145">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2C3ABF21">
            <w:pPr>
              <w:rPr>
                <w:rFonts w:hint="eastAsia" w:ascii="宋体" w:hAnsi="宋体" w:eastAsia="宋体" w:cs="宋体"/>
                <w:sz w:val="24"/>
                <w:szCs w:val="24"/>
              </w:rPr>
            </w:pPr>
          </w:p>
        </w:tc>
        <w:tc>
          <w:tcPr>
            <w:tcW w:w="1498" w:type="dxa"/>
            <w:tcBorders>
              <w:top w:val="single" w:color="2C2C2C" w:sz="4" w:space="0"/>
              <w:left w:val="single" w:color="2C2C2C" w:sz="4" w:space="0"/>
              <w:bottom w:val="single" w:color="2C2C2C" w:sz="4" w:space="0"/>
              <w:right w:val="single" w:color="2C2C2C" w:sz="4" w:space="0"/>
            </w:tcBorders>
            <w:vAlign w:val="top"/>
          </w:tcPr>
          <w:p w14:paraId="577AA9F6">
            <w:pPr>
              <w:rPr>
                <w:rFonts w:hint="eastAsia" w:ascii="宋体" w:hAnsi="宋体" w:eastAsia="宋体" w:cs="宋体"/>
                <w:sz w:val="24"/>
                <w:szCs w:val="24"/>
              </w:rPr>
            </w:pPr>
          </w:p>
        </w:tc>
        <w:tc>
          <w:tcPr>
            <w:tcW w:w="1228" w:type="dxa"/>
            <w:tcBorders>
              <w:top w:val="single" w:color="2C2C2C" w:sz="4" w:space="0"/>
              <w:left w:val="single" w:color="2C2C2C" w:sz="4" w:space="0"/>
              <w:bottom w:val="single" w:color="2C2C2C" w:sz="4" w:space="0"/>
              <w:right w:val="single" w:color="2C2C2C" w:sz="4" w:space="0"/>
            </w:tcBorders>
            <w:vAlign w:val="top"/>
          </w:tcPr>
          <w:p w14:paraId="68552140">
            <w:pPr>
              <w:rPr>
                <w:rFonts w:hint="eastAsia" w:ascii="宋体" w:hAnsi="宋体" w:eastAsia="宋体" w:cs="宋体"/>
                <w:sz w:val="24"/>
                <w:szCs w:val="24"/>
              </w:rPr>
            </w:pPr>
          </w:p>
        </w:tc>
        <w:tc>
          <w:tcPr>
            <w:tcW w:w="1303" w:type="dxa"/>
            <w:tcBorders>
              <w:top w:val="single" w:color="2C2C2C" w:sz="4" w:space="0"/>
              <w:left w:val="single" w:color="2C2C2C" w:sz="4" w:space="0"/>
              <w:bottom w:val="single" w:color="2C2C2C" w:sz="4" w:space="0"/>
              <w:right w:val="single" w:color="2C2C2C" w:sz="4" w:space="0"/>
            </w:tcBorders>
            <w:vAlign w:val="top"/>
          </w:tcPr>
          <w:p w14:paraId="176DF54F">
            <w:pPr>
              <w:rPr>
                <w:rFonts w:hint="eastAsia" w:ascii="宋体" w:hAnsi="宋体" w:eastAsia="宋体" w:cs="宋体"/>
                <w:sz w:val="24"/>
                <w:szCs w:val="24"/>
              </w:rPr>
            </w:pPr>
          </w:p>
        </w:tc>
        <w:tc>
          <w:tcPr>
            <w:tcW w:w="956" w:type="dxa"/>
            <w:tcBorders>
              <w:top w:val="single" w:color="2C2C2C" w:sz="4" w:space="0"/>
              <w:left w:val="single" w:color="2C2C2C" w:sz="4" w:space="0"/>
              <w:bottom w:val="single" w:color="2C2C2C" w:sz="4" w:space="0"/>
              <w:right w:val="single" w:color="2C2C2C" w:sz="4" w:space="0"/>
            </w:tcBorders>
            <w:vAlign w:val="top"/>
          </w:tcPr>
          <w:p w14:paraId="139B4072">
            <w:pPr>
              <w:rPr>
                <w:rFonts w:hint="eastAsia" w:ascii="宋体" w:hAnsi="宋体" w:eastAsia="宋体" w:cs="宋体"/>
                <w:sz w:val="24"/>
                <w:szCs w:val="24"/>
              </w:rPr>
            </w:pPr>
          </w:p>
        </w:tc>
        <w:tc>
          <w:tcPr>
            <w:tcW w:w="1055" w:type="dxa"/>
            <w:tcBorders>
              <w:top w:val="single" w:color="2C2C2C" w:sz="4" w:space="0"/>
              <w:left w:val="single" w:color="2C2C2C" w:sz="4" w:space="0"/>
              <w:bottom w:val="single" w:color="2C2C2C" w:sz="4" w:space="0"/>
              <w:right w:val="single" w:color="2C2C2C" w:sz="4" w:space="0"/>
            </w:tcBorders>
            <w:vAlign w:val="top"/>
          </w:tcPr>
          <w:p w14:paraId="61920B95">
            <w:pPr>
              <w:rPr>
                <w:rFonts w:hint="eastAsia" w:ascii="宋体" w:hAnsi="宋体" w:eastAsia="宋体" w:cs="宋体"/>
                <w:sz w:val="24"/>
                <w:szCs w:val="24"/>
              </w:rPr>
            </w:pPr>
          </w:p>
        </w:tc>
      </w:tr>
    </w:tbl>
    <w:p w14:paraId="048858F5">
      <w:pPr>
        <w:spacing w:line="304" w:lineRule="auto"/>
        <w:rPr>
          <w:rFonts w:hint="eastAsia" w:ascii="宋体" w:hAnsi="宋体" w:eastAsia="宋体" w:cs="宋体"/>
          <w:sz w:val="24"/>
          <w:szCs w:val="24"/>
        </w:rPr>
      </w:pPr>
    </w:p>
    <w:p w14:paraId="69A0CE21">
      <w:pPr>
        <w:spacing w:line="305" w:lineRule="auto"/>
        <w:rPr>
          <w:rFonts w:hint="eastAsia" w:ascii="宋体" w:hAnsi="宋体" w:eastAsia="宋体" w:cs="宋体"/>
          <w:sz w:val="24"/>
          <w:szCs w:val="24"/>
        </w:rPr>
      </w:pPr>
    </w:p>
    <w:p w14:paraId="399E6404">
      <w:pPr>
        <w:spacing w:line="305" w:lineRule="auto"/>
        <w:rPr>
          <w:rFonts w:hint="eastAsia" w:ascii="宋体" w:hAnsi="宋体" w:eastAsia="宋体" w:cs="宋体"/>
          <w:sz w:val="24"/>
          <w:szCs w:val="24"/>
        </w:rPr>
      </w:pPr>
    </w:p>
    <w:p w14:paraId="109348D0">
      <w:pPr>
        <w:pStyle w:val="10"/>
        <w:spacing w:before="65" w:line="423" w:lineRule="auto"/>
        <w:ind w:right="15" w:firstLine="6200" w:firstLineChars="2500"/>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供应商名称</w:t>
      </w:r>
      <w:r>
        <w:rPr>
          <w:rFonts w:hint="eastAsia" w:ascii="宋体" w:hAnsi="宋体" w:eastAsia="宋体" w:cs="宋体"/>
          <w:spacing w:val="-10"/>
          <w:sz w:val="24"/>
          <w:szCs w:val="24"/>
        </w:rPr>
        <w:t>：（</w:t>
      </w:r>
      <w:r>
        <w:rPr>
          <w:rFonts w:hint="eastAsia" w:ascii="宋体" w:hAnsi="宋体" w:eastAsia="宋体" w:cs="宋体"/>
          <w:spacing w:val="4"/>
          <w:sz w:val="24"/>
          <w:szCs w:val="24"/>
        </w:rPr>
        <w:t>加盖公章）</w:t>
      </w:r>
    </w:p>
    <w:p w14:paraId="5B31EB2A">
      <w:pPr>
        <w:pStyle w:val="10"/>
        <w:spacing w:before="65" w:line="423" w:lineRule="auto"/>
        <w:ind w:right="15" w:firstLine="6264" w:firstLineChars="2900"/>
        <w:rPr>
          <w:rFonts w:hint="eastAsia" w:ascii="宋体" w:hAnsi="宋体" w:eastAsia="宋体" w:cs="宋体"/>
          <w:sz w:val="24"/>
          <w:szCs w:val="24"/>
        </w:rPr>
      </w:pPr>
      <w:r>
        <w:rPr>
          <w:rFonts w:hint="eastAsia" w:ascii="宋体" w:hAnsi="宋体" w:eastAsia="宋体" w:cs="宋体"/>
          <w:spacing w:val="-12"/>
          <w:sz w:val="24"/>
          <w:szCs w:val="24"/>
        </w:rPr>
        <w:t>日</w:t>
      </w:r>
      <w:r>
        <w:rPr>
          <w:rFonts w:hint="eastAsia" w:ascii="宋体" w:hAnsi="宋体" w:eastAsia="宋体" w:cs="宋体"/>
          <w:spacing w:val="25"/>
          <w:sz w:val="24"/>
          <w:szCs w:val="24"/>
        </w:rPr>
        <w:t xml:space="preserve"> </w:t>
      </w:r>
      <w:r>
        <w:rPr>
          <w:rFonts w:hint="eastAsia" w:ascii="宋体" w:hAnsi="宋体" w:eastAsia="宋体" w:cs="宋体"/>
          <w:spacing w:val="-12"/>
          <w:sz w:val="24"/>
          <w:szCs w:val="24"/>
        </w:rPr>
        <w:t>期:</w:t>
      </w:r>
      <w:r>
        <w:rPr>
          <w:rFonts w:hint="eastAsia" w:ascii="宋体" w:hAnsi="宋体" w:eastAsia="宋体" w:cs="宋体"/>
          <w:spacing w:val="46"/>
          <w:sz w:val="24"/>
          <w:szCs w:val="24"/>
        </w:rPr>
        <w:t xml:space="preserve"> </w:t>
      </w:r>
    </w:p>
    <w:p w14:paraId="07EC6B90">
      <w:pPr>
        <w:pStyle w:val="35"/>
        <w:rPr>
          <w:rFonts w:hint="eastAsia" w:ascii="宋体" w:hAnsi="宋体" w:eastAsia="宋体" w:cs="宋体"/>
          <w:lang w:val="en-US" w:eastAsia="zh-Hans"/>
        </w:rPr>
      </w:pPr>
    </w:p>
    <w:p w14:paraId="7F54F4DD">
      <w:pPr>
        <w:pStyle w:val="35"/>
        <w:jc w:val="center"/>
        <w:outlineLvl w:val="1"/>
        <w:rPr>
          <w:rFonts w:hint="eastAsia" w:ascii="宋体" w:hAnsi="宋体" w:eastAsia="宋体" w:cs="宋体"/>
          <w:b/>
          <w:sz w:val="36"/>
        </w:rPr>
      </w:pPr>
    </w:p>
    <w:p w14:paraId="4841BBBB">
      <w:pPr>
        <w:pStyle w:val="35"/>
        <w:jc w:val="center"/>
        <w:outlineLvl w:val="1"/>
        <w:rPr>
          <w:rFonts w:hint="eastAsia" w:ascii="宋体" w:hAnsi="宋体" w:eastAsia="宋体" w:cs="宋体"/>
          <w:b/>
          <w:sz w:val="36"/>
        </w:rPr>
      </w:pPr>
    </w:p>
    <w:p w14:paraId="0C95F436">
      <w:pPr>
        <w:pStyle w:val="35"/>
        <w:jc w:val="center"/>
        <w:outlineLvl w:val="1"/>
        <w:rPr>
          <w:rFonts w:hint="eastAsia" w:ascii="宋体" w:hAnsi="宋体" w:eastAsia="宋体" w:cs="宋体"/>
          <w:b/>
          <w:sz w:val="36"/>
        </w:rPr>
      </w:pPr>
    </w:p>
    <w:p w14:paraId="71AAD88D">
      <w:pPr>
        <w:pStyle w:val="35"/>
        <w:jc w:val="center"/>
        <w:outlineLvl w:val="1"/>
        <w:rPr>
          <w:rFonts w:hint="eastAsia" w:ascii="宋体" w:hAnsi="宋体" w:eastAsia="宋体" w:cs="宋体"/>
          <w:b/>
          <w:sz w:val="36"/>
        </w:rPr>
      </w:pPr>
    </w:p>
    <w:p w14:paraId="503BEC43">
      <w:pPr>
        <w:pStyle w:val="35"/>
        <w:jc w:val="center"/>
        <w:outlineLvl w:val="1"/>
        <w:rPr>
          <w:rFonts w:hint="eastAsia" w:ascii="宋体" w:hAnsi="宋体" w:eastAsia="宋体" w:cs="宋体"/>
          <w:b/>
          <w:sz w:val="36"/>
        </w:rPr>
      </w:pPr>
    </w:p>
    <w:p w14:paraId="36F92632">
      <w:pPr>
        <w:pStyle w:val="35"/>
        <w:jc w:val="center"/>
        <w:outlineLvl w:val="1"/>
        <w:rPr>
          <w:rFonts w:hint="eastAsia" w:ascii="宋体" w:hAnsi="宋体" w:eastAsia="宋体" w:cs="宋体"/>
          <w:b/>
          <w:sz w:val="36"/>
        </w:rPr>
      </w:pPr>
    </w:p>
    <w:p w14:paraId="46784D2E">
      <w:pPr>
        <w:pStyle w:val="35"/>
        <w:jc w:val="center"/>
        <w:outlineLvl w:val="1"/>
        <w:rPr>
          <w:rFonts w:hint="eastAsia" w:ascii="宋体" w:hAnsi="宋体" w:eastAsia="宋体" w:cs="宋体"/>
          <w:b/>
          <w:sz w:val="36"/>
        </w:rPr>
      </w:pPr>
    </w:p>
    <w:p w14:paraId="13DFB202">
      <w:pPr>
        <w:pStyle w:val="35"/>
        <w:jc w:val="center"/>
        <w:outlineLvl w:val="1"/>
        <w:rPr>
          <w:rFonts w:hint="eastAsia" w:ascii="宋体" w:hAnsi="宋体" w:eastAsia="宋体" w:cs="宋体"/>
          <w:b/>
          <w:sz w:val="36"/>
        </w:rPr>
      </w:pPr>
    </w:p>
    <w:p w14:paraId="2F0F2DCC">
      <w:pPr>
        <w:pStyle w:val="35"/>
        <w:jc w:val="center"/>
        <w:outlineLvl w:val="1"/>
        <w:rPr>
          <w:rFonts w:hint="eastAsia" w:ascii="宋体" w:hAnsi="宋体" w:eastAsia="宋体" w:cs="宋体"/>
          <w:b/>
          <w:sz w:val="36"/>
        </w:rPr>
      </w:pPr>
    </w:p>
    <w:p w14:paraId="5F625844">
      <w:pPr>
        <w:pStyle w:val="2"/>
        <w:spacing w:before="162"/>
        <w:rPr>
          <w:rFonts w:hint="eastAsia" w:ascii="宋体" w:hAnsi="宋体" w:eastAsia="宋体" w:cs="宋体"/>
        </w:rPr>
      </w:pPr>
      <w:r>
        <w:rPr>
          <w:rFonts w:hint="eastAsia" w:ascii="宋体" w:hAnsi="宋体" w:eastAsia="宋体" w:cs="宋体"/>
          <w:sz w:val="36"/>
          <w:szCs w:val="36"/>
          <w:lang w:eastAsia="zh-CN"/>
        </w:rPr>
        <w:t>中小企业</w:t>
      </w:r>
      <w:r>
        <w:rPr>
          <w:rFonts w:hint="eastAsia" w:ascii="宋体" w:hAnsi="宋体" w:eastAsia="宋体" w:cs="宋体"/>
          <w:sz w:val="36"/>
          <w:szCs w:val="36"/>
        </w:rPr>
        <w:t>声明函（服务）</w:t>
      </w:r>
    </w:p>
    <w:p w14:paraId="22A6197D">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jc w:val="both"/>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本公司（联合体）郑重声明，根据《政府采购促进</w:t>
      </w:r>
      <w:r>
        <w:rPr>
          <w:rFonts w:hint="eastAsia" w:ascii="宋体" w:hAnsi="宋体" w:eastAsia="宋体" w:cs="宋体"/>
          <w:spacing w:val="0"/>
          <w:sz w:val="24"/>
          <w:szCs w:val="24"/>
          <w:lang w:eastAsia="zh-CN"/>
        </w:rPr>
        <w:t>中小企业</w:t>
      </w:r>
      <w:r>
        <w:rPr>
          <w:rFonts w:hint="eastAsia" w:ascii="宋体" w:hAnsi="宋体" w:eastAsia="宋体" w:cs="宋体"/>
          <w:spacing w:val="0"/>
          <w:sz w:val="24"/>
          <w:szCs w:val="24"/>
        </w:rPr>
        <w:t>发展管理办法》（财库﹝2020﹞46号）的规定，本公司（联合体）参加</w:t>
      </w:r>
      <w:r>
        <w:rPr>
          <w:rFonts w:hint="eastAsia" w:ascii="宋体" w:hAnsi="宋体" w:eastAsia="宋体" w:cs="宋体"/>
          <w:i/>
          <w:spacing w:val="0"/>
          <w:sz w:val="24"/>
          <w:szCs w:val="24"/>
          <w:u w:val="single"/>
        </w:rPr>
        <w:t>（单位名称）</w:t>
      </w:r>
      <w:r>
        <w:rPr>
          <w:rFonts w:hint="eastAsia" w:ascii="宋体" w:hAnsi="宋体" w:eastAsia="宋体" w:cs="宋体"/>
          <w:spacing w:val="0"/>
          <w:sz w:val="24"/>
          <w:szCs w:val="24"/>
        </w:rPr>
        <w:t>的</w:t>
      </w:r>
      <w:r>
        <w:rPr>
          <w:rFonts w:hint="eastAsia" w:ascii="宋体" w:hAnsi="宋体" w:eastAsia="宋体" w:cs="宋体"/>
          <w:i/>
          <w:spacing w:val="0"/>
          <w:sz w:val="24"/>
          <w:szCs w:val="24"/>
          <w:u w:val="single"/>
        </w:rPr>
        <w:t>（项目名称）</w:t>
      </w:r>
      <w:r>
        <w:rPr>
          <w:rFonts w:hint="eastAsia" w:ascii="宋体" w:hAnsi="宋体" w:eastAsia="宋体" w:cs="宋体"/>
          <w:spacing w:val="0"/>
          <w:sz w:val="24"/>
          <w:szCs w:val="24"/>
        </w:rPr>
        <w:t>采购活动，工程的施工单位全部为符合政策要求的</w:t>
      </w:r>
      <w:r>
        <w:rPr>
          <w:rFonts w:hint="eastAsia" w:ascii="宋体" w:hAnsi="宋体" w:eastAsia="宋体" w:cs="宋体"/>
          <w:spacing w:val="0"/>
          <w:sz w:val="24"/>
          <w:szCs w:val="24"/>
          <w:lang w:eastAsia="zh-CN"/>
        </w:rPr>
        <w:t>中小企业</w:t>
      </w:r>
      <w:r>
        <w:rPr>
          <w:rFonts w:hint="eastAsia" w:ascii="宋体" w:hAnsi="宋体" w:eastAsia="宋体" w:cs="宋体"/>
          <w:spacing w:val="0"/>
          <w:sz w:val="24"/>
          <w:szCs w:val="24"/>
        </w:rPr>
        <w:t>（或者：服务全部由符合政策要求的</w:t>
      </w:r>
      <w:r>
        <w:rPr>
          <w:rFonts w:hint="eastAsia" w:ascii="宋体" w:hAnsi="宋体" w:eastAsia="宋体" w:cs="宋体"/>
          <w:spacing w:val="0"/>
          <w:sz w:val="24"/>
          <w:szCs w:val="24"/>
          <w:lang w:eastAsia="zh-CN"/>
        </w:rPr>
        <w:t>中小企业</w:t>
      </w:r>
      <w:r>
        <w:rPr>
          <w:rFonts w:hint="eastAsia" w:ascii="宋体" w:hAnsi="宋体" w:eastAsia="宋体" w:cs="宋体"/>
          <w:spacing w:val="0"/>
          <w:sz w:val="24"/>
          <w:szCs w:val="24"/>
        </w:rPr>
        <w:t>承接）。相关企业（含联合体中的</w:t>
      </w:r>
      <w:r>
        <w:rPr>
          <w:rFonts w:hint="eastAsia" w:ascii="宋体" w:hAnsi="宋体" w:eastAsia="宋体" w:cs="宋体"/>
          <w:spacing w:val="0"/>
          <w:sz w:val="24"/>
          <w:szCs w:val="24"/>
          <w:lang w:eastAsia="zh-CN"/>
        </w:rPr>
        <w:t>中小企业</w:t>
      </w:r>
      <w:r>
        <w:rPr>
          <w:rFonts w:hint="eastAsia" w:ascii="宋体" w:hAnsi="宋体" w:eastAsia="宋体" w:cs="宋体"/>
          <w:spacing w:val="0"/>
          <w:sz w:val="24"/>
          <w:szCs w:val="24"/>
        </w:rPr>
        <w:t>、签订分包意向协议的</w:t>
      </w:r>
      <w:r>
        <w:rPr>
          <w:rFonts w:hint="eastAsia" w:ascii="宋体" w:hAnsi="宋体" w:eastAsia="宋体" w:cs="宋体"/>
          <w:spacing w:val="0"/>
          <w:sz w:val="24"/>
          <w:szCs w:val="24"/>
          <w:lang w:eastAsia="zh-CN"/>
        </w:rPr>
        <w:t>中小企业</w:t>
      </w:r>
      <w:r>
        <w:rPr>
          <w:rFonts w:hint="eastAsia" w:ascii="宋体" w:hAnsi="宋体" w:eastAsia="宋体" w:cs="宋体"/>
          <w:spacing w:val="0"/>
          <w:sz w:val="24"/>
          <w:szCs w:val="24"/>
        </w:rPr>
        <w:t>）的具体情况如下：</w:t>
      </w:r>
    </w:p>
    <w:p w14:paraId="18C8B334">
      <w:pPr>
        <w:pStyle w:val="37"/>
        <w:keepNext w:val="0"/>
        <w:keepLines w:val="0"/>
        <w:pageBreakBefore w:val="0"/>
        <w:widowControl w:val="0"/>
        <w:numPr>
          <w:ilvl w:val="0"/>
          <w:numId w:val="5"/>
        </w:numPr>
        <w:tabs>
          <w:tab w:val="left" w:pos="1243"/>
        </w:tabs>
        <w:kinsoku/>
        <w:wordWrap/>
        <w:overflowPunct/>
        <w:topLinePunct w:val="0"/>
        <w:autoSpaceDE w:val="0"/>
        <w:autoSpaceDN w:val="0"/>
        <w:bidi w:val="0"/>
        <w:adjustRightInd/>
        <w:snapToGrid/>
        <w:spacing w:before="0" w:after="0" w:line="560" w:lineRule="exact"/>
        <w:ind w:left="0" w:leftChars="0" w:right="0" w:firstLine="660" w:firstLineChars="0"/>
        <w:jc w:val="both"/>
        <w:textAlignment w:val="auto"/>
        <w:rPr>
          <w:rFonts w:hint="eastAsia" w:ascii="宋体" w:hAnsi="宋体" w:eastAsia="宋体" w:cs="宋体"/>
          <w:spacing w:val="0"/>
          <w:sz w:val="24"/>
          <w:szCs w:val="24"/>
        </w:rPr>
      </w:pPr>
      <w:r>
        <w:rPr>
          <w:rFonts w:hint="eastAsia" w:ascii="宋体" w:hAnsi="宋体" w:eastAsia="宋体" w:cs="宋体"/>
          <w:i/>
          <w:spacing w:val="0"/>
          <w:w w:val="96"/>
          <w:sz w:val="24"/>
          <w:szCs w:val="24"/>
          <w:u w:val="single"/>
        </w:rPr>
        <w:t>（标的名称）</w:t>
      </w:r>
      <w:r>
        <w:rPr>
          <w:rFonts w:hint="eastAsia" w:ascii="宋体" w:hAnsi="宋体" w:eastAsia="宋体" w:cs="宋体"/>
          <w:spacing w:val="0"/>
          <w:w w:val="99"/>
          <w:sz w:val="24"/>
          <w:szCs w:val="24"/>
          <w:u w:val="none"/>
        </w:rPr>
        <w:t>，</w:t>
      </w:r>
      <w:r>
        <w:rPr>
          <w:rFonts w:hint="eastAsia" w:ascii="宋体" w:hAnsi="宋体" w:eastAsia="宋体" w:cs="宋体"/>
          <w:spacing w:val="0"/>
          <w:sz w:val="24"/>
          <w:szCs w:val="24"/>
          <w:u w:val="none"/>
          <w:lang w:val="zh-CN" w:eastAsia="zh-CN" w:bidi="zh-CN"/>
        </w:rPr>
        <w:t>属于</w:t>
      </w:r>
      <w:r>
        <w:rPr>
          <w:rFonts w:hint="eastAsia" w:ascii="宋体" w:hAnsi="宋体" w:eastAsia="宋体" w:cs="宋体"/>
          <w:i/>
          <w:spacing w:val="0"/>
          <w:w w:val="96"/>
          <w:sz w:val="24"/>
          <w:szCs w:val="24"/>
          <w:u w:val="none"/>
        </w:rPr>
        <w:t>（</w:t>
      </w:r>
      <w:r>
        <w:rPr>
          <w:rFonts w:hint="eastAsia" w:ascii="宋体" w:hAnsi="宋体" w:eastAsia="宋体" w:cs="宋体"/>
          <w:i/>
          <w:spacing w:val="0"/>
          <w:w w:val="96"/>
          <w:sz w:val="24"/>
          <w:szCs w:val="24"/>
          <w:u w:val="single"/>
        </w:rPr>
        <w:t>采购文件中明确的所属行业）</w:t>
      </w:r>
      <w:r>
        <w:rPr>
          <w:rFonts w:hint="eastAsia" w:ascii="宋体" w:hAnsi="宋体" w:eastAsia="宋体" w:cs="宋体"/>
          <w:spacing w:val="0"/>
          <w:w w:val="99"/>
          <w:sz w:val="24"/>
          <w:szCs w:val="24"/>
          <w:u w:val="none"/>
        </w:rPr>
        <w:t>；</w:t>
      </w:r>
      <w:r>
        <w:rPr>
          <w:rFonts w:hint="eastAsia" w:ascii="宋体" w:hAnsi="宋体" w:eastAsia="宋体" w:cs="宋体"/>
          <w:spacing w:val="0"/>
          <w:w w:val="99"/>
          <w:sz w:val="24"/>
          <w:szCs w:val="24"/>
        </w:rPr>
        <w:t>承建（承接）企业为</w:t>
      </w:r>
      <w:r>
        <w:rPr>
          <w:rFonts w:hint="eastAsia" w:ascii="宋体" w:hAnsi="宋体" w:eastAsia="宋体" w:cs="宋体"/>
          <w:i/>
          <w:spacing w:val="0"/>
          <w:w w:val="96"/>
          <w:sz w:val="24"/>
          <w:szCs w:val="24"/>
          <w:u w:val="single"/>
        </w:rPr>
        <w:t>（企业名称）</w:t>
      </w:r>
      <w:r>
        <w:rPr>
          <w:rFonts w:hint="eastAsia" w:ascii="宋体" w:hAnsi="宋体" w:eastAsia="宋体" w:cs="宋体"/>
          <w:spacing w:val="0"/>
          <w:w w:val="99"/>
          <w:sz w:val="24"/>
          <w:szCs w:val="24"/>
        </w:rPr>
        <w:t>，从业人员</w:t>
      </w:r>
      <w:r>
        <w:rPr>
          <w:rFonts w:hint="eastAsia" w:ascii="宋体" w:hAnsi="宋体" w:eastAsia="宋体" w:cs="宋体"/>
          <w:spacing w:val="0"/>
          <w:w w:val="99"/>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w w:val="99"/>
          <w:sz w:val="24"/>
          <w:szCs w:val="24"/>
        </w:rPr>
        <w:t>人，</w:t>
      </w:r>
      <w:r>
        <w:rPr>
          <w:rFonts w:hint="eastAsia" w:ascii="宋体" w:hAnsi="宋体" w:eastAsia="宋体" w:cs="宋体"/>
          <w:spacing w:val="0"/>
          <w:sz w:val="24"/>
          <w:szCs w:val="24"/>
          <w:u w:val="none"/>
        </w:rPr>
        <w:t>营业</w:t>
      </w:r>
      <w:r>
        <w:rPr>
          <w:rFonts w:hint="eastAsia" w:ascii="宋体" w:hAnsi="宋体" w:eastAsia="宋体" w:cs="宋体"/>
          <w:spacing w:val="0"/>
          <w:sz w:val="24"/>
          <w:szCs w:val="24"/>
        </w:rPr>
        <w:t>收入为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rPr>
        <w:t>万元，资产总额为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rPr>
        <w:t>万元</w:t>
      </w:r>
      <w:r>
        <w:rPr>
          <w:rFonts w:hint="eastAsia" w:ascii="宋体" w:hAnsi="宋体" w:eastAsia="宋体" w:cs="宋体"/>
          <w:spacing w:val="0"/>
          <w:sz w:val="24"/>
          <w:szCs w:val="24"/>
        </w:rPr>
        <w:fldChar w:fldCharType="begin"/>
      </w:r>
      <w:r>
        <w:rPr>
          <w:rFonts w:hint="eastAsia" w:ascii="宋体" w:hAnsi="宋体" w:eastAsia="宋体" w:cs="宋体"/>
          <w:spacing w:val="0"/>
          <w:sz w:val="24"/>
          <w:szCs w:val="24"/>
        </w:rPr>
        <w:instrText xml:space="preserve"> HYPERLINK \l "_bookmark1" </w:instrText>
      </w:r>
      <w:r>
        <w:rPr>
          <w:rFonts w:hint="eastAsia" w:ascii="宋体" w:hAnsi="宋体" w:eastAsia="宋体" w:cs="宋体"/>
          <w:spacing w:val="0"/>
          <w:sz w:val="24"/>
          <w:szCs w:val="24"/>
        </w:rPr>
        <w:fldChar w:fldCharType="separate"/>
      </w:r>
      <w:r>
        <w:rPr>
          <w:rFonts w:hint="eastAsia" w:ascii="宋体" w:hAnsi="宋体" w:eastAsia="宋体" w:cs="宋体"/>
          <w:spacing w:val="0"/>
          <w:position w:val="16"/>
          <w:sz w:val="24"/>
          <w:szCs w:val="24"/>
        </w:rPr>
        <w:t>1</w:t>
      </w:r>
      <w:r>
        <w:rPr>
          <w:rFonts w:hint="eastAsia" w:ascii="宋体" w:hAnsi="宋体" w:eastAsia="宋体" w:cs="宋体"/>
          <w:spacing w:val="0"/>
          <w:position w:val="16"/>
          <w:sz w:val="24"/>
          <w:szCs w:val="24"/>
        </w:rPr>
        <w:fldChar w:fldCharType="end"/>
      </w:r>
      <w:r>
        <w:rPr>
          <w:rFonts w:hint="eastAsia" w:ascii="宋体" w:hAnsi="宋体" w:eastAsia="宋体" w:cs="宋体"/>
          <w:spacing w:val="0"/>
          <w:sz w:val="24"/>
          <w:szCs w:val="24"/>
        </w:rPr>
        <w:t>，属于</w:t>
      </w:r>
      <w:r>
        <w:rPr>
          <w:rFonts w:hint="eastAsia" w:ascii="宋体" w:hAnsi="宋体" w:eastAsia="宋体" w:cs="宋体"/>
          <w:i/>
          <w:spacing w:val="0"/>
          <w:sz w:val="24"/>
          <w:szCs w:val="24"/>
          <w:u w:val="single"/>
        </w:rPr>
        <w:t>（中型企业、</w:t>
      </w:r>
      <w:r>
        <w:rPr>
          <w:rFonts w:hint="eastAsia" w:ascii="宋体" w:hAnsi="宋体" w:eastAsia="宋体" w:cs="宋体"/>
          <w:i/>
          <w:spacing w:val="0"/>
          <w:w w:val="96"/>
          <w:sz w:val="24"/>
          <w:szCs w:val="24"/>
          <w:u w:val="single"/>
        </w:rPr>
        <w:t>小型企业、微型企业）</w:t>
      </w:r>
      <w:r>
        <w:rPr>
          <w:rFonts w:hint="eastAsia" w:ascii="宋体" w:hAnsi="宋体" w:eastAsia="宋体" w:cs="宋体"/>
          <w:spacing w:val="0"/>
          <w:w w:val="99"/>
          <w:sz w:val="24"/>
          <w:szCs w:val="24"/>
        </w:rPr>
        <w:t>；</w:t>
      </w:r>
    </w:p>
    <w:p w14:paraId="77FFD970">
      <w:pPr>
        <w:pStyle w:val="37"/>
        <w:keepNext w:val="0"/>
        <w:keepLines w:val="0"/>
        <w:pageBreakBefore w:val="0"/>
        <w:widowControl w:val="0"/>
        <w:numPr>
          <w:ilvl w:val="0"/>
          <w:numId w:val="5"/>
        </w:numPr>
        <w:tabs>
          <w:tab w:val="left" w:pos="1243"/>
          <w:tab w:val="left" w:pos="1806"/>
          <w:tab w:val="left" w:pos="5005"/>
          <w:tab w:val="left" w:pos="7213"/>
        </w:tabs>
        <w:kinsoku/>
        <w:wordWrap/>
        <w:overflowPunct/>
        <w:topLinePunct w:val="0"/>
        <w:autoSpaceDE w:val="0"/>
        <w:autoSpaceDN w:val="0"/>
        <w:bidi w:val="0"/>
        <w:adjustRightInd/>
        <w:snapToGrid/>
        <w:spacing w:before="0" w:after="0" w:line="560" w:lineRule="exact"/>
        <w:ind w:left="0" w:right="0" w:firstLine="655"/>
        <w:jc w:val="left"/>
        <w:textAlignment w:val="auto"/>
        <w:rPr>
          <w:rFonts w:hint="eastAsia" w:ascii="宋体" w:hAnsi="宋体" w:eastAsia="宋体" w:cs="宋体"/>
          <w:spacing w:val="0"/>
          <w:sz w:val="24"/>
          <w:szCs w:val="24"/>
          <w:u w:val="none"/>
        </w:rPr>
      </w:pPr>
      <w:r>
        <w:rPr>
          <w:rFonts w:hint="eastAsia" w:ascii="宋体" w:hAnsi="宋体" w:eastAsia="宋体" w:cs="宋体"/>
          <w:i/>
          <w:spacing w:val="0"/>
          <w:w w:val="96"/>
          <w:sz w:val="24"/>
          <w:szCs w:val="24"/>
          <w:u w:val="single"/>
        </w:rPr>
        <w:t>（标的名称）</w:t>
      </w:r>
      <w:r>
        <w:rPr>
          <w:rFonts w:hint="eastAsia" w:ascii="宋体" w:hAnsi="宋体" w:eastAsia="宋体" w:cs="宋体"/>
          <w:spacing w:val="0"/>
          <w:w w:val="99"/>
          <w:sz w:val="24"/>
          <w:szCs w:val="24"/>
          <w:u w:val="none"/>
        </w:rPr>
        <w:t>，</w:t>
      </w:r>
      <w:r>
        <w:rPr>
          <w:rFonts w:hint="eastAsia" w:ascii="宋体" w:hAnsi="宋体" w:eastAsia="宋体" w:cs="宋体"/>
          <w:spacing w:val="0"/>
          <w:sz w:val="24"/>
          <w:szCs w:val="24"/>
          <w:u w:val="none"/>
        </w:rPr>
        <w:t>属于</w:t>
      </w:r>
      <w:r>
        <w:rPr>
          <w:rFonts w:hint="eastAsia" w:ascii="宋体" w:hAnsi="宋体" w:eastAsia="宋体" w:cs="宋体"/>
          <w:i/>
          <w:spacing w:val="0"/>
          <w:w w:val="96"/>
          <w:sz w:val="24"/>
          <w:szCs w:val="24"/>
          <w:u w:val="none"/>
        </w:rPr>
        <w:t>（</w:t>
      </w:r>
      <w:r>
        <w:rPr>
          <w:rFonts w:hint="eastAsia" w:ascii="宋体" w:hAnsi="宋体" w:eastAsia="宋体" w:cs="宋体"/>
          <w:i/>
          <w:spacing w:val="0"/>
          <w:w w:val="96"/>
          <w:sz w:val="24"/>
          <w:szCs w:val="24"/>
          <w:u w:val="single"/>
        </w:rPr>
        <w:t>采购文件中明确的所属行业）</w:t>
      </w:r>
      <w:r>
        <w:rPr>
          <w:rFonts w:hint="eastAsia" w:ascii="宋体" w:hAnsi="宋体" w:eastAsia="宋体" w:cs="宋体"/>
          <w:spacing w:val="0"/>
          <w:w w:val="99"/>
          <w:sz w:val="24"/>
          <w:szCs w:val="24"/>
          <w:u w:val="none"/>
        </w:rPr>
        <w:t>；</w:t>
      </w:r>
      <w:r>
        <w:rPr>
          <w:rFonts w:hint="eastAsia" w:ascii="宋体" w:hAnsi="宋体" w:eastAsia="宋体" w:cs="宋体"/>
          <w:spacing w:val="0"/>
          <w:sz w:val="24"/>
          <w:szCs w:val="24"/>
          <w:u w:val="none"/>
        </w:rPr>
        <w:t>承建（承接）企业为</w:t>
      </w:r>
      <w:r>
        <w:rPr>
          <w:rFonts w:hint="eastAsia" w:ascii="宋体" w:hAnsi="宋体" w:eastAsia="宋体" w:cs="宋体"/>
          <w:i/>
          <w:spacing w:val="0"/>
          <w:w w:val="96"/>
          <w:sz w:val="24"/>
          <w:szCs w:val="24"/>
          <w:u w:val="single"/>
        </w:rPr>
        <w:t>（企业名称）</w:t>
      </w:r>
      <w:r>
        <w:rPr>
          <w:rFonts w:hint="eastAsia" w:ascii="宋体" w:hAnsi="宋体" w:eastAsia="宋体" w:cs="宋体"/>
          <w:spacing w:val="0"/>
          <w:w w:val="99"/>
          <w:sz w:val="24"/>
          <w:szCs w:val="24"/>
          <w:u w:val="none"/>
        </w:rPr>
        <w:t>，</w:t>
      </w:r>
      <w:r>
        <w:rPr>
          <w:rFonts w:hint="eastAsia" w:ascii="宋体" w:hAnsi="宋体" w:eastAsia="宋体" w:cs="宋体"/>
          <w:spacing w:val="0"/>
          <w:sz w:val="24"/>
          <w:szCs w:val="24"/>
          <w:u w:val="none"/>
        </w:rPr>
        <w:t xml:space="preserve">从业人员 </w:t>
      </w:r>
      <w:r>
        <w:rPr>
          <w:rFonts w:hint="eastAsia" w:ascii="宋体" w:hAnsi="宋体" w:eastAsia="宋体" w:cs="宋体"/>
          <w:spacing w:val="0"/>
          <w:sz w:val="24"/>
          <w:szCs w:val="24"/>
          <w:u w:val="single"/>
        </w:rPr>
        <w:tab/>
      </w:r>
      <w:r>
        <w:rPr>
          <w:rFonts w:hint="eastAsia" w:ascii="宋体" w:hAnsi="宋体" w:eastAsia="宋体" w:cs="宋体"/>
          <w:spacing w:val="0"/>
          <w:sz w:val="24"/>
          <w:szCs w:val="24"/>
          <w:u w:val="none"/>
        </w:rPr>
        <w:t>人</w:t>
      </w:r>
      <w:r>
        <w:rPr>
          <w:rFonts w:hint="eastAsia" w:ascii="宋体" w:hAnsi="宋体" w:eastAsia="宋体" w:cs="宋体"/>
          <w:spacing w:val="0"/>
          <w:w w:val="99"/>
          <w:sz w:val="24"/>
          <w:szCs w:val="24"/>
          <w:u w:val="none"/>
        </w:rPr>
        <w:t>，</w:t>
      </w:r>
      <w:r>
        <w:rPr>
          <w:rFonts w:hint="eastAsia" w:ascii="宋体" w:hAnsi="宋体" w:eastAsia="宋体" w:cs="宋体"/>
          <w:spacing w:val="0"/>
          <w:sz w:val="24"/>
          <w:szCs w:val="24"/>
          <w:u w:val="none"/>
        </w:rPr>
        <w:t>营业收入为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u w:val="none"/>
        </w:rPr>
        <w:t>万元，资产总额为</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u w:val="single"/>
        </w:rPr>
        <w:tab/>
      </w:r>
      <w:r>
        <w:rPr>
          <w:rFonts w:hint="eastAsia" w:ascii="宋体" w:hAnsi="宋体" w:eastAsia="宋体" w:cs="宋体"/>
          <w:spacing w:val="0"/>
          <w:sz w:val="24"/>
          <w:szCs w:val="24"/>
          <w:u w:val="none"/>
        </w:rPr>
        <w:t>万元，属于</w:t>
      </w:r>
      <w:r>
        <w:rPr>
          <w:rFonts w:hint="eastAsia" w:ascii="宋体" w:hAnsi="宋体" w:eastAsia="宋体" w:cs="宋体"/>
          <w:i/>
          <w:spacing w:val="0"/>
          <w:sz w:val="24"/>
          <w:szCs w:val="24"/>
          <w:u w:val="single"/>
        </w:rPr>
        <w:t>（中型企业、</w:t>
      </w:r>
      <w:r>
        <w:rPr>
          <w:rFonts w:hint="eastAsia" w:ascii="宋体" w:hAnsi="宋体" w:eastAsia="宋体" w:cs="宋体"/>
          <w:i/>
          <w:spacing w:val="0"/>
          <w:w w:val="96"/>
          <w:sz w:val="24"/>
          <w:szCs w:val="24"/>
          <w:u w:val="single"/>
        </w:rPr>
        <w:t>小型企业、微型企业）</w:t>
      </w:r>
      <w:r>
        <w:rPr>
          <w:rFonts w:hint="eastAsia" w:ascii="宋体" w:hAnsi="宋体" w:eastAsia="宋体" w:cs="宋体"/>
          <w:spacing w:val="0"/>
          <w:w w:val="99"/>
          <w:sz w:val="24"/>
          <w:szCs w:val="24"/>
          <w:u w:val="none"/>
        </w:rPr>
        <w:t>；</w:t>
      </w:r>
    </w:p>
    <w:p w14:paraId="1DFEB115">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960" w:firstLineChars="4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w:t>
      </w:r>
    </w:p>
    <w:p w14:paraId="49F8E686">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5"/>
        <w:jc w:val="both"/>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以上企业，不属于大企业的分支机构，不存在控股股东为大企业的情形，也不存在与大企业的负责人为同一人的情形。</w:t>
      </w:r>
    </w:p>
    <w:p w14:paraId="6841F36A">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本企业对上述声明内容的真实性负责。如有虚假，将依法承担相应责任。</w:t>
      </w:r>
    </w:p>
    <w:p w14:paraId="7DF0DAB4">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711" w:firstLineChars="300"/>
        <w:textAlignment w:val="auto"/>
        <w:rPr>
          <w:rFonts w:hint="eastAsia" w:ascii="宋体" w:hAnsi="宋体" w:eastAsia="宋体" w:cs="宋体"/>
          <w:spacing w:val="0"/>
          <w:w w:val="99"/>
          <w:sz w:val="24"/>
          <w:szCs w:val="24"/>
        </w:rPr>
      </w:pPr>
      <w:r>
        <w:rPr>
          <w:rFonts w:hint="eastAsia" w:ascii="宋体" w:hAnsi="宋体" w:eastAsia="宋体" w:cs="宋体"/>
          <w:spacing w:val="0"/>
          <w:w w:val="99"/>
          <w:sz w:val="24"/>
          <w:szCs w:val="24"/>
        </w:rPr>
        <w:t>企业名称（盖章）：</w:t>
      </w:r>
    </w:p>
    <w:p w14:paraId="42AF060B">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720" w:firstLineChars="300"/>
        <w:textAlignment w:val="auto"/>
        <w:rPr>
          <w:rFonts w:hint="eastAsia" w:ascii="宋体" w:hAnsi="宋体" w:eastAsia="宋体" w:cs="宋体"/>
          <w:spacing w:val="0"/>
          <w:sz w:val="24"/>
          <w:szCs w:val="24"/>
          <w:lang w:eastAsia="zh-CN"/>
        </w:rPr>
      </w:pPr>
      <w:r>
        <w:rPr>
          <w:rFonts w:hint="eastAsia" w:ascii="宋体" w:hAnsi="宋体" w:eastAsia="宋体" w:cs="宋体"/>
          <w:spacing w:val="0"/>
          <w:sz w:val="24"/>
          <w:szCs w:val="24"/>
        </w:rPr>
        <w:t>日期</w:t>
      </w:r>
      <w:r>
        <w:rPr>
          <w:rFonts w:hint="eastAsia" w:ascii="宋体" w:hAnsi="宋体" w:eastAsia="宋体" w:cs="宋体"/>
          <w:spacing w:val="0"/>
          <w:sz w:val="24"/>
          <w:szCs w:val="24"/>
          <w:lang w:eastAsia="zh-CN"/>
        </w:rPr>
        <w:t>：</w:t>
      </w:r>
    </w:p>
    <w:p w14:paraId="68FDEA69">
      <w:pPr>
        <w:pStyle w:val="7"/>
        <w:rPr>
          <w:rFonts w:hint="eastAsia" w:ascii="宋体" w:hAnsi="宋体" w:eastAsia="宋体" w:cs="宋体"/>
          <w:spacing w:val="0"/>
          <w:sz w:val="24"/>
          <w:szCs w:val="24"/>
          <w:lang w:eastAsia="zh-CN"/>
        </w:rPr>
      </w:pPr>
    </w:p>
    <w:p w14:paraId="4B3299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注： </w:t>
      </w:r>
    </w:p>
    <w:p w14:paraId="1ECDA7A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1、供应商根据《工业和信息化部、国家统计局、国家发展和改革委员会、财政部关于印发中小企业划型标准规定的通知》（工信部联企业〔2011〕300号）规定，结合自身实际，确定对应的中小企业划型。 </w:t>
      </w:r>
    </w:p>
    <w:p w14:paraId="4ACDA3E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2、从业人员、营业收入、资产总额填报上一年度数据，无上一年度数据的新成立企业从业人员、营业收入、资产总额均填0，根据提交投标（响应）文件时的实际情况填写企业类型。 </w:t>
      </w:r>
    </w:p>
    <w:p w14:paraId="204229DE">
      <w:pPr>
        <w:pStyle w:val="12"/>
        <w:ind w:left="0" w:leftChars="0" w:firstLine="0" w:firstLineChars="0"/>
        <w:rPr>
          <w:rFonts w:hint="eastAsia" w:ascii="宋体" w:hAnsi="宋体" w:eastAsia="宋体" w:cs="宋体"/>
          <w:spacing w:val="0"/>
          <w:kern w:val="2"/>
          <w:sz w:val="24"/>
          <w:szCs w:val="24"/>
          <w:lang w:val="en-US" w:eastAsia="zh-CN" w:bidi="ar-SA"/>
        </w:rPr>
        <w:sectPr>
          <w:footerReference r:id="rId7" w:type="default"/>
          <w:pgSz w:w="11905" w:h="16838"/>
          <w:pgMar w:top="1440" w:right="1080" w:bottom="1440" w:left="1080" w:header="850" w:footer="850" w:gutter="0"/>
          <w:pgBorders>
            <w:top w:val="none" w:sz="0" w:space="0"/>
            <w:left w:val="none" w:sz="0" w:space="0"/>
            <w:bottom w:val="none" w:sz="0" w:space="0"/>
            <w:right w:val="none" w:sz="0" w:space="0"/>
          </w:pgBorders>
          <w:pgNumType w:fmt="decimal" w:start="1"/>
          <w:cols w:space="720" w:num="1"/>
          <w:rtlGutter w:val="0"/>
          <w:docGrid w:type="lines" w:linePitch="317" w:charSpace="0"/>
        </w:sectPr>
      </w:pPr>
    </w:p>
    <w:p w14:paraId="77C20A64">
      <w:pPr>
        <w:pStyle w:val="2"/>
        <w:spacing w:before="162"/>
        <w:rPr>
          <w:rFonts w:hint="eastAsia" w:ascii="宋体" w:hAnsi="宋体" w:eastAsia="宋体" w:cs="宋体"/>
          <w:sz w:val="36"/>
          <w:szCs w:val="36"/>
          <w:lang w:eastAsia="zh-CN"/>
        </w:rPr>
      </w:pPr>
      <w:r>
        <w:rPr>
          <w:rFonts w:hint="eastAsia" w:ascii="宋体" w:hAnsi="宋体" w:eastAsia="宋体" w:cs="宋体"/>
          <w:sz w:val="36"/>
          <w:szCs w:val="36"/>
          <w:lang w:eastAsia="zh-CN"/>
        </w:rPr>
        <w:t>残疾人福利性单位声明函（格式）</w:t>
      </w:r>
    </w:p>
    <w:p w14:paraId="094352C6">
      <w:pPr>
        <w:pStyle w:val="38"/>
        <w:spacing w:line="48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2E3237D4">
      <w:pPr>
        <w:pStyle w:val="38"/>
        <w:spacing w:line="480" w:lineRule="auto"/>
        <w:rPr>
          <w:rFonts w:hint="eastAsia" w:ascii="宋体" w:hAnsi="宋体" w:eastAsia="宋体" w:cs="宋体"/>
          <w:sz w:val="24"/>
          <w:szCs w:val="24"/>
          <w:u w:val="single"/>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（采购人）     </w:t>
      </w:r>
    </w:p>
    <w:p w14:paraId="5183C603">
      <w:pPr>
        <w:pStyle w:val="38"/>
        <w:spacing w:line="480" w:lineRule="auto"/>
        <w:rPr>
          <w:rFonts w:hint="eastAsia" w:ascii="宋体" w:hAnsi="宋体" w:eastAsia="宋体" w:cs="宋体"/>
          <w:sz w:val="24"/>
          <w:szCs w:val="24"/>
        </w:rPr>
      </w:pPr>
      <w:r>
        <w:rPr>
          <w:rFonts w:hint="eastAsia" w:ascii="宋体" w:hAnsi="宋体" w:eastAsia="宋体" w:cs="宋体"/>
          <w:sz w:val="24"/>
          <w:szCs w:val="24"/>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单位的</w:t>
      </w:r>
      <w:r>
        <w:rPr>
          <w:rFonts w:hint="eastAsia" w:ascii="宋体" w:hAnsi="宋体" w:eastAsia="宋体" w:cs="宋体"/>
          <w:sz w:val="24"/>
          <w:szCs w:val="24"/>
          <w:u w:val="single"/>
        </w:rPr>
        <w:t xml:space="preserve">         </w:t>
      </w:r>
      <w:r>
        <w:rPr>
          <w:rFonts w:hint="eastAsia" w:ascii="宋体" w:hAnsi="宋体" w:eastAsia="宋体" w:cs="宋体"/>
          <w:sz w:val="24"/>
          <w:szCs w:val="24"/>
        </w:rPr>
        <w:t>项目</w:t>
      </w:r>
      <w:r>
        <w:rPr>
          <w:rFonts w:hint="eastAsia" w:ascii="宋体" w:hAnsi="宋体" w:eastAsia="宋体" w:cs="宋体"/>
          <w:sz w:val="24"/>
          <w:szCs w:val="24"/>
          <w:lang w:val="en-US" w:eastAsia="zh-CN"/>
        </w:rPr>
        <w:t>响应</w:t>
      </w:r>
      <w:r>
        <w:rPr>
          <w:rFonts w:hint="eastAsia" w:ascii="宋体" w:hAnsi="宋体" w:eastAsia="宋体" w:cs="宋体"/>
          <w:sz w:val="24"/>
          <w:szCs w:val="24"/>
        </w:rPr>
        <w:t>活动提供本单位制造的货物（由本单位承担工程/提供服务），或者提供其他残疾人福利性单位制造的货物（不包括使用非残疾人福利性单位注册商标的货物）。</w:t>
      </w:r>
    </w:p>
    <w:p w14:paraId="263E3B62">
      <w:pPr>
        <w:pStyle w:val="38"/>
        <w:spacing w:line="480" w:lineRule="auto"/>
        <w:rPr>
          <w:rFonts w:hint="eastAsia" w:ascii="宋体" w:hAnsi="宋体" w:eastAsia="宋体" w:cs="宋体"/>
          <w:sz w:val="24"/>
          <w:szCs w:val="24"/>
        </w:rPr>
      </w:pPr>
      <w:r>
        <w:rPr>
          <w:rFonts w:hint="eastAsia" w:ascii="宋体" w:hAnsi="宋体" w:eastAsia="宋体" w:cs="宋体"/>
          <w:sz w:val="24"/>
          <w:szCs w:val="24"/>
        </w:rPr>
        <w:t xml:space="preserve">     本单位对上述声明的真实性负责。如有虚假，将依法承担相应责任。</w:t>
      </w:r>
    </w:p>
    <w:p w14:paraId="23CB5A09">
      <w:pPr>
        <w:pStyle w:val="38"/>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315B326A">
      <w:pPr>
        <w:pStyle w:val="38"/>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61BCD6E1">
      <w:pPr>
        <w:pStyle w:val="38"/>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4D582D10">
      <w:pPr>
        <w:pStyle w:val="38"/>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BFEA820">
      <w:pPr>
        <w:pStyle w:val="38"/>
        <w:spacing w:line="480" w:lineRule="auto"/>
        <w:ind w:firstLine="3360" w:firstLineChars="1200"/>
        <w:rPr>
          <w:rFonts w:hint="eastAsia" w:ascii="宋体" w:hAnsi="宋体" w:eastAsia="宋体" w:cs="宋体"/>
          <w:sz w:val="28"/>
          <w:szCs w:val="28"/>
          <w:u w:val="single"/>
        </w:rPr>
      </w:pPr>
      <w:r>
        <w:rPr>
          <w:rFonts w:hint="eastAsia" w:ascii="宋体" w:hAnsi="宋体" w:eastAsia="宋体" w:cs="宋体"/>
          <w:sz w:val="28"/>
          <w:szCs w:val="28"/>
        </w:rPr>
        <w:t>供应商名称（公章）：</w:t>
      </w:r>
      <w:r>
        <w:rPr>
          <w:rFonts w:hint="eastAsia" w:ascii="宋体" w:hAnsi="宋体" w:eastAsia="宋体" w:cs="宋体"/>
          <w:sz w:val="28"/>
          <w:szCs w:val="28"/>
          <w:u w:val="single"/>
        </w:rPr>
        <w:t xml:space="preserve">                      </w:t>
      </w:r>
    </w:p>
    <w:p w14:paraId="2527C281">
      <w:pPr>
        <w:pStyle w:val="38"/>
        <w:spacing w:line="48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日    期：      年     月   日</w:t>
      </w:r>
    </w:p>
    <w:p w14:paraId="5B3709BF">
      <w:pPr>
        <w:pStyle w:val="38"/>
        <w:spacing w:line="36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 xml:space="preserve"> </w:t>
      </w:r>
    </w:p>
    <w:p w14:paraId="0B8E04A0">
      <w:pPr>
        <w:pStyle w:val="38"/>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24283443">
      <w:pPr>
        <w:rPr>
          <w:rFonts w:hint="eastAsia" w:ascii="宋体" w:hAnsi="宋体" w:eastAsia="宋体" w:cs="宋体"/>
          <w:b/>
          <w:bCs/>
          <w:sz w:val="24"/>
          <w:szCs w:val="24"/>
          <w:lang w:eastAsia="zh-CN"/>
        </w:rPr>
      </w:pPr>
      <w:r>
        <w:rPr>
          <w:rFonts w:hint="eastAsia" w:ascii="宋体" w:hAnsi="宋体" w:eastAsia="宋体" w:cs="宋体"/>
          <w:b/>
          <w:bCs/>
          <w:sz w:val="24"/>
          <w:szCs w:val="24"/>
        </w:rPr>
        <w:t>备注：供应商若不是符合条件的残疾人福利性单位，可不填写此函</w:t>
      </w:r>
      <w:r>
        <w:rPr>
          <w:rFonts w:hint="eastAsia" w:ascii="宋体" w:hAnsi="宋体" w:eastAsia="宋体" w:cs="宋体"/>
          <w:b/>
          <w:bCs/>
          <w:sz w:val="24"/>
          <w:szCs w:val="24"/>
          <w:lang w:eastAsia="zh-CN"/>
        </w:rPr>
        <w:t>。</w:t>
      </w:r>
    </w:p>
    <w:p w14:paraId="775BB8D5">
      <w:pPr>
        <w:pStyle w:val="15"/>
        <w:rPr>
          <w:rFonts w:hint="eastAsia" w:ascii="宋体" w:hAnsi="宋体" w:eastAsia="宋体" w:cs="宋体"/>
        </w:rPr>
      </w:pPr>
    </w:p>
    <w:p w14:paraId="79C6788B">
      <w:pPr>
        <w:pStyle w:val="10"/>
        <w:jc w:val="center"/>
        <w:rPr>
          <w:rFonts w:hint="eastAsia" w:ascii="宋体" w:hAnsi="宋体" w:eastAsia="宋体" w:cs="宋体"/>
          <w:b/>
          <w:sz w:val="28"/>
          <w:szCs w:val="28"/>
          <w:lang w:val="en-US" w:eastAsia="zh-CN"/>
        </w:rPr>
      </w:pPr>
    </w:p>
    <w:p w14:paraId="132FDE20">
      <w:pPr>
        <w:pStyle w:val="10"/>
        <w:jc w:val="center"/>
        <w:rPr>
          <w:rFonts w:hint="eastAsia" w:ascii="宋体" w:hAnsi="宋体" w:eastAsia="宋体" w:cs="宋体"/>
          <w:b/>
          <w:sz w:val="28"/>
          <w:szCs w:val="28"/>
          <w:lang w:val="en-US" w:eastAsia="zh-CN"/>
        </w:rPr>
      </w:pPr>
    </w:p>
    <w:p w14:paraId="3C3D7863">
      <w:pPr>
        <w:pStyle w:val="10"/>
        <w:jc w:val="center"/>
        <w:rPr>
          <w:rFonts w:hint="eastAsia" w:ascii="宋体" w:hAnsi="宋体" w:eastAsia="宋体" w:cs="宋体"/>
          <w:b/>
          <w:sz w:val="28"/>
          <w:szCs w:val="28"/>
          <w:lang w:val="en-US" w:eastAsia="zh-CN"/>
        </w:rPr>
      </w:pPr>
    </w:p>
    <w:p w14:paraId="3E5C8A05">
      <w:pPr>
        <w:pStyle w:val="10"/>
        <w:jc w:val="center"/>
        <w:rPr>
          <w:rFonts w:hint="eastAsia" w:ascii="宋体" w:hAnsi="宋体" w:eastAsia="宋体" w:cs="宋体"/>
          <w:b/>
          <w:sz w:val="28"/>
          <w:szCs w:val="28"/>
          <w:lang w:val="en-US" w:eastAsia="zh-CN"/>
        </w:rPr>
      </w:pPr>
    </w:p>
    <w:p w14:paraId="6B97A94D">
      <w:pPr>
        <w:pStyle w:val="10"/>
        <w:jc w:val="center"/>
        <w:rPr>
          <w:rFonts w:hint="eastAsia" w:ascii="宋体" w:hAnsi="宋体" w:eastAsia="宋体" w:cs="宋体"/>
          <w:b/>
          <w:sz w:val="28"/>
          <w:szCs w:val="28"/>
          <w:lang w:val="en-US" w:eastAsia="zh-CN"/>
        </w:rPr>
      </w:pPr>
    </w:p>
    <w:p w14:paraId="5DE8BDBB">
      <w:pPr>
        <w:pStyle w:val="10"/>
        <w:jc w:val="center"/>
        <w:rPr>
          <w:rFonts w:hint="eastAsia" w:ascii="宋体" w:hAnsi="宋体" w:eastAsia="宋体" w:cs="宋体"/>
          <w:b/>
          <w:sz w:val="28"/>
          <w:szCs w:val="28"/>
          <w:lang w:val="en-US" w:eastAsia="zh-CN"/>
        </w:rPr>
      </w:pPr>
    </w:p>
    <w:p w14:paraId="13C9C826">
      <w:pPr>
        <w:pStyle w:val="10"/>
        <w:jc w:val="center"/>
        <w:rPr>
          <w:rFonts w:hint="eastAsia" w:ascii="宋体" w:hAnsi="宋体" w:eastAsia="宋体" w:cs="宋体"/>
          <w:b/>
          <w:sz w:val="28"/>
          <w:szCs w:val="28"/>
          <w:lang w:val="en-US" w:eastAsia="zh-CN"/>
        </w:rPr>
      </w:pPr>
    </w:p>
    <w:p w14:paraId="121F245D">
      <w:pPr>
        <w:pStyle w:val="10"/>
        <w:ind w:firstLine="3373" w:firstLineChars="1200"/>
        <w:jc w:val="both"/>
        <w:rPr>
          <w:rFonts w:hint="eastAsia" w:ascii="宋体" w:hAnsi="宋体" w:eastAsia="宋体" w:cs="宋体"/>
          <w:b/>
          <w:sz w:val="28"/>
          <w:szCs w:val="28"/>
        </w:rPr>
      </w:pPr>
    </w:p>
    <w:p w14:paraId="7F9D1F34">
      <w:pPr>
        <w:pStyle w:val="2"/>
        <w:spacing w:before="162"/>
        <w:rPr>
          <w:rFonts w:hint="eastAsia" w:ascii="宋体" w:hAnsi="宋体" w:eastAsia="宋体" w:cs="宋体"/>
          <w:sz w:val="36"/>
          <w:szCs w:val="36"/>
          <w:lang w:eastAsia="zh-CN"/>
        </w:rPr>
      </w:pPr>
      <w:r>
        <w:rPr>
          <w:rFonts w:hint="eastAsia" w:ascii="宋体" w:hAnsi="宋体" w:eastAsia="宋体" w:cs="宋体"/>
          <w:sz w:val="36"/>
          <w:szCs w:val="36"/>
          <w:lang w:eastAsia="zh-CN"/>
        </w:rPr>
        <w:t>监狱企业声明函（格式）</w:t>
      </w:r>
    </w:p>
    <w:p w14:paraId="6236D5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p>
    <w:p w14:paraId="418E4E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C33F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监狱企业参加政府采购活动时，应当提供由省级以上监狱管理局、戒毒管理局（含新疆生产建设兵团）出具的属于监狱企业的证明文件。</w:t>
      </w:r>
    </w:p>
    <w:p w14:paraId="3478F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p>
    <w:p w14:paraId="0DE649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监狱企业</w:t>
      </w:r>
      <w:r>
        <w:rPr>
          <w:rFonts w:hint="eastAsia" w:ascii="宋体" w:hAnsi="宋体" w:eastAsia="宋体" w:cs="宋体"/>
          <w:sz w:val="24"/>
          <w:lang w:eastAsia="zh-CN"/>
        </w:rPr>
        <w:t>磋商</w:t>
      </w:r>
      <w:r>
        <w:rPr>
          <w:rFonts w:hint="eastAsia" w:ascii="宋体" w:hAnsi="宋体" w:eastAsia="宋体" w:cs="宋体"/>
          <w:sz w:val="24"/>
        </w:rPr>
        <w:t>时，应当提供由省级以上监狱管理局、戒毒管理局（含新疆生产建设兵团）出具的属于监狱企业的证明文件（格式不做要求）。未提供证明文件的不能享受</w:t>
      </w:r>
      <w:r>
        <w:rPr>
          <w:rFonts w:hint="eastAsia" w:ascii="宋体" w:hAnsi="宋体" w:eastAsia="宋体" w:cs="宋体"/>
          <w:sz w:val="24"/>
          <w:lang w:eastAsia="zh-CN"/>
        </w:rPr>
        <w:t>竞争性磋商文件</w:t>
      </w:r>
      <w:r>
        <w:rPr>
          <w:rFonts w:hint="eastAsia" w:ascii="宋体" w:hAnsi="宋体" w:eastAsia="宋体" w:cs="宋体"/>
          <w:sz w:val="24"/>
        </w:rPr>
        <w:t>规定的价格扣除，但不影响</w:t>
      </w:r>
      <w:r>
        <w:rPr>
          <w:rFonts w:hint="eastAsia" w:ascii="宋体" w:hAnsi="宋体" w:eastAsia="宋体" w:cs="宋体"/>
          <w:sz w:val="24"/>
          <w:lang w:eastAsia="zh-CN"/>
        </w:rPr>
        <w:t>磋商</w:t>
      </w:r>
      <w:r>
        <w:rPr>
          <w:rFonts w:hint="eastAsia" w:ascii="宋体" w:hAnsi="宋体" w:eastAsia="宋体" w:cs="宋体"/>
          <w:sz w:val="24"/>
        </w:rPr>
        <w:t>文件的有效性。</w:t>
      </w:r>
    </w:p>
    <w:p w14:paraId="07E98071">
      <w:pPr>
        <w:spacing w:line="360" w:lineRule="auto"/>
        <w:rPr>
          <w:rFonts w:hint="eastAsia" w:ascii="宋体" w:hAnsi="宋体" w:eastAsia="宋体" w:cs="宋体"/>
          <w:sz w:val="24"/>
          <w:szCs w:val="28"/>
        </w:rPr>
      </w:pPr>
    </w:p>
    <w:p w14:paraId="63E27E6A">
      <w:pPr>
        <w:spacing w:line="360" w:lineRule="auto"/>
        <w:rPr>
          <w:rFonts w:hint="eastAsia" w:ascii="宋体" w:hAnsi="宋体" w:eastAsia="宋体" w:cs="宋体"/>
          <w:sz w:val="24"/>
          <w:szCs w:val="28"/>
        </w:rPr>
      </w:pPr>
    </w:p>
    <w:p w14:paraId="3B7E62D1">
      <w:pPr>
        <w:spacing w:line="360" w:lineRule="auto"/>
        <w:rPr>
          <w:rFonts w:hint="eastAsia" w:ascii="宋体" w:hAnsi="宋体" w:eastAsia="宋体" w:cs="宋体"/>
          <w:sz w:val="24"/>
          <w:szCs w:val="28"/>
        </w:rPr>
      </w:pPr>
    </w:p>
    <w:p w14:paraId="6733EB4B">
      <w:pPr>
        <w:spacing w:line="360" w:lineRule="auto"/>
        <w:rPr>
          <w:rFonts w:hint="eastAsia" w:ascii="宋体" w:hAnsi="宋体" w:eastAsia="宋体" w:cs="宋体"/>
          <w:sz w:val="24"/>
          <w:szCs w:val="28"/>
        </w:rPr>
      </w:pPr>
      <w:r>
        <w:rPr>
          <w:rFonts w:hint="eastAsia" w:ascii="宋体" w:hAnsi="宋体" w:eastAsia="宋体" w:cs="宋体"/>
          <w:sz w:val="24"/>
          <w:szCs w:val="28"/>
        </w:rPr>
        <w:t>供应商全称(盖章)：</w:t>
      </w:r>
    </w:p>
    <w:p w14:paraId="44D87E5A">
      <w:pPr>
        <w:spacing w:line="360" w:lineRule="auto"/>
        <w:rPr>
          <w:rFonts w:hint="eastAsia" w:ascii="宋体" w:hAnsi="宋体" w:eastAsia="宋体" w:cs="宋体"/>
          <w:sz w:val="24"/>
          <w:szCs w:val="28"/>
        </w:rPr>
      </w:pPr>
      <w:r>
        <w:rPr>
          <w:rFonts w:hint="eastAsia" w:ascii="宋体" w:hAnsi="宋体" w:eastAsia="宋体" w:cs="宋体"/>
          <w:sz w:val="24"/>
          <w:szCs w:val="28"/>
        </w:rPr>
        <w:t>法人代表人或法定授权代表人(</w:t>
      </w:r>
      <w:r>
        <w:rPr>
          <w:rFonts w:hint="eastAsia" w:ascii="宋体" w:hAnsi="宋体" w:eastAsia="宋体" w:cs="宋体"/>
          <w:sz w:val="24"/>
        </w:rPr>
        <w:t>签字或盖章</w:t>
      </w:r>
      <w:r>
        <w:rPr>
          <w:rFonts w:hint="eastAsia" w:ascii="宋体" w:hAnsi="宋体" w:eastAsia="宋体" w:cs="宋体"/>
          <w:sz w:val="24"/>
          <w:szCs w:val="28"/>
        </w:rPr>
        <w:t>)：</w:t>
      </w:r>
    </w:p>
    <w:p w14:paraId="2F103179">
      <w:pPr>
        <w:spacing w:line="360" w:lineRule="auto"/>
        <w:rPr>
          <w:rFonts w:hint="eastAsia" w:ascii="宋体" w:hAnsi="宋体" w:eastAsia="宋体" w:cs="宋体"/>
          <w:color w:val="FF0000"/>
          <w:sz w:val="24"/>
        </w:rPr>
      </w:pPr>
      <w:r>
        <w:rPr>
          <w:rFonts w:hint="eastAsia" w:ascii="宋体" w:hAnsi="宋体" w:eastAsia="宋体" w:cs="宋体"/>
          <w:sz w:val="24"/>
          <w:szCs w:val="28"/>
        </w:rPr>
        <w:t>日  期：</w:t>
      </w:r>
    </w:p>
    <w:p w14:paraId="65B7A6AD">
      <w:pPr>
        <w:pStyle w:val="12"/>
        <w:keepNext w:val="0"/>
        <w:keepLines w:val="0"/>
        <w:pageBreakBefore w:val="0"/>
        <w:widowControl w:val="0"/>
        <w:wordWrap/>
        <w:overflowPunct/>
        <w:topLinePunct w:val="0"/>
        <w:bidi w:val="0"/>
        <w:spacing w:before="120"/>
        <w:ind w:left="0" w:leftChars="0" w:firstLine="0" w:firstLineChars="0"/>
        <w:rPr>
          <w:rFonts w:hint="eastAsia" w:ascii="宋体" w:hAnsi="宋体" w:eastAsia="宋体" w:cs="宋体"/>
          <w:sz w:val="21"/>
          <w:szCs w:val="21"/>
        </w:rPr>
      </w:pPr>
    </w:p>
    <w:p w14:paraId="55E6CAB0">
      <w:pPr>
        <w:pStyle w:val="10"/>
        <w:keepNext w:val="0"/>
        <w:keepLines w:val="0"/>
        <w:pageBreakBefore w:val="0"/>
        <w:widowControl w:val="0"/>
        <w:wordWrap/>
        <w:overflowPunct/>
        <w:topLinePunct w:val="0"/>
        <w:bidi w:val="0"/>
        <w:spacing w:line="560" w:lineRule="exact"/>
        <w:rPr>
          <w:rFonts w:hint="eastAsia" w:ascii="宋体" w:hAnsi="宋体" w:eastAsia="宋体" w:cs="宋体"/>
          <w:color w:val="auto"/>
        </w:rPr>
      </w:pPr>
    </w:p>
    <w:p w14:paraId="4F396A9B">
      <w:pPr>
        <w:keepNext w:val="0"/>
        <w:keepLines w:val="0"/>
        <w:pageBreakBefore w:val="0"/>
        <w:widowControl w:val="0"/>
        <w:tabs>
          <w:tab w:val="left" w:pos="465"/>
          <w:tab w:val="left" w:pos="780"/>
        </w:tabs>
        <w:wordWrap/>
        <w:overflowPunct/>
        <w:topLinePunct w:val="0"/>
        <w:autoSpaceDE w:val="0"/>
        <w:autoSpaceDN w:val="0"/>
        <w:bidi w:val="0"/>
        <w:spacing w:line="500" w:lineRule="exact"/>
        <w:ind w:firstLine="480"/>
        <w:outlineLvl w:val="2"/>
        <w:rPr>
          <w:rFonts w:hint="eastAsia" w:ascii="宋体" w:hAnsi="宋体" w:eastAsia="宋体" w:cs="宋体"/>
          <w:b/>
          <w:bCs/>
          <w:sz w:val="28"/>
          <w:szCs w:val="24"/>
          <w:lang w:eastAsia="zh-CN"/>
        </w:rPr>
      </w:pPr>
      <w:r>
        <w:rPr>
          <w:rFonts w:hint="eastAsia" w:ascii="宋体" w:hAnsi="宋体" w:eastAsia="宋体" w:cs="宋体"/>
          <w:b/>
          <w:bCs/>
          <w:sz w:val="28"/>
          <w:szCs w:val="24"/>
          <w:lang w:eastAsia="zh-CN"/>
        </w:rPr>
        <w:t>注：供应商非监狱企业可不提供此附件。</w:t>
      </w:r>
    </w:p>
    <w:p w14:paraId="27B93375">
      <w:pPr>
        <w:rPr>
          <w:rFonts w:hint="eastAsia" w:ascii="宋体" w:hAnsi="宋体" w:eastAsia="宋体" w:cs="宋体"/>
        </w:rPr>
      </w:pPr>
    </w:p>
    <w:p w14:paraId="6AC11E8C">
      <w:pPr>
        <w:rPr>
          <w:rFonts w:hint="eastAsia" w:ascii="宋体" w:hAnsi="宋体" w:eastAsia="宋体" w:cs="宋体"/>
        </w:rPr>
      </w:pPr>
    </w:p>
    <w:p w14:paraId="54971E7F">
      <w:pPr>
        <w:pStyle w:val="10"/>
        <w:rPr>
          <w:rFonts w:hint="eastAsia" w:ascii="宋体" w:hAnsi="宋体" w:eastAsia="宋体" w:cs="宋体"/>
          <w:highlight w:val="none"/>
        </w:rPr>
      </w:pPr>
    </w:p>
    <w:p w14:paraId="77BEB196">
      <w:pPr>
        <w:rPr>
          <w:rFonts w:hint="eastAsia" w:ascii="宋体" w:hAnsi="宋体" w:eastAsia="宋体" w:cs="宋体"/>
        </w:rPr>
      </w:pPr>
    </w:p>
    <w:p w14:paraId="3EC11591">
      <w:pPr>
        <w:pStyle w:val="35"/>
        <w:jc w:val="center"/>
        <w:outlineLvl w:val="1"/>
        <w:rPr>
          <w:rFonts w:hint="eastAsia" w:ascii="宋体" w:hAnsi="宋体" w:eastAsia="宋体" w:cs="宋体"/>
          <w:b/>
          <w:sz w:val="36"/>
        </w:rPr>
      </w:pPr>
    </w:p>
    <w:p w14:paraId="0DD37937">
      <w:pPr>
        <w:pStyle w:val="35"/>
        <w:jc w:val="center"/>
        <w:outlineLvl w:val="1"/>
        <w:rPr>
          <w:rFonts w:hint="eastAsia" w:ascii="宋体" w:hAnsi="宋体" w:eastAsia="宋体" w:cs="宋体"/>
          <w:b/>
          <w:sz w:val="36"/>
        </w:rPr>
      </w:pPr>
    </w:p>
    <w:p w14:paraId="4E75545D">
      <w:pPr>
        <w:pStyle w:val="35"/>
        <w:jc w:val="center"/>
        <w:outlineLvl w:val="1"/>
        <w:rPr>
          <w:rFonts w:hint="eastAsia" w:ascii="宋体" w:hAnsi="宋体" w:eastAsia="宋体" w:cs="宋体"/>
          <w:b/>
          <w:sz w:val="36"/>
        </w:rPr>
      </w:pPr>
    </w:p>
    <w:p w14:paraId="53DF5BCE">
      <w:pPr>
        <w:pStyle w:val="2"/>
        <w:spacing w:before="162"/>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服务内容及服务要求应答表</w:t>
      </w:r>
    </w:p>
    <w:p w14:paraId="29231D64">
      <w:pPr>
        <w:spacing w:line="360" w:lineRule="auto"/>
        <w:ind w:firstLine="562" w:firstLineChars="200"/>
        <w:rPr>
          <w:rFonts w:hint="eastAsia" w:ascii="宋体" w:hAnsi="宋体" w:eastAsia="宋体" w:cs="宋体"/>
          <w:b/>
          <w:bCs/>
          <w:sz w:val="28"/>
          <w:szCs w:val="28"/>
        </w:rPr>
      </w:pPr>
    </w:p>
    <w:p w14:paraId="0F374C99">
      <w:pPr>
        <w:spacing w:line="360" w:lineRule="auto"/>
        <w:ind w:firstLine="482" w:firstLineChars="200"/>
        <w:rPr>
          <w:rFonts w:hint="eastAsia" w:ascii="宋体" w:hAnsi="宋体" w:eastAsia="宋体" w:cs="宋体"/>
          <w:b/>
          <w:bCs/>
          <w:sz w:val="24"/>
          <w:szCs w:val="24"/>
          <w:lang w:eastAsia="zh-Hans"/>
        </w:rPr>
      </w:pPr>
      <w:r>
        <w:rPr>
          <w:rFonts w:hint="eastAsia" w:ascii="宋体" w:hAnsi="宋体" w:eastAsia="宋体" w:cs="宋体"/>
          <w:b/>
          <w:bCs/>
          <w:sz w:val="24"/>
          <w:szCs w:val="24"/>
        </w:rPr>
        <w:t>采购</w:t>
      </w:r>
      <w:r>
        <w:rPr>
          <w:rFonts w:hint="eastAsia" w:ascii="宋体" w:hAnsi="宋体" w:eastAsia="宋体" w:cs="宋体"/>
          <w:b/>
          <w:bCs/>
          <w:sz w:val="24"/>
          <w:szCs w:val="24"/>
          <w:lang w:eastAsia="zh-Hans"/>
        </w:rPr>
        <w:t>包号：</w:t>
      </w:r>
      <w:r>
        <w:rPr>
          <w:rFonts w:hint="eastAsia" w:ascii="宋体" w:hAnsi="宋体" w:eastAsia="宋体" w:cs="宋体"/>
          <w:sz w:val="24"/>
          <w:szCs w:val="24"/>
        </w:rPr>
        <w:t>{</w:t>
      </w:r>
      <w:r>
        <w:rPr>
          <w:rFonts w:hint="eastAsia" w:ascii="宋体" w:hAnsi="宋体" w:eastAsia="宋体" w:cs="宋体"/>
          <w:sz w:val="24"/>
          <w:szCs w:val="24"/>
          <w:lang w:eastAsia="zh-Hans"/>
        </w:rPr>
        <w:t>请填写</w:t>
      </w:r>
      <w:r>
        <w:rPr>
          <w:rFonts w:hint="eastAsia" w:ascii="宋体" w:hAnsi="宋体" w:eastAsia="宋体" w:cs="宋体"/>
          <w:sz w:val="24"/>
          <w:szCs w:val="24"/>
        </w:rPr>
        <w:t>采购包</w:t>
      </w:r>
      <w:r>
        <w:rPr>
          <w:rFonts w:hint="eastAsia" w:ascii="宋体" w:hAnsi="宋体" w:eastAsia="宋体" w:cs="宋体"/>
          <w:sz w:val="24"/>
          <w:szCs w:val="24"/>
          <w:lang w:eastAsia="zh-Hans"/>
        </w:rPr>
        <w:t>编号</w:t>
      </w:r>
      <w:r>
        <w:rPr>
          <w:rFonts w:hint="eastAsia" w:ascii="宋体" w:hAnsi="宋体" w:eastAsia="宋体" w:cs="宋体"/>
          <w:sz w:val="24"/>
          <w:szCs w:val="24"/>
        </w:rPr>
        <w:t xml:space="preserve">}  </w:t>
      </w:r>
    </w:p>
    <w:tbl>
      <w:tblPr>
        <w:tblStyle w:val="21"/>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888"/>
        <w:gridCol w:w="3244"/>
      </w:tblGrid>
      <w:tr w14:paraId="1602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vAlign w:val="center"/>
          </w:tcPr>
          <w:p w14:paraId="60EBA83B">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3888" w:type="dxa"/>
            <w:tcBorders>
              <w:top w:val="single" w:color="auto" w:sz="4" w:space="0"/>
              <w:left w:val="single" w:color="auto" w:sz="4" w:space="0"/>
              <w:bottom w:val="single" w:color="auto" w:sz="4" w:space="0"/>
              <w:right w:val="single" w:color="auto" w:sz="4" w:space="0"/>
            </w:tcBorders>
            <w:vAlign w:val="center"/>
          </w:tcPr>
          <w:p w14:paraId="096930C7">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磋商文件要求</w:t>
            </w:r>
          </w:p>
        </w:tc>
        <w:tc>
          <w:tcPr>
            <w:tcW w:w="3244" w:type="dxa"/>
            <w:tcBorders>
              <w:top w:val="single" w:color="auto" w:sz="4" w:space="0"/>
              <w:left w:val="single" w:color="auto" w:sz="4" w:space="0"/>
              <w:bottom w:val="single" w:color="auto" w:sz="4" w:space="0"/>
              <w:right w:val="single" w:color="auto" w:sz="4" w:space="0"/>
            </w:tcBorders>
            <w:vAlign w:val="center"/>
          </w:tcPr>
          <w:p w14:paraId="4F80B7C4">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磋商文件应答</w:t>
            </w:r>
          </w:p>
        </w:tc>
      </w:tr>
      <w:tr w14:paraId="55B6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71C8E653">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03FD9F08">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0A8BFA44">
            <w:pPr>
              <w:widowControl/>
              <w:spacing w:line="360" w:lineRule="auto"/>
              <w:ind w:firstLine="470" w:firstLineChars="196"/>
              <w:jc w:val="left"/>
              <w:rPr>
                <w:rFonts w:hint="eastAsia" w:ascii="宋体" w:hAnsi="宋体" w:eastAsia="宋体" w:cs="宋体"/>
                <w:sz w:val="24"/>
                <w:szCs w:val="24"/>
              </w:rPr>
            </w:pPr>
          </w:p>
        </w:tc>
      </w:tr>
      <w:tr w14:paraId="503C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5C33BB95">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1A75DEB6">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172D5A5D">
            <w:pPr>
              <w:widowControl/>
              <w:spacing w:line="360" w:lineRule="auto"/>
              <w:ind w:firstLine="470" w:firstLineChars="196"/>
              <w:jc w:val="left"/>
              <w:rPr>
                <w:rFonts w:hint="eastAsia" w:ascii="宋体" w:hAnsi="宋体" w:eastAsia="宋体" w:cs="宋体"/>
                <w:sz w:val="24"/>
                <w:szCs w:val="24"/>
              </w:rPr>
            </w:pPr>
          </w:p>
        </w:tc>
      </w:tr>
      <w:tr w14:paraId="0264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10CBDFA6">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65098AE7">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7EACE77F">
            <w:pPr>
              <w:widowControl/>
              <w:spacing w:line="360" w:lineRule="auto"/>
              <w:ind w:firstLine="470" w:firstLineChars="196"/>
              <w:jc w:val="left"/>
              <w:rPr>
                <w:rFonts w:hint="eastAsia" w:ascii="宋体" w:hAnsi="宋体" w:eastAsia="宋体" w:cs="宋体"/>
                <w:sz w:val="24"/>
                <w:szCs w:val="24"/>
              </w:rPr>
            </w:pPr>
          </w:p>
        </w:tc>
      </w:tr>
      <w:tr w14:paraId="24BC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3D9E63E8">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2B94E012">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0081BD5F">
            <w:pPr>
              <w:widowControl/>
              <w:spacing w:line="360" w:lineRule="auto"/>
              <w:ind w:firstLine="470" w:firstLineChars="196"/>
              <w:jc w:val="left"/>
              <w:rPr>
                <w:rFonts w:hint="eastAsia" w:ascii="宋体" w:hAnsi="宋体" w:eastAsia="宋体" w:cs="宋体"/>
                <w:sz w:val="24"/>
                <w:szCs w:val="24"/>
              </w:rPr>
            </w:pPr>
          </w:p>
        </w:tc>
      </w:tr>
      <w:tr w14:paraId="502BD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259015A2">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01A08261">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6B1D8629">
            <w:pPr>
              <w:widowControl/>
              <w:spacing w:line="360" w:lineRule="auto"/>
              <w:ind w:firstLine="470" w:firstLineChars="196"/>
              <w:jc w:val="left"/>
              <w:rPr>
                <w:rFonts w:hint="eastAsia" w:ascii="宋体" w:hAnsi="宋体" w:eastAsia="宋体" w:cs="宋体"/>
                <w:sz w:val="24"/>
                <w:szCs w:val="24"/>
              </w:rPr>
            </w:pPr>
          </w:p>
        </w:tc>
      </w:tr>
      <w:tr w14:paraId="0DFB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627" w:type="dxa"/>
            <w:tcBorders>
              <w:top w:val="single" w:color="auto" w:sz="4" w:space="0"/>
              <w:left w:val="single" w:color="auto" w:sz="4" w:space="0"/>
              <w:bottom w:val="single" w:color="auto" w:sz="4" w:space="0"/>
              <w:right w:val="single" w:color="auto" w:sz="4" w:space="0"/>
            </w:tcBorders>
          </w:tcPr>
          <w:p w14:paraId="3C5D7D32">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6373970A">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705D1B54">
            <w:pPr>
              <w:widowControl/>
              <w:spacing w:line="360" w:lineRule="auto"/>
              <w:ind w:firstLine="470" w:firstLineChars="196"/>
              <w:jc w:val="left"/>
              <w:rPr>
                <w:rFonts w:hint="eastAsia" w:ascii="宋体" w:hAnsi="宋体" w:eastAsia="宋体" w:cs="宋体"/>
                <w:sz w:val="24"/>
                <w:szCs w:val="24"/>
              </w:rPr>
            </w:pPr>
          </w:p>
        </w:tc>
      </w:tr>
      <w:tr w14:paraId="1EF6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627" w:type="dxa"/>
            <w:tcBorders>
              <w:top w:val="single" w:color="auto" w:sz="4" w:space="0"/>
              <w:left w:val="single" w:color="auto" w:sz="4" w:space="0"/>
              <w:bottom w:val="single" w:color="auto" w:sz="4" w:space="0"/>
              <w:right w:val="single" w:color="auto" w:sz="4" w:space="0"/>
            </w:tcBorders>
          </w:tcPr>
          <w:p w14:paraId="75D7E235">
            <w:pPr>
              <w:widowControl/>
              <w:spacing w:line="360" w:lineRule="auto"/>
              <w:ind w:firstLine="470" w:firstLineChars="196"/>
              <w:jc w:val="left"/>
              <w:rPr>
                <w:rFonts w:hint="eastAsia" w:ascii="宋体" w:hAnsi="宋体" w:eastAsia="宋体" w:cs="宋体"/>
                <w:sz w:val="24"/>
                <w:szCs w:val="24"/>
              </w:rPr>
            </w:pPr>
          </w:p>
        </w:tc>
        <w:tc>
          <w:tcPr>
            <w:tcW w:w="3888" w:type="dxa"/>
            <w:tcBorders>
              <w:top w:val="single" w:color="auto" w:sz="4" w:space="0"/>
              <w:left w:val="single" w:color="auto" w:sz="4" w:space="0"/>
              <w:bottom w:val="single" w:color="auto" w:sz="4" w:space="0"/>
              <w:right w:val="single" w:color="auto" w:sz="4" w:space="0"/>
            </w:tcBorders>
          </w:tcPr>
          <w:p w14:paraId="58504BD0">
            <w:pPr>
              <w:widowControl/>
              <w:spacing w:line="360" w:lineRule="auto"/>
              <w:ind w:firstLine="470" w:firstLineChars="196"/>
              <w:jc w:val="left"/>
              <w:rPr>
                <w:rFonts w:hint="eastAsia" w:ascii="宋体" w:hAnsi="宋体" w:eastAsia="宋体" w:cs="宋体"/>
                <w:sz w:val="24"/>
                <w:szCs w:val="24"/>
              </w:rPr>
            </w:pPr>
          </w:p>
        </w:tc>
        <w:tc>
          <w:tcPr>
            <w:tcW w:w="3244" w:type="dxa"/>
            <w:tcBorders>
              <w:top w:val="single" w:color="auto" w:sz="4" w:space="0"/>
              <w:left w:val="single" w:color="auto" w:sz="4" w:space="0"/>
              <w:bottom w:val="single" w:color="auto" w:sz="4" w:space="0"/>
              <w:right w:val="single" w:color="auto" w:sz="4" w:space="0"/>
            </w:tcBorders>
          </w:tcPr>
          <w:p w14:paraId="4E6BD79A">
            <w:pPr>
              <w:widowControl/>
              <w:spacing w:line="360" w:lineRule="auto"/>
              <w:ind w:firstLine="470" w:firstLineChars="196"/>
              <w:jc w:val="left"/>
              <w:rPr>
                <w:rFonts w:hint="eastAsia" w:ascii="宋体" w:hAnsi="宋体" w:eastAsia="宋体" w:cs="宋体"/>
                <w:sz w:val="24"/>
                <w:szCs w:val="24"/>
              </w:rPr>
            </w:pPr>
          </w:p>
        </w:tc>
      </w:tr>
    </w:tbl>
    <w:p w14:paraId="71D9684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注：1.以上表格格式行、列可增减。</w:t>
      </w:r>
    </w:p>
    <w:p w14:paraId="238D7402">
      <w:pPr>
        <w:pStyle w:val="35"/>
        <w:keepNext w:val="0"/>
        <w:keepLines w:val="0"/>
        <w:pageBreakBefore w:val="0"/>
        <w:widowControl/>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2.供应商根据磋商文件第3章-“</w:t>
      </w:r>
      <w:r>
        <w:rPr>
          <w:rFonts w:hint="eastAsia" w:ascii="宋体" w:hAnsi="宋体" w:eastAsia="宋体" w:cs="宋体"/>
          <w:sz w:val="24"/>
          <w:szCs w:val="24"/>
          <w:lang w:val="en-US" w:eastAsia="zh-CN"/>
        </w:rPr>
        <w:t>第二项</w:t>
      </w:r>
      <w:r>
        <w:rPr>
          <w:rFonts w:hint="eastAsia" w:ascii="宋体" w:hAnsi="宋体" w:eastAsia="宋体" w:cs="宋体"/>
          <w:sz w:val="24"/>
          <w:szCs w:val="24"/>
        </w:rPr>
        <w:t>服务内容及服务要求”的要求将全部服务内容及服务要求逐条填写此表。</w:t>
      </w:r>
    </w:p>
    <w:p w14:paraId="28DF18C4">
      <w:pPr>
        <w:pStyle w:val="35"/>
        <w:jc w:val="center"/>
        <w:outlineLvl w:val="1"/>
        <w:rPr>
          <w:rFonts w:hint="eastAsia" w:ascii="宋体" w:hAnsi="宋体" w:eastAsia="宋体" w:cs="宋体"/>
          <w:b/>
          <w:sz w:val="36"/>
        </w:rPr>
      </w:pPr>
    </w:p>
    <w:p w14:paraId="54E800F0">
      <w:pPr>
        <w:pStyle w:val="35"/>
        <w:jc w:val="center"/>
        <w:outlineLvl w:val="1"/>
        <w:rPr>
          <w:rFonts w:hint="eastAsia" w:ascii="宋体" w:hAnsi="宋体" w:eastAsia="宋体" w:cs="宋体"/>
          <w:b/>
          <w:sz w:val="36"/>
        </w:rPr>
      </w:pPr>
    </w:p>
    <w:p w14:paraId="6E384D56">
      <w:pPr>
        <w:pStyle w:val="35"/>
        <w:jc w:val="center"/>
        <w:outlineLvl w:val="1"/>
        <w:rPr>
          <w:rFonts w:hint="eastAsia" w:ascii="宋体" w:hAnsi="宋体" w:eastAsia="宋体" w:cs="宋体"/>
          <w:b/>
          <w:sz w:val="36"/>
        </w:rPr>
      </w:pPr>
    </w:p>
    <w:p w14:paraId="4FCB77E1">
      <w:pPr>
        <w:pStyle w:val="35"/>
        <w:jc w:val="center"/>
        <w:outlineLvl w:val="1"/>
        <w:rPr>
          <w:rFonts w:hint="eastAsia" w:ascii="宋体" w:hAnsi="宋体" w:eastAsia="宋体" w:cs="宋体"/>
          <w:b/>
          <w:sz w:val="36"/>
        </w:rPr>
      </w:pPr>
    </w:p>
    <w:p w14:paraId="5139F2CD">
      <w:pPr>
        <w:pStyle w:val="35"/>
        <w:jc w:val="center"/>
        <w:outlineLvl w:val="1"/>
        <w:rPr>
          <w:rFonts w:hint="eastAsia" w:ascii="宋体" w:hAnsi="宋体" w:eastAsia="宋体" w:cs="宋体"/>
          <w:b/>
          <w:sz w:val="36"/>
        </w:rPr>
      </w:pPr>
    </w:p>
    <w:p w14:paraId="52FFC92D">
      <w:pPr>
        <w:pStyle w:val="35"/>
        <w:jc w:val="center"/>
        <w:outlineLvl w:val="1"/>
        <w:rPr>
          <w:rFonts w:hint="eastAsia" w:ascii="宋体" w:hAnsi="宋体" w:eastAsia="宋体" w:cs="宋体"/>
          <w:b/>
          <w:sz w:val="36"/>
        </w:rPr>
      </w:pPr>
    </w:p>
    <w:p w14:paraId="2876478F">
      <w:pPr>
        <w:pStyle w:val="35"/>
        <w:jc w:val="center"/>
        <w:outlineLvl w:val="1"/>
        <w:rPr>
          <w:rFonts w:hint="eastAsia" w:ascii="宋体" w:hAnsi="宋体" w:eastAsia="宋体" w:cs="宋体"/>
          <w:b/>
          <w:sz w:val="36"/>
        </w:rPr>
      </w:pPr>
    </w:p>
    <w:p w14:paraId="0FDB47BE">
      <w:pPr>
        <w:pStyle w:val="35"/>
        <w:jc w:val="center"/>
        <w:outlineLvl w:val="1"/>
        <w:rPr>
          <w:rFonts w:hint="eastAsia" w:ascii="宋体" w:hAnsi="宋体" w:eastAsia="宋体" w:cs="宋体"/>
          <w:b/>
          <w:sz w:val="36"/>
        </w:rPr>
      </w:pPr>
    </w:p>
    <w:p w14:paraId="7E075AE4">
      <w:pPr>
        <w:pStyle w:val="35"/>
        <w:jc w:val="center"/>
        <w:outlineLvl w:val="1"/>
        <w:rPr>
          <w:rFonts w:hint="eastAsia" w:ascii="宋体" w:hAnsi="宋体" w:eastAsia="宋体" w:cs="宋体"/>
          <w:b/>
          <w:sz w:val="36"/>
        </w:rPr>
      </w:pPr>
    </w:p>
    <w:p w14:paraId="6C78BAAE">
      <w:pPr>
        <w:pStyle w:val="35"/>
        <w:jc w:val="center"/>
        <w:outlineLvl w:val="1"/>
        <w:rPr>
          <w:rFonts w:hint="eastAsia" w:ascii="宋体" w:hAnsi="宋体" w:eastAsia="宋体" w:cs="宋体"/>
          <w:b/>
          <w:sz w:val="36"/>
        </w:rPr>
      </w:pPr>
    </w:p>
    <w:p w14:paraId="3D8B4DE1">
      <w:pPr>
        <w:pStyle w:val="35"/>
        <w:jc w:val="center"/>
        <w:outlineLvl w:val="1"/>
        <w:rPr>
          <w:rFonts w:hint="eastAsia" w:ascii="宋体" w:hAnsi="宋体" w:eastAsia="宋体" w:cs="宋体"/>
          <w:b/>
          <w:sz w:val="36"/>
        </w:rPr>
      </w:pPr>
    </w:p>
    <w:p w14:paraId="2004B7FE">
      <w:pPr>
        <w:pStyle w:val="35"/>
        <w:jc w:val="center"/>
        <w:outlineLvl w:val="1"/>
        <w:rPr>
          <w:rFonts w:hint="eastAsia" w:ascii="宋体" w:hAnsi="宋体" w:eastAsia="宋体" w:cs="宋体"/>
          <w:b/>
          <w:sz w:val="36"/>
        </w:rPr>
      </w:pPr>
    </w:p>
    <w:p w14:paraId="3A0C83D6">
      <w:pPr>
        <w:pStyle w:val="35"/>
        <w:jc w:val="center"/>
        <w:outlineLvl w:val="1"/>
        <w:rPr>
          <w:rFonts w:hint="eastAsia" w:ascii="宋体" w:hAnsi="宋体" w:eastAsia="宋体" w:cs="宋体"/>
          <w:b/>
          <w:sz w:val="36"/>
        </w:rPr>
      </w:pPr>
    </w:p>
    <w:p w14:paraId="3691211D">
      <w:pPr>
        <w:spacing w:line="500" w:lineRule="exact"/>
        <w:jc w:val="center"/>
        <w:outlineLvl w:val="2"/>
        <w:rPr>
          <w:rFonts w:hint="eastAsia" w:ascii="宋体" w:hAnsi="宋体" w:eastAsia="宋体" w:cs="宋体"/>
          <w:b/>
          <w:bCs/>
          <w:color w:val="auto"/>
          <w:sz w:val="32"/>
          <w:szCs w:val="32"/>
        </w:rPr>
      </w:pPr>
      <w:r>
        <w:rPr>
          <w:rFonts w:hint="eastAsia" w:ascii="宋体" w:hAnsi="宋体" w:eastAsia="宋体" w:cs="宋体"/>
          <w:b/>
          <w:bCs/>
          <w:color w:val="auto"/>
          <w:sz w:val="32"/>
          <w:szCs w:val="32"/>
        </w:rPr>
        <w:t>合同</w:t>
      </w:r>
      <w:r>
        <w:rPr>
          <w:rFonts w:hint="eastAsia" w:ascii="宋体" w:hAnsi="宋体" w:eastAsia="宋体" w:cs="宋体"/>
          <w:b/>
          <w:bCs/>
          <w:color w:val="auto"/>
          <w:sz w:val="32"/>
          <w:szCs w:val="32"/>
          <w:lang w:val="en-US" w:eastAsia="zh-CN"/>
        </w:rPr>
        <w:t>草案</w:t>
      </w:r>
      <w:r>
        <w:rPr>
          <w:rFonts w:hint="eastAsia" w:ascii="宋体" w:hAnsi="宋体" w:eastAsia="宋体" w:cs="宋体"/>
          <w:b/>
          <w:bCs/>
          <w:color w:val="auto"/>
          <w:sz w:val="32"/>
          <w:szCs w:val="32"/>
        </w:rPr>
        <w:t>条款响应</w:t>
      </w:r>
    </w:p>
    <w:p w14:paraId="78EB6FDF">
      <w:pPr>
        <w:spacing w:line="500" w:lineRule="exact"/>
        <w:ind w:firstLine="480" w:firstLineChars="200"/>
        <w:rPr>
          <w:rFonts w:hint="eastAsia" w:ascii="宋体" w:hAnsi="宋体" w:eastAsia="宋体" w:cs="宋体"/>
          <w:color w:val="auto"/>
          <w:sz w:val="24"/>
          <w:szCs w:val="22"/>
        </w:rPr>
      </w:pPr>
    </w:p>
    <w:p w14:paraId="0FEC5BA1">
      <w:pPr>
        <w:spacing w:line="500" w:lineRule="exact"/>
        <w:ind w:firstLine="720" w:firstLineChars="300"/>
        <w:rPr>
          <w:rFonts w:hint="eastAsia" w:ascii="宋体" w:hAnsi="宋体" w:eastAsia="宋体" w:cs="宋体"/>
          <w:color w:val="auto"/>
          <w:sz w:val="24"/>
          <w:szCs w:val="22"/>
        </w:rPr>
      </w:pPr>
      <w:r>
        <w:rPr>
          <w:rFonts w:hint="eastAsia" w:ascii="宋体" w:hAnsi="宋体" w:eastAsia="宋体" w:cs="宋体"/>
          <w:color w:val="auto"/>
          <w:sz w:val="24"/>
          <w:szCs w:val="22"/>
        </w:rPr>
        <w:t>完全理解并接受</w:t>
      </w:r>
      <w:r>
        <w:rPr>
          <w:rFonts w:hint="eastAsia" w:ascii="宋体" w:hAnsi="宋体" w:eastAsia="宋体" w:cs="宋体"/>
          <w:color w:val="auto"/>
          <w:sz w:val="24"/>
          <w:szCs w:val="22"/>
          <w:lang w:val="en-US" w:eastAsia="zh-CN"/>
        </w:rPr>
        <w:t>磋商</w:t>
      </w:r>
      <w:r>
        <w:rPr>
          <w:rFonts w:hint="eastAsia" w:ascii="宋体" w:hAnsi="宋体" w:eastAsia="宋体" w:cs="宋体"/>
          <w:color w:val="auto"/>
          <w:sz w:val="24"/>
          <w:szCs w:val="22"/>
        </w:rPr>
        <w:t>文件中“</w:t>
      </w:r>
      <w:r>
        <w:rPr>
          <w:rFonts w:hint="eastAsia" w:ascii="宋体" w:hAnsi="宋体" w:eastAsia="宋体" w:cs="宋体"/>
          <w:color w:val="auto"/>
          <w:sz w:val="24"/>
          <w:szCs w:val="22"/>
          <w:lang w:eastAsia="zh-CN"/>
        </w:rPr>
        <w:t>合同草案条款</w:t>
      </w:r>
      <w:r>
        <w:rPr>
          <w:rFonts w:hint="eastAsia" w:ascii="宋体" w:hAnsi="宋体" w:eastAsia="宋体" w:cs="宋体"/>
          <w:color w:val="auto"/>
          <w:sz w:val="24"/>
          <w:szCs w:val="22"/>
        </w:rPr>
        <w:t>”要求。</w:t>
      </w:r>
    </w:p>
    <w:p w14:paraId="3C379C78">
      <w:pPr>
        <w:spacing w:line="500" w:lineRule="exact"/>
        <w:ind w:firstLine="3570" w:firstLineChars="1700"/>
        <w:rPr>
          <w:rFonts w:hint="eastAsia" w:ascii="宋体" w:hAnsi="宋体" w:eastAsia="宋体" w:cs="宋体"/>
          <w:color w:val="auto"/>
        </w:rPr>
      </w:pPr>
    </w:p>
    <w:p w14:paraId="76E89E45">
      <w:pPr>
        <w:pStyle w:val="10"/>
        <w:spacing w:after="190"/>
        <w:rPr>
          <w:rFonts w:hint="eastAsia" w:ascii="宋体" w:hAnsi="宋体" w:eastAsia="宋体" w:cs="宋体"/>
          <w:color w:val="auto"/>
        </w:rPr>
      </w:pPr>
    </w:p>
    <w:p w14:paraId="2EF10763">
      <w:pPr>
        <w:pStyle w:val="10"/>
        <w:spacing w:after="190"/>
        <w:rPr>
          <w:rFonts w:hint="eastAsia" w:ascii="宋体" w:hAnsi="宋体" w:eastAsia="宋体" w:cs="宋体"/>
          <w:color w:val="auto"/>
        </w:rPr>
      </w:pPr>
    </w:p>
    <w:p w14:paraId="336104B7">
      <w:pPr>
        <w:pStyle w:val="10"/>
        <w:spacing w:after="190" w:line="500" w:lineRule="exact"/>
        <w:ind w:firstLine="4560" w:firstLineChars="1900"/>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供应商：</w:t>
      </w:r>
      <w:r>
        <w:rPr>
          <w:rFonts w:hint="eastAsia" w:ascii="宋体" w:hAnsi="宋体" w:eastAsia="宋体" w:cs="宋体"/>
          <w:color w:val="auto"/>
          <w:kern w:val="2"/>
          <w:sz w:val="24"/>
          <w:szCs w:val="22"/>
          <w:u w:val="single"/>
          <w:lang w:val="en-US" w:eastAsia="zh-CN" w:bidi="ar-SA"/>
        </w:rPr>
        <w:t xml:space="preserve">     </w:t>
      </w:r>
      <w:r>
        <w:rPr>
          <w:rFonts w:hint="eastAsia" w:ascii="宋体" w:hAnsi="宋体" w:eastAsia="宋体" w:cs="宋体"/>
          <w:color w:val="auto"/>
          <w:kern w:val="2"/>
          <w:sz w:val="24"/>
          <w:szCs w:val="22"/>
          <w:lang w:val="en-US" w:eastAsia="zh-CN" w:bidi="ar-SA"/>
        </w:rPr>
        <w:t>（加盖公章）</w:t>
      </w:r>
      <w:r>
        <w:rPr>
          <w:rFonts w:hint="eastAsia" w:ascii="宋体" w:hAnsi="宋体" w:eastAsia="宋体" w:cs="宋体"/>
          <w:color w:val="auto"/>
          <w:kern w:val="2"/>
          <w:sz w:val="24"/>
          <w:szCs w:val="22"/>
          <w:lang w:val="en-US" w:eastAsia="zh-CN" w:bidi="ar-SA"/>
        </w:rPr>
        <w:tab/>
      </w:r>
    </w:p>
    <w:p w14:paraId="6B519A3E">
      <w:pPr>
        <w:pStyle w:val="20"/>
        <w:spacing w:after="190" w:line="500" w:lineRule="exact"/>
        <w:ind w:firstLine="4560" w:firstLineChars="1900"/>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日期：　年　月　日</w:t>
      </w:r>
    </w:p>
    <w:p w14:paraId="50DA6A07">
      <w:pPr>
        <w:pStyle w:val="35"/>
        <w:jc w:val="center"/>
        <w:outlineLvl w:val="1"/>
        <w:rPr>
          <w:rFonts w:hint="eastAsia" w:ascii="宋体" w:hAnsi="宋体" w:eastAsia="宋体" w:cs="宋体"/>
          <w:b/>
          <w:sz w:val="36"/>
        </w:rPr>
      </w:pPr>
    </w:p>
    <w:p w14:paraId="2206A570">
      <w:pPr>
        <w:pStyle w:val="35"/>
        <w:jc w:val="center"/>
        <w:outlineLvl w:val="1"/>
        <w:rPr>
          <w:rFonts w:hint="eastAsia" w:ascii="宋体" w:hAnsi="宋体" w:eastAsia="宋体" w:cs="宋体"/>
          <w:b/>
          <w:sz w:val="36"/>
        </w:rPr>
      </w:pPr>
    </w:p>
    <w:p w14:paraId="308F9976">
      <w:pPr>
        <w:pStyle w:val="35"/>
        <w:jc w:val="center"/>
        <w:outlineLvl w:val="1"/>
        <w:rPr>
          <w:rFonts w:hint="eastAsia" w:ascii="宋体" w:hAnsi="宋体" w:eastAsia="宋体" w:cs="宋体"/>
          <w:b/>
          <w:sz w:val="36"/>
        </w:rPr>
      </w:pPr>
    </w:p>
    <w:p w14:paraId="5C1164D4">
      <w:pPr>
        <w:pStyle w:val="35"/>
        <w:jc w:val="center"/>
        <w:outlineLvl w:val="1"/>
        <w:rPr>
          <w:rFonts w:hint="eastAsia" w:ascii="宋体" w:hAnsi="宋体" w:eastAsia="宋体" w:cs="宋体"/>
          <w:b/>
          <w:sz w:val="36"/>
        </w:rPr>
      </w:pPr>
    </w:p>
    <w:p w14:paraId="5157E653">
      <w:pPr>
        <w:pStyle w:val="35"/>
        <w:jc w:val="center"/>
        <w:outlineLvl w:val="1"/>
        <w:rPr>
          <w:rFonts w:hint="eastAsia" w:ascii="宋体" w:hAnsi="宋体" w:eastAsia="宋体" w:cs="宋体"/>
          <w:b/>
          <w:sz w:val="36"/>
        </w:rPr>
      </w:pPr>
    </w:p>
    <w:p w14:paraId="008700E4">
      <w:pPr>
        <w:pStyle w:val="35"/>
        <w:jc w:val="center"/>
        <w:outlineLvl w:val="1"/>
        <w:rPr>
          <w:rFonts w:hint="eastAsia" w:ascii="宋体" w:hAnsi="宋体" w:eastAsia="宋体" w:cs="宋体"/>
          <w:b/>
          <w:sz w:val="36"/>
        </w:rPr>
      </w:pPr>
    </w:p>
    <w:p w14:paraId="206B640D">
      <w:pPr>
        <w:pStyle w:val="35"/>
        <w:jc w:val="center"/>
        <w:outlineLvl w:val="1"/>
        <w:rPr>
          <w:rFonts w:hint="eastAsia" w:ascii="宋体" w:hAnsi="宋体" w:eastAsia="宋体" w:cs="宋体"/>
          <w:b/>
          <w:sz w:val="36"/>
        </w:rPr>
      </w:pPr>
    </w:p>
    <w:p w14:paraId="3A4632AD">
      <w:pPr>
        <w:pStyle w:val="35"/>
        <w:jc w:val="center"/>
        <w:outlineLvl w:val="1"/>
        <w:rPr>
          <w:rFonts w:hint="eastAsia" w:ascii="宋体" w:hAnsi="宋体" w:eastAsia="宋体" w:cs="宋体"/>
          <w:b/>
          <w:sz w:val="36"/>
        </w:rPr>
      </w:pPr>
    </w:p>
    <w:p w14:paraId="4C41834F">
      <w:pPr>
        <w:pStyle w:val="35"/>
        <w:jc w:val="center"/>
        <w:outlineLvl w:val="1"/>
        <w:rPr>
          <w:rFonts w:hint="eastAsia" w:ascii="宋体" w:hAnsi="宋体" w:eastAsia="宋体" w:cs="宋体"/>
          <w:b/>
          <w:sz w:val="36"/>
        </w:rPr>
      </w:pPr>
    </w:p>
    <w:p w14:paraId="4C597C47">
      <w:pPr>
        <w:pStyle w:val="35"/>
        <w:jc w:val="center"/>
        <w:outlineLvl w:val="1"/>
        <w:rPr>
          <w:rFonts w:hint="eastAsia" w:ascii="宋体" w:hAnsi="宋体" w:eastAsia="宋体" w:cs="宋体"/>
          <w:b/>
          <w:sz w:val="36"/>
        </w:rPr>
      </w:pPr>
    </w:p>
    <w:p w14:paraId="6519F460">
      <w:pPr>
        <w:pStyle w:val="35"/>
        <w:jc w:val="center"/>
        <w:outlineLvl w:val="1"/>
        <w:rPr>
          <w:rFonts w:hint="eastAsia" w:ascii="宋体" w:hAnsi="宋体" w:eastAsia="宋体" w:cs="宋体"/>
          <w:b/>
          <w:sz w:val="36"/>
        </w:rPr>
      </w:pPr>
    </w:p>
    <w:p w14:paraId="683D3741">
      <w:pPr>
        <w:pStyle w:val="35"/>
        <w:jc w:val="center"/>
        <w:outlineLvl w:val="1"/>
        <w:rPr>
          <w:rFonts w:hint="eastAsia" w:ascii="宋体" w:hAnsi="宋体" w:eastAsia="宋体" w:cs="宋体"/>
          <w:b/>
          <w:sz w:val="36"/>
        </w:rPr>
      </w:pPr>
    </w:p>
    <w:p w14:paraId="19AF97EC">
      <w:pPr>
        <w:pStyle w:val="35"/>
        <w:jc w:val="center"/>
        <w:outlineLvl w:val="1"/>
        <w:rPr>
          <w:rFonts w:hint="eastAsia" w:ascii="宋体" w:hAnsi="宋体" w:eastAsia="宋体" w:cs="宋体"/>
          <w:b/>
          <w:sz w:val="36"/>
        </w:rPr>
      </w:pPr>
    </w:p>
    <w:p w14:paraId="00EC44E2">
      <w:pPr>
        <w:pStyle w:val="35"/>
        <w:jc w:val="center"/>
        <w:outlineLvl w:val="1"/>
        <w:rPr>
          <w:rFonts w:hint="eastAsia" w:ascii="宋体" w:hAnsi="宋体" w:eastAsia="宋体" w:cs="宋体"/>
          <w:b/>
          <w:sz w:val="36"/>
        </w:rPr>
      </w:pPr>
    </w:p>
    <w:p w14:paraId="1F2F6600">
      <w:pPr>
        <w:pStyle w:val="35"/>
        <w:jc w:val="center"/>
        <w:outlineLvl w:val="1"/>
        <w:rPr>
          <w:rFonts w:hint="eastAsia" w:ascii="宋体" w:hAnsi="宋体" w:eastAsia="宋体" w:cs="宋体"/>
          <w:b/>
          <w:sz w:val="36"/>
        </w:rPr>
      </w:pPr>
    </w:p>
    <w:p w14:paraId="7F95B4B1">
      <w:pPr>
        <w:pStyle w:val="35"/>
        <w:jc w:val="center"/>
        <w:outlineLvl w:val="1"/>
        <w:rPr>
          <w:rFonts w:hint="eastAsia" w:ascii="宋体" w:hAnsi="宋体" w:eastAsia="宋体" w:cs="宋体"/>
          <w:b/>
          <w:sz w:val="36"/>
        </w:rPr>
      </w:pPr>
    </w:p>
    <w:p w14:paraId="18A316BF">
      <w:pPr>
        <w:pStyle w:val="35"/>
        <w:jc w:val="center"/>
        <w:outlineLvl w:val="1"/>
        <w:rPr>
          <w:rFonts w:hint="eastAsia" w:ascii="宋体" w:hAnsi="宋体" w:eastAsia="宋体" w:cs="宋体"/>
          <w:b/>
          <w:sz w:val="36"/>
        </w:rPr>
      </w:pPr>
    </w:p>
    <w:p w14:paraId="796B4C44">
      <w:pPr>
        <w:pStyle w:val="35"/>
        <w:jc w:val="center"/>
        <w:outlineLvl w:val="1"/>
        <w:rPr>
          <w:rFonts w:hint="eastAsia" w:ascii="宋体" w:hAnsi="宋体" w:eastAsia="宋体" w:cs="宋体"/>
          <w:b/>
          <w:sz w:val="36"/>
        </w:rPr>
      </w:pPr>
    </w:p>
    <w:p w14:paraId="6D2F47EE">
      <w:pPr>
        <w:pStyle w:val="35"/>
        <w:jc w:val="center"/>
        <w:outlineLvl w:val="1"/>
        <w:rPr>
          <w:rFonts w:hint="eastAsia" w:ascii="宋体" w:hAnsi="宋体" w:eastAsia="宋体" w:cs="宋体"/>
          <w:b/>
          <w:sz w:val="36"/>
        </w:rPr>
      </w:pPr>
    </w:p>
    <w:p w14:paraId="4E177F04">
      <w:pPr>
        <w:pStyle w:val="35"/>
        <w:jc w:val="center"/>
        <w:outlineLvl w:val="1"/>
        <w:rPr>
          <w:rFonts w:hint="eastAsia" w:ascii="宋体" w:hAnsi="宋体" w:eastAsia="宋体" w:cs="宋体"/>
          <w:b/>
          <w:sz w:val="36"/>
        </w:rPr>
      </w:pPr>
    </w:p>
    <w:p w14:paraId="42DCACCC">
      <w:pPr>
        <w:pStyle w:val="35"/>
        <w:jc w:val="center"/>
        <w:outlineLvl w:val="1"/>
        <w:rPr>
          <w:rFonts w:hint="eastAsia" w:ascii="宋体" w:hAnsi="宋体" w:eastAsia="宋体" w:cs="宋体"/>
          <w:b/>
          <w:sz w:val="36"/>
        </w:rPr>
      </w:pPr>
      <w:bookmarkStart w:id="14" w:name="_Toc28940"/>
      <w:r>
        <w:rPr>
          <w:rFonts w:hint="eastAsia" w:ascii="宋体" w:hAnsi="宋体" w:eastAsia="宋体" w:cs="宋体"/>
          <w:b/>
          <w:sz w:val="36"/>
        </w:rPr>
        <w:t>服务方案</w:t>
      </w:r>
      <w:bookmarkEnd w:id="14"/>
    </w:p>
    <w:p w14:paraId="09E02D31">
      <w:pPr>
        <w:pStyle w:val="35"/>
        <w:jc w:val="center"/>
        <w:outlineLvl w:val="1"/>
        <w:rPr>
          <w:rFonts w:hint="eastAsia" w:ascii="宋体" w:hAnsi="宋体" w:eastAsia="宋体" w:cs="宋体"/>
          <w:b/>
          <w:sz w:val="36"/>
        </w:rPr>
      </w:pPr>
    </w:p>
    <w:p w14:paraId="3A771339">
      <w:pPr>
        <w:pStyle w:val="35"/>
        <w:keepNext w:val="0"/>
        <w:keepLines w:val="0"/>
        <w:pageBreakBefore w:val="0"/>
        <w:widowControl/>
        <w:numPr>
          <w:ilvl w:val="0"/>
          <w:numId w:val="6"/>
        </w:numPr>
        <w:kinsoku/>
        <w:wordWrap/>
        <w:overflowPunct/>
        <w:topLinePunct w:val="0"/>
        <w:autoSpaceDE/>
        <w:autoSpaceDN/>
        <w:bidi w:val="0"/>
        <w:adjustRightInd/>
        <w:snapToGrid/>
        <w:spacing w:line="360" w:lineRule="auto"/>
        <w:ind w:left="479" w:leftChars="228" w:firstLine="0" w:firstLineChars="0"/>
        <w:jc w:val="left"/>
        <w:textAlignment w:val="auto"/>
        <w:outlineLvl w:val="1"/>
        <w:rPr>
          <w:rFonts w:hint="eastAsia" w:ascii="宋体" w:hAnsi="宋体" w:eastAsia="宋体" w:cs="宋体"/>
          <w:b w:val="0"/>
          <w:bCs/>
          <w:color w:val="auto"/>
          <w:sz w:val="24"/>
          <w:szCs w:val="15"/>
        </w:rPr>
      </w:pPr>
      <w:r>
        <w:rPr>
          <w:rFonts w:hint="eastAsia" w:ascii="宋体" w:hAnsi="宋体" w:eastAsia="宋体" w:cs="宋体"/>
          <w:b w:val="0"/>
          <w:bCs/>
          <w:color w:val="auto"/>
          <w:sz w:val="24"/>
          <w:szCs w:val="15"/>
        </w:rPr>
        <w:t>参照</w:t>
      </w:r>
      <w:r>
        <w:rPr>
          <w:rFonts w:hint="eastAsia" w:ascii="宋体" w:hAnsi="宋体" w:eastAsia="宋体" w:cs="宋体"/>
          <w:b w:val="0"/>
          <w:bCs/>
          <w:color w:val="auto"/>
          <w:sz w:val="24"/>
          <w:szCs w:val="15"/>
          <w:lang w:val="en-US" w:eastAsia="zh-CN"/>
        </w:rPr>
        <w:t>竞争性磋商</w:t>
      </w:r>
      <w:r>
        <w:rPr>
          <w:rFonts w:hint="eastAsia" w:ascii="宋体" w:hAnsi="宋体" w:eastAsia="宋体" w:cs="宋体"/>
          <w:b w:val="0"/>
          <w:bCs/>
          <w:color w:val="auto"/>
          <w:sz w:val="24"/>
          <w:szCs w:val="15"/>
        </w:rPr>
        <w:t>文件</w:t>
      </w:r>
      <w:r>
        <w:rPr>
          <w:rFonts w:hint="eastAsia" w:ascii="宋体" w:hAnsi="宋体" w:eastAsia="宋体" w:cs="宋体"/>
          <w:b w:val="0"/>
          <w:bCs/>
          <w:color w:val="auto"/>
          <w:sz w:val="24"/>
          <w:szCs w:val="15"/>
          <w:lang w:val="en-US" w:eastAsia="zh-CN"/>
        </w:rPr>
        <w:t>评审标准</w:t>
      </w:r>
      <w:r>
        <w:rPr>
          <w:rFonts w:hint="eastAsia" w:ascii="宋体" w:hAnsi="宋体" w:eastAsia="宋体" w:cs="宋体"/>
          <w:b w:val="0"/>
          <w:bCs/>
          <w:color w:val="auto"/>
          <w:sz w:val="24"/>
          <w:szCs w:val="15"/>
        </w:rPr>
        <w:t>各条款的要求，结合第</w:t>
      </w:r>
      <w:r>
        <w:rPr>
          <w:rFonts w:hint="eastAsia" w:ascii="宋体" w:hAnsi="宋体" w:eastAsia="宋体" w:cs="宋体"/>
          <w:b w:val="0"/>
          <w:bCs/>
          <w:color w:val="auto"/>
          <w:sz w:val="24"/>
          <w:szCs w:val="15"/>
          <w:lang w:val="en-US" w:eastAsia="zh-CN"/>
        </w:rPr>
        <w:t>三</w:t>
      </w:r>
      <w:r>
        <w:rPr>
          <w:rFonts w:hint="eastAsia" w:ascii="宋体" w:hAnsi="宋体" w:eastAsia="宋体" w:cs="宋体"/>
          <w:b w:val="0"/>
          <w:bCs/>
          <w:color w:val="auto"/>
          <w:sz w:val="24"/>
          <w:szCs w:val="15"/>
        </w:rPr>
        <w:t>章</w:t>
      </w:r>
      <w:r>
        <w:rPr>
          <w:rFonts w:hint="eastAsia" w:ascii="宋体" w:hAnsi="宋体" w:eastAsia="宋体" w:cs="宋体"/>
          <w:b w:val="0"/>
          <w:bCs/>
          <w:color w:val="auto"/>
          <w:sz w:val="24"/>
          <w:szCs w:val="15"/>
          <w:lang w:val="en-US" w:eastAsia="zh-CN"/>
        </w:rPr>
        <w:t xml:space="preserve"> </w:t>
      </w:r>
      <w:r>
        <w:rPr>
          <w:rFonts w:hint="eastAsia" w:ascii="宋体" w:hAnsi="宋体" w:eastAsia="宋体" w:cs="宋体"/>
          <w:b w:val="0"/>
          <w:bCs/>
          <w:color w:val="auto"/>
          <w:sz w:val="24"/>
          <w:szCs w:val="15"/>
        </w:rPr>
        <w:t>磋商项目技术、服务商</w:t>
      </w:r>
    </w:p>
    <w:p w14:paraId="6A2245CD">
      <w:pPr>
        <w:pStyle w:val="35"/>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outlineLvl w:val="1"/>
        <w:rPr>
          <w:rFonts w:hint="default" w:ascii="宋体" w:hAnsi="宋体" w:eastAsia="宋体" w:cs="宋体"/>
          <w:b w:val="0"/>
          <w:bCs/>
          <w:color w:val="auto"/>
          <w:sz w:val="24"/>
          <w:szCs w:val="15"/>
          <w:lang w:val="en-US" w:eastAsia="zh-CN"/>
        </w:rPr>
      </w:pPr>
      <w:r>
        <w:rPr>
          <w:rFonts w:hint="eastAsia" w:ascii="宋体" w:hAnsi="宋体" w:eastAsia="宋体" w:cs="宋体"/>
          <w:b w:val="0"/>
          <w:bCs/>
          <w:color w:val="auto"/>
          <w:sz w:val="24"/>
          <w:szCs w:val="15"/>
        </w:rPr>
        <w:t>务及其他要求编制投标方案。</w:t>
      </w:r>
    </w:p>
    <w:p w14:paraId="2C65BAAA">
      <w:pPr>
        <w:pStyle w:val="35"/>
        <w:keepNext w:val="0"/>
        <w:keepLines w:val="0"/>
        <w:pageBreakBefore w:val="0"/>
        <w:widowControl/>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FF0000"/>
          <w:sz w:val="36"/>
        </w:rPr>
      </w:pPr>
    </w:p>
    <w:p w14:paraId="7D010159">
      <w:pPr>
        <w:pStyle w:val="35"/>
        <w:jc w:val="center"/>
        <w:outlineLvl w:val="1"/>
        <w:rPr>
          <w:rFonts w:hint="eastAsia" w:ascii="宋体" w:hAnsi="宋体" w:eastAsia="宋体" w:cs="宋体"/>
          <w:b/>
          <w:color w:val="FF0000"/>
          <w:sz w:val="36"/>
        </w:rPr>
      </w:pPr>
    </w:p>
    <w:p w14:paraId="1E6F1DC0">
      <w:pPr>
        <w:pStyle w:val="35"/>
        <w:jc w:val="center"/>
        <w:outlineLvl w:val="1"/>
        <w:rPr>
          <w:rFonts w:hint="eastAsia" w:ascii="宋体" w:hAnsi="宋体" w:eastAsia="宋体" w:cs="宋体"/>
          <w:b/>
          <w:color w:val="FF0000"/>
          <w:sz w:val="36"/>
        </w:rPr>
      </w:pPr>
    </w:p>
    <w:p w14:paraId="5C5CF53F">
      <w:pPr>
        <w:pStyle w:val="35"/>
        <w:jc w:val="center"/>
        <w:outlineLvl w:val="1"/>
        <w:rPr>
          <w:rFonts w:hint="eastAsia" w:ascii="宋体" w:hAnsi="宋体" w:eastAsia="宋体" w:cs="宋体"/>
          <w:b/>
          <w:sz w:val="36"/>
        </w:rPr>
      </w:pPr>
    </w:p>
    <w:p w14:paraId="3300DF6A">
      <w:pPr>
        <w:pStyle w:val="35"/>
        <w:jc w:val="center"/>
        <w:outlineLvl w:val="1"/>
        <w:rPr>
          <w:rFonts w:hint="eastAsia" w:ascii="宋体" w:hAnsi="宋体" w:eastAsia="宋体" w:cs="宋体"/>
          <w:b/>
          <w:sz w:val="36"/>
        </w:rPr>
      </w:pPr>
    </w:p>
    <w:p w14:paraId="7196AC9D">
      <w:pPr>
        <w:pStyle w:val="35"/>
        <w:jc w:val="center"/>
        <w:outlineLvl w:val="1"/>
        <w:rPr>
          <w:rFonts w:hint="eastAsia" w:ascii="宋体" w:hAnsi="宋体" w:eastAsia="宋体" w:cs="宋体"/>
          <w:b/>
          <w:sz w:val="36"/>
        </w:rPr>
      </w:pPr>
    </w:p>
    <w:p w14:paraId="5AE65B24">
      <w:pPr>
        <w:pStyle w:val="35"/>
        <w:jc w:val="center"/>
        <w:outlineLvl w:val="1"/>
        <w:rPr>
          <w:rFonts w:hint="eastAsia" w:ascii="宋体" w:hAnsi="宋体" w:eastAsia="宋体" w:cs="宋体"/>
          <w:b/>
          <w:sz w:val="36"/>
        </w:rPr>
      </w:pPr>
    </w:p>
    <w:p w14:paraId="663768A6">
      <w:pPr>
        <w:pStyle w:val="35"/>
        <w:jc w:val="center"/>
        <w:outlineLvl w:val="1"/>
        <w:rPr>
          <w:rFonts w:hint="eastAsia" w:ascii="宋体" w:hAnsi="宋体" w:eastAsia="宋体" w:cs="宋体"/>
          <w:b/>
          <w:sz w:val="36"/>
        </w:rPr>
      </w:pPr>
    </w:p>
    <w:p w14:paraId="044ADF61">
      <w:pPr>
        <w:pStyle w:val="35"/>
        <w:jc w:val="center"/>
        <w:outlineLvl w:val="1"/>
        <w:rPr>
          <w:rFonts w:hint="eastAsia" w:ascii="宋体" w:hAnsi="宋体" w:eastAsia="宋体" w:cs="宋体"/>
          <w:b/>
          <w:sz w:val="36"/>
        </w:rPr>
      </w:pPr>
    </w:p>
    <w:p w14:paraId="794D54DA">
      <w:pPr>
        <w:pStyle w:val="35"/>
        <w:jc w:val="center"/>
        <w:outlineLvl w:val="1"/>
        <w:rPr>
          <w:rFonts w:hint="eastAsia" w:ascii="宋体" w:hAnsi="宋体" w:eastAsia="宋体" w:cs="宋体"/>
          <w:b/>
          <w:sz w:val="36"/>
        </w:rPr>
      </w:pPr>
    </w:p>
    <w:p w14:paraId="25DF9313">
      <w:pPr>
        <w:pStyle w:val="35"/>
        <w:jc w:val="center"/>
        <w:outlineLvl w:val="1"/>
        <w:rPr>
          <w:rFonts w:hint="eastAsia" w:ascii="宋体" w:hAnsi="宋体" w:eastAsia="宋体" w:cs="宋体"/>
          <w:b/>
          <w:sz w:val="36"/>
        </w:rPr>
      </w:pPr>
    </w:p>
    <w:p w14:paraId="3C9ED433">
      <w:pPr>
        <w:pStyle w:val="35"/>
        <w:jc w:val="center"/>
        <w:outlineLvl w:val="1"/>
        <w:rPr>
          <w:rFonts w:hint="eastAsia" w:ascii="宋体" w:hAnsi="宋体" w:eastAsia="宋体" w:cs="宋体"/>
          <w:b/>
          <w:sz w:val="36"/>
        </w:rPr>
      </w:pPr>
    </w:p>
    <w:p w14:paraId="7666CEEE">
      <w:pPr>
        <w:pStyle w:val="35"/>
        <w:jc w:val="center"/>
        <w:outlineLvl w:val="1"/>
        <w:rPr>
          <w:rFonts w:hint="eastAsia" w:ascii="宋体" w:hAnsi="宋体" w:eastAsia="宋体" w:cs="宋体"/>
          <w:b/>
          <w:sz w:val="36"/>
        </w:rPr>
      </w:pPr>
    </w:p>
    <w:p w14:paraId="6FCD535B">
      <w:pPr>
        <w:pStyle w:val="35"/>
        <w:jc w:val="center"/>
        <w:outlineLvl w:val="1"/>
        <w:rPr>
          <w:rFonts w:hint="eastAsia" w:ascii="宋体" w:hAnsi="宋体" w:eastAsia="宋体" w:cs="宋体"/>
          <w:b/>
          <w:sz w:val="36"/>
        </w:rPr>
      </w:pPr>
    </w:p>
    <w:p w14:paraId="7B46E933">
      <w:pPr>
        <w:pStyle w:val="35"/>
        <w:jc w:val="center"/>
        <w:outlineLvl w:val="1"/>
        <w:rPr>
          <w:rFonts w:hint="eastAsia" w:ascii="宋体" w:hAnsi="宋体" w:eastAsia="宋体" w:cs="宋体"/>
          <w:b/>
          <w:sz w:val="36"/>
        </w:rPr>
      </w:pPr>
    </w:p>
    <w:p w14:paraId="58E84A90">
      <w:pPr>
        <w:pStyle w:val="35"/>
        <w:jc w:val="center"/>
        <w:outlineLvl w:val="1"/>
        <w:rPr>
          <w:rFonts w:hint="eastAsia" w:ascii="宋体" w:hAnsi="宋体" w:eastAsia="宋体" w:cs="宋体"/>
          <w:b/>
          <w:sz w:val="36"/>
        </w:rPr>
      </w:pPr>
    </w:p>
    <w:p w14:paraId="7F18D328">
      <w:pPr>
        <w:pStyle w:val="35"/>
        <w:jc w:val="center"/>
        <w:outlineLvl w:val="1"/>
        <w:rPr>
          <w:rFonts w:hint="eastAsia" w:ascii="宋体" w:hAnsi="宋体" w:eastAsia="宋体" w:cs="宋体"/>
          <w:b/>
          <w:sz w:val="36"/>
        </w:rPr>
      </w:pPr>
    </w:p>
    <w:p w14:paraId="6A352005">
      <w:pPr>
        <w:pStyle w:val="35"/>
        <w:jc w:val="center"/>
        <w:outlineLvl w:val="1"/>
        <w:rPr>
          <w:rFonts w:hint="eastAsia" w:ascii="宋体" w:hAnsi="宋体" w:eastAsia="宋体" w:cs="宋体"/>
          <w:b/>
          <w:sz w:val="36"/>
        </w:rPr>
      </w:pPr>
    </w:p>
    <w:p w14:paraId="73A60D0A">
      <w:pPr>
        <w:pStyle w:val="35"/>
        <w:jc w:val="center"/>
        <w:outlineLvl w:val="1"/>
        <w:rPr>
          <w:rFonts w:hint="eastAsia" w:ascii="宋体" w:hAnsi="宋体" w:eastAsia="宋体" w:cs="宋体"/>
          <w:b/>
          <w:sz w:val="36"/>
        </w:rPr>
      </w:pPr>
    </w:p>
    <w:p w14:paraId="13612467">
      <w:pPr>
        <w:pStyle w:val="35"/>
        <w:jc w:val="center"/>
        <w:outlineLvl w:val="1"/>
        <w:rPr>
          <w:rFonts w:hint="eastAsia" w:ascii="宋体" w:hAnsi="宋体" w:eastAsia="宋体" w:cs="宋体"/>
          <w:b/>
          <w:sz w:val="36"/>
        </w:rPr>
      </w:pPr>
    </w:p>
    <w:p w14:paraId="7ED2A7B6">
      <w:pPr>
        <w:pStyle w:val="35"/>
        <w:jc w:val="center"/>
        <w:outlineLvl w:val="1"/>
        <w:rPr>
          <w:rFonts w:hint="eastAsia" w:ascii="宋体" w:hAnsi="宋体" w:eastAsia="宋体" w:cs="宋体"/>
          <w:b/>
          <w:sz w:val="36"/>
        </w:rPr>
      </w:pPr>
    </w:p>
    <w:p w14:paraId="30365D73">
      <w:pPr>
        <w:pStyle w:val="35"/>
        <w:jc w:val="center"/>
        <w:outlineLvl w:val="1"/>
        <w:rPr>
          <w:rFonts w:hint="eastAsia" w:ascii="宋体" w:hAnsi="宋体" w:eastAsia="宋体" w:cs="宋体"/>
          <w:b/>
          <w:sz w:val="36"/>
        </w:rPr>
      </w:pPr>
    </w:p>
    <w:p w14:paraId="447A8395">
      <w:pPr>
        <w:pStyle w:val="35"/>
        <w:jc w:val="center"/>
        <w:outlineLvl w:val="1"/>
        <w:rPr>
          <w:rFonts w:hint="eastAsia" w:ascii="宋体" w:hAnsi="宋体" w:eastAsia="宋体" w:cs="宋体"/>
          <w:b/>
          <w:sz w:val="36"/>
        </w:rPr>
      </w:pPr>
    </w:p>
    <w:p w14:paraId="74D3E4A5">
      <w:pPr>
        <w:pStyle w:val="35"/>
        <w:jc w:val="center"/>
        <w:outlineLvl w:val="1"/>
        <w:rPr>
          <w:rFonts w:hint="eastAsia" w:ascii="宋体" w:hAnsi="宋体" w:eastAsia="宋体" w:cs="宋体"/>
          <w:b/>
          <w:sz w:val="36"/>
        </w:rPr>
      </w:pPr>
    </w:p>
    <w:p w14:paraId="43E8C9B4">
      <w:pPr>
        <w:spacing w:line="360" w:lineRule="auto"/>
        <w:jc w:val="center"/>
        <w:rPr>
          <w:rFonts w:hint="eastAsia" w:ascii="宋体" w:hAnsi="宋体" w:eastAsia="宋体" w:cs="宋体"/>
          <w:b/>
          <w:bCs/>
          <w:color w:val="auto"/>
          <w:sz w:val="28"/>
          <w:szCs w:val="28"/>
          <w:highlight w:val="none"/>
        </w:rPr>
      </w:pPr>
    </w:p>
    <w:p w14:paraId="16414CA9">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陕西省政府采购供应商拒绝政府采购领域</w:t>
      </w:r>
    </w:p>
    <w:p w14:paraId="786193C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商业贿赂承诺书</w:t>
      </w:r>
    </w:p>
    <w:p w14:paraId="63B4FDA1">
      <w:pPr>
        <w:widowControl/>
        <w:spacing w:line="360" w:lineRule="auto"/>
        <w:ind w:firstLine="480" w:firstLineChars="200"/>
        <w:rPr>
          <w:rFonts w:hint="eastAsia" w:ascii="宋体" w:hAnsi="宋体" w:eastAsia="宋体" w:cs="宋体"/>
          <w:color w:val="auto"/>
          <w:sz w:val="24"/>
          <w:szCs w:val="24"/>
          <w:highlight w:val="none"/>
        </w:rPr>
      </w:pPr>
    </w:p>
    <w:p w14:paraId="7C3A832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1.在参与政府采购活动中遵纪守法、诚信经营、公平竞标。</w:t>
      </w:r>
    </w:p>
    <w:p w14:paraId="601EF1B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2.不向政府采购人、招标代理机构和政府采购</w:t>
      </w:r>
      <w:r>
        <w:rPr>
          <w:rFonts w:hint="eastAsia" w:ascii="宋体" w:hAnsi="宋体" w:eastAsia="宋体" w:cs="宋体"/>
          <w:color w:val="auto"/>
          <w:sz w:val="24"/>
          <w:szCs w:val="24"/>
          <w:highlight w:val="none"/>
          <w:lang w:eastAsia="zh-CN"/>
        </w:rPr>
        <w:t>评标</w:t>
      </w:r>
      <w:r>
        <w:rPr>
          <w:rFonts w:hint="eastAsia" w:ascii="宋体" w:hAnsi="宋体" w:eastAsia="宋体" w:cs="宋体"/>
          <w:color w:val="auto"/>
          <w:sz w:val="24"/>
          <w:szCs w:val="24"/>
          <w:highlight w:val="none"/>
        </w:rPr>
        <w:t>专家进行任何形式的商业贿赂以谋取交易机会。</w:t>
      </w:r>
    </w:p>
    <w:p w14:paraId="5A4519F0">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3.不向政府招标代理机构和采购人提供虚假资格文件或采用虚假应标方式参与政府采购市场竞争并谋取中标、成交。</w:t>
      </w:r>
    </w:p>
    <w:p w14:paraId="7CF2F782">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5B0B26C2">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5.不采取不正当手段诋毁、排挤其他供应商。</w:t>
      </w:r>
    </w:p>
    <w:p w14:paraId="4FADCEC9">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7E18B61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7.不与采购人、招标代理机构政府采购</w:t>
      </w:r>
      <w:r>
        <w:rPr>
          <w:rFonts w:hint="eastAsia" w:ascii="宋体" w:hAnsi="宋体" w:eastAsia="宋体" w:cs="宋体"/>
          <w:color w:val="auto"/>
          <w:sz w:val="24"/>
          <w:szCs w:val="24"/>
          <w:highlight w:val="none"/>
          <w:lang w:eastAsia="zh-CN"/>
        </w:rPr>
        <w:t>评标</w:t>
      </w:r>
      <w:r>
        <w:rPr>
          <w:rFonts w:hint="eastAsia" w:ascii="宋体" w:hAnsi="宋体" w:eastAsia="宋体" w:cs="宋体"/>
          <w:color w:val="auto"/>
          <w:sz w:val="24"/>
          <w:szCs w:val="24"/>
          <w:highlight w:val="none"/>
        </w:rPr>
        <w:t>专家或其它供应商恶意串通，进行质疑和投诉，维护政府采购市场秩序。</w:t>
      </w:r>
    </w:p>
    <w:p w14:paraId="3901BD1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8.尊重和接受政府采购监督管理部门的监督和政府招标代理机构招标采购要求，承担因违约行为给采购人造成的损失。</w:t>
      </w:r>
    </w:p>
    <w:p w14:paraId="5850F676">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r>
        <w:rPr>
          <w:rFonts w:hint="eastAsia" w:ascii="宋体" w:hAnsi="宋体" w:eastAsia="宋体" w:cs="宋体"/>
          <w:color w:val="auto"/>
          <w:sz w:val="24"/>
          <w:szCs w:val="24"/>
          <w:highlight w:val="none"/>
        </w:rPr>
        <w:br w:type="textWrapping"/>
      </w:r>
    </w:p>
    <w:p w14:paraId="33EFB6CE">
      <w:pPr>
        <w:pStyle w:val="10"/>
        <w:rPr>
          <w:rFonts w:hint="eastAsia" w:ascii="宋体" w:hAnsi="宋体" w:eastAsia="宋体" w:cs="宋体"/>
          <w:color w:val="auto"/>
          <w:highlight w:val="none"/>
        </w:rPr>
      </w:pPr>
    </w:p>
    <w:p w14:paraId="67194617">
      <w:pPr>
        <w:widowControl/>
        <w:spacing w:line="360" w:lineRule="auto"/>
        <w:ind w:firstLine="4320" w:firstLineChars="18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承诺人（公章）：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法定代表人（签字或盖章）：</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       </w:t>
      </w:r>
    </w:p>
    <w:p w14:paraId="38146BFC">
      <w:pPr>
        <w:widowControl/>
        <w:spacing w:line="360" w:lineRule="auto"/>
        <w:ind w:firstLine="4320" w:firstLineChars="18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p>
    <w:p w14:paraId="17DE17AF">
      <w:pPr>
        <w:rPr>
          <w:rFonts w:hint="eastAsia" w:ascii="宋体" w:hAnsi="宋体" w:eastAsia="宋体" w:cs="宋体"/>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0161D434">
      <w:pPr>
        <w:pStyle w:val="35"/>
        <w:jc w:val="center"/>
        <w:outlineLvl w:val="1"/>
        <w:rPr>
          <w:rFonts w:hint="eastAsia" w:ascii="宋体" w:hAnsi="宋体" w:eastAsia="宋体" w:cs="宋体"/>
          <w:b/>
          <w:sz w:val="36"/>
        </w:rPr>
      </w:pPr>
    </w:p>
    <w:p w14:paraId="5BD0595A">
      <w:pPr>
        <w:pStyle w:val="35"/>
        <w:jc w:val="center"/>
        <w:outlineLvl w:val="1"/>
        <w:rPr>
          <w:rFonts w:hint="eastAsia" w:ascii="宋体" w:hAnsi="宋体" w:eastAsia="宋体" w:cs="宋体"/>
          <w:b/>
          <w:sz w:val="36"/>
        </w:rPr>
      </w:pPr>
    </w:p>
    <w:p w14:paraId="070E2BC4">
      <w:pPr>
        <w:pStyle w:val="35"/>
        <w:jc w:val="center"/>
        <w:outlineLvl w:val="1"/>
        <w:rPr>
          <w:rFonts w:hint="eastAsia" w:ascii="宋体" w:hAnsi="宋体" w:eastAsia="宋体" w:cs="宋体"/>
          <w:b/>
          <w:sz w:val="36"/>
        </w:rPr>
      </w:pPr>
    </w:p>
    <w:p w14:paraId="5D0E7832">
      <w:pPr>
        <w:pStyle w:val="35"/>
        <w:jc w:val="center"/>
        <w:outlineLvl w:val="1"/>
        <w:rPr>
          <w:rFonts w:hint="eastAsia" w:ascii="宋体" w:hAnsi="宋体" w:eastAsia="宋体" w:cs="宋体"/>
          <w:b/>
          <w:sz w:val="36"/>
        </w:rPr>
      </w:pPr>
    </w:p>
    <w:p w14:paraId="1B5AA681">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业绩一览表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893"/>
        <w:gridCol w:w="1568"/>
        <w:gridCol w:w="1702"/>
        <w:gridCol w:w="1365"/>
        <w:gridCol w:w="1583"/>
      </w:tblGrid>
      <w:tr w14:paraId="626C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exact"/>
        </w:trPr>
        <w:tc>
          <w:tcPr>
            <w:tcW w:w="734" w:type="dxa"/>
            <w:noWrap w:val="0"/>
            <w:vAlign w:val="center"/>
          </w:tcPr>
          <w:p w14:paraId="46626473">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893" w:type="dxa"/>
            <w:noWrap w:val="0"/>
            <w:vAlign w:val="center"/>
          </w:tcPr>
          <w:p w14:paraId="324975C5">
            <w:pPr>
              <w:jc w:val="center"/>
              <w:rPr>
                <w:rFonts w:hint="eastAsia" w:ascii="宋体" w:hAnsi="宋体" w:eastAsia="宋体" w:cs="宋体"/>
                <w:b/>
                <w:sz w:val="24"/>
                <w:szCs w:val="24"/>
              </w:rPr>
            </w:pPr>
            <w:r>
              <w:rPr>
                <w:rFonts w:hint="eastAsia" w:ascii="宋体" w:hAnsi="宋体" w:eastAsia="宋体" w:cs="宋体"/>
                <w:b/>
                <w:sz w:val="24"/>
                <w:szCs w:val="24"/>
              </w:rPr>
              <w:t>项目名称</w:t>
            </w:r>
          </w:p>
        </w:tc>
        <w:tc>
          <w:tcPr>
            <w:tcW w:w="1568" w:type="dxa"/>
            <w:noWrap w:val="0"/>
            <w:vAlign w:val="center"/>
          </w:tcPr>
          <w:p w14:paraId="0EFED75F">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委托单位</w:t>
            </w:r>
          </w:p>
        </w:tc>
        <w:tc>
          <w:tcPr>
            <w:tcW w:w="1702" w:type="dxa"/>
            <w:noWrap w:val="0"/>
            <w:vAlign w:val="center"/>
          </w:tcPr>
          <w:p w14:paraId="3BD2F976">
            <w:pPr>
              <w:jc w:val="center"/>
              <w:rPr>
                <w:rFonts w:hint="eastAsia" w:ascii="宋体" w:hAnsi="宋体" w:eastAsia="宋体" w:cs="宋体"/>
                <w:b/>
                <w:sz w:val="24"/>
                <w:szCs w:val="24"/>
              </w:rPr>
            </w:pPr>
            <w:r>
              <w:rPr>
                <w:rFonts w:hint="eastAsia" w:ascii="宋体" w:hAnsi="宋体" w:eastAsia="宋体" w:cs="宋体"/>
                <w:b/>
                <w:sz w:val="24"/>
                <w:szCs w:val="24"/>
              </w:rPr>
              <w:t>委托单位联系人及电话</w:t>
            </w:r>
          </w:p>
        </w:tc>
        <w:tc>
          <w:tcPr>
            <w:tcW w:w="1365" w:type="dxa"/>
            <w:noWrap w:val="0"/>
            <w:vAlign w:val="center"/>
          </w:tcPr>
          <w:p w14:paraId="6B29B7FA">
            <w:pPr>
              <w:jc w:val="center"/>
              <w:rPr>
                <w:rFonts w:hint="eastAsia" w:ascii="宋体" w:hAnsi="宋体" w:eastAsia="宋体" w:cs="宋体"/>
                <w:b/>
                <w:sz w:val="24"/>
                <w:szCs w:val="24"/>
              </w:rPr>
            </w:pPr>
            <w:r>
              <w:rPr>
                <w:rFonts w:hint="eastAsia" w:ascii="宋体" w:hAnsi="宋体" w:eastAsia="宋体" w:cs="宋体"/>
                <w:b/>
                <w:sz w:val="24"/>
                <w:szCs w:val="24"/>
              </w:rPr>
              <w:t>合同金额</w:t>
            </w:r>
          </w:p>
          <w:p w14:paraId="35833761">
            <w:pPr>
              <w:jc w:val="center"/>
              <w:rPr>
                <w:rFonts w:hint="eastAsia" w:ascii="宋体" w:hAnsi="宋体" w:eastAsia="宋体" w:cs="宋体"/>
                <w:b/>
                <w:sz w:val="24"/>
                <w:szCs w:val="24"/>
              </w:rPr>
            </w:pPr>
            <w:r>
              <w:rPr>
                <w:rFonts w:hint="eastAsia" w:ascii="宋体" w:hAnsi="宋体" w:eastAsia="宋体" w:cs="宋体"/>
                <w:b/>
                <w:sz w:val="24"/>
                <w:szCs w:val="24"/>
              </w:rPr>
              <w:t>（万元）</w:t>
            </w:r>
          </w:p>
        </w:tc>
        <w:tc>
          <w:tcPr>
            <w:tcW w:w="1583" w:type="dxa"/>
            <w:noWrap w:val="0"/>
            <w:vAlign w:val="center"/>
          </w:tcPr>
          <w:p w14:paraId="1534A78B">
            <w:pPr>
              <w:jc w:val="center"/>
              <w:rPr>
                <w:rFonts w:hint="eastAsia" w:ascii="宋体" w:hAnsi="宋体" w:eastAsia="宋体" w:cs="宋体"/>
                <w:b/>
                <w:sz w:val="24"/>
                <w:szCs w:val="24"/>
                <w:lang w:val="en-US" w:eastAsia="zh-CN"/>
              </w:rPr>
            </w:pPr>
            <w:r>
              <w:rPr>
                <w:rFonts w:hint="eastAsia" w:ascii="宋体" w:hAnsi="宋体" w:eastAsia="宋体" w:cs="宋体"/>
                <w:b/>
                <w:sz w:val="24"/>
                <w:szCs w:val="24"/>
              </w:rPr>
              <w:t>中标</w:t>
            </w:r>
            <w:r>
              <w:rPr>
                <w:rFonts w:hint="eastAsia" w:ascii="宋体" w:hAnsi="宋体" w:eastAsia="宋体" w:cs="宋体"/>
                <w:b/>
                <w:sz w:val="24"/>
                <w:szCs w:val="24"/>
                <w:lang w:val="en-US" w:eastAsia="zh-CN"/>
              </w:rPr>
              <w:t>/成交</w:t>
            </w:r>
          </w:p>
          <w:p w14:paraId="24AC35BB">
            <w:pPr>
              <w:jc w:val="center"/>
              <w:rPr>
                <w:rFonts w:hint="eastAsia" w:ascii="宋体" w:hAnsi="宋体" w:eastAsia="宋体" w:cs="宋体"/>
                <w:b/>
                <w:sz w:val="24"/>
                <w:szCs w:val="24"/>
              </w:rPr>
            </w:pPr>
            <w:r>
              <w:rPr>
                <w:rFonts w:hint="eastAsia" w:ascii="宋体" w:hAnsi="宋体" w:eastAsia="宋体" w:cs="宋体"/>
                <w:b/>
                <w:sz w:val="24"/>
                <w:szCs w:val="24"/>
              </w:rPr>
              <w:t>时间</w:t>
            </w:r>
          </w:p>
        </w:tc>
      </w:tr>
      <w:tr w14:paraId="5EAE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29AFB74">
            <w:pPr>
              <w:jc w:val="center"/>
              <w:rPr>
                <w:rFonts w:hint="eastAsia" w:ascii="宋体" w:hAnsi="宋体" w:eastAsia="宋体" w:cs="宋体"/>
                <w:sz w:val="24"/>
                <w:szCs w:val="24"/>
              </w:rPr>
            </w:pPr>
            <w:r>
              <w:rPr>
                <w:rFonts w:hint="eastAsia" w:ascii="宋体" w:hAnsi="宋体" w:eastAsia="宋体" w:cs="宋体"/>
                <w:sz w:val="24"/>
                <w:szCs w:val="24"/>
              </w:rPr>
              <w:t>1</w:t>
            </w:r>
          </w:p>
        </w:tc>
        <w:tc>
          <w:tcPr>
            <w:tcW w:w="2893" w:type="dxa"/>
            <w:noWrap w:val="0"/>
            <w:vAlign w:val="center"/>
          </w:tcPr>
          <w:p w14:paraId="116DEF7D">
            <w:pPr>
              <w:jc w:val="center"/>
              <w:rPr>
                <w:rFonts w:hint="eastAsia" w:ascii="宋体" w:hAnsi="宋体" w:eastAsia="宋体" w:cs="宋体"/>
                <w:sz w:val="24"/>
                <w:szCs w:val="24"/>
              </w:rPr>
            </w:pPr>
          </w:p>
        </w:tc>
        <w:tc>
          <w:tcPr>
            <w:tcW w:w="1568" w:type="dxa"/>
            <w:noWrap w:val="0"/>
            <w:vAlign w:val="center"/>
          </w:tcPr>
          <w:p w14:paraId="6BC79862">
            <w:pPr>
              <w:jc w:val="center"/>
              <w:rPr>
                <w:rFonts w:hint="eastAsia" w:ascii="宋体" w:hAnsi="宋体" w:eastAsia="宋体" w:cs="宋体"/>
                <w:sz w:val="24"/>
                <w:szCs w:val="24"/>
              </w:rPr>
            </w:pPr>
          </w:p>
        </w:tc>
        <w:tc>
          <w:tcPr>
            <w:tcW w:w="1702" w:type="dxa"/>
            <w:noWrap w:val="0"/>
            <w:vAlign w:val="center"/>
          </w:tcPr>
          <w:p w14:paraId="60FE0F01">
            <w:pPr>
              <w:jc w:val="center"/>
              <w:rPr>
                <w:rFonts w:hint="eastAsia" w:ascii="宋体" w:hAnsi="宋体" w:eastAsia="宋体" w:cs="宋体"/>
                <w:sz w:val="24"/>
                <w:szCs w:val="24"/>
              </w:rPr>
            </w:pPr>
          </w:p>
        </w:tc>
        <w:tc>
          <w:tcPr>
            <w:tcW w:w="1365" w:type="dxa"/>
            <w:noWrap w:val="0"/>
            <w:vAlign w:val="center"/>
          </w:tcPr>
          <w:p w14:paraId="3B4D2E85">
            <w:pPr>
              <w:jc w:val="center"/>
              <w:rPr>
                <w:rFonts w:hint="eastAsia" w:ascii="宋体" w:hAnsi="宋体" w:eastAsia="宋体" w:cs="宋体"/>
                <w:sz w:val="24"/>
                <w:szCs w:val="24"/>
              </w:rPr>
            </w:pPr>
          </w:p>
        </w:tc>
        <w:tc>
          <w:tcPr>
            <w:tcW w:w="1583" w:type="dxa"/>
            <w:noWrap w:val="0"/>
            <w:vAlign w:val="center"/>
          </w:tcPr>
          <w:p w14:paraId="234F28BC">
            <w:pPr>
              <w:jc w:val="center"/>
              <w:rPr>
                <w:rFonts w:hint="eastAsia" w:ascii="宋体" w:hAnsi="宋体" w:eastAsia="宋体" w:cs="宋体"/>
                <w:sz w:val="24"/>
                <w:szCs w:val="24"/>
              </w:rPr>
            </w:pPr>
          </w:p>
        </w:tc>
      </w:tr>
      <w:tr w14:paraId="28BA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1A9F2CE">
            <w:pPr>
              <w:jc w:val="center"/>
              <w:rPr>
                <w:rFonts w:hint="eastAsia" w:ascii="宋体" w:hAnsi="宋体" w:eastAsia="宋体" w:cs="宋体"/>
                <w:sz w:val="24"/>
                <w:szCs w:val="24"/>
              </w:rPr>
            </w:pPr>
            <w:r>
              <w:rPr>
                <w:rFonts w:hint="eastAsia" w:ascii="宋体" w:hAnsi="宋体" w:eastAsia="宋体" w:cs="宋体"/>
                <w:sz w:val="24"/>
                <w:szCs w:val="24"/>
              </w:rPr>
              <w:t>2</w:t>
            </w:r>
          </w:p>
        </w:tc>
        <w:tc>
          <w:tcPr>
            <w:tcW w:w="2893" w:type="dxa"/>
            <w:noWrap w:val="0"/>
            <w:vAlign w:val="center"/>
          </w:tcPr>
          <w:p w14:paraId="30EC5921">
            <w:pPr>
              <w:jc w:val="center"/>
              <w:rPr>
                <w:rFonts w:hint="eastAsia" w:ascii="宋体" w:hAnsi="宋体" w:eastAsia="宋体" w:cs="宋体"/>
                <w:sz w:val="24"/>
                <w:szCs w:val="24"/>
              </w:rPr>
            </w:pPr>
          </w:p>
        </w:tc>
        <w:tc>
          <w:tcPr>
            <w:tcW w:w="1568" w:type="dxa"/>
            <w:noWrap w:val="0"/>
            <w:vAlign w:val="center"/>
          </w:tcPr>
          <w:p w14:paraId="78F0CE24">
            <w:pPr>
              <w:jc w:val="center"/>
              <w:rPr>
                <w:rFonts w:hint="eastAsia" w:ascii="宋体" w:hAnsi="宋体" w:eastAsia="宋体" w:cs="宋体"/>
                <w:sz w:val="24"/>
                <w:szCs w:val="24"/>
              </w:rPr>
            </w:pPr>
          </w:p>
        </w:tc>
        <w:tc>
          <w:tcPr>
            <w:tcW w:w="1702" w:type="dxa"/>
            <w:noWrap w:val="0"/>
            <w:vAlign w:val="center"/>
          </w:tcPr>
          <w:p w14:paraId="6832152E">
            <w:pPr>
              <w:jc w:val="center"/>
              <w:rPr>
                <w:rFonts w:hint="eastAsia" w:ascii="宋体" w:hAnsi="宋体" w:eastAsia="宋体" w:cs="宋体"/>
                <w:sz w:val="24"/>
                <w:szCs w:val="24"/>
              </w:rPr>
            </w:pPr>
          </w:p>
        </w:tc>
        <w:tc>
          <w:tcPr>
            <w:tcW w:w="1365" w:type="dxa"/>
            <w:noWrap w:val="0"/>
            <w:vAlign w:val="center"/>
          </w:tcPr>
          <w:p w14:paraId="36A016B0">
            <w:pPr>
              <w:jc w:val="center"/>
              <w:rPr>
                <w:rFonts w:hint="eastAsia" w:ascii="宋体" w:hAnsi="宋体" w:eastAsia="宋体" w:cs="宋体"/>
                <w:sz w:val="24"/>
                <w:szCs w:val="24"/>
              </w:rPr>
            </w:pPr>
          </w:p>
        </w:tc>
        <w:tc>
          <w:tcPr>
            <w:tcW w:w="1583" w:type="dxa"/>
            <w:noWrap w:val="0"/>
            <w:vAlign w:val="center"/>
          </w:tcPr>
          <w:p w14:paraId="12FFD623">
            <w:pPr>
              <w:jc w:val="center"/>
              <w:rPr>
                <w:rFonts w:hint="eastAsia" w:ascii="宋体" w:hAnsi="宋体" w:eastAsia="宋体" w:cs="宋体"/>
                <w:sz w:val="24"/>
                <w:szCs w:val="24"/>
              </w:rPr>
            </w:pPr>
          </w:p>
        </w:tc>
      </w:tr>
      <w:tr w14:paraId="654A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7FB94946">
            <w:pPr>
              <w:jc w:val="center"/>
              <w:rPr>
                <w:rFonts w:hint="eastAsia" w:ascii="宋体" w:hAnsi="宋体" w:eastAsia="宋体" w:cs="宋体"/>
                <w:sz w:val="24"/>
                <w:szCs w:val="24"/>
              </w:rPr>
            </w:pPr>
            <w:r>
              <w:rPr>
                <w:rFonts w:hint="eastAsia" w:ascii="宋体" w:hAnsi="宋体" w:eastAsia="宋体" w:cs="宋体"/>
                <w:sz w:val="24"/>
                <w:szCs w:val="24"/>
              </w:rPr>
              <w:t>3</w:t>
            </w:r>
          </w:p>
        </w:tc>
        <w:tc>
          <w:tcPr>
            <w:tcW w:w="2893" w:type="dxa"/>
            <w:noWrap w:val="0"/>
            <w:vAlign w:val="center"/>
          </w:tcPr>
          <w:p w14:paraId="33E196F1">
            <w:pPr>
              <w:jc w:val="center"/>
              <w:rPr>
                <w:rFonts w:hint="eastAsia" w:ascii="宋体" w:hAnsi="宋体" w:eastAsia="宋体" w:cs="宋体"/>
                <w:sz w:val="24"/>
                <w:szCs w:val="24"/>
              </w:rPr>
            </w:pPr>
          </w:p>
        </w:tc>
        <w:tc>
          <w:tcPr>
            <w:tcW w:w="1568" w:type="dxa"/>
            <w:noWrap w:val="0"/>
            <w:vAlign w:val="center"/>
          </w:tcPr>
          <w:p w14:paraId="2951B5AA">
            <w:pPr>
              <w:jc w:val="center"/>
              <w:rPr>
                <w:rFonts w:hint="eastAsia" w:ascii="宋体" w:hAnsi="宋体" w:eastAsia="宋体" w:cs="宋体"/>
                <w:sz w:val="24"/>
                <w:szCs w:val="24"/>
              </w:rPr>
            </w:pPr>
          </w:p>
        </w:tc>
        <w:tc>
          <w:tcPr>
            <w:tcW w:w="1702" w:type="dxa"/>
            <w:noWrap w:val="0"/>
            <w:vAlign w:val="center"/>
          </w:tcPr>
          <w:p w14:paraId="3D83428F">
            <w:pPr>
              <w:jc w:val="center"/>
              <w:rPr>
                <w:rFonts w:hint="eastAsia" w:ascii="宋体" w:hAnsi="宋体" w:eastAsia="宋体" w:cs="宋体"/>
                <w:sz w:val="24"/>
                <w:szCs w:val="24"/>
              </w:rPr>
            </w:pPr>
          </w:p>
        </w:tc>
        <w:tc>
          <w:tcPr>
            <w:tcW w:w="1365" w:type="dxa"/>
            <w:noWrap w:val="0"/>
            <w:vAlign w:val="center"/>
          </w:tcPr>
          <w:p w14:paraId="2022BE5C">
            <w:pPr>
              <w:jc w:val="center"/>
              <w:rPr>
                <w:rFonts w:hint="eastAsia" w:ascii="宋体" w:hAnsi="宋体" w:eastAsia="宋体" w:cs="宋体"/>
                <w:sz w:val="24"/>
                <w:szCs w:val="24"/>
              </w:rPr>
            </w:pPr>
          </w:p>
        </w:tc>
        <w:tc>
          <w:tcPr>
            <w:tcW w:w="1583" w:type="dxa"/>
            <w:noWrap w:val="0"/>
            <w:vAlign w:val="center"/>
          </w:tcPr>
          <w:p w14:paraId="1406EBC1">
            <w:pPr>
              <w:jc w:val="center"/>
              <w:rPr>
                <w:rFonts w:hint="eastAsia" w:ascii="宋体" w:hAnsi="宋体" w:eastAsia="宋体" w:cs="宋体"/>
                <w:sz w:val="24"/>
                <w:szCs w:val="24"/>
              </w:rPr>
            </w:pPr>
          </w:p>
        </w:tc>
      </w:tr>
      <w:tr w14:paraId="2782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2F668B68">
            <w:pPr>
              <w:jc w:val="center"/>
              <w:rPr>
                <w:rFonts w:hint="eastAsia" w:ascii="宋体" w:hAnsi="宋体" w:eastAsia="宋体" w:cs="宋体"/>
                <w:sz w:val="24"/>
                <w:szCs w:val="24"/>
              </w:rPr>
            </w:pPr>
            <w:r>
              <w:rPr>
                <w:rFonts w:hint="eastAsia" w:ascii="宋体" w:hAnsi="宋体" w:eastAsia="宋体" w:cs="宋体"/>
                <w:sz w:val="24"/>
                <w:szCs w:val="24"/>
              </w:rPr>
              <w:t>…</w:t>
            </w:r>
          </w:p>
        </w:tc>
        <w:tc>
          <w:tcPr>
            <w:tcW w:w="2893" w:type="dxa"/>
            <w:noWrap w:val="0"/>
            <w:vAlign w:val="center"/>
          </w:tcPr>
          <w:p w14:paraId="5121F64C">
            <w:pPr>
              <w:jc w:val="center"/>
              <w:rPr>
                <w:rFonts w:hint="eastAsia" w:ascii="宋体" w:hAnsi="宋体" w:eastAsia="宋体" w:cs="宋体"/>
                <w:sz w:val="24"/>
                <w:szCs w:val="24"/>
              </w:rPr>
            </w:pPr>
          </w:p>
        </w:tc>
        <w:tc>
          <w:tcPr>
            <w:tcW w:w="1568" w:type="dxa"/>
            <w:noWrap w:val="0"/>
            <w:vAlign w:val="center"/>
          </w:tcPr>
          <w:p w14:paraId="081386BF">
            <w:pPr>
              <w:jc w:val="center"/>
              <w:rPr>
                <w:rFonts w:hint="eastAsia" w:ascii="宋体" w:hAnsi="宋体" w:eastAsia="宋体" w:cs="宋体"/>
                <w:sz w:val="24"/>
                <w:szCs w:val="24"/>
              </w:rPr>
            </w:pPr>
          </w:p>
        </w:tc>
        <w:tc>
          <w:tcPr>
            <w:tcW w:w="1702" w:type="dxa"/>
            <w:noWrap w:val="0"/>
            <w:vAlign w:val="center"/>
          </w:tcPr>
          <w:p w14:paraId="20912A0A">
            <w:pPr>
              <w:jc w:val="center"/>
              <w:rPr>
                <w:rFonts w:hint="eastAsia" w:ascii="宋体" w:hAnsi="宋体" w:eastAsia="宋体" w:cs="宋体"/>
                <w:sz w:val="24"/>
                <w:szCs w:val="24"/>
              </w:rPr>
            </w:pPr>
          </w:p>
        </w:tc>
        <w:tc>
          <w:tcPr>
            <w:tcW w:w="1365" w:type="dxa"/>
            <w:noWrap w:val="0"/>
            <w:vAlign w:val="center"/>
          </w:tcPr>
          <w:p w14:paraId="2150C806">
            <w:pPr>
              <w:jc w:val="center"/>
              <w:rPr>
                <w:rFonts w:hint="eastAsia" w:ascii="宋体" w:hAnsi="宋体" w:eastAsia="宋体" w:cs="宋体"/>
                <w:sz w:val="24"/>
                <w:szCs w:val="24"/>
              </w:rPr>
            </w:pPr>
          </w:p>
        </w:tc>
        <w:tc>
          <w:tcPr>
            <w:tcW w:w="1583" w:type="dxa"/>
            <w:noWrap w:val="0"/>
            <w:vAlign w:val="center"/>
          </w:tcPr>
          <w:p w14:paraId="04D3B167">
            <w:pPr>
              <w:jc w:val="center"/>
              <w:rPr>
                <w:rFonts w:hint="eastAsia" w:ascii="宋体" w:hAnsi="宋体" w:eastAsia="宋体" w:cs="宋体"/>
                <w:sz w:val="24"/>
                <w:szCs w:val="24"/>
              </w:rPr>
            </w:pPr>
          </w:p>
        </w:tc>
      </w:tr>
      <w:tr w14:paraId="37C2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76D474D5">
            <w:pPr>
              <w:jc w:val="center"/>
              <w:rPr>
                <w:rFonts w:hint="eastAsia" w:ascii="宋体" w:hAnsi="宋体" w:eastAsia="宋体" w:cs="宋体"/>
                <w:sz w:val="24"/>
                <w:szCs w:val="24"/>
              </w:rPr>
            </w:pPr>
            <w:r>
              <w:rPr>
                <w:rFonts w:hint="eastAsia" w:ascii="宋体" w:hAnsi="宋体" w:eastAsia="宋体" w:cs="宋体"/>
                <w:sz w:val="24"/>
                <w:szCs w:val="24"/>
              </w:rPr>
              <w:t>…</w:t>
            </w:r>
          </w:p>
        </w:tc>
        <w:tc>
          <w:tcPr>
            <w:tcW w:w="2893" w:type="dxa"/>
            <w:noWrap w:val="0"/>
            <w:vAlign w:val="center"/>
          </w:tcPr>
          <w:p w14:paraId="41E60694">
            <w:pPr>
              <w:jc w:val="center"/>
              <w:rPr>
                <w:rFonts w:hint="eastAsia" w:ascii="宋体" w:hAnsi="宋体" w:eastAsia="宋体" w:cs="宋体"/>
                <w:sz w:val="24"/>
                <w:szCs w:val="24"/>
              </w:rPr>
            </w:pPr>
          </w:p>
        </w:tc>
        <w:tc>
          <w:tcPr>
            <w:tcW w:w="1568" w:type="dxa"/>
            <w:noWrap w:val="0"/>
            <w:vAlign w:val="center"/>
          </w:tcPr>
          <w:p w14:paraId="42835F62">
            <w:pPr>
              <w:jc w:val="center"/>
              <w:rPr>
                <w:rFonts w:hint="eastAsia" w:ascii="宋体" w:hAnsi="宋体" w:eastAsia="宋体" w:cs="宋体"/>
                <w:sz w:val="24"/>
                <w:szCs w:val="24"/>
              </w:rPr>
            </w:pPr>
          </w:p>
        </w:tc>
        <w:tc>
          <w:tcPr>
            <w:tcW w:w="1702" w:type="dxa"/>
            <w:noWrap w:val="0"/>
            <w:vAlign w:val="center"/>
          </w:tcPr>
          <w:p w14:paraId="2AD3D623">
            <w:pPr>
              <w:jc w:val="center"/>
              <w:rPr>
                <w:rFonts w:hint="eastAsia" w:ascii="宋体" w:hAnsi="宋体" w:eastAsia="宋体" w:cs="宋体"/>
                <w:sz w:val="24"/>
                <w:szCs w:val="24"/>
              </w:rPr>
            </w:pPr>
          </w:p>
        </w:tc>
        <w:tc>
          <w:tcPr>
            <w:tcW w:w="1365" w:type="dxa"/>
            <w:noWrap w:val="0"/>
            <w:vAlign w:val="center"/>
          </w:tcPr>
          <w:p w14:paraId="6B4F0E98">
            <w:pPr>
              <w:jc w:val="center"/>
              <w:rPr>
                <w:rFonts w:hint="eastAsia" w:ascii="宋体" w:hAnsi="宋体" w:eastAsia="宋体" w:cs="宋体"/>
                <w:sz w:val="24"/>
                <w:szCs w:val="24"/>
              </w:rPr>
            </w:pPr>
          </w:p>
        </w:tc>
        <w:tc>
          <w:tcPr>
            <w:tcW w:w="1583" w:type="dxa"/>
            <w:noWrap w:val="0"/>
            <w:vAlign w:val="center"/>
          </w:tcPr>
          <w:p w14:paraId="1ABDD011">
            <w:pPr>
              <w:jc w:val="center"/>
              <w:rPr>
                <w:rFonts w:hint="eastAsia" w:ascii="宋体" w:hAnsi="宋体" w:eastAsia="宋体" w:cs="宋体"/>
                <w:sz w:val="24"/>
                <w:szCs w:val="24"/>
              </w:rPr>
            </w:pPr>
          </w:p>
        </w:tc>
      </w:tr>
      <w:tr w14:paraId="3488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3EDD018">
            <w:pPr>
              <w:jc w:val="center"/>
              <w:rPr>
                <w:rFonts w:hint="eastAsia" w:ascii="宋体" w:hAnsi="宋体" w:eastAsia="宋体" w:cs="宋体"/>
                <w:sz w:val="24"/>
                <w:szCs w:val="24"/>
              </w:rPr>
            </w:pPr>
            <w:r>
              <w:rPr>
                <w:rFonts w:hint="eastAsia" w:ascii="宋体" w:hAnsi="宋体" w:eastAsia="宋体" w:cs="宋体"/>
                <w:sz w:val="24"/>
                <w:szCs w:val="24"/>
              </w:rPr>
              <w:t>…</w:t>
            </w:r>
          </w:p>
        </w:tc>
        <w:tc>
          <w:tcPr>
            <w:tcW w:w="2893" w:type="dxa"/>
            <w:noWrap w:val="0"/>
            <w:vAlign w:val="center"/>
          </w:tcPr>
          <w:p w14:paraId="5C82F4FF">
            <w:pPr>
              <w:jc w:val="center"/>
              <w:rPr>
                <w:rFonts w:hint="eastAsia" w:ascii="宋体" w:hAnsi="宋体" w:eastAsia="宋体" w:cs="宋体"/>
                <w:sz w:val="24"/>
                <w:szCs w:val="24"/>
              </w:rPr>
            </w:pPr>
          </w:p>
        </w:tc>
        <w:tc>
          <w:tcPr>
            <w:tcW w:w="1568" w:type="dxa"/>
            <w:noWrap w:val="0"/>
            <w:vAlign w:val="center"/>
          </w:tcPr>
          <w:p w14:paraId="684AD9B0">
            <w:pPr>
              <w:jc w:val="center"/>
              <w:rPr>
                <w:rFonts w:hint="eastAsia" w:ascii="宋体" w:hAnsi="宋体" w:eastAsia="宋体" w:cs="宋体"/>
                <w:sz w:val="24"/>
                <w:szCs w:val="24"/>
              </w:rPr>
            </w:pPr>
          </w:p>
        </w:tc>
        <w:tc>
          <w:tcPr>
            <w:tcW w:w="1702" w:type="dxa"/>
            <w:noWrap w:val="0"/>
            <w:vAlign w:val="center"/>
          </w:tcPr>
          <w:p w14:paraId="5F8DEC66">
            <w:pPr>
              <w:jc w:val="center"/>
              <w:rPr>
                <w:rFonts w:hint="eastAsia" w:ascii="宋体" w:hAnsi="宋体" w:eastAsia="宋体" w:cs="宋体"/>
                <w:sz w:val="24"/>
                <w:szCs w:val="24"/>
              </w:rPr>
            </w:pPr>
          </w:p>
        </w:tc>
        <w:tc>
          <w:tcPr>
            <w:tcW w:w="1365" w:type="dxa"/>
            <w:noWrap w:val="0"/>
            <w:vAlign w:val="center"/>
          </w:tcPr>
          <w:p w14:paraId="1FC73E14">
            <w:pPr>
              <w:jc w:val="center"/>
              <w:rPr>
                <w:rFonts w:hint="eastAsia" w:ascii="宋体" w:hAnsi="宋体" w:eastAsia="宋体" w:cs="宋体"/>
                <w:sz w:val="24"/>
                <w:szCs w:val="24"/>
              </w:rPr>
            </w:pPr>
          </w:p>
        </w:tc>
        <w:tc>
          <w:tcPr>
            <w:tcW w:w="1583" w:type="dxa"/>
            <w:noWrap w:val="0"/>
            <w:vAlign w:val="center"/>
          </w:tcPr>
          <w:p w14:paraId="6B9DBCD7">
            <w:pPr>
              <w:jc w:val="center"/>
              <w:rPr>
                <w:rFonts w:hint="eastAsia" w:ascii="宋体" w:hAnsi="宋体" w:eastAsia="宋体" w:cs="宋体"/>
                <w:sz w:val="24"/>
                <w:szCs w:val="24"/>
              </w:rPr>
            </w:pPr>
          </w:p>
        </w:tc>
      </w:tr>
      <w:tr w14:paraId="55D5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58B7A9C3">
            <w:pPr>
              <w:jc w:val="center"/>
              <w:rPr>
                <w:rFonts w:hint="eastAsia" w:ascii="宋体" w:hAnsi="宋体" w:eastAsia="宋体" w:cs="宋体"/>
                <w:sz w:val="24"/>
                <w:szCs w:val="24"/>
              </w:rPr>
            </w:pPr>
          </w:p>
        </w:tc>
        <w:tc>
          <w:tcPr>
            <w:tcW w:w="2893" w:type="dxa"/>
            <w:noWrap w:val="0"/>
            <w:vAlign w:val="center"/>
          </w:tcPr>
          <w:p w14:paraId="79DD83AA">
            <w:pPr>
              <w:jc w:val="center"/>
              <w:rPr>
                <w:rFonts w:hint="eastAsia" w:ascii="宋体" w:hAnsi="宋体" w:eastAsia="宋体" w:cs="宋体"/>
                <w:sz w:val="24"/>
                <w:szCs w:val="24"/>
              </w:rPr>
            </w:pPr>
          </w:p>
        </w:tc>
        <w:tc>
          <w:tcPr>
            <w:tcW w:w="1568" w:type="dxa"/>
            <w:noWrap w:val="0"/>
            <w:vAlign w:val="center"/>
          </w:tcPr>
          <w:p w14:paraId="4AD9022E">
            <w:pPr>
              <w:jc w:val="center"/>
              <w:rPr>
                <w:rFonts w:hint="eastAsia" w:ascii="宋体" w:hAnsi="宋体" w:eastAsia="宋体" w:cs="宋体"/>
                <w:sz w:val="24"/>
                <w:szCs w:val="24"/>
              </w:rPr>
            </w:pPr>
          </w:p>
        </w:tc>
        <w:tc>
          <w:tcPr>
            <w:tcW w:w="1702" w:type="dxa"/>
            <w:noWrap w:val="0"/>
            <w:vAlign w:val="center"/>
          </w:tcPr>
          <w:p w14:paraId="09F679DB">
            <w:pPr>
              <w:jc w:val="center"/>
              <w:rPr>
                <w:rFonts w:hint="eastAsia" w:ascii="宋体" w:hAnsi="宋体" w:eastAsia="宋体" w:cs="宋体"/>
                <w:sz w:val="24"/>
                <w:szCs w:val="24"/>
              </w:rPr>
            </w:pPr>
          </w:p>
        </w:tc>
        <w:tc>
          <w:tcPr>
            <w:tcW w:w="1365" w:type="dxa"/>
            <w:noWrap w:val="0"/>
            <w:vAlign w:val="center"/>
          </w:tcPr>
          <w:p w14:paraId="5526EA3C">
            <w:pPr>
              <w:jc w:val="center"/>
              <w:rPr>
                <w:rFonts w:hint="eastAsia" w:ascii="宋体" w:hAnsi="宋体" w:eastAsia="宋体" w:cs="宋体"/>
                <w:sz w:val="24"/>
                <w:szCs w:val="24"/>
              </w:rPr>
            </w:pPr>
          </w:p>
        </w:tc>
        <w:tc>
          <w:tcPr>
            <w:tcW w:w="1583" w:type="dxa"/>
            <w:noWrap w:val="0"/>
            <w:vAlign w:val="center"/>
          </w:tcPr>
          <w:p w14:paraId="0CB20855">
            <w:pPr>
              <w:jc w:val="center"/>
              <w:rPr>
                <w:rFonts w:hint="eastAsia" w:ascii="宋体" w:hAnsi="宋体" w:eastAsia="宋体" w:cs="宋体"/>
                <w:sz w:val="24"/>
                <w:szCs w:val="24"/>
              </w:rPr>
            </w:pPr>
          </w:p>
        </w:tc>
      </w:tr>
      <w:tr w14:paraId="6647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A71D410">
            <w:pPr>
              <w:jc w:val="center"/>
              <w:rPr>
                <w:rFonts w:hint="eastAsia" w:ascii="宋体" w:hAnsi="宋体" w:eastAsia="宋体" w:cs="宋体"/>
                <w:sz w:val="24"/>
                <w:szCs w:val="24"/>
              </w:rPr>
            </w:pPr>
          </w:p>
        </w:tc>
        <w:tc>
          <w:tcPr>
            <w:tcW w:w="2893" w:type="dxa"/>
            <w:noWrap w:val="0"/>
            <w:vAlign w:val="center"/>
          </w:tcPr>
          <w:p w14:paraId="1E935CA0">
            <w:pPr>
              <w:jc w:val="center"/>
              <w:rPr>
                <w:rFonts w:hint="eastAsia" w:ascii="宋体" w:hAnsi="宋体" w:eastAsia="宋体" w:cs="宋体"/>
                <w:sz w:val="24"/>
                <w:szCs w:val="24"/>
              </w:rPr>
            </w:pPr>
          </w:p>
        </w:tc>
        <w:tc>
          <w:tcPr>
            <w:tcW w:w="1568" w:type="dxa"/>
            <w:noWrap w:val="0"/>
            <w:vAlign w:val="center"/>
          </w:tcPr>
          <w:p w14:paraId="3510F111">
            <w:pPr>
              <w:jc w:val="center"/>
              <w:rPr>
                <w:rFonts w:hint="eastAsia" w:ascii="宋体" w:hAnsi="宋体" w:eastAsia="宋体" w:cs="宋体"/>
                <w:sz w:val="24"/>
                <w:szCs w:val="24"/>
              </w:rPr>
            </w:pPr>
          </w:p>
        </w:tc>
        <w:tc>
          <w:tcPr>
            <w:tcW w:w="1702" w:type="dxa"/>
            <w:noWrap w:val="0"/>
            <w:vAlign w:val="center"/>
          </w:tcPr>
          <w:p w14:paraId="1D75D0B2">
            <w:pPr>
              <w:jc w:val="center"/>
              <w:rPr>
                <w:rFonts w:hint="eastAsia" w:ascii="宋体" w:hAnsi="宋体" w:eastAsia="宋体" w:cs="宋体"/>
                <w:sz w:val="24"/>
                <w:szCs w:val="24"/>
              </w:rPr>
            </w:pPr>
          </w:p>
        </w:tc>
        <w:tc>
          <w:tcPr>
            <w:tcW w:w="1365" w:type="dxa"/>
            <w:noWrap w:val="0"/>
            <w:vAlign w:val="center"/>
          </w:tcPr>
          <w:p w14:paraId="6DDD7C3E">
            <w:pPr>
              <w:jc w:val="center"/>
              <w:rPr>
                <w:rFonts w:hint="eastAsia" w:ascii="宋体" w:hAnsi="宋体" w:eastAsia="宋体" w:cs="宋体"/>
                <w:sz w:val="24"/>
                <w:szCs w:val="24"/>
              </w:rPr>
            </w:pPr>
          </w:p>
        </w:tc>
        <w:tc>
          <w:tcPr>
            <w:tcW w:w="1583" w:type="dxa"/>
            <w:noWrap w:val="0"/>
            <w:vAlign w:val="center"/>
          </w:tcPr>
          <w:p w14:paraId="3774607B">
            <w:pPr>
              <w:jc w:val="center"/>
              <w:rPr>
                <w:rFonts w:hint="eastAsia" w:ascii="宋体" w:hAnsi="宋体" w:eastAsia="宋体" w:cs="宋体"/>
                <w:sz w:val="24"/>
                <w:szCs w:val="24"/>
              </w:rPr>
            </w:pPr>
          </w:p>
        </w:tc>
      </w:tr>
      <w:tr w14:paraId="6EDF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D1709CF">
            <w:pPr>
              <w:jc w:val="center"/>
              <w:rPr>
                <w:rFonts w:hint="eastAsia" w:ascii="宋体" w:hAnsi="宋体" w:eastAsia="宋体" w:cs="宋体"/>
                <w:sz w:val="24"/>
                <w:szCs w:val="24"/>
              </w:rPr>
            </w:pPr>
          </w:p>
        </w:tc>
        <w:tc>
          <w:tcPr>
            <w:tcW w:w="2893" w:type="dxa"/>
            <w:noWrap w:val="0"/>
            <w:vAlign w:val="center"/>
          </w:tcPr>
          <w:p w14:paraId="6FC5CA69">
            <w:pPr>
              <w:jc w:val="center"/>
              <w:rPr>
                <w:rFonts w:hint="eastAsia" w:ascii="宋体" w:hAnsi="宋体" w:eastAsia="宋体" w:cs="宋体"/>
                <w:sz w:val="24"/>
                <w:szCs w:val="24"/>
              </w:rPr>
            </w:pPr>
          </w:p>
        </w:tc>
        <w:tc>
          <w:tcPr>
            <w:tcW w:w="1568" w:type="dxa"/>
            <w:noWrap w:val="0"/>
            <w:vAlign w:val="center"/>
          </w:tcPr>
          <w:p w14:paraId="29D2B31B">
            <w:pPr>
              <w:jc w:val="center"/>
              <w:rPr>
                <w:rFonts w:hint="eastAsia" w:ascii="宋体" w:hAnsi="宋体" w:eastAsia="宋体" w:cs="宋体"/>
                <w:sz w:val="24"/>
                <w:szCs w:val="24"/>
              </w:rPr>
            </w:pPr>
          </w:p>
        </w:tc>
        <w:tc>
          <w:tcPr>
            <w:tcW w:w="1702" w:type="dxa"/>
            <w:noWrap w:val="0"/>
            <w:vAlign w:val="center"/>
          </w:tcPr>
          <w:p w14:paraId="74FA0A1D">
            <w:pPr>
              <w:jc w:val="center"/>
              <w:rPr>
                <w:rFonts w:hint="eastAsia" w:ascii="宋体" w:hAnsi="宋体" w:eastAsia="宋体" w:cs="宋体"/>
                <w:sz w:val="24"/>
                <w:szCs w:val="24"/>
              </w:rPr>
            </w:pPr>
          </w:p>
        </w:tc>
        <w:tc>
          <w:tcPr>
            <w:tcW w:w="1365" w:type="dxa"/>
            <w:noWrap w:val="0"/>
            <w:vAlign w:val="center"/>
          </w:tcPr>
          <w:p w14:paraId="34197A3B">
            <w:pPr>
              <w:jc w:val="center"/>
              <w:rPr>
                <w:rFonts w:hint="eastAsia" w:ascii="宋体" w:hAnsi="宋体" w:eastAsia="宋体" w:cs="宋体"/>
                <w:sz w:val="24"/>
                <w:szCs w:val="24"/>
              </w:rPr>
            </w:pPr>
          </w:p>
        </w:tc>
        <w:tc>
          <w:tcPr>
            <w:tcW w:w="1583" w:type="dxa"/>
            <w:noWrap w:val="0"/>
            <w:vAlign w:val="center"/>
          </w:tcPr>
          <w:p w14:paraId="7122143C">
            <w:pPr>
              <w:jc w:val="center"/>
              <w:rPr>
                <w:rFonts w:hint="eastAsia" w:ascii="宋体" w:hAnsi="宋体" w:eastAsia="宋体" w:cs="宋体"/>
                <w:sz w:val="24"/>
                <w:szCs w:val="24"/>
              </w:rPr>
            </w:pPr>
          </w:p>
        </w:tc>
      </w:tr>
      <w:tr w14:paraId="2011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A6E691A">
            <w:pPr>
              <w:jc w:val="center"/>
              <w:rPr>
                <w:rFonts w:hint="eastAsia" w:ascii="宋体" w:hAnsi="宋体" w:eastAsia="宋体" w:cs="宋体"/>
                <w:sz w:val="24"/>
                <w:szCs w:val="24"/>
              </w:rPr>
            </w:pPr>
          </w:p>
        </w:tc>
        <w:tc>
          <w:tcPr>
            <w:tcW w:w="2893" w:type="dxa"/>
            <w:noWrap w:val="0"/>
            <w:vAlign w:val="center"/>
          </w:tcPr>
          <w:p w14:paraId="39288D28">
            <w:pPr>
              <w:jc w:val="center"/>
              <w:rPr>
                <w:rFonts w:hint="eastAsia" w:ascii="宋体" w:hAnsi="宋体" w:eastAsia="宋体" w:cs="宋体"/>
                <w:sz w:val="24"/>
                <w:szCs w:val="24"/>
              </w:rPr>
            </w:pPr>
          </w:p>
        </w:tc>
        <w:tc>
          <w:tcPr>
            <w:tcW w:w="1568" w:type="dxa"/>
            <w:noWrap w:val="0"/>
            <w:vAlign w:val="center"/>
          </w:tcPr>
          <w:p w14:paraId="1678685A">
            <w:pPr>
              <w:jc w:val="center"/>
              <w:rPr>
                <w:rFonts w:hint="eastAsia" w:ascii="宋体" w:hAnsi="宋体" w:eastAsia="宋体" w:cs="宋体"/>
                <w:sz w:val="24"/>
                <w:szCs w:val="24"/>
              </w:rPr>
            </w:pPr>
          </w:p>
        </w:tc>
        <w:tc>
          <w:tcPr>
            <w:tcW w:w="1702" w:type="dxa"/>
            <w:noWrap w:val="0"/>
            <w:vAlign w:val="center"/>
          </w:tcPr>
          <w:p w14:paraId="1375D465">
            <w:pPr>
              <w:jc w:val="center"/>
              <w:rPr>
                <w:rFonts w:hint="eastAsia" w:ascii="宋体" w:hAnsi="宋体" w:eastAsia="宋体" w:cs="宋体"/>
                <w:sz w:val="24"/>
                <w:szCs w:val="24"/>
              </w:rPr>
            </w:pPr>
          </w:p>
        </w:tc>
        <w:tc>
          <w:tcPr>
            <w:tcW w:w="1365" w:type="dxa"/>
            <w:noWrap w:val="0"/>
            <w:vAlign w:val="center"/>
          </w:tcPr>
          <w:p w14:paraId="17F11B8C">
            <w:pPr>
              <w:jc w:val="center"/>
              <w:rPr>
                <w:rFonts w:hint="eastAsia" w:ascii="宋体" w:hAnsi="宋体" w:eastAsia="宋体" w:cs="宋体"/>
                <w:sz w:val="24"/>
                <w:szCs w:val="24"/>
              </w:rPr>
            </w:pPr>
          </w:p>
        </w:tc>
        <w:tc>
          <w:tcPr>
            <w:tcW w:w="1583" w:type="dxa"/>
            <w:noWrap w:val="0"/>
            <w:vAlign w:val="center"/>
          </w:tcPr>
          <w:p w14:paraId="2CF94359">
            <w:pPr>
              <w:jc w:val="center"/>
              <w:rPr>
                <w:rFonts w:hint="eastAsia" w:ascii="宋体" w:hAnsi="宋体" w:eastAsia="宋体" w:cs="宋体"/>
                <w:sz w:val="24"/>
                <w:szCs w:val="24"/>
              </w:rPr>
            </w:pPr>
          </w:p>
        </w:tc>
      </w:tr>
      <w:tr w14:paraId="3820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B13ADF0">
            <w:pPr>
              <w:jc w:val="center"/>
              <w:rPr>
                <w:rFonts w:hint="eastAsia" w:ascii="宋体" w:hAnsi="宋体" w:eastAsia="宋体" w:cs="宋体"/>
                <w:sz w:val="24"/>
                <w:szCs w:val="24"/>
              </w:rPr>
            </w:pPr>
          </w:p>
        </w:tc>
        <w:tc>
          <w:tcPr>
            <w:tcW w:w="2893" w:type="dxa"/>
            <w:noWrap w:val="0"/>
            <w:vAlign w:val="center"/>
          </w:tcPr>
          <w:p w14:paraId="4FECCDF3">
            <w:pPr>
              <w:jc w:val="center"/>
              <w:rPr>
                <w:rFonts w:hint="eastAsia" w:ascii="宋体" w:hAnsi="宋体" w:eastAsia="宋体" w:cs="宋体"/>
                <w:sz w:val="24"/>
                <w:szCs w:val="24"/>
              </w:rPr>
            </w:pPr>
          </w:p>
        </w:tc>
        <w:tc>
          <w:tcPr>
            <w:tcW w:w="1568" w:type="dxa"/>
            <w:noWrap w:val="0"/>
            <w:vAlign w:val="center"/>
          </w:tcPr>
          <w:p w14:paraId="52E12C90">
            <w:pPr>
              <w:jc w:val="center"/>
              <w:rPr>
                <w:rFonts w:hint="eastAsia" w:ascii="宋体" w:hAnsi="宋体" w:eastAsia="宋体" w:cs="宋体"/>
                <w:sz w:val="24"/>
                <w:szCs w:val="24"/>
              </w:rPr>
            </w:pPr>
          </w:p>
        </w:tc>
        <w:tc>
          <w:tcPr>
            <w:tcW w:w="1702" w:type="dxa"/>
            <w:noWrap w:val="0"/>
            <w:vAlign w:val="center"/>
          </w:tcPr>
          <w:p w14:paraId="270DF701">
            <w:pPr>
              <w:jc w:val="center"/>
              <w:rPr>
                <w:rFonts w:hint="eastAsia" w:ascii="宋体" w:hAnsi="宋体" w:eastAsia="宋体" w:cs="宋体"/>
                <w:sz w:val="24"/>
                <w:szCs w:val="24"/>
              </w:rPr>
            </w:pPr>
          </w:p>
        </w:tc>
        <w:tc>
          <w:tcPr>
            <w:tcW w:w="1365" w:type="dxa"/>
            <w:noWrap w:val="0"/>
            <w:vAlign w:val="center"/>
          </w:tcPr>
          <w:p w14:paraId="0DE84FDA">
            <w:pPr>
              <w:jc w:val="center"/>
              <w:rPr>
                <w:rFonts w:hint="eastAsia" w:ascii="宋体" w:hAnsi="宋体" w:eastAsia="宋体" w:cs="宋体"/>
                <w:sz w:val="24"/>
                <w:szCs w:val="24"/>
              </w:rPr>
            </w:pPr>
          </w:p>
        </w:tc>
        <w:tc>
          <w:tcPr>
            <w:tcW w:w="1583" w:type="dxa"/>
            <w:noWrap w:val="0"/>
            <w:vAlign w:val="center"/>
          </w:tcPr>
          <w:p w14:paraId="73713B26">
            <w:pPr>
              <w:jc w:val="center"/>
              <w:rPr>
                <w:rFonts w:hint="eastAsia" w:ascii="宋体" w:hAnsi="宋体" w:eastAsia="宋体" w:cs="宋体"/>
                <w:sz w:val="24"/>
                <w:szCs w:val="24"/>
              </w:rPr>
            </w:pPr>
          </w:p>
        </w:tc>
      </w:tr>
      <w:tr w14:paraId="7E50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56E072CB">
            <w:pPr>
              <w:jc w:val="center"/>
              <w:rPr>
                <w:rFonts w:hint="eastAsia" w:ascii="宋体" w:hAnsi="宋体" w:eastAsia="宋体" w:cs="宋体"/>
                <w:sz w:val="24"/>
                <w:szCs w:val="24"/>
              </w:rPr>
            </w:pPr>
          </w:p>
        </w:tc>
        <w:tc>
          <w:tcPr>
            <w:tcW w:w="2893" w:type="dxa"/>
            <w:noWrap w:val="0"/>
            <w:vAlign w:val="center"/>
          </w:tcPr>
          <w:p w14:paraId="1FDC22F8">
            <w:pPr>
              <w:jc w:val="center"/>
              <w:rPr>
                <w:rFonts w:hint="eastAsia" w:ascii="宋体" w:hAnsi="宋体" w:eastAsia="宋体" w:cs="宋体"/>
                <w:sz w:val="24"/>
                <w:szCs w:val="24"/>
              </w:rPr>
            </w:pPr>
          </w:p>
        </w:tc>
        <w:tc>
          <w:tcPr>
            <w:tcW w:w="1568" w:type="dxa"/>
            <w:noWrap w:val="0"/>
            <w:vAlign w:val="center"/>
          </w:tcPr>
          <w:p w14:paraId="54DCCEF3">
            <w:pPr>
              <w:jc w:val="center"/>
              <w:rPr>
                <w:rFonts w:hint="eastAsia" w:ascii="宋体" w:hAnsi="宋体" w:eastAsia="宋体" w:cs="宋体"/>
                <w:sz w:val="24"/>
                <w:szCs w:val="24"/>
              </w:rPr>
            </w:pPr>
          </w:p>
        </w:tc>
        <w:tc>
          <w:tcPr>
            <w:tcW w:w="1702" w:type="dxa"/>
            <w:noWrap w:val="0"/>
            <w:vAlign w:val="center"/>
          </w:tcPr>
          <w:p w14:paraId="6E2BB1B2">
            <w:pPr>
              <w:jc w:val="center"/>
              <w:rPr>
                <w:rFonts w:hint="eastAsia" w:ascii="宋体" w:hAnsi="宋体" w:eastAsia="宋体" w:cs="宋体"/>
                <w:sz w:val="24"/>
                <w:szCs w:val="24"/>
              </w:rPr>
            </w:pPr>
          </w:p>
        </w:tc>
        <w:tc>
          <w:tcPr>
            <w:tcW w:w="1365" w:type="dxa"/>
            <w:noWrap w:val="0"/>
            <w:vAlign w:val="center"/>
          </w:tcPr>
          <w:p w14:paraId="716E19F5">
            <w:pPr>
              <w:jc w:val="center"/>
              <w:rPr>
                <w:rFonts w:hint="eastAsia" w:ascii="宋体" w:hAnsi="宋体" w:eastAsia="宋体" w:cs="宋体"/>
                <w:sz w:val="24"/>
                <w:szCs w:val="24"/>
              </w:rPr>
            </w:pPr>
          </w:p>
        </w:tc>
        <w:tc>
          <w:tcPr>
            <w:tcW w:w="1583" w:type="dxa"/>
            <w:noWrap w:val="0"/>
            <w:vAlign w:val="center"/>
          </w:tcPr>
          <w:p w14:paraId="51FC3616">
            <w:pPr>
              <w:jc w:val="center"/>
              <w:rPr>
                <w:rFonts w:hint="eastAsia" w:ascii="宋体" w:hAnsi="宋体" w:eastAsia="宋体" w:cs="宋体"/>
                <w:sz w:val="24"/>
                <w:szCs w:val="24"/>
              </w:rPr>
            </w:pPr>
          </w:p>
        </w:tc>
      </w:tr>
      <w:tr w14:paraId="26B4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9F95568">
            <w:pPr>
              <w:jc w:val="center"/>
              <w:rPr>
                <w:rFonts w:hint="eastAsia" w:ascii="宋体" w:hAnsi="宋体" w:eastAsia="宋体" w:cs="宋体"/>
                <w:sz w:val="24"/>
                <w:szCs w:val="24"/>
              </w:rPr>
            </w:pPr>
          </w:p>
        </w:tc>
        <w:tc>
          <w:tcPr>
            <w:tcW w:w="2893" w:type="dxa"/>
            <w:noWrap w:val="0"/>
            <w:vAlign w:val="center"/>
          </w:tcPr>
          <w:p w14:paraId="729B9A6C">
            <w:pPr>
              <w:jc w:val="center"/>
              <w:rPr>
                <w:rFonts w:hint="eastAsia" w:ascii="宋体" w:hAnsi="宋体" w:eastAsia="宋体" w:cs="宋体"/>
                <w:sz w:val="24"/>
                <w:szCs w:val="24"/>
              </w:rPr>
            </w:pPr>
          </w:p>
        </w:tc>
        <w:tc>
          <w:tcPr>
            <w:tcW w:w="1568" w:type="dxa"/>
            <w:noWrap w:val="0"/>
            <w:vAlign w:val="center"/>
          </w:tcPr>
          <w:p w14:paraId="4475EF64">
            <w:pPr>
              <w:jc w:val="center"/>
              <w:rPr>
                <w:rFonts w:hint="eastAsia" w:ascii="宋体" w:hAnsi="宋体" w:eastAsia="宋体" w:cs="宋体"/>
                <w:sz w:val="24"/>
                <w:szCs w:val="24"/>
              </w:rPr>
            </w:pPr>
          </w:p>
        </w:tc>
        <w:tc>
          <w:tcPr>
            <w:tcW w:w="1702" w:type="dxa"/>
            <w:noWrap w:val="0"/>
            <w:vAlign w:val="center"/>
          </w:tcPr>
          <w:p w14:paraId="04AE5FDF">
            <w:pPr>
              <w:jc w:val="center"/>
              <w:rPr>
                <w:rFonts w:hint="eastAsia" w:ascii="宋体" w:hAnsi="宋体" w:eastAsia="宋体" w:cs="宋体"/>
                <w:sz w:val="24"/>
                <w:szCs w:val="24"/>
              </w:rPr>
            </w:pPr>
          </w:p>
        </w:tc>
        <w:tc>
          <w:tcPr>
            <w:tcW w:w="1365" w:type="dxa"/>
            <w:noWrap w:val="0"/>
            <w:vAlign w:val="center"/>
          </w:tcPr>
          <w:p w14:paraId="0192CB1E">
            <w:pPr>
              <w:jc w:val="center"/>
              <w:rPr>
                <w:rFonts w:hint="eastAsia" w:ascii="宋体" w:hAnsi="宋体" w:eastAsia="宋体" w:cs="宋体"/>
                <w:sz w:val="24"/>
                <w:szCs w:val="24"/>
              </w:rPr>
            </w:pPr>
          </w:p>
        </w:tc>
        <w:tc>
          <w:tcPr>
            <w:tcW w:w="1583" w:type="dxa"/>
            <w:noWrap w:val="0"/>
            <w:vAlign w:val="center"/>
          </w:tcPr>
          <w:p w14:paraId="6D56C3F7">
            <w:pPr>
              <w:jc w:val="center"/>
              <w:rPr>
                <w:rFonts w:hint="eastAsia" w:ascii="宋体" w:hAnsi="宋体" w:eastAsia="宋体" w:cs="宋体"/>
                <w:sz w:val="24"/>
                <w:szCs w:val="24"/>
              </w:rPr>
            </w:pPr>
          </w:p>
        </w:tc>
      </w:tr>
      <w:tr w14:paraId="3CC2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1727B92">
            <w:pPr>
              <w:jc w:val="center"/>
              <w:rPr>
                <w:rFonts w:hint="eastAsia" w:ascii="宋体" w:hAnsi="宋体" w:eastAsia="宋体" w:cs="宋体"/>
                <w:sz w:val="24"/>
                <w:szCs w:val="24"/>
              </w:rPr>
            </w:pPr>
          </w:p>
        </w:tc>
        <w:tc>
          <w:tcPr>
            <w:tcW w:w="2893" w:type="dxa"/>
            <w:noWrap w:val="0"/>
            <w:vAlign w:val="center"/>
          </w:tcPr>
          <w:p w14:paraId="57C3EB9B">
            <w:pPr>
              <w:jc w:val="center"/>
              <w:rPr>
                <w:rFonts w:hint="eastAsia" w:ascii="宋体" w:hAnsi="宋体" w:eastAsia="宋体" w:cs="宋体"/>
                <w:sz w:val="24"/>
                <w:szCs w:val="24"/>
              </w:rPr>
            </w:pPr>
          </w:p>
        </w:tc>
        <w:tc>
          <w:tcPr>
            <w:tcW w:w="1568" w:type="dxa"/>
            <w:noWrap w:val="0"/>
            <w:vAlign w:val="center"/>
          </w:tcPr>
          <w:p w14:paraId="74A64223">
            <w:pPr>
              <w:jc w:val="center"/>
              <w:rPr>
                <w:rFonts w:hint="eastAsia" w:ascii="宋体" w:hAnsi="宋体" w:eastAsia="宋体" w:cs="宋体"/>
                <w:sz w:val="24"/>
                <w:szCs w:val="24"/>
              </w:rPr>
            </w:pPr>
          </w:p>
        </w:tc>
        <w:tc>
          <w:tcPr>
            <w:tcW w:w="1702" w:type="dxa"/>
            <w:noWrap w:val="0"/>
            <w:vAlign w:val="center"/>
          </w:tcPr>
          <w:p w14:paraId="35E38E1B">
            <w:pPr>
              <w:jc w:val="center"/>
              <w:rPr>
                <w:rFonts w:hint="eastAsia" w:ascii="宋体" w:hAnsi="宋体" w:eastAsia="宋体" w:cs="宋体"/>
                <w:sz w:val="24"/>
                <w:szCs w:val="24"/>
              </w:rPr>
            </w:pPr>
          </w:p>
        </w:tc>
        <w:tc>
          <w:tcPr>
            <w:tcW w:w="1365" w:type="dxa"/>
            <w:noWrap w:val="0"/>
            <w:vAlign w:val="center"/>
          </w:tcPr>
          <w:p w14:paraId="34337687">
            <w:pPr>
              <w:jc w:val="center"/>
              <w:rPr>
                <w:rFonts w:hint="eastAsia" w:ascii="宋体" w:hAnsi="宋体" w:eastAsia="宋体" w:cs="宋体"/>
                <w:sz w:val="24"/>
                <w:szCs w:val="24"/>
              </w:rPr>
            </w:pPr>
          </w:p>
        </w:tc>
        <w:tc>
          <w:tcPr>
            <w:tcW w:w="1583" w:type="dxa"/>
            <w:noWrap w:val="0"/>
            <w:vAlign w:val="center"/>
          </w:tcPr>
          <w:p w14:paraId="61AE72F8">
            <w:pPr>
              <w:jc w:val="center"/>
              <w:rPr>
                <w:rFonts w:hint="eastAsia" w:ascii="宋体" w:hAnsi="宋体" w:eastAsia="宋体" w:cs="宋体"/>
                <w:sz w:val="24"/>
                <w:szCs w:val="24"/>
              </w:rPr>
            </w:pPr>
          </w:p>
        </w:tc>
      </w:tr>
      <w:tr w14:paraId="6B6ED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734" w:type="dxa"/>
            <w:noWrap w:val="0"/>
            <w:vAlign w:val="center"/>
          </w:tcPr>
          <w:p w14:paraId="2113BFDC">
            <w:pPr>
              <w:jc w:val="center"/>
              <w:rPr>
                <w:rFonts w:hint="eastAsia" w:ascii="宋体" w:hAnsi="宋体" w:eastAsia="宋体" w:cs="宋体"/>
                <w:sz w:val="24"/>
                <w:szCs w:val="24"/>
              </w:rPr>
            </w:pPr>
          </w:p>
        </w:tc>
        <w:tc>
          <w:tcPr>
            <w:tcW w:w="2893" w:type="dxa"/>
            <w:noWrap w:val="0"/>
            <w:vAlign w:val="center"/>
          </w:tcPr>
          <w:p w14:paraId="2D5A94C7">
            <w:pPr>
              <w:jc w:val="center"/>
              <w:rPr>
                <w:rFonts w:hint="eastAsia" w:ascii="宋体" w:hAnsi="宋体" w:eastAsia="宋体" w:cs="宋体"/>
                <w:sz w:val="24"/>
                <w:szCs w:val="24"/>
              </w:rPr>
            </w:pPr>
          </w:p>
        </w:tc>
        <w:tc>
          <w:tcPr>
            <w:tcW w:w="1568" w:type="dxa"/>
            <w:noWrap w:val="0"/>
            <w:vAlign w:val="center"/>
          </w:tcPr>
          <w:p w14:paraId="4A8D3331">
            <w:pPr>
              <w:jc w:val="center"/>
              <w:rPr>
                <w:rFonts w:hint="eastAsia" w:ascii="宋体" w:hAnsi="宋体" w:eastAsia="宋体" w:cs="宋体"/>
                <w:sz w:val="24"/>
                <w:szCs w:val="24"/>
              </w:rPr>
            </w:pPr>
          </w:p>
        </w:tc>
        <w:tc>
          <w:tcPr>
            <w:tcW w:w="1702" w:type="dxa"/>
            <w:noWrap w:val="0"/>
            <w:vAlign w:val="center"/>
          </w:tcPr>
          <w:p w14:paraId="1CAA5484">
            <w:pPr>
              <w:jc w:val="center"/>
              <w:rPr>
                <w:rFonts w:hint="eastAsia" w:ascii="宋体" w:hAnsi="宋体" w:eastAsia="宋体" w:cs="宋体"/>
                <w:sz w:val="24"/>
                <w:szCs w:val="24"/>
              </w:rPr>
            </w:pPr>
          </w:p>
        </w:tc>
        <w:tc>
          <w:tcPr>
            <w:tcW w:w="1365" w:type="dxa"/>
            <w:noWrap w:val="0"/>
            <w:vAlign w:val="center"/>
          </w:tcPr>
          <w:p w14:paraId="52C5527E">
            <w:pPr>
              <w:jc w:val="center"/>
              <w:rPr>
                <w:rFonts w:hint="eastAsia" w:ascii="宋体" w:hAnsi="宋体" w:eastAsia="宋体" w:cs="宋体"/>
                <w:sz w:val="24"/>
                <w:szCs w:val="24"/>
              </w:rPr>
            </w:pPr>
          </w:p>
        </w:tc>
        <w:tc>
          <w:tcPr>
            <w:tcW w:w="1583" w:type="dxa"/>
            <w:noWrap w:val="0"/>
            <w:vAlign w:val="center"/>
          </w:tcPr>
          <w:p w14:paraId="7E0C7684">
            <w:pPr>
              <w:jc w:val="center"/>
              <w:rPr>
                <w:rFonts w:hint="eastAsia" w:ascii="宋体" w:hAnsi="宋体" w:eastAsia="宋体" w:cs="宋体"/>
                <w:sz w:val="24"/>
                <w:szCs w:val="24"/>
              </w:rPr>
            </w:pPr>
          </w:p>
        </w:tc>
      </w:tr>
    </w:tbl>
    <w:p w14:paraId="4DC0531D">
      <w:pPr>
        <w:pStyle w:val="15"/>
        <w:rPr>
          <w:rFonts w:hint="eastAsia" w:ascii="宋体" w:hAnsi="宋体" w:eastAsia="宋体" w:cs="宋体"/>
          <w:b/>
          <w:kern w:val="0"/>
          <w:sz w:val="24"/>
          <w:szCs w:val="24"/>
        </w:rPr>
      </w:pPr>
    </w:p>
    <w:p w14:paraId="235EAA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注：提供202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月1日以来类似项目业绩证明文件，业绩时间以合同签订时间为准，并</w:t>
      </w:r>
      <w:r>
        <w:rPr>
          <w:rFonts w:hint="eastAsia" w:ascii="宋体" w:hAnsi="宋体" w:cs="宋体"/>
          <w:color w:val="auto"/>
          <w:sz w:val="24"/>
          <w:szCs w:val="24"/>
          <w:lang w:val="en-US" w:eastAsia="zh-CN"/>
        </w:rPr>
        <w:t>附</w:t>
      </w:r>
      <w:r>
        <w:rPr>
          <w:rFonts w:hint="eastAsia" w:ascii="宋体" w:hAnsi="宋体" w:eastAsia="宋体" w:cs="宋体"/>
          <w:color w:val="auto"/>
          <w:sz w:val="24"/>
          <w:szCs w:val="24"/>
          <w:lang w:val="en-US" w:eastAsia="zh-CN"/>
        </w:rPr>
        <w:t>合同协议书</w:t>
      </w:r>
      <w:r>
        <w:rPr>
          <w:rFonts w:hint="eastAsia" w:ascii="宋体" w:hAnsi="宋体" w:cs="宋体"/>
          <w:color w:val="auto"/>
          <w:sz w:val="24"/>
          <w:szCs w:val="24"/>
          <w:lang w:val="en-US" w:eastAsia="zh-CN"/>
        </w:rPr>
        <w:t>复印件</w:t>
      </w:r>
      <w:r>
        <w:rPr>
          <w:rFonts w:hint="eastAsia" w:ascii="宋体" w:hAnsi="宋体" w:eastAsia="宋体" w:cs="宋体"/>
          <w:color w:val="auto"/>
          <w:sz w:val="24"/>
          <w:szCs w:val="24"/>
        </w:rPr>
        <w:t>。</w:t>
      </w:r>
    </w:p>
    <w:p w14:paraId="346063EA">
      <w:pPr>
        <w:pStyle w:val="35"/>
        <w:jc w:val="center"/>
        <w:outlineLvl w:val="1"/>
        <w:rPr>
          <w:rFonts w:hint="eastAsia" w:ascii="宋体" w:hAnsi="宋体" w:eastAsia="宋体" w:cs="宋体"/>
          <w:b/>
          <w:sz w:val="36"/>
        </w:rPr>
      </w:pPr>
    </w:p>
    <w:p w14:paraId="36DA0132">
      <w:pPr>
        <w:keepNext/>
        <w:keepLines/>
        <w:spacing w:line="360" w:lineRule="auto"/>
        <w:jc w:val="center"/>
        <w:outlineLvl w:val="2"/>
        <w:rPr>
          <w:rFonts w:hint="eastAsia" w:ascii="宋体" w:hAnsi="宋体" w:eastAsia="宋体" w:cs="宋体"/>
          <w:b/>
          <w:color w:val="000000"/>
          <w:sz w:val="28"/>
          <w:szCs w:val="28"/>
        </w:rPr>
      </w:pPr>
      <w:r>
        <w:rPr>
          <w:rFonts w:hint="eastAsia" w:ascii="宋体" w:hAnsi="宋体" w:eastAsia="宋体" w:cs="宋体"/>
          <w:b/>
          <w:bCs/>
          <w:sz w:val="32"/>
          <w:szCs w:val="32"/>
        </w:rPr>
        <w:t>供应商应提交的相关资格证明材料</w:t>
      </w:r>
    </w:p>
    <w:p w14:paraId="213599ED">
      <w:pPr>
        <w:keepNext w:val="0"/>
        <w:keepLines w:val="0"/>
        <w:pageBreakBefore w:val="0"/>
        <w:widowControl/>
        <w:kinsoku/>
        <w:wordWrap/>
        <w:overflowPunct/>
        <w:topLinePunct w:val="0"/>
        <w:autoSpaceDE w:val="0"/>
        <w:autoSpaceDN w:val="0"/>
        <w:bidi w:val="0"/>
        <w:adjustRightInd/>
        <w:snapToGrid/>
        <w:spacing w:line="480" w:lineRule="exact"/>
        <w:jc w:val="left"/>
        <w:textAlignment w:val="auto"/>
        <w:rPr>
          <w:rFonts w:hint="eastAsia" w:ascii="宋体" w:hAnsi="宋体" w:eastAsia="宋体" w:cs="宋体"/>
          <w:color w:val="auto"/>
        </w:rPr>
      </w:pPr>
      <w:r>
        <w:rPr>
          <w:rFonts w:hint="eastAsia" w:ascii="宋体" w:hAnsi="宋体" w:eastAsia="宋体" w:cs="宋体"/>
          <w:b/>
          <w:color w:val="auto"/>
          <w:sz w:val="24"/>
          <w:szCs w:val="24"/>
        </w:rPr>
        <w:t>以下资格审查资料在磋商响应文件中需提供加盖公章的复印件：</w:t>
      </w:r>
    </w:p>
    <w:p w14:paraId="4D7CBD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（1）具有独立承担民事责任能力的法人或其他组织，提供合法有效的统一社会信用代码的营业执照或事业单位法人证书等国家规定的相关证明，自然人参与的提供其身份证明；</w:t>
      </w:r>
    </w:p>
    <w:p w14:paraId="682112F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07CAE0B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（3）财务状况：提供</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2024年度或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5C809EA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（4）社会保障资金缴纳证明：供应商须提供近</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年内已缴存的任意</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个月的社会保障资金缴存证明或社保机构开具的社会保险参保缴费情况证明或具有依法缴纳税收的诚信声明；依法不需要缴纳社会保障资金的应提供相关文件证明；</w:t>
      </w:r>
    </w:p>
    <w:p w14:paraId="76DAF84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（5）供应商需提供近</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年内已缴纳的至少</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个月的纳税证明或完税证明（增值税或所得税）或具有依法缴纳税收的缴纳记录的诚信声明，依法免税的单位应提供相关证明材料；</w:t>
      </w:r>
    </w:p>
    <w:p w14:paraId="12E19BF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（6）应具有履行合同所必需的设备和专业技术能力(提供承诺书)；</w:t>
      </w:r>
    </w:p>
    <w:p w14:paraId="084CB78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（7）应出具参加政府采购活动前3年内在经营活动中没有重大违法记录的书面声明；</w:t>
      </w:r>
    </w:p>
    <w:p w14:paraId="2EB528C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8）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2C350F8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（9）磋商保证金凭证及单位</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账户</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开户信息；</w:t>
      </w:r>
    </w:p>
    <w:p w14:paraId="74111D5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（10）本项目不接受联合体投标；</w:t>
      </w:r>
    </w:p>
    <w:p w14:paraId="2891D58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（11）单位负责人为同一人或者存在控股、管理关系的不同供应商，不得同时参加本项目采购活动；</w:t>
      </w:r>
    </w:p>
    <w:p w14:paraId="527147D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right="0" w:rightChars="0" w:firstLine="480" w:firstLineChars="200"/>
        <w:jc w:val="left"/>
        <w:textAlignment w:val="auto"/>
        <w:outlineLvl w:val="9"/>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（12）</w:t>
      </w:r>
      <w:r>
        <w:rPr>
          <w:rFonts w:hint="eastAsia" w:ascii="宋体" w:hAnsi="宋体" w:eastAsia="宋体" w:cs="宋体"/>
          <w:color w:val="auto"/>
          <w:kern w:val="2"/>
          <w:sz w:val="24"/>
          <w:szCs w:val="24"/>
          <w:lang w:val="en-US" w:eastAsia="zh-CN" w:bidi="ar-SA"/>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w:t>
      </w:r>
      <w:r>
        <w:rPr>
          <w:rFonts w:hint="eastAsia" w:ascii="宋体" w:hAnsi="宋体" w:cs="宋体"/>
          <w:color w:val="auto"/>
          <w:kern w:val="2"/>
          <w:sz w:val="24"/>
          <w:szCs w:val="24"/>
          <w:lang w:val="en-US" w:eastAsia="zh-CN" w:bidi="ar-SA"/>
        </w:rPr>
        <w:t>租赁和商务服务业</w:t>
      </w:r>
      <w:r>
        <w:rPr>
          <w:rFonts w:hint="eastAsia" w:ascii="宋体" w:hAnsi="宋体" w:eastAsia="宋体" w:cs="宋体"/>
          <w:color w:val="auto"/>
          <w:kern w:val="2"/>
          <w:sz w:val="24"/>
          <w:szCs w:val="24"/>
          <w:lang w:val="en-US" w:eastAsia="zh-CN" w:bidi="ar-SA"/>
        </w:rPr>
        <w:t>。</w:t>
      </w:r>
    </w:p>
    <w:p w14:paraId="7B018800">
      <w:pPr>
        <w:pageBreakBefore w:val="0"/>
        <w:kinsoku/>
        <w:wordWrap/>
        <w:overflowPunct/>
        <w:topLinePunct w:val="0"/>
        <w:bidi w:val="0"/>
        <w:adjustRightInd/>
        <w:snapToGrid/>
        <w:spacing w:line="48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注：</w:t>
      </w:r>
      <w:r>
        <w:rPr>
          <w:rFonts w:hint="eastAsia" w:ascii="宋体" w:hAnsi="宋体" w:eastAsia="宋体" w:cs="宋体"/>
          <w:b/>
          <w:color w:val="auto"/>
          <w:sz w:val="24"/>
          <w:szCs w:val="24"/>
        </w:rPr>
        <w:t>后附相应格式的，按照相关格式进行提供。</w:t>
      </w:r>
    </w:p>
    <w:p w14:paraId="307C235B">
      <w:pPr>
        <w:spacing w:line="336" w:lineRule="auto"/>
        <w:jc w:val="left"/>
        <w:rPr>
          <w:rFonts w:hint="eastAsia" w:ascii="宋体" w:hAnsi="宋体" w:eastAsia="宋体" w:cs="宋体"/>
          <w:b/>
          <w:color w:val="000000"/>
          <w:sz w:val="36"/>
          <w:szCs w:val="36"/>
        </w:rPr>
      </w:pPr>
      <w:bookmarkStart w:id="15" w:name="_Toc421778388"/>
      <w:bookmarkStart w:id="16" w:name="_Toc485396124"/>
      <w:bookmarkStart w:id="17" w:name="_Toc20128"/>
      <w:bookmarkStart w:id="18" w:name="_Toc8191"/>
      <w:bookmarkStart w:id="19" w:name="_Toc425240483"/>
      <w:bookmarkStart w:id="20" w:name="_Toc420591669"/>
      <w:r>
        <w:rPr>
          <w:rFonts w:hint="eastAsia" w:ascii="宋体" w:hAnsi="宋体" w:eastAsia="宋体" w:cs="宋体"/>
          <w:b/>
          <w:color w:val="000000"/>
          <w:sz w:val="36"/>
          <w:szCs w:val="36"/>
        </w:rPr>
        <w:br w:type="page"/>
      </w:r>
    </w:p>
    <w:p w14:paraId="0CC6340C">
      <w:pPr>
        <w:spacing w:line="336"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附件1：</w:t>
      </w:r>
    </w:p>
    <w:p w14:paraId="03534D62">
      <w:pPr>
        <w:pStyle w:val="43"/>
        <w:numPr>
          <w:ilvl w:val="2"/>
          <w:numId w:val="0"/>
        </w:numPr>
        <w:ind w:leftChars="0"/>
        <w:jc w:val="center"/>
        <w:outlineLvl w:val="9"/>
        <w:rPr>
          <w:rFonts w:hint="eastAsia" w:ascii="宋体" w:hAnsi="宋体" w:cs="宋体"/>
          <w:color w:val="auto"/>
          <w:sz w:val="32"/>
          <w:szCs w:val="32"/>
          <w:lang w:val="en-US" w:eastAsia="zh-CN"/>
        </w:rPr>
      </w:pPr>
    </w:p>
    <w:p w14:paraId="6C9ECB14">
      <w:pPr>
        <w:pStyle w:val="43"/>
        <w:numPr>
          <w:ilvl w:val="2"/>
          <w:numId w:val="0"/>
        </w:numPr>
        <w:ind w:leftChars="0"/>
        <w:jc w:val="center"/>
        <w:outlineLvl w:val="9"/>
        <w:rPr>
          <w:rFonts w:hint="eastAsia" w:ascii="宋体" w:hAnsi="宋体" w:cs="宋体"/>
          <w:color w:val="auto"/>
          <w:sz w:val="32"/>
          <w:szCs w:val="32"/>
        </w:rPr>
      </w:pPr>
      <w:r>
        <w:rPr>
          <w:rFonts w:hint="eastAsia" w:ascii="宋体" w:hAnsi="宋体" w:cs="宋体"/>
          <w:color w:val="auto"/>
          <w:sz w:val="32"/>
          <w:szCs w:val="32"/>
          <w:lang w:val="en-US" w:eastAsia="zh-CN"/>
        </w:rPr>
        <w:t>供应商</w:t>
      </w:r>
      <w:r>
        <w:rPr>
          <w:rFonts w:hint="eastAsia" w:ascii="宋体" w:hAnsi="宋体" w:cs="宋体"/>
          <w:color w:val="auto"/>
          <w:sz w:val="32"/>
          <w:szCs w:val="32"/>
        </w:rPr>
        <w:t>信用记录书面声明函</w:t>
      </w:r>
    </w:p>
    <w:p w14:paraId="07228562">
      <w:pPr>
        <w:spacing w:line="480" w:lineRule="auto"/>
        <w:rPr>
          <w:rFonts w:hint="eastAsia" w:ascii="宋体" w:hAnsi="宋体" w:cs="宋体"/>
          <w:color w:val="auto"/>
          <w:sz w:val="24"/>
          <w:szCs w:val="22"/>
        </w:rPr>
      </w:pPr>
      <w:r>
        <w:rPr>
          <w:rFonts w:hint="eastAsia" w:ascii="宋体" w:hAnsi="宋体" w:eastAsia="宋体" w:cs="宋体"/>
          <w:color w:val="auto"/>
          <w:sz w:val="24"/>
          <w:szCs w:val="22"/>
          <w:lang w:val="en-US" w:eastAsia="zh-CN"/>
        </w:rPr>
        <w:t>延安市中医医院</w:t>
      </w:r>
      <w:r>
        <w:rPr>
          <w:rFonts w:hint="eastAsia" w:ascii="宋体" w:hAnsi="宋体" w:cs="宋体"/>
          <w:color w:val="auto"/>
          <w:sz w:val="24"/>
          <w:szCs w:val="22"/>
        </w:rPr>
        <w:t>：</w:t>
      </w:r>
    </w:p>
    <w:p w14:paraId="1787D630">
      <w:pPr>
        <w:spacing w:line="480" w:lineRule="auto"/>
        <w:ind w:right="11" w:firstLine="480" w:firstLineChars="200"/>
        <w:rPr>
          <w:rFonts w:hint="eastAsia" w:ascii="宋体" w:hAnsi="宋体" w:cs="宋体"/>
          <w:color w:val="auto"/>
          <w:sz w:val="24"/>
          <w:szCs w:val="22"/>
        </w:rPr>
      </w:pPr>
      <w:r>
        <w:rPr>
          <w:rFonts w:hint="eastAsia" w:ascii="宋体" w:hAnsi="宋体" w:cs="宋体"/>
          <w:color w:val="auto"/>
          <w:sz w:val="24"/>
          <w:szCs w:val="22"/>
        </w:rPr>
        <w:t>我方作为《</w:t>
      </w:r>
      <w:r>
        <w:rPr>
          <w:rFonts w:hint="eastAsia" w:ascii="宋体" w:hAnsi="宋体" w:cs="宋体"/>
          <w:color w:val="auto"/>
          <w:sz w:val="24"/>
          <w:szCs w:val="22"/>
          <w:u w:val="single"/>
        </w:rPr>
        <w:t>项目名称</w:t>
      </w:r>
      <w:r>
        <w:rPr>
          <w:rFonts w:hint="eastAsia" w:ascii="宋体" w:hAnsi="宋体" w:cs="宋体"/>
          <w:color w:val="auto"/>
          <w:sz w:val="24"/>
          <w:szCs w:val="22"/>
        </w:rPr>
        <w:t>》（项目编号：</w:t>
      </w:r>
      <w:r>
        <w:rPr>
          <w:rFonts w:hint="eastAsia" w:ascii="宋体" w:hAnsi="宋体" w:cs="宋体"/>
          <w:color w:val="auto"/>
          <w:sz w:val="24"/>
          <w:szCs w:val="22"/>
          <w:u w:val="single"/>
        </w:rPr>
        <w:t xml:space="preserve">    </w:t>
      </w:r>
      <w:r>
        <w:rPr>
          <w:rFonts w:hint="eastAsia" w:ascii="宋体" w:hAnsi="宋体" w:cs="宋体"/>
          <w:color w:val="auto"/>
          <w:sz w:val="24"/>
          <w:szCs w:val="22"/>
        </w:rPr>
        <w:t>）的投标人，在此郑重声明：</w:t>
      </w:r>
    </w:p>
    <w:p w14:paraId="31B0E7F4">
      <w:pPr>
        <w:spacing w:line="480" w:lineRule="auto"/>
        <w:ind w:right="11" w:firstLine="480" w:firstLineChars="200"/>
        <w:rPr>
          <w:rFonts w:hint="eastAsia" w:ascii="宋体" w:hAnsi="宋体" w:cs="宋体"/>
          <w:color w:val="auto"/>
          <w:sz w:val="24"/>
          <w:szCs w:val="22"/>
        </w:rPr>
      </w:pPr>
      <w:r>
        <w:rPr>
          <w:rFonts w:hint="eastAsia" w:ascii="宋体" w:hAnsi="宋体" w:eastAsia="宋体" w:cs="宋体"/>
          <w:color w:val="auto"/>
          <w:sz w:val="24"/>
          <w:szCs w:val="22"/>
          <w:lang w:val="en-US" w:eastAsia="zh-CN"/>
        </w:rPr>
        <w:t>1.</w:t>
      </w:r>
      <w:r>
        <w:rPr>
          <w:rFonts w:hint="eastAsia" w:ascii="宋体" w:hAnsi="宋体" w:cs="宋体"/>
          <w:color w:val="auto"/>
          <w:sz w:val="24"/>
          <w:szCs w:val="22"/>
        </w:rPr>
        <w:t>在参加本次政府采购活动前</w:t>
      </w:r>
      <w:r>
        <w:rPr>
          <w:rFonts w:hint="eastAsia" w:ascii="宋体" w:hAnsi="宋体" w:eastAsia="宋体" w:cs="宋体"/>
          <w:color w:val="auto"/>
          <w:sz w:val="24"/>
          <w:szCs w:val="22"/>
        </w:rPr>
        <w:t>3</w:t>
      </w:r>
      <w:r>
        <w:rPr>
          <w:rFonts w:hint="eastAsia" w:ascii="宋体" w:hAnsi="宋体" w:cs="宋体"/>
          <w:color w:val="auto"/>
          <w:sz w:val="24"/>
          <w:szCs w:val="22"/>
        </w:rPr>
        <w:t>年内的经营活动中____（填“没有”或“有”）重大违法记录。</w:t>
      </w:r>
      <w:r>
        <w:rPr>
          <w:rFonts w:hint="eastAsia" w:ascii="宋体" w:hAnsi="宋体" w:cs="宋体"/>
          <w:b/>
          <w:bCs/>
          <w:color w:val="auto"/>
          <w:sz w:val="24"/>
          <w:szCs w:val="22"/>
        </w:rPr>
        <w:t>投标人在参加政府采购活动前</w:t>
      </w:r>
      <w:r>
        <w:rPr>
          <w:rFonts w:hint="eastAsia" w:ascii="宋体" w:hAnsi="宋体" w:eastAsia="宋体" w:cs="宋体"/>
          <w:b/>
          <w:bCs/>
          <w:color w:val="auto"/>
          <w:sz w:val="24"/>
          <w:szCs w:val="22"/>
        </w:rPr>
        <w:t>3</w:t>
      </w:r>
      <w:r>
        <w:rPr>
          <w:rFonts w:hint="eastAsia" w:ascii="宋体" w:hAnsi="宋体" w:cs="宋体"/>
          <w:b/>
          <w:bCs/>
          <w:color w:val="auto"/>
          <w:sz w:val="24"/>
          <w:szCs w:val="22"/>
        </w:rPr>
        <w:t>年内因违法经营被禁止在一定期限内参加政府采购活动，期限届满的，可以参加政府采购活动，但应提供期限届满的证明材料。</w:t>
      </w:r>
    </w:p>
    <w:p w14:paraId="519C02BC">
      <w:pPr>
        <w:spacing w:line="480" w:lineRule="auto"/>
        <w:ind w:right="11"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2.我方______（填“未被列入”或“被列入”）失信被执行人名单。</w:t>
      </w:r>
    </w:p>
    <w:p w14:paraId="3142F9B6">
      <w:pPr>
        <w:spacing w:line="480" w:lineRule="auto"/>
        <w:ind w:right="11"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3.我方______（填“未被列入”或“被列入”）重大税收违法失信主体名单。</w:t>
      </w:r>
    </w:p>
    <w:p w14:paraId="153C8630">
      <w:pPr>
        <w:spacing w:line="480" w:lineRule="auto"/>
        <w:ind w:right="11" w:firstLine="480" w:firstLineChars="200"/>
        <w:rPr>
          <w:rFonts w:hint="eastAsia" w:ascii="宋体" w:hAnsi="宋体" w:cs="宋体"/>
          <w:color w:val="auto"/>
          <w:sz w:val="24"/>
          <w:szCs w:val="22"/>
        </w:rPr>
      </w:pPr>
      <w:r>
        <w:rPr>
          <w:rFonts w:hint="eastAsia" w:ascii="宋体" w:hAnsi="宋体" w:eastAsia="宋体" w:cs="宋体"/>
          <w:color w:val="auto"/>
          <w:sz w:val="24"/>
          <w:szCs w:val="22"/>
          <w:lang w:val="en-US" w:eastAsia="zh-CN"/>
        </w:rPr>
        <w:t>4.</w:t>
      </w:r>
      <w:r>
        <w:rPr>
          <w:rFonts w:hint="eastAsia" w:ascii="宋体" w:hAnsi="宋体" w:cs="宋体"/>
          <w:color w:val="auto"/>
          <w:sz w:val="24"/>
          <w:szCs w:val="22"/>
          <w:lang w:val="en-US" w:eastAsia="zh-CN"/>
        </w:rPr>
        <w:t>我方______（填“未被列入”或“被列入”）政府采购严重违法失信行为记</w:t>
      </w:r>
      <w:r>
        <w:rPr>
          <w:rFonts w:hint="eastAsia" w:ascii="宋体" w:hAnsi="宋体" w:cs="宋体"/>
          <w:color w:val="auto"/>
          <w:sz w:val="24"/>
          <w:szCs w:val="22"/>
        </w:rPr>
        <w:t>录名单。</w:t>
      </w:r>
    </w:p>
    <w:p w14:paraId="28897E97">
      <w:pPr>
        <w:spacing w:line="48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如有不实，我方将无条件地退出本项目的采购活动，并遵照《政府采购法》有关“提供虚假材料的规定”接受处罚。</w:t>
      </w:r>
    </w:p>
    <w:p w14:paraId="5976321B">
      <w:pPr>
        <w:spacing w:line="480" w:lineRule="auto"/>
        <w:ind w:firstLine="480" w:firstLineChars="200"/>
        <w:rPr>
          <w:rFonts w:hint="eastAsia" w:ascii="宋体" w:hAnsi="宋体" w:eastAsia="宋体" w:cs="宋体"/>
          <w:color w:val="auto"/>
          <w:sz w:val="24"/>
          <w:szCs w:val="22"/>
        </w:rPr>
      </w:pPr>
      <w:r>
        <w:rPr>
          <w:rFonts w:hint="eastAsia" w:ascii="宋体" w:hAnsi="宋体" w:cs="宋体"/>
          <w:color w:val="auto"/>
          <w:sz w:val="24"/>
          <w:szCs w:val="22"/>
        </w:rPr>
        <w:t>特此声明。</w:t>
      </w:r>
    </w:p>
    <w:p w14:paraId="793AA570">
      <w:pPr>
        <w:spacing w:line="480" w:lineRule="auto"/>
        <w:ind w:firstLine="480" w:firstLineChars="200"/>
        <w:rPr>
          <w:rFonts w:hint="eastAsia" w:ascii="宋体" w:hAnsi="宋体" w:eastAsia="宋体" w:cs="宋体"/>
          <w:color w:val="auto"/>
          <w:sz w:val="24"/>
          <w:szCs w:val="22"/>
        </w:rPr>
      </w:pPr>
    </w:p>
    <w:p w14:paraId="3F72E1A6">
      <w:pPr>
        <w:spacing w:line="480" w:lineRule="auto"/>
        <w:ind w:firstLine="480" w:firstLineChars="200"/>
        <w:rPr>
          <w:rFonts w:hint="eastAsia" w:ascii="宋体" w:hAnsi="宋体" w:cs="宋体"/>
          <w:color w:val="auto"/>
          <w:sz w:val="24"/>
          <w:szCs w:val="22"/>
        </w:rPr>
      </w:pPr>
    </w:p>
    <w:p w14:paraId="03214D37">
      <w:pPr>
        <w:spacing w:before="312" w:beforeLines="100" w:after="156" w:afterLines="50" w:line="480" w:lineRule="auto"/>
        <w:ind w:firstLine="4039" w:firstLineChars="16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val="en-US" w:eastAsia="zh-CN"/>
        </w:rPr>
        <w:t>供应商</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p>
    <w:p w14:paraId="184EF8DF">
      <w:pPr>
        <w:spacing w:before="312" w:beforeLines="100" w:after="156" w:afterLines="50" w:line="480" w:lineRule="auto"/>
        <w:ind w:firstLine="4039" w:firstLineChars="16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       年     月     日</w:t>
      </w:r>
    </w:p>
    <w:p w14:paraId="7CE9CE51">
      <w:pPr>
        <w:spacing w:before="240" w:beforeLines="100" w:after="120" w:afterLines="50" w:line="360" w:lineRule="auto"/>
        <w:ind w:firstLine="170"/>
        <w:rPr>
          <w:rFonts w:hint="eastAsia" w:ascii="宋体" w:hAnsi="宋体" w:eastAsia="宋体" w:cs="宋体"/>
          <w:color w:val="000000"/>
          <w:spacing w:val="4"/>
          <w:sz w:val="24"/>
          <w:szCs w:val="24"/>
        </w:rPr>
      </w:pPr>
    </w:p>
    <w:p w14:paraId="5A01AB59">
      <w:pPr>
        <w:spacing w:line="440" w:lineRule="exact"/>
        <w:ind w:right="480"/>
        <w:jc w:val="center"/>
        <w:rPr>
          <w:rFonts w:hint="eastAsia" w:ascii="宋体" w:hAnsi="宋体" w:eastAsia="宋体" w:cs="宋体"/>
          <w:color w:val="000000"/>
          <w:kern w:val="0"/>
          <w:sz w:val="24"/>
        </w:rPr>
      </w:pPr>
    </w:p>
    <w:p w14:paraId="01C8F22D">
      <w:pPr>
        <w:widowControl/>
        <w:spacing w:line="360" w:lineRule="auto"/>
        <w:jc w:val="center"/>
        <w:rPr>
          <w:rFonts w:hint="eastAsia" w:ascii="宋体" w:hAnsi="宋体" w:eastAsia="宋体" w:cs="宋体"/>
          <w:color w:val="000000"/>
          <w:kern w:val="0"/>
          <w:sz w:val="24"/>
        </w:rPr>
        <w:sectPr>
          <w:pgSz w:w="11906" w:h="16838"/>
          <w:pgMar w:top="1440" w:right="1080" w:bottom="1440" w:left="1080" w:header="851" w:footer="992" w:gutter="0"/>
          <w:pgNumType w:fmt="decimal"/>
          <w:cols w:space="720" w:num="1"/>
        </w:sectPr>
      </w:pPr>
    </w:p>
    <w:p w14:paraId="7F18A0F2">
      <w:pPr>
        <w:spacing w:line="360"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附件2：</w:t>
      </w:r>
    </w:p>
    <w:p w14:paraId="1882EC83">
      <w:pPr>
        <w:adjustRightInd w:val="0"/>
        <w:snapToGrid w:val="0"/>
        <w:spacing w:line="360" w:lineRule="auto"/>
        <w:jc w:val="center"/>
        <w:rPr>
          <w:rFonts w:hint="eastAsia" w:ascii="宋体" w:hAnsi="宋体" w:eastAsia="宋体" w:cs="宋体"/>
          <w:b/>
          <w:color w:val="000000"/>
          <w:sz w:val="28"/>
          <w:szCs w:val="36"/>
        </w:rPr>
      </w:pPr>
    </w:p>
    <w:p w14:paraId="5EB6B842">
      <w:pPr>
        <w:spacing w:line="360" w:lineRule="atLeast"/>
        <w:jc w:val="center"/>
        <w:outlineLvl w:val="9"/>
        <w:rPr>
          <w:rFonts w:hint="eastAsia" w:ascii="宋体" w:hAnsi="宋体" w:eastAsia="宋体" w:cs="宋体"/>
          <w:b/>
          <w:bCs/>
          <w:sz w:val="24"/>
          <w:szCs w:val="24"/>
        </w:rPr>
      </w:pPr>
      <w:r>
        <w:rPr>
          <w:rFonts w:hint="eastAsia" w:ascii="宋体" w:hAnsi="宋体" w:eastAsia="宋体" w:cs="宋体"/>
          <w:b/>
          <w:bCs/>
          <w:sz w:val="24"/>
          <w:szCs w:val="24"/>
        </w:rPr>
        <w:t>履行合同所必需的设备和专业技术能力的说明及承诺</w:t>
      </w:r>
    </w:p>
    <w:p w14:paraId="716E3497">
      <w:pPr>
        <w:pStyle w:val="14"/>
        <w:adjustRightInd w:val="0"/>
        <w:snapToGrid w:val="0"/>
        <w:spacing w:line="360" w:lineRule="auto"/>
        <w:jc w:val="center"/>
        <w:outlineLvl w:val="9"/>
        <w:rPr>
          <w:rFonts w:hint="eastAsia" w:ascii="宋体" w:hAnsi="宋体" w:eastAsia="宋体" w:cs="宋体"/>
          <w:b/>
          <w:sz w:val="24"/>
          <w:szCs w:val="24"/>
        </w:rPr>
      </w:pPr>
    </w:p>
    <w:p w14:paraId="17B7870B">
      <w:pPr>
        <w:spacing w:line="480" w:lineRule="auto"/>
        <w:outlineLvl w:val="9"/>
        <w:rPr>
          <w:rFonts w:hint="eastAsia" w:ascii="宋体" w:hAnsi="宋体" w:eastAsia="宋体" w:cs="宋体"/>
          <w:spacing w:val="4"/>
          <w:sz w:val="24"/>
          <w:szCs w:val="24"/>
          <w:u w:val="single"/>
        </w:rPr>
      </w:pPr>
      <w:r>
        <w:rPr>
          <w:rFonts w:hint="eastAsia" w:ascii="宋体" w:hAnsi="宋体" w:eastAsia="宋体" w:cs="宋体"/>
          <w:spacing w:val="4"/>
          <w:sz w:val="24"/>
          <w:szCs w:val="24"/>
          <w:u w:val="single"/>
        </w:rPr>
        <w:t xml:space="preserve">     （采购人名称）    ：</w:t>
      </w:r>
    </w:p>
    <w:p w14:paraId="20746917">
      <w:pPr>
        <w:pStyle w:val="14"/>
        <w:adjustRightInd w:val="0"/>
        <w:snapToGrid w:val="0"/>
        <w:spacing w:line="480" w:lineRule="auto"/>
        <w:outlineLvl w:val="9"/>
        <w:rPr>
          <w:rFonts w:hint="eastAsia" w:ascii="宋体" w:hAnsi="宋体" w:eastAsia="宋体" w:cs="宋体"/>
          <w:spacing w:val="4"/>
          <w:sz w:val="24"/>
          <w:szCs w:val="24"/>
        </w:rPr>
      </w:pPr>
      <w:r>
        <w:rPr>
          <w:rFonts w:hint="eastAsia" w:ascii="宋体" w:hAnsi="宋体" w:eastAsia="宋体" w:cs="宋体"/>
          <w:spacing w:val="4"/>
          <w:sz w:val="24"/>
          <w:szCs w:val="24"/>
        </w:rPr>
        <w:t xml:space="preserve">   </w:t>
      </w:r>
      <w:r>
        <w:rPr>
          <w:rFonts w:hint="eastAsia" w:ascii="宋体" w:hAnsi="宋体" w:eastAsia="宋体" w:cs="宋体"/>
          <w:spacing w:val="4"/>
          <w:sz w:val="24"/>
          <w:szCs w:val="24"/>
          <w:u w:val="single"/>
        </w:rPr>
        <w:t xml:space="preserve">      （供应商名称）    </w:t>
      </w:r>
      <w:r>
        <w:rPr>
          <w:rFonts w:hint="eastAsia" w:ascii="宋体" w:hAnsi="宋体" w:eastAsia="宋体" w:cs="宋体"/>
          <w:spacing w:val="4"/>
          <w:sz w:val="24"/>
          <w:szCs w:val="24"/>
        </w:rPr>
        <w:t xml:space="preserve"> 于</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年</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月</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日在中华人民共和国境内</w:t>
      </w:r>
      <w:r>
        <w:rPr>
          <w:rFonts w:hint="eastAsia" w:ascii="宋体" w:hAnsi="宋体" w:eastAsia="宋体" w:cs="宋体"/>
          <w:spacing w:val="4"/>
          <w:sz w:val="24"/>
          <w:szCs w:val="24"/>
          <w:u w:val="single"/>
        </w:rPr>
        <w:t xml:space="preserve">               （详细注册地址）     </w:t>
      </w:r>
      <w:r>
        <w:rPr>
          <w:rFonts w:hint="eastAsia" w:ascii="宋体" w:hAnsi="宋体" w:eastAsia="宋体" w:cs="宋体"/>
          <w:spacing w:val="4"/>
          <w:sz w:val="24"/>
          <w:szCs w:val="24"/>
        </w:rPr>
        <w:t>合法注册并经营，公司主营业务为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，营业（生产经营）面积为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 ，现有员工数量为</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，其中与履行本合同相关的专业技术人员有（</w:t>
      </w:r>
      <w:r>
        <w:rPr>
          <w:rFonts w:hint="eastAsia" w:ascii="宋体" w:hAnsi="宋体" w:eastAsia="宋体" w:cs="宋体"/>
          <w:spacing w:val="4"/>
          <w:sz w:val="24"/>
          <w:szCs w:val="24"/>
          <w:u w:val="single"/>
        </w:rPr>
        <w:t xml:space="preserve">             专业能力、数量        </w:t>
      </w:r>
      <w:r>
        <w:rPr>
          <w:rFonts w:hint="eastAsia" w:ascii="宋体" w:hAnsi="宋体" w:eastAsia="宋体" w:cs="宋体"/>
          <w:spacing w:val="4"/>
          <w:sz w:val="24"/>
          <w:szCs w:val="24"/>
        </w:rPr>
        <w:t>），本公司郑重承诺，具有履行本合同所必需的设备和专业技术能力。</w:t>
      </w:r>
    </w:p>
    <w:p w14:paraId="01626307">
      <w:pPr>
        <w:spacing w:line="360" w:lineRule="auto"/>
        <w:rPr>
          <w:rFonts w:hint="eastAsia" w:ascii="宋体" w:hAnsi="宋体" w:eastAsia="宋体" w:cs="宋体"/>
          <w:color w:val="000000"/>
          <w:sz w:val="24"/>
          <w:szCs w:val="24"/>
        </w:rPr>
      </w:pPr>
    </w:p>
    <w:p w14:paraId="73F00937">
      <w:pPr>
        <w:spacing w:line="360" w:lineRule="auto"/>
        <w:rPr>
          <w:rFonts w:hint="eastAsia" w:ascii="宋体" w:hAnsi="宋体" w:eastAsia="宋体" w:cs="宋体"/>
          <w:color w:val="000000"/>
          <w:sz w:val="24"/>
          <w:szCs w:val="24"/>
        </w:rPr>
      </w:pPr>
    </w:p>
    <w:p w14:paraId="11BF492F">
      <w:pPr>
        <w:spacing w:line="360" w:lineRule="auto"/>
        <w:rPr>
          <w:rFonts w:hint="eastAsia" w:ascii="宋体" w:hAnsi="宋体" w:eastAsia="宋体" w:cs="宋体"/>
          <w:color w:val="000000"/>
          <w:sz w:val="24"/>
          <w:szCs w:val="24"/>
        </w:rPr>
      </w:pPr>
    </w:p>
    <w:p w14:paraId="6CF4AE9D">
      <w:pPr>
        <w:spacing w:line="480" w:lineRule="auto"/>
        <w:ind w:right="480" w:firstLine="3360" w:firstLineChars="14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供应商名称</w:t>
      </w:r>
      <w:r>
        <w:rPr>
          <w:rFonts w:hint="eastAsia" w:ascii="宋体" w:hAnsi="宋体" w:eastAsia="宋体" w:cs="宋体"/>
          <w:color w:val="000000"/>
          <w:spacing w:val="4"/>
          <w:sz w:val="24"/>
          <w:szCs w:val="24"/>
        </w:rPr>
        <w:t>（加盖单位公章）</w:t>
      </w:r>
      <w:r>
        <w:rPr>
          <w:rFonts w:hint="eastAsia" w:ascii="宋体" w:hAnsi="宋体" w:eastAsia="宋体" w:cs="宋体"/>
          <w:color w:val="000000"/>
          <w:sz w:val="24"/>
          <w:szCs w:val="24"/>
        </w:rPr>
        <w:t>：</w:t>
      </w:r>
    </w:p>
    <w:p w14:paraId="627571E6">
      <w:pPr>
        <w:spacing w:line="480" w:lineRule="auto"/>
        <w:ind w:right="480" w:firstLine="3360" w:firstLineChars="14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   期：   年   月   日</w:t>
      </w:r>
    </w:p>
    <w:p w14:paraId="2153AF66">
      <w:pPr>
        <w:spacing w:line="360" w:lineRule="auto"/>
        <w:jc w:val="left"/>
        <w:rPr>
          <w:rFonts w:hint="eastAsia" w:ascii="宋体" w:hAnsi="宋体" w:eastAsia="宋体" w:cs="宋体"/>
          <w:b/>
          <w:color w:val="000000"/>
          <w:szCs w:val="21"/>
        </w:rPr>
      </w:pPr>
    </w:p>
    <w:p w14:paraId="76D2DD29">
      <w:pPr>
        <w:spacing w:line="360" w:lineRule="auto"/>
        <w:jc w:val="left"/>
        <w:rPr>
          <w:rFonts w:hint="eastAsia" w:ascii="宋体" w:hAnsi="宋体" w:eastAsia="宋体" w:cs="宋体"/>
          <w:b/>
          <w:color w:val="000000"/>
          <w:szCs w:val="21"/>
        </w:rPr>
      </w:pPr>
    </w:p>
    <w:p w14:paraId="580DA9A0">
      <w:pPr>
        <w:spacing w:line="360" w:lineRule="auto"/>
        <w:jc w:val="left"/>
        <w:rPr>
          <w:rFonts w:hint="eastAsia" w:ascii="宋体" w:hAnsi="宋体" w:eastAsia="宋体" w:cs="宋体"/>
          <w:b/>
          <w:color w:val="000000"/>
          <w:szCs w:val="21"/>
        </w:rPr>
      </w:pPr>
    </w:p>
    <w:p w14:paraId="40493D6F">
      <w:pPr>
        <w:spacing w:line="360" w:lineRule="auto"/>
        <w:jc w:val="left"/>
        <w:rPr>
          <w:rFonts w:hint="eastAsia" w:ascii="宋体" w:hAnsi="宋体" w:eastAsia="宋体" w:cs="宋体"/>
          <w:b/>
          <w:color w:val="000000"/>
          <w:szCs w:val="21"/>
        </w:rPr>
      </w:pPr>
    </w:p>
    <w:p w14:paraId="732AF9C0">
      <w:pPr>
        <w:spacing w:line="360" w:lineRule="auto"/>
        <w:jc w:val="left"/>
        <w:rPr>
          <w:rFonts w:hint="eastAsia" w:ascii="宋体" w:hAnsi="宋体" w:eastAsia="宋体" w:cs="宋体"/>
          <w:b/>
          <w:color w:val="000000"/>
          <w:szCs w:val="21"/>
        </w:rPr>
      </w:pPr>
    </w:p>
    <w:p w14:paraId="331EA31F">
      <w:pPr>
        <w:spacing w:line="360" w:lineRule="auto"/>
        <w:jc w:val="left"/>
        <w:rPr>
          <w:rFonts w:hint="eastAsia" w:ascii="宋体" w:hAnsi="宋体" w:eastAsia="宋体" w:cs="宋体"/>
          <w:b/>
          <w:color w:val="000000"/>
          <w:szCs w:val="21"/>
        </w:rPr>
      </w:pPr>
    </w:p>
    <w:p w14:paraId="02DF7011">
      <w:pPr>
        <w:spacing w:line="360" w:lineRule="auto"/>
        <w:jc w:val="left"/>
        <w:rPr>
          <w:rFonts w:hint="eastAsia" w:ascii="宋体" w:hAnsi="宋体" w:eastAsia="宋体" w:cs="宋体"/>
          <w:b/>
          <w:color w:val="000000"/>
          <w:szCs w:val="21"/>
        </w:rPr>
      </w:pPr>
    </w:p>
    <w:p w14:paraId="3E1E814E">
      <w:pPr>
        <w:spacing w:line="360" w:lineRule="auto"/>
        <w:jc w:val="left"/>
        <w:rPr>
          <w:rFonts w:hint="eastAsia" w:ascii="宋体" w:hAnsi="宋体" w:eastAsia="宋体" w:cs="宋体"/>
          <w:b/>
          <w:color w:val="000000"/>
          <w:szCs w:val="21"/>
        </w:rPr>
      </w:pPr>
    </w:p>
    <w:p w14:paraId="24942C56">
      <w:pPr>
        <w:spacing w:line="360" w:lineRule="auto"/>
        <w:jc w:val="left"/>
        <w:rPr>
          <w:rFonts w:hint="eastAsia" w:ascii="宋体" w:hAnsi="宋体" w:eastAsia="宋体" w:cs="宋体"/>
          <w:b/>
          <w:color w:val="000000"/>
          <w:szCs w:val="21"/>
        </w:rPr>
      </w:pPr>
    </w:p>
    <w:p w14:paraId="40316E51">
      <w:pPr>
        <w:spacing w:line="360" w:lineRule="auto"/>
        <w:jc w:val="left"/>
        <w:rPr>
          <w:rFonts w:hint="eastAsia" w:ascii="宋体" w:hAnsi="宋体" w:eastAsia="宋体" w:cs="宋体"/>
          <w:b/>
          <w:color w:val="000000"/>
          <w:szCs w:val="21"/>
        </w:rPr>
      </w:pPr>
    </w:p>
    <w:p w14:paraId="54EFF6AF">
      <w:pPr>
        <w:spacing w:line="360" w:lineRule="auto"/>
        <w:jc w:val="left"/>
        <w:rPr>
          <w:rFonts w:hint="eastAsia" w:ascii="宋体" w:hAnsi="宋体" w:eastAsia="宋体" w:cs="宋体"/>
          <w:b/>
          <w:color w:val="000000"/>
          <w:szCs w:val="21"/>
        </w:rPr>
      </w:pPr>
    </w:p>
    <w:p w14:paraId="1C4A63E1">
      <w:pPr>
        <w:spacing w:line="360" w:lineRule="auto"/>
        <w:jc w:val="left"/>
        <w:rPr>
          <w:rFonts w:hint="eastAsia" w:ascii="宋体" w:hAnsi="宋体" w:eastAsia="宋体" w:cs="宋体"/>
          <w:b/>
          <w:color w:val="000000"/>
          <w:szCs w:val="21"/>
        </w:rPr>
      </w:pPr>
    </w:p>
    <w:p w14:paraId="396C01C4">
      <w:pPr>
        <w:spacing w:line="360" w:lineRule="auto"/>
        <w:jc w:val="left"/>
        <w:rPr>
          <w:rFonts w:hint="eastAsia" w:ascii="宋体" w:hAnsi="宋体" w:eastAsia="宋体" w:cs="宋体"/>
          <w:b/>
          <w:color w:val="000000"/>
          <w:szCs w:val="21"/>
        </w:rPr>
      </w:pPr>
    </w:p>
    <w:p w14:paraId="033A156B">
      <w:pPr>
        <w:pStyle w:val="40"/>
        <w:rPr>
          <w:rFonts w:hint="eastAsia" w:ascii="宋体" w:hAnsi="宋体" w:eastAsia="宋体" w:cs="宋体"/>
        </w:rPr>
      </w:pPr>
    </w:p>
    <w:p w14:paraId="632F1CF2">
      <w:pPr>
        <w:spacing w:line="360"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附件3：</w:t>
      </w:r>
    </w:p>
    <w:bookmarkEnd w:id="15"/>
    <w:bookmarkEnd w:id="16"/>
    <w:bookmarkEnd w:id="17"/>
    <w:bookmarkEnd w:id="18"/>
    <w:bookmarkEnd w:id="19"/>
    <w:bookmarkEnd w:id="20"/>
    <w:p w14:paraId="520DF5BC">
      <w:pPr>
        <w:pStyle w:val="10"/>
        <w:numPr>
          <w:ilvl w:val="0"/>
          <w:numId w:val="7"/>
        </w:numPr>
        <w:spacing w:line="295" w:lineRule="auto"/>
        <w:jc w:val="center"/>
        <w:rPr>
          <w:rFonts w:hint="eastAsia" w:ascii="宋体" w:hAnsi="宋体" w:eastAsia="宋体" w:cs="宋体"/>
          <w:sz w:val="28"/>
          <w:szCs w:val="28"/>
          <w14:textOutline w14:w="5103" w14:cap="sq" w14:cmpd="sng">
            <w14:solidFill>
              <w14:srgbClr w14:val="000000"/>
            </w14:solidFill>
            <w14:prstDash w14:val="solid"/>
            <w14:bevel/>
          </w14:textOutline>
        </w:rPr>
      </w:pPr>
      <w:r>
        <w:rPr>
          <w:rFonts w:hint="eastAsia" w:ascii="宋体" w:hAnsi="宋体" w:eastAsia="宋体" w:cs="宋体"/>
          <w:sz w:val="28"/>
          <w:szCs w:val="28"/>
          <w14:textOutline w14:w="5103" w14:cap="sq" w14:cmpd="sng">
            <w14:solidFill>
              <w14:srgbClr w14:val="000000"/>
            </w14:solidFill>
            <w14:prstDash w14:val="solid"/>
            <w14:bevel/>
          </w14:textOutline>
        </w:rPr>
        <w:t>法定代表人身份证明</w:t>
      </w:r>
    </w:p>
    <w:p w14:paraId="45180792">
      <w:pPr>
        <w:numPr>
          <w:ilvl w:val="0"/>
          <w:numId w:val="0"/>
        </w:numPr>
        <w:rPr>
          <w:rFonts w:hint="eastAsia" w:ascii="宋体" w:hAnsi="宋体" w:eastAsia="宋体" w:cs="宋体"/>
        </w:rPr>
      </w:pPr>
    </w:p>
    <w:p w14:paraId="23B9A3A0">
      <w:pPr>
        <w:spacing w:line="360" w:lineRule="auto"/>
        <w:ind w:left="0" w:firstLine="702" w:firstLineChars="300"/>
        <w:rPr>
          <w:rFonts w:hint="eastAsia" w:ascii="宋体" w:hAnsi="宋体" w:eastAsia="宋体" w:cs="宋体"/>
          <w:spacing w:val="-3"/>
          <w:sz w:val="24"/>
          <w:szCs w:val="24"/>
          <w:u w:val="single"/>
          <w:lang w:val="en-US" w:eastAsia="zh-CN"/>
        </w:rPr>
      </w:pPr>
      <w:r>
        <w:rPr>
          <w:rFonts w:hint="eastAsia" w:ascii="宋体" w:hAnsi="宋体" w:eastAsia="宋体" w:cs="宋体"/>
          <w:spacing w:val="-3"/>
          <w:sz w:val="24"/>
          <w:szCs w:val="24"/>
        </w:rPr>
        <w:t>供应商名称</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u w:val="single"/>
          <w:lang w:val="en-US" w:eastAsia="zh-CN"/>
        </w:rPr>
        <w:t xml:space="preserve">                 </w:t>
      </w:r>
    </w:p>
    <w:p w14:paraId="10248E85">
      <w:pPr>
        <w:spacing w:line="360" w:lineRule="auto"/>
        <w:ind w:left="0" w:firstLine="702" w:firstLineChars="300"/>
        <w:rPr>
          <w:rFonts w:hint="eastAsia" w:ascii="宋体" w:hAnsi="宋体" w:eastAsia="宋体" w:cs="宋体"/>
          <w:sz w:val="24"/>
          <w:szCs w:val="24"/>
          <w:u w:val="single"/>
          <w:lang w:val="en-US" w:eastAsia="zh-CN"/>
        </w:rPr>
      </w:pPr>
      <w:r>
        <w:rPr>
          <w:rFonts w:hint="eastAsia" w:ascii="宋体" w:hAnsi="宋体" w:eastAsia="宋体" w:cs="宋体"/>
          <w:spacing w:val="-3"/>
          <w:sz w:val="24"/>
          <w:szCs w:val="24"/>
        </w:rPr>
        <w:t>单位性质：</w:t>
      </w:r>
      <w:r>
        <w:rPr>
          <w:rFonts w:hint="eastAsia" w:ascii="宋体" w:hAnsi="宋体" w:eastAsia="宋体" w:cs="宋体"/>
          <w:sz w:val="24"/>
          <w:szCs w:val="24"/>
          <w:u w:val="single"/>
          <w:lang w:val="en-US" w:eastAsia="zh-CN"/>
        </w:rPr>
        <w:t xml:space="preserve">                 </w:t>
      </w:r>
    </w:p>
    <w:p w14:paraId="294E7635">
      <w:pPr>
        <w:spacing w:line="360" w:lineRule="auto"/>
        <w:ind w:left="0" w:firstLine="678" w:firstLineChars="300"/>
        <w:rPr>
          <w:rFonts w:hint="eastAsia" w:ascii="宋体" w:hAnsi="宋体" w:eastAsia="宋体" w:cs="宋体"/>
          <w:sz w:val="24"/>
          <w:szCs w:val="24"/>
          <w:u w:val="none"/>
          <w:lang w:val="en-US" w:eastAsia="zh-CN"/>
        </w:rPr>
      </w:pPr>
      <w:r>
        <w:rPr>
          <w:rFonts w:hint="eastAsia" w:ascii="宋体" w:hAnsi="宋体" w:eastAsia="宋体" w:cs="宋体"/>
          <w:spacing w:val="-7"/>
          <w:sz w:val="24"/>
          <w:szCs w:val="24"/>
        </w:rPr>
        <w:t>地</w:t>
      </w:r>
      <w:r>
        <w:rPr>
          <w:rFonts w:hint="eastAsia" w:ascii="宋体" w:hAnsi="宋体" w:eastAsia="宋体" w:cs="宋体"/>
          <w:spacing w:val="3"/>
          <w:sz w:val="24"/>
          <w:szCs w:val="24"/>
        </w:rPr>
        <w:t xml:space="preserve">   </w:t>
      </w:r>
      <w:r>
        <w:rPr>
          <w:rFonts w:hint="eastAsia" w:ascii="宋体" w:hAnsi="宋体" w:eastAsia="宋体" w:cs="宋体"/>
          <w:spacing w:val="-7"/>
          <w:sz w:val="24"/>
          <w:szCs w:val="24"/>
        </w:rPr>
        <w:t>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p w14:paraId="21231B1D">
      <w:pPr>
        <w:spacing w:line="360" w:lineRule="auto"/>
        <w:ind w:left="0" w:firstLine="690" w:firstLineChars="300"/>
        <w:rPr>
          <w:rFonts w:hint="eastAsia" w:ascii="宋体" w:hAnsi="宋体" w:eastAsia="宋体" w:cs="宋体"/>
          <w:sz w:val="24"/>
          <w:szCs w:val="24"/>
        </w:rPr>
      </w:pPr>
      <w:r>
        <w:rPr>
          <w:rFonts w:hint="eastAsia" w:ascii="宋体" w:hAnsi="宋体" w:eastAsia="宋体" w:cs="宋体"/>
          <w:spacing w:val="-5"/>
          <w:sz w:val="24"/>
          <w:szCs w:val="24"/>
        </w:rPr>
        <w:t>成立时间：</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u w:val="single" w:color="auto"/>
        </w:rPr>
        <w:t>年</w:t>
      </w:r>
      <w:r>
        <w:rPr>
          <w:rFonts w:hint="eastAsia" w:ascii="宋体" w:hAnsi="宋体" w:eastAsia="宋体" w:cs="宋体"/>
          <w:spacing w:val="6"/>
          <w:sz w:val="24"/>
          <w:szCs w:val="24"/>
          <w:u w:val="single" w:color="auto"/>
        </w:rPr>
        <w:t xml:space="preserve">   </w:t>
      </w:r>
      <w:r>
        <w:rPr>
          <w:rFonts w:hint="eastAsia" w:ascii="宋体" w:hAnsi="宋体" w:eastAsia="宋体" w:cs="宋体"/>
          <w:spacing w:val="-5"/>
          <w:sz w:val="24"/>
          <w:szCs w:val="24"/>
          <w:u w:val="single" w:color="auto"/>
        </w:rPr>
        <w:t>月</w:t>
      </w:r>
      <w:r>
        <w:rPr>
          <w:rFonts w:hint="eastAsia" w:ascii="宋体" w:hAnsi="宋体" w:eastAsia="宋体" w:cs="宋体"/>
          <w:spacing w:val="13"/>
          <w:sz w:val="24"/>
          <w:szCs w:val="24"/>
          <w:u w:val="single" w:color="auto"/>
        </w:rPr>
        <w:t xml:space="preserve">    </w:t>
      </w:r>
      <w:r>
        <w:rPr>
          <w:rFonts w:hint="eastAsia" w:ascii="宋体" w:hAnsi="宋体" w:eastAsia="宋体" w:cs="宋体"/>
          <w:spacing w:val="-5"/>
          <w:sz w:val="24"/>
          <w:szCs w:val="24"/>
          <w:u w:val="single" w:color="auto"/>
        </w:rPr>
        <w:t>日</w:t>
      </w:r>
    </w:p>
    <w:p w14:paraId="1D51F6F9">
      <w:pPr>
        <w:spacing w:line="360" w:lineRule="auto"/>
        <w:ind w:firstLine="702" w:firstLineChars="300"/>
        <w:rPr>
          <w:rFonts w:hint="eastAsia" w:ascii="宋体" w:hAnsi="宋体" w:eastAsia="宋体" w:cs="宋体"/>
          <w:sz w:val="24"/>
          <w:szCs w:val="24"/>
          <w:u w:val="single"/>
          <w:lang w:val="en-US" w:eastAsia="zh-CN"/>
        </w:rPr>
      </w:pPr>
      <w:r>
        <w:rPr>
          <w:rFonts w:hint="eastAsia" w:ascii="宋体" w:hAnsi="宋体" w:eastAsia="宋体" w:cs="宋体"/>
          <w:spacing w:val="-3"/>
          <w:sz w:val="24"/>
          <w:szCs w:val="24"/>
        </w:rPr>
        <w:t>经营期限：</w:t>
      </w:r>
      <w:r>
        <w:rPr>
          <w:rFonts w:hint="eastAsia" w:ascii="宋体" w:hAnsi="宋体" w:eastAsia="宋体" w:cs="宋体"/>
          <w:sz w:val="24"/>
          <w:szCs w:val="24"/>
          <w:u w:val="single"/>
          <w:lang w:val="en-US" w:eastAsia="zh-CN"/>
        </w:rPr>
        <w:t xml:space="preserve">                </w:t>
      </w:r>
    </w:p>
    <w:p w14:paraId="7FC6ECB3">
      <w:pPr>
        <w:spacing w:line="360" w:lineRule="auto"/>
        <w:ind w:firstLine="708" w:firstLineChars="300"/>
        <w:rPr>
          <w:rFonts w:hint="eastAsia" w:ascii="宋体" w:hAnsi="宋体" w:eastAsia="宋体" w:cs="宋体"/>
          <w:sz w:val="24"/>
          <w:szCs w:val="24"/>
        </w:rPr>
      </w:pPr>
      <w:r>
        <w:rPr>
          <w:rFonts w:hint="eastAsia" w:ascii="宋体" w:hAnsi="宋体" w:eastAsia="宋体" w:cs="宋体"/>
          <w:spacing w:val="-2"/>
          <w:sz w:val="24"/>
          <w:szCs w:val="24"/>
        </w:rPr>
        <w:t>姓名：</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性别：</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3"/>
          <w:sz w:val="24"/>
          <w:szCs w:val="24"/>
          <w:u w:val="single" w:color="auto"/>
        </w:rPr>
        <w:t xml:space="preserve">        </w:t>
      </w:r>
      <w:r>
        <w:rPr>
          <w:rFonts w:hint="eastAsia" w:ascii="宋体" w:hAnsi="宋体" w:eastAsia="宋体" w:cs="宋体"/>
          <w:spacing w:val="11"/>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rPr>
        <w:t>系</w:t>
      </w:r>
      <w:r>
        <w:rPr>
          <w:rFonts w:hint="eastAsia" w:ascii="宋体" w:hAnsi="宋体" w:eastAsia="宋体" w:cs="宋体"/>
          <w:spacing w:val="-3"/>
          <w:sz w:val="24"/>
          <w:szCs w:val="24"/>
          <w:u w:val="single" w:color="auto"/>
        </w:rPr>
        <w:t>（</w:t>
      </w:r>
      <w:r>
        <w:rPr>
          <w:rFonts w:hint="eastAsia" w:ascii="宋体" w:hAnsi="宋体" w:eastAsia="宋体" w:cs="宋体"/>
          <w:spacing w:val="-3"/>
          <w:sz w:val="24"/>
          <w:szCs w:val="24"/>
          <w:u w:val="single" w:color="auto"/>
          <w:lang w:val="en-US" w:eastAsia="zh-CN"/>
        </w:rPr>
        <w:t>供应商</w:t>
      </w:r>
      <w:r>
        <w:rPr>
          <w:rFonts w:hint="eastAsia" w:ascii="宋体" w:hAnsi="宋体" w:eastAsia="宋体" w:cs="宋体"/>
          <w:spacing w:val="-3"/>
          <w:sz w:val="24"/>
          <w:szCs w:val="24"/>
          <w:u w:val="single" w:color="auto"/>
        </w:rPr>
        <w:t>名称）</w:t>
      </w:r>
      <w:r>
        <w:rPr>
          <w:rFonts w:hint="eastAsia" w:ascii="宋体" w:hAnsi="宋体" w:eastAsia="宋体" w:cs="宋体"/>
          <w:spacing w:val="-3"/>
          <w:sz w:val="24"/>
          <w:szCs w:val="24"/>
        </w:rPr>
        <w:t>的</w:t>
      </w:r>
      <w:r>
        <w:rPr>
          <w:rFonts w:hint="eastAsia" w:ascii="宋体" w:hAnsi="宋体" w:eastAsia="宋体" w:cs="宋体"/>
          <w:spacing w:val="-2"/>
          <w:sz w:val="24"/>
          <w:szCs w:val="24"/>
        </w:rPr>
        <w:t>法定代表人。</w:t>
      </w:r>
    </w:p>
    <w:p w14:paraId="7A6CF9E5">
      <w:pPr>
        <w:spacing w:before="184" w:line="360" w:lineRule="auto"/>
        <w:ind w:left="1343"/>
        <w:rPr>
          <w:rFonts w:hint="eastAsia" w:ascii="宋体" w:hAnsi="宋体" w:eastAsia="宋体" w:cs="宋体"/>
          <w:sz w:val="24"/>
          <w:szCs w:val="24"/>
        </w:rPr>
      </w:pPr>
      <w:r>
        <w:rPr>
          <w:rFonts w:hint="eastAsia" w:ascii="宋体" w:hAnsi="宋体" w:eastAsia="宋体" w:cs="宋体"/>
          <w:spacing w:val="-2"/>
          <w:sz w:val="24"/>
          <w:szCs w:val="24"/>
        </w:rPr>
        <w:t>特此证明。</w:t>
      </w:r>
    </w:p>
    <w:p w14:paraId="5689344F">
      <w:pPr>
        <w:pStyle w:val="10"/>
        <w:spacing w:line="244" w:lineRule="auto"/>
        <w:rPr>
          <w:rFonts w:hint="eastAsia" w:ascii="宋体" w:hAnsi="宋体" w:eastAsia="宋体" w:cs="宋体"/>
        </w:rPr>
      </w:pPr>
    </w:p>
    <w:p w14:paraId="2CB52F85">
      <w:pPr>
        <w:pStyle w:val="10"/>
        <w:spacing w:line="244" w:lineRule="auto"/>
        <w:rPr>
          <w:rFonts w:hint="eastAsia" w:ascii="宋体" w:hAnsi="宋体" w:eastAsia="宋体" w:cs="宋体"/>
        </w:rPr>
      </w:pPr>
    </w:p>
    <w:p w14:paraId="1572A985">
      <w:pPr>
        <w:pStyle w:val="10"/>
        <w:spacing w:line="244" w:lineRule="auto"/>
        <w:rPr>
          <w:rFonts w:hint="eastAsia" w:ascii="宋体" w:hAnsi="宋体" w:eastAsia="宋体" w:cs="宋体"/>
        </w:rPr>
      </w:pPr>
    </w:p>
    <w:p w14:paraId="0C87F39E">
      <w:pPr>
        <w:pStyle w:val="10"/>
        <w:spacing w:line="245" w:lineRule="auto"/>
        <w:rPr>
          <w:rFonts w:hint="eastAsia" w:ascii="宋体" w:hAnsi="宋体" w:eastAsia="宋体" w:cs="宋体"/>
        </w:rPr>
      </w:pPr>
    </w:p>
    <w:p w14:paraId="08629C99">
      <w:pPr>
        <w:pStyle w:val="10"/>
        <w:spacing w:line="245" w:lineRule="auto"/>
        <w:rPr>
          <w:rFonts w:hint="eastAsia" w:ascii="宋体" w:hAnsi="宋体" w:eastAsia="宋体" w:cs="宋体"/>
        </w:rPr>
      </w:pPr>
    </w:p>
    <w:p w14:paraId="162C7FAE">
      <w:pPr>
        <w:pStyle w:val="10"/>
        <w:spacing w:line="245" w:lineRule="auto"/>
        <w:rPr>
          <w:rFonts w:hint="eastAsia" w:ascii="宋体" w:hAnsi="宋体" w:eastAsia="宋体" w:cs="宋体"/>
        </w:rPr>
      </w:pPr>
    </w:p>
    <w:p w14:paraId="7986A7BC">
      <w:pPr>
        <w:pStyle w:val="10"/>
        <w:spacing w:line="245" w:lineRule="auto"/>
        <w:rPr>
          <w:rFonts w:hint="eastAsia" w:ascii="宋体" w:hAnsi="宋体" w:eastAsia="宋体" w:cs="宋体"/>
        </w:rPr>
      </w:pPr>
    </w:p>
    <w:p w14:paraId="476F175B">
      <w:pPr>
        <w:pStyle w:val="10"/>
        <w:spacing w:line="245" w:lineRule="auto"/>
        <w:rPr>
          <w:rFonts w:hint="eastAsia" w:ascii="宋体" w:hAnsi="宋体" w:eastAsia="宋体" w:cs="宋体"/>
        </w:rPr>
      </w:pPr>
    </w:p>
    <w:p w14:paraId="09208D90">
      <w:pPr>
        <w:spacing w:before="78" w:line="219" w:lineRule="auto"/>
        <w:ind w:left="4010"/>
        <w:rPr>
          <w:rFonts w:hint="eastAsia" w:ascii="宋体" w:hAnsi="宋体" w:eastAsia="宋体" w:cs="宋体"/>
          <w:sz w:val="24"/>
          <w:szCs w:val="24"/>
        </w:rPr>
      </w:pPr>
      <w:r>
        <w:rPr>
          <w:rFonts w:hint="eastAsia" w:ascii="宋体" w:hAnsi="宋体" w:eastAsia="宋体" w:cs="宋体"/>
          <w:spacing w:val="-16"/>
          <w:sz w:val="24"/>
          <w:szCs w:val="24"/>
          <w:lang w:val="en-US" w:eastAsia="zh-CN"/>
        </w:rPr>
        <w:t>供应商</w:t>
      </w:r>
      <w:r>
        <w:rPr>
          <w:rFonts w:hint="eastAsia" w:ascii="宋体" w:hAnsi="宋体" w:eastAsia="宋体" w:cs="宋体"/>
          <w:spacing w:val="-16"/>
          <w:sz w:val="24"/>
          <w:szCs w:val="24"/>
        </w:rPr>
        <w:t>：（</w:t>
      </w:r>
      <w:r>
        <w:rPr>
          <w:rFonts w:hint="eastAsia" w:ascii="宋体" w:hAnsi="宋体" w:eastAsia="宋体" w:cs="宋体"/>
          <w:spacing w:val="3"/>
          <w:sz w:val="24"/>
          <w:szCs w:val="24"/>
        </w:rPr>
        <w:t>公章）</w:t>
      </w:r>
    </w:p>
    <w:p w14:paraId="0ED82310">
      <w:pPr>
        <w:pStyle w:val="10"/>
        <w:spacing w:line="284" w:lineRule="auto"/>
        <w:rPr>
          <w:rFonts w:hint="eastAsia" w:ascii="宋体" w:hAnsi="宋体" w:eastAsia="宋体" w:cs="宋体"/>
        </w:rPr>
      </w:pPr>
    </w:p>
    <w:p w14:paraId="5DF4F2EA">
      <w:pPr>
        <w:pStyle w:val="10"/>
        <w:spacing w:line="284" w:lineRule="auto"/>
        <w:rPr>
          <w:rFonts w:hint="eastAsia" w:ascii="宋体" w:hAnsi="宋体" w:eastAsia="宋体" w:cs="宋体"/>
        </w:rPr>
      </w:pPr>
    </w:p>
    <w:p w14:paraId="6381F116">
      <w:pPr>
        <w:spacing w:before="78" w:line="219" w:lineRule="auto"/>
        <w:ind w:left="4049"/>
        <w:rPr>
          <w:rFonts w:hint="eastAsia" w:ascii="宋体" w:hAnsi="宋体" w:eastAsia="宋体" w:cs="宋体"/>
          <w:sz w:val="24"/>
          <w:szCs w:val="24"/>
        </w:rPr>
      </w:pPr>
      <w:r>
        <w:rPr>
          <w:rFonts w:hint="eastAsia" w:ascii="宋体" w:hAnsi="宋体" w:eastAsia="宋体" w:cs="宋体"/>
          <w:spacing w:val="-15"/>
          <w:sz w:val="24"/>
          <w:szCs w:val="24"/>
        </w:rPr>
        <w:t>日</w:t>
      </w:r>
      <w:r>
        <w:rPr>
          <w:rFonts w:hint="eastAsia" w:ascii="宋体" w:hAnsi="宋体" w:eastAsia="宋体" w:cs="宋体"/>
          <w:spacing w:val="6"/>
          <w:sz w:val="24"/>
          <w:szCs w:val="24"/>
        </w:rPr>
        <w:t xml:space="preserve">  </w:t>
      </w:r>
      <w:r>
        <w:rPr>
          <w:rFonts w:hint="eastAsia" w:ascii="宋体" w:hAnsi="宋体" w:eastAsia="宋体" w:cs="宋体"/>
          <w:spacing w:val="-15"/>
          <w:sz w:val="24"/>
          <w:szCs w:val="24"/>
        </w:rPr>
        <w:t>期：</w:t>
      </w:r>
      <w:r>
        <w:rPr>
          <w:rFonts w:hint="eastAsia" w:ascii="宋体" w:hAnsi="宋体" w:eastAsia="宋体" w:cs="宋体"/>
          <w:spacing w:val="2"/>
          <w:sz w:val="24"/>
          <w:szCs w:val="24"/>
        </w:rPr>
        <w:t xml:space="preserve">    </w:t>
      </w:r>
      <w:r>
        <w:rPr>
          <w:rFonts w:hint="eastAsia" w:ascii="宋体" w:hAnsi="宋体" w:eastAsia="宋体" w:cs="宋体"/>
          <w:spacing w:val="-15"/>
          <w:sz w:val="24"/>
          <w:szCs w:val="24"/>
        </w:rPr>
        <w:t>年</w:t>
      </w:r>
      <w:r>
        <w:rPr>
          <w:rFonts w:hint="eastAsia" w:ascii="宋体" w:hAnsi="宋体" w:eastAsia="宋体" w:cs="宋体"/>
          <w:spacing w:val="9"/>
          <w:sz w:val="24"/>
          <w:szCs w:val="24"/>
        </w:rPr>
        <w:t xml:space="preserve">  </w:t>
      </w:r>
      <w:r>
        <w:rPr>
          <w:rFonts w:hint="eastAsia" w:ascii="宋体" w:hAnsi="宋体" w:eastAsia="宋体" w:cs="宋体"/>
          <w:spacing w:val="-15"/>
          <w:sz w:val="24"/>
          <w:szCs w:val="24"/>
        </w:rPr>
        <w:t>月</w:t>
      </w:r>
      <w:r>
        <w:rPr>
          <w:rFonts w:hint="eastAsia" w:ascii="宋体" w:hAnsi="宋体" w:eastAsia="宋体" w:cs="宋体"/>
          <w:spacing w:val="25"/>
          <w:sz w:val="24"/>
          <w:szCs w:val="24"/>
        </w:rPr>
        <w:t xml:space="preserve">  </w:t>
      </w:r>
      <w:r>
        <w:rPr>
          <w:rFonts w:hint="eastAsia" w:ascii="宋体" w:hAnsi="宋体" w:eastAsia="宋体" w:cs="宋体"/>
          <w:spacing w:val="-15"/>
          <w:sz w:val="24"/>
          <w:szCs w:val="24"/>
        </w:rPr>
        <w:t>日</w:t>
      </w:r>
    </w:p>
    <w:p w14:paraId="2768A3CA">
      <w:pPr>
        <w:pStyle w:val="4"/>
        <w:numPr>
          <w:ilvl w:val="0"/>
          <w:numId w:val="8"/>
        </w:numPr>
        <w:jc w:val="center"/>
        <w:rPr>
          <w:rFonts w:hint="eastAsia" w:ascii="宋体" w:hAnsi="宋体" w:eastAsia="宋体" w:cs="宋体"/>
          <w:szCs w:val="21"/>
        </w:rPr>
        <w:sectPr>
          <w:footerReference r:id="rId9" w:type="first"/>
          <w:footerReference r:id="rId8" w:type="default"/>
          <w:pgSz w:w="11906" w:h="16838"/>
          <w:pgMar w:top="1440" w:right="1080" w:bottom="1440" w:left="1080" w:header="720" w:footer="720" w:gutter="0"/>
          <w:pgNumType w:fmt="decimal"/>
          <w:cols w:space="0" w:num="1"/>
          <w:titlePg/>
        </w:sectPr>
      </w:pPr>
    </w:p>
    <w:p w14:paraId="45998FEA">
      <w:pPr>
        <w:spacing w:line="360"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附件4：</w:t>
      </w:r>
    </w:p>
    <w:p w14:paraId="5AD2FA37">
      <w:pPr>
        <w:spacing w:before="212" w:line="219" w:lineRule="auto"/>
        <w:jc w:val="center"/>
        <w:rPr>
          <w:rFonts w:hint="eastAsia" w:ascii="宋体" w:hAnsi="宋体" w:eastAsia="宋体" w:cs="宋体"/>
          <w:sz w:val="24"/>
          <w:szCs w:val="24"/>
        </w:rPr>
      </w:pPr>
      <w:r>
        <w:rPr>
          <w:rFonts w:hint="eastAsia" w:ascii="宋体" w:hAnsi="宋体" w:eastAsia="宋体" w:cs="宋体"/>
          <w:sz w:val="24"/>
          <w:szCs w:val="24"/>
          <w14:textOutline w14:w="5103" w14:cap="sq" w14:cmpd="sng">
            <w14:solidFill>
              <w14:srgbClr w14:val="000000"/>
            </w14:solidFill>
            <w14:prstDash w14:val="solid"/>
            <w14:bevel/>
          </w14:textOutline>
        </w:rPr>
        <w:t>法定代表人授权书</w:t>
      </w:r>
    </w:p>
    <w:p w14:paraId="4BEA4A8E">
      <w:pPr>
        <w:pStyle w:val="10"/>
        <w:spacing w:line="297" w:lineRule="auto"/>
        <w:rPr>
          <w:rFonts w:hint="eastAsia" w:ascii="宋体" w:hAnsi="宋体" w:eastAsia="宋体" w:cs="宋体"/>
          <w:sz w:val="24"/>
          <w:szCs w:val="24"/>
        </w:rPr>
      </w:pPr>
    </w:p>
    <w:p w14:paraId="26584BA8">
      <w:pPr>
        <w:spacing w:before="78" w:line="359" w:lineRule="auto"/>
        <w:ind w:right="9" w:firstLine="484" w:firstLineChars="200"/>
        <w:rPr>
          <w:rFonts w:hint="eastAsia" w:ascii="宋体" w:hAnsi="宋体" w:eastAsia="宋体" w:cs="宋体"/>
          <w:sz w:val="24"/>
          <w:szCs w:val="24"/>
        </w:rPr>
      </w:pPr>
      <w:r>
        <w:rPr>
          <w:rFonts w:hint="eastAsia" w:ascii="宋体" w:hAnsi="宋体" w:eastAsia="宋体" w:cs="宋体"/>
          <w:spacing w:val="1"/>
          <w:sz w:val="24"/>
          <w:szCs w:val="24"/>
        </w:rPr>
        <w:t>本授权委托书声明：我</w:t>
      </w:r>
      <w:r>
        <w:rPr>
          <w:rFonts w:hint="eastAsia" w:ascii="宋体" w:hAnsi="宋体" w:eastAsia="宋体" w:cs="宋体"/>
          <w:spacing w:val="1"/>
          <w:sz w:val="24"/>
          <w:szCs w:val="24"/>
          <w:u w:val="single" w:color="auto"/>
        </w:rPr>
        <w:t>（姓名）</w:t>
      </w:r>
      <w:r>
        <w:rPr>
          <w:rFonts w:hint="eastAsia" w:ascii="宋体" w:hAnsi="宋体" w:eastAsia="宋体" w:cs="宋体"/>
          <w:spacing w:val="1"/>
          <w:sz w:val="24"/>
          <w:szCs w:val="24"/>
        </w:rPr>
        <w:t>系</w:t>
      </w:r>
      <w:r>
        <w:rPr>
          <w:rFonts w:hint="eastAsia" w:ascii="宋体" w:hAnsi="宋体" w:eastAsia="宋体" w:cs="宋体"/>
          <w:spacing w:val="1"/>
          <w:sz w:val="24"/>
          <w:szCs w:val="24"/>
          <w:u w:val="single" w:color="auto"/>
        </w:rPr>
        <w:t>（</w:t>
      </w:r>
      <w:r>
        <w:rPr>
          <w:rFonts w:hint="eastAsia" w:ascii="宋体" w:hAnsi="宋体" w:eastAsia="宋体" w:cs="宋体"/>
          <w:spacing w:val="1"/>
          <w:sz w:val="24"/>
          <w:szCs w:val="24"/>
          <w:u w:val="single" w:color="auto"/>
          <w:lang w:val="en-US" w:eastAsia="zh-CN"/>
        </w:rPr>
        <w:t>供应商</w:t>
      </w:r>
      <w:r>
        <w:rPr>
          <w:rFonts w:hint="eastAsia" w:ascii="宋体" w:hAnsi="宋体" w:eastAsia="宋体" w:cs="宋体"/>
          <w:spacing w:val="1"/>
          <w:sz w:val="24"/>
          <w:szCs w:val="24"/>
          <w:u w:val="single" w:color="auto"/>
        </w:rPr>
        <w:t>名称）</w:t>
      </w:r>
      <w:r>
        <w:rPr>
          <w:rFonts w:hint="eastAsia" w:ascii="宋体" w:hAnsi="宋体" w:eastAsia="宋体" w:cs="宋体"/>
          <w:spacing w:val="1"/>
          <w:sz w:val="24"/>
          <w:szCs w:val="24"/>
        </w:rPr>
        <w:t>的法定代表人，现授权委托</w:t>
      </w:r>
      <w:r>
        <w:rPr>
          <w:rFonts w:hint="eastAsia" w:ascii="宋体" w:hAnsi="宋体" w:eastAsia="宋体" w:cs="宋体"/>
          <w:spacing w:val="1"/>
          <w:sz w:val="24"/>
          <w:szCs w:val="24"/>
          <w:u w:val="single" w:color="auto"/>
        </w:rPr>
        <w:t>（单位名称）</w:t>
      </w:r>
      <w:r>
        <w:rPr>
          <w:rFonts w:hint="eastAsia" w:ascii="宋体" w:hAnsi="宋体" w:eastAsia="宋体" w:cs="宋体"/>
          <w:spacing w:val="1"/>
          <w:sz w:val="24"/>
          <w:szCs w:val="24"/>
        </w:rPr>
        <w:t>的</w:t>
      </w:r>
      <w:r>
        <w:rPr>
          <w:rFonts w:hint="eastAsia" w:ascii="宋体" w:hAnsi="宋体" w:eastAsia="宋体" w:cs="宋体"/>
          <w:spacing w:val="1"/>
          <w:sz w:val="24"/>
          <w:szCs w:val="24"/>
          <w:u w:val="single" w:color="auto"/>
        </w:rPr>
        <w:t>（姓名）</w:t>
      </w:r>
      <w:r>
        <w:rPr>
          <w:rFonts w:hint="eastAsia" w:ascii="宋体" w:hAnsi="宋体" w:eastAsia="宋体" w:cs="宋体"/>
          <w:spacing w:val="1"/>
          <w:sz w:val="24"/>
          <w:szCs w:val="24"/>
        </w:rPr>
        <w:t>为我公司签署本</w:t>
      </w:r>
      <w:r>
        <w:rPr>
          <w:rFonts w:hint="eastAsia" w:ascii="宋体" w:hAnsi="宋体" w:eastAsia="宋体" w:cs="宋体"/>
          <w:spacing w:val="1"/>
          <w:sz w:val="24"/>
          <w:szCs w:val="24"/>
          <w:lang w:val="en-US" w:eastAsia="zh-CN"/>
        </w:rPr>
        <w:t>项目</w:t>
      </w:r>
      <w:r>
        <w:rPr>
          <w:rFonts w:hint="eastAsia" w:ascii="宋体" w:hAnsi="宋体" w:eastAsia="宋体" w:cs="宋体"/>
          <w:spacing w:val="1"/>
          <w:sz w:val="24"/>
          <w:szCs w:val="24"/>
        </w:rPr>
        <w:t>的</w:t>
      </w:r>
      <w:r>
        <w:rPr>
          <w:rFonts w:hint="eastAsia" w:ascii="宋体" w:hAnsi="宋体" w:eastAsia="宋体" w:cs="宋体"/>
          <w:spacing w:val="1"/>
          <w:sz w:val="24"/>
          <w:szCs w:val="24"/>
          <w:lang w:val="en-US" w:eastAsia="zh-CN"/>
        </w:rPr>
        <w:t>响应</w:t>
      </w:r>
      <w:r>
        <w:rPr>
          <w:rFonts w:hint="eastAsia" w:ascii="宋体" w:hAnsi="宋体" w:eastAsia="宋体" w:cs="宋体"/>
          <w:spacing w:val="1"/>
          <w:sz w:val="24"/>
          <w:szCs w:val="24"/>
        </w:rPr>
        <w:t>文件的法定代表人授</w:t>
      </w:r>
      <w:r>
        <w:rPr>
          <w:rFonts w:hint="eastAsia" w:ascii="宋体" w:hAnsi="宋体" w:eastAsia="宋体" w:cs="宋体"/>
          <w:sz w:val="24"/>
          <w:szCs w:val="24"/>
        </w:rPr>
        <w:t>权委托代理人，我承认代理人全权代表我所签署的本工</w:t>
      </w:r>
      <w:r>
        <w:rPr>
          <w:rFonts w:hint="eastAsia" w:ascii="宋体" w:hAnsi="宋体" w:eastAsia="宋体" w:cs="宋体"/>
          <w:spacing w:val="-1"/>
          <w:sz w:val="24"/>
          <w:szCs w:val="24"/>
        </w:rPr>
        <w:t>程的</w:t>
      </w:r>
      <w:r>
        <w:rPr>
          <w:rFonts w:hint="eastAsia" w:ascii="宋体" w:hAnsi="宋体" w:eastAsia="宋体" w:cs="宋体"/>
          <w:spacing w:val="-1"/>
          <w:sz w:val="24"/>
          <w:szCs w:val="24"/>
          <w:lang w:val="en-US" w:eastAsia="zh-CN"/>
        </w:rPr>
        <w:t>响应</w:t>
      </w:r>
      <w:r>
        <w:rPr>
          <w:rFonts w:hint="eastAsia" w:ascii="宋体" w:hAnsi="宋体" w:eastAsia="宋体" w:cs="宋体"/>
          <w:spacing w:val="-1"/>
          <w:sz w:val="24"/>
          <w:szCs w:val="24"/>
        </w:rPr>
        <w:t>文件的内容。</w:t>
      </w:r>
    </w:p>
    <w:p w14:paraId="6CCFB666">
      <w:pPr>
        <w:keepNext w:val="0"/>
        <w:keepLines w:val="0"/>
        <w:pageBreakBefore w:val="0"/>
        <w:widowControl w:val="0"/>
        <w:kinsoku/>
        <w:wordWrap/>
        <w:overflowPunct/>
        <w:topLinePunct w:val="0"/>
        <w:autoSpaceDE/>
        <w:autoSpaceDN/>
        <w:bidi w:val="0"/>
        <w:adjustRightInd/>
        <w:snapToGrid/>
        <w:spacing w:before="182" w:line="360" w:lineRule="auto"/>
        <w:ind w:firstLine="476" w:firstLineChars="200"/>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代理人无转委托权，特此委托。</w:t>
      </w:r>
    </w:p>
    <w:p w14:paraId="6E78EF86">
      <w:pPr>
        <w:keepNext w:val="0"/>
        <w:keepLines w:val="0"/>
        <w:pageBreakBefore w:val="0"/>
        <w:widowControl w:val="0"/>
        <w:kinsoku/>
        <w:wordWrap/>
        <w:overflowPunct/>
        <w:topLinePunct w:val="0"/>
        <w:autoSpaceDE/>
        <w:autoSpaceDN/>
        <w:bidi w:val="0"/>
        <w:adjustRightInd/>
        <w:snapToGrid/>
        <w:spacing w:before="182"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委托期限：自</w:t>
      </w:r>
      <w:r>
        <w:rPr>
          <w:rFonts w:hint="eastAsia" w:ascii="宋体" w:hAnsi="宋体" w:eastAsia="宋体" w:cs="宋体"/>
          <w:sz w:val="24"/>
          <w:szCs w:val="24"/>
          <w:lang w:val="en-US" w:eastAsia="zh-CN"/>
        </w:rPr>
        <w:t>响应</w:t>
      </w:r>
      <w:r>
        <w:rPr>
          <w:rFonts w:hint="eastAsia" w:ascii="宋体" w:hAnsi="宋体" w:eastAsia="宋体" w:cs="宋体"/>
          <w:sz w:val="24"/>
          <w:szCs w:val="24"/>
        </w:rPr>
        <w:t>文件递交截止后90日历日。</w:t>
      </w:r>
    </w:p>
    <w:p w14:paraId="416AA059">
      <w:pPr>
        <w:keepNext w:val="0"/>
        <w:keepLines w:val="0"/>
        <w:pageBreakBefore w:val="0"/>
        <w:widowControl w:val="0"/>
        <w:kinsoku/>
        <w:wordWrap/>
        <w:overflowPunct/>
        <w:topLinePunct w:val="0"/>
        <w:autoSpaceDE/>
        <w:autoSpaceDN/>
        <w:bidi w:val="0"/>
        <w:adjustRightInd/>
        <w:snapToGrid/>
        <w:spacing w:before="182" w:line="360" w:lineRule="auto"/>
        <w:ind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后附法定代表人及委托代理人身份证复印件。</w:t>
      </w:r>
    </w:p>
    <w:p w14:paraId="1C2FC6D4">
      <w:pPr>
        <w:pStyle w:val="10"/>
        <w:spacing w:line="258" w:lineRule="auto"/>
        <w:rPr>
          <w:rFonts w:hint="eastAsia" w:ascii="宋体" w:hAnsi="宋体" w:eastAsia="宋体" w:cs="宋体"/>
          <w:sz w:val="24"/>
          <w:szCs w:val="24"/>
        </w:rPr>
      </w:pPr>
    </w:p>
    <w:p w14:paraId="42D56F12">
      <w:pPr>
        <w:spacing w:before="78" w:line="219" w:lineRule="auto"/>
        <w:ind w:left="1346"/>
        <w:rPr>
          <w:rFonts w:hint="eastAsia" w:ascii="宋体" w:hAnsi="宋体" w:eastAsia="宋体" w:cs="宋体"/>
          <w:spacing w:val="-14"/>
          <w:sz w:val="24"/>
          <w:szCs w:val="24"/>
          <w:lang w:val="en-US" w:eastAsia="zh-CN"/>
        </w:rPr>
      </w:pPr>
    </w:p>
    <w:p w14:paraId="5224CD68">
      <w:pPr>
        <w:spacing w:before="78" w:line="219" w:lineRule="auto"/>
        <w:ind w:left="1346"/>
        <w:rPr>
          <w:rFonts w:hint="eastAsia" w:ascii="宋体" w:hAnsi="宋体" w:eastAsia="宋体" w:cs="宋体"/>
          <w:spacing w:val="-14"/>
          <w:sz w:val="24"/>
          <w:szCs w:val="24"/>
          <w:lang w:val="en-US" w:eastAsia="zh-CN"/>
        </w:rPr>
      </w:pPr>
    </w:p>
    <w:p w14:paraId="6000EC6C">
      <w:pPr>
        <w:spacing w:before="78" w:line="219" w:lineRule="auto"/>
        <w:ind w:left="1346"/>
        <w:rPr>
          <w:rFonts w:hint="eastAsia" w:ascii="宋体" w:hAnsi="宋体" w:eastAsia="宋体" w:cs="宋体"/>
          <w:spacing w:val="-14"/>
          <w:sz w:val="24"/>
          <w:szCs w:val="24"/>
          <w:lang w:val="en-US" w:eastAsia="zh-CN"/>
        </w:rPr>
      </w:pPr>
    </w:p>
    <w:p w14:paraId="1EC38206">
      <w:pPr>
        <w:spacing w:before="78" w:line="219" w:lineRule="auto"/>
        <w:ind w:left="1346"/>
        <w:rPr>
          <w:rFonts w:hint="eastAsia" w:ascii="宋体" w:hAnsi="宋体" w:eastAsia="宋体" w:cs="宋体"/>
          <w:sz w:val="24"/>
          <w:szCs w:val="24"/>
        </w:rPr>
      </w:pPr>
      <w:r>
        <w:rPr>
          <w:rFonts w:hint="eastAsia" w:ascii="宋体" w:hAnsi="宋体" w:eastAsia="宋体" w:cs="宋体"/>
          <w:spacing w:val="-14"/>
          <w:sz w:val="24"/>
          <w:szCs w:val="24"/>
          <w:lang w:val="en-US" w:eastAsia="zh-CN"/>
        </w:rPr>
        <w:t>供应商</w:t>
      </w:r>
      <w:r>
        <w:rPr>
          <w:rFonts w:hint="eastAsia" w:ascii="宋体" w:hAnsi="宋体" w:eastAsia="宋体" w:cs="宋体"/>
          <w:spacing w:val="-14"/>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4"/>
          <w:sz w:val="24"/>
          <w:szCs w:val="24"/>
          <w:u w:val="single" w:color="auto"/>
        </w:rPr>
        <w:t>（</w:t>
      </w:r>
      <w:r>
        <w:rPr>
          <w:rFonts w:hint="eastAsia" w:ascii="宋体" w:hAnsi="宋体" w:eastAsia="宋体" w:cs="宋体"/>
          <w:spacing w:val="1"/>
          <w:sz w:val="24"/>
          <w:szCs w:val="24"/>
          <w:u w:val="single" w:color="auto"/>
        </w:rPr>
        <w:t>加盖</w:t>
      </w:r>
      <w:r>
        <w:rPr>
          <w:rFonts w:hint="eastAsia" w:ascii="宋体" w:hAnsi="宋体" w:eastAsia="宋体" w:cs="宋体"/>
          <w:spacing w:val="1"/>
          <w:sz w:val="24"/>
          <w:szCs w:val="24"/>
          <w:u w:val="single" w:color="auto"/>
          <w:lang w:val="en-US" w:eastAsia="zh-CN"/>
        </w:rPr>
        <w:t>公</w:t>
      </w:r>
      <w:r>
        <w:rPr>
          <w:rFonts w:hint="eastAsia" w:ascii="宋体" w:hAnsi="宋体" w:eastAsia="宋体" w:cs="宋体"/>
          <w:spacing w:val="1"/>
          <w:sz w:val="24"/>
          <w:szCs w:val="24"/>
          <w:u w:val="single" w:color="auto"/>
        </w:rPr>
        <w:t>章）</w:t>
      </w:r>
    </w:p>
    <w:p w14:paraId="26F972ED">
      <w:pPr>
        <w:pStyle w:val="10"/>
        <w:spacing w:line="285" w:lineRule="auto"/>
        <w:rPr>
          <w:rFonts w:hint="eastAsia" w:ascii="宋体" w:hAnsi="宋体" w:eastAsia="宋体" w:cs="宋体"/>
        </w:rPr>
      </w:pPr>
    </w:p>
    <w:p w14:paraId="476774BB">
      <w:pPr>
        <w:spacing w:before="79" w:line="219" w:lineRule="auto"/>
        <w:ind w:left="1344"/>
        <w:rPr>
          <w:rFonts w:hint="eastAsia" w:ascii="宋体" w:hAnsi="宋体" w:eastAsia="宋体" w:cs="宋体"/>
          <w:sz w:val="24"/>
          <w:szCs w:val="24"/>
        </w:rPr>
      </w:pPr>
      <w:r>
        <w:rPr>
          <w:rFonts w:hint="eastAsia" w:ascii="宋体" w:hAnsi="宋体" w:eastAsia="宋体" w:cs="宋体"/>
          <w:spacing w:val="2"/>
          <w:sz w:val="24"/>
          <w:szCs w:val="24"/>
        </w:rPr>
        <w:t>法定代表人</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2"/>
          <w:sz w:val="24"/>
          <w:szCs w:val="24"/>
          <w:u w:val="single" w:color="auto"/>
        </w:rPr>
        <w:t>签字或盖章）</w:t>
      </w:r>
    </w:p>
    <w:p w14:paraId="3B74915F">
      <w:pPr>
        <w:pStyle w:val="10"/>
        <w:spacing w:line="258" w:lineRule="auto"/>
        <w:rPr>
          <w:rFonts w:hint="eastAsia" w:ascii="宋体" w:hAnsi="宋体" w:eastAsia="宋体" w:cs="宋体"/>
        </w:rPr>
      </w:pPr>
    </w:p>
    <w:p w14:paraId="5FF53E86">
      <w:pPr>
        <w:spacing w:before="79" w:line="219" w:lineRule="auto"/>
        <w:ind w:left="1374"/>
        <w:rPr>
          <w:rFonts w:hint="eastAsia" w:ascii="宋体" w:hAnsi="宋体" w:eastAsia="宋体" w:cs="宋体"/>
          <w:sz w:val="24"/>
          <w:szCs w:val="24"/>
        </w:rPr>
      </w:pPr>
      <w:r>
        <w:rPr>
          <w:rFonts w:hint="eastAsia" w:ascii="宋体" w:hAnsi="宋体" w:eastAsia="宋体" w:cs="宋体"/>
          <w:sz w:val="24"/>
          <w:szCs w:val="24"/>
        </w:rPr>
        <w:t>代  理  人</w:t>
      </w:r>
      <w:r>
        <w:rPr>
          <w:rFonts w:hint="eastAsia" w:ascii="宋体" w:hAnsi="宋体" w:eastAsia="宋体" w:cs="宋体"/>
          <w:spacing w:val="-10"/>
          <w:sz w:val="24"/>
          <w:szCs w:val="24"/>
        </w:rPr>
        <w:t>：</w:t>
      </w:r>
      <w:r>
        <w:rPr>
          <w:rFonts w:hint="eastAsia" w:ascii="宋体" w:hAnsi="宋体" w:eastAsia="宋体" w:cs="宋体"/>
          <w:spacing w:val="17"/>
          <w:sz w:val="24"/>
          <w:szCs w:val="24"/>
          <w:u w:val="single" w:color="auto"/>
        </w:rPr>
        <w:t xml:space="preserve">       </w:t>
      </w:r>
      <w:r>
        <w:rPr>
          <w:rFonts w:hint="eastAsia" w:ascii="宋体" w:hAnsi="宋体" w:eastAsia="宋体" w:cs="宋体"/>
          <w:spacing w:val="17"/>
          <w:sz w:val="24"/>
          <w:szCs w:val="24"/>
          <w:u w:val="single" w:color="auto"/>
          <w:lang w:val="en-US" w:eastAsia="zh-CN"/>
        </w:rPr>
        <w:t xml:space="preserve">           </w:t>
      </w:r>
      <w:r>
        <w:rPr>
          <w:rFonts w:hint="eastAsia" w:ascii="宋体" w:hAnsi="宋体" w:eastAsia="宋体" w:cs="宋体"/>
          <w:spacing w:val="-10"/>
          <w:sz w:val="24"/>
          <w:szCs w:val="24"/>
          <w:u w:val="single" w:color="auto"/>
        </w:rPr>
        <w:t>（</w:t>
      </w:r>
      <w:r>
        <w:rPr>
          <w:rFonts w:hint="eastAsia" w:ascii="宋体" w:hAnsi="宋体" w:eastAsia="宋体" w:cs="宋体"/>
          <w:sz w:val="24"/>
          <w:szCs w:val="24"/>
          <w:u w:val="single" w:color="auto"/>
        </w:rPr>
        <w:t>签字或盖章）</w:t>
      </w:r>
      <w:r>
        <w:rPr>
          <w:rFonts w:hint="eastAsia" w:ascii="宋体" w:hAnsi="宋体" w:eastAsia="宋体" w:cs="宋体"/>
          <w:sz w:val="24"/>
          <w:szCs w:val="24"/>
        </w:rPr>
        <w:t xml:space="preserve">    </w:t>
      </w:r>
    </w:p>
    <w:p w14:paraId="48F74902">
      <w:pPr>
        <w:pStyle w:val="10"/>
        <w:spacing w:line="282" w:lineRule="auto"/>
        <w:rPr>
          <w:rFonts w:hint="eastAsia" w:ascii="宋体" w:hAnsi="宋体" w:eastAsia="宋体" w:cs="宋体"/>
        </w:rPr>
      </w:pPr>
    </w:p>
    <w:p w14:paraId="587A08FA">
      <w:pPr>
        <w:spacing w:before="79" w:line="219" w:lineRule="auto"/>
        <w:ind w:left="1350"/>
        <w:rPr>
          <w:rFonts w:hint="eastAsia" w:ascii="宋体" w:hAnsi="宋体" w:eastAsia="宋体" w:cs="宋体"/>
        </w:rPr>
      </w:pPr>
      <w:r>
        <w:rPr>
          <w:rFonts w:hint="eastAsia" w:ascii="宋体" w:hAnsi="宋体" w:eastAsia="宋体" w:cs="宋体"/>
          <w:spacing w:val="-3"/>
          <w:sz w:val="24"/>
          <w:szCs w:val="24"/>
        </w:rPr>
        <w:t>身份证号码：</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8CBD504">
      <w:pPr>
        <w:pStyle w:val="10"/>
        <w:spacing w:line="284" w:lineRule="auto"/>
        <w:rPr>
          <w:rFonts w:hint="eastAsia" w:ascii="宋体" w:hAnsi="宋体" w:eastAsia="宋体" w:cs="宋体"/>
        </w:rPr>
      </w:pPr>
    </w:p>
    <w:p w14:paraId="4AFDD7AE">
      <w:pPr>
        <w:spacing w:before="78" w:line="219" w:lineRule="auto"/>
        <w:ind w:left="1342"/>
        <w:rPr>
          <w:rFonts w:hint="eastAsia" w:ascii="宋体" w:hAnsi="宋体" w:eastAsia="宋体" w:cs="宋体"/>
          <w:sz w:val="24"/>
          <w:szCs w:val="24"/>
        </w:rPr>
      </w:pPr>
      <w:r>
        <w:rPr>
          <w:rFonts w:hint="eastAsia" w:ascii="宋体" w:hAnsi="宋体" w:eastAsia="宋体" w:cs="宋体"/>
          <w:spacing w:val="-3"/>
          <w:sz w:val="24"/>
          <w:szCs w:val="24"/>
        </w:rPr>
        <w:t xml:space="preserve">授权委托日期：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年</w:t>
      </w:r>
      <w:r>
        <w:rPr>
          <w:rFonts w:hint="eastAsia" w:ascii="宋体" w:hAnsi="宋体" w:eastAsia="宋体" w:cs="宋体"/>
          <w:spacing w:val="23"/>
          <w:sz w:val="24"/>
          <w:szCs w:val="24"/>
        </w:rPr>
        <w:t xml:space="preserve"> </w:t>
      </w:r>
      <w:r>
        <w:rPr>
          <w:rFonts w:hint="eastAsia" w:ascii="宋体" w:hAnsi="宋体" w:eastAsia="宋体" w:cs="宋体"/>
          <w:spacing w:val="2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51"/>
          <w:sz w:val="24"/>
          <w:szCs w:val="24"/>
        </w:rPr>
        <w:t xml:space="preserve"> </w:t>
      </w:r>
      <w:r>
        <w:rPr>
          <w:rFonts w:hint="eastAsia" w:ascii="宋体" w:hAnsi="宋体" w:eastAsia="宋体" w:cs="宋体"/>
          <w:spacing w:val="51"/>
          <w:sz w:val="24"/>
          <w:szCs w:val="24"/>
          <w:lang w:val="en-US" w:eastAsia="zh-CN"/>
        </w:rPr>
        <w:t xml:space="preserve">   </w:t>
      </w:r>
      <w:r>
        <w:rPr>
          <w:rFonts w:hint="eastAsia" w:ascii="宋体" w:hAnsi="宋体" w:eastAsia="宋体" w:cs="宋体"/>
          <w:spacing w:val="-3"/>
          <w:sz w:val="24"/>
          <w:szCs w:val="24"/>
        </w:rPr>
        <w:t>日</w:t>
      </w:r>
    </w:p>
    <w:p w14:paraId="64AF19F9">
      <w:pPr>
        <w:pStyle w:val="10"/>
        <w:spacing w:line="249" w:lineRule="auto"/>
        <w:rPr>
          <w:rFonts w:hint="eastAsia" w:ascii="宋体" w:hAnsi="宋体" w:eastAsia="宋体" w:cs="宋体"/>
        </w:rPr>
      </w:pPr>
    </w:p>
    <w:p w14:paraId="606C5C5A">
      <w:pPr>
        <w:spacing w:before="79" w:line="219" w:lineRule="auto"/>
        <w:ind w:firstLine="952" w:firstLineChars="400"/>
        <w:rPr>
          <w:rFonts w:hint="eastAsia" w:ascii="宋体" w:hAnsi="宋体" w:eastAsia="宋体" w:cs="宋体"/>
          <w:spacing w:val="-1"/>
          <w:sz w:val="24"/>
          <w:szCs w:val="24"/>
        </w:rPr>
      </w:pPr>
      <w:r>
        <w:rPr>
          <w:rFonts w:hint="eastAsia" w:ascii="宋体" w:hAnsi="宋体" w:eastAsia="宋体" w:cs="宋体"/>
          <w:spacing w:val="-1"/>
          <w:sz w:val="24"/>
          <w:szCs w:val="24"/>
        </w:rPr>
        <w:t>备注：法定代表人直接负责</w:t>
      </w:r>
      <w:r>
        <w:rPr>
          <w:rFonts w:hint="eastAsia" w:ascii="宋体" w:hAnsi="宋体" w:eastAsia="宋体" w:cs="宋体"/>
          <w:spacing w:val="-1"/>
          <w:sz w:val="24"/>
          <w:szCs w:val="24"/>
          <w:lang w:val="en-US" w:eastAsia="zh-CN"/>
        </w:rPr>
        <w:t>响应</w:t>
      </w:r>
      <w:r>
        <w:rPr>
          <w:rFonts w:hint="eastAsia" w:ascii="宋体" w:hAnsi="宋体" w:eastAsia="宋体" w:cs="宋体"/>
          <w:spacing w:val="-1"/>
          <w:sz w:val="24"/>
          <w:szCs w:val="24"/>
        </w:rPr>
        <w:t>的，无须在</w:t>
      </w:r>
      <w:r>
        <w:rPr>
          <w:rFonts w:hint="eastAsia" w:ascii="宋体" w:hAnsi="宋体" w:eastAsia="宋体" w:cs="宋体"/>
          <w:spacing w:val="-1"/>
          <w:sz w:val="24"/>
          <w:szCs w:val="24"/>
          <w:lang w:val="en-US" w:eastAsia="zh-CN"/>
        </w:rPr>
        <w:t>响应文件</w:t>
      </w:r>
      <w:r>
        <w:rPr>
          <w:rFonts w:hint="eastAsia" w:ascii="宋体" w:hAnsi="宋体" w:eastAsia="宋体" w:cs="宋体"/>
          <w:spacing w:val="-1"/>
          <w:sz w:val="24"/>
          <w:szCs w:val="24"/>
        </w:rPr>
        <w:t>中提供授权委托书。</w:t>
      </w:r>
    </w:p>
    <w:p w14:paraId="58D93000">
      <w:pPr>
        <w:pStyle w:val="40"/>
        <w:rPr>
          <w:rFonts w:hint="eastAsia" w:ascii="宋体" w:hAnsi="宋体" w:eastAsia="宋体" w:cs="宋体"/>
          <w:spacing w:val="-1"/>
          <w:sz w:val="24"/>
          <w:szCs w:val="24"/>
        </w:rPr>
      </w:pPr>
    </w:p>
    <w:p w14:paraId="56640B98">
      <w:pPr>
        <w:pStyle w:val="40"/>
        <w:rPr>
          <w:rFonts w:hint="eastAsia" w:ascii="宋体" w:hAnsi="宋体" w:eastAsia="宋体" w:cs="宋体"/>
          <w:spacing w:val="-1"/>
          <w:sz w:val="24"/>
          <w:szCs w:val="24"/>
        </w:rPr>
      </w:pPr>
    </w:p>
    <w:p w14:paraId="114C09C3">
      <w:pPr>
        <w:spacing w:line="360" w:lineRule="auto"/>
        <w:jc w:val="left"/>
        <w:rPr>
          <w:rFonts w:hint="eastAsia" w:ascii="宋体" w:hAnsi="宋体" w:eastAsia="宋体" w:cs="宋体"/>
          <w:b/>
          <w:color w:val="000000"/>
          <w:szCs w:val="21"/>
          <w:lang w:val="en-US" w:eastAsia="zh-CN"/>
        </w:rPr>
      </w:pPr>
    </w:p>
    <w:p w14:paraId="5F038DEF">
      <w:pPr>
        <w:spacing w:line="360" w:lineRule="auto"/>
        <w:jc w:val="left"/>
        <w:rPr>
          <w:rFonts w:hint="eastAsia" w:ascii="宋体" w:hAnsi="宋体" w:eastAsia="宋体" w:cs="宋体"/>
          <w:b/>
          <w:color w:val="000000"/>
          <w:szCs w:val="21"/>
          <w:lang w:val="en-US" w:eastAsia="zh-CN"/>
        </w:rPr>
      </w:pPr>
    </w:p>
    <w:p w14:paraId="704D19D8">
      <w:pPr>
        <w:spacing w:line="360" w:lineRule="auto"/>
        <w:jc w:val="left"/>
        <w:rPr>
          <w:rFonts w:hint="eastAsia" w:ascii="宋体" w:hAnsi="宋体" w:eastAsia="宋体" w:cs="宋体"/>
          <w:b/>
          <w:color w:val="000000"/>
          <w:szCs w:val="21"/>
          <w:lang w:val="en-US" w:eastAsia="zh-CN"/>
        </w:rPr>
      </w:pPr>
    </w:p>
    <w:p w14:paraId="363B9537">
      <w:pPr>
        <w:spacing w:line="360" w:lineRule="auto"/>
        <w:jc w:val="left"/>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lang w:val="en-US" w:eastAsia="zh-CN"/>
        </w:rPr>
        <w:t>附件5：</w:t>
      </w:r>
    </w:p>
    <w:p w14:paraId="13E1AC7E">
      <w:pPr>
        <w:spacing w:line="360" w:lineRule="atLeast"/>
        <w:jc w:val="center"/>
        <w:rPr>
          <w:rFonts w:hint="eastAsia" w:ascii="宋体" w:hAnsi="宋体" w:eastAsia="宋体" w:cs="宋体"/>
          <w:sz w:val="28"/>
          <w:szCs w:val="28"/>
          <w:highlight w:val="none"/>
          <w:lang w:val="zh-CN"/>
        </w:rPr>
      </w:pPr>
      <w:r>
        <w:rPr>
          <w:rFonts w:hint="eastAsia" w:ascii="宋体" w:hAnsi="宋体" w:eastAsia="宋体" w:cs="宋体"/>
          <w:b/>
          <w:bCs/>
          <w:sz w:val="28"/>
          <w:szCs w:val="28"/>
          <w:highlight w:val="none"/>
        </w:rPr>
        <w:t>供应商企业关系关联承诺书</w:t>
      </w:r>
    </w:p>
    <w:p w14:paraId="46984013">
      <w:pPr>
        <w:rPr>
          <w:rFonts w:hint="eastAsia" w:ascii="宋体" w:hAnsi="宋体" w:eastAsia="宋体" w:cs="宋体"/>
          <w:sz w:val="24"/>
          <w:szCs w:val="24"/>
          <w:highlight w:val="none"/>
          <w:lang w:val="zh-CN"/>
        </w:rPr>
      </w:pPr>
    </w:p>
    <w:p w14:paraId="1C7D7C7C">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供应商在本项目投标中，不存在与其它供应商负责人为同一人，有控股、管理等关联关系承诺。</w:t>
      </w:r>
    </w:p>
    <w:p w14:paraId="0C6FA76F">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1.管理关系说明：</w:t>
      </w:r>
    </w:p>
    <w:p w14:paraId="4D082223">
      <w:pPr>
        <w:autoSpaceDE w:val="0"/>
        <w:autoSpaceDN w:val="0"/>
        <w:adjustRightIn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我单位管理的具有独立法人的下属单位：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w:t>
      </w:r>
    </w:p>
    <w:p w14:paraId="389177C6">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我单位的上级管理单位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(没有填无)。</w:t>
      </w:r>
    </w:p>
    <w:p w14:paraId="2A9CF039">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2.股权关系说明：</w:t>
      </w:r>
    </w:p>
    <w:p w14:paraId="53A18BA7">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 。</w:t>
      </w:r>
    </w:p>
    <w:p w14:paraId="76C1C19B">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(没有填无)被</w:t>
      </w:r>
      <w:r>
        <w:rPr>
          <w:rFonts w:hint="eastAsia" w:ascii="宋体" w:hAnsi="宋体" w:eastAsia="宋体" w:cs="宋体"/>
          <w:sz w:val="24"/>
          <w:szCs w:val="24"/>
          <w:highlight w:val="none"/>
          <w:u w:val="single"/>
        </w:rPr>
        <w:t xml:space="preserve">   （控股单位全称）  </w:t>
      </w:r>
      <w:r>
        <w:rPr>
          <w:rFonts w:hint="eastAsia" w:ascii="宋体" w:hAnsi="宋体" w:eastAsia="宋体" w:cs="宋体"/>
          <w:sz w:val="24"/>
          <w:szCs w:val="24"/>
          <w:highlight w:val="none"/>
        </w:rPr>
        <w:t>单位控股。</w:t>
      </w:r>
    </w:p>
    <w:p w14:paraId="57089A3C">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3.单位负责人：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(没有填无)。</w:t>
      </w:r>
    </w:p>
    <w:p w14:paraId="4D76D8A6">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（是或否） 为本采购项目提供过整体设计、规范编制或者项目管理、监理、检测等服务的供应商。</w:t>
      </w:r>
    </w:p>
    <w:p w14:paraId="592C998E">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、其他与本项目有关的利害关系说明。</w:t>
      </w:r>
    </w:p>
    <w:p w14:paraId="12FA8BB6">
      <w:pPr>
        <w:autoSpaceDE w:val="0"/>
        <w:autoSpaceDN w:val="0"/>
        <w:adjustRightIn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eastAsia="zh-CN"/>
        </w:rPr>
        <w:t>、我单位非联合体投标。</w:t>
      </w:r>
    </w:p>
    <w:p w14:paraId="55F8F037">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5705F406">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280" w:firstLineChars="950"/>
        <w:jc w:val="left"/>
        <w:textAlignment w:val="auto"/>
        <w:rPr>
          <w:rFonts w:hint="eastAsia" w:ascii="宋体" w:hAnsi="宋体" w:eastAsia="宋体" w:cs="宋体"/>
          <w:color w:val="000000"/>
          <w:sz w:val="24"/>
          <w:szCs w:val="24"/>
          <w:highlight w:val="none"/>
        </w:rPr>
      </w:pPr>
    </w:p>
    <w:p w14:paraId="550221CB">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280" w:firstLineChars="95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（盖单位章）</w:t>
      </w:r>
    </w:p>
    <w:p w14:paraId="00991C7D">
      <w:pPr>
        <w:pStyle w:val="41"/>
        <w:keepNext w:val="0"/>
        <w:keepLines w:val="0"/>
        <w:pageBreakBefore w:val="0"/>
        <w:widowControl w:val="0"/>
        <w:kinsoku/>
        <w:wordWrap/>
        <w:overflowPunct/>
        <w:topLinePunct w:val="0"/>
        <w:autoSpaceDE/>
        <w:autoSpaceDN/>
        <w:bidi w:val="0"/>
        <w:snapToGrid/>
        <w:spacing w:before="360" w:beforeLines="150" w:line="200" w:lineRule="exact"/>
        <w:ind w:firstLine="2280" w:firstLineChars="95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p>
    <w:p w14:paraId="09E96C21">
      <w:pPr>
        <w:pStyle w:val="5"/>
        <w:ind w:firstLine="2400" w:firstLineChars="1000"/>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日    期：</w:t>
      </w:r>
      <w:r>
        <w:rPr>
          <w:rFonts w:hint="eastAsia" w:ascii="宋体" w:hAnsi="宋体" w:eastAsia="宋体" w:cs="宋体"/>
          <w:sz w:val="24"/>
          <w:szCs w:val="24"/>
          <w:highlight w:val="none"/>
          <w:u w:val="single"/>
        </w:rPr>
        <w:t xml:space="preserve">      </w:t>
      </w:r>
      <w:r>
        <w:rPr>
          <w:rFonts w:hint="eastAsia" w:ascii="宋体" w:hAnsi="宋体" w:eastAsia="宋体" w:cs="宋体"/>
          <w:b w:val="0"/>
          <w:bCs w:val="0"/>
          <w:kern w:val="2"/>
          <w:sz w:val="24"/>
          <w:szCs w:val="24"/>
          <w:highlight w:val="none"/>
          <w:lang w:val="en-US" w:eastAsia="zh-CN" w:bidi="ar-SA"/>
        </w:rPr>
        <w:t>年</w:t>
      </w:r>
      <w:r>
        <w:rPr>
          <w:rFonts w:hint="eastAsia" w:ascii="宋体" w:hAnsi="宋体" w:eastAsia="宋体" w:cs="宋体"/>
          <w:sz w:val="24"/>
          <w:szCs w:val="24"/>
          <w:highlight w:val="none"/>
          <w:u w:val="single"/>
        </w:rPr>
        <w:t xml:space="preserve">      </w:t>
      </w:r>
      <w:r>
        <w:rPr>
          <w:rFonts w:hint="eastAsia" w:ascii="宋体" w:hAnsi="宋体" w:eastAsia="宋体" w:cs="宋体"/>
          <w:b w:val="0"/>
          <w:bCs w:val="0"/>
          <w:kern w:val="2"/>
          <w:sz w:val="24"/>
          <w:szCs w:val="24"/>
          <w:highlight w:val="none"/>
          <w:lang w:val="en-US" w:eastAsia="zh-CN" w:bidi="ar-SA"/>
        </w:rPr>
        <w:t>月</w:t>
      </w:r>
      <w:r>
        <w:rPr>
          <w:rFonts w:hint="eastAsia" w:ascii="宋体" w:hAnsi="宋体" w:eastAsia="宋体" w:cs="宋体"/>
          <w:sz w:val="24"/>
          <w:szCs w:val="24"/>
          <w:highlight w:val="none"/>
          <w:u w:val="single"/>
        </w:rPr>
        <w:t xml:space="preserve">      </w:t>
      </w:r>
      <w:r>
        <w:rPr>
          <w:rFonts w:hint="eastAsia" w:ascii="宋体" w:hAnsi="宋体" w:eastAsia="宋体" w:cs="宋体"/>
          <w:b w:val="0"/>
          <w:bCs w:val="0"/>
          <w:kern w:val="2"/>
          <w:sz w:val="24"/>
          <w:szCs w:val="24"/>
          <w:highlight w:val="none"/>
          <w:lang w:val="en-US" w:eastAsia="zh-CN" w:bidi="ar-SA"/>
        </w:rPr>
        <w:t xml:space="preserve">日 </w:t>
      </w:r>
    </w:p>
    <w:p w14:paraId="5AE136E8">
      <w:pPr>
        <w:pStyle w:val="5"/>
        <w:rPr>
          <w:rFonts w:hint="eastAsia" w:ascii="宋体" w:hAnsi="宋体" w:eastAsia="宋体" w:cs="宋体"/>
        </w:rPr>
      </w:pPr>
    </w:p>
    <w:p w14:paraId="3904560E">
      <w:pPr>
        <w:pStyle w:val="35"/>
        <w:jc w:val="center"/>
        <w:outlineLvl w:val="1"/>
        <w:rPr>
          <w:rFonts w:hint="eastAsia" w:ascii="宋体" w:hAnsi="宋体" w:eastAsia="宋体" w:cs="宋体"/>
          <w:b/>
          <w:sz w:val="36"/>
        </w:rPr>
      </w:pPr>
    </w:p>
    <w:p w14:paraId="3CC0E806">
      <w:pPr>
        <w:pStyle w:val="35"/>
        <w:jc w:val="center"/>
        <w:outlineLvl w:val="1"/>
        <w:rPr>
          <w:rFonts w:hint="eastAsia" w:ascii="宋体" w:hAnsi="宋体" w:eastAsia="宋体" w:cs="宋体"/>
          <w:b/>
          <w:sz w:val="36"/>
        </w:rPr>
      </w:pPr>
    </w:p>
    <w:p w14:paraId="05579E9C">
      <w:pPr>
        <w:pStyle w:val="35"/>
        <w:jc w:val="both"/>
        <w:outlineLvl w:val="1"/>
        <w:rPr>
          <w:rFonts w:hint="eastAsia" w:ascii="宋体" w:hAnsi="宋体" w:eastAsia="宋体" w:cs="宋体"/>
          <w:b/>
          <w:color w:val="000000"/>
          <w:kern w:val="2"/>
          <w:sz w:val="22"/>
          <w:szCs w:val="22"/>
          <w:lang w:val="en-US" w:eastAsia="zh-CN" w:bidi="ar-SA"/>
        </w:rPr>
      </w:pPr>
      <w:bookmarkStart w:id="21" w:name="_Toc18686"/>
    </w:p>
    <w:p w14:paraId="331ADF3F">
      <w:pPr>
        <w:pStyle w:val="35"/>
        <w:jc w:val="both"/>
        <w:outlineLvl w:val="1"/>
        <w:rPr>
          <w:rFonts w:hint="eastAsia" w:ascii="宋体" w:hAnsi="宋体" w:eastAsia="宋体" w:cs="宋体"/>
          <w:b/>
          <w:color w:val="000000"/>
          <w:kern w:val="2"/>
          <w:sz w:val="22"/>
          <w:szCs w:val="22"/>
          <w:lang w:val="en-US" w:eastAsia="zh-CN" w:bidi="ar-SA"/>
        </w:rPr>
      </w:pPr>
    </w:p>
    <w:p w14:paraId="41A34B9C">
      <w:pPr>
        <w:pStyle w:val="35"/>
        <w:jc w:val="both"/>
        <w:outlineLvl w:val="1"/>
        <w:rPr>
          <w:rFonts w:hint="default" w:ascii="宋体" w:hAnsi="宋体" w:eastAsia="宋体" w:cs="宋体"/>
          <w:b/>
          <w:color w:val="000000"/>
          <w:kern w:val="2"/>
          <w:sz w:val="22"/>
          <w:szCs w:val="22"/>
          <w:lang w:val="en-US" w:eastAsia="zh-CN" w:bidi="ar-SA"/>
        </w:rPr>
      </w:pPr>
      <w:r>
        <w:rPr>
          <w:rFonts w:hint="eastAsia" w:ascii="宋体" w:hAnsi="宋体" w:eastAsia="宋体" w:cs="宋体"/>
          <w:b/>
          <w:color w:val="000000"/>
          <w:kern w:val="2"/>
          <w:sz w:val="22"/>
          <w:szCs w:val="22"/>
          <w:lang w:val="en-US" w:eastAsia="zh-CN" w:bidi="ar-SA"/>
        </w:rPr>
        <w:t>附件6：</w:t>
      </w:r>
    </w:p>
    <w:p w14:paraId="069C3D93">
      <w:pPr>
        <w:pStyle w:val="7"/>
        <w:ind w:firstLine="2570" w:firstLineChars="800"/>
        <w:jc w:val="both"/>
        <w:rPr>
          <w:rFonts w:ascii="华文仿宋" w:hAnsi="华文仿宋" w:cs="华文仿宋"/>
          <w:b/>
          <w:bCs/>
          <w:color w:val="auto"/>
          <w:sz w:val="32"/>
          <w:szCs w:val="32"/>
        </w:rPr>
      </w:pPr>
      <w:r>
        <w:rPr>
          <w:rFonts w:hint="eastAsia" w:ascii="华文仿宋" w:hAnsi="华文仿宋" w:cs="华文仿宋"/>
          <w:b/>
          <w:bCs/>
          <w:color w:val="auto"/>
          <w:sz w:val="32"/>
          <w:szCs w:val="32"/>
        </w:rPr>
        <w:t>非联合体不分包</w:t>
      </w:r>
      <w:r>
        <w:rPr>
          <w:rFonts w:hint="eastAsia" w:ascii="华文仿宋" w:hAnsi="华文仿宋" w:cs="华文仿宋"/>
          <w:b/>
          <w:bCs/>
          <w:color w:val="auto"/>
          <w:sz w:val="32"/>
          <w:szCs w:val="32"/>
          <w:lang w:val="en-US" w:eastAsia="zh-CN"/>
        </w:rPr>
        <w:t>响应</w:t>
      </w:r>
      <w:r>
        <w:rPr>
          <w:rFonts w:hint="eastAsia" w:ascii="华文仿宋" w:hAnsi="华文仿宋" w:cs="华文仿宋"/>
          <w:b/>
          <w:bCs/>
          <w:color w:val="auto"/>
          <w:sz w:val="32"/>
          <w:szCs w:val="32"/>
        </w:rPr>
        <w:t>声明</w:t>
      </w:r>
      <w:r>
        <w:rPr>
          <w:rFonts w:hint="eastAsia" w:ascii="华文仿宋" w:hAnsi="华文仿宋" w:cs="华文仿宋"/>
          <w:b/>
          <w:bCs/>
          <w:color w:val="auto"/>
          <w:sz w:val="32"/>
          <w:szCs w:val="32"/>
          <w:lang w:val="en-US" w:eastAsia="zh-CN"/>
        </w:rPr>
        <w:t>函</w:t>
      </w:r>
    </w:p>
    <w:p w14:paraId="75B50188">
      <w:pPr>
        <w:spacing w:line="500" w:lineRule="exact"/>
        <w:ind w:firstLine="560" w:firstLineChars="200"/>
        <w:rPr>
          <w:rFonts w:ascii="华文仿宋" w:hAnsi="华文仿宋" w:cs="华文仿宋"/>
          <w:color w:val="auto"/>
          <w:sz w:val="28"/>
          <w:szCs w:val="24"/>
        </w:rPr>
      </w:pPr>
    </w:p>
    <w:p w14:paraId="4B5AB3E3">
      <w:pPr>
        <w:spacing w:line="500" w:lineRule="exact"/>
        <w:ind w:firstLine="480" w:firstLineChars="200"/>
        <w:rPr>
          <w:rFonts w:ascii="华文仿宋" w:hAnsi="华文仿宋" w:cs="华文仿宋"/>
          <w:color w:val="auto"/>
          <w:sz w:val="24"/>
          <w:szCs w:val="22"/>
        </w:rPr>
      </w:pPr>
      <w:r>
        <w:rPr>
          <w:rFonts w:hint="eastAsia" w:ascii="华文仿宋" w:hAnsi="华文仿宋" w:cs="华文仿宋"/>
          <w:color w:val="auto"/>
          <w:sz w:val="24"/>
          <w:szCs w:val="22"/>
        </w:rPr>
        <w:t>本单位郑重声明，参加</w:t>
      </w:r>
      <w:r>
        <w:rPr>
          <w:rFonts w:hint="eastAsia" w:ascii="华文仿宋" w:hAnsi="华文仿宋" w:cs="华文仿宋"/>
          <w:color w:val="auto"/>
          <w:sz w:val="24"/>
          <w:szCs w:val="22"/>
          <w:u w:val="single"/>
        </w:rPr>
        <w:t>项目名称</w:t>
      </w:r>
      <w:r>
        <w:rPr>
          <w:rFonts w:hint="eastAsia" w:ascii="华文仿宋" w:hAnsi="华文仿宋" w:cs="华文仿宋"/>
          <w:color w:val="auto"/>
          <w:sz w:val="24"/>
          <w:szCs w:val="22"/>
        </w:rPr>
        <w:t>（项目编号：</w:t>
      </w:r>
      <w:r>
        <w:rPr>
          <w:rFonts w:hint="eastAsia" w:ascii="华文仿宋" w:hAnsi="华文仿宋" w:cs="华文仿宋"/>
          <w:color w:val="auto"/>
          <w:sz w:val="24"/>
          <w:szCs w:val="22"/>
          <w:u w:val="single"/>
        </w:rPr>
        <w:t xml:space="preserve">    </w:t>
      </w:r>
      <w:r>
        <w:rPr>
          <w:rFonts w:hint="eastAsia" w:ascii="华文仿宋" w:hAnsi="华文仿宋" w:cs="华文仿宋"/>
          <w:color w:val="auto"/>
          <w:sz w:val="24"/>
          <w:szCs w:val="22"/>
        </w:rPr>
        <w:t>）采购活动，为非联合体</w:t>
      </w:r>
      <w:r>
        <w:rPr>
          <w:rFonts w:hint="eastAsia" w:ascii="华文仿宋" w:hAnsi="华文仿宋" w:cs="华文仿宋"/>
          <w:color w:val="auto"/>
          <w:sz w:val="24"/>
          <w:szCs w:val="22"/>
          <w:lang w:val="en-US" w:eastAsia="zh-CN"/>
        </w:rPr>
        <w:t>响应</w:t>
      </w:r>
      <w:r>
        <w:rPr>
          <w:rFonts w:hint="eastAsia" w:ascii="华文仿宋" w:hAnsi="华文仿宋" w:cs="华文仿宋"/>
          <w:color w:val="auto"/>
          <w:sz w:val="24"/>
          <w:szCs w:val="22"/>
        </w:rPr>
        <w:t>，本项目实施过程由本单位独立承担。</w:t>
      </w:r>
    </w:p>
    <w:p w14:paraId="14BCBA84">
      <w:pPr>
        <w:spacing w:line="500" w:lineRule="exact"/>
        <w:ind w:firstLine="480" w:firstLineChars="200"/>
        <w:jc w:val="left"/>
        <w:rPr>
          <w:rFonts w:ascii="华文仿宋" w:hAnsi="华文仿宋" w:cs="华文仿宋"/>
          <w:color w:val="auto"/>
          <w:sz w:val="24"/>
          <w:szCs w:val="22"/>
        </w:rPr>
      </w:pPr>
      <w:r>
        <w:rPr>
          <w:rFonts w:hint="eastAsia" w:ascii="华文仿宋" w:hAnsi="华文仿宋" w:cs="华文仿宋"/>
          <w:color w:val="auto"/>
          <w:sz w:val="24"/>
          <w:szCs w:val="22"/>
        </w:rPr>
        <w:t>本单位对上述声明的真实性负责。如有虚假，将依法承担相应责任。</w:t>
      </w:r>
    </w:p>
    <w:p w14:paraId="7282137A">
      <w:pPr>
        <w:spacing w:line="500" w:lineRule="exact"/>
        <w:ind w:firstLine="480" w:firstLineChars="200"/>
        <w:jc w:val="left"/>
        <w:rPr>
          <w:rFonts w:ascii="华文仿宋" w:hAnsi="华文仿宋" w:cs="华文仿宋"/>
          <w:color w:val="auto"/>
          <w:sz w:val="24"/>
          <w:szCs w:val="22"/>
        </w:rPr>
      </w:pPr>
    </w:p>
    <w:p w14:paraId="1CEAC07E">
      <w:pPr>
        <w:pStyle w:val="7"/>
        <w:rPr>
          <w:rFonts w:ascii="华文仿宋" w:hAnsi="华文仿宋" w:cs="华文仿宋"/>
          <w:color w:val="auto"/>
          <w:sz w:val="24"/>
          <w:szCs w:val="24"/>
        </w:rPr>
      </w:pPr>
    </w:p>
    <w:p w14:paraId="7B5869D4">
      <w:pPr>
        <w:spacing w:before="312" w:beforeLines="100" w:after="156" w:afterLines="50" w:line="480" w:lineRule="auto"/>
        <w:ind w:firstLine="4039" w:firstLineChars="16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val="en-US" w:eastAsia="zh-CN"/>
        </w:rPr>
        <w:t>供应商</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p>
    <w:p w14:paraId="2F27EBD6">
      <w:pPr>
        <w:spacing w:before="312" w:beforeLines="100" w:after="156" w:afterLines="50" w:line="480" w:lineRule="auto"/>
        <w:ind w:firstLine="4039" w:firstLineChars="16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       年     月     日</w:t>
      </w:r>
    </w:p>
    <w:p w14:paraId="49C04238">
      <w:pPr>
        <w:pStyle w:val="35"/>
        <w:jc w:val="center"/>
        <w:outlineLvl w:val="1"/>
        <w:rPr>
          <w:rFonts w:hint="eastAsia" w:ascii="宋体" w:hAnsi="宋体" w:eastAsia="宋体" w:cs="宋体"/>
          <w:b/>
          <w:sz w:val="36"/>
        </w:rPr>
      </w:pPr>
    </w:p>
    <w:p w14:paraId="3EC94C7D">
      <w:pPr>
        <w:pStyle w:val="35"/>
        <w:jc w:val="center"/>
        <w:outlineLvl w:val="1"/>
        <w:rPr>
          <w:rFonts w:hint="eastAsia" w:ascii="宋体" w:hAnsi="宋体" w:eastAsia="宋体" w:cs="宋体"/>
          <w:b/>
          <w:sz w:val="36"/>
        </w:rPr>
      </w:pPr>
    </w:p>
    <w:p w14:paraId="505B163D">
      <w:pPr>
        <w:pStyle w:val="35"/>
        <w:jc w:val="center"/>
        <w:outlineLvl w:val="1"/>
        <w:rPr>
          <w:rFonts w:hint="eastAsia" w:ascii="宋体" w:hAnsi="宋体" w:eastAsia="宋体" w:cs="宋体"/>
          <w:b/>
          <w:sz w:val="36"/>
        </w:rPr>
      </w:pPr>
    </w:p>
    <w:p w14:paraId="34289AEC">
      <w:pPr>
        <w:pStyle w:val="35"/>
        <w:jc w:val="center"/>
        <w:outlineLvl w:val="1"/>
        <w:rPr>
          <w:rFonts w:hint="eastAsia" w:ascii="宋体" w:hAnsi="宋体" w:eastAsia="宋体" w:cs="宋体"/>
          <w:b/>
          <w:sz w:val="36"/>
        </w:rPr>
      </w:pPr>
    </w:p>
    <w:p w14:paraId="02B95514">
      <w:pPr>
        <w:pStyle w:val="35"/>
        <w:jc w:val="center"/>
        <w:outlineLvl w:val="1"/>
        <w:rPr>
          <w:rFonts w:hint="eastAsia" w:ascii="宋体" w:hAnsi="宋体" w:eastAsia="宋体" w:cs="宋体"/>
          <w:b/>
          <w:sz w:val="36"/>
        </w:rPr>
      </w:pPr>
    </w:p>
    <w:p w14:paraId="274AF892">
      <w:pPr>
        <w:pStyle w:val="35"/>
        <w:jc w:val="center"/>
        <w:outlineLvl w:val="1"/>
        <w:rPr>
          <w:rFonts w:hint="eastAsia" w:ascii="宋体" w:hAnsi="宋体" w:eastAsia="宋体" w:cs="宋体"/>
          <w:b/>
          <w:sz w:val="36"/>
        </w:rPr>
      </w:pPr>
    </w:p>
    <w:p w14:paraId="3B4383AD">
      <w:pPr>
        <w:pStyle w:val="35"/>
        <w:jc w:val="center"/>
        <w:outlineLvl w:val="1"/>
        <w:rPr>
          <w:rFonts w:hint="eastAsia" w:ascii="宋体" w:hAnsi="宋体" w:eastAsia="宋体" w:cs="宋体"/>
          <w:b/>
          <w:sz w:val="36"/>
        </w:rPr>
      </w:pPr>
    </w:p>
    <w:p w14:paraId="4D9D68E1">
      <w:pPr>
        <w:pStyle w:val="35"/>
        <w:jc w:val="center"/>
        <w:outlineLvl w:val="1"/>
        <w:rPr>
          <w:rFonts w:hint="eastAsia" w:ascii="宋体" w:hAnsi="宋体" w:eastAsia="宋体" w:cs="宋体"/>
          <w:b/>
          <w:sz w:val="36"/>
        </w:rPr>
      </w:pPr>
    </w:p>
    <w:p w14:paraId="1FC6E255">
      <w:pPr>
        <w:pStyle w:val="35"/>
        <w:jc w:val="center"/>
        <w:outlineLvl w:val="1"/>
        <w:rPr>
          <w:rFonts w:hint="eastAsia" w:ascii="宋体" w:hAnsi="宋体" w:eastAsia="宋体" w:cs="宋体"/>
          <w:b/>
          <w:sz w:val="36"/>
        </w:rPr>
      </w:pPr>
    </w:p>
    <w:p w14:paraId="72AE9009">
      <w:pPr>
        <w:pStyle w:val="35"/>
        <w:jc w:val="center"/>
        <w:outlineLvl w:val="1"/>
        <w:rPr>
          <w:rFonts w:hint="eastAsia" w:ascii="宋体" w:hAnsi="宋体" w:eastAsia="宋体" w:cs="宋体"/>
          <w:b/>
          <w:sz w:val="36"/>
        </w:rPr>
      </w:pPr>
    </w:p>
    <w:p w14:paraId="0C6D2153">
      <w:pPr>
        <w:pStyle w:val="35"/>
        <w:jc w:val="center"/>
        <w:outlineLvl w:val="1"/>
        <w:rPr>
          <w:rFonts w:hint="eastAsia" w:ascii="宋体" w:hAnsi="宋体" w:eastAsia="宋体" w:cs="宋体"/>
          <w:b/>
          <w:sz w:val="36"/>
        </w:rPr>
      </w:pPr>
    </w:p>
    <w:p w14:paraId="38FF2018">
      <w:pPr>
        <w:pStyle w:val="35"/>
        <w:jc w:val="center"/>
        <w:outlineLvl w:val="1"/>
        <w:rPr>
          <w:rFonts w:hint="eastAsia" w:ascii="宋体" w:hAnsi="宋体" w:eastAsia="宋体" w:cs="宋体"/>
          <w:b/>
          <w:sz w:val="36"/>
        </w:rPr>
      </w:pPr>
    </w:p>
    <w:p w14:paraId="0D7705DA">
      <w:pPr>
        <w:pStyle w:val="35"/>
        <w:jc w:val="center"/>
        <w:outlineLvl w:val="1"/>
        <w:rPr>
          <w:rFonts w:hint="eastAsia" w:ascii="宋体" w:hAnsi="宋体" w:eastAsia="宋体" w:cs="宋体"/>
        </w:rPr>
      </w:pPr>
      <w:r>
        <w:rPr>
          <w:rFonts w:hint="eastAsia" w:ascii="宋体" w:hAnsi="宋体" w:eastAsia="宋体" w:cs="宋体"/>
          <w:b/>
          <w:sz w:val="36"/>
        </w:rPr>
        <w:t>第八章 拟签订采购合同文本</w:t>
      </w:r>
      <w:bookmarkEnd w:id="21"/>
    </w:p>
    <w:p w14:paraId="4D77E5C7">
      <w:pPr>
        <w:adjustRightInd w:val="0"/>
        <w:snapToGrid w:val="0"/>
        <w:spacing w:line="360" w:lineRule="auto"/>
        <w:jc w:val="center"/>
        <w:rPr>
          <w:rFonts w:hint="eastAsia" w:ascii="宋体" w:hAnsi="宋体" w:eastAsia="宋体" w:cs="宋体"/>
          <w:b/>
          <w:sz w:val="56"/>
          <w:szCs w:val="32"/>
          <w:lang w:val="en-US" w:eastAsia="zh-CN"/>
        </w:rPr>
      </w:pPr>
    </w:p>
    <w:p w14:paraId="5BEFEA1B">
      <w:pPr>
        <w:rPr>
          <w:rFonts w:hint="eastAsia"/>
          <w:sz w:val="28"/>
          <w:szCs w:val="36"/>
        </w:rPr>
      </w:pPr>
      <w:r>
        <w:rPr>
          <w:rFonts w:hint="eastAsia"/>
          <w:sz w:val="28"/>
          <w:szCs w:val="36"/>
        </w:rPr>
        <w:t>甲方:延安市中医医院</w:t>
      </w:r>
    </w:p>
    <w:p w14:paraId="637948A8">
      <w:pPr>
        <w:rPr>
          <w:rFonts w:hint="eastAsia"/>
          <w:sz w:val="28"/>
          <w:szCs w:val="36"/>
          <w:lang w:val="en-US" w:eastAsia="zh-CN"/>
        </w:rPr>
      </w:pPr>
      <w:r>
        <w:rPr>
          <w:rFonts w:hint="eastAsia"/>
          <w:sz w:val="28"/>
          <w:szCs w:val="36"/>
          <w:lang w:val="en-US" w:eastAsia="zh-CN"/>
        </w:rPr>
        <w:t xml:space="preserve">乙方： </w:t>
      </w:r>
    </w:p>
    <w:p w14:paraId="22E6A9C0">
      <w:pPr>
        <w:ind w:firstLine="560" w:firstLineChars="200"/>
        <w:rPr>
          <w:rFonts w:hint="eastAsia"/>
          <w:sz w:val="28"/>
          <w:szCs w:val="36"/>
        </w:rPr>
      </w:pPr>
      <w:r>
        <w:rPr>
          <w:rFonts w:hint="eastAsia"/>
          <w:sz w:val="28"/>
          <w:szCs w:val="36"/>
        </w:rPr>
        <w:t>依照《中华人民共和国</w:t>
      </w:r>
      <w:r>
        <w:rPr>
          <w:rFonts w:hint="eastAsia"/>
          <w:sz w:val="28"/>
          <w:szCs w:val="36"/>
          <w:lang w:val="en-US" w:eastAsia="zh-CN"/>
        </w:rPr>
        <w:t>民</w:t>
      </w:r>
      <w:r>
        <w:rPr>
          <w:rFonts w:hint="eastAsia"/>
          <w:sz w:val="28"/>
          <w:szCs w:val="36"/>
        </w:rPr>
        <w:t>法</w:t>
      </w:r>
      <w:r>
        <w:rPr>
          <w:rFonts w:hint="eastAsia"/>
          <w:sz w:val="28"/>
          <w:szCs w:val="36"/>
          <w:lang w:val="en-US" w:eastAsia="zh-CN"/>
        </w:rPr>
        <w:t>典</w:t>
      </w:r>
      <w:r>
        <w:rPr>
          <w:rFonts w:hint="eastAsia"/>
          <w:sz w:val="28"/>
          <w:szCs w:val="36"/>
        </w:rPr>
        <w:t>》《中华人民共和国广告法》及其它有关法律、行政法规，遵循平等、自愿、公平、诚信、互惠原则，经过友好协商，现就</w:t>
      </w:r>
      <w:r>
        <w:rPr>
          <w:rFonts w:hint="eastAsia"/>
          <w:sz w:val="28"/>
          <w:szCs w:val="36"/>
          <w:lang w:eastAsia="zh-CN"/>
        </w:rPr>
        <w:t>延安市中医医院2026年广告制作配送服务项目（二次）</w:t>
      </w:r>
      <w:r>
        <w:rPr>
          <w:rFonts w:hint="eastAsia"/>
          <w:sz w:val="28"/>
          <w:szCs w:val="36"/>
        </w:rPr>
        <w:t>事宜达成一致意见并同意签订本合同。</w:t>
      </w:r>
    </w:p>
    <w:p w14:paraId="2A5D8C87">
      <w:pPr>
        <w:rPr>
          <w:rFonts w:hint="eastAsia"/>
          <w:sz w:val="28"/>
          <w:szCs w:val="36"/>
        </w:rPr>
      </w:pPr>
      <w:r>
        <w:rPr>
          <w:rFonts w:hint="eastAsia"/>
          <w:sz w:val="28"/>
          <w:szCs w:val="36"/>
        </w:rPr>
        <w:t>一、合作事项</w:t>
      </w:r>
    </w:p>
    <w:p w14:paraId="2FEABEC4">
      <w:pPr>
        <w:ind w:firstLine="560" w:firstLineChars="200"/>
        <w:rPr>
          <w:rFonts w:hint="eastAsia"/>
          <w:sz w:val="28"/>
          <w:szCs w:val="36"/>
        </w:rPr>
      </w:pPr>
      <w:r>
        <w:rPr>
          <w:rFonts w:hint="eastAsia"/>
          <w:sz w:val="28"/>
          <w:szCs w:val="36"/>
        </w:rPr>
        <w:t>1.甲方委托乙方提供</w:t>
      </w:r>
      <w:r>
        <w:rPr>
          <w:rFonts w:hint="eastAsia"/>
          <w:sz w:val="28"/>
          <w:szCs w:val="36"/>
          <w:lang w:eastAsia="zh-CN"/>
        </w:rPr>
        <w:t>延安市中医医院2026年广告制作配送服务项目（二次）</w:t>
      </w:r>
      <w:r>
        <w:rPr>
          <w:rFonts w:hint="eastAsia"/>
          <w:sz w:val="28"/>
          <w:szCs w:val="36"/>
        </w:rPr>
        <w:t>、制作、安装、售后服务。</w:t>
      </w:r>
    </w:p>
    <w:p w14:paraId="76D69BA5">
      <w:pPr>
        <w:ind w:firstLine="560" w:firstLineChars="200"/>
        <w:rPr>
          <w:rFonts w:hint="eastAsia"/>
          <w:sz w:val="28"/>
          <w:szCs w:val="36"/>
        </w:rPr>
      </w:pPr>
      <w:r>
        <w:rPr>
          <w:rFonts w:hint="eastAsia"/>
          <w:sz w:val="28"/>
          <w:szCs w:val="36"/>
        </w:rPr>
        <w:t>2.具体广告制作内容详见附件清单。</w:t>
      </w:r>
    </w:p>
    <w:p w14:paraId="1E49BF6D">
      <w:pPr>
        <w:rPr>
          <w:rFonts w:hint="eastAsia" w:eastAsiaTheme="minorEastAsia"/>
          <w:sz w:val="28"/>
          <w:szCs w:val="36"/>
          <w:lang w:eastAsia="zh-CN"/>
        </w:rPr>
      </w:pPr>
      <w:r>
        <w:rPr>
          <w:rFonts w:hint="eastAsia"/>
          <w:sz w:val="28"/>
          <w:szCs w:val="36"/>
        </w:rPr>
        <w:t>二、广告制作时间</w:t>
      </w:r>
      <w:r>
        <w:rPr>
          <w:rFonts w:hint="eastAsia"/>
          <w:sz w:val="28"/>
          <w:szCs w:val="36"/>
          <w:lang w:eastAsia="zh-CN"/>
        </w:rPr>
        <w:t>：</w:t>
      </w:r>
      <w:r>
        <w:rPr>
          <w:rFonts w:hint="eastAsia"/>
          <w:sz w:val="28"/>
          <w:szCs w:val="36"/>
        </w:rPr>
        <w:t>自合同签订之日起1年。20</w:t>
      </w:r>
      <w:r>
        <w:rPr>
          <w:rFonts w:hint="eastAsia"/>
          <w:sz w:val="28"/>
          <w:szCs w:val="36"/>
          <w:lang w:val="en-US" w:eastAsia="zh-CN"/>
        </w:rPr>
        <w:t>26</w:t>
      </w:r>
      <w:r>
        <w:rPr>
          <w:rFonts w:hint="eastAsia"/>
          <w:sz w:val="28"/>
          <w:szCs w:val="36"/>
        </w:rPr>
        <w:t>年</w:t>
      </w:r>
      <w:r>
        <w:rPr>
          <w:rFonts w:hint="eastAsia"/>
          <w:sz w:val="28"/>
          <w:szCs w:val="36"/>
          <w:lang w:val="en-US" w:eastAsia="zh-CN"/>
        </w:rPr>
        <w:t xml:space="preserve">  </w:t>
      </w:r>
      <w:r>
        <w:rPr>
          <w:rFonts w:hint="eastAsia"/>
          <w:sz w:val="28"/>
          <w:szCs w:val="36"/>
        </w:rPr>
        <w:t>月</w:t>
      </w:r>
      <w:r>
        <w:rPr>
          <w:rFonts w:hint="eastAsia"/>
          <w:sz w:val="28"/>
          <w:szCs w:val="36"/>
          <w:lang w:val="en-US" w:eastAsia="zh-CN"/>
        </w:rPr>
        <w:t xml:space="preserve">  </w:t>
      </w:r>
      <w:r>
        <w:rPr>
          <w:rFonts w:hint="eastAsia"/>
          <w:sz w:val="28"/>
          <w:szCs w:val="36"/>
        </w:rPr>
        <w:t>日至202</w:t>
      </w:r>
      <w:r>
        <w:rPr>
          <w:rFonts w:hint="eastAsia"/>
          <w:sz w:val="28"/>
          <w:szCs w:val="36"/>
          <w:lang w:val="en-US" w:eastAsia="zh-CN"/>
        </w:rPr>
        <w:t>7</w:t>
      </w:r>
      <w:r>
        <w:rPr>
          <w:rFonts w:hint="eastAsia"/>
          <w:sz w:val="28"/>
          <w:szCs w:val="36"/>
        </w:rPr>
        <w:t>年</w:t>
      </w:r>
      <w:r>
        <w:rPr>
          <w:rFonts w:hint="eastAsia"/>
          <w:sz w:val="28"/>
          <w:szCs w:val="36"/>
          <w:lang w:val="en-US" w:eastAsia="zh-CN"/>
        </w:rPr>
        <w:t xml:space="preserve">  </w:t>
      </w:r>
      <w:r>
        <w:rPr>
          <w:rFonts w:hint="eastAsia"/>
          <w:sz w:val="28"/>
          <w:szCs w:val="36"/>
        </w:rPr>
        <w:t>月</w:t>
      </w:r>
      <w:r>
        <w:rPr>
          <w:rFonts w:hint="eastAsia"/>
          <w:sz w:val="28"/>
          <w:szCs w:val="36"/>
          <w:lang w:val="en-US" w:eastAsia="zh-CN"/>
        </w:rPr>
        <w:t xml:space="preserve">  </w:t>
      </w:r>
      <w:r>
        <w:rPr>
          <w:rFonts w:hint="eastAsia"/>
          <w:sz w:val="28"/>
          <w:szCs w:val="36"/>
        </w:rPr>
        <w:t>日</w:t>
      </w:r>
      <w:r>
        <w:rPr>
          <w:rFonts w:hint="eastAsia"/>
          <w:sz w:val="28"/>
          <w:szCs w:val="36"/>
          <w:lang w:eastAsia="zh-CN"/>
        </w:rPr>
        <w:t>。</w:t>
      </w:r>
    </w:p>
    <w:p w14:paraId="4514034E">
      <w:pPr>
        <w:rPr>
          <w:rFonts w:hint="eastAsia"/>
          <w:sz w:val="28"/>
          <w:szCs w:val="36"/>
        </w:rPr>
      </w:pPr>
      <w:r>
        <w:rPr>
          <w:rFonts w:hint="eastAsia"/>
          <w:sz w:val="28"/>
          <w:szCs w:val="36"/>
        </w:rPr>
        <w:t>三、甲方责任</w:t>
      </w:r>
    </w:p>
    <w:p w14:paraId="31CB1D76">
      <w:pPr>
        <w:ind w:firstLine="560" w:firstLineChars="200"/>
        <w:rPr>
          <w:rFonts w:hint="eastAsia"/>
          <w:sz w:val="28"/>
          <w:szCs w:val="36"/>
        </w:rPr>
      </w:pPr>
      <w:r>
        <w:rPr>
          <w:rFonts w:hint="eastAsia"/>
          <w:sz w:val="28"/>
          <w:szCs w:val="36"/>
        </w:rPr>
        <w:t>1.甲方有权监督乙方完成委托的工作进度，随时查询项目的执行</w:t>
      </w:r>
    </w:p>
    <w:p w14:paraId="03D2DB0C">
      <w:pPr>
        <w:rPr>
          <w:rFonts w:hint="eastAsia"/>
          <w:sz w:val="28"/>
          <w:szCs w:val="36"/>
        </w:rPr>
      </w:pPr>
      <w:r>
        <w:rPr>
          <w:rFonts w:hint="eastAsia"/>
          <w:sz w:val="28"/>
          <w:szCs w:val="36"/>
        </w:rPr>
        <w:t>情况。</w:t>
      </w:r>
    </w:p>
    <w:p w14:paraId="57235376">
      <w:pPr>
        <w:ind w:firstLine="560" w:firstLineChars="200"/>
        <w:rPr>
          <w:rFonts w:hint="eastAsia"/>
          <w:sz w:val="28"/>
          <w:szCs w:val="36"/>
        </w:rPr>
      </w:pPr>
      <w:r>
        <w:rPr>
          <w:rFonts w:hint="eastAsia"/>
          <w:sz w:val="28"/>
          <w:szCs w:val="36"/>
        </w:rPr>
        <w:t>2.甲方应尽量明确制作要求，及时向乙方提供相关资料，并保证</w:t>
      </w:r>
    </w:p>
    <w:p w14:paraId="117AFEEB">
      <w:pPr>
        <w:rPr>
          <w:rFonts w:hint="eastAsia"/>
          <w:sz w:val="28"/>
          <w:szCs w:val="36"/>
        </w:rPr>
      </w:pPr>
      <w:r>
        <w:rPr>
          <w:rFonts w:hint="eastAsia"/>
          <w:sz w:val="28"/>
          <w:szCs w:val="36"/>
        </w:rPr>
        <w:t>资料的合法性。</w:t>
      </w:r>
    </w:p>
    <w:p w14:paraId="06ACC8A9">
      <w:pPr>
        <w:ind w:firstLine="560" w:firstLineChars="200"/>
        <w:rPr>
          <w:rFonts w:hint="eastAsia"/>
          <w:sz w:val="28"/>
          <w:szCs w:val="36"/>
        </w:rPr>
      </w:pPr>
      <w:r>
        <w:rPr>
          <w:rFonts w:hint="eastAsia"/>
          <w:sz w:val="28"/>
          <w:szCs w:val="36"/>
        </w:rPr>
        <w:t>3.遇有加急制作要求，甲方应提前告知，以便乙方事先做好合理</w:t>
      </w:r>
    </w:p>
    <w:p w14:paraId="79ADE3C5">
      <w:pPr>
        <w:rPr>
          <w:rFonts w:hint="eastAsia"/>
          <w:sz w:val="28"/>
          <w:szCs w:val="36"/>
        </w:rPr>
      </w:pPr>
      <w:r>
        <w:rPr>
          <w:rFonts w:hint="eastAsia"/>
          <w:sz w:val="28"/>
          <w:szCs w:val="36"/>
        </w:rPr>
        <w:t>安排。</w:t>
      </w:r>
    </w:p>
    <w:p w14:paraId="0D0CAC67">
      <w:pPr>
        <w:rPr>
          <w:rFonts w:hint="eastAsia"/>
          <w:sz w:val="28"/>
          <w:szCs w:val="36"/>
        </w:rPr>
      </w:pPr>
      <w:r>
        <w:rPr>
          <w:rFonts w:hint="eastAsia"/>
          <w:sz w:val="28"/>
          <w:szCs w:val="36"/>
        </w:rPr>
        <w:t>四、乙方权利与义务</w:t>
      </w:r>
    </w:p>
    <w:p w14:paraId="02EEECDB">
      <w:pPr>
        <w:ind w:firstLine="560" w:firstLineChars="200"/>
        <w:rPr>
          <w:rFonts w:hint="eastAsia"/>
          <w:sz w:val="28"/>
          <w:szCs w:val="36"/>
        </w:rPr>
      </w:pPr>
      <w:r>
        <w:rPr>
          <w:rFonts w:hint="eastAsia"/>
          <w:sz w:val="28"/>
          <w:szCs w:val="36"/>
        </w:rPr>
        <w:t>1.乙方根据甲方提供的资料、材料、尺寸及合同清单的要求(详见清单)制作、现场安装布置。</w:t>
      </w:r>
    </w:p>
    <w:p w14:paraId="7840001F">
      <w:pPr>
        <w:ind w:firstLine="560" w:firstLineChars="200"/>
        <w:rPr>
          <w:rFonts w:hint="eastAsia"/>
          <w:sz w:val="28"/>
          <w:szCs w:val="36"/>
        </w:rPr>
      </w:pPr>
      <w:r>
        <w:rPr>
          <w:rFonts w:hint="eastAsia"/>
          <w:sz w:val="28"/>
          <w:szCs w:val="36"/>
        </w:rPr>
        <w:t>2.乙方制作加工完成后，要按照甲方指定的位置送到现场并安装</w:t>
      </w:r>
    </w:p>
    <w:p w14:paraId="118197AC">
      <w:pPr>
        <w:rPr>
          <w:rFonts w:hint="eastAsia"/>
          <w:sz w:val="28"/>
          <w:szCs w:val="36"/>
        </w:rPr>
      </w:pPr>
      <w:r>
        <w:rPr>
          <w:rFonts w:hint="eastAsia"/>
          <w:sz w:val="28"/>
          <w:szCs w:val="36"/>
        </w:rPr>
        <w:t>布置到位，并经相应现场负责人签字确认。</w:t>
      </w:r>
    </w:p>
    <w:p w14:paraId="2FA5BC41">
      <w:pPr>
        <w:numPr>
          <w:ilvl w:val="0"/>
          <w:numId w:val="9"/>
        </w:numPr>
        <w:ind w:firstLine="560" w:firstLineChars="200"/>
        <w:rPr>
          <w:rFonts w:hint="eastAsia"/>
          <w:sz w:val="28"/>
          <w:szCs w:val="36"/>
          <w:lang w:val="en-US" w:eastAsia="zh-CN"/>
        </w:rPr>
      </w:pPr>
      <w:r>
        <w:rPr>
          <w:rFonts w:hint="eastAsia"/>
          <w:sz w:val="28"/>
          <w:szCs w:val="36"/>
        </w:rPr>
        <w:t>乙方所有关于医院的策划方案、设计方案及相关设计文件应以书面形式和电子形式提交至甲方，同时将源文件资料移交甲方留存。</w:t>
      </w:r>
      <w:r>
        <w:rPr>
          <w:rFonts w:hint="eastAsia"/>
          <w:sz w:val="28"/>
          <w:szCs w:val="36"/>
          <w:lang w:val="en-US" w:eastAsia="zh-CN"/>
        </w:rPr>
        <w:t xml:space="preserve"> </w:t>
      </w:r>
    </w:p>
    <w:p w14:paraId="36AE3765">
      <w:pPr>
        <w:numPr>
          <w:ilvl w:val="0"/>
          <w:numId w:val="9"/>
        </w:numPr>
        <w:ind w:left="0" w:leftChars="0" w:firstLine="560" w:firstLineChars="200"/>
        <w:rPr>
          <w:rFonts w:hint="eastAsia"/>
          <w:sz w:val="28"/>
          <w:szCs w:val="36"/>
        </w:rPr>
      </w:pPr>
      <w:r>
        <w:rPr>
          <w:rFonts w:hint="eastAsia"/>
          <w:sz w:val="28"/>
          <w:szCs w:val="36"/>
        </w:rPr>
        <w:t>乙方应设专人负责甲方的广告制作业务，并保证24小时响应并提供服务，如未按照甲方要求提供服务，一切责任由乙方承担。</w:t>
      </w:r>
    </w:p>
    <w:p w14:paraId="2B2B5481">
      <w:pPr>
        <w:numPr>
          <w:ilvl w:val="0"/>
          <w:numId w:val="10"/>
        </w:numPr>
        <w:ind w:firstLine="560" w:firstLineChars="200"/>
        <w:rPr>
          <w:rFonts w:hint="eastAsia"/>
          <w:sz w:val="28"/>
          <w:szCs w:val="36"/>
        </w:rPr>
      </w:pPr>
      <w:r>
        <w:rPr>
          <w:rFonts w:hint="eastAsia"/>
          <w:sz w:val="28"/>
          <w:szCs w:val="36"/>
        </w:rPr>
        <w:t>总价及付款方式</w:t>
      </w:r>
    </w:p>
    <w:p w14:paraId="219921A7">
      <w:pPr>
        <w:numPr>
          <w:ilvl w:val="0"/>
          <w:numId w:val="11"/>
        </w:numPr>
        <w:ind w:firstLine="560" w:firstLineChars="200"/>
        <w:rPr>
          <w:rFonts w:hint="eastAsia"/>
          <w:sz w:val="28"/>
          <w:szCs w:val="36"/>
          <w:lang w:eastAsia="zh-CN"/>
        </w:rPr>
      </w:pPr>
      <w:r>
        <w:rPr>
          <w:rFonts w:hint="eastAsia"/>
          <w:sz w:val="28"/>
          <w:szCs w:val="36"/>
        </w:rPr>
        <w:t>合同金额为</w:t>
      </w:r>
      <w:r>
        <w:rPr>
          <w:rFonts w:hint="eastAsia"/>
          <w:sz w:val="28"/>
          <w:szCs w:val="36"/>
          <w:u w:val="single"/>
          <w:lang w:val="en-US" w:eastAsia="zh-CN"/>
        </w:rPr>
        <w:t xml:space="preserve">    </w:t>
      </w:r>
      <w:r>
        <w:rPr>
          <w:rFonts w:hint="eastAsia"/>
          <w:sz w:val="28"/>
          <w:szCs w:val="36"/>
        </w:rPr>
        <w:t>元整(大写:</w:t>
      </w:r>
      <w:r>
        <w:rPr>
          <w:rFonts w:hint="eastAsia"/>
          <w:sz w:val="28"/>
          <w:szCs w:val="36"/>
          <w:lang w:val="en-US" w:eastAsia="zh-CN"/>
        </w:rPr>
        <w:t xml:space="preserve"> </w:t>
      </w:r>
      <w:r>
        <w:rPr>
          <w:rFonts w:hint="eastAsia"/>
          <w:sz w:val="28"/>
          <w:szCs w:val="36"/>
          <w:u w:val="single"/>
          <w:lang w:val="en-US" w:eastAsia="zh-CN"/>
        </w:rPr>
        <w:t xml:space="preserve">       </w:t>
      </w:r>
      <w:r>
        <w:rPr>
          <w:rFonts w:hint="eastAsia"/>
          <w:sz w:val="28"/>
          <w:szCs w:val="36"/>
        </w:rPr>
        <w:t>)</w:t>
      </w:r>
      <w:r>
        <w:rPr>
          <w:rFonts w:hint="eastAsia"/>
          <w:sz w:val="28"/>
          <w:szCs w:val="36"/>
          <w:lang w:eastAsia="zh-CN"/>
        </w:rPr>
        <w:t>。</w:t>
      </w:r>
    </w:p>
    <w:p w14:paraId="5CFD7C99">
      <w:pPr>
        <w:numPr>
          <w:ilvl w:val="0"/>
          <w:numId w:val="11"/>
        </w:numPr>
        <w:ind w:firstLine="560" w:firstLineChars="200"/>
        <w:rPr>
          <w:rFonts w:hint="eastAsia"/>
          <w:sz w:val="28"/>
          <w:szCs w:val="36"/>
        </w:rPr>
      </w:pPr>
      <w:r>
        <w:rPr>
          <w:rFonts w:hint="eastAsia"/>
          <w:sz w:val="28"/>
          <w:szCs w:val="36"/>
        </w:rPr>
        <w:t>付款周期为每半年结算一次，按照</w:t>
      </w:r>
      <w:r>
        <w:rPr>
          <w:rFonts w:hint="eastAsia"/>
          <w:sz w:val="28"/>
          <w:szCs w:val="36"/>
          <w:lang w:val="en-US" w:eastAsia="zh-CN"/>
        </w:rPr>
        <w:t>采购</w:t>
      </w:r>
      <w:r>
        <w:rPr>
          <w:rFonts w:hint="eastAsia"/>
          <w:sz w:val="28"/>
          <w:szCs w:val="36"/>
        </w:rPr>
        <w:t>文件，经第三方审计后据实结算，乙方按照实际清单向甲方开具全额发票，甲方需在15个工作日内向乙方支付95%,结算尾款时预留5%，质保期满1年后，付清扣留尾款。</w:t>
      </w:r>
    </w:p>
    <w:p w14:paraId="4DFF0CC8">
      <w:pPr>
        <w:numPr>
          <w:ilvl w:val="0"/>
          <w:numId w:val="0"/>
        </w:numPr>
        <w:ind w:firstLine="560" w:firstLineChars="200"/>
        <w:rPr>
          <w:rFonts w:hint="eastAsia"/>
          <w:sz w:val="28"/>
          <w:szCs w:val="36"/>
        </w:rPr>
      </w:pPr>
      <w:r>
        <w:rPr>
          <w:rFonts w:hint="eastAsia"/>
          <w:sz w:val="28"/>
          <w:szCs w:val="36"/>
        </w:rPr>
        <w:t>六、违约责任</w:t>
      </w:r>
    </w:p>
    <w:p w14:paraId="52B174DE">
      <w:pPr>
        <w:numPr>
          <w:ilvl w:val="0"/>
          <w:numId w:val="0"/>
        </w:numPr>
        <w:ind w:firstLine="560" w:firstLineChars="200"/>
        <w:rPr>
          <w:rFonts w:hint="eastAsia"/>
          <w:sz w:val="28"/>
          <w:szCs w:val="36"/>
        </w:rPr>
      </w:pPr>
      <w:r>
        <w:rPr>
          <w:rFonts w:hint="eastAsia"/>
          <w:sz w:val="28"/>
          <w:szCs w:val="36"/>
        </w:rPr>
        <w:t>1.如乙方制作安装的过程中不符合甲方要求，乙方应无条件整改直至达到甲方要求，整改及返工费用由乙方自行承担。</w:t>
      </w:r>
    </w:p>
    <w:p w14:paraId="1E95BCBF">
      <w:pPr>
        <w:numPr>
          <w:ilvl w:val="0"/>
          <w:numId w:val="0"/>
        </w:numPr>
        <w:ind w:firstLine="560" w:firstLineChars="200"/>
        <w:rPr>
          <w:rFonts w:hint="eastAsia"/>
          <w:sz w:val="28"/>
          <w:szCs w:val="36"/>
        </w:rPr>
      </w:pPr>
      <w:r>
        <w:rPr>
          <w:rFonts w:hint="eastAsia"/>
          <w:sz w:val="28"/>
          <w:szCs w:val="36"/>
        </w:rPr>
        <w:t>2.乙方提供虚假发票的法律后果:如乙方提供虚假发票，甲方将按照提供虚假发票金额的5%对乙方收取违约金，并要求乙方重新提供足额合法合规发票。如因乙方提供虚假发票导致甲方被税务机关要求补缴税金、承担滞纳金及罚款的，乙方除承担以上违约责任外，甲方因此受到的一切损失也一并由乙方赔偿。乙方提供虚假发票所承担的法律责任并不因甲方发现与否而减轻或免除。</w:t>
      </w:r>
    </w:p>
    <w:p w14:paraId="267B88DA">
      <w:pPr>
        <w:numPr>
          <w:ilvl w:val="0"/>
          <w:numId w:val="0"/>
        </w:numPr>
        <w:ind w:firstLine="560" w:firstLineChars="200"/>
        <w:rPr>
          <w:rFonts w:hint="eastAsia"/>
          <w:sz w:val="28"/>
          <w:szCs w:val="36"/>
        </w:rPr>
      </w:pPr>
      <w:r>
        <w:rPr>
          <w:rFonts w:hint="eastAsia"/>
          <w:sz w:val="28"/>
          <w:szCs w:val="36"/>
        </w:rPr>
        <w:t>七、合同生效与终止</w:t>
      </w:r>
    </w:p>
    <w:p w14:paraId="198EF14F">
      <w:pPr>
        <w:numPr>
          <w:ilvl w:val="0"/>
          <w:numId w:val="0"/>
        </w:numPr>
        <w:ind w:firstLine="560" w:firstLineChars="200"/>
        <w:rPr>
          <w:rFonts w:hint="eastAsia"/>
          <w:sz w:val="28"/>
          <w:szCs w:val="36"/>
        </w:rPr>
      </w:pPr>
      <w:r>
        <w:rPr>
          <w:rFonts w:hint="eastAsia"/>
          <w:sz w:val="28"/>
          <w:szCs w:val="36"/>
        </w:rPr>
        <w:t>1.本合同自双方签订之日起生效。</w:t>
      </w:r>
    </w:p>
    <w:p w14:paraId="135D5B95">
      <w:pPr>
        <w:numPr>
          <w:ilvl w:val="0"/>
          <w:numId w:val="0"/>
        </w:numPr>
        <w:ind w:firstLine="560" w:firstLineChars="200"/>
        <w:rPr>
          <w:rFonts w:hint="eastAsia"/>
          <w:sz w:val="28"/>
          <w:szCs w:val="36"/>
        </w:rPr>
      </w:pPr>
      <w:r>
        <w:rPr>
          <w:rFonts w:hint="eastAsia"/>
          <w:sz w:val="28"/>
          <w:szCs w:val="36"/>
        </w:rPr>
        <w:t>2.双方必须严格执行本合同约定，如有争议，双方应友好协商解</w:t>
      </w:r>
    </w:p>
    <w:p w14:paraId="03F1ECC3">
      <w:pPr>
        <w:numPr>
          <w:ilvl w:val="0"/>
          <w:numId w:val="0"/>
        </w:numPr>
        <w:rPr>
          <w:rFonts w:hint="eastAsia"/>
          <w:sz w:val="28"/>
          <w:szCs w:val="36"/>
        </w:rPr>
      </w:pPr>
      <w:r>
        <w:rPr>
          <w:rFonts w:hint="eastAsia"/>
          <w:sz w:val="28"/>
          <w:szCs w:val="36"/>
        </w:rPr>
        <w:t>决，如协商不成，起诉至延安市宝塔区法院进行裁定。</w:t>
      </w:r>
    </w:p>
    <w:p w14:paraId="12BE77B4">
      <w:pPr>
        <w:numPr>
          <w:ilvl w:val="0"/>
          <w:numId w:val="11"/>
        </w:numPr>
        <w:ind w:left="0" w:leftChars="0" w:firstLine="560" w:firstLineChars="200"/>
        <w:rPr>
          <w:rFonts w:hint="eastAsia"/>
          <w:sz w:val="28"/>
          <w:szCs w:val="36"/>
        </w:rPr>
      </w:pPr>
      <w:r>
        <w:rPr>
          <w:rFonts w:hint="eastAsia"/>
          <w:sz w:val="28"/>
          <w:szCs w:val="36"/>
        </w:rPr>
        <w:t>本合同一式肆份，甲方执三份，乙方执一份。</w:t>
      </w:r>
    </w:p>
    <w:p w14:paraId="1F7D91DE">
      <w:pPr>
        <w:widowControl w:val="0"/>
        <w:numPr>
          <w:ilvl w:val="0"/>
          <w:numId w:val="0"/>
        </w:numPr>
        <w:jc w:val="both"/>
        <w:rPr>
          <w:rFonts w:hint="eastAsia"/>
          <w:sz w:val="28"/>
          <w:szCs w:val="36"/>
        </w:rPr>
      </w:pPr>
    </w:p>
    <w:p w14:paraId="0B44A5C9">
      <w:pPr>
        <w:widowControl w:val="0"/>
        <w:numPr>
          <w:ilvl w:val="0"/>
          <w:numId w:val="0"/>
        </w:numPr>
        <w:ind w:firstLine="560" w:firstLineChars="200"/>
        <w:jc w:val="both"/>
        <w:rPr>
          <w:rFonts w:hint="eastAsia"/>
          <w:sz w:val="28"/>
          <w:szCs w:val="36"/>
          <w:lang w:val="en-US" w:eastAsia="zh-CN"/>
        </w:rPr>
      </w:pPr>
      <w:r>
        <w:rPr>
          <w:rFonts w:hint="eastAsia"/>
          <w:sz w:val="28"/>
          <w:szCs w:val="36"/>
        </w:rPr>
        <w:t>甲方</w:t>
      </w:r>
      <w:r>
        <w:rPr>
          <w:rFonts w:hint="eastAsia"/>
          <w:sz w:val="28"/>
          <w:szCs w:val="36"/>
          <w:lang w:eastAsia="zh-CN"/>
        </w:rPr>
        <w:t>：（</w:t>
      </w:r>
      <w:r>
        <w:rPr>
          <w:rFonts w:hint="eastAsia"/>
          <w:sz w:val="28"/>
          <w:szCs w:val="36"/>
          <w:lang w:val="en-US" w:eastAsia="zh-CN"/>
        </w:rPr>
        <w:t>公</w:t>
      </w:r>
      <w:r>
        <w:rPr>
          <w:rFonts w:hint="eastAsia"/>
          <w:sz w:val="28"/>
          <w:szCs w:val="36"/>
        </w:rPr>
        <w:t>章</w:t>
      </w:r>
      <w:r>
        <w:rPr>
          <w:rFonts w:hint="eastAsia"/>
          <w:sz w:val="28"/>
          <w:szCs w:val="36"/>
          <w:lang w:eastAsia="zh-CN"/>
        </w:rPr>
        <w:t>）</w:t>
      </w:r>
      <w:r>
        <w:rPr>
          <w:rFonts w:hint="eastAsia"/>
          <w:sz w:val="28"/>
          <w:szCs w:val="36"/>
          <w:lang w:val="en-US" w:eastAsia="zh-CN"/>
        </w:rPr>
        <w:t xml:space="preserve">               乙方：（公章）</w:t>
      </w:r>
    </w:p>
    <w:p w14:paraId="46F00044">
      <w:pPr>
        <w:widowControl w:val="0"/>
        <w:numPr>
          <w:ilvl w:val="0"/>
          <w:numId w:val="0"/>
        </w:numPr>
        <w:ind w:firstLine="560" w:firstLineChars="200"/>
        <w:jc w:val="both"/>
        <w:rPr>
          <w:rFonts w:hint="eastAsia"/>
          <w:sz w:val="28"/>
          <w:szCs w:val="36"/>
          <w:lang w:val="en-US" w:eastAsia="zh-CN"/>
        </w:rPr>
      </w:pPr>
    </w:p>
    <w:p w14:paraId="2B66C0BB">
      <w:pPr>
        <w:widowControl w:val="0"/>
        <w:numPr>
          <w:ilvl w:val="0"/>
          <w:numId w:val="0"/>
        </w:numPr>
        <w:ind w:firstLine="560" w:firstLineChars="200"/>
        <w:jc w:val="both"/>
        <w:rPr>
          <w:rFonts w:hint="eastAsia"/>
          <w:sz w:val="28"/>
          <w:szCs w:val="36"/>
          <w:lang w:val="en-US" w:eastAsia="zh-CN"/>
        </w:rPr>
      </w:pPr>
      <w:r>
        <w:rPr>
          <w:rFonts w:hint="eastAsia"/>
          <w:sz w:val="28"/>
          <w:szCs w:val="36"/>
          <w:lang w:val="en-US" w:eastAsia="zh-CN"/>
        </w:rPr>
        <w:t xml:space="preserve">法定代表人或委托代理人：   法定代表人或委托代理人：  </w:t>
      </w:r>
    </w:p>
    <w:p w14:paraId="77D4D45E">
      <w:pPr>
        <w:widowControl w:val="0"/>
        <w:numPr>
          <w:ilvl w:val="0"/>
          <w:numId w:val="0"/>
        </w:numPr>
        <w:jc w:val="both"/>
        <w:rPr>
          <w:rFonts w:hint="eastAsia"/>
          <w:sz w:val="28"/>
          <w:szCs w:val="36"/>
          <w:lang w:val="en-US" w:eastAsia="zh-CN"/>
        </w:rPr>
      </w:pPr>
    </w:p>
    <w:p w14:paraId="1951D6F8">
      <w:pPr>
        <w:widowControl w:val="0"/>
        <w:numPr>
          <w:ilvl w:val="0"/>
          <w:numId w:val="0"/>
        </w:numPr>
        <w:ind w:firstLine="560" w:firstLineChars="200"/>
        <w:jc w:val="both"/>
        <w:rPr>
          <w:rFonts w:hint="default"/>
          <w:sz w:val="28"/>
          <w:szCs w:val="36"/>
          <w:lang w:val="en-US" w:eastAsia="zh-CN"/>
        </w:rPr>
      </w:pPr>
      <w:r>
        <w:rPr>
          <w:rFonts w:hint="eastAsia"/>
          <w:sz w:val="28"/>
          <w:szCs w:val="36"/>
          <w:lang w:val="en-US" w:eastAsia="zh-CN"/>
        </w:rPr>
        <w:t>日期：                      日期：</w:t>
      </w:r>
    </w:p>
    <w:p w14:paraId="20DCC1BF">
      <w:pPr>
        <w:tabs>
          <w:tab w:val="left" w:pos="540"/>
        </w:tabs>
        <w:adjustRightInd w:val="0"/>
        <w:snapToGrid w:val="0"/>
        <w:spacing w:line="540" w:lineRule="exact"/>
        <w:rPr>
          <w:rFonts w:hint="eastAsia" w:ascii="宋体" w:hAnsi="宋体" w:eastAsia="宋体" w:cs="宋体"/>
          <w:sz w:val="28"/>
          <w:szCs w:val="28"/>
        </w:rPr>
      </w:pPr>
    </w:p>
    <w:p w14:paraId="29B82337">
      <w:pPr>
        <w:tabs>
          <w:tab w:val="left" w:pos="540"/>
        </w:tabs>
        <w:adjustRightInd w:val="0"/>
        <w:snapToGrid w:val="0"/>
        <w:spacing w:line="540" w:lineRule="exact"/>
        <w:rPr>
          <w:rFonts w:hint="eastAsia" w:ascii="宋体" w:hAnsi="宋体" w:eastAsia="宋体" w:cs="宋体"/>
          <w:sz w:val="28"/>
          <w:szCs w:val="28"/>
          <w:lang w:val="en-US" w:eastAsia="zh-Hans"/>
        </w:rPr>
      </w:pPr>
    </w:p>
    <w:sectPr>
      <w:footerReference r:id="rId10"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DAFF3">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F02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A3DFB">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3B4D8">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566F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86566F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A496A">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9F1F0">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B9F1F0">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855E7">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08E07">
                          <w:pPr>
                            <w:pStyle w:val="1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E08E07">
                    <w:pPr>
                      <w:pStyle w:val="1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8C53D">
    <w:pPr>
      <w:pStyle w:val="15"/>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1A5FD">
                          <w:pPr>
                            <w:pStyle w:val="1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E11A5FD">
                    <w:pPr>
                      <w:pStyle w:val="1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9B586">
    <w:pPr>
      <w:bidi w:val="0"/>
      <w:rPr>
        <w:rFonts w:hint="eastAsia" w:ascii="仿宋_GB2312" w:hAnsi="仿宋_GB2312" w:eastAsia="仿宋_GB2312" w:cs="仿宋_GB2312"/>
        <w:iCs/>
      </w:rPr>
    </w:pPr>
    <w:r>
      <w:rPr>
        <w:rFonts w:hint="eastAsia" w:ascii="仿宋_GB2312" w:hAnsi="仿宋_GB2312" w:eastAsia="仿宋_GB2312" w:cs="仿宋_GB2312"/>
        <w:iCs/>
        <w:szCs w:val="22"/>
        <w:lang w:val="en-US" w:eastAsia="zh-CN"/>
      </w:rPr>
      <w:t xml:space="preserve">      </w:t>
    </w:r>
  </w:p>
  <w:p w14:paraId="2A971E09">
    <w:pPr>
      <w:bidi w:val="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A7364F"/>
    <w:multiLevelType w:val="singleLevel"/>
    <w:tmpl w:val="AAA7364F"/>
    <w:lvl w:ilvl="0" w:tentative="0">
      <w:start w:val="5"/>
      <w:numFmt w:val="chineseCounting"/>
      <w:suff w:val="nothing"/>
      <w:lvlText w:val="%1、"/>
      <w:lvlJc w:val="left"/>
      <w:rPr>
        <w:rFonts w:hint="eastAsia"/>
      </w:rPr>
    </w:lvl>
  </w:abstractNum>
  <w:abstractNum w:abstractNumId="1">
    <w:nsid w:val="B4E05779"/>
    <w:multiLevelType w:val="singleLevel"/>
    <w:tmpl w:val="B4E05779"/>
    <w:lvl w:ilvl="0" w:tentative="0">
      <w:start w:val="1"/>
      <w:numFmt w:val="decimal"/>
      <w:lvlText w:val="%1."/>
      <w:lvlJc w:val="left"/>
      <w:pPr>
        <w:tabs>
          <w:tab w:val="left" w:pos="312"/>
        </w:tabs>
      </w:pPr>
    </w:lvl>
  </w:abstractNum>
  <w:abstractNum w:abstractNumId="2">
    <w:nsid w:val="C05498A6"/>
    <w:multiLevelType w:val="singleLevel"/>
    <w:tmpl w:val="C05498A6"/>
    <w:lvl w:ilvl="0" w:tentative="0">
      <w:start w:val="3"/>
      <w:numFmt w:val="decimal"/>
      <w:lvlText w:val="%1."/>
      <w:lvlJc w:val="left"/>
      <w:pPr>
        <w:tabs>
          <w:tab w:val="left" w:pos="312"/>
        </w:tabs>
      </w:pPr>
    </w:lvl>
  </w:abstractNum>
  <w:abstractNum w:abstractNumId="3">
    <w:nsid w:val="CF092B84"/>
    <w:multiLevelType w:val="multilevel"/>
    <w:tmpl w:val="CF092B84"/>
    <w:lvl w:ilvl="0" w:tentative="0">
      <w:start w:val="1"/>
      <w:numFmt w:val="decimal"/>
      <w:lvlText w:val="%1."/>
      <w:lvlJc w:val="left"/>
      <w:pPr>
        <w:ind w:left="1242" w:hanging="382"/>
      </w:pPr>
      <w:rPr>
        <w:rFonts w:hint="default" w:ascii="仿宋" w:hAnsi="仿宋" w:eastAsia="仿宋" w:cs="仿宋"/>
        <w:spacing w:val="0"/>
        <w:w w:val="99"/>
        <w:sz w:val="32"/>
        <w:szCs w:val="32"/>
        <w:lang w:val="zh-CN" w:eastAsia="zh-CN" w:bidi="zh-CN"/>
      </w:rPr>
    </w:lvl>
    <w:lvl w:ilvl="1" w:tentative="0">
      <w:start w:val="0"/>
      <w:numFmt w:val="bullet"/>
      <w:lvlText w:val="•"/>
      <w:lvlJc w:val="left"/>
      <w:pPr>
        <w:ind w:left="2010" w:hanging="382"/>
      </w:pPr>
      <w:rPr>
        <w:rFonts w:hint="default"/>
        <w:lang w:val="zh-CN" w:eastAsia="zh-CN" w:bidi="zh-CN"/>
      </w:rPr>
    </w:lvl>
    <w:lvl w:ilvl="2" w:tentative="0">
      <w:start w:val="0"/>
      <w:numFmt w:val="bullet"/>
      <w:lvlText w:val="•"/>
      <w:lvlJc w:val="left"/>
      <w:pPr>
        <w:ind w:left="2781" w:hanging="382"/>
      </w:pPr>
      <w:rPr>
        <w:rFonts w:hint="default"/>
        <w:lang w:val="zh-CN" w:eastAsia="zh-CN" w:bidi="zh-CN"/>
      </w:rPr>
    </w:lvl>
    <w:lvl w:ilvl="3" w:tentative="0">
      <w:start w:val="0"/>
      <w:numFmt w:val="bullet"/>
      <w:lvlText w:val="•"/>
      <w:lvlJc w:val="left"/>
      <w:pPr>
        <w:ind w:left="3551" w:hanging="382"/>
      </w:pPr>
      <w:rPr>
        <w:rFonts w:hint="default"/>
        <w:lang w:val="zh-CN" w:eastAsia="zh-CN" w:bidi="zh-CN"/>
      </w:rPr>
    </w:lvl>
    <w:lvl w:ilvl="4" w:tentative="0">
      <w:start w:val="0"/>
      <w:numFmt w:val="bullet"/>
      <w:lvlText w:val="•"/>
      <w:lvlJc w:val="left"/>
      <w:pPr>
        <w:ind w:left="4322" w:hanging="382"/>
      </w:pPr>
      <w:rPr>
        <w:rFonts w:hint="default"/>
        <w:lang w:val="zh-CN" w:eastAsia="zh-CN" w:bidi="zh-CN"/>
      </w:rPr>
    </w:lvl>
    <w:lvl w:ilvl="5" w:tentative="0">
      <w:start w:val="0"/>
      <w:numFmt w:val="bullet"/>
      <w:lvlText w:val="•"/>
      <w:lvlJc w:val="left"/>
      <w:pPr>
        <w:ind w:left="5093" w:hanging="382"/>
      </w:pPr>
      <w:rPr>
        <w:rFonts w:hint="default"/>
        <w:lang w:val="zh-CN" w:eastAsia="zh-CN" w:bidi="zh-CN"/>
      </w:rPr>
    </w:lvl>
    <w:lvl w:ilvl="6" w:tentative="0">
      <w:start w:val="0"/>
      <w:numFmt w:val="bullet"/>
      <w:lvlText w:val="•"/>
      <w:lvlJc w:val="left"/>
      <w:pPr>
        <w:ind w:left="5863" w:hanging="382"/>
      </w:pPr>
      <w:rPr>
        <w:rFonts w:hint="default"/>
        <w:lang w:val="zh-CN" w:eastAsia="zh-CN" w:bidi="zh-CN"/>
      </w:rPr>
    </w:lvl>
    <w:lvl w:ilvl="7" w:tentative="0">
      <w:start w:val="0"/>
      <w:numFmt w:val="bullet"/>
      <w:lvlText w:val="•"/>
      <w:lvlJc w:val="left"/>
      <w:pPr>
        <w:ind w:left="6634" w:hanging="382"/>
      </w:pPr>
      <w:rPr>
        <w:rFonts w:hint="default"/>
        <w:lang w:val="zh-CN" w:eastAsia="zh-CN" w:bidi="zh-CN"/>
      </w:rPr>
    </w:lvl>
    <w:lvl w:ilvl="8" w:tentative="0">
      <w:start w:val="0"/>
      <w:numFmt w:val="bullet"/>
      <w:lvlText w:val="•"/>
      <w:lvlJc w:val="left"/>
      <w:pPr>
        <w:ind w:left="7404" w:hanging="382"/>
      </w:pPr>
      <w:rPr>
        <w:rFonts w:hint="default"/>
        <w:lang w:val="zh-CN" w:eastAsia="zh-CN" w:bidi="zh-CN"/>
      </w:rPr>
    </w:lvl>
  </w:abstractNum>
  <w:abstractNum w:abstractNumId="4">
    <w:nsid w:val="F9545625"/>
    <w:multiLevelType w:val="singleLevel"/>
    <w:tmpl w:val="F9545625"/>
    <w:lvl w:ilvl="0" w:tentative="0">
      <w:start w:val="2"/>
      <w:numFmt w:val="chineseCounting"/>
      <w:suff w:val="nothing"/>
      <w:lvlText w:val="%1、"/>
      <w:lvlJc w:val="left"/>
      <w:rPr>
        <w:rFonts w:hint="eastAsia"/>
      </w:rPr>
    </w:lvl>
  </w:abstractNum>
  <w:abstractNum w:abstractNumId="5">
    <w:nsid w:val="0000002E"/>
    <w:multiLevelType w:val="multilevel"/>
    <w:tmpl w:val="0000002E"/>
    <w:lvl w:ilvl="0" w:tentative="0">
      <w:start w:val="1"/>
      <w:numFmt w:val="decimal"/>
      <w:lvlText w:val="第%1章"/>
      <w:lvlJc w:val="left"/>
      <w:pPr>
        <w:ind w:left="3118" w:hanging="425"/>
      </w:pPr>
      <w:rPr>
        <w:rFonts w:hint="default" w:ascii="Times New Roman" w:hAnsi="Times New Roman" w:eastAsia="宋体" w:cs="Times New Roman"/>
        <w:b/>
        <w:i w:val="0"/>
        <w:sz w:val="32"/>
        <w:szCs w:val="32"/>
      </w:rPr>
    </w:lvl>
    <w:lvl w:ilvl="1" w:tentative="0">
      <w:start w:val="1"/>
      <w:numFmt w:val="decimal"/>
      <w:suff w:val="nothing"/>
      <w:lvlText w:val="%1.%2"/>
      <w:lvlJc w:val="left"/>
      <w:pPr>
        <w:ind w:left="567" w:hanging="567"/>
      </w:pPr>
      <w:rPr>
        <w:rFonts w:hint="default" w:ascii="Times New Roman" w:hAnsi="Times New Roman" w:eastAsia="宋体" w:cs="Times New Roman"/>
        <w:b/>
        <w:i w:val="0"/>
        <w:color w:val="auto"/>
        <w:sz w:val="28"/>
        <w:szCs w:val="28"/>
      </w:rPr>
    </w:lvl>
    <w:lvl w:ilvl="2" w:tentative="0">
      <w:start w:val="1"/>
      <w:numFmt w:val="decimal"/>
      <w:pStyle w:val="4"/>
      <w:suff w:val="space"/>
      <w:lvlText w:val="%1.%2.%3"/>
      <w:lvlJc w:val="left"/>
      <w:pPr>
        <w:ind w:left="567" w:hanging="567"/>
      </w:pPr>
      <w:rPr>
        <w:rFonts w:hint="default" w:ascii="Times New Roman" w:hAnsi="Times New Roman" w:eastAsia="宋体" w:cs="Times New Roman"/>
        <w:b/>
        <w:i w:val="0"/>
        <w:sz w:val="28"/>
      </w:rPr>
    </w:lvl>
    <w:lvl w:ilvl="3" w:tentative="0">
      <w:start w:val="1"/>
      <w:numFmt w:val="decimal"/>
      <w:suff w:val="nothing"/>
      <w:lvlText w:val="%1.%2.%3.%4"/>
      <w:lvlJc w:val="left"/>
      <w:pPr>
        <w:ind w:left="708" w:hanging="708"/>
      </w:pPr>
      <w:rPr>
        <w:rFonts w:hint="default" w:ascii="Times New Roman" w:hAnsi="Times New Roman" w:eastAsia="宋体" w:cs="Times New Roman"/>
        <w:b/>
        <w:i w:val="0"/>
        <w:sz w:val="28"/>
      </w:rPr>
    </w:lvl>
    <w:lvl w:ilvl="4" w:tentative="0">
      <w:start w:val="1"/>
      <w:numFmt w:val="decimal"/>
      <w:lvlText w:val="%1.%2.%3.%4.%5"/>
      <w:lvlJc w:val="left"/>
      <w:pPr>
        <w:ind w:left="2409" w:hanging="850"/>
      </w:pPr>
      <w:rPr>
        <w:rFonts w:hint="default" w:ascii="Times New Roman" w:hAnsi="Times New Roman" w:cs="Times New Roman"/>
      </w:rPr>
    </w:lvl>
    <w:lvl w:ilvl="5" w:tentative="0">
      <w:start w:val="1"/>
      <w:numFmt w:val="decimal"/>
      <w:lvlText w:val="%1.%2.%3.%4.%5.%6"/>
      <w:lvlJc w:val="left"/>
      <w:pPr>
        <w:ind w:left="3118" w:hanging="1134"/>
      </w:pPr>
    </w:lvl>
    <w:lvl w:ilvl="6" w:tentative="0">
      <w:start w:val="1"/>
      <w:numFmt w:val="decimal"/>
      <w:lvlText w:val="%1.%2.%3.%4.%5.%6.%7"/>
      <w:lvlJc w:val="left"/>
      <w:pPr>
        <w:ind w:left="3685" w:hanging="1276"/>
      </w:pPr>
    </w:lvl>
    <w:lvl w:ilvl="7" w:tentative="0">
      <w:start w:val="1"/>
      <w:numFmt w:val="decimal"/>
      <w:lvlText w:val="%1.%2.%3.%4.%5.%6.%7.%8"/>
      <w:lvlJc w:val="left"/>
      <w:pPr>
        <w:ind w:left="4252" w:hanging="1418"/>
      </w:pPr>
    </w:lvl>
    <w:lvl w:ilvl="8" w:tentative="0">
      <w:start w:val="1"/>
      <w:numFmt w:val="decimal"/>
      <w:lvlText w:val="%1.%2.%3.%4.%5.%6.%7.%8.%9"/>
      <w:lvlJc w:val="left"/>
      <w:pPr>
        <w:ind w:left="4960" w:hanging="1700"/>
      </w:pPr>
    </w:lvl>
  </w:abstractNum>
  <w:abstractNum w:abstractNumId="6">
    <w:nsid w:val="0A390635"/>
    <w:multiLevelType w:val="singleLevel"/>
    <w:tmpl w:val="0A390635"/>
    <w:lvl w:ilvl="0" w:tentative="0">
      <w:start w:val="1"/>
      <w:numFmt w:val="chineseCounting"/>
      <w:suff w:val="nothing"/>
      <w:lvlText w:val="%1、"/>
      <w:lvlJc w:val="left"/>
      <w:rPr>
        <w:rFonts w:hint="eastAsia"/>
      </w:rPr>
    </w:lvl>
  </w:abstractNum>
  <w:abstractNum w:abstractNumId="7">
    <w:nsid w:val="2A5F7BCE"/>
    <w:multiLevelType w:val="singleLevel"/>
    <w:tmpl w:val="2A5F7BCE"/>
    <w:lvl w:ilvl="0" w:tentative="0">
      <w:start w:val="1"/>
      <w:numFmt w:val="chineseCounting"/>
      <w:suff w:val="nothing"/>
      <w:lvlText w:val="（%1）"/>
      <w:lvlJc w:val="left"/>
      <w:rPr>
        <w:rFonts w:hint="eastAsia"/>
      </w:rPr>
    </w:lvl>
  </w:abstractNum>
  <w:abstractNum w:abstractNumId="8">
    <w:nsid w:val="367E9536"/>
    <w:multiLevelType w:val="singleLevel"/>
    <w:tmpl w:val="367E9536"/>
    <w:lvl w:ilvl="0" w:tentative="0">
      <w:start w:val="1"/>
      <w:numFmt w:val="chineseCounting"/>
      <w:suff w:val="nothing"/>
      <w:lvlText w:val="（%1）"/>
      <w:lvlJc w:val="left"/>
      <w:rPr>
        <w:rFonts w:hint="eastAsia"/>
      </w:rPr>
    </w:lvl>
  </w:abstractNum>
  <w:abstractNum w:abstractNumId="9">
    <w:nsid w:val="4C118C1C"/>
    <w:multiLevelType w:val="singleLevel"/>
    <w:tmpl w:val="4C118C1C"/>
    <w:lvl w:ilvl="0" w:tentative="0">
      <w:start w:val="1"/>
      <w:numFmt w:val="chineseCounting"/>
      <w:suff w:val="nothing"/>
      <w:lvlText w:val="%1、"/>
      <w:lvlJc w:val="left"/>
      <w:pPr>
        <w:ind w:left="602" w:leftChars="0" w:firstLine="0" w:firstLineChars="0"/>
      </w:pPr>
      <w:rPr>
        <w:rFonts w:hint="eastAsia"/>
      </w:rPr>
    </w:lvl>
  </w:abstractNum>
  <w:abstractNum w:abstractNumId="10">
    <w:nsid w:val="5A9754B4"/>
    <w:multiLevelType w:val="singleLevel"/>
    <w:tmpl w:val="5A9754B4"/>
    <w:lvl w:ilvl="0" w:tentative="0">
      <w:start w:val="1"/>
      <w:numFmt w:val="chineseCounting"/>
      <w:suff w:val="nothing"/>
      <w:lvlText w:val="%1、"/>
      <w:lvlJc w:val="left"/>
      <w:pPr>
        <w:ind w:left="602" w:leftChars="0" w:firstLine="0" w:firstLineChars="0"/>
      </w:pPr>
      <w:rPr>
        <w:rFonts w:hint="eastAsia"/>
      </w:rPr>
    </w:lvl>
  </w:abstractNum>
  <w:num w:numId="1">
    <w:abstractNumId w:val="5"/>
  </w:num>
  <w:num w:numId="2">
    <w:abstractNumId w:val="10"/>
  </w:num>
  <w:num w:numId="3">
    <w:abstractNumId w:val="6"/>
  </w:num>
  <w:num w:numId="4">
    <w:abstractNumId w:val="9"/>
  </w:num>
  <w:num w:numId="5">
    <w:abstractNumId w:val="3"/>
  </w:num>
  <w:num w:numId="6">
    <w:abstractNumId w:val="8"/>
  </w:num>
  <w:num w:numId="7">
    <w:abstractNumId w:val="7"/>
  </w:num>
  <w:num w:numId="8">
    <w:abstractNumId w:val="4"/>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4D4AEB"/>
    <w:rsid w:val="00F22F9D"/>
    <w:rsid w:val="00F65BEB"/>
    <w:rsid w:val="02783976"/>
    <w:rsid w:val="028557A3"/>
    <w:rsid w:val="02B524D4"/>
    <w:rsid w:val="03072C22"/>
    <w:rsid w:val="035166A0"/>
    <w:rsid w:val="039D1204"/>
    <w:rsid w:val="03E25383"/>
    <w:rsid w:val="04CE1B79"/>
    <w:rsid w:val="05045994"/>
    <w:rsid w:val="05B77E3A"/>
    <w:rsid w:val="06476A7F"/>
    <w:rsid w:val="07B939CA"/>
    <w:rsid w:val="07D717D0"/>
    <w:rsid w:val="084C5688"/>
    <w:rsid w:val="088B3D6A"/>
    <w:rsid w:val="08AA04F4"/>
    <w:rsid w:val="09510A7C"/>
    <w:rsid w:val="098271F2"/>
    <w:rsid w:val="09886F98"/>
    <w:rsid w:val="09B554AF"/>
    <w:rsid w:val="0A79472F"/>
    <w:rsid w:val="0A8530D4"/>
    <w:rsid w:val="0A9610CA"/>
    <w:rsid w:val="0AC0235E"/>
    <w:rsid w:val="0AF142C5"/>
    <w:rsid w:val="0B3F3282"/>
    <w:rsid w:val="0B662F05"/>
    <w:rsid w:val="0B70168E"/>
    <w:rsid w:val="0B7A3B1D"/>
    <w:rsid w:val="0C0075F7"/>
    <w:rsid w:val="0C1F5B37"/>
    <w:rsid w:val="0C3D1EB8"/>
    <w:rsid w:val="0C833643"/>
    <w:rsid w:val="0CAD0C97"/>
    <w:rsid w:val="0DB02216"/>
    <w:rsid w:val="0DDC0B98"/>
    <w:rsid w:val="0E6C0832"/>
    <w:rsid w:val="0E6F6A55"/>
    <w:rsid w:val="0E850184"/>
    <w:rsid w:val="0E9733D5"/>
    <w:rsid w:val="0ED31318"/>
    <w:rsid w:val="0ED81128"/>
    <w:rsid w:val="0F0E18EA"/>
    <w:rsid w:val="0F152C78"/>
    <w:rsid w:val="0F2919FC"/>
    <w:rsid w:val="0F30058E"/>
    <w:rsid w:val="0F855BBA"/>
    <w:rsid w:val="0F9C6EF5"/>
    <w:rsid w:val="0FAB49D7"/>
    <w:rsid w:val="0FDE750E"/>
    <w:rsid w:val="10AC7C33"/>
    <w:rsid w:val="11004C83"/>
    <w:rsid w:val="11321AA9"/>
    <w:rsid w:val="1193257A"/>
    <w:rsid w:val="11B06C88"/>
    <w:rsid w:val="12244F80"/>
    <w:rsid w:val="125A6BF4"/>
    <w:rsid w:val="12A413DF"/>
    <w:rsid w:val="12AA5CBA"/>
    <w:rsid w:val="13254CE8"/>
    <w:rsid w:val="13645F7C"/>
    <w:rsid w:val="13871C6A"/>
    <w:rsid w:val="13A26AA4"/>
    <w:rsid w:val="13AA7D0A"/>
    <w:rsid w:val="13DB5B12"/>
    <w:rsid w:val="14773A8D"/>
    <w:rsid w:val="14806DA2"/>
    <w:rsid w:val="14B014AC"/>
    <w:rsid w:val="14BD76C0"/>
    <w:rsid w:val="152E56C0"/>
    <w:rsid w:val="15A07AD1"/>
    <w:rsid w:val="163325D0"/>
    <w:rsid w:val="16930926"/>
    <w:rsid w:val="16993BD8"/>
    <w:rsid w:val="16AC1279"/>
    <w:rsid w:val="17237EFC"/>
    <w:rsid w:val="173B6FF4"/>
    <w:rsid w:val="177F50ED"/>
    <w:rsid w:val="178E4F82"/>
    <w:rsid w:val="17A50638"/>
    <w:rsid w:val="17DE30A4"/>
    <w:rsid w:val="17EB1F7D"/>
    <w:rsid w:val="17ED2553"/>
    <w:rsid w:val="18410BC2"/>
    <w:rsid w:val="18475E6C"/>
    <w:rsid w:val="18A002CF"/>
    <w:rsid w:val="19297C7B"/>
    <w:rsid w:val="192D2175"/>
    <w:rsid w:val="19CE05F3"/>
    <w:rsid w:val="1A400DC5"/>
    <w:rsid w:val="1B282F95"/>
    <w:rsid w:val="1BC432EE"/>
    <w:rsid w:val="1C1B3226"/>
    <w:rsid w:val="1C784846"/>
    <w:rsid w:val="1D187DD7"/>
    <w:rsid w:val="1D1B6960"/>
    <w:rsid w:val="1DD51824"/>
    <w:rsid w:val="1E1467F1"/>
    <w:rsid w:val="1F05409F"/>
    <w:rsid w:val="1F105073"/>
    <w:rsid w:val="1F3A2611"/>
    <w:rsid w:val="1F41607F"/>
    <w:rsid w:val="1F444EB4"/>
    <w:rsid w:val="1F696C0A"/>
    <w:rsid w:val="20340A84"/>
    <w:rsid w:val="204E41C6"/>
    <w:rsid w:val="2050353F"/>
    <w:rsid w:val="208F03B0"/>
    <w:rsid w:val="20B147CB"/>
    <w:rsid w:val="21621621"/>
    <w:rsid w:val="21725D08"/>
    <w:rsid w:val="219A700D"/>
    <w:rsid w:val="219C1508"/>
    <w:rsid w:val="21C10A3D"/>
    <w:rsid w:val="22017115"/>
    <w:rsid w:val="2217065D"/>
    <w:rsid w:val="22450A1F"/>
    <w:rsid w:val="22541A55"/>
    <w:rsid w:val="22680EB9"/>
    <w:rsid w:val="227F50D5"/>
    <w:rsid w:val="22C63020"/>
    <w:rsid w:val="22CD6F6E"/>
    <w:rsid w:val="23531B69"/>
    <w:rsid w:val="237F470C"/>
    <w:rsid w:val="23BF0FAD"/>
    <w:rsid w:val="23CE0ED5"/>
    <w:rsid w:val="23FE7D27"/>
    <w:rsid w:val="24207C9D"/>
    <w:rsid w:val="24D82326"/>
    <w:rsid w:val="24E76A0D"/>
    <w:rsid w:val="25D47CCB"/>
    <w:rsid w:val="25E44CFA"/>
    <w:rsid w:val="26972DEC"/>
    <w:rsid w:val="27366B35"/>
    <w:rsid w:val="279F4B11"/>
    <w:rsid w:val="282835C4"/>
    <w:rsid w:val="28553C8E"/>
    <w:rsid w:val="29303854"/>
    <w:rsid w:val="29C11E23"/>
    <w:rsid w:val="2A110088"/>
    <w:rsid w:val="2A27165A"/>
    <w:rsid w:val="2A2B739C"/>
    <w:rsid w:val="2A741E2D"/>
    <w:rsid w:val="2ADA74B8"/>
    <w:rsid w:val="2B297F3D"/>
    <w:rsid w:val="2BEF7F55"/>
    <w:rsid w:val="2C6B0ACD"/>
    <w:rsid w:val="2CCB09C2"/>
    <w:rsid w:val="2CED6B8B"/>
    <w:rsid w:val="2D0D4B37"/>
    <w:rsid w:val="2D1759B5"/>
    <w:rsid w:val="2D3E1194"/>
    <w:rsid w:val="2D917516"/>
    <w:rsid w:val="2DB17BB8"/>
    <w:rsid w:val="2E951288"/>
    <w:rsid w:val="2EAD06EC"/>
    <w:rsid w:val="2F6F3EAC"/>
    <w:rsid w:val="2F9D0108"/>
    <w:rsid w:val="2FA07EE4"/>
    <w:rsid w:val="2FCC75AA"/>
    <w:rsid w:val="2FE569B5"/>
    <w:rsid w:val="304B42F4"/>
    <w:rsid w:val="30711881"/>
    <w:rsid w:val="30823A8E"/>
    <w:rsid w:val="30F00B9F"/>
    <w:rsid w:val="30F72549"/>
    <w:rsid w:val="31E970A4"/>
    <w:rsid w:val="32017127"/>
    <w:rsid w:val="324A4137"/>
    <w:rsid w:val="330953AF"/>
    <w:rsid w:val="33997124"/>
    <w:rsid w:val="33AD2BD0"/>
    <w:rsid w:val="33B53D7A"/>
    <w:rsid w:val="352754D9"/>
    <w:rsid w:val="352D3F09"/>
    <w:rsid w:val="353A66E5"/>
    <w:rsid w:val="3542559A"/>
    <w:rsid w:val="3610407F"/>
    <w:rsid w:val="36162CAE"/>
    <w:rsid w:val="362A0508"/>
    <w:rsid w:val="36CE3589"/>
    <w:rsid w:val="36ED7FEF"/>
    <w:rsid w:val="3768578B"/>
    <w:rsid w:val="386D5A01"/>
    <w:rsid w:val="38B933EA"/>
    <w:rsid w:val="38D02BED"/>
    <w:rsid w:val="39335925"/>
    <w:rsid w:val="393E50C5"/>
    <w:rsid w:val="39697599"/>
    <w:rsid w:val="39BA4298"/>
    <w:rsid w:val="3AC16F61"/>
    <w:rsid w:val="3AC30F2B"/>
    <w:rsid w:val="3AC44994"/>
    <w:rsid w:val="3AFE4179"/>
    <w:rsid w:val="3B135A0E"/>
    <w:rsid w:val="3B9603ED"/>
    <w:rsid w:val="3B96663F"/>
    <w:rsid w:val="3BAD72E1"/>
    <w:rsid w:val="3C575DCE"/>
    <w:rsid w:val="3CE82ECA"/>
    <w:rsid w:val="3D2263DC"/>
    <w:rsid w:val="3D452CE3"/>
    <w:rsid w:val="3E481CB1"/>
    <w:rsid w:val="3E5E1858"/>
    <w:rsid w:val="3EB2553E"/>
    <w:rsid w:val="3EC55271"/>
    <w:rsid w:val="3F327BFC"/>
    <w:rsid w:val="3FE30BD7"/>
    <w:rsid w:val="3FE91433"/>
    <w:rsid w:val="406601D2"/>
    <w:rsid w:val="40A1676B"/>
    <w:rsid w:val="40CE063D"/>
    <w:rsid w:val="41AA074E"/>
    <w:rsid w:val="41D34149"/>
    <w:rsid w:val="420936C7"/>
    <w:rsid w:val="424F6F62"/>
    <w:rsid w:val="42F206F4"/>
    <w:rsid w:val="43094EC2"/>
    <w:rsid w:val="442E38B9"/>
    <w:rsid w:val="44706E4E"/>
    <w:rsid w:val="44743F8C"/>
    <w:rsid w:val="44C5549C"/>
    <w:rsid w:val="44EF17B8"/>
    <w:rsid w:val="44F63EA4"/>
    <w:rsid w:val="4511759B"/>
    <w:rsid w:val="454E6681"/>
    <w:rsid w:val="455A5594"/>
    <w:rsid w:val="45684BA8"/>
    <w:rsid w:val="45CE1191"/>
    <w:rsid w:val="45EA6E11"/>
    <w:rsid w:val="468679DC"/>
    <w:rsid w:val="473016F6"/>
    <w:rsid w:val="47307AD3"/>
    <w:rsid w:val="48025736"/>
    <w:rsid w:val="48AC7040"/>
    <w:rsid w:val="49382AE4"/>
    <w:rsid w:val="495D0202"/>
    <w:rsid w:val="4A554693"/>
    <w:rsid w:val="4AAF6DD6"/>
    <w:rsid w:val="4AB407B4"/>
    <w:rsid w:val="4AC52021"/>
    <w:rsid w:val="4B8461EF"/>
    <w:rsid w:val="4BC93EC7"/>
    <w:rsid w:val="4C0D0258"/>
    <w:rsid w:val="4C194E4E"/>
    <w:rsid w:val="4C1C049B"/>
    <w:rsid w:val="4C9359CC"/>
    <w:rsid w:val="4CB8003E"/>
    <w:rsid w:val="4CDD40CE"/>
    <w:rsid w:val="4CE23492"/>
    <w:rsid w:val="4CFB09F8"/>
    <w:rsid w:val="4D272479"/>
    <w:rsid w:val="4D7A221B"/>
    <w:rsid w:val="4DCD5EF0"/>
    <w:rsid w:val="4E04568A"/>
    <w:rsid w:val="4E4168DE"/>
    <w:rsid w:val="4E4B646D"/>
    <w:rsid w:val="4EA74993"/>
    <w:rsid w:val="4EC1538E"/>
    <w:rsid w:val="4EEC34BB"/>
    <w:rsid w:val="4F147B4F"/>
    <w:rsid w:val="4F196F13"/>
    <w:rsid w:val="4F824AB9"/>
    <w:rsid w:val="4FD7528D"/>
    <w:rsid w:val="501F67AB"/>
    <w:rsid w:val="502913D8"/>
    <w:rsid w:val="50494DC1"/>
    <w:rsid w:val="505A58AC"/>
    <w:rsid w:val="508036EE"/>
    <w:rsid w:val="50AF69E3"/>
    <w:rsid w:val="512B156E"/>
    <w:rsid w:val="512E2D95"/>
    <w:rsid w:val="513D4B00"/>
    <w:rsid w:val="517E7F0B"/>
    <w:rsid w:val="51913F04"/>
    <w:rsid w:val="525F7333"/>
    <w:rsid w:val="52F00BD8"/>
    <w:rsid w:val="53193E78"/>
    <w:rsid w:val="538C7248"/>
    <w:rsid w:val="53B52B8D"/>
    <w:rsid w:val="540C5299"/>
    <w:rsid w:val="54A47C15"/>
    <w:rsid w:val="5507618C"/>
    <w:rsid w:val="55CD221A"/>
    <w:rsid w:val="56370C20"/>
    <w:rsid w:val="56B75990"/>
    <w:rsid w:val="56C1236A"/>
    <w:rsid w:val="56F61952"/>
    <w:rsid w:val="57293B8C"/>
    <w:rsid w:val="58382B00"/>
    <w:rsid w:val="58782EFD"/>
    <w:rsid w:val="587A6C75"/>
    <w:rsid w:val="591363C6"/>
    <w:rsid w:val="594E4FF2"/>
    <w:rsid w:val="596D2336"/>
    <w:rsid w:val="59DE3233"/>
    <w:rsid w:val="5A0A34B7"/>
    <w:rsid w:val="5ABC3575"/>
    <w:rsid w:val="5AD42FAA"/>
    <w:rsid w:val="5B6836FC"/>
    <w:rsid w:val="5B7F1CF1"/>
    <w:rsid w:val="5BA51621"/>
    <w:rsid w:val="5C390BF5"/>
    <w:rsid w:val="5C6610B5"/>
    <w:rsid w:val="5CC52489"/>
    <w:rsid w:val="5CE9261B"/>
    <w:rsid w:val="5E3D49CC"/>
    <w:rsid w:val="5E4B283B"/>
    <w:rsid w:val="5FAB0C22"/>
    <w:rsid w:val="5FBE1B3D"/>
    <w:rsid w:val="5FC41398"/>
    <w:rsid w:val="5FDA624B"/>
    <w:rsid w:val="60570B09"/>
    <w:rsid w:val="60687CFB"/>
    <w:rsid w:val="61135EB8"/>
    <w:rsid w:val="62576235"/>
    <w:rsid w:val="62B9483E"/>
    <w:rsid w:val="62BE08F6"/>
    <w:rsid w:val="63293771"/>
    <w:rsid w:val="632967E7"/>
    <w:rsid w:val="63B82D47"/>
    <w:rsid w:val="642F4DB7"/>
    <w:rsid w:val="647D3BAE"/>
    <w:rsid w:val="65377E89"/>
    <w:rsid w:val="655F347A"/>
    <w:rsid w:val="6576760E"/>
    <w:rsid w:val="658C41DA"/>
    <w:rsid w:val="65F77B57"/>
    <w:rsid w:val="66007142"/>
    <w:rsid w:val="664B4E95"/>
    <w:rsid w:val="667271DD"/>
    <w:rsid w:val="66996E60"/>
    <w:rsid w:val="66BF7F33"/>
    <w:rsid w:val="6708580E"/>
    <w:rsid w:val="673B3A73"/>
    <w:rsid w:val="67F8417F"/>
    <w:rsid w:val="68106D2C"/>
    <w:rsid w:val="68174417"/>
    <w:rsid w:val="68594AF9"/>
    <w:rsid w:val="68971C42"/>
    <w:rsid w:val="68A8338A"/>
    <w:rsid w:val="6908207B"/>
    <w:rsid w:val="69224EEB"/>
    <w:rsid w:val="69831701"/>
    <w:rsid w:val="69F36887"/>
    <w:rsid w:val="6A6E23B2"/>
    <w:rsid w:val="6A70612A"/>
    <w:rsid w:val="6ADD1297"/>
    <w:rsid w:val="6B53250E"/>
    <w:rsid w:val="6C240F7A"/>
    <w:rsid w:val="6C421812"/>
    <w:rsid w:val="6C4909E0"/>
    <w:rsid w:val="6CA367A9"/>
    <w:rsid w:val="6CF03552"/>
    <w:rsid w:val="6D255526"/>
    <w:rsid w:val="6D354922"/>
    <w:rsid w:val="6D6D454A"/>
    <w:rsid w:val="6DDB40D5"/>
    <w:rsid w:val="6E5A0C83"/>
    <w:rsid w:val="6E867CCA"/>
    <w:rsid w:val="6EA2262A"/>
    <w:rsid w:val="6F190B3E"/>
    <w:rsid w:val="6FBB1BF5"/>
    <w:rsid w:val="6FF3138F"/>
    <w:rsid w:val="70253512"/>
    <w:rsid w:val="7076600F"/>
    <w:rsid w:val="7113780F"/>
    <w:rsid w:val="71804EA4"/>
    <w:rsid w:val="71B40FF2"/>
    <w:rsid w:val="71EF5B86"/>
    <w:rsid w:val="726E73F3"/>
    <w:rsid w:val="72A42E14"/>
    <w:rsid w:val="73C000A0"/>
    <w:rsid w:val="73E31007"/>
    <w:rsid w:val="74115A16"/>
    <w:rsid w:val="7419513C"/>
    <w:rsid w:val="74455F31"/>
    <w:rsid w:val="74485A21"/>
    <w:rsid w:val="74C759C7"/>
    <w:rsid w:val="75283125"/>
    <w:rsid w:val="756A5E7A"/>
    <w:rsid w:val="75DE4053"/>
    <w:rsid w:val="76DB492B"/>
    <w:rsid w:val="7742055B"/>
    <w:rsid w:val="77BD0ACC"/>
    <w:rsid w:val="77EB5041"/>
    <w:rsid w:val="77F79321"/>
    <w:rsid w:val="78CD4747"/>
    <w:rsid w:val="78D67AA0"/>
    <w:rsid w:val="7A0737BF"/>
    <w:rsid w:val="7A464134"/>
    <w:rsid w:val="7BAD63DA"/>
    <w:rsid w:val="7C6F7FEF"/>
    <w:rsid w:val="7C776EA4"/>
    <w:rsid w:val="7C7A4BE6"/>
    <w:rsid w:val="7D620B32"/>
    <w:rsid w:val="7DAE4B47"/>
    <w:rsid w:val="7E170858"/>
    <w:rsid w:val="7E2259AC"/>
    <w:rsid w:val="7E6D055E"/>
    <w:rsid w:val="7EB329DF"/>
    <w:rsid w:val="7F9F6E3D"/>
    <w:rsid w:val="7FCE546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1"/>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unhideWhenUsed/>
    <w:qFormat/>
    <w:uiPriority w:val="0"/>
    <w:pPr>
      <w:keepNext/>
      <w:keepLines/>
      <w:numPr>
        <w:ilvl w:val="2"/>
        <w:numId w:val="1"/>
      </w:numPr>
      <w:spacing w:line="360" w:lineRule="auto"/>
      <w:outlineLvl w:val="2"/>
    </w:pPr>
    <w:rPr>
      <w:b/>
      <w:bCs/>
      <w:color w:val="000000"/>
      <w:sz w:val="28"/>
      <w:szCs w:val="28"/>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pPr>
  </w:style>
  <w:style w:type="paragraph" w:styleId="8">
    <w:name w:val="index 6"/>
    <w:basedOn w:val="1"/>
    <w:next w:val="1"/>
    <w:qFormat/>
    <w:uiPriority w:val="0"/>
    <w:pPr>
      <w:ind w:left="1000" w:leftChars="1000"/>
    </w:pPr>
    <w:rPr>
      <w:rFonts w:ascii="Calibri" w:hAnsi="Calibri" w:eastAsia="宋体" w:cs="Times New Roman"/>
    </w:rPr>
  </w:style>
  <w:style w:type="paragraph" w:styleId="9">
    <w:name w:val="Body Text 3"/>
    <w:basedOn w:val="1"/>
    <w:qFormat/>
    <w:uiPriority w:val="0"/>
    <w:pPr>
      <w:jc w:val="center"/>
    </w:pPr>
    <w:rPr>
      <w:b/>
      <w:spacing w:val="-20"/>
      <w:w w:val="110"/>
      <w:sz w:val="52"/>
    </w:rPr>
  </w:style>
  <w:style w:type="paragraph" w:styleId="10">
    <w:name w:val="Body Text"/>
    <w:basedOn w:val="1"/>
    <w:qFormat/>
    <w:uiPriority w:val="0"/>
    <w:pPr>
      <w:jc w:val="left"/>
    </w:pPr>
    <w:rPr>
      <w:rFonts w:ascii="Copperplate Gothic Bold" w:hAnsi="Copperplate Gothic Bold"/>
      <w:sz w:val="28"/>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qFormat/>
    <w:uiPriority w:val="0"/>
    <w:pPr>
      <w:spacing w:after="120"/>
      <w:ind w:left="420" w:leftChars="200" w:firstLine="420" w:firstLineChars="200"/>
    </w:pPr>
    <w:rPr>
      <w:rFonts w:ascii="Times New Roman" w:hAnsi="Times New Roman"/>
      <w:sz w:val="21"/>
    </w:rPr>
  </w:style>
  <w:style w:type="paragraph" w:styleId="13">
    <w:name w:val="Block Text"/>
    <w:basedOn w:val="1"/>
    <w:qFormat/>
    <w:uiPriority w:val="0"/>
    <w:pPr>
      <w:spacing w:line="240" w:lineRule="auto"/>
      <w:ind w:left="1077" w:leftChars="513" w:right="382" w:rightChars="182" w:firstLine="420" w:firstLineChars="200"/>
    </w:pPr>
    <w:rPr>
      <w:rFonts w:hAnsi="Calibri"/>
    </w:rPr>
  </w:style>
  <w:style w:type="paragraph" w:styleId="14">
    <w:name w:val="Plain Text"/>
    <w:basedOn w:val="1"/>
    <w:qFormat/>
    <w:uiPriority w:val="0"/>
    <w:rPr>
      <w:rFonts w:ascii="宋体" w:hAnsi="Courier New"/>
    </w:rPr>
  </w:style>
  <w:style w:type="paragraph" w:styleId="15">
    <w:name w:val="footer"/>
    <w:basedOn w:val="1"/>
    <w:qFormat/>
    <w:uiPriority w:val="0"/>
    <w:pPr>
      <w:tabs>
        <w:tab w:val="center" w:pos="4153"/>
        <w:tab w:val="right" w:pos="8306"/>
      </w:tabs>
      <w:snapToGrid w:val="0"/>
      <w:jc w:val="left"/>
    </w:pPr>
    <w:rPr>
      <w:rFonts w:ascii="Calibri" w:hAnsi="Calibri" w:eastAsia="宋体" w:cs="Times New Roman"/>
      <w:sz w:val="18"/>
      <w:szCs w:val="20"/>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0">
    <w:name w:val="Body Text First Indent"/>
    <w:basedOn w:val="10"/>
    <w:qFormat/>
    <w:uiPriority w:val="0"/>
    <w:pPr>
      <w:ind w:firstLine="420" w:firstLineChars="100"/>
    </w:pPr>
    <w:rPr>
      <w:rFonts w:ascii="Calibri" w:hAnsi="Calibri" w:eastAsia="宋体" w:cs="Times New Roman"/>
    </w:rPr>
  </w:style>
  <w:style w:type="character" w:styleId="23">
    <w:name w:val="Strong"/>
    <w:basedOn w:val="22"/>
    <w:qFormat/>
    <w:uiPriority w:val="0"/>
    <w:rPr>
      <w:b/>
      <w:bCs/>
    </w:rPr>
  </w:style>
  <w:style w:type="character" w:styleId="24">
    <w:name w:val="FollowedHyperlink"/>
    <w:basedOn w:val="22"/>
    <w:qFormat/>
    <w:uiPriority w:val="0"/>
    <w:rPr>
      <w:color w:val="800080"/>
      <w:u w:val="none"/>
    </w:rPr>
  </w:style>
  <w:style w:type="character" w:styleId="25">
    <w:name w:val="Emphasis"/>
    <w:basedOn w:val="22"/>
    <w:qFormat/>
    <w:uiPriority w:val="0"/>
    <w:rPr>
      <w:rFonts w:ascii="微软雅黑" w:hAnsi="微软雅黑" w:eastAsia="微软雅黑" w:cs="微软雅黑"/>
      <w:b/>
      <w:bCs/>
      <w:sz w:val="18"/>
      <w:szCs w:val="18"/>
    </w:rPr>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uiPriority w:val="0"/>
  </w:style>
  <w:style w:type="character" w:styleId="30">
    <w:name w:val="Hyperlink"/>
    <w:basedOn w:val="22"/>
    <w:qFormat/>
    <w:uiPriority w:val="0"/>
    <w:rPr>
      <w:color w:val="0000FF"/>
      <w:u w:val="single"/>
    </w:rPr>
  </w:style>
  <w:style w:type="character" w:styleId="31">
    <w:name w:val="HTML Code"/>
    <w:basedOn w:val="22"/>
    <w:uiPriority w:val="0"/>
    <w:rPr>
      <w:rFonts w:hint="default" w:ascii="monospace" w:hAnsi="monospace" w:eastAsia="monospace" w:cs="monospace"/>
      <w:sz w:val="20"/>
    </w:rPr>
  </w:style>
  <w:style w:type="character" w:styleId="32">
    <w:name w:val="HTML Cite"/>
    <w:basedOn w:val="22"/>
    <w:qFormat/>
    <w:uiPriority w:val="0"/>
  </w:style>
  <w:style w:type="character" w:styleId="33">
    <w:name w:val="HTML Keyboard"/>
    <w:basedOn w:val="22"/>
    <w:uiPriority w:val="0"/>
    <w:rPr>
      <w:rFonts w:hint="default" w:ascii="monospace" w:hAnsi="monospace" w:eastAsia="monospace" w:cs="monospace"/>
      <w:sz w:val="20"/>
    </w:rPr>
  </w:style>
  <w:style w:type="character" w:styleId="34">
    <w:name w:val="HTML Sample"/>
    <w:basedOn w:val="22"/>
    <w:qFormat/>
    <w:uiPriority w:val="0"/>
    <w:rPr>
      <w:rFonts w:ascii="monospace" w:hAnsi="monospace" w:eastAsia="monospace" w:cs="monospace"/>
    </w:rPr>
  </w:style>
  <w:style w:type="paragraph" w:customStyle="1" w:styleId="35">
    <w:name w:val="null3"/>
    <w:hidden/>
    <w:qFormat/>
    <w:uiPriority w:val="0"/>
    <w:rPr>
      <w:rFonts w:hint="eastAsia" w:asciiTheme="minorHAnsi" w:hAnsiTheme="minorHAnsi" w:eastAsiaTheme="minorEastAsia" w:cstheme="minorBidi"/>
      <w:lang w:val="en-US" w:eastAsia="zh-Hans"/>
    </w:rPr>
  </w:style>
  <w:style w:type="paragraph" w:customStyle="1" w:styleId="36">
    <w:name w:val="Char"/>
    <w:basedOn w:val="1"/>
    <w:qFormat/>
    <w:uiPriority w:val="0"/>
    <w:rPr>
      <w:rFonts w:ascii="Tahoma" w:hAnsi="Tahoma"/>
      <w:sz w:val="24"/>
    </w:rPr>
  </w:style>
  <w:style w:type="paragraph" w:customStyle="1" w:styleId="37">
    <w:name w:val="List Paragraph"/>
    <w:basedOn w:val="1"/>
    <w:qFormat/>
    <w:uiPriority w:val="0"/>
    <w:pPr>
      <w:ind w:firstLine="420" w:firstLineChars="200"/>
    </w:pPr>
    <w:rPr>
      <w:rFonts w:ascii="Calibri" w:hAnsi="Calibri"/>
      <w:szCs w:val="21"/>
    </w:rPr>
  </w:style>
  <w:style w:type="paragraph" w:customStyle="1" w:styleId="38">
    <w:name w:val="Normal"/>
    <w:basedOn w:val="1"/>
    <w:qFormat/>
    <w:uiPriority w:val="0"/>
    <w:pPr>
      <w:widowControl/>
    </w:pPr>
    <w:rPr>
      <w:szCs w:val="21"/>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1">
    <w:name w:val="Char1"/>
    <w:basedOn w:val="1"/>
    <w:autoRedefine/>
    <w:qFormat/>
    <w:uiPriority w:val="0"/>
    <w:rPr>
      <w:szCs w:val="21"/>
    </w:rPr>
  </w:style>
  <w:style w:type="paragraph" w:customStyle="1" w:styleId="42">
    <w:name w:val="列出段落1"/>
    <w:basedOn w:val="1"/>
    <w:qFormat/>
    <w:uiPriority w:val="34"/>
    <w:pPr>
      <w:ind w:firstLine="420" w:firstLineChars="200"/>
    </w:pPr>
  </w:style>
  <w:style w:type="paragraph" w:customStyle="1" w:styleId="43">
    <w:name w:val="标题 3（投标文件）"/>
    <w:basedOn w:val="4"/>
    <w:autoRedefine/>
    <w:qFormat/>
    <w:uiPriority w:val="99"/>
    <w:pPr>
      <w:jc w:val="left"/>
    </w:pPr>
    <w:rPr>
      <w:u w:val="none"/>
    </w:rPr>
  </w:style>
  <w:style w:type="paragraph" w:customStyle="1" w:styleId="44">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745</Words>
  <Characters>857</Characters>
  <Lines>0</Lines>
  <Paragraphs>0</Paragraphs>
  <TotalTime>134</TotalTime>
  <ScaleCrop>false</ScaleCrop>
  <LinksUpToDate>false</LinksUpToDate>
  <CharactersWithSpaces>880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陕西天财工程造价咨询有限公司</cp:lastModifiedBy>
  <cp:lastPrinted>2025-08-11T00:42:00Z</cp:lastPrinted>
  <dcterms:modified xsi:type="dcterms:W3CDTF">2026-09-18T01:58:50Z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eyJoZGlkIjoiY2NmYjU4NGVhZTg1ZjlkYWJkYjc5ZDEzYTlmNWEzOTAiLCJ1c2VySWQiOiIyMzM0NDkxNTMifQ==</vt:lpwstr>
  </property>
  <property fmtid="{D5CDD505-2E9C-101B-9397-08002B2CF9AE}" pid="4" name="ICV">
    <vt:lpwstr>8826FAF0AA824978A9FF585DD57E89F1_12</vt:lpwstr>
  </property>
</Properties>
</file>