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698"/>
        <w:gridCol w:w="5200"/>
        <w:gridCol w:w="1063"/>
        <w:gridCol w:w="837"/>
      </w:tblGrid>
      <w:tr w14:paraId="3F762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33132892">
            <w:pPr>
              <w:widowControl w:val="0"/>
              <w:spacing w:line="440" w:lineRule="exact"/>
              <w:jc w:val="center"/>
              <w:rPr>
                <w:rFonts w:hint="eastAsia"/>
                <w:b/>
                <w:bCs/>
              </w:rPr>
            </w:pPr>
            <w:r>
              <w:rPr>
                <w:rFonts w:hint="eastAsia"/>
                <w:b/>
                <w:bCs/>
                <w:szCs w:val="21"/>
              </w:rPr>
              <w:t>序号</w:t>
            </w:r>
          </w:p>
        </w:tc>
        <w:tc>
          <w:tcPr>
            <w:tcW w:w="698" w:type="dxa"/>
            <w:vAlign w:val="center"/>
          </w:tcPr>
          <w:p w14:paraId="0AA1B4F9">
            <w:pPr>
              <w:widowControl w:val="0"/>
              <w:spacing w:line="440" w:lineRule="exact"/>
              <w:jc w:val="center"/>
              <w:rPr>
                <w:rFonts w:hint="eastAsia"/>
                <w:b/>
                <w:bCs/>
              </w:rPr>
            </w:pPr>
            <w:r>
              <w:rPr>
                <w:rFonts w:hint="eastAsia"/>
                <w:b/>
                <w:bCs/>
                <w:szCs w:val="21"/>
              </w:rPr>
              <w:t>设备（平台）名称</w:t>
            </w:r>
          </w:p>
        </w:tc>
        <w:tc>
          <w:tcPr>
            <w:tcW w:w="5200" w:type="dxa"/>
            <w:vAlign w:val="center"/>
          </w:tcPr>
          <w:p w14:paraId="5A700F60">
            <w:pPr>
              <w:widowControl w:val="0"/>
              <w:spacing w:line="440" w:lineRule="exact"/>
              <w:jc w:val="center"/>
              <w:rPr>
                <w:rFonts w:hint="eastAsia"/>
                <w:b/>
                <w:bCs/>
              </w:rPr>
            </w:pPr>
            <w:r>
              <w:rPr>
                <w:rFonts w:hint="eastAsia"/>
                <w:b/>
                <w:bCs/>
                <w:szCs w:val="21"/>
              </w:rPr>
              <w:t>主要参数</w:t>
            </w:r>
          </w:p>
        </w:tc>
        <w:tc>
          <w:tcPr>
            <w:tcW w:w="1063" w:type="dxa"/>
            <w:vAlign w:val="center"/>
          </w:tcPr>
          <w:p w14:paraId="6F070AEC">
            <w:pPr>
              <w:widowControl w:val="0"/>
              <w:spacing w:line="440" w:lineRule="exact"/>
              <w:jc w:val="center"/>
              <w:rPr>
                <w:rFonts w:hint="eastAsia"/>
                <w:b/>
                <w:bCs/>
                <w:szCs w:val="21"/>
              </w:rPr>
            </w:pPr>
            <w:r>
              <w:rPr>
                <w:rFonts w:hint="eastAsia"/>
                <w:b/>
                <w:bCs/>
                <w:szCs w:val="21"/>
              </w:rPr>
              <w:t>单位</w:t>
            </w:r>
          </w:p>
          <w:p w14:paraId="5A16807E">
            <w:pPr>
              <w:widowControl w:val="0"/>
              <w:spacing w:line="440" w:lineRule="exact"/>
              <w:jc w:val="center"/>
              <w:rPr>
                <w:rFonts w:hint="eastAsia"/>
                <w:b/>
                <w:bCs/>
              </w:rPr>
            </w:pPr>
            <w:r>
              <w:rPr>
                <w:rFonts w:hint="eastAsia"/>
                <w:b/>
                <w:bCs/>
                <w:szCs w:val="21"/>
              </w:rPr>
              <w:t>(台/套)</w:t>
            </w:r>
          </w:p>
        </w:tc>
        <w:tc>
          <w:tcPr>
            <w:tcW w:w="837" w:type="dxa"/>
            <w:vAlign w:val="center"/>
          </w:tcPr>
          <w:p w14:paraId="6C86EAB4">
            <w:pPr>
              <w:widowControl w:val="0"/>
              <w:spacing w:line="440" w:lineRule="exact"/>
              <w:jc w:val="center"/>
              <w:rPr>
                <w:rFonts w:hint="eastAsia"/>
                <w:b/>
                <w:bCs/>
                <w:szCs w:val="21"/>
              </w:rPr>
            </w:pPr>
            <w:r>
              <w:rPr>
                <w:rFonts w:hint="eastAsia"/>
                <w:b/>
                <w:bCs/>
                <w:szCs w:val="21"/>
              </w:rPr>
              <w:t>数量</w:t>
            </w:r>
          </w:p>
          <w:p w14:paraId="5FE4BF90">
            <w:pPr>
              <w:widowControl w:val="0"/>
              <w:spacing w:line="440" w:lineRule="exact"/>
              <w:jc w:val="center"/>
              <w:rPr>
                <w:rFonts w:hint="eastAsia"/>
                <w:b/>
                <w:bCs/>
              </w:rPr>
            </w:pPr>
          </w:p>
        </w:tc>
      </w:tr>
      <w:tr w14:paraId="0FCC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0EF3D3B3">
            <w:pPr>
              <w:widowControl w:val="0"/>
              <w:spacing w:line="440" w:lineRule="exact"/>
              <w:jc w:val="center"/>
              <w:rPr>
                <w:rFonts w:hint="eastAsia"/>
                <w:b/>
                <w:bCs/>
              </w:rPr>
            </w:pPr>
            <w:r>
              <w:rPr>
                <w:rFonts w:hint="eastAsia"/>
                <w:sz w:val="21"/>
                <w:szCs w:val="21"/>
              </w:rPr>
              <w:t>1</w:t>
            </w:r>
          </w:p>
        </w:tc>
        <w:tc>
          <w:tcPr>
            <w:tcW w:w="698" w:type="dxa"/>
            <w:vAlign w:val="center"/>
          </w:tcPr>
          <w:p w14:paraId="50B2EB15">
            <w:pPr>
              <w:widowControl w:val="0"/>
              <w:spacing w:line="440" w:lineRule="exact"/>
              <w:jc w:val="center"/>
              <w:rPr>
                <w:rFonts w:hint="eastAsia"/>
                <w:b/>
                <w:bCs/>
              </w:rPr>
            </w:pPr>
            <w:r>
              <w:rPr>
                <w:rFonts w:hint="eastAsia"/>
                <w:sz w:val="21"/>
                <w:szCs w:val="21"/>
              </w:rPr>
              <w:t>混合动力汽车故障检测实验系统</w:t>
            </w:r>
          </w:p>
        </w:tc>
        <w:tc>
          <w:tcPr>
            <w:tcW w:w="5200" w:type="dxa"/>
            <w:vAlign w:val="center"/>
          </w:tcPr>
          <w:p w14:paraId="46351E6B">
            <w:pPr>
              <w:widowControl w:val="0"/>
              <w:ind w:firstLine="420"/>
              <w:rPr>
                <w:rFonts w:hint="eastAsia"/>
                <w:sz w:val="21"/>
                <w:szCs w:val="21"/>
              </w:rPr>
            </w:pPr>
            <w:r>
              <w:rPr>
                <w:rFonts w:hint="eastAsia"/>
                <w:sz w:val="21"/>
                <w:szCs w:val="21"/>
              </w:rPr>
              <w:t>一、整车智能故障设置与检测系统</w:t>
            </w:r>
          </w:p>
          <w:p w14:paraId="248B64AA">
            <w:pPr>
              <w:widowControl w:val="0"/>
              <w:ind w:firstLine="420" w:firstLineChars="200"/>
              <w:rPr>
                <w:rFonts w:hint="eastAsia"/>
                <w:sz w:val="21"/>
                <w:szCs w:val="21"/>
              </w:rPr>
            </w:pPr>
            <w:r>
              <w:rPr>
                <w:rFonts w:hint="eastAsia"/>
                <w:sz w:val="21"/>
                <w:szCs w:val="21"/>
              </w:rPr>
              <w:t>（一）组成及功能</w:t>
            </w:r>
          </w:p>
          <w:p w14:paraId="1363C3C8">
            <w:pPr>
              <w:widowControl w:val="0"/>
              <w:ind w:firstLine="420" w:firstLineChars="200"/>
              <w:rPr>
                <w:rFonts w:hint="eastAsia"/>
                <w:sz w:val="21"/>
                <w:szCs w:val="21"/>
              </w:rPr>
            </w:pPr>
            <w:r>
              <w:rPr>
                <w:rFonts w:hint="eastAsia"/>
                <w:sz w:val="21"/>
                <w:szCs w:val="21"/>
              </w:rPr>
              <w:t>系统集成混合动力汽车专项实训模块、虚拟教学单元、实操配套设备及专业检修辅具，具体包含四大类核心单元：一是混合动力汽车专项实训模块，涵盖</w:t>
            </w:r>
            <w:bookmarkStart w:id="0" w:name="OLE_LINK2"/>
            <w:r>
              <w:rPr>
                <w:rFonts w:hint="eastAsia"/>
                <w:sz w:val="21"/>
                <w:szCs w:val="21"/>
              </w:rPr>
              <w:t>动力驱动系统、动力电池及管理系统、电动空调系统、电动转向助力EPS、制动系统、车身电气系统、三电核心系统</w:t>
            </w:r>
            <w:bookmarkEnd w:id="0"/>
            <w:r>
              <w:rPr>
                <w:rFonts w:hint="eastAsia"/>
                <w:sz w:val="21"/>
                <w:szCs w:val="21"/>
              </w:rPr>
              <w:t>七大实训模块；二是虚拟教学单元，即混合动力汽车动力系统虚拟故障诊断实训模块；三是实操配套设备，包含尾气抽排装置；四是专业检修辅具，为新能源汽车电控系统检修辅教集成工具套装。</w:t>
            </w:r>
            <w:r>
              <w:rPr>
                <w:sz w:val="21"/>
                <w:szCs w:val="21"/>
              </w:rPr>
              <w:t>符合国家教学设备标准、GB/T 38146.1-2019新能源汽车试验方法、职业院校新能源专业建设要求</w:t>
            </w:r>
            <w:r>
              <w:rPr>
                <w:rFonts w:hint="eastAsia"/>
                <w:sz w:val="21"/>
                <w:szCs w:val="21"/>
              </w:rPr>
              <w:t>。系统</w:t>
            </w:r>
            <w:r>
              <w:rPr>
                <w:sz w:val="21"/>
                <w:szCs w:val="21"/>
              </w:rPr>
              <w:t>支持实车故障模拟，配备原车OBD诊断接口。</w:t>
            </w:r>
          </w:p>
          <w:p w14:paraId="62F2A04F">
            <w:pPr>
              <w:widowControl w:val="0"/>
              <w:rPr>
                <w:rFonts w:hint="eastAsia"/>
                <w:sz w:val="21"/>
                <w:szCs w:val="21"/>
              </w:rPr>
            </w:pPr>
            <w:r>
              <w:rPr>
                <w:rFonts w:hint="eastAsia"/>
                <w:sz w:val="21"/>
                <w:szCs w:val="21"/>
              </w:rPr>
              <w:t>系统可适配问界M5新能源原车开展实训工作，全程无需改动车辆原有线束，可实现无损在线故障检测，设备拆除后车辆可完全恢复原厂正常使用，与教学实训整车进行无损连接后，可实现与车辆电池管理系统、电机控制器、 交流充电单元、车身控制系统、车身电气系统的无损连接，进行原车配套的检测与维修。故障设置平台便于教师设故，可根据教学实际需求选用，故障设置平台故障点大于200路，可以设置断路、 短路、虚接等故障，并可任意组合复合故障满足不同的教学需求标准。</w:t>
            </w:r>
          </w:p>
          <w:p w14:paraId="40736AD4">
            <w:pPr>
              <w:widowControl w:val="0"/>
              <w:ind w:firstLine="420"/>
              <w:rPr>
                <w:rFonts w:hint="eastAsia"/>
                <w:sz w:val="21"/>
                <w:szCs w:val="21"/>
              </w:rPr>
            </w:pPr>
            <w:r>
              <w:rPr>
                <w:rFonts w:hint="eastAsia" w:ascii="仿宋" w:hAnsi="仿宋" w:eastAsia="仿宋" w:cs="仿宋"/>
                <w:sz w:val="21"/>
                <w:szCs w:val="21"/>
              </w:rPr>
              <w:t>●</w:t>
            </w:r>
            <w:r>
              <w:rPr>
                <w:rFonts w:hint="eastAsia"/>
                <w:sz w:val="21"/>
                <w:szCs w:val="21"/>
              </w:rPr>
              <w:t>系统搭载故障诊断控制软件，可搭配一体机联动使用，内置完整的车型维修手册、电路图纸。通过在测试盒上加NFC卡片的方式可以实现快速与主机的连接，在测试线束上加NFC卡片，可与所选车型及控制器进行一致性比对并输出结果。程序要能进行基本参数录入，故障设置及解决。教师电脑上安装一套故障及参数设置编辑器，可以离线编辑，联上局域网后对参数及流程进行同步更新。故障软件可做为教学和考试使用。当采用考试模式时，参与考试人员及学号采用直接录入的方式，对当前考试人员录入信息后故障信息在故障信息题库里随机选择，能记录学生的每次故障解决时间，每个故障要进行时间限时设置，如果在规定的时间内没有完成就自动跳转到下一道题，此题分数为零分的方式，依次完成后直接根据完成结果给出考试分数。</w:t>
            </w:r>
          </w:p>
          <w:p w14:paraId="0DEED44F">
            <w:pPr>
              <w:widowControl w:val="0"/>
              <w:ind w:firstLine="420"/>
              <w:rPr>
                <w:rFonts w:hint="eastAsia"/>
                <w:sz w:val="21"/>
                <w:szCs w:val="21"/>
              </w:rPr>
            </w:pPr>
            <w:r>
              <w:rPr>
                <w:rFonts w:hint="eastAsia"/>
                <w:sz w:val="21"/>
                <w:szCs w:val="21"/>
              </w:rPr>
              <w:t>全面满足院校新能源汽车专业日常实训教学、技能训练与考核验收的多元化需求。</w:t>
            </w:r>
          </w:p>
          <w:p w14:paraId="153567B3">
            <w:pPr>
              <w:widowControl w:val="0"/>
              <w:ind w:firstLine="420" w:firstLineChars="200"/>
              <w:rPr>
                <w:rFonts w:hint="eastAsia"/>
                <w:sz w:val="21"/>
                <w:szCs w:val="21"/>
              </w:rPr>
            </w:pPr>
            <w:r>
              <w:rPr>
                <w:rFonts w:hint="eastAsia"/>
                <w:sz w:val="21"/>
                <w:szCs w:val="21"/>
              </w:rPr>
              <w:t>（二）参数</w:t>
            </w:r>
          </w:p>
          <w:p w14:paraId="7826078B">
            <w:pPr>
              <w:widowControl w:val="0"/>
              <w:ind w:firstLine="420" w:firstLineChars="200"/>
              <w:rPr>
                <w:rFonts w:hint="eastAsia"/>
                <w:sz w:val="21"/>
                <w:szCs w:val="21"/>
              </w:rPr>
            </w:pPr>
            <w:r>
              <w:rPr>
                <w:rFonts w:hint="eastAsia"/>
                <w:sz w:val="21"/>
                <w:szCs w:val="21"/>
              </w:rPr>
              <w:t>该设备需基于原厂诊断数据开发。整车故障设置系统与车辆进行无损连接后，可进行原车域控制器、动力电池等的动、静态信号检测诊断。整车故障设置系统便于教师设故和学生实时信号测量，可以设置断路、短路、虚接等故障，并可任意组合复合故障满足实车诊断教学任务;</w:t>
            </w:r>
          </w:p>
          <w:p w14:paraId="4A1AB36A">
            <w:pPr>
              <w:widowControl w:val="0"/>
              <w:ind w:firstLine="420" w:firstLineChars="200"/>
              <w:rPr>
                <w:rFonts w:hint="eastAsia"/>
                <w:sz w:val="21"/>
                <w:szCs w:val="21"/>
              </w:rPr>
            </w:pPr>
            <w:r>
              <w:rPr>
                <w:rFonts w:hint="eastAsia"/>
                <w:sz w:val="21"/>
                <w:szCs w:val="21"/>
              </w:rPr>
              <w:t>1、故障设置平台外形尺寸：≥1450*600*1700mm（长*宽*高）;设备电源：DC12V;工作温度：-40℃ - +50℃。</w:t>
            </w:r>
          </w:p>
          <w:p w14:paraId="32AEB99F">
            <w:pPr>
              <w:widowControl w:val="0"/>
              <w:ind w:firstLine="420" w:firstLineChars="200"/>
              <w:rPr>
                <w:rFonts w:hint="eastAsia"/>
                <w:sz w:val="21"/>
                <w:szCs w:val="21"/>
              </w:rPr>
            </w:pPr>
            <w:r>
              <w:rPr>
                <w:rFonts w:hint="eastAsia"/>
                <w:sz w:val="21"/>
                <w:szCs w:val="21"/>
              </w:rPr>
              <w:t>2、整车故障设置系统以整车为基础，在不破坏原车电路情况下，可串联在控制模块和原车线束之间。整车各控制系统、传感器、执行器功能齐全，可正常运行。</w:t>
            </w:r>
          </w:p>
          <w:p w14:paraId="1B98BC39">
            <w:pPr>
              <w:widowControl w:val="0"/>
              <w:ind w:firstLine="420" w:firstLineChars="200"/>
              <w:rPr>
                <w:rFonts w:hint="eastAsia"/>
                <w:sz w:val="21"/>
                <w:szCs w:val="21"/>
              </w:rPr>
            </w:pPr>
            <w:r>
              <w:rPr>
                <w:rFonts w:hint="eastAsia"/>
                <w:sz w:val="21"/>
                <w:szCs w:val="21"/>
              </w:rPr>
              <w:t>3、整车故障设置系统既可以作为教师故障考核设置终端，也可以作为学生信号测量终端。</w:t>
            </w:r>
          </w:p>
          <w:p w14:paraId="7B7B7B72">
            <w:pPr>
              <w:widowControl w:val="0"/>
              <w:ind w:firstLine="420" w:firstLineChars="200"/>
              <w:rPr>
                <w:rFonts w:hint="eastAsia"/>
                <w:sz w:val="21"/>
                <w:szCs w:val="21"/>
              </w:rPr>
            </w:pPr>
            <w:r>
              <w:rPr>
                <w:rFonts w:hint="eastAsia"/>
                <w:sz w:val="21"/>
                <w:szCs w:val="21"/>
              </w:rPr>
              <w:t>4、整车故障设置系统通过与原车插头配套的线束插接器连接，可实现整车教学、实训考核的训练要求。</w:t>
            </w:r>
          </w:p>
          <w:p w14:paraId="2EADF1C4">
            <w:pPr>
              <w:widowControl w:val="0"/>
              <w:ind w:firstLine="420" w:firstLineChars="200"/>
              <w:rPr>
                <w:rFonts w:hint="eastAsia"/>
                <w:sz w:val="21"/>
                <w:szCs w:val="21"/>
              </w:rPr>
            </w:pPr>
            <w:r>
              <w:rPr>
                <w:rFonts w:hint="eastAsia"/>
                <w:sz w:val="21"/>
                <w:szCs w:val="21"/>
              </w:rPr>
              <w:t>5、整车故障设置系统可设置断路、短路、虚接故障，能有效模拟系统发生故障时的各种现象，提高学员的故障判断能力。</w:t>
            </w:r>
          </w:p>
          <w:p w14:paraId="4E470A64">
            <w:pPr>
              <w:widowControl w:val="0"/>
              <w:ind w:firstLine="420" w:firstLineChars="200"/>
              <w:rPr>
                <w:rFonts w:hint="eastAsia"/>
                <w:sz w:val="21"/>
                <w:szCs w:val="21"/>
              </w:rPr>
            </w:pPr>
            <w:r>
              <w:rPr>
                <w:rFonts w:hint="eastAsia"/>
                <w:sz w:val="21"/>
                <w:szCs w:val="21"/>
              </w:rPr>
              <w:t>6、整车故障设置系统前面部分为学生测量部分，可直接用万用表、示波器在面板上实时测量电压、电阻、频率或波形信号等。整车故障设置系统采用对接插头设计，可无损与车辆快速进行连接。</w:t>
            </w:r>
          </w:p>
          <w:p w14:paraId="2EB5616F">
            <w:pPr>
              <w:widowControl w:val="0"/>
              <w:ind w:firstLine="420" w:firstLineChars="200"/>
              <w:rPr>
                <w:rFonts w:hint="eastAsia"/>
                <w:sz w:val="21"/>
                <w:szCs w:val="21"/>
              </w:rPr>
            </w:pPr>
            <w:r>
              <w:rPr>
                <w:rFonts w:hint="eastAsia"/>
                <w:sz w:val="21"/>
                <w:szCs w:val="21"/>
              </w:rPr>
              <w:t>7、通过配套线束和检测面板，可实现整车不同部位，不同模块的故障设置、检测、排除功能。</w:t>
            </w:r>
          </w:p>
          <w:p w14:paraId="0F8B2284">
            <w:pPr>
              <w:widowControl w:val="0"/>
              <w:ind w:firstLine="420" w:firstLineChars="200"/>
              <w:rPr>
                <w:rFonts w:hint="eastAsia"/>
                <w:sz w:val="21"/>
                <w:szCs w:val="21"/>
              </w:rPr>
            </w:pPr>
            <w:r>
              <w:rPr>
                <w:rFonts w:hint="eastAsia"/>
                <w:sz w:val="21"/>
                <w:szCs w:val="21"/>
              </w:rPr>
              <w:t>8、避免了重复测量导致的线路损耗，检测端子与相关检测仪表、接线盒端子配套。</w:t>
            </w:r>
          </w:p>
          <w:p w14:paraId="042D7183">
            <w:pPr>
              <w:widowControl w:val="0"/>
              <w:ind w:firstLine="420" w:firstLineChars="200"/>
              <w:rPr>
                <w:rFonts w:hint="eastAsia"/>
                <w:sz w:val="21"/>
                <w:szCs w:val="21"/>
              </w:rPr>
            </w:pPr>
            <w:r>
              <w:rPr>
                <w:rFonts w:hint="eastAsia"/>
                <w:sz w:val="21"/>
                <w:szCs w:val="21"/>
              </w:rPr>
              <w:t>9、整车故障设置系统采用耐腐蚀、耐创击、耐污染、防火、防潮的亚克力板为基底，上面喷绘有不同控制单元端子针脚，方便学员进行对照测量。</w:t>
            </w:r>
          </w:p>
          <w:p w14:paraId="00A26392">
            <w:pPr>
              <w:widowControl w:val="0"/>
              <w:ind w:firstLine="420" w:firstLineChars="200"/>
              <w:rPr>
                <w:rFonts w:hint="eastAsia"/>
                <w:sz w:val="21"/>
                <w:szCs w:val="21"/>
              </w:rPr>
            </w:pPr>
            <w:r>
              <w:rPr>
                <w:rFonts w:hint="eastAsia"/>
                <w:sz w:val="21"/>
                <w:szCs w:val="21"/>
              </w:rPr>
              <w:t>10、配备故障设置模块，能够对传感器、执行器、ECU等线路进行断路等故障设置。</w:t>
            </w:r>
          </w:p>
          <w:p w14:paraId="65A662F0">
            <w:pPr>
              <w:widowControl w:val="0"/>
              <w:ind w:firstLine="420" w:firstLineChars="200"/>
              <w:rPr>
                <w:rFonts w:hint="eastAsia"/>
                <w:sz w:val="21"/>
                <w:szCs w:val="21"/>
              </w:rPr>
            </w:pPr>
            <w:r>
              <w:rPr>
                <w:rFonts w:hint="eastAsia"/>
                <w:sz w:val="21"/>
                <w:szCs w:val="21"/>
              </w:rPr>
              <w:t xml:space="preserve"> 1）整车诊断与数据流读取。</w:t>
            </w:r>
          </w:p>
          <w:p w14:paraId="569D2BE9">
            <w:pPr>
              <w:widowControl w:val="0"/>
              <w:ind w:firstLine="420" w:firstLineChars="200"/>
              <w:rPr>
                <w:rFonts w:hint="eastAsia"/>
                <w:sz w:val="21"/>
                <w:szCs w:val="21"/>
              </w:rPr>
            </w:pPr>
            <w:r>
              <w:rPr>
                <w:rFonts w:hint="eastAsia"/>
                <w:sz w:val="21"/>
                <w:szCs w:val="21"/>
              </w:rPr>
              <w:t xml:space="preserve"> 2）信号数据检测与分析。</w:t>
            </w:r>
          </w:p>
          <w:p w14:paraId="1F80CF64">
            <w:pPr>
              <w:widowControl w:val="0"/>
              <w:ind w:firstLine="420" w:firstLineChars="200"/>
              <w:rPr>
                <w:rFonts w:hint="eastAsia"/>
                <w:sz w:val="21"/>
                <w:szCs w:val="21"/>
              </w:rPr>
            </w:pPr>
            <w:r>
              <w:rPr>
                <w:rFonts w:hint="eastAsia"/>
                <w:sz w:val="21"/>
                <w:szCs w:val="21"/>
              </w:rPr>
              <w:t xml:space="preserve"> 3）</w:t>
            </w:r>
            <w:r>
              <w:rPr>
                <w:sz w:val="21"/>
                <w:szCs w:val="21"/>
              </w:rPr>
              <w:t>动力驱动系统、动力电池及管理系统、电动空调系统、电动转向助力EPS、制动系统、车身电气系统、三电核心系统</w:t>
            </w:r>
            <w:r>
              <w:rPr>
                <w:rFonts w:hint="eastAsia"/>
                <w:sz w:val="21"/>
                <w:szCs w:val="21"/>
              </w:rPr>
              <w:t>等相关故障检测诊断。</w:t>
            </w:r>
          </w:p>
          <w:p w14:paraId="02CB3697">
            <w:pPr>
              <w:widowControl w:val="0"/>
              <w:ind w:firstLine="420" w:firstLineChars="200"/>
              <w:rPr>
                <w:rFonts w:hint="eastAsia"/>
                <w:sz w:val="21"/>
                <w:szCs w:val="21"/>
              </w:rPr>
            </w:pPr>
            <w:r>
              <w:rPr>
                <w:rFonts w:hint="eastAsia"/>
                <w:sz w:val="21"/>
                <w:szCs w:val="21"/>
              </w:rPr>
              <w:t>4）充电系统数据检测与分析。</w:t>
            </w:r>
          </w:p>
          <w:p w14:paraId="2C254355">
            <w:pPr>
              <w:widowControl w:val="0"/>
              <w:ind w:firstLine="420" w:firstLineChars="200"/>
              <w:rPr>
                <w:rFonts w:hint="eastAsia"/>
                <w:sz w:val="21"/>
                <w:szCs w:val="21"/>
              </w:rPr>
            </w:pPr>
            <w:r>
              <w:rPr>
                <w:rFonts w:hint="eastAsia"/>
                <w:sz w:val="21"/>
                <w:szCs w:val="21"/>
              </w:rPr>
              <w:t>5）动力电池管理系统BMS控制单元检测模块，可检测信号含动力电池包低压线束等，可对控制单元主要线路进行断路、短路、虚接等故障设置和检测诊断需求。</w:t>
            </w:r>
          </w:p>
          <w:p w14:paraId="00393627">
            <w:pPr>
              <w:widowControl w:val="0"/>
              <w:ind w:firstLine="420" w:firstLineChars="200"/>
              <w:rPr>
                <w:rFonts w:hint="eastAsia"/>
                <w:sz w:val="21"/>
                <w:szCs w:val="21"/>
              </w:rPr>
            </w:pPr>
            <w:r>
              <w:rPr>
                <w:rFonts w:hint="eastAsia" w:ascii="仿宋" w:hAnsi="仿宋" w:eastAsia="仿宋" w:cs="仿宋"/>
                <w:sz w:val="21"/>
                <w:szCs w:val="21"/>
              </w:rPr>
              <w:t>●</w:t>
            </w:r>
            <w:r>
              <w:rPr>
                <w:rFonts w:hint="eastAsia"/>
                <w:sz w:val="21"/>
                <w:szCs w:val="21"/>
              </w:rPr>
              <w:t>6）配置通用测试盒，能包含但不限于：动力电池、驱动控制器等模块的测试。同时测试盒配置NFC标签（NFC卡片记录当前测试盒IP地址信息、设备编号等信息），通过检测台电脑主机NFC读写器对测试盒进行NFC识别并自动快速联接。</w:t>
            </w:r>
          </w:p>
          <w:p w14:paraId="4759B983">
            <w:pPr>
              <w:widowControl w:val="0"/>
              <w:ind w:firstLine="420" w:firstLineChars="200"/>
              <w:rPr>
                <w:rFonts w:hint="eastAsia"/>
                <w:sz w:val="21"/>
                <w:szCs w:val="21"/>
              </w:rPr>
            </w:pPr>
            <w:r>
              <w:rPr>
                <w:rFonts w:hint="eastAsia" w:ascii="仿宋" w:hAnsi="仿宋" w:eastAsia="仿宋" w:cs="仿宋"/>
                <w:sz w:val="21"/>
                <w:szCs w:val="21"/>
              </w:rPr>
              <w:t>●</w:t>
            </w:r>
            <w:r>
              <w:rPr>
                <w:rFonts w:hint="eastAsia"/>
                <w:sz w:val="21"/>
                <w:szCs w:val="21"/>
              </w:rPr>
              <w:t>7）每条检测线束配置NFC标签，通过检测台电脑主机NFC读写器对每条线束进行唯一标签识别，并与系统选择的车型及测试模块进行匹配是否一致进行判断并报警。</w:t>
            </w:r>
          </w:p>
          <w:p w14:paraId="389FF16E">
            <w:pPr>
              <w:widowControl w:val="0"/>
              <w:ind w:firstLine="420" w:firstLineChars="200"/>
              <w:rPr>
                <w:rFonts w:hint="eastAsia"/>
                <w:sz w:val="21"/>
                <w:szCs w:val="21"/>
              </w:rPr>
            </w:pPr>
            <w:r>
              <w:rPr>
                <w:rFonts w:hint="eastAsia"/>
                <w:sz w:val="21"/>
                <w:szCs w:val="21"/>
              </w:rPr>
              <w:t>8）通用测试盒采用WIFI模块设计，供电采用车机供电。</w:t>
            </w:r>
          </w:p>
          <w:p w14:paraId="18193C6B">
            <w:pPr>
              <w:widowControl w:val="0"/>
              <w:ind w:firstLine="420" w:firstLineChars="200"/>
              <w:rPr>
                <w:rFonts w:hint="eastAsia"/>
                <w:sz w:val="21"/>
                <w:szCs w:val="21"/>
              </w:rPr>
            </w:pPr>
            <w:r>
              <w:rPr>
                <w:rFonts w:hint="eastAsia" w:ascii="仿宋" w:hAnsi="仿宋" w:eastAsia="仿宋" w:cs="仿宋"/>
                <w:sz w:val="21"/>
                <w:szCs w:val="21"/>
              </w:rPr>
              <w:t>●</w:t>
            </w:r>
            <w:r>
              <w:rPr>
                <w:rFonts w:hint="eastAsia"/>
                <w:sz w:val="21"/>
                <w:szCs w:val="21"/>
              </w:rPr>
              <w:t>9）实训系统：分为管理员及普通人员权限，管理人员具备对车型控制器图纸导入及编辑，控制器针脚基本信息点位编辑、线束信息编辑、题库故障设置编辑等。支持与基本参数及题库配置管理系统进行参数下载并同步、OTA升级，过程日志记录，同时支持数据导出。</w:t>
            </w:r>
          </w:p>
          <w:p w14:paraId="652E236E">
            <w:pPr>
              <w:widowControl w:val="0"/>
              <w:ind w:firstLine="420" w:firstLineChars="200"/>
              <w:rPr>
                <w:rFonts w:hint="eastAsia"/>
                <w:sz w:val="21"/>
                <w:szCs w:val="21"/>
              </w:rPr>
            </w:pPr>
            <w:r>
              <w:rPr>
                <w:rFonts w:hint="eastAsia"/>
                <w:sz w:val="21"/>
                <w:szCs w:val="21"/>
              </w:rPr>
              <w:t>10）实训系统分为教学和考试两种模式。</w:t>
            </w:r>
          </w:p>
          <w:p w14:paraId="6D08BE44">
            <w:pPr>
              <w:widowControl w:val="0"/>
              <w:ind w:firstLine="420" w:firstLineChars="200"/>
              <w:rPr>
                <w:rFonts w:hint="eastAsia"/>
                <w:sz w:val="21"/>
                <w:szCs w:val="21"/>
              </w:rPr>
            </w:pPr>
            <w:r>
              <w:rPr>
                <w:rFonts w:hint="eastAsia"/>
                <w:sz w:val="21"/>
                <w:szCs w:val="21"/>
              </w:rPr>
              <w:t>11）教学模式：对大屏进行分屏显示，一边显示所有针脚点位，另一边加载当前选择控制器图纸及参数信息。</w:t>
            </w:r>
          </w:p>
          <w:p w14:paraId="5F687EA3">
            <w:pPr>
              <w:widowControl w:val="0"/>
              <w:ind w:firstLine="420" w:firstLineChars="200"/>
              <w:rPr>
                <w:rFonts w:hint="eastAsia"/>
                <w:sz w:val="21"/>
                <w:szCs w:val="21"/>
              </w:rPr>
            </w:pPr>
            <w:r>
              <w:rPr>
                <w:rFonts w:hint="eastAsia"/>
                <w:sz w:val="21"/>
                <w:szCs w:val="21"/>
              </w:rPr>
              <w:t>12）考试模式：参与考试人员输入姓名及学号，选择考试车型后，自动从故障题库里随机选择并加载当前车型控制器，对每个故障进行倒计时限时，如在规定时间内没有完成则自动跳转到下一考题，此题计为零分，依次完成后直接根据完成结果给出考试分数。相关数据保存在数据库备查，同时记录每次故障解决时间。</w:t>
            </w:r>
          </w:p>
          <w:p w14:paraId="5C52596D">
            <w:pPr>
              <w:widowControl w:val="0"/>
              <w:ind w:firstLine="420" w:firstLineChars="200"/>
              <w:rPr>
                <w:rFonts w:hint="eastAsia"/>
                <w:sz w:val="21"/>
                <w:szCs w:val="21"/>
              </w:rPr>
            </w:pPr>
            <w:r>
              <w:rPr>
                <w:rFonts w:hint="eastAsia"/>
                <w:sz w:val="21"/>
                <w:szCs w:val="21"/>
              </w:rPr>
              <w:t>11、新能源汽车电控系统检修辅教集成工具套装</w:t>
            </w:r>
          </w:p>
          <w:p w14:paraId="5159FA0F">
            <w:pPr>
              <w:widowControl w:val="0"/>
              <w:ind w:firstLine="420" w:firstLineChars="200"/>
              <w:rPr>
                <w:rFonts w:hint="eastAsia"/>
                <w:sz w:val="21"/>
                <w:szCs w:val="21"/>
              </w:rPr>
            </w:pPr>
            <w:r>
              <w:rPr>
                <w:rFonts w:hint="eastAsia"/>
                <w:sz w:val="21"/>
                <w:szCs w:val="21"/>
              </w:rPr>
              <w:t>（1）拆装工具、测量工具等，可完成新能源汽车检修作业标准流程学习情境的实训需求。</w:t>
            </w:r>
          </w:p>
          <w:p w14:paraId="4CCB008A">
            <w:pPr>
              <w:widowControl w:val="0"/>
              <w:ind w:firstLine="420" w:firstLineChars="200"/>
              <w:rPr>
                <w:rFonts w:hint="eastAsia"/>
                <w:sz w:val="21"/>
                <w:szCs w:val="21"/>
              </w:rPr>
            </w:pPr>
            <w:r>
              <w:rPr>
                <w:rFonts w:hint="eastAsia"/>
                <w:sz w:val="21"/>
                <w:szCs w:val="21"/>
              </w:rPr>
              <w:t>（2）套装内包含数字万用表、红外测温仪、非接触式测电笔、万用接线盒所有绝缘工具符合国家标准，耐压1KV，取得VDE，IEC60900、GS与CE认证。</w:t>
            </w:r>
          </w:p>
          <w:p w14:paraId="4D8F478E">
            <w:pPr>
              <w:widowControl w:val="0"/>
              <w:ind w:firstLine="420" w:firstLineChars="200"/>
              <w:rPr>
                <w:rFonts w:hint="eastAsia"/>
                <w:sz w:val="21"/>
                <w:szCs w:val="21"/>
              </w:rPr>
            </w:pPr>
            <w:r>
              <w:rPr>
                <w:rFonts w:hint="eastAsia"/>
                <w:sz w:val="21"/>
                <w:szCs w:val="21"/>
              </w:rPr>
              <w:t>（3）工具车：七抽屉新能源系列工具车</w:t>
            </w:r>
          </w:p>
          <w:p w14:paraId="5260EA46">
            <w:pPr>
              <w:widowControl w:val="0"/>
              <w:ind w:firstLine="420" w:firstLineChars="200"/>
              <w:rPr>
                <w:rFonts w:hint="eastAsia"/>
                <w:sz w:val="21"/>
                <w:szCs w:val="21"/>
              </w:rPr>
            </w:pPr>
            <w:r>
              <w:rPr>
                <w:rFonts w:hint="eastAsia"/>
                <w:sz w:val="21"/>
                <w:szCs w:val="21"/>
              </w:rPr>
              <w:t>1)工具车尺寸：≥700x430x929mm；</w:t>
            </w:r>
          </w:p>
          <w:p w14:paraId="6E53E70B">
            <w:pPr>
              <w:widowControl w:val="0"/>
              <w:ind w:firstLine="420" w:firstLineChars="200"/>
              <w:rPr>
                <w:rFonts w:hint="eastAsia"/>
                <w:sz w:val="21"/>
                <w:szCs w:val="21"/>
              </w:rPr>
            </w:pPr>
            <w:r>
              <w:rPr>
                <w:rFonts w:hint="eastAsia"/>
                <w:sz w:val="21"/>
                <w:szCs w:val="21"/>
              </w:rPr>
              <w:t>2)工具托尺寸：≥380x560x35mm；</w:t>
            </w:r>
          </w:p>
          <w:p w14:paraId="2336D422">
            <w:pPr>
              <w:widowControl w:val="0"/>
              <w:ind w:firstLine="420" w:firstLineChars="200"/>
              <w:rPr>
                <w:rFonts w:hint="eastAsia"/>
                <w:sz w:val="21"/>
                <w:szCs w:val="21"/>
              </w:rPr>
            </w:pPr>
            <w:r>
              <w:rPr>
                <w:rFonts w:hint="eastAsia"/>
                <w:sz w:val="21"/>
                <w:szCs w:val="21"/>
              </w:rPr>
              <w:t>3)工具车组套第一层:136件套筒工具</w:t>
            </w:r>
          </w:p>
          <w:p w14:paraId="03AA2F83">
            <w:pPr>
              <w:widowControl w:val="0"/>
              <w:ind w:firstLine="420" w:firstLineChars="200"/>
              <w:rPr>
                <w:rFonts w:hint="eastAsia"/>
                <w:sz w:val="21"/>
                <w:szCs w:val="21"/>
              </w:rPr>
            </w:pPr>
            <w:r>
              <w:rPr>
                <w:rFonts w:hint="eastAsia"/>
                <w:sz w:val="21"/>
                <w:szCs w:val="21"/>
              </w:rPr>
              <w:t>2）工具车组套第二层:34件扳手工具</w:t>
            </w:r>
          </w:p>
          <w:p w14:paraId="56F2A7A6">
            <w:pPr>
              <w:widowControl w:val="0"/>
              <w:ind w:firstLine="420" w:firstLineChars="200"/>
              <w:rPr>
                <w:rFonts w:hint="eastAsia"/>
                <w:sz w:val="21"/>
                <w:szCs w:val="21"/>
              </w:rPr>
            </w:pPr>
            <w:r>
              <w:rPr>
                <w:rFonts w:hint="eastAsia"/>
                <w:sz w:val="21"/>
                <w:szCs w:val="21"/>
              </w:rPr>
              <w:t>3）工具车组套第三层:44件汽保工具</w:t>
            </w:r>
          </w:p>
          <w:p w14:paraId="0EADAD38">
            <w:pPr>
              <w:widowControl w:val="0"/>
              <w:ind w:firstLine="420" w:firstLineChars="200"/>
              <w:rPr>
                <w:rFonts w:hint="eastAsia"/>
                <w:sz w:val="21"/>
                <w:szCs w:val="21"/>
              </w:rPr>
            </w:pPr>
            <w:r>
              <w:rPr>
                <w:rFonts w:hint="eastAsia"/>
                <w:sz w:val="21"/>
                <w:szCs w:val="21"/>
              </w:rPr>
              <w:t>4）工具车组套第四层:50件汽保综合工具</w:t>
            </w:r>
          </w:p>
          <w:p w14:paraId="27A2E13C">
            <w:pPr>
              <w:widowControl w:val="0"/>
              <w:ind w:firstLine="420" w:firstLineChars="200"/>
              <w:rPr>
                <w:rFonts w:hint="eastAsia"/>
                <w:sz w:val="21"/>
                <w:szCs w:val="21"/>
              </w:rPr>
            </w:pPr>
            <w:r>
              <w:rPr>
                <w:rFonts w:hint="eastAsia"/>
                <w:sz w:val="21"/>
                <w:szCs w:val="21"/>
              </w:rPr>
              <w:t>5）工具车组套第五层：</w:t>
            </w:r>
          </w:p>
          <w:p w14:paraId="19192898">
            <w:pPr>
              <w:widowControl w:val="0"/>
              <w:tabs>
                <w:tab w:val="center" w:pos="4153"/>
                <w:tab w:val="right" w:pos="8306"/>
              </w:tabs>
              <w:snapToGrid w:val="0"/>
              <w:ind w:firstLine="420" w:firstLineChars="200"/>
              <w:rPr>
                <w:rFonts w:hint="eastAsia"/>
                <w:sz w:val="21"/>
                <w:szCs w:val="21"/>
              </w:rPr>
            </w:pPr>
            <w:r>
              <w:rPr>
                <w:rFonts w:hint="eastAsia"/>
                <w:sz w:val="21"/>
                <w:szCs w:val="21"/>
              </w:rPr>
              <w:t>①</w:t>
            </w:r>
            <w:r>
              <w:rPr>
                <w:sz w:val="21"/>
                <w:szCs w:val="21"/>
              </w:rPr>
              <w:t>3件-双色柄VDE绝缘十字螺丝批(PH0x60,PH1x80,PH2x100)mm</w:t>
            </w:r>
          </w:p>
          <w:p w14:paraId="3A75F9C0">
            <w:pPr>
              <w:widowControl w:val="0"/>
              <w:tabs>
                <w:tab w:val="center" w:pos="4153"/>
                <w:tab w:val="right" w:pos="8306"/>
              </w:tabs>
              <w:snapToGrid w:val="0"/>
              <w:ind w:firstLine="420" w:firstLineChars="200"/>
              <w:rPr>
                <w:rFonts w:hint="eastAsia"/>
                <w:sz w:val="21"/>
                <w:szCs w:val="21"/>
              </w:rPr>
            </w:pPr>
            <w:r>
              <w:rPr>
                <w:rFonts w:hint="eastAsia"/>
                <w:sz w:val="21"/>
                <w:szCs w:val="21"/>
              </w:rPr>
              <w:t>②</w:t>
            </w:r>
            <w:r>
              <w:rPr>
                <w:sz w:val="21"/>
                <w:szCs w:val="21"/>
              </w:rPr>
              <w:t>3件-双色柄VDE绝缘一字螺丝批(2.5x75,4x100,5.5x125)mm</w:t>
            </w:r>
          </w:p>
          <w:p w14:paraId="622C6935">
            <w:pPr>
              <w:widowControl w:val="0"/>
              <w:tabs>
                <w:tab w:val="center" w:pos="4153"/>
                <w:tab w:val="right" w:pos="8306"/>
              </w:tabs>
              <w:snapToGrid w:val="0"/>
              <w:ind w:firstLine="420" w:firstLineChars="200"/>
              <w:rPr>
                <w:rFonts w:hint="eastAsia"/>
                <w:sz w:val="21"/>
                <w:szCs w:val="21"/>
              </w:rPr>
            </w:pPr>
            <w:r>
              <w:rPr>
                <w:rFonts w:hint="eastAsia"/>
                <w:sz w:val="21"/>
                <w:szCs w:val="21"/>
              </w:rPr>
              <w:t>③</w:t>
            </w:r>
            <w:r>
              <w:rPr>
                <w:sz w:val="21"/>
                <w:szCs w:val="21"/>
              </w:rPr>
              <w:t>1件-双色柄VDE绝缘钢丝钳8"</w:t>
            </w:r>
          </w:p>
          <w:p w14:paraId="45EA7A76">
            <w:pPr>
              <w:widowControl w:val="0"/>
              <w:tabs>
                <w:tab w:val="center" w:pos="4153"/>
                <w:tab w:val="right" w:pos="8306"/>
              </w:tabs>
              <w:snapToGrid w:val="0"/>
              <w:ind w:firstLine="420" w:firstLineChars="200"/>
              <w:rPr>
                <w:rFonts w:hint="eastAsia"/>
                <w:sz w:val="21"/>
                <w:szCs w:val="21"/>
              </w:rPr>
            </w:pPr>
            <w:r>
              <w:rPr>
                <w:rFonts w:hint="eastAsia"/>
                <w:sz w:val="21"/>
                <w:szCs w:val="21"/>
              </w:rPr>
              <w:t>④</w:t>
            </w:r>
            <w:r>
              <w:rPr>
                <w:sz w:val="21"/>
                <w:szCs w:val="21"/>
              </w:rPr>
              <w:t>1件-双色柄VDE绝缘尖嘴钳8"</w:t>
            </w:r>
          </w:p>
          <w:p w14:paraId="45D20919">
            <w:pPr>
              <w:widowControl w:val="0"/>
              <w:tabs>
                <w:tab w:val="center" w:pos="4153"/>
                <w:tab w:val="right" w:pos="8306"/>
              </w:tabs>
              <w:snapToGrid w:val="0"/>
              <w:ind w:firstLine="420" w:firstLineChars="200"/>
              <w:rPr>
                <w:rFonts w:hint="eastAsia"/>
                <w:sz w:val="21"/>
                <w:szCs w:val="21"/>
              </w:rPr>
            </w:pPr>
            <w:r>
              <w:rPr>
                <w:rFonts w:hint="eastAsia"/>
                <w:sz w:val="21"/>
                <w:szCs w:val="21"/>
              </w:rPr>
              <w:t>⑤</w:t>
            </w:r>
            <w:r>
              <w:rPr>
                <w:sz w:val="21"/>
                <w:szCs w:val="21"/>
              </w:rPr>
              <w:t>1件-双色柄VDE绝缘斜嘴钳6"</w:t>
            </w:r>
          </w:p>
          <w:p w14:paraId="039CBC69">
            <w:pPr>
              <w:widowControl w:val="0"/>
              <w:tabs>
                <w:tab w:val="center" w:pos="4153"/>
                <w:tab w:val="right" w:pos="8306"/>
              </w:tabs>
              <w:snapToGrid w:val="0"/>
              <w:ind w:firstLine="420" w:firstLineChars="200"/>
              <w:rPr>
                <w:rFonts w:hint="eastAsia"/>
                <w:sz w:val="21"/>
                <w:szCs w:val="21"/>
              </w:rPr>
            </w:pPr>
            <w:r>
              <w:rPr>
                <w:rFonts w:hint="eastAsia"/>
                <w:sz w:val="21"/>
                <w:szCs w:val="21"/>
              </w:rPr>
              <w:t>⑥</w:t>
            </w:r>
            <w:r>
              <w:rPr>
                <w:sz w:val="21"/>
                <w:szCs w:val="21"/>
              </w:rPr>
              <w:t>1件-双色柄VDE绝缘剥线钳6"</w:t>
            </w:r>
          </w:p>
          <w:p w14:paraId="1468FDFD">
            <w:pPr>
              <w:widowControl w:val="0"/>
              <w:tabs>
                <w:tab w:val="center" w:pos="4153"/>
                <w:tab w:val="right" w:pos="8306"/>
              </w:tabs>
              <w:snapToGrid w:val="0"/>
              <w:ind w:firstLine="420" w:firstLineChars="200"/>
              <w:rPr>
                <w:rFonts w:hint="eastAsia"/>
                <w:sz w:val="21"/>
                <w:szCs w:val="21"/>
              </w:rPr>
            </w:pPr>
            <w:r>
              <w:rPr>
                <w:rFonts w:hint="eastAsia"/>
                <w:sz w:val="21"/>
                <w:szCs w:val="21"/>
              </w:rPr>
              <w:t>⑦</w:t>
            </w:r>
            <w:r>
              <w:rPr>
                <w:sz w:val="21"/>
                <w:szCs w:val="21"/>
              </w:rPr>
              <w:t>1件-双色柄VDE绝缘活动扳手8"</w:t>
            </w:r>
          </w:p>
          <w:p w14:paraId="2E86EDAE">
            <w:pPr>
              <w:widowControl w:val="0"/>
              <w:tabs>
                <w:tab w:val="center" w:pos="4153"/>
                <w:tab w:val="right" w:pos="8306"/>
              </w:tabs>
              <w:snapToGrid w:val="0"/>
              <w:ind w:firstLine="420" w:firstLineChars="200"/>
              <w:rPr>
                <w:rFonts w:hint="eastAsia"/>
                <w:sz w:val="21"/>
                <w:szCs w:val="21"/>
              </w:rPr>
            </w:pPr>
            <w:r>
              <w:rPr>
                <w:rFonts w:hint="eastAsia"/>
                <w:sz w:val="21"/>
                <w:szCs w:val="21"/>
              </w:rPr>
              <w:t>⑧</w:t>
            </w:r>
            <w:r>
              <w:rPr>
                <w:sz w:val="21"/>
                <w:szCs w:val="21"/>
              </w:rPr>
              <w:t>1件-双色柄VDE绝缘活动扳手10"</w:t>
            </w:r>
          </w:p>
          <w:p w14:paraId="0678BCD3">
            <w:pPr>
              <w:widowControl w:val="0"/>
              <w:tabs>
                <w:tab w:val="center" w:pos="4153"/>
                <w:tab w:val="right" w:pos="8306"/>
              </w:tabs>
              <w:snapToGrid w:val="0"/>
              <w:ind w:firstLine="420" w:firstLineChars="200"/>
              <w:rPr>
                <w:rFonts w:hint="eastAsia"/>
                <w:sz w:val="21"/>
                <w:szCs w:val="21"/>
              </w:rPr>
            </w:pPr>
            <w:r>
              <w:rPr>
                <w:rFonts w:hint="eastAsia"/>
                <w:sz w:val="21"/>
                <w:szCs w:val="21"/>
              </w:rPr>
              <w:t>⑨</w:t>
            </w:r>
            <w:r>
              <w:rPr>
                <w:sz w:val="21"/>
                <w:szCs w:val="21"/>
              </w:rPr>
              <w:t>1件-双色柄VDE绝缘直平型电缆刀</w:t>
            </w:r>
          </w:p>
          <w:p w14:paraId="3D55D8C3">
            <w:pPr>
              <w:widowControl w:val="0"/>
              <w:ind w:firstLine="420" w:firstLineChars="200"/>
              <w:rPr>
                <w:rFonts w:hint="eastAsia"/>
                <w:sz w:val="21"/>
                <w:szCs w:val="21"/>
              </w:rPr>
            </w:pPr>
            <w:r>
              <w:rPr>
                <w:rFonts w:hint="eastAsia"/>
                <w:sz w:val="21"/>
                <w:szCs w:val="21"/>
              </w:rPr>
              <w:t>6)工具车组套第六层:36件10/6.3mmVDE绝缘套筒</w:t>
            </w:r>
          </w:p>
          <w:p w14:paraId="4C7B55FF">
            <w:pPr>
              <w:widowControl w:val="0"/>
              <w:ind w:firstLine="420" w:firstLineChars="200"/>
              <w:rPr>
                <w:rFonts w:hint="eastAsia"/>
                <w:sz w:val="21"/>
                <w:szCs w:val="21"/>
              </w:rPr>
            </w:pPr>
            <w:r>
              <w:rPr>
                <w:rFonts w:hint="eastAsia"/>
                <w:sz w:val="21"/>
                <w:szCs w:val="21"/>
              </w:rPr>
              <w:t>12、尾气抽排装置</w:t>
            </w:r>
          </w:p>
          <w:p w14:paraId="6E1A46AD">
            <w:pPr>
              <w:widowControl w:val="0"/>
              <w:ind w:firstLine="420" w:firstLineChars="200"/>
              <w:rPr>
                <w:rFonts w:hint="eastAsia"/>
                <w:sz w:val="21"/>
                <w:szCs w:val="21"/>
              </w:rPr>
            </w:pPr>
            <w:r>
              <w:rPr>
                <w:rFonts w:hint="eastAsia"/>
                <w:sz w:val="21"/>
                <w:szCs w:val="21"/>
              </w:rPr>
              <w:t>（1）独立式卷筒式尾气抽排系统，弹簧驱动型，软管直径≥100mm，长度≥8m，共1个</w:t>
            </w:r>
          </w:p>
          <w:p w14:paraId="3BB890BB">
            <w:pPr>
              <w:widowControl w:val="0"/>
              <w:ind w:firstLine="420" w:firstLineChars="200"/>
              <w:rPr>
                <w:rFonts w:hint="eastAsia"/>
                <w:sz w:val="21"/>
                <w:szCs w:val="21"/>
              </w:rPr>
            </w:pPr>
            <w:r>
              <w:rPr>
                <w:rFonts w:hint="eastAsia"/>
                <w:sz w:val="21"/>
                <w:szCs w:val="21"/>
              </w:rPr>
              <w:t>（2）配置≥1.5kw低燥音风机，独立式卷筒式尾气抽排系统出口与风机进口采用PVC管或者镀锌管连接。</w:t>
            </w:r>
          </w:p>
          <w:p w14:paraId="0F0B0F79">
            <w:pPr>
              <w:widowControl w:val="0"/>
              <w:ind w:firstLine="420" w:firstLineChars="200"/>
              <w:rPr>
                <w:rFonts w:hint="eastAsia"/>
                <w:sz w:val="21"/>
                <w:szCs w:val="21"/>
              </w:rPr>
            </w:pPr>
            <w:r>
              <w:rPr>
                <w:rFonts w:hint="eastAsia"/>
                <w:sz w:val="21"/>
                <w:szCs w:val="21"/>
              </w:rPr>
              <w:t>13、安全配套，高压防护用具、绝缘地毯、应急断电开关、灭火器、尾气抽排装置。</w:t>
            </w:r>
          </w:p>
          <w:p w14:paraId="373BAC3E">
            <w:pPr>
              <w:widowControl w:val="0"/>
              <w:ind w:firstLine="420" w:firstLineChars="200"/>
              <w:rPr>
                <w:rFonts w:hint="eastAsia"/>
                <w:sz w:val="21"/>
                <w:szCs w:val="21"/>
              </w:rPr>
            </w:pPr>
            <w:r>
              <w:rPr>
                <w:rFonts w:hint="eastAsia"/>
                <w:sz w:val="21"/>
                <w:szCs w:val="21"/>
              </w:rPr>
              <w:t>14、教学一体机</w:t>
            </w:r>
          </w:p>
          <w:p w14:paraId="69AF7136">
            <w:pPr>
              <w:pStyle w:val="4"/>
              <w:widowControl w:val="0"/>
              <w:numPr>
                <w:ilvl w:val="0"/>
                <w:numId w:val="1"/>
              </w:numPr>
              <w:ind w:firstLineChars="0"/>
              <w:jc w:val="both"/>
              <w:rPr>
                <w:rFonts w:hint="eastAsia"/>
                <w:sz w:val="21"/>
                <w:szCs w:val="21"/>
              </w:rPr>
            </w:pPr>
            <w:r>
              <w:rPr>
                <w:rFonts w:hint="eastAsia"/>
                <w:sz w:val="21"/>
                <w:szCs w:val="21"/>
              </w:rPr>
              <w:t>尺寸：≥</w:t>
            </w:r>
            <w:r>
              <w:rPr>
                <w:sz w:val="21"/>
                <w:szCs w:val="21"/>
              </w:rPr>
              <w:t>75英寸触屏。</w:t>
            </w:r>
          </w:p>
          <w:p w14:paraId="288E4E99">
            <w:pPr>
              <w:pStyle w:val="4"/>
              <w:widowControl w:val="0"/>
              <w:numPr>
                <w:ilvl w:val="0"/>
                <w:numId w:val="1"/>
              </w:numPr>
              <w:ind w:firstLineChars="0"/>
              <w:jc w:val="both"/>
              <w:rPr>
                <w:rFonts w:hint="eastAsia"/>
                <w:sz w:val="21"/>
                <w:szCs w:val="21"/>
              </w:rPr>
            </w:pPr>
            <w:r>
              <w:rPr>
                <w:rFonts w:hint="eastAsia"/>
                <w:sz w:val="21"/>
                <w:szCs w:val="21"/>
              </w:rPr>
              <w:t>屏幕分辨率≥</w:t>
            </w:r>
            <w:r>
              <w:rPr>
                <w:sz w:val="21"/>
                <w:szCs w:val="21"/>
              </w:rPr>
              <w:t>3840*2160。</w:t>
            </w:r>
          </w:p>
          <w:p w14:paraId="1ECA2D2A">
            <w:pPr>
              <w:pStyle w:val="4"/>
              <w:widowControl w:val="0"/>
              <w:numPr>
                <w:ilvl w:val="0"/>
                <w:numId w:val="1"/>
              </w:numPr>
              <w:ind w:firstLineChars="0"/>
              <w:jc w:val="both"/>
              <w:rPr>
                <w:rFonts w:hint="eastAsia"/>
                <w:sz w:val="21"/>
                <w:szCs w:val="21"/>
              </w:rPr>
            </w:pPr>
            <w:r>
              <w:rPr>
                <w:rFonts w:hint="eastAsia"/>
                <w:sz w:val="21"/>
                <w:szCs w:val="21"/>
              </w:rPr>
              <w:t>整机自带</w:t>
            </w:r>
            <w:r>
              <w:rPr>
                <w:sz w:val="21"/>
                <w:szCs w:val="21"/>
              </w:rPr>
              <w:t xml:space="preserve">AI书写美化能力，智能识别批注的书写轨迹，进行笔 </w:t>
            </w:r>
            <w:r>
              <w:rPr>
                <w:rFonts w:hint="eastAsia"/>
                <w:sz w:val="21"/>
                <w:szCs w:val="21"/>
              </w:rPr>
              <w:t>锋智能美化，模拟纸上书写的起笔、行笔和收笔效果。</w:t>
            </w:r>
          </w:p>
          <w:p w14:paraId="6507EFA6">
            <w:pPr>
              <w:pStyle w:val="4"/>
              <w:widowControl w:val="0"/>
              <w:numPr>
                <w:ilvl w:val="0"/>
                <w:numId w:val="1"/>
              </w:numPr>
              <w:ind w:firstLineChars="0"/>
              <w:jc w:val="both"/>
              <w:rPr>
                <w:rFonts w:hint="eastAsia"/>
                <w:sz w:val="21"/>
                <w:szCs w:val="21"/>
              </w:rPr>
            </w:pPr>
            <w:r>
              <w:rPr>
                <w:rFonts w:hint="eastAsia"/>
                <w:sz w:val="21"/>
                <w:szCs w:val="21"/>
              </w:rPr>
              <w:t>整机嵌入式系统版本≥</w:t>
            </w:r>
            <w:r>
              <w:rPr>
                <w:sz w:val="21"/>
                <w:szCs w:val="21"/>
              </w:rPr>
              <w:t>Android 15。</w:t>
            </w:r>
          </w:p>
          <w:p w14:paraId="018A67C6">
            <w:pPr>
              <w:pStyle w:val="4"/>
              <w:widowControl w:val="0"/>
              <w:numPr>
                <w:ilvl w:val="0"/>
                <w:numId w:val="1"/>
              </w:numPr>
              <w:ind w:firstLineChars="0"/>
              <w:jc w:val="both"/>
              <w:rPr>
                <w:rFonts w:hint="eastAsia"/>
                <w:sz w:val="21"/>
                <w:szCs w:val="21"/>
              </w:rPr>
            </w:pPr>
            <w:r>
              <w:rPr>
                <w:rFonts w:hint="eastAsia"/>
                <w:sz w:val="21"/>
                <w:szCs w:val="21"/>
              </w:rPr>
              <w:t>屏幕显示灰度分辨等级达到</w:t>
            </w:r>
            <w:r>
              <w:rPr>
                <w:sz w:val="21"/>
                <w:szCs w:val="21"/>
              </w:rPr>
              <w:t>256灰阶以上。</w:t>
            </w:r>
          </w:p>
          <w:p w14:paraId="3F69A831">
            <w:pPr>
              <w:pStyle w:val="4"/>
              <w:widowControl w:val="0"/>
              <w:numPr>
                <w:ilvl w:val="0"/>
                <w:numId w:val="1"/>
              </w:numPr>
              <w:ind w:firstLineChars="0"/>
              <w:jc w:val="both"/>
              <w:rPr>
                <w:rFonts w:hint="eastAsia"/>
                <w:sz w:val="21"/>
                <w:szCs w:val="21"/>
              </w:rPr>
            </w:pPr>
            <w:r>
              <w:rPr>
                <w:rFonts w:hint="eastAsia"/>
                <w:sz w:val="21"/>
                <w:szCs w:val="21"/>
              </w:rPr>
              <w:t>处理器：核心：≥</w:t>
            </w:r>
            <w:r>
              <w:rPr>
                <w:sz w:val="21"/>
                <w:szCs w:val="21"/>
              </w:rPr>
              <w:t>6核，线程：≥12、睿频：≥4.4 GHz、三级缓存：≥18 MB。</w:t>
            </w:r>
          </w:p>
          <w:p w14:paraId="1AC78ABE">
            <w:pPr>
              <w:pStyle w:val="4"/>
              <w:widowControl w:val="0"/>
              <w:numPr>
                <w:ilvl w:val="0"/>
                <w:numId w:val="1"/>
              </w:numPr>
              <w:ind w:firstLineChars="0"/>
              <w:jc w:val="both"/>
              <w:rPr>
                <w:rFonts w:hint="eastAsia"/>
                <w:sz w:val="21"/>
                <w:szCs w:val="21"/>
              </w:rPr>
            </w:pPr>
            <w:r>
              <w:rPr>
                <w:rFonts w:hint="eastAsia"/>
                <w:sz w:val="21"/>
                <w:szCs w:val="21"/>
              </w:rPr>
              <w:t>存储：≥</w:t>
            </w:r>
            <w:r>
              <w:rPr>
                <w:sz w:val="21"/>
                <w:szCs w:val="21"/>
              </w:rPr>
              <w:t>DDR48GB+256GB。</w:t>
            </w:r>
          </w:p>
          <w:p w14:paraId="57889DC6">
            <w:pPr>
              <w:pStyle w:val="4"/>
              <w:widowControl w:val="0"/>
              <w:numPr>
                <w:ilvl w:val="0"/>
                <w:numId w:val="1"/>
              </w:numPr>
              <w:ind w:firstLineChars="0"/>
              <w:jc w:val="both"/>
              <w:rPr>
                <w:rFonts w:hint="eastAsia"/>
                <w:sz w:val="21"/>
                <w:szCs w:val="21"/>
              </w:rPr>
            </w:pPr>
            <w:r>
              <w:rPr>
                <w:rFonts w:hint="eastAsia"/>
                <w:sz w:val="21"/>
                <w:szCs w:val="21"/>
              </w:rPr>
              <w:t>系统：≥</w:t>
            </w:r>
            <w:r>
              <w:rPr>
                <w:sz w:val="21"/>
                <w:szCs w:val="21"/>
              </w:rPr>
              <w:t>Windows10。</w:t>
            </w:r>
          </w:p>
          <w:p w14:paraId="3DF64FC6">
            <w:pPr>
              <w:pStyle w:val="4"/>
              <w:widowControl w:val="0"/>
              <w:numPr>
                <w:ilvl w:val="0"/>
                <w:numId w:val="1"/>
              </w:numPr>
              <w:ind w:firstLineChars="0"/>
              <w:jc w:val="both"/>
              <w:rPr>
                <w:rFonts w:hint="eastAsia"/>
                <w:sz w:val="21"/>
                <w:szCs w:val="21"/>
              </w:rPr>
            </w:pPr>
            <w:r>
              <w:rPr>
                <w:rFonts w:hint="eastAsia"/>
                <w:sz w:val="21"/>
                <w:szCs w:val="21"/>
              </w:rPr>
              <w:t>显示：≥</w:t>
            </w:r>
            <w:r>
              <w:rPr>
                <w:sz w:val="21"/>
                <w:szCs w:val="21"/>
              </w:rPr>
              <w:t>4K@60fps1.07B(10bit)72%NTSC178°(H/V)高亮度350nit。</w:t>
            </w:r>
          </w:p>
          <w:p w14:paraId="3B988080">
            <w:pPr>
              <w:pStyle w:val="4"/>
              <w:widowControl w:val="0"/>
              <w:numPr>
                <w:ilvl w:val="0"/>
                <w:numId w:val="1"/>
              </w:numPr>
              <w:ind w:firstLineChars="0"/>
              <w:jc w:val="both"/>
              <w:rPr>
                <w:rFonts w:hint="eastAsia"/>
                <w:sz w:val="21"/>
                <w:szCs w:val="21"/>
              </w:rPr>
            </w:pPr>
            <w:r>
              <w:rPr>
                <w:rFonts w:hint="eastAsia"/>
                <w:sz w:val="21"/>
                <w:szCs w:val="21"/>
              </w:rPr>
              <w:t>扬声器：≥</w:t>
            </w:r>
            <w:r>
              <w:rPr>
                <w:sz w:val="21"/>
                <w:szCs w:val="21"/>
              </w:rPr>
              <w:t>60W(前向2x10W+上向2x20W)3档智能音效支持低中高频音效调节。</w:t>
            </w:r>
          </w:p>
          <w:p w14:paraId="354050F9">
            <w:pPr>
              <w:pStyle w:val="4"/>
              <w:widowControl w:val="0"/>
              <w:numPr>
                <w:ilvl w:val="0"/>
                <w:numId w:val="1"/>
              </w:numPr>
              <w:ind w:firstLineChars="0"/>
              <w:jc w:val="both"/>
              <w:rPr>
                <w:rFonts w:hint="eastAsia"/>
                <w:sz w:val="21"/>
                <w:szCs w:val="21"/>
              </w:rPr>
            </w:pPr>
            <w:r>
              <w:rPr>
                <w:rFonts w:hint="eastAsia"/>
                <w:sz w:val="21"/>
                <w:szCs w:val="21"/>
              </w:rPr>
              <w:t>网络：≥</w:t>
            </w:r>
            <w:r>
              <w:rPr>
                <w:sz w:val="21"/>
                <w:szCs w:val="21"/>
              </w:rPr>
              <w:t>1000M网卡WiFi62.4GHz/5GHz。</w:t>
            </w:r>
          </w:p>
          <w:p w14:paraId="43B7F31E">
            <w:pPr>
              <w:pStyle w:val="4"/>
              <w:widowControl w:val="0"/>
              <w:numPr>
                <w:ilvl w:val="0"/>
                <w:numId w:val="1"/>
              </w:numPr>
              <w:ind w:firstLineChars="0"/>
              <w:jc w:val="both"/>
              <w:rPr>
                <w:rFonts w:hint="eastAsia"/>
                <w:sz w:val="21"/>
                <w:szCs w:val="21"/>
              </w:rPr>
            </w:pPr>
            <w:r>
              <w:rPr>
                <w:rFonts w:hint="eastAsia"/>
                <w:sz w:val="21"/>
                <w:szCs w:val="21"/>
              </w:rPr>
              <w:t>侧接口：</w:t>
            </w:r>
            <w:r>
              <w:rPr>
                <w:sz w:val="21"/>
                <w:szCs w:val="21"/>
              </w:rPr>
              <w:t>HDMIINx2、USB2.0、TOUCH2.0、AUDIOOUT、RS232。</w:t>
            </w:r>
          </w:p>
          <w:p w14:paraId="1E8E66B7">
            <w:pPr>
              <w:pStyle w:val="4"/>
              <w:widowControl w:val="0"/>
              <w:numPr>
                <w:ilvl w:val="0"/>
                <w:numId w:val="1"/>
              </w:numPr>
              <w:ind w:firstLineChars="0"/>
              <w:jc w:val="both"/>
              <w:rPr>
                <w:rFonts w:hint="eastAsia"/>
                <w:sz w:val="21"/>
                <w:szCs w:val="21"/>
              </w:rPr>
            </w:pPr>
            <w:r>
              <w:rPr>
                <w:rFonts w:hint="eastAsia"/>
                <w:sz w:val="21"/>
                <w:szCs w:val="21"/>
              </w:rPr>
              <w:t>模块接口：HDMIOUT、USB3.0x3、USB2.0x3RJ45、MICIN、PC接口</w:t>
            </w:r>
          </w:p>
          <w:p w14:paraId="27F0BE3B">
            <w:pPr>
              <w:pStyle w:val="4"/>
              <w:widowControl w:val="0"/>
              <w:numPr>
                <w:ilvl w:val="0"/>
                <w:numId w:val="1"/>
              </w:numPr>
              <w:ind w:firstLineChars="0"/>
              <w:jc w:val="both"/>
              <w:rPr>
                <w:rFonts w:hint="eastAsia"/>
                <w:sz w:val="21"/>
                <w:szCs w:val="21"/>
              </w:rPr>
            </w:pPr>
            <w:r>
              <w:rPr>
                <w:rFonts w:hint="eastAsia"/>
                <w:sz w:val="21"/>
                <w:szCs w:val="21"/>
              </w:rPr>
              <w:t>整机Windows通道支持文件传输应用，支持通过扫码、超声、wifi直连三种方式与手机进行握手连接，实现文件传输功能。</w:t>
            </w:r>
          </w:p>
          <w:p w14:paraId="7CF7D332">
            <w:pPr>
              <w:pStyle w:val="4"/>
              <w:widowControl w:val="0"/>
              <w:numPr>
                <w:ilvl w:val="0"/>
                <w:numId w:val="1"/>
              </w:numPr>
              <w:ind w:firstLineChars="0"/>
              <w:jc w:val="both"/>
              <w:rPr>
                <w:rFonts w:hint="eastAsia"/>
                <w:sz w:val="21"/>
                <w:szCs w:val="21"/>
              </w:rPr>
            </w:pPr>
            <w:r>
              <w:rPr>
                <w:rFonts w:hint="eastAsia"/>
                <w:sz w:val="21"/>
                <w:szCs w:val="21"/>
              </w:rPr>
              <w:t>整机支持手笔分离，通过提笔即 写唤醒批注功能后，可进行手笔 分离功能，使用笔正常书写，使用手指可以操作应用，进行点击操作。</w:t>
            </w:r>
          </w:p>
          <w:p w14:paraId="66A3F0F8">
            <w:pPr>
              <w:pStyle w:val="4"/>
              <w:widowControl w:val="0"/>
              <w:numPr>
                <w:ilvl w:val="0"/>
                <w:numId w:val="1"/>
              </w:numPr>
              <w:ind w:firstLineChars="0"/>
              <w:jc w:val="both"/>
              <w:rPr>
                <w:rFonts w:hint="eastAsia"/>
                <w:sz w:val="21"/>
                <w:szCs w:val="21"/>
              </w:rPr>
            </w:pPr>
            <w:r>
              <w:rPr>
                <w:rFonts w:hint="eastAsia"/>
                <w:sz w:val="21"/>
                <w:szCs w:val="21"/>
              </w:rPr>
              <w:t>整机内置非独立摄像头，采用一体化集成设计，可拍摄≥</w:t>
            </w:r>
            <w:r>
              <w:rPr>
                <w:sz w:val="21"/>
                <w:szCs w:val="21"/>
              </w:rPr>
              <w:t>1600万像素数的照片。</w:t>
            </w:r>
          </w:p>
          <w:p w14:paraId="62930B26">
            <w:pPr>
              <w:widowControl w:val="0"/>
              <w:numPr>
                <w:ilvl w:val="5"/>
                <w:numId w:val="0"/>
              </w:numPr>
              <w:ind w:left="1145" w:leftChars="300" w:hanging="425"/>
              <w:jc w:val="both"/>
              <w:rPr>
                <w:rFonts w:hint="eastAsia"/>
                <w:sz w:val="21"/>
                <w:szCs w:val="21"/>
              </w:rPr>
            </w:pPr>
            <w:r>
              <w:rPr>
                <w:rFonts w:hint="eastAsia"/>
                <w:sz w:val="21"/>
                <w:szCs w:val="21"/>
              </w:rPr>
              <w:t>16)书写触控延迟≤25ms。</w:t>
            </w:r>
          </w:p>
          <w:p w14:paraId="603003A0">
            <w:pPr>
              <w:widowControl w:val="0"/>
              <w:numPr>
                <w:ilvl w:val="5"/>
                <w:numId w:val="0"/>
              </w:numPr>
              <w:ind w:left="1145" w:leftChars="300" w:hanging="425"/>
              <w:jc w:val="both"/>
              <w:rPr>
                <w:rFonts w:hint="eastAsia"/>
                <w:sz w:val="21"/>
                <w:szCs w:val="21"/>
              </w:rPr>
            </w:pPr>
            <w:r>
              <w:rPr>
                <w:rFonts w:hint="eastAsia"/>
                <w:sz w:val="21"/>
                <w:szCs w:val="21"/>
              </w:rPr>
              <w:t>17)支持无线传屏功能，可以将外部电脑的屏幕画面通过无线方式传输到整机上显示。</w:t>
            </w:r>
          </w:p>
          <w:p w14:paraId="394A48DA">
            <w:pPr>
              <w:widowControl w:val="0"/>
              <w:numPr>
                <w:ilvl w:val="5"/>
                <w:numId w:val="0"/>
              </w:numPr>
              <w:ind w:left="1145" w:leftChars="300" w:hanging="425"/>
              <w:jc w:val="both"/>
              <w:rPr>
                <w:rFonts w:hint="eastAsia"/>
                <w:sz w:val="21"/>
                <w:szCs w:val="21"/>
              </w:rPr>
            </w:pPr>
            <w:r>
              <w:rPr>
                <w:rFonts w:hint="eastAsia"/>
                <w:sz w:val="21"/>
                <w:szCs w:val="21"/>
              </w:rPr>
              <w:t>18)整机采用红外触控技术，Windows系统和Android系统均 支持≥50点触控及书写划线。</w:t>
            </w:r>
          </w:p>
          <w:p w14:paraId="4A121C9D">
            <w:pPr>
              <w:widowControl w:val="0"/>
              <w:numPr>
                <w:ilvl w:val="5"/>
                <w:numId w:val="0"/>
              </w:numPr>
              <w:ind w:left="1145" w:leftChars="300" w:hanging="425"/>
              <w:jc w:val="both"/>
              <w:rPr>
                <w:rFonts w:hint="eastAsia"/>
                <w:sz w:val="21"/>
                <w:szCs w:val="21"/>
              </w:rPr>
            </w:pPr>
            <w:r>
              <w:rPr>
                <w:rFonts w:hint="eastAsia"/>
                <w:sz w:val="21"/>
                <w:szCs w:val="21"/>
              </w:rPr>
              <w:t>19)整机Windows通道支持文件传输应用，支持通过扫码、超声、wifi直连三种方式与手机进行握手连接，实现文件传输功能。</w:t>
            </w:r>
          </w:p>
          <w:p w14:paraId="19388FF0">
            <w:pPr>
              <w:widowControl w:val="0"/>
              <w:ind w:firstLine="420"/>
              <w:rPr>
                <w:rFonts w:hint="eastAsia"/>
                <w:sz w:val="21"/>
                <w:szCs w:val="21"/>
              </w:rPr>
            </w:pPr>
            <w:r>
              <w:rPr>
                <w:rFonts w:hint="eastAsia"/>
                <w:sz w:val="21"/>
                <w:szCs w:val="21"/>
              </w:rPr>
              <w:t>二、通用</w:t>
            </w:r>
            <w:r>
              <w:rPr>
                <w:sz w:val="21"/>
                <w:szCs w:val="21"/>
              </w:rPr>
              <w:t>解码器</w:t>
            </w:r>
          </w:p>
          <w:p w14:paraId="03A2DE2B">
            <w:pPr>
              <w:widowControl w:val="0"/>
              <w:ind w:firstLine="420"/>
              <w:rPr>
                <w:rFonts w:hint="eastAsia"/>
                <w:sz w:val="21"/>
                <w:szCs w:val="21"/>
              </w:rPr>
            </w:pPr>
            <w:r>
              <w:rPr>
                <w:rFonts w:hint="eastAsia"/>
                <w:sz w:val="21"/>
                <w:szCs w:val="21"/>
              </w:rPr>
              <w:t>（一）功能</w:t>
            </w:r>
          </w:p>
          <w:p w14:paraId="1C88D86C">
            <w:pPr>
              <w:widowControl w:val="0"/>
              <w:ind w:firstLine="420" w:firstLineChars="200"/>
              <w:rPr>
                <w:rFonts w:hint="eastAsia"/>
                <w:sz w:val="21"/>
                <w:szCs w:val="21"/>
              </w:rPr>
            </w:pPr>
            <w:r>
              <w:rPr>
                <w:rFonts w:hint="eastAsia"/>
                <w:sz w:val="21"/>
                <w:szCs w:val="21"/>
              </w:rPr>
              <w:t>该设备具备全面专业的车辆诊断功能，可完成全车电控读清码、数据流读取、动作测试等操作，自带电控拓扑图、线路引脚检测功能，适配多款行业诊断协议，同时可进行各类部件动作测试与参数手动修改，涵盖基础设定、自适应匹配、保养归零、节气门及防盗匹配等多项实用操作；还可读取ECU版本信息，实现本地与远程双重ECU程序刷写及远程诊断作业；拥有完善的管理拓展能力，内置工程诊断模式，支持证书导入与校验，可自动生成诊断报告，完成数据保存、回放及导出分</w:t>
            </w:r>
            <w:r>
              <w:rPr>
                <w:sz w:val="21"/>
                <w:szCs w:val="21"/>
              </w:rPr>
              <w:t>享；设备可自动适配各类车辆控制系统，支持系统在线一键升级，搭配远程协助功能。</w:t>
            </w:r>
          </w:p>
          <w:p w14:paraId="577FE152">
            <w:pPr>
              <w:widowControl w:val="0"/>
              <w:ind w:firstLine="420" w:firstLineChars="200"/>
              <w:rPr>
                <w:rFonts w:hint="eastAsia"/>
                <w:sz w:val="21"/>
                <w:szCs w:val="21"/>
              </w:rPr>
            </w:pPr>
            <w:r>
              <w:rPr>
                <w:rFonts w:hint="eastAsia"/>
                <w:sz w:val="21"/>
                <w:szCs w:val="21"/>
              </w:rPr>
              <w:t>（二）参数</w:t>
            </w:r>
          </w:p>
          <w:p w14:paraId="6C39E75B">
            <w:pPr>
              <w:widowControl w:val="0"/>
              <w:ind w:firstLine="420" w:firstLineChars="200"/>
              <w:rPr>
                <w:rFonts w:hint="eastAsia"/>
                <w:sz w:val="21"/>
                <w:szCs w:val="21"/>
              </w:rPr>
            </w:pPr>
            <w:r>
              <w:rPr>
                <w:rFonts w:hint="eastAsia"/>
                <w:sz w:val="21"/>
                <w:szCs w:val="21"/>
              </w:rPr>
              <w:t>1、</w:t>
            </w:r>
            <w:r>
              <w:rPr>
                <w:sz w:val="21"/>
                <w:szCs w:val="21"/>
              </w:rPr>
              <w:t>兼容</w:t>
            </w:r>
            <w:r>
              <w:rPr>
                <w:rFonts w:hint="eastAsia"/>
                <w:sz w:val="21"/>
                <w:szCs w:val="21"/>
              </w:rPr>
              <w:t>≥30</w:t>
            </w:r>
            <w:r>
              <w:rPr>
                <w:sz w:val="21"/>
                <w:szCs w:val="21"/>
              </w:rPr>
              <w:t>品牌车型</w:t>
            </w:r>
            <w:r>
              <w:rPr>
                <w:rFonts w:hint="eastAsia"/>
                <w:sz w:val="21"/>
                <w:szCs w:val="21"/>
              </w:rPr>
              <w:t>。</w:t>
            </w:r>
          </w:p>
          <w:p w14:paraId="5A5A04BA">
            <w:pPr>
              <w:widowControl w:val="0"/>
              <w:ind w:firstLine="420" w:firstLineChars="200"/>
              <w:rPr>
                <w:rFonts w:hint="eastAsia"/>
                <w:sz w:val="21"/>
                <w:szCs w:val="21"/>
              </w:rPr>
            </w:pPr>
            <w:r>
              <w:rPr>
                <w:rFonts w:hint="eastAsia"/>
                <w:sz w:val="21"/>
                <w:szCs w:val="21"/>
              </w:rPr>
              <w:t>2、</w:t>
            </w:r>
            <w:r>
              <w:rPr>
                <w:sz w:val="21"/>
                <w:szCs w:val="21"/>
              </w:rPr>
              <w:t>搭载专业新能源检测功能，电池</w:t>
            </w:r>
            <w:r>
              <w:rPr>
                <w:rFonts w:hint="eastAsia"/>
                <w:sz w:val="21"/>
                <w:szCs w:val="21"/>
              </w:rPr>
              <w:t>专项检测≥</w:t>
            </w:r>
            <w:r>
              <w:rPr>
                <w:sz w:val="21"/>
                <w:szCs w:val="21"/>
              </w:rPr>
              <w:t>4</w:t>
            </w:r>
            <w:r>
              <w:rPr>
                <w:rFonts w:hint="eastAsia"/>
                <w:sz w:val="21"/>
                <w:szCs w:val="21"/>
              </w:rPr>
              <w:t>0</w:t>
            </w:r>
            <w:r>
              <w:rPr>
                <w:sz w:val="21"/>
                <w:szCs w:val="21"/>
              </w:rPr>
              <w:t>项</w:t>
            </w:r>
            <w:r>
              <w:rPr>
                <w:rFonts w:hint="eastAsia"/>
                <w:sz w:val="21"/>
                <w:szCs w:val="21"/>
              </w:rPr>
              <w:t>。</w:t>
            </w:r>
          </w:p>
          <w:p w14:paraId="3D731BF3">
            <w:pPr>
              <w:widowControl w:val="0"/>
              <w:ind w:firstLine="420" w:firstLineChars="200"/>
              <w:rPr>
                <w:rFonts w:hint="eastAsia"/>
                <w:sz w:val="21"/>
                <w:szCs w:val="21"/>
              </w:rPr>
            </w:pPr>
            <w:r>
              <w:rPr>
                <w:rFonts w:hint="eastAsia"/>
                <w:sz w:val="21"/>
                <w:szCs w:val="21"/>
              </w:rPr>
              <w:t>3、通讯</w:t>
            </w:r>
            <w:r>
              <w:rPr>
                <w:sz w:val="21"/>
                <w:szCs w:val="21"/>
              </w:rPr>
              <w:t>兼容协议：</w:t>
            </w:r>
            <w:r>
              <w:rPr>
                <w:rFonts w:hint="eastAsia"/>
                <w:sz w:val="21"/>
                <w:szCs w:val="21"/>
              </w:rPr>
              <w:t>CAN、K-LINE、BEAN、FLEXRAY 等主流车载通讯协议。</w:t>
            </w:r>
          </w:p>
          <w:p w14:paraId="41156792">
            <w:pPr>
              <w:widowControl w:val="0"/>
              <w:ind w:firstLine="420" w:firstLineChars="200"/>
              <w:rPr>
                <w:rFonts w:hint="eastAsia"/>
                <w:sz w:val="21"/>
                <w:szCs w:val="21"/>
              </w:rPr>
            </w:pPr>
            <w:r>
              <w:rPr>
                <w:rFonts w:hint="eastAsia"/>
                <w:sz w:val="21"/>
                <w:szCs w:val="21"/>
              </w:rPr>
              <w:t>4、存储输出：录制数据条数无限制，支持单文件导出，可数值、图形双模式动态回放。</w:t>
            </w:r>
          </w:p>
          <w:p w14:paraId="527839E2">
            <w:pPr>
              <w:widowControl w:val="0"/>
              <w:ind w:firstLine="420" w:firstLineChars="200"/>
              <w:rPr>
                <w:rFonts w:hint="eastAsia"/>
                <w:sz w:val="21"/>
                <w:szCs w:val="21"/>
              </w:rPr>
            </w:pPr>
            <w:r>
              <w:rPr>
                <w:rFonts w:hint="eastAsia"/>
                <w:sz w:val="21"/>
                <w:szCs w:val="21"/>
              </w:rPr>
              <w:t>5、诊断盒参数</w:t>
            </w:r>
          </w:p>
          <w:p w14:paraId="0D9C313B">
            <w:pPr>
              <w:pStyle w:val="4"/>
              <w:widowControl w:val="0"/>
              <w:numPr>
                <w:ilvl w:val="0"/>
                <w:numId w:val="2"/>
              </w:numPr>
              <w:ind w:firstLine="420" w:firstLineChars="0"/>
              <w:jc w:val="both"/>
              <w:rPr>
                <w:rFonts w:hint="eastAsia"/>
                <w:sz w:val="21"/>
                <w:szCs w:val="21"/>
              </w:rPr>
            </w:pPr>
            <w:r>
              <w:rPr>
                <w:rFonts w:hint="eastAsia"/>
                <w:sz w:val="21"/>
                <w:szCs w:val="21"/>
              </w:rPr>
              <w:t>运行内存：≥</w:t>
            </w:r>
            <w:r>
              <w:rPr>
                <w:sz w:val="21"/>
                <w:szCs w:val="21"/>
              </w:rPr>
              <w:t>256M；机身存储：≥8GB。</w:t>
            </w:r>
          </w:p>
          <w:p w14:paraId="0A35FDB3">
            <w:pPr>
              <w:pStyle w:val="4"/>
              <w:widowControl w:val="0"/>
              <w:numPr>
                <w:ilvl w:val="0"/>
                <w:numId w:val="2"/>
              </w:numPr>
              <w:ind w:firstLine="420" w:firstLineChars="0"/>
              <w:jc w:val="both"/>
              <w:rPr>
                <w:rFonts w:hint="eastAsia"/>
                <w:sz w:val="21"/>
                <w:szCs w:val="21"/>
              </w:rPr>
            </w:pPr>
            <w:r>
              <w:rPr>
                <w:sz w:val="21"/>
                <w:szCs w:val="21"/>
              </w:rPr>
              <w:t>通讯：本地（WiFi/蓝牙/USB）；远程（以太网/WiFi）</w:t>
            </w:r>
            <w:r>
              <w:rPr>
                <w:rFonts w:hint="eastAsia"/>
                <w:sz w:val="21"/>
                <w:szCs w:val="21"/>
              </w:rPr>
              <w:t>。</w:t>
            </w:r>
          </w:p>
          <w:p w14:paraId="05C05A64">
            <w:pPr>
              <w:widowControl w:val="0"/>
              <w:ind w:firstLine="420"/>
              <w:rPr>
                <w:rFonts w:hint="eastAsia"/>
                <w:sz w:val="21"/>
                <w:szCs w:val="21"/>
              </w:rPr>
            </w:pPr>
            <w:r>
              <w:rPr>
                <w:rFonts w:hint="eastAsia"/>
                <w:sz w:val="21"/>
                <w:szCs w:val="21"/>
              </w:rPr>
              <w:t>三、移动智能实操示教工位机</w:t>
            </w:r>
          </w:p>
          <w:p w14:paraId="32C52B60">
            <w:pPr>
              <w:widowControl w:val="0"/>
              <w:ind w:firstLine="420" w:firstLineChars="200"/>
              <w:rPr>
                <w:rFonts w:hint="eastAsia"/>
                <w:sz w:val="21"/>
                <w:szCs w:val="21"/>
              </w:rPr>
            </w:pPr>
            <w:r>
              <w:rPr>
                <w:rFonts w:hint="eastAsia"/>
                <w:sz w:val="21"/>
                <w:szCs w:val="21"/>
              </w:rPr>
              <w:t>（一）功能</w:t>
            </w:r>
          </w:p>
          <w:p w14:paraId="6FE0F970">
            <w:pPr>
              <w:widowControl w:val="0"/>
              <w:ind w:firstLine="420" w:firstLineChars="200"/>
              <w:rPr>
                <w:rFonts w:hint="eastAsia"/>
                <w:sz w:val="21"/>
                <w:szCs w:val="21"/>
              </w:rPr>
            </w:pPr>
            <w:r>
              <w:rPr>
                <w:rFonts w:hint="eastAsia"/>
                <w:sz w:val="21"/>
                <w:szCs w:val="21"/>
              </w:rPr>
              <w:t>可实现实操教学现场直播，对新能源车辆内部结构组成进行聚焦放大，直观展示内部结构组成与操作过程。</w:t>
            </w:r>
          </w:p>
          <w:p w14:paraId="2221EA9C">
            <w:pPr>
              <w:widowControl w:val="0"/>
              <w:ind w:firstLine="420" w:firstLineChars="200"/>
              <w:rPr>
                <w:rFonts w:hint="eastAsia"/>
                <w:sz w:val="21"/>
                <w:szCs w:val="21"/>
              </w:rPr>
            </w:pPr>
            <w:r>
              <w:rPr>
                <w:rFonts w:hint="eastAsia"/>
                <w:sz w:val="21"/>
                <w:szCs w:val="21"/>
              </w:rPr>
              <w:t>（二）参数</w:t>
            </w:r>
          </w:p>
          <w:p w14:paraId="7CB59102">
            <w:pPr>
              <w:widowControl w:val="0"/>
              <w:ind w:firstLine="420" w:firstLineChars="200"/>
              <w:rPr>
                <w:rFonts w:hint="eastAsia"/>
                <w:sz w:val="21"/>
                <w:szCs w:val="21"/>
              </w:rPr>
            </w:pPr>
            <w:r>
              <w:rPr>
                <w:rFonts w:hint="eastAsia"/>
                <w:sz w:val="21"/>
                <w:szCs w:val="21"/>
              </w:rPr>
              <w:t>1、触摸屏≥21英寸触摸屏</w:t>
            </w:r>
          </w:p>
          <w:p w14:paraId="4BFB2340">
            <w:pPr>
              <w:widowControl w:val="0"/>
              <w:ind w:firstLine="420" w:firstLineChars="200"/>
              <w:rPr>
                <w:rFonts w:hint="eastAsia"/>
                <w:sz w:val="21"/>
                <w:szCs w:val="21"/>
              </w:rPr>
            </w:pPr>
            <w:r>
              <w:rPr>
                <w:rFonts w:hint="eastAsia"/>
                <w:sz w:val="21"/>
                <w:szCs w:val="21"/>
              </w:rPr>
              <w:t>2、≥4K高清摄像机</w:t>
            </w:r>
          </w:p>
          <w:p w14:paraId="29A71E9B">
            <w:pPr>
              <w:widowControl w:val="0"/>
              <w:numPr>
                <w:ilvl w:val="0"/>
                <w:numId w:val="3"/>
              </w:numPr>
              <w:jc w:val="both"/>
              <w:rPr>
                <w:rFonts w:hint="eastAsia"/>
                <w:sz w:val="21"/>
                <w:szCs w:val="21"/>
              </w:rPr>
            </w:pPr>
            <w:r>
              <w:rPr>
                <w:rFonts w:hint="eastAsia"/>
                <w:sz w:val="21"/>
                <w:szCs w:val="21"/>
              </w:rPr>
              <w:t>采用高品质超高解析度的全高清镜头，最大水平视场角≥ 72.8°，同时支持经典 12× 光学变焦。</w:t>
            </w:r>
          </w:p>
          <w:p w14:paraId="2487F857">
            <w:pPr>
              <w:widowControl w:val="0"/>
              <w:numPr>
                <w:ilvl w:val="0"/>
                <w:numId w:val="3"/>
              </w:numPr>
              <w:jc w:val="both"/>
              <w:rPr>
                <w:rFonts w:hint="eastAsia"/>
                <w:sz w:val="21"/>
                <w:szCs w:val="21"/>
              </w:rPr>
            </w:pPr>
            <w:r>
              <w:rPr>
                <w:rFonts w:hint="eastAsia"/>
                <w:sz w:val="21"/>
                <w:szCs w:val="21"/>
              </w:rPr>
              <w:t>机身配备TOF激光辅助对焦仪，通过先进自动聚焦算法，实现极速准确自动对焦。</w:t>
            </w:r>
          </w:p>
          <w:p w14:paraId="42CAD363">
            <w:pPr>
              <w:widowControl w:val="0"/>
              <w:numPr>
                <w:ilvl w:val="0"/>
                <w:numId w:val="3"/>
              </w:numPr>
              <w:jc w:val="both"/>
              <w:rPr>
                <w:rFonts w:hint="eastAsia"/>
                <w:sz w:val="21"/>
                <w:szCs w:val="21"/>
              </w:rPr>
            </w:pPr>
            <w:r>
              <w:rPr>
                <w:rFonts w:hint="eastAsia"/>
                <w:sz w:val="21"/>
                <w:szCs w:val="21"/>
              </w:rPr>
              <w:t>机身侧面配备≥8个按键，可实现ZOOM 操作，聚焦操作，亮度调整，菜单控制，图像冻结和模式切换。</w:t>
            </w:r>
          </w:p>
          <w:p w14:paraId="1BCD60C0">
            <w:pPr>
              <w:widowControl w:val="0"/>
              <w:numPr>
                <w:ilvl w:val="0"/>
                <w:numId w:val="3"/>
              </w:numPr>
              <w:jc w:val="both"/>
              <w:rPr>
                <w:rFonts w:hint="eastAsia"/>
                <w:sz w:val="21"/>
                <w:szCs w:val="21"/>
              </w:rPr>
            </w:pPr>
            <w:r>
              <w:rPr>
                <w:rFonts w:hint="eastAsia"/>
                <w:sz w:val="21"/>
                <w:szCs w:val="21"/>
              </w:rPr>
              <w:t>白平衡：自动，室内，室外，一键式，手动，指定色温</w:t>
            </w:r>
          </w:p>
          <w:p w14:paraId="634847A2">
            <w:pPr>
              <w:widowControl w:val="0"/>
              <w:numPr>
                <w:ilvl w:val="0"/>
                <w:numId w:val="3"/>
              </w:numPr>
              <w:jc w:val="both"/>
              <w:rPr>
                <w:rFonts w:hint="eastAsia"/>
                <w:sz w:val="21"/>
                <w:szCs w:val="21"/>
              </w:rPr>
            </w:pPr>
            <w:r>
              <w:rPr>
                <w:rFonts w:hint="eastAsia"/>
                <w:sz w:val="21"/>
                <w:szCs w:val="21"/>
              </w:rPr>
              <w:t>支持背光补偿</w:t>
            </w:r>
          </w:p>
          <w:p w14:paraId="0E425734">
            <w:pPr>
              <w:widowControl w:val="0"/>
              <w:numPr>
                <w:ilvl w:val="0"/>
                <w:numId w:val="3"/>
              </w:numPr>
              <w:jc w:val="both"/>
              <w:rPr>
                <w:rFonts w:hint="eastAsia"/>
                <w:sz w:val="21"/>
                <w:szCs w:val="21"/>
              </w:rPr>
            </w:pPr>
            <w:r>
              <w:rPr>
                <w:rFonts w:hint="eastAsia"/>
                <w:sz w:val="21"/>
                <w:szCs w:val="21"/>
              </w:rPr>
              <w:t>支持2D&amp;3D数字降噪</w:t>
            </w:r>
          </w:p>
          <w:p w14:paraId="797FFE79">
            <w:pPr>
              <w:widowControl w:val="0"/>
              <w:numPr>
                <w:ilvl w:val="0"/>
                <w:numId w:val="3"/>
              </w:numPr>
              <w:jc w:val="both"/>
              <w:rPr>
                <w:rFonts w:hint="eastAsia"/>
                <w:sz w:val="21"/>
                <w:szCs w:val="21"/>
              </w:rPr>
            </w:pPr>
            <w:r>
              <w:rPr>
                <w:rFonts w:hint="eastAsia"/>
                <w:sz w:val="21"/>
                <w:szCs w:val="21"/>
              </w:rPr>
              <w:t>视频编码：H.265/ H.264/ MJPEG</w:t>
            </w:r>
          </w:p>
          <w:p w14:paraId="2199DF33">
            <w:pPr>
              <w:widowControl w:val="0"/>
              <w:numPr>
                <w:ilvl w:val="0"/>
                <w:numId w:val="3"/>
              </w:numPr>
              <w:jc w:val="both"/>
              <w:rPr>
                <w:rFonts w:hint="eastAsia"/>
                <w:sz w:val="21"/>
                <w:szCs w:val="21"/>
              </w:rPr>
            </w:pPr>
            <w:r>
              <w:rPr>
                <w:rFonts w:hint="eastAsia"/>
                <w:sz w:val="21"/>
                <w:szCs w:val="21"/>
              </w:rPr>
              <w:t>网络接口：1路, RJ45:10M / 100M 自适应以太网口</w:t>
            </w:r>
          </w:p>
          <w:p w14:paraId="7FBBCF48">
            <w:pPr>
              <w:widowControl w:val="0"/>
              <w:numPr>
                <w:ilvl w:val="0"/>
                <w:numId w:val="3"/>
              </w:numPr>
              <w:jc w:val="both"/>
              <w:rPr>
                <w:rFonts w:hint="eastAsia"/>
                <w:sz w:val="21"/>
                <w:szCs w:val="21"/>
              </w:rPr>
            </w:pPr>
            <w:r>
              <w:rPr>
                <w:rFonts w:hint="eastAsia"/>
                <w:sz w:val="21"/>
                <w:szCs w:val="21"/>
              </w:rPr>
              <w:t>支持3840x2160、1080P网络编码流输出</w:t>
            </w:r>
          </w:p>
          <w:p w14:paraId="5701900E">
            <w:pPr>
              <w:widowControl w:val="0"/>
              <w:ind w:firstLine="420" w:firstLineChars="200"/>
              <w:rPr>
                <w:rFonts w:hint="eastAsia"/>
                <w:sz w:val="21"/>
                <w:szCs w:val="21"/>
              </w:rPr>
            </w:pPr>
            <w:r>
              <w:rPr>
                <w:rFonts w:hint="eastAsia"/>
                <w:sz w:val="21"/>
                <w:szCs w:val="21"/>
              </w:rPr>
              <w:t>3、内置</w:t>
            </w:r>
            <w:r>
              <w:rPr>
                <w:sz w:val="21"/>
                <w:szCs w:val="21"/>
              </w:rPr>
              <w:t>智能电源管理模块</w:t>
            </w:r>
            <w:r>
              <w:rPr>
                <w:rFonts w:hint="eastAsia"/>
                <w:sz w:val="21"/>
                <w:szCs w:val="21"/>
              </w:rPr>
              <w:t>不低于4小时，支持DC、POE、电池三模供电与自动切换。</w:t>
            </w:r>
          </w:p>
          <w:p w14:paraId="42C8AF5E">
            <w:pPr>
              <w:widowControl w:val="0"/>
              <w:ind w:firstLine="420" w:firstLineChars="200"/>
              <w:rPr>
                <w:rFonts w:hint="eastAsia"/>
                <w:sz w:val="21"/>
                <w:szCs w:val="21"/>
              </w:rPr>
            </w:pPr>
            <w:r>
              <w:rPr>
                <w:rFonts w:hint="eastAsia"/>
                <w:sz w:val="21"/>
                <w:szCs w:val="21"/>
              </w:rPr>
              <w:t>4、支持微距拍摄、云台控制与画面锁定、无线投屏、远程互动和云端录播。</w:t>
            </w:r>
          </w:p>
          <w:p w14:paraId="14980077">
            <w:pPr>
              <w:widowControl w:val="0"/>
              <w:ind w:firstLine="420" w:firstLineChars="200"/>
              <w:rPr>
                <w:rFonts w:hint="eastAsia"/>
                <w:sz w:val="21"/>
                <w:szCs w:val="21"/>
              </w:rPr>
            </w:pPr>
            <w:r>
              <w:rPr>
                <w:rFonts w:hint="eastAsia"/>
                <w:sz w:val="21"/>
                <w:szCs w:val="21"/>
              </w:rPr>
              <w:t>5、支持与教师端、教学平台对接，满足直播、实训、录制、考核、批注一体化教学需求。</w:t>
            </w:r>
          </w:p>
          <w:p w14:paraId="2C8F1611">
            <w:pPr>
              <w:widowControl w:val="0"/>
              <w:ind w:firstLine="420" w:firstLineChars="200"/>
              <w:rPr>
                <w:rFonts w:hint="eastAsia"/>
                <w:sz w:val="21"/>
                <w:szCs w:val="21"/>
              </w:rPr>
            </w:pPr>
            <w:r>
              <w:rPr>
                <w:rFonts w:hint="eastAsia"/>
                <w:sz w:val="21"/>
                <w:szCs w:val="21"/>
              </w:rPr>
              <w:t>6、支持第三方系统对接与二次开发。</w:t>
            </w:r>
          </w:p>
          <w:p w14:paraId="5E15E2ED">
            <w:pPr>
              <w:widowControl w:val="0"/>
              <w:ind w:firstLine="420" w:firstLineChars="200"/>
              <w:rPr>
                <w:rFonts w:hint="eastAsia"/>
                <w:sz w:val="21"/>
                <w:szCs w:val="21"/>
              </w:rPr>
            </w:pPr>
            <w:r>
              <w:rPr>
                <w:rFonts w:hint="eastAsia"/>
                <w:sz w:val="21"/>
                <w:szCs w:val="21"/>
              </w:rPr>
              <w:t>7、推车式结构设计：包含底盘、立柱、万向摇臂等。</w:t>
            </w:r>
          </w:p>
          <w:p w14:paraId="40904ED9">
            <w:pPr>
              <w:widowControl w:val="0"/>
              <w:ind w:firstLine="420" w:firstLineChars="200"/>
              <w:rPr>
                <w:rFonts w:hint="eastAsia"/>
                <w:sz w:val="21"/>
                <w:szCs w:val="21"/>
              </w:rPr>
            </w:pPr>
            <w:r>
              <w:rPr>
                <w:rFonts w:hint="eastAsia"/>
                <w:sz w:val="21"/>
                <w:szCs w:val="21"/>
              </w:rPr>
              <w:t>8、为保证各种场景的灵活覆盖拍摄，推车高度要求≥1800mm，万向臂长度≥1100mm；</w:t>
            </w:r>
          </w:p>
          <w:p w14:paraId="44063351">
            <w:pPr>
              <w:widowControl w:val="0"/>
              <w:jc w:val="both"/>
              <w:rPr>
                <w:rFonts w:hint="eastAsia"/>
                <w:sz w:val="21"/>
                <w:szCs w:val="21"/>
              </w:rPr>
            </w:pPr>
            <w:r>
              <w:rPr>
                <w:rFonts w:hint="eastAsia"/>
                <w:sz w:val="21"/>
                <w:szCs w:val="21"/>
              </w:rPr>
              <w:t>▲9、为保证一体化推车机柜箱体不占用过多的移动空间，机柜箱体部分宽度≤450mm，高度≤590mm，深度≤450mm，以便于移动教学拍摄使用；</w:t>
            </w:r>
          </w:p>
          <w:p w14:paraId="61E6F77C">
            <w:pPr>
              <w:widowControl w:val="0"/>
              <w:jc w:val="both"/>
              <w:rPr>
                <w:rFonts w:hint="eastAsia"/>
                <w:sz w:val="21"/>
                <w:szCs w:val="21"/>
              </w:rPr>
            </w:pPr>
            <w:r>
              <w:rPr>
                <w:rFonts w:hint="eastAsia"/>
                <w:sz w:val="21"/>
                <w:szCs w:val="21"/>
              </w:rPr>
              <w:t>▲10、一体化推车箱体前面板配置有显示屏，可显示电池电量与电压；</w:t>
            </w:r>
          </w:p>
          <w:p w14:paraId="7F32CEF1">
            <w:pPr>
              <w:widowControl w:val="0"/>
              <w:jc w:val="both"/>
              <w:rPr>
                <w:rFonts w:hint="eastAsia"/>
                <w:sz w:val="21"/>
                <w:szCs w:val="21"/>
              </w:rPr>
            </w:pPr>
            <w:r>
              <w:rPr>
                <w:rFonts w:hint="eastAsia"/>
                <w:sz w:val="21"/>
                <w:szCs w:val="21"/>
              </w:rPr>
              <w:t>11、一体化推车箱体配备≥1个HDMI输出接口，连接至超融合可视化终端（媒体中心主机），输出超融合可视化终端画面；</w:t>
            </w:r>
          </w:p>
          <w:p w14:paraId="41218BBF">
            <w:pPr>
              <w:widowControl w:val="0"/>
              <w:jc w:val="both"/>
              <w:rPr>
                <w:rFonts w:hint="eastAsia"/>
                <w:sz w:val="21"/>
                <w:szCs w:val="21"/>
              </w:rPr>
            </w:pPr>
            <w:r>
              <w:rPr>
                <w:rFonts w:hint="eastAsia"/>
                <w:sz w:val="21"/>
                <w:szCs w:val="21"/>
              </w:rPr>
              <w:t>12、一体化推车箱体配备≥1个RJ45网络接口；</w:t>
            </w:r>
          </w:p>
          <w:p w14:paraId="43D9457E">
            <w:pPr>
              <w:rPr>
                <w:rFonts w:hint="eastAsia"/>
                <w:color w:val="FF0000"/>
                <w:sz w:val="21"/>
                <w:szCs w:val="21"/>
              </w:rPr>
            </w:pPr>
            <w:r>
              <w:rPr>
                <w:rFonts w:hint="eastAsia"/>
                <w:sz w:val="21"/>
                <w:szCs w:val="21"/>
              </w:rPr>
              <w:t>▲13、一体化推车箱体配备功放模块，并具有≥1组音频输入接口，带有音量调节旋钮，可调音量；</w:t>
            </w:r>
          </w:p>
          <w:p w14:paraId="10D56E42">
            <w:pPr>
              <w:widowControl w:val="0"/>
              <w:jc w:val="both"/>
              <w:rPr>
                <w:rFonts w:hint="eastAsia"/>
                <w:sz w:val="21"/>
                <w:szCs w:val="21"/>
              </w:rPr>
            </w:pPr>
            <w:r>
              <w:rPr>
                <w:rFonts w:hint="eastAsia"/>
                <w:sz w:val="21"/>
                <w:szCs w:val="21"/>
              </w:rPr>
              <w:t>14、一体化推车底座配备≥4组移动脚轮，脚轮自带防滑刹车；</w:t>
            </w:r>
          </w:p>
          <w:p w14:paraId="2945D366">
            <w:pPr>
              <w:rPr>
                <w:rFonts w:hint="eastAsia"/>
                <w:color w:val="FF0000"/>
                <w:sz w:val="21"/>
                <w:szCs w:val="21"/>
              </w:rPr>
            </w:pPr>
            <w:r>
              <w:rPr>
                <w:rFonts w:hint="eastAsia"/>
                <w:sz w:val="21"/>
                <w:szCs w:val="21"/>
              </w:rPr>
              <w:t>▲15、一体化推车箱体配备电源控制开关，无需打开机柜，外部可一键控制设备电源开关；</w:t>
            </w:r>
          </w:p>
          <w:p w14:paraId="012D245B">
            <w:pPr>
              <w:widowControl w:val="0"/>
              <w:jc w:val="both"/>
              <w:rPr>
                <w:rFonts w:hint="eastAsia"/>
                <w:sz w:val="21"/>
                <w:szCs w:val="21"/>
              </w:rPr>
            </w:pPr>
            <w:r>
              <w:rPr>
                <w:rFonts w:hint="eastAsia"/>
                <w:sz w:val="21"/>
                <w:szCs w:val="21"/>
              </w:rPr>
              <w:t>16、万向臂配备补光灯，内置高显色灯珠≥6O颗,亮度在0.5米距离时可达800 Lux，显色指数≥95；</w:t>
            </w:r>
          </w:p>
          <w:p w14:paraId="00B882CD">
            <w:pPr>
              <w:rPr>
                <w:rFonts w:hint="eastAsia"/>
                <w:color w:val="FF0000"/>
                <w:sz w:val="21"/>
                <w:szCs w:val="21"/>
              </w:rPr>
            </w:pPr>
            <w:r>
              <w:rPr>
                <w:rFonts w:hint="eastAsia"/>
                <w:sz w:val="21"/>
                <w:szCs w:val="21"/>
              </w:rPr>
              <w:t>▲17、一体化推车机柜箱体内部支持设备的固定安装，防止推车移动时设备晃动；</w:t>
            </w:r>
          </w:p>
          <w:p w14:paraId="322010CC">
            <w:pPr>
              <w:widowControl w:val="0"/>
              <w:jc w:val="both"/>
              <w:rPr>
                <w:rFonts w:hint="eastAsia"/>
                <w:sz w:val="21"/>
                <w:szCs w:val="21"/>
              </w:rPr>
            </w:pPr>
            <w:r>
              <w:rPr>
                <w:rFonts w:hint="eastAsia"/>
                <w:sz w:val="21"/>
                <w:szCs w:val="21"/>
              </w:rPr>
              <w:t>18、AI自动跟踪云台摄像机：</w:t>
            </w:r>
          </w:p>
          <w:p w14:paraId="38E45BFB">
            <w:pPr>
              <w:widowControl w:val="0"/>
              <w:numPr>
                <w:ilvl w:val="0"/>
                <w:numId w:val="4"/>
              </w:numPr>
              <w:jc w:val="both"/>
              <w:rPr>
                <w:rFonts w:hint="eastAsia"/>
                <w:sz w:val="21"/>
                <w:szCs w:val="21"/>
              </w:rPr>
            </w:pPr>
            <w:r>
              <w:rPr>
                <w:rFonts w:hint="eastAsia"/>
                <w:sz w:val="21"/>
                <w:szCs w:val="21"/>
              </w:rPr>
              <w:t>传感器类型： CMOS 传感器，最大图像尺寸：≥1920 x 1080 （1080P）</w:t>
            </w:r>
          </w:p>
          <w:p w14:paraId="365DAEC1">
            <w:pPr>
              <w:widowControl w:val="0"/>
              <w:numPr>
                <w:ilvl w:val="0"/>
                <w:numId w:val="4"/>
              </w:numPr>
              <w:jc w:val="both"/>
              <w:rPr>
                <w:rFonts w:hint="eastAsia"/>
                <w:sz w:val="21"/>
                <w:szCs w:val="21"/>
              </w:rPr>
            </w:pPr>
            <w:r>
              <w:rPr>
                <w:rFonts w:hint="eastAsia"/>
                <w:sz w:val="21"/>
                <w:szCs w:val="21"/>
              </w:rPr>
              <w:t>无需佩戴任何识别设备即可实现主讲人跟踪拍摄，带目标锁定功能，不受其它人员阻挡影响，自动控制云台转动并自动缩放镜头倍数；</w:t>
            </w:r>
          </w:p>
          <w:p w14:paraId="35DB3604">
            <w:pPr>
              <w:widowControl w:val="0"/>
              <w:numPr>
                <w:ilvl w:val="0"/>
                <w:numId w:val="4"/>
              </w:numPr>
              <w:jc w:val="both"/>
              <w:rPr>
                <w:rFonts w:hint="eastAsia"/>
                <w:sz w:val="21"/>
                <w:szCs w:val="21"/>
              </w:rPr>
            </w:pPr>
            <w:r>
              <w:rPr>
                <w:rFonts w:hint="eastAsia"/>
                <w:sz w:val="21"/>
                <w:szCs w:val="21"/>
              </w:rPr>
              <w:t>支持20倍光学变焦，16倍数字变焦</w:t>
            </w:r>
          </w:p>
          <w:p w14:paraId="66079A70">
            <w:pPr>
              <w:widowControl w:val="0"/>
              <w:numPr>
                <w:ilvl w:val="0"/>
                <w:numId w:val="4"/>
              </w:numPr>
              <w:jc w:val="both"/>
              <w:rPr>
                <w:rFonts w:hint="eastAsia"/>
                <w:sz w:val="21"/>
                <w:szCs w:val="21"/>
              </w:rPr>
            </w:pPr>
            <w:r>
              <w:rPr>
                <w:rFonts w:hint="eastAsia"/>
                <w:sz w:val="21"/>
                <w:szCs w:val="21"/>
              </w:rPr>
              <w:t>视频输出接口：HDMI接口</w:t>
            </w:r>
          </w:p>
          <w:p w14:paraId="368A039D">
            <w:pPr>
              <w:widowControl w:val="0"/>
              <w:numPr>
                <w:ilvl w:val="0"/>
                <w:numId w:val="4"/>
              </w:numPr>
              <w:jc w:val="both"/>
              <w:rPr>
                <w:rFonts w:hint="eastAsia"/>
                <w:sz w:val="21"/>
                <w:szCs w:val="21"/>
              </w:rPr>
            </w:pPr>
            <w:r>
              <w:rPr>
                <w:rFonts w:hint="eastAsia"/>
                <w:sz w:val="21"/>
                <w:szCs w:val="21"/>
              </w:rPr>
              <w:t>水平视场角：≥60°</w:t>
            </w:r>
          </w:p>
          <w:p w14:paraId="0B16E260">
            <w:pPr>
              <w:widowControl w:val="0"/>
              <w:numPr>
                <w:ilvl w:val="0"/>
                <w:numId w:val="4"/>
              </w:numPr>
              <w:jc w:val="both"/>
              <w:rPr>
                <w:rFonts w:hint="eastAsia"/>
                <w:sz w:val="21"/>
                <w:szCs w:val="21"/>
              </w:rPr>
            </w:pPr>
            <w:r>
              <w:rPr>
                <w:rFonts w:hint="eastAsia"/>
                <w:sz w:val="21"/>
                <w:szCs w:val="21"/>
              </w:rPr>
              <w:t>预置位数量：≥245</w:t>
            </w:r>
          </w:p>
          <w:p w14:paraId="72429AFE">
            <w:pPr>
              <w:widowControl w:val="0"/>
              <w:numPr>
                <w:ilvl w:val="0"/>
                <w:numId w:val="4"/>
              </w:numPr>
              <w:jc w:val="both"/>
              <w:rPr>
                <w:rFonts w:hint="eastAsia"/>
                <w:sz w:val="21"/>
                <w:szCs w:val="21"/>
              </w:rPr>
            </w:pPr>
            <w:r>
              <w:rPr>
                <w:rFonts w:hint="eastAsia"/>
                <w:sz w:val="21"/>
                <w:szCs w:val="21"/>
              </w:rPr>
              <w:t>支持1080P@30 IP网络编码流输出</w:t>
            </w:r>
          </w:p>
          <w:p w14:paraId="7BD7769A">
            <w:pPr>
              <w:widowControl w:val="0"/>
              <w:numPr>
                <w:ilvl w:val="0"/>
                <w:numId w:val="4"/>
              </w:numPr>
              <w:jc w:val="both"/>
              <w:rPr>
                <w:rFonts w:hint="eastAsia"/>
                <w:sz w:val="21"/>
                <w:szCs w:val="21"/>
              </w:rPr>
            </w:pPr>
            <w:r>
              <w:rPr>
                <w:rFonts w:hint="eastAsia"/>
                <w:sz w:val="21"/>
                <w:szCs w:val="21"/>
              </w:rPr>
              <w:t>支持多码流输出配置，不同码流独立设置调节，包括编码协议、分辨率、码率、帧率等。</w:t>
            </w:r>
          </w:p>
          <w:p w14:paraId="488B935F">
            <w:pPr>
              <w:widowControl w:val="0"/>
              <w:numPr>
                <w:ilvl w:val="0"/>
                <w:numId w:val="4"/>
              </w:numPr>
              <w:jc w:val="both"/>
              <w:rPr>
                <w:rFonts w:hint="eastAsia"/>
                <w:sz w:val="21"/>
                <w:szCs w:val="21"/>
              </w:rPr>
            </w:pPr>
            <w:r>
              <w:rPr>
                <w:rFonts w:hint="eastAsia"/>
                <w:sz w:val="21"/>
                <w:szCs w:val="21"/>
              </w:rPr>
              <w:t>支持摄像机控制功能，包括云台控制、预置位设置与调用、焦距调节和云台运动、变焦速度调节等。</w:t>
            </w:r>
          </w:p>
          <w:p w14:paraId="738E792E">
            <w:pPr>
              <w:widowControl w:val="0"/>
              <w:jc w:val="both"/>
              <w:rPr>
                <w:rFonts w:hint="eastAsia"/>
                <w:sz w:val="21"/>
                <w:szCs w:val="21"/>
              </w:rPr>
            </w:pPr>
            <w:r>
              <w:rPr>
                <w:rFonts w:hint="eastAsia"/>
                <w:sz w:val="21"/>
                <w:szCs w:val="21"/>
              </w:rPr>
              <w:t>19、超融合可视化终端（触屏式媒体中心主机）</w:t>
            </w:r>
          </w:p>
          <w:p w14:paraId="5ECDEE47">
            <w:pPr>
              <w:widowControl w:val="0"/>
              <w:numPr>
                <w:ilvl w:val="0"/>
                <w:numId w:val="5"/>
              </w:numPr>
              <w:jc w:val="both"/>
              <w:rPr>
                <w:rFonts w:hint="eastAsia"/>
                <w:sz w:val="21"/>
                <w:szCs w:val="21"/>
              </w:rPr>
            </w:pPr>
            <w:r>
              <w:rPr>
                <w:rFonts w:hint="eastAsia" w:ascii="仿宋_GB2312" w:hAnsi="仿宋_GB2312" w:eastAsia="仿宋_GB2312" w:cs="仿宋_GB2312"/>
              </w:rPr>
              <w:t>▲</w:t>
            </w:r>
            <w:r>
              <w:rPr>
                <w:rFonts w:hint="eastAsia"/>
                <w:sz w:val="21"/>
                <w:szCs w:val="21"/>
              </w:rPr>
              <w:t>超融合可视化终端配备≥27英寸触摸屏，采用Linux操作系统，集高清音视频处理、触摸控制、高清显示功能于一体，集成度高、稳定性强。</w:t>
            </w:r>
          </w:p>
          <w:p w14:paraId="02A6E4E1">
            <w:pPr>
              <w:widowControl w:val="0"/>
              <w:numPr>
                <w:ilvl w:val="0"/>
                <w:numId w:val="5"/>
              </w:numPr>
              <w:jc w:val="both"/>
              <w:rPr>
                <w:rFonts w:hint="eastAsia"/>
                <w:sz w:val="21"/>
                <w:szCs w:val="21"/>
              </w:rPr>
            </w:pPr>
            <w:r>
              <w:rPr>
                <w:rFonts w:hint="eastAsia"/>
                <w:sz w:val="21"/>
                <w:szCs w:val="21"/>
              </w:rPr>
              <w:t>超融合可视化终端配备≥1组RJ45接口，≥2组HDMI输入接口，≥1组HDMI输出接口，≥1组音频输入接口，≥1组音频输出接口，≥1组USB接口。</w:t>
            </w:r>
          </w:p>
          <w:p w14:paraId="7A9BC2E3">
            <w:pPr>
              <w:widowControl w:val="0"/>
              <w:numPr>
                <w:ilvl w:val="0"/>
                <w:numId w:val="5"/>
              </w:numPr>
              <w:jc w:val="both"/>
              <w:rPr>
                <w:rFonts w:hint="eastAsia" w:cs="仿宋_GB2312"/>
                <w:sz w:val="21"/>
                <w:szCs w:val="21"/>
              </w:rPr>
            </w:pPr>
            <w:r>
              <w:rPr>
                <w:rFonts w:hint="eastAsia" w:cs="微软雅黑"/>
                <w:sz w:val="21"/>
                <w:szCs w:val="21"/>
              </w:rPr>
              <w:t>超</w:t>
            </w:r>
            <w:r>
              <w:rPr>
                <w:rFonts w:hint="eastAsia" w:cs="仿宋_GB2312"/>
                <w:sz w:val="21"/>
                <w:szCs w:val="21"/>
              </w:rPr>
              <w:t>融合可</w:t>
            </w:r>
            <w:r>
              <w:rPr>
                <w:rFonts w:hint="eastAsia" w:cs="微软雅黑"/>
                <w:sz w:val="21"/>
                <w:szCs w:val="21"/>
              </w:rPr>
              <w:t>视</w:t>
            </w:r>
            <w:r>
              <w:rPr>
                <w:rFonts w:hint="eastAsia" w:cs="仿宋_GB2312"/>
                <w:sz w:val="21"/>
                <w:szCs w:val="21"/>
              </w:rPr>
              <w:t>化</w:t>
            </w:r>
            <w:r>
              <w:rPr>
                <w:rFonts w:hint="eastAsia" w:cs="微软雅黑"/>
                <w:sz w:val="21"/>
                <w:szCs w:val="21"/>
              </w:rPr>
              <w:t>终端</w:t>
            </w:r>
            <w:r>
              <w:rPr>
                <w:rFonts w:hint="eastAsia" w:cs="仿宋_GB2312"/>
                <w:sz w:val="21"/>
                <w:szCs w:val="21"/>
              </w:rPr>
              <w:t>支持≥2路HDMI数字</w:t>
            </w:r>
            <w:r>
              <w:rPr>
                <w:rFonts w:hint="eastAsia" w:cs="微软雅黑"/>
                <w:sz w:val="21"/>
                <w:szCs w:val="21"/>
              </w:rPr>
              <w:t>视频</w:t>
            </w:r>
            <w:r>
              <w:rPr>
                <w:rFonts w:hint="eastAsia" w:cs="仿宋_GB2312"/>
                <w:sz w:val="21"/>
                <w:szCs w:val="21"/>
              </w:rPr>
              <w:t>信号</w:t>
            </w:r>
            <w:r>
              <w:rPr>
                <w:rFonts w:hint="eastAsia" w:cs="微软雅黑"/>
                <w:sz w:val="21"/>
                <w:szCs w:val="21"/>
              </w:rPr>
              <w:t>输</w:t>
            </w:r>
            <w:r>
              <w:rPr>
                <w:rFonts w:hint="eastAsia" w:cs="仿宋_GB2312"/>
                <w:sz w:val="21"/>
                <w:szCs w:val="21"/>
              </w:rPr>
              <w:t>入，同时支持≥2路</w:t>
            </w:r>
            <w:r>
              <w:rPr>
                <w:rFonts w:hint="eastAsia" w:cs="微软雅黑"/>
                <w:sz w:val="21"/>
                <w:szCs w:val="21"/>
              </w:rPr>
              <w:t>网络</w:t>
            </w:r>
            <w:r>
              <w:rPr>
                <w:rFonts w:hint="eastAsia" w:cs="仿宋_GB2312"/>
                <w:sz w:val="21"/>
                <w:szCs w:val="21"/>
              </w:rPr>
              <w:t>信号</w:t>
            </w:r>
            <w:r>
              <w:rPr>
                <w:rFonts w:hint="eastAsia" w:cs="微软雅黑"/>
                <w:sz w:val="21"/>
                <w:szCs w:val="21"/>
              </w:rPr>
              <w:t>输</w:t>
            </w:r>
            <w:r>
              <w:rPr>
                <w:rFonts w:hint="eastAsia" w:cs="仿宋_GB2312"/>
                <w:sz w:val="21"/>
                <w:szCs w:val="21"/>
              </w:rPr>
              <w:t>入，单</w:t>
            </w:r>
            <w:r>
              <w:rPr>
                <w:rFonts w:hint="eastAsia" w:cs="微软雅黑"/>
                <w:sz w:val="21"/>
                <w:szCs w:val="21"/>
              </w:rPr>
              <w:t>根网</w:t>
            </w:r>
            <w:r>
              <w:rPr>
                <w:rFonts w:hint="eastAsia" w:cs="仿宋_GB2312"/>
                <w:sz w:val="21"/>
                <w:szCs w:val="21"/>
              </w:rPr>
              <w:t>线</w:t>
            </w:r>
            <w:r>
              <w:rPr>
                <w:rFonts w:hint="eastAsia" w:cs="微软雅黑"/>
                <w:sz w:val="21"/>
                <w:szCs w:val="21"/>
              </w:rPr>
              <w:t>即</w:t>
            </w:r>
            <w:r>
              <w:rPr>
                <w:rFonts w:hint="eastAsia" w:cs="仿宋_GB2312"/>
                <w:sz w:val="21"/>
                <w:szCs w:val="21"/>
              </w:rPr>
              <w:t>可实现</w:t>
            </w:r>
            <w:r>
              <w:rPr>
                <w:rFonts w:hint="eastAsia" w:cs="微软雅黑"/>
                <w:sz w:val="21"/>
                <w:szCs w:val="21"/>
              </w:rPr>
              <w:t>摄像</w:t>
            </w:r>
            <w:r>
              <w:rPr>
                <w:rFonts w:hint="eastAsia" w:cs="仿宋_GB2312"/>
                <w:sz w:val="21"/>
                <w:szCs w:val="21"/>
              </w:rPr>
              <w:t>机</w:t>
            </w:r>
            <w:r>
              <w:rPr>
                <w:rFonts w:hint="eastAsia" w:cs="微软雅黑"/>
                <w:sz w:val="21"/>
                <w:szCs w:val="21"/>
              </w:rPr>
              <w:t>视频</w:t>
            </w:r>
            <w:r>
              <w:rPr>
                <w:rFonts w:hint="eastAsia" w:cs="仿宋_GB2312"/>
                <w:sz w:val="21"/>
                <w:szCs w:val="21"/>
              </w:rPr>
              <w:t>信号的数字化</w:t>
            </w:r>
            <w:r>
              <w:rPr>
                <w:rFonts w:hint="eastAsia" w:cs="微软雅黑"/>
                <w:sz w:val="21"/>
                <w:szCs w:val="21"/>
              </w:rPr>
              <w:t>处</w:t>
            </w:r>
            <w:r>
              <w:rPr>
                <w:rFonts w:hint="eastAsia" w:cs="仿宋_GB2312"/>
                <w:sz w:val="21"/>
                <w:szCs w:val="21"/>
              </w:rPr>
              <w:t>理、</w:t>
            </w:r>
            <w:r>
              <w:rPr>
                <w:rFonts w:hint="eastAsia" w:cs="微软雅黑"/>
                <w:sz w:val="21"/>
                <w:szCs w:val="21"/>
              </w:rPr>
              <w:t>摄像</w:t>
            </w:r>
            <w:r>
              <w:rPr>
                <w:rFonts w:hint="eastAsia" w:cs="仿宋_GB2312"/>
                <w:sz w:val="21"/>
                <w:szCs w:val="21"/>
              </w:rPr>
              <w:t>机POE</w:t>
            </w:r>
            <w:r>
              <w:rPr>
                <w:rFonts w:hint="eastAsia" w:cs="微软雅黑"/>
                <w:sz w:val="21"/>
                <w:szCs w:val="21"/>
              </w:rPr>
              <w:t>供</w:t>
            </w:r>
            <w:r>
              <w:rPr>
                <w:rFonts w:hint="eastAsia" w:cs="仿宋_GB2312"/>
                <w:sz w:val="21"/>
                <w:szCs w:val="21"/>
              </w:rPr>
              <w:t>电和</w:t>
            </w:r>
            <w:r>
              <w:rPr>
                <w:rFonts w:hint="eastAsia" w:cs="微软雅黑"/>
                <w:sz w:val="21"/>
                <w:szCs w:val="21"/>
              </w:rPr>
              <w:t>云</w:t>
            </w:r>
            <w:r>
              <w:rPr>
                <w:rFonts w:hint="eastAsia" w:cs="仿宋_GB2312"/>
                <w:sz w:val="21"/>
                <w:szCs w:val="21"/>
              </w:rPr>
              <w:t>台控制。</w:t>
            </w:r>
          </w:p>
          <w:p w14:paraId="1B39302C">
            <w:pPr>
              <w:widowControl w:val="0"/>
              <w:numPr>
                <w:ilvl w:val="0"/>
                <w:numId w:val="5"/>
              </w:numPr>
              <w:jc w:val="both"/>
              <w:rPr>
                <w:rFonts w:hint="eastAsia" w:cs="仿宋_GB2312"/>
                <w:sz w:val="21"/>
                <w:szCs w:val="21"/>
              </w:rPr>
            </w:pPr>
            <w:r>
              <w:rPr>
                <w:rFonts w:hint="eastAsia" w:cs="微软雅黑"/>
                <w:sz w:val="21"/>
                <w:szCs w:val="21"/>
              </w:rPr>
              <w:t>超</w:t>
            </w:r>
            <w:r>
              <w:rPr>
                <w:rFonts w:hint="eastAsia" w:cs="仿宋_GB2312"/>
                <w:sz w:val="21"/>
                <w:szCs w:val="21"/>
              </w:rPr>
              <w:t>融合可</w:t>
            </w:r>
            <w:r>
              <w:rPr>
                <w:rFonts w:hint="eastAsia" w:cs="微软雅黑"/>
                <w:sz w:val="21"/>
                <w:szCs w:val="21"/>
              </w:rPr>
              <w:t>视</w:t>
            </w:r>
            <w:r>
              <w:rPr>
                <w:rFonts w:hint="eastAsia" w:cs="仿宋_GB2312"/>
                <w:sz w:val="21"/>
                <w:szCs w:val="21"/>
              </w:rPr>
              <w:t>化</w:t>
            </w:r>
            <w:r>
              <w:rPr>
                <w:rFonts w:hint="eastAsia" w:cs="微软雅黑"/>
                <w:sz w:val="21"/>
                <w:szCs w:val="21"/>
              </w:rPr>
              <w:t>终端</w:t>
            </w:r>
            <w:r>
              <w:rPr>
                <w:rFonts w:hint="eastAsia" w:cs="仿宋_GB2312"/>
                <w:sz w:val="21"/>
                <w:szCs w:val="21"/>
              </w:rPr>
              <w:t>内置≥500G</w:t>
            </w:r>
            <w:r>
              <w:rPr>
                <w:rFonts w:hint="eastAsia" w:cs="微软雅黑"/>
                <w:sz w:val="21"/>
                <w:szCs w:val="21"/>
              </w:rPr>
              <w:t>固</w:t>
            </w:r>
            <w:r>
              <w:rPr>
                <w:rFonts w:hint="eastAsia" w:cs="仿宋_GB2312"/>
                <w:sz w:val="21"/>
                <w:szCs w:val="21"/>
              </w:rPr>
              <w:t>态</w:t>
            </w:r>
            <w:r>
              <w:rPr>
                <w:rFonts w:hint="eastAsia" w:cs="微软雅黑"/>
                <w:sz w:val="21"/>
                <w:szCs w:val="21"/>
              </w:rPr>
              <w:t>硬</w:t>
            </w:r>
            <w:r>
              <w:rPr>
                <w:rFonts w:hint="eastAsia" w:cs="仿宋_GB2312"/>
                <w:sz w:val="21"/>
                <w:szCs w:val="21"/>
              </w:rPr>
              <w:t>盘，可实现高</w:t>
            </w:r>
            <w:r>
              <w:rPr>
                <w:rFonts w:hint="eastAsia" w:cs="微软雅黑"/>
                <w:sz w:val="21"/>
                <w:szCs w:val="21"/>
              </w:rPr>
              <w:t>清视频</w:t>
            </w:r>
            <w:r>
              <w:rPr>
                <w:rFonts w:hint="eastAsia" w:cs="仿宋_GB2312"/>
                <w:sz w:val="21"/>
                <w:szCs w:val="21"/>
              </w:rPr>
              <w:t>的</w:t>
            </w:r>
            <w:r>
              <w:rPr>
                <w:rFonts w:hint="eastAsia" w:cs="微软雅黑"/>
                <w:sz w:val="21"/>
                <w:szCs w:val="21"/>
              </w:rPr>
              <w:t>录</w:t>
            </w:r>
            <w:r>
              <w:rPr>
                <w:rFonts w:hint="eastAsia" w:cs="仿宋_GB2312"/>
                <w:sz w:val="21"/>
                <w:szCs w:val="21"/>
              </w:rPr>
              <w:t>制存</w:t>
            </w:r>
            <w:r>
              <w:rPr>
                <w:rFonts w:hint="eastAsia" w:cs="微软雅黑"/>
                <w:sz w:val="21"/>
                <w:szCs w:val="21"/>
              </w:rPr>
              <w:t>储</w:t>
            </w:r>
            <w:r>
              <w:rPr>
                <w:rFonts w:hint="eastAsia" w:cs="仿宋_GB2312"/>
                <w:sz w:val="21"/>
                <w:szCs w:val="21"/>
              </w:rPr>
              <w:t>。</w:t>
            </w:r>
          </w:p>
          <w:p w14:paraId="504CCAE9">
            <w:pPr>
              <w:widowControl w:val="0"/>
              <w:numPr>
                <w:ilvl w:val="0"/>
                <w:numId w:val="5"/>
              </w:numPr>
              <w:jc w:val="both"/>
              <w:rPr>
                <w:rFonts w:hint="eastAsia" w:cs="仿宋_GB2312"/>
                <w:sz w:val="21"/>
                <w:szCs w:val="21"/>
              </w:rPr>
            </w:pPr>
            <w:r>
              <w:rPr>
                <w:rFonts w:hint="eastAsia" w:cs="仿宋_GB2312"/>
                <w:sz w:val="21"/>
                <w:szCs w:val="21"/>
              </w:rPr>
              <w:t>▲</w:t>
            </w:r>
            <w:r>
              <w:rPr>
                <w:rFonts w:hint="eastAsia" w:cs="微软雅黑"/>
                <w:sz w:val="21"/>
                <w:szCs w:val="21"/>
              </w:rPr>
              <w:t>多种</w:t>
            </w:r>
            <w:r>
              <w:rPr>
                <w:rFonts w:hint="eastAsia" w:cs="仿宋_GB2312"/>
                <w:sz w:val="21"/>
                <w:szCs w:val="21"/>
              </w:rPr>
              <w:t>格式同步</w:t>
            </w:r>
            <w:r>
              <w:rPr>
                <w:rFonts w:hint="eastAsia" w:cs="微软雅黑"/>
                <w:sz w:val="21"/>
                <w:szCs w:val="21"/>
              </w:rPr>
              <w:t>录</w:t>
            </w:r>
            <w:r>
              <w:rPr>
                <w:rFonts w:hint="eastAsia" w:cs="仿宋_GB2312"/>
                <w:sz w:val="21"/>
                <w:szCs w:val="21"/>
              </w:rPr>
              <w:t>制功能：同步</w:t>
            </w:r>
            <w:r>
              <w:rPr>
                <w:rFonts w:hint="eastAsia" w:cs="微软雅黑"/>
                <w:sz w:val="21"/>
                <w:szCs w:val="21"/>
              </w:rPr>
              <w:t>录</w:t>
            </w:r>
            <w:r>
              <w:rPr>
                <w:rFonts w:hint="eastAsia" w:cs="仿宋_GB2312"/>
                <w:sz w:val="21"/>
                <w:szCs w:val="21"/>
              </w:rPr>
              <w:t>制支持≥5</w:t>
            </w:r>
            <w:r>
              <w:rPr>
                <w:rFonts w:hint="eastAsia" w:cs="微软雅黑"/>
                <w:sz w:val="21"/>
                <w:szCs w:val="21"/>
              </w:rPr>
              <w:t>种</w:t>
            </w:r>
            <w:r>
              <w:rPr>
                <w:rFonts w:hint="eastAsia" w:cs="仿宋_GB2312"/>
                <w:sz w:val="21"/>
                <w:szCs w:val="21"/>
              </w:rPr>
              <w:t>格式的</w:t>
            </w:r>
            <w:r>
              <w:rPr>
                <w:rFonts w:hint="eastAsia" w:cs="微软雅黑"/>
                <w:sz w:val="21"/>
                <w:szCs w:val="21"/>
              </w:rPr>
              <w:t>视频文</w:t>
            </w:r>
            <w:r>
              <w:rPr>
                <w:rFonts w:hint="eastAsia" w:cs="仿宋_GB2312"/>
                <w:sz w:val="21"/>
                <w:szCs w:val="21"/>
              </w:rPr>
              <w:t xml:space="preserve">件同步生成（MP4/FLV/TS/MOV/MKV），以适应不同平台及场合的应用要求。 </w:t>
            </w:r>
          </w:p>
          <w:p w14:paraId="43D0D91D">
            <w:pPr>
              <w:widowControl w:val="0"/>
              <w:numPr>
                <w:ilvl w:val="0"/>
                <w:numId w:val="5"/>
              </w:numPr>
              <w:jc w:val="both"/>
              <w:rPr>
                <w:rFonts w:hint="eastAsia" w:cs="仿宋_GB2312"/>
                <w:sz w:val="21"/>
                <w:szCs w:val="21"/>
              </w:rPr>
            </w:pPr>
            <w:r>
              <w:rPr>
                <w:rFonts w:hint="eastAsia" w:cs="仿宋_GB2312"/>
                <w:sz w:val="21"/>
                <w:szCs w:val="21"/>
              </w:rPr>
              <w:t>支持</w:t>
            </w:r>
            <w:r>
              <w:rPr>
                <w:rFonts w:hint="eastAsia" w:cs="微软雅黑"/>
                <w:sz w:val="21"/>
                <w:szCs w:val="21"/>
              </w:rPr>
              <w:t>视频水印</w:t>
            </w:r>
            <w:r>
              <w:rPr>
                <w:rFonts w:hint="eastAsia" w:cs="___WRD_EMBED_SUB_51"/>
                <w:sz w:val="21"/>
                <w:szCs w:val="21"/>
              </w:rPr>
              <w:t>台标</w:t>
            </w:r>
            <w:r>
              <w:rPr>
                <w:rFonts w:hint="eastAsia" w:cs="微软雅黑"/>
                <w:sz w:val="21"/>
                <w:szCs w:val="21"/>
              </w:rPr>
              <w:t>添</w:t>
            </w:r>
            <w:r>
              <w:rPr>
                <w:rFonts w:hint="eastAsia" w:cs="___WRD_EMBED_SUB_51"/>
                <w:sz w:val="21"/>
                <w:szCs w:val="21"/>
              </w:rPr>
              <w:t>加，可自由设置</w:t>
            </w:r>
            <w:r>
              <w:rPr>
                <w:rFonts w:hint="eastAsia" w:cs="微软雅黑"/>
                <w:sz w:val="21"/>
                <w:szCs w:val="21"/>
              </w:rPr>
              <w:t>视频画</w:t>
            </w:r>
            <w:r>
              <w:rPr>
                <w:rFonts w:hint="eastAsia" w:cs="___WRD_EMBED_SUB_51"/>
                <w:sz w:val="21"/>
                <w:szCs w:val="21"/>
              </w:rPr>
              <w:t>面中的</w:t>
            </w:r>
            <w:r>
              <w:rPr>
                <w:rFonts w:hint="eastAsia" w:cs="微软雅黑"/>
                <w:sz w:val="21"/>
                <w:szCs w:val="21"/>
              </w:rPr>
              <w:t>水印</w:t>
            </w:r>
            <w:r>
              <w:rPr>
                <w:rFonts w:hint="eastAsia" w:cs="___WRD_EMBED_SUB_51"/>
                <w:sz w:val="21"/>
                <w:szCs w:val="21"/>
              </w:rPr>
              <w:t>位置、</w:t>
            </w:r>
            <w:r>
              <w:rPr>
                <w:rFonts w:hint="eastAsia" w:cs="微软雅黑"/>
                <w:sz w:val="21"/>
                <w:szCs w:val="21"/>
              </w:rPr>
              <w:t>水印</w:t>
            </w:r>
            <w:r>
              <w:rPr>
                <w:rFonts w:hint="eastAsia" w:cs="___WRD_EMBED_SUB_51"/>
                <w:sz w:val="21"/>
                <w:szCs w:val="21"/>
              </w:rPr>
              <w:t>大</w:t>
            </w:r>
            <w:r>
              <w:rPr>
                <w:rFonts w:hint="eastAsia" w:cs="微软雅黑"/>
                <w:sz w:val="21"/>
                <w:szCs w:val="21"/>
              </w:rPr>
              <w:t>小</w:t>
            </w:r>
            <w:r>
              <w:rPr>
                <w:rFonts w:hint="eastAsia" w:cs="___WRD_EMBED_SUB_51"/>
                <w:sz w:val="21"/>
                <w:szCs w:val="21"/>
              </w:rPr>
              <w:t>、</w:t>
            </w:r>
            <w:r>
              <w:rPr>
                <w:rFonts w:hint="eastAsia" w:cs="微软雅黑"/>
                <w:sz w:val="21"/>
                <w:szCs w:val="21"/>
              </w:rPr>
              <w:t>透</w:t>
            </w:r>
            <w:r>
              <w:rPr>
                <w:rFonts w:hint="eastAsia" w:cs="___WRD_EMBED_SUB_51"/>
                <w:sz w:val="21"/>
                <w:szCs w:val="21"/>
              </w:rPr>
              <w:t>明度。</w:t>
            </w:r>
          </w:p>
          <w:p w14:paraId="17AD0F0D">
            <w:pPr>
              <w:widowControl w:val="0"/>
              <w:numPr>
                <w:ilvl w:val="0"/>
                <w:numId w:val="5"/>
              </w:numPr>
              <w:jc w:val="both"/>
              <w:rPr>
                <w:rFonts w:hint="eastAsia" w:cs="仿宋_GB2312"/>
                <w:sz w:val="21"/>
                <w:szCs w:val="21"/>
              </w:rPr>
            </w:pPr>
            <w:r>
              <w:rPr>
                <w:rFonts w:hint="eastAsia" w:cs="仿宋_GB2312"/>
                <w:sz w:val="21"/>
                <w:szCs w:val="21"/>
              </w:rPr>
              <w:t>支持</w:t>
            </w:r>
            <w:r>
              <w:rPr>
                <w:rFonts w:hint="eastAsia" w:cs="微软雅黑"/>
                <w:sz w:val="21"/>
                <w:szCs w:val="21"/>
              </w:rPr>
              <w:t>视频</w:t>
            </w:r>
            <w:r>
              <w:rPr>
                <w:rFonts w:hint="eastAsia" w:cs="___WRD_EMBED_SUB_51"/>
                <w:sz w:val="21"/>
                <w:szCs w:val="21"/>
              </w:rPr>
              <w:t>标题</w:t>
            </w:r>
            <w:r>
              <w:rPr>
                <w:rFonts w:hint="eastAsia" w:cs="微软雅黑"/>
                <w:sz w:val="21"/>
                <w:szCs w:val="21"/>
              </w:rPr>
              <w:t>添</w:t>
            </w:r>
            <w:r>
              <w:rPr>
                <w:rFonts w:hint="eastAsia" w:cs="___WRD_EMBED_SUB_51"/>
                <w:sz w:val="21"/>
                <w:szCs w:val="21"/>
              </w:rPr>
              <w:t>加，支持标题的内容、字体、大</w:t>
            </w:r>
            <w:r>
              <w:rPr>
                <w:rFonts w:hint="eastAsia" w:cs="微软雅黑"/>
                <w:sz w:val="21"/>
                <w:szCs w:val="21"/>
              </w:rPr>
              <w:t>小</w:t>
            </w:r>
            <w:r>
              <w:rPr>
                <w:rFonts w:hint="eastAsia" w:cs="___WRD_EMBED_SUB_51"/>
                <w:sz w:val="21"/>
                <w:szCs w:val="21"/>
              </w:rPr>
              <w:t>、</w:t>
            </w:r>
            <w:r>
              <w:rPr>
                <w:rFonts w:hint="eastAsia" w:cs="微软雅黑"/>
                <w:sz w:val="21"/>
                <w:szCs w:val="21"/>
              </w:rPr>
              <w:t>颜</w:t>
            </w:r>
            <w:r>
              <w:rPr>
                <w:rFonts w:hint="eastAsia" w:cs="___WRD_EMBED_SUB_51"/>
                <w:sz w:val="21"/>
                <w:szCs w:val="21"/>
              </w:rPr>
              <w:t>色、</w:t>
            </w:r>
            <w:r>
              <w:rPr>
                <w:rFonts w:hint="eastAsia" w:cs="微软雅黑"/>
                <w:sz w:val="21"/>
                <w:szCs w:val="21"/>
              </w:rPr>
              <w:t>透</w:t>
            </w:r>
            <w:r>
              <w:rPr>
                <w:rFonts w:hint="eastAsia" w:cs="___WRD_EMBED_SUB_51"/>
                <w:sz w:val="21"/>
                <w:szCs w:val="21"/>
              </w:rPr>
              <w:t>明度设置。</w:t>
            </w:r>
          </w:p>
          <w:p w14:paraId="5E1A9452">
            <w:pPr>
              <w:widowControl w:val="0"/>
              <w:numPr>
                <w:ilvl w:val="0"/>
                <w:numId w:val="5"/>
              </w:numPr>
              <w:jc w:val="both"/>
              <w:rPr>
                <w:rFonts w:hint="eastAsia" w:cs="仿宋_GB2312"/>
                <w:sz w:val="21"/>
                <w:szCs w:val="21"/>
              </w:rPr>
            </w:pPr>
            <w:r>
              <w:rPr>
                <w:rFonts w:hint="eastAsia" w:cs="仿宋_GB2312"/>
                <w:sz w:val="21"/>
                <w:szCs w:val="21"/>
              </w:rPr>
              <w:t>支持</w:t>
            </w:r>
            <w:r>
              <w:rPr>
                <w:rFonts w:hint="eastAsia" w:cs="微软雅黑"/>
                <w:sz w:val="21"/>
                <w:szCs w:val="21"/>
              </w:rPr>
              <w:t>视频画</w:t>
            </w:r>
            <w:r>
              <w:rPr>
                <w:rFonts w:hint="eastAsia" w:cs="___WRD_EMBED_SUB_51"/>
                <w:sz w:val="21"/>
                <w:szCs w:val="21"/>
              </w:rPr>
              <w:t>面中的</w:t>
            </w:r>
            <w:r>
              <w:rPr>
                <w:rFonts w:hint="eastAsia" w:cs="微软雅黑"/>
                <w:sz w:val="21"/>
                <w:szCs w:val="21"/>
              </w:rPr>
              <w:t>敏</w:t>
            </w:r>
            <w:r>
              <w:rPr>
                <w:rFonts w:hint="eastAsia" w:cs="___WRD_EMBED_SUB_51"/>
                <w:sz w:val="21"/>
                <w:szCs w:val="21"/>
              </w:rPr>
              <w:t>感信</w:t>
            </w:r>
            <w:r>
              <w:rPr>
                <w:rFonts w:hint="eastAsia" w:cs="微软雅黑"/>
                <w:sz w:val="21"/>
                <w:szCs w:val="21"/>
              </w:rPr>
              <w:t>息</w:t>
            </w:r>
            <w:r>
              <w:rPr>
                <w:rFonts w:hint="eastAsia" w:cs="___WRD_EMBED_SUB_51"/>
                <w:sz w:val="21"/>
                <w:szCs w:val="21"/>
              </w:rPr>
              <w:t>保护，可实现</w:t>
            </w:r>
            <w:r>
              <w:rPr>
                <w:rFonts w:hint="eastAsia" w:cs="微软雅黑"/>
                <w:sz w:val="21"/>
                <w:szCs w:val="21"/>
              </w:rPr>
              <w:t>视频画</w:t>
            </w:r>
            <w:r>
              <w:rPr>
                <w:rFonts w:hint="eastAsia" w:cs="___WRD_EMBED_SUB_51"/>
                <w:sz w:val="21"/>
                <w:szCs w:val="21"/>
              </w:rPr>
              <w:t>面中的</w:t>
            </w:r>
            <w:r>
              <w:rPr>
                <w:rFonts w:hint="eastAsia" w:cs="微软雅黑"/>
                <w:sz w:val="21"/>
                <w:szCs w:val="21"/>
              </w:rPr>
              <w:t>敏</w:t>
            </w:r>
            <w:r>
              <w:rPr>
                <w:rFonts w:hint="eastAsia" w:cs="___WRD_EMBED_SUB_51"/>
                <w:sz w:val="21"/>
                <w:szCs w:val="21"/>
              </w:rPr>
              <w:t>感信</w:t>
            </w:r>
            <w:r>
              <w:rPr>
                <w:rFonts w:hint="eastAsia" w:cs="微软雅黑"/>
                <w:sz w:val="21"/>
                <w:szCs w:val="21"/>
              </w:rPr>
              <w:t>息遮挡处</w:t>
            </w:r>
            <w:r>
              <w:rPr>
                <w:rFonts w:hint="eastAsia" w:cs="___WRD_EMBED_SUB_51"/>
                <w:sz w:val="21"/>
                <w:szCs w:val="21"/>
              </w:rPr>
              <w:t>理。</w:t>
            </w:r>
          </w:p>
          <w:p w14:paraId="55204A9F">
            <w:pPr>
              <w:widowControl w:val="0"/>
              <w:numPr>
                <w:ilvl w:val="0"/>
                <w:numId w:val="5"/>
              </w:numPr>
              <w:jc w:val="both"/>
              <w:rPr>
                <w:rFonts w:hint="eastAsia" w:cs="仿宋_GB2312"/>
                <w:sz w:val="21"/>
                <w:szCs w:val="21"/>
              </w:rPr>
            </w:pPr>
            <w:r>
              <w:rPr>
                <w:rFonts w:hint="eastAsia" w:cs="微软雅黑"/>
                <w:sz w:val="21"/>
                <w:szCs w:val="21"/>
              </w:rPr>
              <w:t>视频</w:t>
            </w:r>
            <w:r>
              <w:rPr>
                <w:rFonts w:hint="eastAsia" w:cs="___WRD_EMBED_SUB_51"/>
                <w:sz w:val="21"/>
                <w:szCs w:val="21"/>
              </w:rPr>
              <w:t>采用</w:t>
            </w:r>
            <w:r>
              <w:rPr>
                <w:rFonts w:cs="仿宋_GB2312"/>
                <w:sz w:val="21"/>
                <w:szCs w:val="21"/>
              </w:rPr>
              <w:t>H.264 High Profile</w:t>
            </w:r>
            <w:r>
              <w:rPr>
                <w:rFonts w:hint="eastAsia" w:cs="微软雅黑"/>
                <w:sz w:val="21"/>
                <w:szCs w:val="21"/>
              </w:rPr>
              <w:t>编</w:t>
            </w:r>
            <w:r>
              <w:rPr>
                <w:rFonts w:hint="eastAsia" w:cs="___WRD_EMBED_SUB_51"/>
                <w:sz w:val="21"/>
                <w:szCs w:val="21"/>
              </w:rPr>
              <w:t>码方式，</w:t>
            </w:r>
            <w:r>
              <w:rPr>
                <w:rFonts w:hint="eastAsia" w:cs="微软雅黑"/>
                <w:sz w:val="21"/>
                <w:szCs w:val="21"/>
              </w:rPr>
              <w:t>音频</w:t>
            </w:r>
            <w:r>
              <w:rPr>
                <w:rFonts w:hint="eastAsia" w:cs="___WRD_EMBED_SUB_51"/>
                <w:sz w:val="21"/>
                <w:szCs w:val="21"/>
              </w:rPr>
              <w:t>采用</w:t>
            </w:r>
            <w:r>
              <w:rPr>
                <w:rFonts w:cs="仿宋_GB2312"/>
                <w:sz w:val="21"/>
                <w:szCs w:val="21"/>
              </w:rPr>
              <w:t>AAC</w:t>
            </w:r>
            <w:r>
              <w:rPr>
                <w:rFonts w:hint="eastAsia" w:cs="微软雅黑"/>
                <w:sz w:val="21"/>
                <w:szCs w:val="21"/>
              </w:rPr>
              <w:t>编</w:t>
            </w:r>
            <w:r>
              <w:rPr>
                <w:rFonts w:hint="eastAsia" w:cs="___WRD_EMBED_SUB_51"/>
                <w:sz w:val="21"/>
                <w:szCs w:val="21"/>
              </w:rPr>
              <w:t>码方式。</w:t>
            </w:r>
          </w:p>
          <w:p w14:paraId="3D16D69F">
            <w:pPr>
              <w:widowControl w:val="0"/>
              <w:numPr>
                <w:ilvl w:val="0"/>
                <w:numId w:val="5"/>
              </w:numPr>
              <w:jc w:val="both"/>
              <w:rPr>
                <w:rFonts w:hint="eastAsia" w:cs="仿宋_GB2312"/>
                <w:sz w:val="21"/>
                <w:szCs w:val="21"/>
              </w:rPr>
            </w:pPr>
            <w:r>
              <w:rPr>
                <w:rFonts w:hint="eastAsia" w:cs="仿宋_GB2312"/>
                <w:sz w:val="21"/>
                <w:szCs w:val="21"/>
              </w:rPr>
              <w:t>系统支持</w:t>
            </w:r>
            <w:r>
              <w:rPr>
                <w:rFonts w:hint="eastAsia" w:cs="微软雅黑"/>
                <w:sz w:val="21"/>
                <w:szCs w:val="21"/>
              </w:rPr>
              <w:t>视频</w:t>
            </w:r>
            <w:r>
              <w:rPr>
                <w:rFonts w:hint="eastAsia" w:cs="___WRD_EMBED_SUB_51"/>
                <w:sz w:val="21"/>
                <w:szCs w:val="21"/>
              </w:rPr>
              <w:t>直播，节目点播。</w:t>
            </w:r>
          </w:p>
          <w:p w14:paraId="1FEF02DE">
            <w:pPr>
              <w:widowControl w:val="0"/>
              <w:numPr>
                <w:ilvl w:val="0"/>
                <w:numId w:val="5"/>
              </w:numPr>
              <w:jc w:val="both"/>
              <w:rPr>
                <w:rFonts w:hint="eastAsia" w:cs="仿宋_GB2312"/>
                <w:sz w:val="21"/>
                <w:szCs w:val="21"/>
              </w:rPr>
            </w:pPr>
            <w:r>
              <w:rPr>
                <w:rFonts w:hint="eastAsia" w:cs="微软雅黑"/>
                <w:sz w:val="21"/>
                <w:szCs w:val="21"/>
              </w:rPr>
              <w:t>超</w:t>
            </w:r>
            <w:r>
              <w:rPr>
                <w:rFonts w:hint="eastAsia" w:cs="___WRD_EMBED_SUB_51"/>
                <w:sz w:val="21"/>
                <w:szCs w:val="21"/>
              </w:rPr>
              <w:t>融合可</w:t>
            </w:r>
            <w:r>
              <w:rPr>
                <w:rFonts w:hint="eastAsia" w:cs="微软雅黑"/>
                <w:sz w:val="21"/>
                <w:szCs w:val="21"/>
              </w:rPr>
              <w:t>视</w:t>
            </w:r>
            <w:r>
              <w:rPr>
                <w:rFonts w:hint="eastAsia" w:cs="___WRD_EMBED_SUB_51"/>
                <w:sz w:val="21"/>
                <w:szCs w:val="21"/>
              </w:rPr>
              <w:t>化</w:t>
            </w:r>
            <w:r>
              <w:rPr>
                <w:rFonts w:hint="eastAsia" w:cs="微软雅黑"/>
                <w:sz w:val="21"/>
                <w:szCs w:val="21"/>
              </w:rPr>
              <w:t>终端</w:t>
            </w:r>
            <w:r>
              <w:rPr>
                <w:rFonts w:hint="eastAsia" w:cs="___WRD_EMBED_SUB_51"/>
                <w:sz w:val="21"/>
                <w:szCs w:val="21"/>
              </w:rPr>
              <w:t>支持智能</w:t>
            </w:r>
            <w:r>
              <w:rPr>
                <w:rFonts w:hint="eastAsia" w:cs="微软雅黑"/>
                <w:sz w:val="21"/>
                <w:szCs w:val="21"/>
              </w:rPr>
              <w:t>音频处</w:t>
            </w:r>
            <w:r>
              <w:rPr>
                <w:rFonts w:hint="eastAsia" w:cs="___WRD_EMBED_SUB_51"/>
                <w:sz w:val="21"/>
                <w:szCs w:val="21"/>
              </w:rPr>
              <w:t>理模块支持在线便捷调试，通过</w:t>
            </w:r>
            <w:r>
              <w:rPr>
                <w:rFonts w:hint="eastAsia" w:cs="微软雅黑"/>
                <w:sz w:val="21"/>
                <w:szCs w:val="21"/>
              </w:rPr>
              <w:t>浏览</w:t>
            </w:r>
            <w:r>
              <w:rPr>
                <w:rFonts w:hint="eastAsia" w:cs="___WRD_EMBED_SUB_51"/>
                <w:sz w:val="21"/>
                <w:szCs w:val="21"/>
              </w:rPr>
              <w:t>器</w:t>
            </w:r>
            <w:r>
              <w:rPr>
                <w:rFonts w:hint="eastAsia" w:cs="微软雅黑"/>
                <w:sz w:val="21"/>
                <w:szCs w:val="21"/>
              </w:rPr>
              <w:t>访问超</w:t>
            </w:r>
            <w:r>
              <w:rPr>
                <w:rFonts w:hint="eastAsia" w:cs="___WRD_EMBED_SUB_51"/>
                <w:sz w:val="21"/>
                <w:szCs w:val="21"/>
              </w:rPr>
              <w:t>融合可</w:t>
            </w:r>
            <w:r>
              <w:rPr>
                <w:rFonts w:hint="eastAsia" w:cs="微软雅黑"/>
                <w:sz w:val="21"/>
                <w:szCs w:val="21"/>
              </w:rPr>
              <w:t>视</w:t>
            </w:r>
            <w:r>
              <w:rPr>
                <w:rFonts w:hint="eastAsia" w:cs="___WRD_EMBED_SUB_51"/>
                <w:sz w:val="21"/>
                <w:szCs w:val="21"/>
              </w:rPr>
              <w:t>化</w:t>
            </w:r>
            <w:r>
              <w:rPr>
                <w:rFonts w:hint="eastAsia" w:cs="微软雅黑"/>
                <w:sz w:val="21"/>
                <w:szCs w:val="21"/>
              </w:rPr>
              <w:t>终端即</w:t>
            </w:r>
            <w:r>
              <w:rPr>
                <w:rFonts w:hint="eastAsia" w:cs="___WRD_EMBED_SUB_51"/>
                <w:sz w:val="21"/>
                <w:szCs w:val="21"/>
              </w:rPr>
              <w:t>可进行参数设置，实现</w:t>
            </w:r>
            <w:r>
              <w:rPr>
                <w:rFonts w:hint="eastAsia" w:cs="微软雅黑"/>
                <w:sz w:val="21"/>
                <w:szCs w:val="21"/>
              </w:rPr>
              <w:t>远</w:t>
            </w:r>
            <w:r>
              <w:rPr>
                <w:rFonts w:hint="eastAsia" w:cs="___WRD_EMBED_SUB_51"/>
                <w:sz w:val="21"/>
                <w:szCs w:val="21"/>
              </w:rPr>
              <w:t>程在线</w:t>
            </w:r>
            <w:r>
              <w:rPr>
                <w:rFonts w:hint="eastAsia" w:cs="微软雅黑"/>
                <w:sz w:val="21"/>
                <w:szCs w:val="21"/>
              </w:rPr>
              <w:t>音频</w:t>
            </w:r>
            <w:r>
              <w:rPr>
                <w:rFonts w:hint="eastAsia" w:cs="___WRD_EMBED_SUB_51"/>
                <w:sz w:val="21"/>
                <w:szCs w:val="21"/>
              </w:rPr>
              <w:t>参数调试，为适应教室</w:t>
            </w:r>
            <w:r>
              <w:rPr>
                <w:rFonts w:hint="eastAsia" w:cs="微软雅黑"/>
                <w:sz w:val="21"/>
                <w:szCs w:val="21"/>
              </w:rPr>
              <w:t>多种</w:t>
            </w:r>
            <w:r>
              <w:rPr>
                <w:rFonts w:hint="eastAsia" w:cs="___WRD_EMBED_SUB_51"/>
                <w:sz w:val="21"/>
                <w:szCs w:val="21"/>
              </w:rPr>
              <w:t>场</w:t>
            </w:r>
            <w:r>
              <w:rPr>
                <w:rFonts w:hint="eastAsia" w:cs="微软雅黑"/>
                <w:sz w:val="21"/>
                <w:szCs w:val="21"/>
              </w:rPr>
              <w:t>景音频</w:t>
            </w:r>
            <w:r>
              <w:rPr>
                <w:rFonts w:hint="eastAsia" w:cs="___WRD_EMBED_SUB_51"/>
                <w:sz w:val="21"/>
                <w:szCs w:val="21"/>
              </w:rPr>
              <w:t>的应用需求，应支持</w:t>
            </w:r>
            <w:r>
              <w:rPr>
                <w:rFonts w:hint="eastAsia" w:cs="微软雅黑"/>
                <w:sz w:val="21"/>
                <w:szCs w:val="21"/>
              </w:rPr>
              <w:t>至少</w:t>
            </w:r>
            <w:r>
              <w:rPr>
                <w:rFonts w:hint="eastAsia" w:cs="仿宋_GB2312"/>
                <w:sz w:val="21"/>
                <w:szCs w:val="21"/>
              </w:rPr>
              <w:t>6</w:t>
            </w:r>
            <w:r>
              <w:rPr>
                <w:rFonts w:hint="eastAsia" w:cs="微软雅黑"/>
                <w:sz w:val="21"/>
                <w:szCs w:val="21"/>
              </w:rPr>
              <w:t>种音频</w:t>
            </w:r>
            <w:r>
              <w:rPr>
                <w:rFonts w:hint="eastAsia" w:cs="___WRD_EMBED_SUB_51"/>
                <w:sz w:val="21"/>
                <w:szCs w:val="21"/>
              </w:rPr>
              <w:t>配置方案保存调用。</w:t>
            </w:r>
          </w:p>
          <w:p w14:paraId="182FB884">
            <w:pPr>
              <w:widowControl w:val="0"/>
              <w:numPr>
                <w:ilvl w:val="0"/>
                <w:numId w:val="5"/>
              </w:numPr>
              <w:jc w:val="both"/>
              <w:rPr>
                <w:rFonts w:hint="eastAsia"/>
                <w:sz w:val="21"/>
                <w:szCs w:val="21"/>
              </w:rPr>
            </w:pPr>
            <w:r>
              <w:rPr>
                <w:rFonts w:hint="eastAsia" w:cs="仿宋_GB2312"/>
                <w:sz w:val="21"/>
                <w:szCs w:val="21"/>
              </w:rPr>
              <w:t>主机支持图形化的</w:t>
            </w:r>
            <w:r>
              <w:rPr>
                <w:rFonts w:hint="eastAsia" w:cs="微软雅黑"/>
                <w:sz w:val="21"/>
                <w:szCs w:val="21"/>
              </w:rPr>
              <w:t>网页</w:t>
            </w:r>
            <w:r>
              <w:rPr>
                <w:rFonts w:hint="eastAsia" w:cs="___WRD_EMBED_SUB_51"/>
                <w:sz w:val="21"/>
                <w:szCs w:val="21"/>
              </w:rPr>
              <w:t>在线</w:t>
            </w:r>
            <w:r>
              <w:rPr>
                <w:rFonts w:hint="eastAsia" w:cs="微软雅黑"/>
                <w:sz w:val="21"/>
                <w:szCs w:val="21"/>
              </w:rPr>
              <w:t>音频</w:t>
            </w:r>
            <w:r>
              <w:rPr>
                <w:rFonts w:hint="eastAsia" w:cs="___WRD_EMBED_SUB_51"/>
                <w:sz w:val="21"/>
                <w:szCs w:val="21"/>
              </w:rPr>
              <w:t>动态</w:t>
            </w:r>
            <w:r>
              <w:rPr>
                <w:rFonts w:hint="eastAsia" w:cs="微软雅黑"/>
                <w:sz w:val="21"/>
                <w:szCs w:val="21"/>
              </w:rPr>
              <w:t>监</w:t>
            </w:r>
            <w:r>
              <w:rPr>
                <w:rFonts w:hint="eastAsia" w:cs="___WRD_EMBED_SUB_51"/>
                <w:sz w:val="21"/>
                <w:szCs w:val="21"/>
              </w:rPr>
              <w:t>测，可</w:t>
            </w:r>
            <w:r>
              <w:rPr>
                <w:rFonts w:hint="eastAsia" w:cs="微软雅黑"/>
                <w:sz w:val="21"/>
                <w:szCs w:val="21"/>
              </w:rPr>
              <w:t>监看</w:t>
            </w:r>
            <w:r>
              <w:rPr>
                <w:rFonts w:hint="eastAsia" w:cs="___WRD_EMBED_SUB_51"/>
                <w:sz w:val="21"/>
                <w:szCs w:val="21"/>
              </w:rPr>
              <w:t>本地课</w:t>
            </w:r>
            <w:r>
              <w:rPr>
                <w:rFonts w:hint="eastAsia" w:cs="微软雅黑"/>
                <w:sz w:val="21"/>
                <w:szCs w:val="21"/>
              </w:rPr>
              <w:t>堂每</w:t>
            </w:r>
            <w:r>
              <w:rPr>
                <w:rFonts w:hint="eastAsia"/>
                <w:sz w:val="21"/>
                <w:szCs w:val="21"/>
              </w:rPr>
              <w:t>个音频通道的实时音量跳动变化。</w:t>
            </w:r>
          </w:p>
          <w:p w14:paraId="39DE1B3A">
            <w:pPr>
              <w:widowControl w:val="0"/>
              <w:numPr>
                <w:ilvl w:val="0"/>
                <w:numId w:val="5"/>
              </w:numPr>
              <w:jc w:val="both"/>
              <w:rPr>
                <w:rFonts w:hint="eastAsia"/>
                <w:sz w:val="21"/>
                <w:szCs w:val="21"/>
              </w:rPr>
            </w:pPr>
            <w:r>
              <w:rPr>
                <w:rFonts w:hint="eastAsia"/>
                <w:sz w:val="21"/>
                <w:szCs w:val="21"/>
              </w:rPr>
              <w:t>支持实时查看主机CPU使用率、系统内存使用率、硬盘使用率、硬盘总容量以及剩余空间。</w:t>
            </w:r>
          </w:p>
          <w:p w14:paraId="316E0A4B">
            <w:pPr>
              <w:widowControl w:val="0"/>
              <w:numPr>
                <w:ilvl w:val="0"/>
                <w:numId w:val="5"/>
              </w:numPr>
              <w:jc w:val="both"/>
              <w:rPr>
                <w:rFonts w:hint="eastAsia"/>
                <w:sz w:val="21"/>
                <w:szCs w:val="21"/>
              </w:rPr>
            </w:pPr>
            <w:r>
              <w:rPr>
                <w:rFonts w:hint="eastAsia"/>
                <w:sz w:val="21"/>
                <w:szCs w:val="21"/>
              </w:rPr>
              <w:t>支持主机网络状态的实时统计，可查看当前超融合可视化终端直播带宽总占用，通过查看网络带宽占用动态曲线图，用户可以灵活调节视频直播码率，从而实现最合理的直播网络负荷设置。</w:t>
            </w:r>
          </w:p>
          <w:p w14:paraId="63FB4ACF">
            <w:pPr>
              <w:widowControl w:val="0"/>
              <w:numPr>
                <w:ilvl w:val="0"/>
                <w:numId w:val="5"/>
              </w:numPr>
              <w:jc w:val="both"/>
              <w:rPr>
                <w:rFonts w:hint="eastAsia"/>
                <w:sz w:val="21"/>
                <w:szCs w:val="21"/>
              </w:rPr>
            </w:pPr>
            <w:r>
              <w:rPr>
                <w:rFonts w:hint="eastAsia"/>
                <w:sz w:val="21"/>
                <w:szCs w:val="21"/>
              </w:rPr>
              <w:t>系统支持对视频文件进行搜索、下载，支持对意外中断录制的视频文件进行修复。</w:t>
            </w:r>
          </w:p>
          <w:p w14:paraId="43FE1E12">
            <w:pPr>
              <w:widowControl w:val="0"/>
              <w:numPr>
                <w:ilvl w:val="0"/>
                <w:numId w:val="5"/>
              </w:numPr>
              <w:jc w:val="both"/>
              <w:rPr>
                <w:rFonts w:hint="eastAsia"/>
                <w:sz w:val="21"/>
                <w:szCs w:val="21"/>
              </w:rPr>
            </w:pPr>
            <w:r>
              <w:rPr>
                <w:rFonts w:hint="eastAsia" w:cs="仿宋_GB2312"/>
                <w:sz w:val="21"/>
                <w:szCs w:val="21"/>
              </w:rPr>
              <w:t>▲</w:t>
            </w:r>
            <w:r>
              <w:rPr>
                <w:rFonts w:hint="eastAsia"/>
                <w:sz w:val="21"/>
                <w:szCs w:val="21"/>
              </w:rPr>
              <w:t>系统支持无线视频源的授权扩展接入，可对该信号进行实时直播及录制，可支持≥8路的无线扩展输入。</w:t>
            </w:r>
          </w:p>
          <w:p w14:paraId="6889F049">
            <w:pPr>
              <w:widowControl w:val="0"/>
              <w:jc w:val="both"/>
              <w:rPr>
                <w:rFonts w:hint="eastAsia"/>
                <w:sz w:val="21"/>
                <w:szCs w:val="21"/>
              </w:rPr>
            </w:pPr>
            <w:r>
              <w:rPr>
                <w:rFonts w:hint="eastAsia"/>
                <w:sz w:val="21"/>
                <w:szCs w:val="21"/>
              </w:rPr>
              <w:t>20、系统软件</w:t>
            </w:r>
          </w:p>
          <w:p w14:paraId="7D228AB9">
            <w:pPr>
              <w:widowControl w:val="0"/>
              <w:numPr>
                <w:ilvl w:val="0"/>
                <w:numId w:val="6"/>
              </w:numPr>
              <w:jc w:val="both"/>
              <w:rPr>
                <w:rFonts w:hint="eastAsia" w:cs="仿宋_GB2312"/>
                <w:sz w:val="21"/>
                <w:szCs w:val="21"/>
              </w:rPr>
            </w:pPr>
            <w:r>
              <w:rPr>
                <w:rFonts w:hint="eastAsia" w:cs="仿宋_GB2312"/>
                <w:sz w:val="21"/>
                <w:szCs w:val="21"/>
              </w:rPr>
              <w:t>开机自启显示：教师示范系统软件为专用嵌入式软件，设备上电后可实现程序自动化启动，无需人工进行参数配置与调试，程序启动完成后自动切入视频全屏显示模式，设备运行稳定且自动化程度高。</w:t>
            </w:r>
          </w:p>
          <w:p w14:paraId="3C0FF2A6">
            <w:pPr>
              <w:widowControl w:val="0"/>
              <w:numPr>
                <w:ilvl w:val="0"/>
                <w:numId w:val="6"/>
              </w:numPr>
              <w:jc w:val="both"/>
              <w:rPr>
                <w:rFonts w:hint="eastAsia" w:cs="仿宋_GB2312"/>
                <w:sz w:val="21"/>
                <w:szCs w:val="21"/>
              </w:rPr>
            </w:pPr>
            <w:r>
              <w:rPr>
                <w:rFonts w:hint="eastAsia" w:cs="仿宋_GB2312"/>
                <w:sz w:val="21"/>
                <w:szCs w:val="21"/>
              </w:rPr>
              <w:t>▲智能悬浮触控控件：系统内置可视化辅助触控组件，控件收缩形态为可移动悬浮球体，支持界面任意位置拖拽调节；控件展开状态下，可实现至少</w:t>
            </w:r>
            <w:r>
              <w:rPr>
                <w:rFonts w:cs="仿宋_GB2312"/>
                <w:sz w:val="21"/>
                <w:szCs w:val="21"/>
              </w:rPr>
              <w:t>4路（A、B、C、D）视频信号的快速切换调度。</w:t>
            </w:r>
          </w:p>
          <w:p w14:paraId="6802A053">
            <w:pPr>
              <w:widowControl w:val="0"/>
              <w:numPr>
                <w:ilvl w:val="0"/>
                <w:numId w:val="6"/>
              </w:numPr>
              <w:jc w:val="both"/>
              <w:rPr>
                <w:rFonts w:hint="eastAsia" w:cs="仿宋_GB2312"/>
                <w:sz w:val="21"/>
                <w:szCs w:val="21"/>
              </w:rPr>
            </w:pPr>
            <w:r>
              <w:rPr>
                <w:rFonts w:hint="eastAsia" w:cs="仿宋_GB2312"/>
                <w:sz w:val="21"/>
                <w:szCs w:val="21"/>
              </w:rPr>
              <w:t>▲</w:t>
            </w:r>
            <w:r>
              <w:rPr>
                <w:rFonts w:cs="仿宋_GB2312"/>
                <w:sz w:val="21"/>
                <w:szCs w:val="21"/>
              </w:rPr>
              <w:t>AI人像跟踪及取景控制：悬浮球控件展开界面集成AI人像跟踪启停控制按键，预设全身、半身、近景等多种取景制式，支持取景模式一键快速切换，适配不同拍摄需求。</w:t>
            </w:r>
          </w:p>
          <w:p w14:paraId="79D66A3C">
            <w:pPr>
              <w:widowControl w:val="0"/>
              <w:numPr>
                <w:ilvl w:val="0"/>
                <w:numId w:val="6"/>
              </w:numPr>
              <w:jc w:val="both"/>
              <w:rPr>
                <w:rFonts w:hint="eastAsia" w:cs="仿宋_GB2312"/>
                <w:sz w:val="21"/>
                <w:szCs w:val="21"/>
              </w:rPr>
            </w:pPr>
            <w:r>
              <w:rPr>
                <w:rFonts w:hint="eastAsia" w:cs="仿宋_GB2312"/>
                <w:sz w:val="21"/>
                <w:szCs w:val="21"/>
              </w:rPr>
              <w:t>后台集中式管控：</w:t>
            </w:r>
            <w:r>
              <w:rPr>
                <w:rFonts w:cs="仿宋_GB2312"/>
                <w:sz w:val="21"/>
                <w:szCs w:val="21"/>
              </w:rPr>
              <w:t>AI人像跟踪功能的开启与停止，可在媒体中心主机的音视频编码系统中进行菜单选项控制，实现后台集中化、规范化权限管理。</w:t>
            </w:r>
          </w:p>
          <w:p w14:paraId="70046254">
            <w:pPr>
              <w:widowControl w:val="0"/>
              <w:numPr>
                <w:ilvl w:val="0"/>
                <w:numId w:val="6"/>
              </w:numPr>
              <w:jc w:val="both"/>
              <w:rPr>
                <w:rFonts w:hint="eastAsia" w:cs="仿宋_GB2312"/>
                <w:sz w:val="21"/>
                <w:szCs w:val="21"/>
              </w:rPr>
            </w:pPr>
            <w:r>
              <w:rPr>
                <w:rFonts w:cs="仿宋_GB2312"/>
                <w:sz w:val="21"/>
                <w:szCs w:val="21"/>
              </w:rPr>
              <w:t>▲</w:t>
            </w:r>
            <w:r>
              <w:rPr>
                <w:rFonts w:hint="eastAsia" w:cs="仿宋_GB2312"/>
                <w:sz w:val="21"/>
                <w:szCs w:val="21"/>
              </w:rPr>
              <w:t>全屏无扰切换：设备支持全屏视频显示的状态下完成多路视频源切换操作，切换过程无需退出全屏界面，画面衔接连贯，无视觉中断卡顿。</w:t>
            </w:r>
          </w:p>
          <w:p w14:paraId="4DE3DB93">
            <w:pPr>
              <w:widowControl w:val="0"/>
              <w:numPr>
                <w:ilvl w:val="0"/>
                <w:numId w:val="6"/>
              </w:numPr>
              <w:jc w:val="both"/>
              <w:rPr>
                <w:rFonts w:hint="eastAsia" w:cs="仿宋_GB2312"/>
                <w:sz w:val="21"/>
                <w:szCs w:val="21"/>
              </w:rPr>
            </w:pPr>
            <w:r>
              <w:rPr>
                <w:rFonts w:hint="eastAsia" w:cs="仿宋_GB2312"/>
                <w:sz w:val="21"/>
                <w:szCs w:val="21"/>
              </w:rPr>
              <w:t>即录即回放：悬浮球控件展开界面集成录制、回放功能控制按键，可实现视频录制与回放功能的一键触发，即录即回放，简化人机交互操作流程。</w:t>
            </w:r>
          </w:p>
          <w:p w14:paraId="35F99EFE">
            <w:pPr>
              <w:widowControl w:val="0"/>
              <w:numPr>
                <w:ilvl w:val="0"/>
                <w:numId w:val="6"/>
              </w:numPr>
              <w:jc w:val="both"/>
              <w:rPr>
                <w:rFonts w:hint="eastAsia" w:cs="仿宋_GB2312"/>
                <w:sz w:val="21"/>
                <w:szCs w:val="21"/>
              </w:rPr>
            </w:pPr>
            <w:r>
              <w:rPr>
                <w:rFonts w:hint="eastAsia" w:cs="仿宋_GB2312"/>
                <w:sz w:val="21"/>
                <w:szCs w:val="21"/>
              </w:rPr>
              <w:t>触屏点击跟踪功能：悬浮球控件展开时，设备启用触屏点击跟踪机制，无需登录后台管理网页，操作人员可通过触控屏完成目标点位跟踪标定；控件收缩后该功能自动闭锁，有效规避误触触发问题。</w:t>
            </w:r>
          </w:p>
          <w:p w14:paraId="44AD4A71">
            <w:pPr>
              <w:widowControl w:val="0"/>
              <w:numPr>
                <w:ilvl w:val="0"/>
                <w:numId w:val="6"/>
              </w:numPr>
              <w:jc w:val="both"/>
              <w:rPr>
                <w:rFonts w:hint="eastAsia" w:cs="仿宋_GB2312"/>
                <w:sz w:val="21"/>
                <w:szCs w:val="21"/>
              </w:rPr>
            </w:pPr>
            <w:r>
              <w:rPr>
                <w:rFonts w:cs="仿宋_GB2312"/>
                <w:sz w:val="21"/>
                <w:szCs w:val="21"/>
              </w:rPr>
              <w:t>▲</w:t>
            </w:r>
            <w:r>
              <w:rPr>
                <w:rFonts w:hint="eastAsia" w:cs="仿宋_GB2312"/>
                <w:sz w:val="21"/>
                <w:szCs w:val="21"/>
              </w:rPr>
              <w:t>触屏框选特写功能：悬浮球控件展开状态下，系统支持触控屏手动区域框选式跟踪拍摄，操作人员可采取“画框”的方式选定画面拍摄区域，摄像机能自动完成局部特写拍摄；控件收缩后功能同步闭锁，杜绝误触造成的功能误启用。</w:t>
            </w:r>
          </w:p>
          <w:p w14:paraId="070A7B96">
            <w:pPr>
              <w:widowControl w:val="0"/>
              <w:numPr>
                <w:ilvl w:val="0"/>
                <w:numId w:val="6"/>
              </w:numPr>
              <w:jc w:val="both"/>
              <w:rPr>
                <w:rFonts w:hint="eastAsia" w:cs="仿宋_GB2312"/>
                <w:sz w:val="21"/>
                <w:szCs w:val="21"/>
              </w:rPr>
            </w:pPr>
            <w:r>
              <w:rPr>
                <w:rFonts w:hint="eastAsia" w:cs="仿宋_GB2312"/>
                <w:sz w:val="21"/>
                <w:szCs w:val="21"/>
              </w:rPr>
              <w:t>无线云台远程控制：本系统兼容</w:t>
            </w:r>
            <w:r>
              <w:rPr>
                <w:rFonts w:cs="仿宋_GB2312"/>
                <w:sz w:val="21"/>
                <w:szCs w:val="21"/>
              </w:rPr>
              <w:t>5.8G无线摄像设备，适配无线摄像机云台通信协议，可实现云台设备的无线远程云台控制。</w:t>
            </w:r>
          </w:p>
          <w:p w14:paraId="758AE51E">
            <w:pPr>
              <w:widowControl w:val="0"/>
              <w:numPr>
                <w:ilvl w:val="0"/>
                <w:numId w:val="6"/>
              </w:numPr>
              <w:jc w:val="both"/>
              <w:rPr>
                <w:rFonts w:hint="eastAsia" w:cs="仿宋_GB2312"/>
                <w:sz w:val="21"/>
                <w:szCs w:val="21"/>
              </w:rPr>
            </w:pPr>
            <w:r>
              <w:rPr>
                <w:rFonts w:hint="eastAsia" w:cs="仿宋_GB2312"/>
                <w:sz w:val="21"/>
                <w:szCs w:val="21"/>
              </w:rPr>
              <w:t>云台可视化操控：悬浮球控件内置云台控制按键，可对摄像设备进行水平、垂直方位调节以及变焦控制，满足教学场景下多样化的拍摄调控需求。</w:t>
            </w:r>
          </w:p>
          <w:p w14:paraId="4386C51A">
            <w:pPr>
              <w:widowControl w:val="0"/>
              <w:numPr>
                <w:ilvl w:val="0"/>
                <w:numId w:val="6"/>
              </w:numPr>
              <w:jc w:val="both"/>
              <w:rPr>
                <w:rFonts w:hint="eastAsia" w:cs="仿宋_GB2312"/>
                <w:sz w:val="21"/>
                <w:szCs w:val="21"/>
              </w:rPr>
            </w:pPr>
            <w:r>
              <w:rPr>
                <w:rFonts w:cs="仿宋_GB2312"/>
                <w:sz w:val="21"/>
                <w:szCs w:val="21"/>
              </w:rPr>
              <w:t>▲</w:t>
            </w:r>
            <w:r>
              <w:rPr>
                <w:rFonts w:hint="eastAsia" w:cs="仿宋_GB2312"/>
                <w:sz w:val="21"/>
                <w:szCs w:val="21"/>
              </w:rPr>
              <w:t>示教录播双导播机制：系统搭载一体化双导播架构，基于单台硬件设备实现相互独立的本地示教导播与远程直播导播双链路作业，双操作链路逻辑隔离、并行运行且互不干扰。本地导播模式支持授课教师通过触控终端自主完成画面调控、镜头切换，解决微课资源录制、本地示教等教学痛点；远程导播模式支持管理人员通过网络访问网页版导播管理平台，可对多路摄像信号进行集中调度、智能切换，完成室外直播、远程录制等运维操作，实现师生本地施教、外网远程传播的分级协同管控。</w:t>
            </w:r>
          </w:p>
          <w:p w14:paraId="30E6CB96">
            <w:pPr>
              <w:widowControl w:val="0"/>
              <w:numPr>
                <w:ilvl w:val="0"/>
                <w:numId w:val="6"/>
              </w:numPr>
              <w:jc w:val="both"/>
              <w:rPr>
                <w:rFonts w:hint="eastAsia" w:cs="仿宋_GB2312"/>
                <w:sz w:val="21"/>
                <w:szCs w:val="21"/>
              </w:rPr>
            </w:pPr>
            <w:r>
              <w:rPr>
                <w:rFonts w:hint="eastAsia" w:cs="仿宋_GB2312"/>
                <w:sz w:val="21"/>
                <w:szCs w:val="21"/>
              </w:rPr>
              <w:t>多链路并行录制存储：系统采用独立编码录制架构，支持多类型录制任务同步并行作业，包含悬浮触控手动录制、远程网页导播录制，各类录制链路逻辑隔离、互不抢占资源且独立生成视频文件。所有录制视频均可在音视频编码软件内实现预览与下载，并归档至主机内置硬盘；</w:t>
            </w:r>
          </w:p>
        </w:tc>
        <w:tc>
          <w:tcPr>
            <w:tcW w:w="1063" w:type="dxa"/>
            <w:vAlign w:val="center"/>
          </w:tcPr>
          <w:p w14:paraId="421ADEB5">
            <w:pPr>
              <w:widowControl w:val="0"/>
              <w:spacing w:line="440" w:lineRule="exact"/>
              <w:jc w:val="center"/>
              <w:rPr>
                <w:rFonts w:hint="eastAsia"/>
                <w:b/>
                <w:bCs/>
              </w:rPr>
            </w:pPr>
            <w:r>
              <w:rPr>
                <w:rFonts w:hint="eastAsia"/>
                <w:sz w:val="21"/>
                <w:szCs w:val="21"/>
              </w:rPr>
              <w:t>套</w:t>
            </w:r>
          </w:p>
        </w:tc>
        <w:tc>
          <w:tcPr>
            <w:tcW w:w="837" w:type="dxa"/>
            <w:vAlign w:val="center"/>
          </w:tcPr>
          <w:p w14:paraId="37D77A8C">
            <w:pPr>
              <w:widowControl w:val="0"/>
              <w:spacing w:line="440" w:lineRule="exact"/>
              <w:jc w:val="center"/>
              <w:rPr>
                <w:rFonts w:hint="eastAsia"/>
                <w:b/>
                <w:bCs/>
              </w:rPr>
            </w:pPr>
            <w:r>
              <w:rPr>
                <w:rFonts w:hint="eastAsia"/>
                <w:sz w:val="21"/>
                <w:szCs w:val="21"/>
              </w:rPr>
              <w:t>1</w:t>
            </w:r>
          </w:p>
        </w:tc>
      </w:tr>
      <w:tr w14:paraId="409F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7" w:type="dxa"/>
            <w:vAlign w:val="center"/>
          </w:tcPr>
          <w:p w14:paraId="391224A7">
            <w:pPr>
              <w:widowControl w:val="0"/>
              <w:spacing w:line="440" w:lineRule="exact"/>
              <w:jc w:val="center"/>
              <w:rPr>
                <w:rFonts w:hint="eastAsia"/>
                <w:b/>
                <w:bCs/>
              </w:rPr>
            </w:pPr>
            <w:r>
              <w:rPr>
                <w:rFonts w:hint="eastAsia"/>
                <w:sz w:val="21"/>
                <w:szCs w:val="21"/>
              </w:rPr>
              <w:t>2</w:t>
            </w:r>
          </w:p>
        </w:tc>
        <w:tc>
          <w:tcPr>
            <w:tcW w:w="698" w:type="dxa"/>
            <w:vAlign w:val="center"/>
          </w:tcPr>
          <w:p w14:paraId="4F9943B4">
            <w:pPr>
              <w:widowControl w:val="0"/>
              <w:spacing w:line="440" w:lineRule="exact"/>
              <w:jc w:val="center"/>
              <w:rPr>
                <w:rFonts w:hint="eastAsia"/>
                <w:b/>
                <w:bCs/>
              </w:rPr>
            </w:pPr>
            <w:r>
              <w:rPr>
                <w:rFonts w:hint="eastAsia"/>
                <w:sz w:val="21"/>
                <w:szCs w:val="21"/>
              </w:rPr>
              <w:t>新能源汽车</w:t>
            </w:r>
            <w:r>
              <w:rPr>
                <w:sz w:val="21"/>
                <w:szCs w:val="21"/>
              </w:rPr>
              <w:t>电机</w:t>
            </w:r>
            <w:r>
              <w:rPr>
                <w:rFonts w:hint="eastAsia"/>
                <w:sz w:val="21"/>
                <w:szCs w:val="21"/>
              </w:rPr>
              <w:t>基础</w:t>
            </w:r>
            <w:r>
              <w:rPr>
                <w:sz w:val="21"/>
                <w:szCs w:val="21"/>
              </w:rPr>
              <w:t>实训与装调</w:t>
            </w:r>
            <w:r>
              <w:rPr>
                <w:rFonts w:hint="eastAsia"/>
                <w:sz w:val="21"/>
                <w:szCs w:val="21"/>
              </w:rPr>
              <w:t>检测</w:t>
            </w:r>
            <w:r>
              <w:rPr>
                <w:sz w:val="21"/>
                <w:szCs w:val="21"/>
              </w:rPr>
              <w:t>平台</w:t>
            </w:r>
          </w:p>
        </w:tc>
        <w:tc>
          <w:tcPr>
            <w:tcW w:w="5200" w:type="dxa"/>
            <w:vAlign w:val="center"/>
          </w:tcPr>
          <w:p w14:paraId="4ABABE84">
            <w:pPr>
              <w:widowControl w:val="0"/>
              <w:ind w:firstLine="420"/>
              <w:rPr>
                <w:rFonts w:hint="eastAsia"/>
                <w:sz w:val="21"/>
                <w:szCs w:val="21"/>
              </w:rPr>
            </w:pPr>
            <w:r>
              <w:rPr>
                <w:sz w:val="21"/>
                <w:szCs w:val="21"/>
              </w:rPr>
              <w:t>平台集成</w:t>
            </w:r>
            <w:r>
              <w:rPr>
                <w:rFonts w:hint="eastAsia"/>
                <w:sz w:val="21"/>
                <w:szCs w:val="21"/>
              </w:rPr>
              <w:t>两大核心模块：1.</w:t>
            </w:r>
            <w:r>
              <w:rPr>
                <w:sz w:val="21"/>
                <w:szCs w:val="21"/>
              </w:rPr>
              <w:t>永磁同步</w:t>
            </w:r>
            <w:r>
              <w:rPr>
                <w:rFonts w:hint="eastAsia"/>
                <w:sz w:val="21"/>
                <w:szCs w:val="21"/>
              </w:rPr>
              <w:t>电机</w:t>
            </w:r>
            <w:r>
              <w:rPr>
                <w:sz w:val="21"/>
                <w:szCs w:val="21"/>
              </w:rPr>
              <w:t>、</w:t>
            </w:r>
            <w:r>
              <w:rPr>
                <w:rFonts w:hint="eastAsia"/>
                <w:sz w:val="21"/>
                <w:szCs w:val="21"/>
              </w:rPr>
              <w:t>交流</w:t>
            </w:r>
            <w:r>
              <w:rPr>
                <w:sz w:val="21"/>
                <w:szCs w:val="21"/>
              </w:rPr>
              <w:t>异步</w:t>
            </w:r>
            <w:r>
              <w:rPr>
                <w:rFonts w:hint="eastAsia"/>
                <w:sz w:val="21"/>
                <w:szCs w:val="21"/>
              </w:rPr>
              <w:t>电机</w:t>
            </w:r>
            <w:r>
              <w:rPr>
                <w:sz w:val="21"/>
                <w:szCs w:val="21"/>
              </w:rPr>
              <w:t>、</w:t>
            </w:r>
            <w:r>
              <w:rPr>
                <w:rFonts w:hint="eastAsia"/>
                <w:sz w:val="21"/>
                <w:szCs w:val="21"/>
              </w:rPr>
              <w:t>开关磁阻电机三种驱动电器基础运行实训模块；2.</w:t>
            </w:r>
            <w:r>
              <w:rPr>
                <w:sz w:val="21"/>
                <w:szCs w:val="21"/>
              </w:rPr>
              <w:t>驱动系统装调与</w:t>
            </w:r>
            <w:r>
              <w:rPr>
                <w:rFonts w:hint="eastAsia"/>
                <w:sz w:val="21"/>
                <w:szCs w:val="21"/>
              </w:rPr>
              <w:t>测试模块。满足</w:t>
            </w:r>
            <w:r>
              <w:rPr>
                <w:sz w:val="21"/>
                <w:szCs w:val="21"/>
              </w:rPr>
              <w:t>车用驱动电机教学实训需求</w:t>
            </w:r>
            <w:r>
              <w:rPr>
                <w:rFonts w:hint="eastAsia"/>
                <w:sz w:val="21"/>
                <w:szCs w:val="21"/>
              </w:rPr>
              <w:t>，主要核心设备如下：</w:t>
            </w:r>
          </w:p>
          <w:p w14:paraId="552D69E8">
            <w:pPr>
              <w:widowControl w:val="0"/>
              <w:ind w:firstLine="420"/>
              <w:rPr>
                <w:rFonts w:hint="eastAsia"/>
                <w:sz w:val="21"/>
                <w:szCs w:val="21"/>
              </w:rPr>
            </w:pPr>
            <w:r>
              <w:rPr>
                <w:rFonts w:hint="eastAsia"/>
                <w:sz w:val="21"/>
                <w:szCs w:val="21"/>
              </w:rPr>
              <w:t>一、测功机单元</w:t>
            </w:r>
          </w:p>
          <w:p w14:paraId="6D220495">
            <w:pPr>
              <w:widowControl w:val="0"/>
              <w:ind w:firstLine="420" w:firstLineChars="200"/>
              <w:rPr>
                <w:rFonts w:hint="eastAsia"/>
                <w:sz w:val="21"/>
                <w:szCs w:val="21"/>
              </w:rPr>
            </w:pPr>
            <w:r>
              <w:rPr>
                <w:rFonts w:hint="eastAsia"/>
                <w:sz w:val="21"/>
                <w:szCs w:val="21"/>
              </w:rPr>
              <w:t>（一）功能</w:t>
            </w:r>
          </w:p>
          <w:p w14:paraId="115AE064">
            <w:pPr>
              <w:widowControl w:val="0"/>
              <w:ind w:firstLine="420" w:firstLineChars="200"/>
              <w:rPr>
                <w:rFonts w:hint="eastAsia"/>
                <w:sz w:val="21"/>
                <w:szCs w:val="21"/>
              </w:rPr>
            </w:pPr>
            <w:r>
              <w:rPr>
                <w:rFonts w:hint="eastAsia"/>
                <w:sz w:val="21"/>
                <w:szCs w:val="21"/>
              </w:rPr>
              <w:t>1、总体功能</w:t>
            </w:r>
          </w:p>
          <w:p w14:paraId="63D2286F">
            <w:pPr>
              <w:widowControl w:val="0"/>
              <w:ind w:firstLine="420" w:firstLineChars="200"/>
              <w:rPr>
                <w:rFonts w:hint="eastAsia"/>
                <w:sz w:val="21"/>
                <w:szCs w:val="21"/>
              </w:rPr>
            </w:pPr>
            <w:r>
              <w:rPr>
                <w:sz w:val="21"/>
                <w:szCs w:val="21"/>
              </w:rPr>
              <w:t>设备可为被测驱动电机精准模拟负载工况，实现转速与转矩闭环精准控制，可完成电机负载、堵转、超速、MAP图谱、温升及能量回收等项目性能测试，同时具备能量回馈电网功能，有效实现节能降耗。</w:t>
            </w:r>
          </w:p>
          <w:p w14:paraId="7DC7D9FD">
            <w:pPr>
              <w:widowControl w:val="0"/>
              <w:ind w:firstLine="420" w:firstLineChars="200"/>
              <w:rPr>
                <w:rFonts w:hint="eastAsia"/>
                <w:sz w:val="21"/>
                <w:szCs w:val="21"/>
              </w:rPr>
            </w:pPr>
            <w:r>
              <w:rPr>
                <w:rFonts w:hint="eastAsia"/>
                <w:sz w:val="21"/>
                <w:szCs w:val="21"/>
              </w:rPr>
              <w:t>2、上位机测试系统</w:t>
            </w:r>
          </w:p>
          <w:p w14:paraId="74146971">
            <w:pPr>
              <w:widowControl w:val="0"/>
              <w:ind w:firstLine="420" w:firstLineChars="200"/>
              <w:rPr>
                <w:rFonts w:hint="eastAsia"/>
                <w:sz w:val="21"/>
                <w:szCs w:val="21"/>
              </w:rPr>
            </w:pPr>
            <w:r>
              <w:rPr>
                <w:rFonts w:hint="eastAsia"/>
                <w:sz w:val="21"/>
                <w:szCs w:val="21"/>
              </w:rPr>
              <w:t>（1）在现有硬件的基础上，支持常规的电机性能测试试验。</w:t>
            </w:r>
          </w:p>
          <w:p w14:paraId="680E01B2">
            <w:pPr>
              <w:widowControl w:val="0"/>
              <w:ind w:firstLine="420" w:firstLineChars="200"/>
              <w:rPr>
                <w:rFonts w:hint="eastAsia"/>
                <w:sz w:val="21"/>
                <w:szCs w:val="21"/>
              </w:rPr>
            </w:pPr>
            <w:r>
              <w:rPr>
                <w:rFonts w:hint="eastAsia"/>
                <w:sz w:val="21"/>
                <w:szCs w:val="21"/>
              </w:rPr>
              <w:t>（2）能够自定义设置一级限值二级限值，及其触发限值时动作：停机/报警提示；限值设置能够在线更改。</w:t>
            </w:r>
          </w:p>
          <w:p w14:paraId="5B56BC6D">
            <w:pPr>
              <w:widowControl w:val="0"/>
              <w:ind w:firstLine="420" w:firstLineChars="200"/>
              <w:rPr>
                <w:rFonts w:hint="eastAsia"/>
                <w:sz w:val="21"/>
                <w:szCs w:val="21"/>
              </w:rPr>
            </w:pPr>
            <w:r>
              <w:rPr>
                <w:rFonts w:hint="eastAsia"/>
                <w:sz w:val="21"/>
                <w:szCs w:val="21"/>
              </w:rPr>
              <w:t>（3）支持采样频率可以任意设置1Hz～最大频率范围内分档或连续调节。</w:t>
            </w:r>
          </w:p>
          <w:p w14:paraId="620EFE89">
            <w:pPr>
              <w:widowControl w:val="0"/>
              <w:ind w:firstLine="420" w:firstLineChars="200"/>
              <w:rPr>
                <w:rFonts w:hint="eastAsia"/>
                <w:sz w:val="21"/>
                <w:szCs w:val="21"/>
              </w:rPr>
            </w:pPr>
            <w:r>
              <w:rPr>
                <w:rFonts w:hint="eastAsia"/>
                <w:sz w:val="21"/>
                <w:szCs w:val="21"/>
              </w:rPr>
              <w:t>（4）测试参数包括：被测电机输入电压、电流、功率、被测电机输出转矩、转速、输出功率、效率，各个传感器的实时数据等。</w:t>
            </w:r>
          </w:p>
          <w:p w14:paraId="7F50F7AF">
            <w:pPr>
              <w:widowControl w:val="0"/>
              <w:ind w:firstLine="420" w:firstLineChars="200"/>
              <w:rPr>
                <w:rFonts w:hint="eastAsia"/>
                <w:sz w:val="21"/>
                <w:szCs w:val="21"/>
              </w:rPr>
            </w:pPr>
            <w:r>
              <w:rPr>
                <w:rFonts w:hint="eastAsia"/>
                <w:sz w:val="21"/>
                <w:szCs w:val="21"/>
              </w:rPr>
              <w:t>（5）空载试验：测试电压，电流，功率，输出转速，输出转矩，输出功率。</w:t>
            </w:r>
          </w:p>
          <w:p w14:paraId="77E6FA02">
            <w:pPr>
              <w:widowControl w:val="0"/>
              <w:ind w:firstLine="420" w:firstLineChars="200"/>
              <w:rPr>
                <w:rFonts w:hint="eastAsia"/>
                <w:sz w:val="21"/>
                <w:szCs w:val="21"/>
              </w:rPr>
            </w:pPr>
            <w:r>
              <w:rPr>
                <w:rFonts w:hint="eastAsia"/>
                <w:sz w:val="21"/>
                <w:szCs w:val="21"/>
              </w:rPr>
              <w:t>（6）负载测试。</w:t>
            </w:r>
          </w:p>
          <w:p w14:paraId="3289B014">
            <w:pPr>
              <w:widowControl w:val="0"/>
              <w:ind w:firstLine="420" w:firstLineChars="200"/>
              <w:rPr>
                <w:rFonts w:hint="eastAsia"/>
                <w:sz w:val="21"/>
                <w:szCs w:val="21"/>
              </w:rPr>
            </w:pPr>
            <w:r>
              <w:rPr>
                <w:rFonts w:hint="eastAsia"/>
                <w:sz w:val="21"/>
                <w:szCs w:val="21"/>
              </w:rPr>
              <w:t>（7）软件系统界面包含但不限于测试界面、历史界面、设置界面、PID调试界面。</w:t>
            </w:r>
          </w:p>
          <w:p w14:paraId="7A25F6E9">
            <w:pPr>
              <w:widowControl w:val="0"/>
              <w:ind w:left="845" w:hanging="425"/>
              <w:jc w:val="both"/>
              <w:rPr>
                <w:rFonts w:hint="eastAsia"/>
                <w:sz w:val="21"/>
                <w:szCs w:val="21"/>
              </w:rPr>
            </w:pPr>
            <w:r>
              <w:rPr>
                <w:rFonts w:hint="eastAsia" w:ascii="仿宋_GB2312" w:hAnsi="仿宋_GB2312" w:eastAsia="仿宋_GB2312" w:cs="仿宋_GB2312"/>
              </w:rPr>
              <w:t>▲</w:t>
            </w:r>
            <w:r>
              <w:rPr>
                <w:rFonts w:hint="eastAsia"/>
                <w:sz w:val="21"/>
                <w:szCs w:val="21"/>
              </w:rPr>
              <w:t>(1)测试主界面功能要求</w:t>
            </w:r>
          </w:p>
          <w:p w14:paraId="263913C5">
            <w:pPr>
              <w:widowControl w:val="0"/>
              <w:numPr>
                <w:ilvl w:val="0"/>
                <w:numId w:val="7"/>
              </w:numPr>
              <w:rPr>
                <w:rFonts w:hint="eastAsia"/>
                <w:color w:val="000000"/>
                <w:sz w:val="21"/>
                <w:szCs w:val="21"/>
              </w:rPr>
            </w:pPr>
            <w:r>
              <w:rPr>
                <w:rFonts w:hint="eastAsia"/>
                <w:color w:val="000000"/>
                <w:sz w:val="21"/>
                <w:szCs w:val="21"/>
              </w:rPr>
              <w:t>界面配置：支持可选配轴承温度、振动、噪声等采集功能。</w:t>
            </w:r>
          </w:p>
          <w:p w14:paraId="3B2D775A">
            <w:pPr>
              <w:widowControl w:val="0"/>
              <w:numPr>
                <w:ilvl w:val="0"/>
                <w:numId w:val="7"/>
              </w:numPr>
              <w:rPr>
                <w:rFonts w:hint="eastAsia"/>
                <w:color w:val="000000"/>
                <w:sz w:val="21"/>
                <w:szCs w:val="21"/>
              </w:rPr>
            </w:pPr>
            <w:r>
              <w:rPr>
                <w:rFonts w:hint="eastAsia"/>
                <w:color w:val="000000"/>
                <w:sz w:val="21"/>
                <w:szCs w:val="21"/>
              </w:rPr>
              <w:t>实时监控与数据管理：测试界面可监控每个通道实时数据（包括但不限于电压、电流、输入功率、转矩、转速、输出功率、效率），同步显示测试状态、动态测试曲线，记录测试数据。</w:t>
            </w:r>
          </w:p>
          <w:p w14:paraId="6AE5FD23">
            <w:pPr>
              <w:widowControl w:val="0"/>
              <w:numPr>
                <w:ilvl w:val="0"/>
                <w:numId w:val="7"/>
              </w:numPr>
              <w:rPr>
                <w:rFonts w:hint="eastAsia"/>
                <w:color w:val="000000"/>
                <w:sz w:val="21"/>
                <w:szCs w:val="21"/>
              </w:rPr>
            </w:pPr>
            <w:r>
              <w:rPr>
                <w:rFonts w:hint="eastAsia"/>
                <w:color w:val="000000"/>
                <w:sz w:val="21"/>
                <w:szCs w:val="21"/>
              </w:rPr>
              <w:t>测试模式与操作控制：系统需提供至少三种测试模式：包括但不限于手动模式、自动模式、对拖模式，界面需集成“开始测试”“停止测试”“导出测试报告”“电机启动”“电机停转”控制按钮。</w:t>
            </w:r>
          </w:p>
          <w:p w14:paraId="3C4BBDA1">
            <w:pPr>
              <w:widowControl w:val="0"/>
              <w:numPr>
                <w:ilvl w:val="0"/>
                <w:numId w:val="7"/>
              </w:numPr>
              <w:rPr>
                <w:rFonts w:hint="eastAsia"/>
                <w:color w:val="000000"/>
                <w:sz w:val="21"/>
                <w:szCs w:val="21"/>
              </w:rPr>
            </w:pPr>
            <w:r>
              <w:rPr>
                <w:rFonts w:hint="eastAsia"/>
                <w:color w:val="000000"/>
                <w:sz w:val="21"/>
                <w:szCs w:val="21"/>
              </w:rPr>
              <w:t>自动模式：</w:t>
            </w:r>
          </w:p>
          <w:p w14:paraId="2F0A4826">
            <w:pPr>
              <w:widowControl w:val="0"/>
              <w:numPr>
                <w:ilvl w:val="0"/>
                <w:numId w:val="8"/>
              </w:numPr>
              <w:rPr>
                <w:rFonts w:hint="eastAsia"/>
                <w:color w:val="000000"/>
                <w:sz w:val="21"/>
                <w:szCs w:val="21"/>
              </w:rPr>
            </w:pPr>
            <w:r>
              <w:rPr>
                <w:rFonts w:hint="eastAsia"/>
                <w:color w:val="000000"/>
                <w:sz w:val="21"/>
                <w:szCs w:val="21"/>
              </w:rPr>
              <w:t>支持显示当前加载值、预计测试时间、循环是否启用等信息。</w:t>
            </w:r>
          </w:p>
          <w:p w14:paraId="4BA1EBEF">
            <w:pPr>
              <w:widowControl w:val="0"/>
              <w:numPr>
                <w:ilvl w:val="0"/>
                <w:numId w:val="8"/>
              </w:numPr>
              <w:rPr>
                <w:rFonts w:hint="eastAsia"/>
                <w:color w:val="000000"/>
                <w:sz w:val="21"/>
                <w:szCs w:val="21"/>
              </w:rPr>
            </w:pPr>
            <w:r>
              <w:rPr>
                <w:rFonts w:hint="eastAsia"/>
                <w:color w:val="000000"/>
                <w:sz w:val="21"/>
                <w:szCs w:val="21"/>
              </w:rPr>
              <w:t>支持搭配IO设备时，可设定电机转向和控制电机启停与电机旋转</w:t>
            </w:r>
          </w:p>
          <w:p w14:paraId="69ED42CC">
            <w:pPr>
              <w:widowControl w:val="0"/>
              <w:numPr>
                <w:ilvl w:val="0"/>
                <w:numId w:val="7"/>
              </w:numPr>
              <w:rPr>
                <w:rFonts w:hint="eastAsia"/>
                <w:color w:val="000000"/>
                <w:sz w:val="21"/>
                <w:szCs w:val="21"/>
              </w:rPr>
            </w:pPr>
            <w:r>
              <w:rPr>
                <w:rFonts w:hint="eastAsia"/>
                <w:color w:val="000000"/>
                <w:sz w:val="21"/>
                <w:szCs w:val="21"/>
              </w:rPr>
              <w:t>手动模式：</w:t>
            </w:r>
          </w:p>
          <w:p w14:paraId="310C2A25">
            <w:pPr>
              <w:widowControl w:val="0"/>
              <w:numPr>
                <w:ilvl w:val="0"/>
                <w:numId w:val="9"/>
              </w:numPr>
              <w:rPr>
                <w:rFonts w:hint="eastAsia"/>
                <w:color w:val="000000"/>
                <w:sz w:val="21"/>
                <w:szCs w:val="21"/>
              </w:rPr>
            </w:pPr>
            <w:r>
              <w:rPr>
                <w:rFonts w:hint="eastAsia"/>
                <w:color w:val="000000"/>
                <w:sz w:val="21"/>
                <w:szCs w:val="21"/>
              </w:rPr>
              <w:t>支持修改设定扭矩即可控制负载</w:t>
            </w:r>
          </w:p>
          <w:p w14:paraId="52006EB8">
            <w:pPr>
              <w:widowControl w:val="0"/>
              <w:numPr>
                <w:ilvl w:val="0"/>
                <w:numId w:val="9"/>
              </w:numPr>
              <w:rPr>
                <w:rFonts w:hint="eastAsia"/>
                <w:color w:val="000000"/>
                <w:sz w:val="21"/>
                <w:szCs w:val="21"/>
              </w:rPr>
            </w:pPr>
            <w:r>
              <w:rPr>
                <w:rFonts w:hint="eastAsia"/>
                <w:color w:val="000000"/>
                <w:sz w:val="21"/>
                <w:szCs w:val="21"/>
              </w:rPr>
              <w:t>支持包括但不限于扭矩控制和电流控制等控制方式</w:t>
            </w:r>
          </w:p>
          <w:p w14:paraId="69633F7C">
            <w:pPr>
              <w:widowControl w:val="0"/>
              <w:numPr>
                <w:ilvl w:val="0"/>
                <w:numId w:val="7"/>
              </w:numPr>
              <w:rPr>
                <w:rFonts w:hint="eastAsia"/>
                <w:color w:val="000000"/>
                <w:sz w:val="21"/>
                <w:szCs w:val="21"/>
              </w:rPr>
            </w:pPr>
            <w:r>
              <w:rPr>
                <w:rFonts w:hint="eastAsia"/>
                <w:color w:val="000000"/>
                <w:sz w:val="21"/>
                <w:szCs w:val="21"/>
              </w:rPr>
              <w:t>对拖模式：支持转数、转向等控制电机旋转功能</w:t>
            </w:r>
          </w:p>
          <w:p w14:paraId="3EABF95C">
            <w:pPr>
              <w:widowControl w:val="0"/>
              <w:ind w:left="845" w:hanging="425"/>
              <w:jc w:val="both"/>
              <w:rPr>
                <w:rFonts w:hint="eastAsia"/>
                <w:color w:val="000000"/>
                <w:sz w:val="21"/>
                <w:szCs w:val="21"/>
              </w:rPr>
            </w:pPr>
            <w:r>
              <w:rPr>
                <w:rFonts w:hint="eastAsia" w:ascii="仿宋_GB2312" w:hAnsi="仿宋_GB2312" w:eastAsia="仿宋_GB2312" w:cs="仿宋_GB2312"/>
              </w:rPr>
              <w:t>▲</w:t>
            </w:r>
            <w:r>
              <w:rPr>
                <w:rFonts w:hint="eastAsia"/>
                <w:color w:val="000000"/>
                <w:sz w:val="21"/>
                <w:szCs w:val="21"/>
              </w:rPr>
              <w:t>(2)历史界面功能要求</w:t>
            </w:r>
          </w:p>
          <w:p w14:paraId="5375779A">
            <w:pPr>
              <w:widowControl w:val="0"/>
              <w:numPr>
                <w:ilvl w:val="0"/>
                <w:numId w:val="10"/>
              </w:numPr>
              <w:rPr>
                <w:rFonts w:hint="eastAsia"/>
                <w:sz w:val="21"/>
                <w:szCs w:val="21"/>
              </w:rPr>
            </w:pPr>
            <w:r>
              <w:rPr>
                <w:rFonts w:hint="eastAsia"/>
                <w:sz w:val="21"/>
                <w:szCs w:val="21"/>
              </w:rPr>
              <w:t>历史界面功能包括但不限于导出历史曲线、测试报告、</w:t>
            </w:r>
            <w:r>
              <w:rPr>
                <w:rFonts w:hint="eastAsia"/>
                <w:color w:val="000000"/>
                <w:sz w:val="21"/>
                <w:szCs w:val="21"/>
              </w:rPr>
              <w:t>原始</w:t>
            </w:r>
            <w:r>
              <w:rPr>
                <w:rFonts w:hint="eastAsia"/>
                <w:sz w:val="21"/>
                <w:szCs w:val="21"/>
              </w:rPr>
              <w:t>数据、统计数据等。</w:t>
            </w:r>
          </w:p>
          <w:p w14:paraId="7F59A1DC">
            <w:pPr>
              <w:widowControl w:val="0"/>
              <w:numPr>
                <w:ilvl w:val="0"/>
                <w:numId w:val="10"/>
              </w:numPr>
              <w:rPr>
                <w:rFonts w:hint="eastAsia"/>
                <w:sz w:val="21"/>
                <w:szCs w:val="21"/>
              </w:rPr>
            </w:pPr>
            <w:r>
              <w:rPr>
                <w:rFonts w:hint="eastAsia"/>
                <w:sz w:val="21"/>
                <w:szCs w:val="21"/>
              </w:rPr>
              <w:t>历史界面支持数据删除、检测报告预览等功能</w:t>
            </w:r>
          </w:p>
          <w:p w14:paraId="334C7336">
            <w:pPr>
              <w:widowControl w:val="0"/>
              <w:numPr>
                <w:ilvl w:val="0"/>
                <w:numId w:val="10"/>
              </w:numPr>
              <w:rPr>
                <w:rFonts w:hint="eastAsia"/>
                <w:sz w:val="21"/>
                <w:szCs w:val="21"/>
              </w:rPr>
            </w:pPr>
            <w:r>
              <w:rPr>
                <w:rFonts w:hint="eastAsia"/>
                <w:sz w:val="21"/>
                <w:szCs w:val="21"/>
              </w:rPr>
              <w:t>检测报告预览支持查看曲线图以及提取≥40组数据，以及特殊点位数据</w:t>
            </w:r>
          </w:p>
          <w:p w14:paraId="17D7810C">
            <w:pPr>
              <w:widowControl w:val="0"/>
              <w:ind w:left="845" w:hanging="425"/>
              <w:jc w:val="both"/>
              <w:rPr>
                <w:rFonts w:hint="eastAsia"/>
                <w:color w:val="000000"/>
                <w:sz w:val="21"/>
                <w:szCs w:val="21"/>
              </w:rPr>
            </w:pPr>
            <w:r>
              <w:rPr>
                <w:rFonts w:hint="eastAsia" w:ascii="仿宋_GB2312" w:hAnsi="仿宋_GB2312" w:eastAsia="仿宋_GB2312" w:cs="仿宋_GB2312"/>
              </w:rPr>
              <w:t>▲</w:t>
            </w:r>
            <w:r>
              <w:rPr>
                <w:rFonts w:hint="eastAsia"/>
                <w:color w:val="000000"/>
                <w:sz w:val="21"/>
                <w:szCs w:val="21"/>
              </w:rPr>
              <w:t>(3)设置界面功能要求：</w:t>
            </w:r>
          </w:p>
          <w:p w14:paraId="1152B537">
            <w:pPr>
              <w:widowControl w:val="0"/>
              <w:numPr>
                <w:ilvl w:val="0"/>
                <w:numId w:val="11"/>
              </w:numPr>
              <w:rPr>
                <w:rFonts w:hint="eastAsia"/>
                <w:color w:val="000000"/>
                <w:sz w:val="21"/>
                <w:szCs w:val="21"/>
              </w:rPr>
            </w:pPr>
            <w:r>
              <w:rPr>
                <w:rFonts w:hint="eastAsia"/>
                <w:color w:val="000000"/>
                <w:sz w:val="21"/>
                <w:szCs w:val="21"/>
              </w:rPr>
              <w:t>功能包括但不限于通信参数、系统参数、曲线设置、报警参数、用户管理等。</w:t>
            </w:r>
          </w:p>
          <w:p w14:paraId="7A5EACD0">
            <w:pPr>
              <w:widowControl w:val="0"/>
              <w:numPr>
                <w:ilvl w:val="0"/>
                <w:numId w:val="11"/>
              </w:numPr>
              <w:rPr>
                <w:rFonts w:hint="eastAsia"/>
                <w:color w:val="000000"/>
                <w:sz w:val="21"/>
                <w:szCs w:val="21"/>
              </w:rPr>
            </w:pPr>
            <w:r>
              <w:rPr>
                <w:rFonts w:hint="eastAsia"/>
                <w:color w:val="000000"/>
                <w:sz w:val="21"/>
                <w:szCs w:val="21"/>
              </w:rPr>
              <w:t>支持带有自动连接等功能</w:t>
            </w:r>
          </w:p>
          <w:p w14:paraId="4F4BBF27">
            <w:pPr>
              <w:widowControl w:val="0"/>
              <w:numPr>
                <w:ilvl w:val="0"/>
                <w:numId w:val="11"/>
              </w:numPr>
              <w:rPr>
                <w:rFonts w:hint="eastAsia"/>
                <w:color w:val="000000"/>
                <w:sz w:val="21"/>
                <w:szCs w:val="21"/>
              </w:rPr>
            </w:pPr>
            <w:r>
              <w:rPr>
                <w:rFonts w:hint="eastAsia"/>
                <w:color w:val="000000"/>
                <w:sz w:val="21"/>
                <w:szCs w:val="21"/>
              </w:rPr>
              <w:t>支持数据记录间隔最高≤0.2s</w:t>
            </w:r>
          </w:p>
          <w:p w14:paraId="512E00AA">
            <w:pPr>
              <w:widowControl w:val="0"/>
              <w:numPr>
                <w:ilvl w:val="0"/>
                <w:numId w:val="11"/>
              </w:numPr>
              <w:rPr>
                <w:rFonts w:hint="eastAsia"/>
                <w:color w:val="000000"/>
                <w:sz w:val="21"/>
                <w:szCs w:val="21"/>
              </w:rPr>
            </w:pPr>
            <w:r>
              <w:rPr>
                <w:rFonts w:hint="eastAsia"/>
                <w:color w:val="000000"/>
                <w:sz w:val="21"/>
                <w:szCs w:val="21"/>
              </w:rPr>
              <w:t>支持主界面曲线坐标显示范围修改</w:t>
            </w:r>
          </w:p>
          <w:p w14:paraId="6A46973B">
            <w:pPr>
              <w:widowControl w:val="0"/>
              <w:numPr>
                <w:ilvl w:val="0"/>
                <w:numId w:val="11"/>
              </w:numPr>
              <w:rPr>
                <w:rFonts w:hint="eastAsia"/>
                <w:color w:val="000000"/>
                <w:sz w:val="21"/>
                <w:szCs w:val="21"/>
              </w:rPr>
            </w:pPr>
            <w:r>
              <w:rPr>
                <w:rFonts w:hint="eastAsia"/>
                <w:color w:val="000000"/>
                <w:sz w:val="21"/>
                <w:szCs w:val="21"/>
              </w:rPr>
              <w:t>支持新增模型进行测试</w:t>
            </w:r>
          </w:p>
          <w:p w14:paraId="4D89EA85">
            <w:pPr>
              <w:widowControl w:val="0"/>
              <w:numPr>
                <w:ilvl w:val="0"/>
                <w:numId w:val="11"/>
              </w:numPr>
              <w:rPr>
                <w:rFonts w:hint="eastAsia"/>
                <w:color w:val="000000"/>
                <w:sz w:val="21"/>
                <w:szCs w:val="21"/>
              </w:rPr>
            </w:pPr>
            <w:r>
              <w:rPr>
                <w:rFonts w:hint="eastAsia"/>
                <w:color w:val="000000"/>
                <w:sz w:val="21"/>
                <w:szCs w:val="21"/>
              </w:rPr>
              <w:t>支持测试模型运行时间以及扭矩等参数设置</w:t>
            </w:r>
          </w:p>
          <w:p w14:paraId="2692B303">
            <w:pPr>
              <w:widowControl w:val="0"/>
              <w:ind w:left="845" w:hanging="425"/>
              <w:jc w:val="both"/>
              <w:rPr>
                <w:rFonts w:hint="eastAsia"/>
                <w:color w:val="EE0000"/>
                <w:sz w:val="21"/>
                <w:szCs w:val="21"/>
              </w:rPr>
            </w:pPr>
            <w:r>
              <w:rPr>
                <w:rFonts w:hint="eastAsia" w:ascii="仿宋_GB2312" w:hAnsi="仿宋_GB2312" w:eastAsia="仿宋_GB2312" w:cs="仿宋_GB2312"/>
              </w:rPr>
              <w:t>▲</w:t>
            </w:r>
            <w:r>
              <w:rPr>
                <w:rFonts w:hint="eastAsia"/>
                <w:color w:val="000000"/>
                <w:sz w:val="21"/>
                <w:szCs w:val="21"/>
              </w:rPr>
              <w:t>(4)PID调试界面功能要</w:t>
            </w:r>
            <w:r>
              <w:rPr>
                <w:rFonts w:hint="eastAsia"/>
                <w:sz w:val="21"/>
                <w:szCs w:val="21"/>
              </w:rPr>
              <w:t>求：</w:t>
            </w:r>
          </w:p>
          <w:p w14:paraId="29A4BA60">
            <w:pPr>
              <w:widowControl w:val="0"/>
              <w:numPr>
                <w:ilvl w:val="0"/>
                <w:numId w:val="12"/>
              </w:numPr>
              <w:rPr>
                <w:rFonts w:hint="eastAsia"/>
                <w:color w:val="000000"/>
                <w:sz w:val="21"/>
                <w:szCs w:val="21"/>
              </w:rPr>
            </w:pPr>
            <w:r>
              <w:rPr>
                <w:rFonts w:hint="eastAsia"/>
                <w:color w:val="000000"/>
                <w:sz w:val="21"/>
                <w:szCs w:val="21"/>
              </w:rPr>
              <w:t>支持实时查看转矩、转数、电流、功率等参数变化</w:t>
            </w:r>
          </w:p>
          <w:p w14:paraId="02465524">
            <w:pPr>
              <w:widowControl w:val="0"/>
              <w:numPr>
                <w:ilvl w:val="0"/>
                <w:numId w:val="12"/>
              </w:numPr>
              <w:rPr>
                <w:rFonts w:hint="eastAsia"/>
                <w:color w:val="000000"/>
                <w:sz w:val="21"/>
                <w:szCs w:val="21"/>
              </w:rPr>
            </w:pPr>
            <w:r>
              <w:rPr>
                <w:rFonts w:hint="eastAsia"/>
                <w:color w:val="000000"/>
                <w:sz w:val="21"/>
                <w:szCs w:val="21"/>
              </w:rPr>
              <w:t>支持包括但不限于比例系数、积分时间、微分时间等参数设置</w:t>
            </w:r>
          </w:p>
          <w:p w14:paraId="00C30BF0">
            <w:pPr>
              <w:widowControl w:val="0"/>
              <w:ind w:firstLine="420" w:firstLineChars="200"/>
              <w:rPr>
                <w:rFonts w:hint="eastAsia"/>
                <w:sz w:val="21"/>
                <w:szCs w:val="21"/>
              </w:rPr>
            </w:pPr>
            <w:r>
              <w:rPr>
                <w:rFonts w:hint="eastAsia"/>
                <w:sz w:val="21"/>
                <w:szCs w:val="21"/>
              </w:rPr>
              <w:t>（二）参数</w:t>
            </w:r>
          </w:p>
          <w:p w14:paraId="3C3DC7C5">
            <w:pPr>
              <w:widowControl w:val="0"/>
              <w:ind w:firstLine="420" w:firstLineChars="200"/>
              <w:rPr>
                <w:rFonts w:hint="eastAsia"/>
                <w:sz w:val="21"/>
                <w:szCs w:val="21"/>
              </w:rPr>
            </w:pPr>
            <w:r>
              <w:rPr>
                <w:rFonts w:hint="eastAsia"/>
                <w:sz w:val="21"/>
                <w:szCs w:val="21"/>
              </w:rPr>
              <w:t>1、测功机：额定功率≥15kW，额定转矩≥30Nm，额定转速≥1500rpm，最高转速≥6000rpm，自然风冷。</w:t>
            </w:r>
          </w:p>
          <w:p w14:paraId="2852892C">
            <w:pPr>
              <w:widowControl w:val="0"/>
              <w:ind w:firstLine="420" w:firstLineChars="200"/>
              <w:rPr>
                <w:rFonts w:hint="eastAsia"/>
                <w:sz w:val="21"/>
                <w:szCs w:val="21"/>
              </w:rPr>
            </w:pPr>
            <w:r>
              <w:rPr>
                <w:rFonts w:hint="eastAsia"/>
                <w:sz w:val="21"/>
                <w:szCs w:val="21"/>
              </w:rPr>
              <w:t>2、联轴器：适配台架，最高转速≥8000rpm，满足对心安装。</w:t>
            </w:r>
          </w:p>
          <w:p w14:paraId="0AA94F7C">
            <w:pPr>
              <w:widowControl w:val="0"/>
              <w:ind w:firstLine="420" w:firstLineChars="200"/>
              <w:rPr>
                <w:rFonts w:hint="eastAsia"/>
                <w:sz w:val="21"/>
                <w:szCs w:val="21"/>
              </w:rPr>
            </w:pPr>
            <w:r>
              <w:rPr>
                <w:rFonts w:hint="eastAsia"/>
                <w:sz w:val="21"/>
                <w:szCs w:val="21"/>
              </w:rPr>
              <w:t>3、负载高速电机驱动器：额定功率、输入电流输出电流、与测功机匹配。</w:t>
            </w:r>
          </w:p>
          <w:p w14:paraId="79CB91C8">
            <w:pPr>
              <w:widowControl w:val="0"/>
              <w:ind w:firstLine="420" w:firstLineChars="200"/>
              <w:rPr>
                <w:rFonts w:hint="eastAsia"/>
                <w:sz w:val="21"/>
                <w:szCs w:val="21"/>
              </w:rPr>
            </w:pPr>
            <w:r>
              <w:rPr>
                <w:rFonts w:hint="eastAsia"/>
                <w:sz w:val="21"/>
                <w:szCs w:val="21"/>
              </w:rPr>
              <w:t>4、台架底座：铸铁/钢结构，保证同心度，带高度调节与机械锁止。</w:t>
            </w:r>
          </w:p>
          <w:p w14:paraId="38AD9779">
            <w:pPr>
              <w:widowControl w:val="0"/>
              <w:ind w:firstLine="420" w:firstLineChars="200"/>
              <w:rPr>
                <w:rFonts w:hint="eastAsia"/>
                <w:sz w:val="21"/>
                <w:szCs w:val="21"/>
              </w:rPr>
            </w:pPr>
            <w:r>
              <w:rPr>
                <w:rFonts w:hint="eastAsia"/>
                <w:sz w:val="21"/>
                <w:szCs w:val="21"/>
              </w:rPr>
              <w:t>5、满足GB/T 18488新能源汽车电机测试标准。</w:t>
            </w:r>
          </w:p>
          <w:p w14:paraId="014D4EEC">
            <w:pPr>
              <w:widowControl w:val="0"/>
              <w:ind w:firstLine="420" w:firstLineChars="200"/>
              <w:rPr>
                <w:rFonts w:hint="eastAsia"/>
                <w:sz w:val="21"/>
                <w:szCs w:val="21"/>
              </w:rPr>
            </w:pPr>
            <w:r>
              <w:rPr>
                <w:rFonts w:hint="eastAsia"/>
                <w:sz w:val="21"/>
                <w:szCs w:val="21"/>
              </w:rPr>
              <w:t>6、能量回馈单元</w:t>
            </w:r>
          </w:p>
          <w:p w14:paraId="5C9A8CDA">
            <w:pPr>
              <w:widowControl w:val="0"/>
              <w:ind w:firstLine="420" w:firstLineChars="200"/>
              <w:rPr>
                <w:rFonts w:hint="eastAsia"/>
                <w:sz w:val="21"/>
                <w:szCs w:val="21"/>
              </w:rPr>
            </w:pPr>
            <w:r>
              <w:rPr>
                <w:rFonts w:hint="eastAsia"/>
                <w:sz w:val="21"/>
                <w:szCs w:val="21"/>
              </w:rPr>
              <w:t>(1)适配功率：≥15KW</w:t>
            </w:r>
          </w:p>
          <w:p w14:paraId="728A8B9F">
            <w:pPr>
              <w:widowControl w:val="0"/>
              <w:ind w:firstLine="420" w:firstLineChars="200"/>
              <w:rPr>
                <w:rFonts w:hint="eastAsia"/>
                <w:sz w:val="21"/>
                <w:szCs w:val="21"/>
              </w:rPr>
            </w:pPr>
            <w:r>
              <w:rPr>
                <w:rFonts w:hint="eastAsia"/>
                <w:sz w:val="21"/>
                <w:szCs w:val="21"/>
              </w:rPr>
              <w:t>(2)过载倍数：1.45倍60s，1.5倍保护联动。</w:t>
            </w:r>
          </w:p>
          <w:p w14:paraId="3FA4BD0F">
            <w:pPr>
              <w:widowControl w:val="0"/>
              <w:rPr>
                <w:rFonts w:hint="eastAsia"/>
                <w:sz w:val="21"/>
                <w:szCs w:val="21"/>
              </w:rPr>
            </w:pPr>
            <w:r>
              <w:rPr>
                <w:rFonts w:hint="eastAsia"/>
                <w:sz w:val="21"/>
                <w:szCs w:val="21"/>
              </w:rPr>
              <w:t>二、被测电机与控制器</w:t>
            </w:r>
          </w:p>
          <w:p w14:paraId="165C305B">
            <w:pPr>
              <w:widowControl w:val="0"/>
              <w:ind w:firstLine="420" w:firstLineChars="200"/>
              <w:rPr>
                <w:rFonts w:hint="eastAsia"/>
                <w:sz w:val="21"/>
                <w:szCs w:val="21"/>
              </w:rPr>
            </w:pPr>
            <w:r>
              <w:rPr>
                <w:rFonts w:hint="eastAsia"/>
                <w:sz w:val="21"/>
                <w:szCs w:val="21"/>
              </w:rPr>
              <w:t>（一）功能</w:t>
            </w:r>
          </w:p>
          <w:p w14:paraId="47F36616">
            <w:pPr>
              <w:widowControl w:val="0"/>
              <w:ind w:firstLine="420" w:firstLineChars="200"/>
              <w:rPr>
                <w:rFonts w:hint="eastAsia"/>
                <w:sz w:val="21"/>
                <w:szCs w:val="21"/>
              </w:rPr>
            </w:pPr>
            <w:r>
              <w:rPr>
                <w:rFonts w:hint="eastAsia"/>
                <w:sz w:val="21"/>
                <w:szCs w:val="21"/>
              </w:rPr>
              <w:t>提供新能源汽车驱动电机真实被测对象，完成教学与验证实训；支持拆装、接线、调试、故障模拟与诊断教学。</w:t>
            </w:r>
          </w:p>
          <w:p w14:paraId="6D45D131">
            <w:pPr>
              <w:widowControl w:val="0"/>
              <w:ind w:firstLine="420" w:firstLineChars="200"/>
              <w:rPr>
                <w:rFonts w:hint="eastAsia"/>
                <w:sz w:val="21"/>
                <w:szCs w:val="21"/>
              </w:rPr>
            </w:pPr>
            <w:r>
              <w:rPr>
                <w:rFonts w:hint="eastAsia"/>
                <w:sz w:val="21"/>
                <w:szCs w:val="21"/>
              </w:rPr>
              <w:t>（二）参数</w:t>
            </w:r>
          </w:p>
          <w:p w14:paraId="49337059">
            <w:pPr>
              <w:widowControl w:val="0"/>
              <w:ind w:firstLine="420" w:firstLineChars="200"/>
              <w:rPr>
                <w:rFonts w:hint="eastAsia"/>
                <w:sz w:val="21"/>
                <w:szCs w:val="21"/>
              </w:rPr>
            </w:pPr>
            <w:r>
              <w:rPr>
                <w:rFonts w:hint="eastAsia"/>
                <w:sz w:val="21"/>
                <w:szCs w:val="21"/>
              </w:rPr>
              <w:t>1、交流异步电机</w:t>
            </w:r>
          </w:p>
          <w:p w14:paraId="57F0E645">
            <w:pPr>
              <w:widowControl w:val="0"/>
              <w:ind w:firstLine="420" w:firstLineChars="200"/>
              <w:rPr>
                <w:rFonts w:hint="eastAsia"/>
                <w:sz w:val="21"/>
                <w:szCs w:val="21"/>
              </w:rPr>
            </w:pPr>
            <w:r>
              <w:rPr>
                <w:rFonts w:hint="eastAsia"/>
                <w:sz w:val="21"/>
                <w:szCs w:val="21"/>
              </w:rPr>
              <w:t>(1)额定功率≥11kW。</w:t>
            </w:r>
          </w:p>
          <w:p w14:paraId="6790591E">
            <w:pPr>
              <w:widowControl w:val="0"/>
              <w:ind w:firstLine="420" w:firstLineChars="200"/>
              <w:rPr>
                <w:rFonts w:hint="eastAsia"/>
                <w:sz w:val="21"/>
                <w:szCs w:val="21"/>
              </w:rPr>
            </w:pPr>
            <w:r>
              <w:rPr>
                <w:rFonts w:hint="eastAsia"/>
                <w:sz w:val="21"/>
                <w:szCs w:val="21"/>
              </w:rPr>
              <w:t>(2)恒功率最高转速≥4500rpm。</w:t>
            </w:r>
          </w:p>
          <w:p w14:paraId="32774A70">
            <w:pPr>
              <w:widowControl w:val="0"/>
              <w:ind w:firstLine="420" w:firstLineChars="200"/>
              <w:rPr>
                <w:rFonts w:hint="eastAsia"/>
                <w:sz w:val="21"/>
                <w:szCs w:val="21"/>
              </w:rPr>
            </w:pPr>
            <w:r>
              <w:rPr>
                <w:sz w:val="21"/>
                <w:szCs w:val="21"/>
              </w:rPr>
              <w:t>(</w:t>
            </w:r>
            <w:r>
              <w:rPr>
                <w:rFonts w:hint="eastAsia"/>
                <w:sz w:val="21"/>
                <w:szCs w:val="21"/>
              </w:rPr>
              <w:t>3</w:t>
            </w:r>
            <w:r>
              <w:rPr>
                <w:sz w:val="21"/>
                <w:szCs w:val="21"/>
              </w:rPr>
              <w:t>)额定转速≥</w:t>
            </w:r>
            <w:r>
              <w:rPr>
                <w:rFonts w:hint="eastAsia"/>
                <w:sz w:val="21"/>
                <w:szCs w:val="21"/>
              </w:rPr>
              <w:t>1</w:t>
            </w:r>
            <w:r>
              <w:rPr>
                <w:sz w:val="21"/>
                <w:szCs w:val="21"/>
              </w:rPr>
              <w:t>500</w:t>
            </w:r>
            <w:r>
              <w:rPr>
                <w:rFonts w:hint="eastAsia"/>
                <w:sz w:val="21"/>
                <w:szCs w:val="21"/>
              </w:rPr>
              <w:t>rpm</w:t>
            </w:r>
            <w:r>
              <w:rPr>
                <w:sz w:val="21"/>
                <w:szCs w:val="21"/>
              </w:rPr>
              <w:t>。</w:t>
            </w:r>
          </w:p>
          <w:p w14:paraId="2972E08A">
            <w:pPr>
              <w:widowControl w:val="0"/>
              <w:ind w:firstLine="420" w:firstLineChars="200"/>
              <w:rPr>
                <w:rFonts w:hint="eastAsia"/>
                <w:sz w:val="21"/>
                <w:szCs w:val="21"/>
              </w:rPr>
            </w:pPr>
            <w:r>
              <w:rPr>
                <w:rFonts w:hint="eastAsia"/>
                <w:sz w:val="21"/>
                <w:szCs w:val="21"/>
              </w:rPr>
              <w:t>2、异步电机变频器功率、电流、电压适配被测交流异步电机。</w:t>
            </w:r>
          </w:p>
          <w:p w14:paraId="300EEDB7">
            <w:pPr>
              <w:widowControl w:val="0"/>
              <w:ind w:firstLine="420" w:firstLineChars="200"/>
              <w:rPr>
                <w:rFonts w:hint="eastAsia"/>
                <w:sz w:val="21"/>
                <w:szCs w:val="21"/>
              </w:rPr>
            </w:pPr>
            <w:r>
              <w:rPr>
                <w:rFonts w:hint="eastAsia"/>
                <w:sz w:val="21"/>
                <w:szCs w:val="21"/>
              </w:rPr>
              <w:t>3、永磁同步电机</w:t>
            </w:r>
          </w:p>
          <w:p w14:paraId="6122AAB7">
            <w:pPr>
              <w:widowControl w:val="0"/>
              <w:ind w:firstLine="420" w:firstLineChars="200"/>
              <w:rPr>
                <w:rFonts w:hint="eastAsia"/>
                <w:sz w:val="21"/>
                <w:szCs w:val="21"/>
              </w:rPr>
            </w:pPr>
            <w:r>
              <w:rPr>
                <w:rFonts w:hint="eastAsia"/>
                <w:sz w:val="21"/>
                <w:szCs w:val="21"/>
              </w:rPr>
              <w:t>(1)额定功率≥10kW。</w:t>
            </w:r>
          </w:p>
          <w:p w14:paraId="717B6141">
            <w:pPr>
              <w:widowControl w:val="0"/>
              <w:ind w:firstLine="420" w:firstLineChars="200"/>
              <w:rPr>
                <w:rFonts w:hint="eastAsia"/>
                <w:sz w:val="21"/>
                <w:szCs w:val="21"/>
              </w:rPr>
            </w:pPr>
            <w:r>
              <w:rPr>
                <w:rFonts w:hint="eastAsia"/>
                <w:sz w:val="21"/>
                <w:szCs w:val="21"/>
              </w:rPr>
              <w:t>(2)最高转速≥2500rpm。</w:t>
            </w:r>
          </w:p>
          <w:p w14:paraId="72F478CD">
            <w:pPr>
              <w:widowControl w:val="0"/>
              <w:ind w:firstLine="420" w:firstLineChars="200"/>
              <w:rPr>
                <w:rFonts w:hint="eastAsia"/>
                <w:sz w:val="21"/>
                <w:szCs w:val="21"/>
              </w:rPr>
            </w:pPr>
            <w:r>
              <w:rPr>
                <w:rFonts w:hint="eastAsia"/>
                <w:sz w:val="21"/>
                <w:szCs w:val="21"/>
              </w:rPr>
              <w:t>(3)额定转速≥1500rpm。</w:t>
            </w:r>
          </w:p>
          <w:p w14:paraId="4904782C">
            <w:pPr>
              <w:widowControl w:val="0"/>
              <w:ind w:firstLine="420" w:firstLineChars="200"/>
              <w:rPr>
                <w:rFonts w:hint="eastAsia"/>
                <w:sz w:val="21"/>
                <w:szCs w:val="21"/>
              </w:rPr>
            </w:pPr>
            <w:r>
              <w:rPr>
                <w:rFonts w:hint="eastAsia"/>
                <w:sz w:val="21"/>
                <w:szCs w:val="21"/>
              </w:rPr>
              <w:t>4、永磁同步电机变频器功率、电流、电压适配被测交流异步电机。</w:t>
            </w:r>
          </w:p>
          <w:p w14:paraId="01D0477D">
            <w:pPr>
              <w:widowControl w:val="0"/>
              <w:ind w:firstLine="420" w:firstLineChars="200"/>
              <w:rPr>
                <w:rFonts w:hint="eastAsia"/>
                <w:sz w:val="21"/>
                <w:szCs w:val="21"/>
              </w:rPr>
            </w:pPr>
            <w:r>
              <w:rPr>
                <w:rFonts w:hint="eastAsia"/>
                <w:sz w:val="21"/>
                <w:szCs w:val="21"/>
              </w:rPr>
              <w:t>5、开关磁阻电机</w:t>
            </w:r>
          </w:p>
          <w:p w14:paraId="77C1F256">
            <w:pPr>
              <w:widowControl w:val="0"/>
              <w:ind w:firstLine="420" w:firstLineChars="200"/>
              <w:rPr>
                <w:rFonts w:hint="eastAsia"/>
                <w:sz w:val="21"/>
                <w:szCs w:val="21"/>
              </w:rPr>
            </w:pPr>
            <w:r>
              <w:rPr>
                <w:rFonts w:hint="eastAsia"/>
                <w:sz w:val="21"/>
                <w:szCs w:val="21"/>
              </w:rPr>
              <w:t>(1)额定功率≥3kW。</w:t>
            </w:r>
          </w:p>
          <w:p w14:paraId="07D31613">
            <w:pPr>
              <w:widowControl w:val="0"/>
              <w:ind w:firstLine="420" w:firstLineChars="200"/>
              <w:rPr>
                <w:rFonts w:hint="eastAsia"/>
                <w:sz w:val="21"/>
                <w:szCs w:val="21"/>
              </w:rPr>
            </w:pPr>
            <w:r>
              <w:rPr>
                <w:rFonts w:hint="eastAsia"/>
                <w:sz w:val="21"/>
                <w:szCs w:val="21"/>
              </w:rPr>
              <w:t>(2)最高转速≥6000rpm</w:t>
            </w:r>
          </w:p>
          <w:p w14:paraId="10DE233B">
            <w:pPr>
              <w:widowControl w:val="0"/>
              <w:ind w:firstLine="420" w:firstLineChars="200"/>
              <w:rPr>
                <w:rFonts w:hint="eastAsia"/>
                <w:sz w:val="21"/>
                <w:szCs w:val="21"/>
              </w:rPr>
            </w:pPr>
            <w:r>
              <w:rPr>
                <w:rFonts w:hint="eastAsia"/>
                <w:sz w:val="21"/>
                <w:szCs w:val="21"/>
              </w:rPr>
              <w:t>(3)额定转速≥2000r/min</w:t>
            </w:r>
          </w:p>
          <w:p w14:paraId="20D391C9">
            <w:pPr>
              <w:widowControl w:val="0"/>
              <w:ind w:firstLine="420" w:firstLineChars="200"/>
              <w:rPr>
                <w:rFonts w:hint="eastAsia"/>
                <w:sz w:val="21"/>
                <w:szCs w:val="21"/>
              </w:rPr>
            </w:pPr>
            <w:r>
              <w:rPr>
                <w:rFonts w:hint="eastAsia"/>
                <w:sz w:val="21"/>
                <w:szCs w:val="21"/>
              </w:rPr>
              <w:t>6、开关磁阻电机变频器功率、电流、电压适配被测开关磁阻电机。</w:t>
            </w:r>
          </w:p>
          <w:p w14:paraId="5C91DF76">
            <w:pPr>
              <w:widowControl w:val="0"/>
              <w:rPr>
                <w:rFonts w:hint="eastAsia"/>
                <w:sz w:val="21"/>
                <w:szCs w:val="21"/>
              </w:rPr>
            </w:pPr>
            <w:r>
              <w:rPr>
                <w:rFonts w:hint="eastAsia"/>
                <w:sz w:val="21"/>
                <w:szCs w:val="21"/>
              </w:rPr>
              <w:t>三、电参数测量系统</w:t>
            </w:r>
          </w:p>
          <w:p w14:paraId="25AA4B9D">
            <w:pPr>
              <w:widowControl w:val="0"/>
              <w:ind w:firstLine="420" w:firstLineChars="200"/>
              <w:rPr>
                <w:rFonts w:hint="eastAsia"/>
                <w:sz w:val="21"/>
                <w:szCs w:val="21"/>
              </w:rPr>
            </w:pPr>
            <w:r>
              <w:rPr>
                <w:rFonts w:hint="eastAsia"/>
                <w:sz w:val="21"/>
                <w:szCs w:val="21"/>
              </w:rPr>
              <w:t>（一）功能</w:t>
            </w:r>
          </w:p>
          <w:p w14:paraId="724BFCAB">
            <w:pPr>
              <w:widowControl w:val="0"/>
              <w:ind w:firstLine="420" w:firstLineChars="200"/>
              <w:rPr>
                <w:rFonts w:hint="eastAsia"/>
                <w:sz w:val="21"/>
                <w:szCs w:val="21"/>
              </w:rPr>
            </w:pPr>
            <w:r>
              <w:rPr>
                <w:rFonts w:hint="eastAsia"/>
                <w:sz w:val="21"/>
                <w:szCs w:val="21"/>
              </w:rPr>
              <w:t>高精度测量电压、电流、功率、效率等关键指标。实时计算电机效率、系统效率，绘制MAP图。</w:t>
            </w:r>
          </w:p>
          <w:p w14:paraId="443FB152">
            <w:pPr>
              <w:widowControl w:val="0"/>
              <w:ind w:firstLine="420" w:firstLineChars="200"/>
              <w:rPr>
                <w:rFonts w:hint="eastAsia"/>
                <w:sz w:val="21"/>
                <w:szCs w:val="21"/>
              </w:rPr>
            </w:pPr>
            <w:r>
              <w:rPr>
                <w:rFonts w:hint="eastAsia"/>
                <w:sz w:val="21"/>
                <w:szCs w:val="21"/>
              </w:rPr>
              <w:t>（二）参数</w:t>
            </w:r>
          </w:p>
          <w:p w14:paraId="6D479216">
            <w:pPr>
              <w:widowControl w:val="0"/>
              <w:ind w:firstLine="420" w:firstLineChars="200"/>
              <w:rPr>
                <w:rFonts w:hint="eastAsia"/>
                <w:sz w:val="21"/>
                <w:szCs w:val="21"/>
              </w:rPr>
            </w:pPr>
            <w:r>
              <w:rPr>
                <w:rFonts w:hint="eastAsia"/>
                <w:sz w:val="21"/>
                <w:szCs w:val="21"/>
              </w:rPr>
              <w:t>1、转矩转速传感器</w:t>
            </w:r>
          </w:p>
          <w:p w14:paraId="48A00425">
            <w:pPr>
              <w:widowControl w:val="0"/>
              <w:ind w:firstLine="420" w:firstLineChars="200"/>
              <w:rPr>
                <w:rFonts w:hint="eastAsia"/>
                <w:sz w:val="21"/>
                <w:szCs w:val="21"/>
              </w:rPr>
            </w:pPr>
            <w:r>
              <w:rPr>
                <w:rFonts w:hint="eastAsia"/>
                <w:sz w:val="21"/>
                <w:szCs w:val="21"/>
              </w:rPr>
              <w:t>(1)扭矩量程：</w:t>
            </w:r>
            <w:r>
              <w:rPr>
                <w:sz w:val="21"/>
                <w:szCs w:val="21"/>
              </w:rPr>
              <w:t>≥</w:t>
            </w:r>
            <w:r>
              <w:rPr>
                <w:rFonts w:hint="eastAsia"/>
                <w:sz w:val="21"/>
                <w:szCs w:val="21"/>
              </w:rPr>
              <w:t>100Nm。</w:t>
            </w:r>
          </w:p>
          <w:p w14:paraId="23E9F137">
            <w:pPr>
              <w:widowControl w:val="0"/>
              <w:ind w:firstLine="420" w:firstLineChars="200"/>
              <w:rPr>
                <w:rFonts w:hint="eastAsia"/>
                <w:sz w:val="21"/>
                <w:szCs w:val="21"/>
              </w:rPr>
            </w:pPr>
            <w:r>
              <w:rPr>
                <w:rFonts w:hint="eastAsia"/>
                <w:sz w:val="21"/>
                <w:szCs w:val="21"/>
              </w:rPr>
              <w:t>(2)转速范围：0-8000rpm。</w:t>
            </w:r>
          </w:p>
          <w:p w14:paraId="73929C34">
            <w:pPr>
              <w:widowControl w:val="0"/>
              <w:ind w:firstLine="420" w:firstLineChars="200"/>
              <w:rPr>
                <w:rFonts w:hint="eastAsia"/>
                <w:sz w:val="21"/>
                <w:szCs w:val="21"/>
              </w:rPr>
            </w:pPr>
            <w:r>
              <w:rPr>
                <w:rFonts w:hint="eastAsia"/>
                <w:sz w:val="21"/>
                <w:szCs w:val="21"/>
              </w:rPr>
              <w:t>(3)精度等级≤0.1。</w:t>
            </w:r>
          </w:p>
          <w:p w14:paraId="6B0D808C">
            <w:pPr>
              <w:widowControl w:val="0"/>
              <w:ind w:firstLine="420" w:firstLineChars="200"/>
              <w:rPr>
                <w:rFonts w:hint="eastAsia"/>
                <w:sz w:val="21"/>
                <w:szCs w:val="21"/>
              </w:rPr>
            </w:pPr>
            <w:r>
              <w:rPr>
                <w:rFonts w:hint="eastAsia"/>
                <w:sz w:val="21"/>
                <w:szCs w:val="21"/>
              </w:rPr>
              <w:t>2、扭矩传感器信号线缆：抗干扰多芯传感器信号线缆。</w:t>
            </w:r>
          </w:p>
          <w:p w14:paraId="50CF32ED">
            <w:pPr>
              <w:widowControl w:val="0"/>
              <w:ind w:firstLine="420" w:firstLineChars="200"/>
              <w:rPr>
                <w:rFonts w:hint="eastAsia"/>
                <w:sz w:val="21"/>
                <w:szCs w:val="21"/>
              </w:rPr>
            </w:pPr>
            <w:r>
              <w:rPr>
                <w:rFonts w:hint="eastAsia"/>
                <w:sz w:val="21"/>
                <w:szCs w:val="21"/>
              </w:rPr>
              <w:t>3、振动传感器</w:t>
            </w:r>
          </w:p>
          <w:p w14:paraId="49AAD770">
            <w:pPr>
              <w:widowControl w:val="0"/>
              <w:ind w:firstLine="420" w:firstLineChars="200"/>
              <w:rPr>
                <w:rFonts w:hint="eastAsia"/>
                <w:sz w:val="21"/>
                <w:szCs w:val="21"/>
              </w:rPr>
            </w:pPr>
            <w:r>
              <w:rPr>
                <w:rFonts w:hint="eastAsia"/>
                <w:sz w:val="21"/>
                <w:szCs w:val="21"/>
              </w:rPr>
              <w:t>(1)振幅非线性≤2%。</w:t>
            </w:r>
          </w:p>
          <w:p w14:paraId="47B4F78F">
            <w:pPr>
              <w:widowControl w:val="0"/>
              <w:ind w:firstLine="420" w:firstLineChars="200"/>
              <w:rPr>
                <w:rFonts w:hint="eastAsia"/>
                <w:sz w:val="21"/>
                <w:szCs w:val="21"/>
              </w:rPr>
            </w:pPr>
            <w:r>
              <w:rPr>
                <w:rFonts w:hint="eastAsia"/>
                <w:sz w:val="21"/>
                <w:szCs w:val="21"/>
              </w:rPr>
              <w:t>(2)频率响应 10～1,000Hz（±1dB)。</w:t>
            </w:r>
          </w:p>
          <w:p w14:paraId="47CE4202">
            <w:pPr>
              <w:widowControl w:val="0"/>
              <w:ind w:firstLine="420" w:firstLineChars="200"/>
              <w:rPr>
                <w:rFonts w:hint="eastAsia"/>
                <w:sz w:val="21"/>
                <w:szCs w:val="21"/>
              </w:rPr>
            </w:pPr>
            <w:r>
              <w:rPr>
                <w:rFonts w:hint="eastAsia"/>
                <w:sz w:val="21"/>
                <w:szCs w:val="21"/>
              </w:rPr>
              <w:t>(3)横向灵敏度比≤6%。</w:t>
            </w:r>
          </w:p>
          <w:p w14:paraId="70116494">
            <w:pPr>
              <w:widowControl w:val="0"/>
              <w:ind w:firstLine="420" w:firstLineChars="200"/>
              <w:rPr>
                <w:rFonts w:hint="eastAsia"/>
                <w:sz w:val="21"/>
                <w:szCs w:val="21"/>
              </w:rPr>
            </w:pPr>
            <w:r>
              <w:rPr>
                <w:rFonts w:hint="eastAsia"/>
                <w:sz w:val="21"/>
                <w:szCs w:val="21"/>
              </w:rPr>
              <w:t>4、温度记录仪</w:t>
            </w:r>
          </w:p>
          <w:p w14:paraId="2ECC5DC0">
            <w:pPr>
              <w:widowControl w:val="0"/>
              <w:ind w:firstLine="420" w:firstLineChars="200"/>
              <w:rPr>
                <w:rFonts w:hint="eastAsia"/>
                <w:sz w:val="21"/>
                <w:szCs w:val="21"/>
              </w:rPr>
            </w:pPr>
            <w:r>
              <w:rPr>
                <w:rFonts w:hint="eastAsia"/>
                <w:sz w:val="21"/>
                <w:szCs w:val="21"/>
              </w:rPr>
              <w:t>(1)通道温度记录仪。</w:t>
            </w:r>
          </w:p>
          <w:p w14:paraId="127608C4">
            <w:pPr>
              <w:widowControl w:val="0"/>
              <w:ind w:firstLine="420" w:firstLineChars="200"/>
              <w:rPr>
                <w:rFonts w:hint="eastAsia"/>
                <w:sz w:val="21"/>
                <w:szCs w:val="21"/>
              </w:rPr>
            </w:pPr>
            <w:r>
              <w:rPr>
                <w:rFonts w:hint="eastAsia"/>
                <w:sz w:val="21"/>
                <w:szCs w:val="21"/>
              </w:rPr>
              <w:t>(2)支持RS485通讯。</w:t>
            </w:r>
          </w:p>
          <w:p w14:paraId="22917E1E">
            <w:pPr>
              <w:widowControl w:val="0"/>
              <w:ind w:firstLine="420" w:firstLineChars="200"/>
              <w:rPr>
                <w:rFonts w:hint="eastAsia"/>
                <w:sz w:val="21"/>
                <w:szCs w:val="21"/>
              </w:rPr>
            </w:pPr>
            <w:r>
              <w:rPr>
                <w:rFonts w:hint="eastAsia"/>
                <w:sz w:val="21"/>
                <w:szCs w:val="21"/>
              </w:rPr>
              <w:t>5、三相功率计</w:t>
            </w:r>
          </w:p>
          <w:p w14:paraId="3C01EE26">
            <w:pPr>
              <w:widowControl w:val="0"/>
              <w:ind w:firstLine="420" w:firstLineChars="200"/>
              <w:rPr>
                <w:rFonts w:hint="eastAsia"/>
                <w:sz w:val="21"/>
                <w:szCs w:val="21"/>
              </w:rPr>
            </w:pPr>
            <w:r>
              <w:rPr>
                <w:rFonts w:hint="eastAsia"/>
                <w:sz w:val="21"/>
                <w:szCs w:val="21"/>
              </w:rPr>
              <w:t>(1)电压、电流各6个及以上档位切换，支持外部传感器扩展。</w:t>
            </w:r>
          </w:p>
          <w:p w14:paraId="7406EEF4">
            <w:pPr>
              <w:widowControl w:val="0"/>
              <w:ind w:firstLine="420" w:firstLineChars="200"/>
              <w:rPr>
                <w:rFonts w:hint="eastAsia"/>
                <w:sz w:val="21"/>
                <w:szCs w:val="21"/>
              </w:rPr>
            </w:pPr>
            <w:r>
              <w:rPr>
                <w:rFonts w:hint="eastAsia"/>
                <w:sz w:val="21"/>
                <w:szCs w:val="21"/>
              </w:rPr>
              <w:t>(2)支持扩展电机转速扭矩接口、可增加电机启动堵转测试功能。</w:t>
            </w:r>
          </w:p>
          <w:p w14:paraId="040C5E04">
            <w:pPr>
              <w:widowControl w:val="0"/>
              <w:ind w:firstLine="420" w:firstLineChars="200"/>
              <w:rPr>
                <w:rFonts w:hint="eastAsia"/>
                <w:sz w:val="21"/>
                <w:szCs w:val="21"/>
              </w:rPr>
            </w:pPr>
            <w:r>
              <w:rPr>
                <w:rFonts w:hint="eastAsia"/>
                <w:sz w:val="21"/>
                <w:szCs w:val="21"/>
              </w:rPr>
              <w:t>(3)通讯配USB、RS485、RS232，可扩展以太网口通讯。</w:t>
            </w:r>
          </w:p>
          <w:p w14:paraId="4B936ECA">
            <w:pPr>
              <w:widowControl w:val="0"/>
              <w:rPr>
                <w:rFonts w:hint="eastAsia"/>
                <w:sz w:val="21"/>
                <w:szCs w:val="21"/>
              </w:rPr>
            </w:pPr>
            <w:r>
              <w:rPr>
                <w:rFonts w:hint="eastAsia"/>
                <w:sz w:val="21"/>
                <w:szCs w:val="21"/>
              </w:rPr>
              <w:t>四、测控系统</w:t>
            </w:r>
          </w:p>
          <w:p w14:paraId="3014A5EC">
            <w:pPr>
              <w:widowControl w:val="0"/>
              <w:ind w:firstLine="420" w:firstLineChars="200"/>
              <w:rPr>
                <w:rFonts w:hint="eastAsia"/>
                <w:sz w:val="21"/>
                <w:szCs w:val="21"/>
              </w:rPr>
            </w:pPr>
            <w:r>
              <w:rPr>
                <w:rFonts w:hint="eastAsia"/>
                <w:sz w:val="21"/>
                <w:szCs w:val="21"/>
              </w:rPr>
              <w:t>（一）功能</w:t>
            </w:r>
          </w:p>
          <w:p w14:paraId="7934AD3D">
            <w:pPr>
              <w:widowControl w:val="0"/>
              <w:ind w:firstLine="420" w:firstLineChars="200"/>
              <w:rPr>
                <w:rFonts w:hint="eastAsia"/>
                <w:sz w:val="21"/>
                <w:szCs w:val="21"/>
              </w:rPr>
            </w:pPr>
            <w:r>
              <w:rPr>
                <w:rFonts w:hint="eastAsia"/>
                <w:sz w:val="21"/>
                <w:szCs w:val="21"/>
              </w:rPr>
              <w:t>系统可实现扭矩、转速、功率、温度、电压、电流、振动等多路信号采集；能够自动稳速、稳扭，快速绘制特性曲线；支持手动/自动测试，自定义工况、限值保护、报警停机；系统可实时显示、数据存储、自动生成测试报告。</w:t>
            </w:r>
          </w:p>
          <w:p w14:paraId="51B76A78">
            <w:pPr>
              <w:widowControl w:val="0"/>
              <w:ind w:firstLine="420" w:firstLineChars="200"/>
              <w:rPr>
                <w:rFonts w:hint="eastAsia"/>
                <w:sz w:val="21"/>
                <w:szCs w:val="21"/>
              </w:rPr>
            </w:pPr>
            <w:r>
              <w:rPr>
                <w:rFonts w:hint="eastAsia"/>
                <w:sz w:val="21"/>
                <w:szCs w:val="21"/>
              </w:rPr>
              <w:t>（二）参数</w:t>
            </w:r>
          </w:p>
          <w:p w14:paraId="3DAB3CF0">
            <w:pPr>
              <w:widowControl w:val="0"/>
              <w:ind w:firstLine="420" w:firstLineChars="200"/>
              <w:rPr>
                <w:rFonts w:hint="eastAsia"/>
                <w:sz w:val="21"/>
                <w:szCs w:val="21"/>
              </w:rPr>
            </w:pPr>
            <w:r>
              <w:rPr>
                <w:rFonts w:hint="eastAsia"/>
                <w:sz w:val="21"/>
                <w:szCs w:val="21"/>
              </w:rPr>
              <w:t>1、数据采集系统</w:t>
            </w:r>
          </w:p>
          <w:p w14:paraId="334FBE6A">
            <w:pPr>
              <w:widowControl w:val="0"/>
              <w:ind w:firstLine="420" w:firstLineChars="200"/>
              <w:rPr>
                <w:rFonts w:hint="eastAsia"/>
                <w:sz w:val="21"/>
                <w:szCs w:val="21"/>
              </w:rPr>
            </w:pPr>
            <w:r>
              <w:rPr>
                <w:rFonts w:hint="eastAsia"/>
                <w:sz w:val="21"/>
                <w:szCs w:val="21"/>
              </w:rPr>
              <w:t>(1)8路及以上16bit分辨率模拟量信号采集，异步采样频率</w:t>
            </w:r>
            <w:r>
              <w:rPr>
                <w:sz w:val="21"/>
                <w:szCs w:val="21"/>
              </w:rPr>
              <w:t>≥</w:t>
            </w:r>
            <w:r>
              <w:rPr>
                <w:rFonts w:hint="eastAsia"/>
                <w:sz w:val="21"/>
                <w:szCs w:val="21"/>
              </w:rPr>
              <w:t>250Kb/s。</w:t>
            </w:r>
          </w:p>
          <w:p w14:paraId="7DE4DAB4">
            <w:pPr>
              <w:widowControl w:val="0"/>
              <w:ind w:firstLine="420" w:firstLineChars="200"/>
              <w:rPr>
                <w:rFonts w:hint="eastAsia"/>
                <w:sz w:val="21"/>
                <w:szCs w:val="21"/>
              </w:rPr>
            </w:pPr>
            <w:r>
              <w:rPr>
                <w:rFonts w:hint="eastAsia"/>
                <w:sz w:val="21"/>
                <w:szCs w:val="21"/>
              </w:rPr>
              <w:t>(2)单通道可采集不同类型的传感器，包括但不限于电流信号、电压信号、温度传感器信号、振动传感器信号等；</w:t>
            </w:r>
          </w:p>
          <w:p w14:paraId="18B7B27C">
            <w:pPr>
              <w:widowControl w:val="0"/>
              <w:ind w:firstLine="420" w:firstLineChars="200"/>
              <w:rPr>
                <w:rFonts w:hint="eastAsia"/>
                <w:sz w:val="21"/>
                <w:szCs w:val="21"/>
              </w:rPr>
            </w:pPr>
            <w:r>
              <w:rPr>
                <w:rFonts w:hint="eastAsia"/>
                <w:sz w:val="21"/>
                <w:szCs w:val="21"/>
              </w:rPr>
              <w:t>2、工控机</w:t>
            </w:r>
          </w:p>
          <w:p w14:paraId="52CA1C05">
            <w:pPr>
              <w:widowControl w:val="0"/>
              <w:ind w:firstLine="420" w:firstLineChars="200"/>
              <w:rPr>
                <w:rFonts w:hint="eastAsia"/>
                <w:sz w:val="21"/>
                <w:szCs w:val="21"/>
              </w:rPr>
            </w:pPr>
            <w:r>
              <w:rPr>
                <w:rFonts w:hint="eastAsia"/>
                <w:sz w:val="21"/>
                <w:szCs w:val="21"/>
              </w:rPr>
              <w:t>(1)内存</w:t>
            </w:r>
            <w:r>
              <w:rPr>
                <w:sz w:val="21"/>
                <w:szCs w:val="21"/>
              </w:rPr>
              <w:t>≥</w:t>
            </w:r>
            <w:r>
              <w:rPr>
                <w:rFonts w:hint="eastAsia"/>
                <w:sz w:val="21"/>
                <w:szCs w:val="21"/>
              </w:rPr>
              <w:t>16G。</w:t>
            </w:r>
          </w:p>
          <w:p w14:paraId="358D96A4">
            <w:pPr>
              <w:widowControl w:val="0"/>
              <w:ind w:firstLine="420" w:firstLineChars="200"/>
              <w:rPr>
                <w:rFonts w:hint="eastAsia"/>
                <w:sz w:val="21"/>
                <w:szCs w:val="21"/>
              </w:rPr>
            </w:pPr>
            <w:r>
              <w:rPr>
                <w:rFonts w:hint="eastAsia"/>
                <w:sz w:val="21"/>
                <w:szCs w:val="21"/>
              </w:rPr>
              <w:t>(2)硬盘</w:t>
            </w:r>
            <w:r>
              <w:rPr>
                <w:sz w:val="21"/>
                <w:szCs w:val="21"/>
              </w:rPr>
              <w:t>≥</w:t>
            </w:r>
            <w:r>
              <w:rPr>
                <w:rFonts w:hint="eastAsia"/>
                <w:sz w:val="21"/>
                <w:szCs w:val="21"/>
              </w:rPr>
              <w:t>500GB,</w:t>
            </w:r>
            <w:r>
              <w:rPr>
                <w:sz w:val="21"/>
                <w:szCs w:val="21"/>
              </w:rPr>
              <w:t>CPU主频：≥3.4 GHz、核心：≥4、睿频：≥3.8GHz、缓存：≥6MB；</w:t>
            </w:r>
            <w:r>
              <w:rPr>
                <w:rFonts w:hint="eastAsia"/>
                <w:sz w:val="21"/>
                <w:szCs w:val="21"/>
              </w:rPr>
              <w:t>工控机非办公电脑主机参数，硬盘大小确认没问题</w:t>
            </w:r>
          </w:p>
          <w:p w14:paraId="630D32AA">
            <w:pPr>
              <w:widowControl w:val="0"/>
              <w:ind w:firstLine="420" w:firstLineChars="200"/>
              <w:rPr>
                <w:rFonts w:hint="eastAsia"/>
                <w:sz w:val="21"/>
                <w:szCs w:val="21"/>
              </w:rPr>
            </w:pPr>
            <w:r>
              <w:rPr>
                <w:rFonts w:hint="eastAsia"/>
                <w:sz w:val="21"/>
                <w:szCs w:val="21"/>
              </w:rPr>
              <w:t>(3)配置</w:t>
            </w:r>
            <w:r>
              <w:rPr>
                <w:sz w:val="21"/>
                <w:szCs w:val="21"/>
              </w:rPr>
              <w:t>≥</w:t>
            </w:r>
            <w:r>
              <w:rPr>
                <w:rFonts w:hint="eastAsia"/>
                <w:sz w:val="21"/>
                <w:szCs w:val="21"/>
              </w:rPr>
              <w:t>6个RS-232串口输出。</w:t>
            </w:r>
          </w:p>
          <w:p w14:paraId="0D24358A">
            <w:pPr>
              <w:widowControl w:val="0"/>
              <w:ind w:firstLine="420" w:firstLineChars="200"/>
              <w:rPr>
                <w:rFonts w:hint="eastAsia"/>
                <w:sz w:val="21"/>
                <w:szCs w:val="21"/>
              </w:rPr>
            </w:pPr>
            <w:r>
              <w:rPr>
                <w:rFonts w:hint="eastAsia"/>
                <w:sz w:val="21"/>
                <w:szCs w:val="21"/>
              </w:rPr>
              <w:t>（4）配置≥4个USB接口</w:t>
            </w:r>
          </w:p>
          <w:p w14:paraId="3658F6DB">
            <w:pPr>
              <w:widowControl w:val="0"/>
              <w:ind w:firstLine="420" w:firstLineChars="200"/>
              <w:rPr>
                <w:rFonts w:hint="eastAsia"/>
                <w:sz w:val="21"/>
                <w:szCs w:val="21"/>
              </w:rPr>
            </w:pPr>
            <w:r>
              <w:rPr>
                <w:rFonts w:hint="eastAsia"/>
                <w:sz w:val="21"/>
                <w:szCs w:val="21"/>
              </w:rPr>
              <w:t>（5）配置≥2个千兆RJ-45网口</w:t>
            </w:r>
          </w:p>
          <w:p w14:paraId="49510094">
            <w:pPr>
              <w:widowControl w:val="0"/>
              <w:ind w:firstLine="420" w:firstLineChars="200"/>
              <w:rPr>
                <w:rFonts w:hint="eastAsia"/>
                <w:sz w:val="21"/>
                <w:szCs w:val="21"/>
              </w:rPr>
            </w:pPr>
            <w:r>
              <w:rPr>
                <w:rFonts w:hint="eastAsia"/>
                <w:sz w:val="21"/>
                <w:szCs w:val="21"/>
              </w:rPr>
              <w:t>3、UPS不间断电源</w:t>
            </w:r>
          </w:p>
          <w:p w14:paraId="64BD33AF">
            <w:pPr>
              <w:widowControl w:val="0"/>
              <w:ind w:firstLine="420" w:firstLineChars="200"/>
              <w:rPr>
                <w:rFonts w:hint="eastAsia"/>
                <w:sz w:val="21"/>
                <w:szCs w:val="21"/>
              </w:rPr>
            </w:pPr>
            <w:r>
              <w:rPr>
                <w:rFonts w:hint="eastAsia"/>
                <w:sz w:val="21"/>
                <w:szCs w:val="21"/>
              </w:rPr>
              <w:t>(1)防止控制系统突发断电情况，有效防止数据丢失。</w:t>
            </w:r>
          </w:p>
          <w:p w14:paraId="733ADE24">
            <w:pPr>
              <w:widowControl w:val="0"/>
              <w:ind w:firstLine="420" w:firstLineChars="200"/>
              <w:rPr>
                <w:rFonts w:hint="eastAsia"/>
                <w:sz w:val="21"/>
                <w:szCs w:val="21"/>
              </w:rPr>
            </w:pPr>
            <w:r>
              <w:rPr>
                <w:rFonts w:hint="eastAsia"/>
                <w:sz w:val="21"/>
                <w:szCs w:val="21"/>
              </w:rPr>
              <w:t>(2)功率大小：3KVA/2400W。</w:t>
            </w:r>
          </w:p>
          <w:p w14:paraId="5BF7D032">
            <w:pPr>
              <w:widowControl w:val="0"/>
              <w:ind w:firstLine="420" w:firstLineChars="200"/>
              <w:rPr>
                <w:rFonts w:hint="eastAsia"/>
                <w:sz w:val="21"/>
                <w:szCs w:val="21"/>
              </w:rPr>
            </w:pPr>
            <w:r>
              <w:rPr>
                <w:rFonts w:hint="eastAsia"/>
                <w:sz w:val="21"/>
                <w:szCs w:val="21"/>
              </w:rPr>
              <w:t>4、电气柜系统</w:t>
            </w:r>
          </w:p>
          <w:p w14:paraId="5A034D88">
            <w:pPr>
              <w:widowControl w:val="0"/>
              <w:ind w:firstLine="420" w:firstLineChars="200"/>
              <w:rPr>
                <w:rFonts w:hint="eastAsia"/>
                <w:sz w:val="21"/>
                <w:szCs w:val="21"/>
              </w:rPr>
            </w:pPr>
            <w:r>
              <w:rPr>
                <w:rFonts w:hint="eastAsia"/>
                <w:sz w:val="21"/>
                <w:szCs w:val="21"/>
              </w:rPr>
              <w:t>(1)外壳材料采用钣金，可定制兼容主动前端整流单元、负载驱动、信号采集系统。</w:t>
            </w:r>
          </w:p>
          <w:p w14:paraId="23CE142B">
            <w:pPr>
              <w:widowControl w:val="0"/>
              <w:ind w:firstLine="420" w:firstLineChars="200"/>
              <w:rPr>
                <w:rFonts w:hint="eastAsia"/>
                <w:sz w:val="21"/>
                <w:szCs w:val="21"/>
              </w:rPr>
            </w:pPr>
            <w:r>
              <w:rPr>
                <w:rFonts w:hint="eastAsia"/>
                <w:sz w:val="21"/>
                <w:szCs w:val="21"/>
              </w:rPr>
              <w:t>(2)有充足的剩余空间，机柜内部强电和弱电独立走线。</w:t>
            </w:r>
          </w:p>
          <w:p w14:paraId="16488012">
            <w:pPr>
              <w:widowControl w:val="0"/>
              <w:ind w:firstLine="420" w:firstLineChars="200"/>
              <w:rPr>
                <w:rFonts w:hint="eastAsia"/>
                <w:sz w:val="21"/>
                <w:szCs w:val="21"/>
              </w:rPr>
            </w:pPr>
            <w:r>
              <w:rPr>
                <w:rFonts w:hint="eastAsia"/>
                <w:sz w:val="21"/>
                <w:szCs w:val="21"/>
              </w:rPr>
              <w:t>(3)正面按键，不同模块独立可控。</w:t>
            </w:r>
          </w:p>
          <w:p w14:paraId="0617BC1E">
            <w:pPr>
              <w:widowControl w:val="0"/>
              <w:ind w:firstLine="420" w:firstLineChars="200"/>
              <w:rPr>
                <w:rFonts w:hint="eastAsia"/>
                <w:sz w:val="21"/>
                <w:szCs w:val="21"/>
              </w:rPr>
            </w:pPr>
            <w:r>
              <w:rPr>
                <w:rFonts w:hint="eastAsia"/>
                <w:sz w:val="21"/>
                <w:szCs w:val="21"/>
              </w:rPr>
              <w:t>5、数据显示</w:t>
            </w:r>
          </w:p>
          <w:p w14:paraId="62555FB2">
            <w:pPr>
              <w:widowControl w:val="0"/>
              <w:ind w:firstLine="420" w:firstLineChars="200"/>
              <w:rPr>
                <w:rFonts w:hint="eastAsia"/>
                <w:sz w:val="21"/>
                <w:szCs w:val="21"/>
              </w:rPr>
            </w:pPr>
            <w:r>
              <w:rPr>
                <w:rFonts w:hint="eastAsia"/>
                <w:sz w:val="21"/>
                <w:szCs w:val="21"/>
              </w:rPr>
              <w:t>(1)</w:t>
            </w:r>
            <w:r>
              <w:rPr>
                <w:sz w:val="21"/>
                <w:szCs w:val="21"/>
              </w:rPr>
              <w:t>≥</w:t>
            </w:r>
            <w:r>
              <w:rPr>
                <w:rFonts w:hint="eastAsia"/>
                <w:sz w:val="21"/>
                <w:szCs w:val="21"/>
              </w:rPr>
              <w:t>21英寸 分辨率</w:t>
            </w:r>
            <w:r>
              <w:rPr>
                <w:sz w:val="21"/>
                <w:szCs w:val="21"/>
              </w:rPr>
              <w:t>≥</w:t>
            </w:r>
            <w:r>
              <w:rPr>
                <w:rFonts w:hint="eastAsia"/>
                <w:sz w:val="21"/>
                <w:szCs w:val="21"/>
              </w:rPr>
              <w:t xml:space="preserve">1920*1080； </w:t>
            </w:r>
          </w:p>
          <w:p w14:paraId="2EAF7320">
            <w:pPr>
              <w:widowControl w:val="0"/>
              <w:ind w:firstLine="420" w:firstLineChars="200"/>
              <w:rPr>
                <w:rFonts w:hint="eastAsia"/>
                <w:sz w:val="21"/>
                <w:szCs w:val="21"/>
              </w:rPr>
            </w:pPr>
            <w:r>
              <w:rPr>
                <w:rFonts w:hint="eastAsia"/>
                <w:sz w:val="21"/>
                <w:szCs w:val="21"/>
              </w:rPr>
              <w:t>6、动力线缆</w:t>
            </w:r>
          </w:p>
          <w:p w14:paraId="5E82EEB9">
            <w:pPr>
              <w:widowControl w:val="0"/>
              <w:ind w:firstLine="420" w:firstLineChars="200"/>
              <w:rPr>
                <w:rFonts w:hint="eastAsia"/>
                <w:sz w:val="21"/>
                <w:szCs w:val="21"/>
              </w:rPr>
            </w:pPr>
            <w:r>
              <w:rPr>
                <w:rFonts w:hint="eastAsia"/>
                <w:sz w:val="21"/>
                <w:szCs w:val="21"/>
              </w:rPr>
              <w:t>(1)符合国标的动力线缆。</w:t>
            </w:r>
          </w:p>
          <w:p w14:paraId="06B06389">
            <w:pPr>
              <w:widowControl w:val="0"/>
              <w:ind w:firstLine="420" w:firstLineChars="200"/>
              <w:rPr>
                <w:rFonts w:hint="eastAsia"/>
                <w:sz w:val="21"/>
                <w:szCs w:val="21"/>
              </w:rPr>
            </w:pPr>
            <w:r>
              <w:rPr>
                <w:rFonts w:hint="eastAsia"/>
                <w:sz w:val="21"/>
                <w:szCs w:val="21"/>
              </w:rPr>
              <w:t>(2)满足</w:t>
            </w:r>
            <w:r>
              <w:rPr>
                <w:sz w:val="21"/>
                <w:szCs w:val="21"/>
              </w:rPr>
              <w:t>≥</w:t>
            </w:r>
            <w:r>
              <w:rPr>
                <w:rFonts w:hint="eastAsia"/>
                <w:sz w:val="21"/>
                <w:szCs w:val="21"/>
              </w:rPr>
              <w:t>25kW电机功率运行。</w:t>
            </w:r>
          </w:p>
          <w:p w14:paraId="4F80F033">
            <w:pPr>
              <w:widowControl w:val="0"/>
              <w:ind w:firstLine="420" w:firstLineChars="200"/>
              <w:rPr>
                <w:rFonts w:hint="eastAsia"/>
                <w:sz w:val="21"/>
                <w:szCs w:val="21"/>
              </w:rPr>
            </w:pPr>
            <w:r>
              <w:rPr>
                <w:rFonts w:hint="eastAsia"/>
                <w:sz w:val="21"/>
                <w:szCs w:val="21"/>
              </w:rPr>
              <w:t>7、机械测试平台</w:t>
            </w:r>
          </w:p>
          <w:p w14:paraId="3CCD27ED">
            <w:pPr>
              <w:widowControl w:val="0"/>
              <w:ind w:firstLine="420" w:firstLineChars="200"/>
              <w:rPr>
                <w:rFonts w:hint="eastAsia"/>
                <w:sz w:val="21"/>
                <w:szCs w:val="21"/>
              </w:rPr>
            </w:pPr>
            <w:r>
              <w:rPr>
                <w:rFonts w:hint="eastAsia"/>
                <w:sz w:val="21"/>
                <w:szCs w:val="21"/>
              </w:rPr>
              <w:t>(1)定制铸铁底座，满足驱动电机、转速扭矩传感器、加载电机同心度要求。</w:t>
            </w:r>
          </w:p>
          <w:p w14:paraId="7E1F3114">
            <w:pPr>
              <w:widowControl w:val="0"/>
              <w:ind w:firstLine="420" w:firstLineChars="200"/>
              <w:rPr>
                <w:rFonts w:hint="eastAsia"/>
                <w:sz w:val="21"/>
                <w:szCs w:val="21"/>
              </w:rPr>
            </w:pPr>
            <w:r>
              <w:rPr>
                <w:rFonts w:hint="eastAsia"/>
                <w:sz w:val="21"/>
                <w:szCs w:val="21"/>
              </w:rPr>
              <w:t>(2)支撑及调节装置：满足电机支撑及调节，附带机械锁止功能，方便台架精准控制调节高度。</w:t>
            </w:r>
          </w:p>
          <w:p w14:paraId="0A9875FA">
            <w:pPr>
              <w:widowControl w:val="0"/>
              <w:ind w:firstLine="420" w:firstLineChars="200"/>
              <w:rPr>
                <w:rFonts w:hint="eastAsia"/>
                <w:sz w:val="21"/>
                <w:szCs w:val="21"/>
              </w:rPr>
            </w:pPr>
            <w:r>
              <w:rPr>
                <w:rFonts w:hint="eastAsia"/>
                <w:sz w:val="21"/>
                <w:szCs w:val="21"/>
              </w:rPr>
              <w:t>(3)弹性联轴器：最高转速≥8000rpm。</w:t>
            </w:r>
          </w:p>
          <w:p w14:paraId="340317D6">
            <w:pPr>
              <w:widowControl w:val="0"/>
              <w:ind w:firstLine="420" w:firstLineChars="200"/>
              <w:rPr>
                <w:rFonts w:hint="eastAsia"/>
                <w:sz w:val="21"/>
                <w:szCs w:val="21"/>
              </w:rPr>
            </w:pPr>
            <w:r>
              <w:rPr>
                <w:rFonts w:hint="eastAsia"/>
                <w:sz w:val="21"/>
                <w:szCs w:val="21"/>
              </w:rPr>
              <w:t>8、安全防护罩</w:t>
            </w:r>
          </w:p>
          <w:p w14:paraId="59A37DDA">
            <w:pPr>
              <w:widowControl w:val="0"/>
              <w:ind w:firstLine="420" w:firstLineChars="200"/>
              <w:rPr>
                <w:rFonts w:hint="eastAsia"/>
                <w:sz w:val="21"/>
                <w:szCs w:val="21"/>
              </w:rPr>
            </w:pPr>
            <w:r>
              <w:rPr>
                <w:rFonts w:hint="eastAsia"/>
                <w:sz w:val="21"/>
                <w:szCs w:val="21"/>
              </w:rPr>
              <w:t>(1)防护旋转部件。</w:t>
            </w:r>
          </w:p>
          <w:p w14:paraId="14B885C6">
            <w:pPr>
              <w:widowControl w:val="0"/>
              <w:ind w:firstLine="420" w:firstLineChars="200"/>
              <w:rPr>
                <w:rFonts w:hint="eastAsia"/>
                <w:sz w:val="21"/>
                <w:szCs w:val="21"/>
              </w:rPr>
            </w:pPr>
            <w:r>
              <w:rPr>
                <w:rFonts w:hint="eastAsia"/>
                <w:sz w:val="21"/>
                <w:szCs w:val="21"/>
              </w:rPr>
              <w:t>(2)测试平台整体防护。</w:t>
            </w:r>
          </w:p>
          <w:p w14:paraId="2794516D">
            <w:pPr>
              <w:widowControl w:val="0"/>
              <w:ind w:firstLine="420" w:firstLineChars="200"/>
              <w:rPr>
                <w:rFonts w:hint="eastAsia"/>
                <w:sz w:val="21"/>
                <w:szCs w:val="21"/>
              </w:rPr>
            </w:pPr>
            <w:r>
              <w:rPr>
                <w:rFonts w:hint="eastAsia"/>
                <w:sz w:val="21"/>
                <w:szCs w:val="21"/>
              </w:rPr>
              <w:t>9、</w:t>
            </w:r>
            <w:r>
              <w:rPr>
                <w:sz w:val="21"/>
                <w:szCs w:val="21"/>
              </w:rPr>
              <w:t>提供电机性能测试项目的操作手册、教学资源。</w:t>
            </w:r>
          </w:p>
          <w:p w14:paraId="36302147">
            <w:pPr>
              <w:widowControl w:val="0"/>
              <w:rPr>
                <w:rFonts w:hint="eastAsia"/>
                <w:sz w:val="21"/>
                <w:szCs w:val="21"/>
              </w:rPr>
            </w:pPr>
            <w:r>
              <w:rPr>
                <w:rFonts w:hint="eastAsia"/>
                <w:sz w:val="21"/>
                <w:szCs w:val="21"/>
              </w:rPr>
              <w:t>五、配备要求</w:t>
            </w:r>
          </w:p>
          <w:p w14:paraId="465BB945">
            <w:pPr>
              <w:widowControl w:val="0"/>
              <w:ind w:firstLine="420" w:firstLineChars="200"/>
              <w:rPr>
                <w:rFonts w:hint="eastAsia"/>
                <w:sz w:val="21"/>
                <w:szCs w:val="21"/>
              </w:rPr>
            </w:pPr>
            <w:r>
              <w:rPr>
                <w:rFonts w:hint="eastAsia"/>
                <w:sz w:val="21"/>
                <w:szCs w:val="21"/>
              </w:rPr>
              <w:t>严格按照设备安装及运行等所需的场地要求、环境要求、电力线路要求等，需有如下具体配套：</w:t>
            </w:r>
          </w:p>
          <w:p w14:paraId="3FB4D274">
            <w:pPr>
              <w:widowControl w:val="0"/>
              <w:ind w:firstLine="420" w:firstLineChars="200"/>
              <w:rPr>
                <w:rFonts w:hint="eastAsia"/>
                <w:sz w:val="21"/>
                <w:szCs w:val="21"/>
              </w:rPr>
            </w:pPr>
            <w:r>
              <w:rPr>
                <w:rFonts w:hint="eastAsia"/>
                <w:sz w:val="21"/>
                <w:szCs w:val="21"/>
              </w:rPr>
              <w:t>（一）电力线路</w:t>
            </w:r>
          </w:p>
          <w:p w14:paraId="0BB8F69E">
            <w:pPr>
              <w:widowControl w:val="0"/>
              <w:ind w:firstLine="420" w:firstLineChars="200"/>
              <w:rPr>
                <w:rFonts w:hint="eastAsia"/>
                <w:sz w:val="21"/>
                <w:szCs w:val="21"/>
              </w:rPr>
            </w:pPr>
            <w:r>
              <w:rPr>
                <w:rFonts w:hint="eastAsia"/>
                <w:sz w:val="21"/>
                <w:szCs w:val="21"/>
              </w:rPr>
              <w:t>1.配备必要且充足的线路、空开、供电接口、安全装置等。</w:t>
            </w:r>
          </w:p>
          <w:p w14:paraId="2BFA54FD">
            <w:pPr>
              <w:widowControl w:val="0"/>
              <w:ind w:firstLine="420" w:firstLineChars="200"/>
              <w:rPr>
                <w:rFonts w:hint="eastAsia"/>
                <w:sz w:val="21"/>
                <w:szCs w:val="21"/>
              </w:rPr>
            </w:pPr>
            <w:r>
              <w:rPr>
                <w:rFonts w:hint="eastAsia"/>
                <w:sz w:val="21"/>
                <w:szCs w:val="21"/>
              </w:rPr>
              <w:t>2.布线要求：</w:t>
            </w:r>
          </w:p>
          <w:p w14:paraId="4FCEF2BE">
            <w:pPr>
              <w:widowControl w:val="0"/>
              <w:ind w:firstLine="420" w:firstLineChars="200"/>
              <w:rPr>
                <w:rFonts w:hint="eastAsia"/>
                <w:sz w:val="21"/>
                <w:szCs w:val="21"/>
              </w:rPr>
            </w:pPr>
            <w:r>
              <w:rPr>
                <w:rFonts w:hint="eastAsia"/>
                <w:sz w:val="21"/>
                <w:szCs w:val="21"/>
              </w:rPr>
              <w:t>(1)布线需完全适配设备的用电需求，保障设备稳定运行；</w:t>
            </w:r>
          </w:p>
          <w:p w14:paraId="52C83BB9">
            <w:pPr>
              <w:widowControl w:val="0"/>
              <w:ind w:firstLine="420" w:firstLineChars="200"/>
              <w:rPr>
                <w:rFonts w:hint="eastAsia"/>
                <w:sz w:val="21"/>
                <w:szCs w:val="21"/>
              </w:rPr>
            </w:pPr>
            <w:r>
              <w:rPr>
                <w:rFonts w:hint="eastAsia"/>
                <w:sz w:val="21"/>
                <w:szCs w:val="21"/>
              </w:rPr>
              <w:t>(2)若原场地配电箱无法满足供电负荷，需新增独立配电箱并重新牵线，并按规范配置空气开关等安全装置；</w:t>
            </w:r>
          </w:p>
          <w:p w14:paraId="06856F42">
            <w:pPr>
              <w:widowControl w:val="0"/>
              <w:ind w:firstLine="420" w:firstLineChars="200"/>
              <w:rPr>
                <w:rFonts w:hint="eastAsia"/>
                <w:sz w:val="21"/>
                <w:szCs w:val="21"/>
              </w:rPr>
            </w:pPr>
            <w:r>
              <w:rPr>
                <w:rFonts w:hint="eastAsia"/>
                <w:sz w:val="21"/>
                <w:szCs w:val="21"/>
              </w:rPr>
              <w:t>(3)所有布线及配电箱相关材质需符合安全标准，具备防火、阻燃等安全性能。</w:t>
            </w:r>
          </w:p>
          <w:p w14:paraId="1A404163">
            <w:pPr>
              <w:widowControl w:val="0"/>
              <w:ind w:firstLine="420" w:firstLineChars="200"/>
              <w:rPr>
                <w:rFonts w:hint="eastAsia"/>
                <w:sz w:val="21"/>
                <w:szCs w:val="21"/>
              </w:rPr>
            </w:pPr>
            <w:r>
              <w:rPr>
                <w:rFonts w:hint="eastAsia"/>
                <w:sz w:val="21"/>
                <w:szCs w:val="21"/>
              </w:rPr>
              <w:t>（二）空间环境</w:t>
            </w:r>
          </w:p>
          <w:p w14:paraId="10B7E897">
            <w:pPr>
              <w:widowControl w:val="0"/>
              <w:ind w:firstLine="420" w:firstLineChars="200"/>
              <w:rPr>
                <w:rFonts w:hint="eastAsia"/>
                <w:sz w:val="21"/>
                <w:szCs w:val="21"/>
              </w:rPr>
            </w:pPr>
            <w:r>
              <w:rPr>
                <w:rFonts w:hint="eastAsia"/>
                <w:sz w:val="21"/>
                <w:szCs w:val="21"/>
              </w:rPr>
              <w:t>对设备安装运行场地</w:t>
            </w:r>
            <w:r>
              <w:rPr>
                <w:rFonts w:hint="eastAsia"/>
                <w:b/>
                <w:bCs/>
                <w:sz w:val="18"/>
                <w:szCs w:val="18"/>
                <w:highlight w:val="yellow"/>
              </w:rPr>
              <w:t>（约</w:t>
            </w:r>
            <w:r>
              <w:rPr>
                <w:rFonts w:hint="eastAsia"/>
                <w:b/>
                <w:bCs/>
                <w:sz w:val="21"/>
                <w:szCs w:val="21"/>
                <w:highlight w:val="yellow"/>
              </w:rPr>
              <w:t>74m²，长18米*宽4.1米*高2.7米）</w:t>
            </w:r>
            <w:r>
              <w:rPr>
                <w:rFonts w:hint="eastAsia"/>
                <w:sz w:val="21"/>
                <w:szCs w:val="21"/>
              </w:rPr>
              <w:t>进行必要的墙面修缮、地面铺设、窗户及窗台修缮、屋顶改造等，投标前需进行现场踏勘，投标响应时需提供现场实际配备布局详细平面图和俯视三维效果图。</w:t>
            </w:r>
          </w:p>
          <w:p w14:paraId="20E5A01E">
            <w:pPr>
              <w:widowControl w:val="0"/>
              <w:ind w:firstLine="420" w:firstLineChars="200"/>
              <w:rPr>
                <w:rFonts w:hint="eastAsia"/>
                <w:sz w:val="21"/>
                <w:szCs w:val="21"/>
              </w:rPr>
            </w:pPr>
            <w:r>
              <w:rPr>
                <w:rFonts w:hint="eastAsia"/>
                <w:sz w:val="21"/>
                <w:szCs w:val="21"/>
              </w:rPr>
              <w:t>1.墙面要求</w:t>
            </w:r>
          </w:p>
          <w:p w14:paraId="741095F4">
            <w:pPr>
              <w:widowControl w:val="0"/>
              <w:ind w:firstLine="420" w:firstLineChars="200"/>
              <w:rPr>
                <w:rFonts w:hint="eastAsia"/>
                <w:sz w:val="21"/>
                <w:szCs w:val="21"/>
              </w:rPr>
            </w:pPr>
            <w:r>
              <w:rPr>
                <w:rFonts w:hint="eastAsia"/>
                <w:sz w:val="21"/>
                <w:szCs w:val="21"/>
              </w:rPr>
              <w:t>(1)材质：采用环保型内墙漆；</w:t>
            </w:r>
          </w:p>
          <w:p w14:paraId="1FDDC03D">
            <w:pPr>
              <w:widowControl w:val="0"/>
              <w:ind w:firstLine="420" w:firstLineChars="200"/>
              <w:rPr>
                <w:rFonts w:hint="eastAsia"/>
                <w:sz w:val="21"/>
                <w:szCs w:val="21"/>
              </w:rPr>
            </w:pPr>
            <w:r>
              <w:rPr>
                <w:rFonts w:hint="eastAsia"/>
                <w:sz w:val="21"/>
                <w:szCs w:val="21"/>
              </w:rPr>
              <w:t>(2)施工要求：涂刷均匀，无流挂、漏刷、色差等现象；</w:t>
            </w:r>
          </w:p>
          <w:p w14:paraId="3A806FEA">
            <w:pPr>
              <w:widowControl w:val="0"/>
              <w:ind w:firstLine="420" w:firstLineChars="200"/>
              <w:rPr>
                <w:rFonts w:hint="eastAsia"/>
                <w:sz w:val="21"/>
                <w:szCs w:val="21"/>
              </w:rPr>
            </w:pPr>
            <w:r>
              <w:rPr>
                <w:rFonts w:hint="eastAsia"/>
                <w:sz w:val="21"/>
                <w:szCs w:val="21"/>
              </w:rPr>
              <w:t>2.顶面要求</w:t>
            </w:r>
          </w:p>
          <w:p w14:paraId="33331765">
            <w:pPr>
              <w:widowControl w:val="0"/>
              <w:ind w:firstLine="420" w:firstLineChars="200"/>
              <w:rPr>
                <w:rFonts w:hint="eastAsia"/>
                <w:sz w:val="21"/>
                <w:szCs w:val="21"/>
              </w:rPr>
            </w:pPr>
            <w:r>
              <w:rPr>
                <w:rFonts w:hint="eastAsia"/>
                <w:sz w:val="21"/>
                <w:szCs w:val="21"/>
              </w:rPr>
              <w:t>(1)顶面需根据设备安装运行实际要求处理；</w:t>
            </w:r>
          </w:p>
          <w:p w14:paraId="31EEE472">
            <w:pPr>
              <w:widowControl w:val="0"/>
              <w:ind w:firstLine="420" w:firstLineChars="200"/>
              <w:rPr>
                <w:rFonts w:hint="eastAsia"/>
                <w:sz w:val="21"/>
                <w:szCs w:val="21"/>
              </w:rPr>
            </w:pPr>
            <w:r>
              <w:rPr>
                <w:rFonts w:hint="eastAsia"/>
                <w:sz w:val="21"/>
                <w:szCs w:val="21"/>
              </w:rPr>
              <w:t>(2)照明、排风等设备与吊顶协调统一，安装平整；</w:t>
            </w:r>
          </w:p>
          <w:p w14:paraId="7A7BFD7C">
            <w:pPr>
              <w:widowControl w:val="0"/>
              <w:ind w:firstLine="420" w:firstLineChars="200"/>
              <w:rPr>
                <w:rFonts w:hint="eastAsia"/>
                <w:sz w:val="21"/>
                <w:szCs w:val="21"/>
              </w:rPr>
            </w:pPr>
            <w:r>
              <w:rPr>
                <w:rFonts w:hint="eastAsia"/>
                <w:sz w:val="21"/>
                <w:szCs w:val="21"/>
              </w:rPr>
              <w:t>3.地面要求</w:t>
            </w:r>
          </w:p>
          <w:p w14:paraId="03C25A66">
            <w:pPr>
              <w:widowControl w:val="0"/>
              <w:ind w:firstLine="420" w:firstLineChars="200"/>
              <w:rPr>
                <w:rFonts w:hint="eastAsia"/>
                <w:sz w:val="21"/>
                <w:szCs w:val="21"/>
              </w:rPr>
            </w:pPr>
            <w:r>
              <w:rPr>
                <w:rFonts w:hint="eastAsia"/>
                <w:sz w:val="21"/>
                <w:szCs w:val="21"/>
              </w:rPr>
              <w:t>(1)基层地面打磨处理，去除油污、浮尘；</w:t>
            </w:r>
          </w:p>
          <w:p w14:paraId="14720D3D">
            <w:pPr>
              <w:widowControl w:val="0"/>
              <w:ind w:firstLine="420" w:firstLineChars="200"/>
              <w:rPr>
                <w:rFonts w:hint="eastAsia"/>
                <w:sz w:val="21"/>
                <w:szCs w:val="21"/>
              </w:rPr>
            </w:pPr>
            <w:r>
              <w:rPr>
                <w:rFonts w:hint="eastAsia"/>
                <w:sz w:val="21"/>
                <w:szCs w:val="21"/>
              </w:rPr>
              <w:t>(2)表面光滑，无气泡、裂缝、色差等缺陷；</w:t>
            </w:r>
          </w:p>
          <w:p w14:paraId="1716E3CC">
            <w:pPr>
              <w:widowControl w:val="0"/>
              <w:ind w:firstLine="420" w:firstLineChars="200"/>
              <w:rPr>
                <w:rFonts w:hint="eastAsia"/>
                <w:sz w:val="21"/>
                <w:szCs w:val="21"/>
              </w:rPr>
            </w:pPr>
            <w:r>
              <w:rPr>
                <w:rFonts w:hint="eastAsia"/>
                <w:sz w:val="21"/>
                <w:szCs w:val="21"/>
              </w:rPr>
              <w:t>(3)针对场地原有破损的需进行修复；</w:t>
            </w:r>
          </w:p>
          <w:p w14:paraId="001C42AF">
            <w:pPr>
              <w:widowControl w:val="0"/>
              <w:ind w:firstLine="420" w:firstLineChars="200"/>
              <w:rPr>
                <w:rFonts w:hint="eastAsia"/>
                <w:sz w:val="21"/>
                <w:szCs w:val="21"/>
              </w:rPr>
            </w:pPr>
            <w:r>
              <w:rPr>
                <w:rFonts w:hint="eastAsia"/>
                <w:sz w:val="21"/>
                <w:szCs w:val="21"/>
              </w:rPr>
              <w:t>(4)踢脚线高度不低于 80mm，，具备防潮、防磕碰、易清洁性能。</w:t>
            </w:r>
          </w:p>
          <w:p w14:paraId="06F02365">
            <w:pPr>
              <w:widowControl w:val="0"/>
              <w:ind w:firstLine="420" w:firstLineChars="200"/>
              <w:rPr>
                <w:rFonts w:hint="eastAsia"/>
                <w:sz w:val="21"/>
                <w:szCs w:val="21"/>
              </w:rPr>
            </w:pPr>
            <w:r>
              <w:rPr>
                <w:rFonts w:hint="eastAsia"/>
                <w:sz w:val="21"/>
                <w:szCs w:val="21"/>
              </w:rPr>
              <w:t>4.温度要求</w:t>
            </w:r>
          </w:p>
          <w:p w14:paraId="6EAC1445">
            <w:pPr>
              <w:widowControl w:val="0"/>
              <w:ind w:firstLine="420" w:firstLineChars="200"/>
              <w:rPr>
                <w:rFonts w:hint="eastAsia"/>
                <w:sz w:val="21"/>
                <w:szCs w:val="21"/>
              </w:rPr>
            </w:pPr>
            <w:r>
              <w:rPr>
                <w:rFonts w:hint="eastAsia"/>
                <w:sz w:val="21"/>
                <w:szCs w:val="21"/>
              </w:rPr>
              <w:t>(1)噪声：≤50dB(A)</w:t>
            </w:r>
          </w:p>
          <w:p w14:paraId="2E5C2B8A">
            <w:pPr>
              <w:widowControl w:val="0"/>
              <w:ind w:firstLine="420" w:firstLineChars="200"/>
              <w:rPr>
                <w:rFonts w:hint="eastAsia"/>
                <w:sz w:val="21"/>
                <w:szCs w:val="21"/>
              </w:rPr>
            </w:pPr>
            <w:r>
              <w:rPr>
                <w:rFonts w:hint="eastAsia"/>
                <w:sz w:val="21"/>
                <w:szCs w:val="21"/>
              </w:rPr>
              <w:t>(2)循环风量：≥4000m³/h</w:t>
            </w:r>
          </w:p>
          <w:p w14:paraId="2DB9E0F6">
            <w:pPr>
              <w:widowControl w:val="0"/>
              <w:ind w:firstLine="420" w:firstLineChars="200"/>
              <w:rPr>
                <w:rFonts w:hint="eastAsia"/>
                <w:sz w:val="21"/>
                <w:szCs w:val="21"/>
              </w:rPr>
            </w:pPr>
            <w:r>
              <w:rPr>
                <w:rFonts w:hint="eastAsia"/>
                <w:sz w:val="21"/>
                <w:szCs w:val="21"/>
              </w:rPr>
              <w:t>(3)制冷量：≥24000W</w:t>
            </w:r>
          </w:p>
          <w:p w14:paraId="0E4EDF3C">
            <w:pPr>
              <w:widowControl w:val="0"/>
              <w:ind w:firstLine="420" w:firstLineChars="200"/>
              <w:rPr>
                <w:rFonts w:hint="eastAsia"/>
                <w:sz w:val="21"/>
                <w:szCs w:val="21"/>
              </w:rPr>
            </w:pPr>
            <w:r>
              <w:rPr>
                <w:rFonts w:hint="eastAsia"/>
                <w:sz w:val="21"/>
                <w:szCs w:val="21"/>
              </w:rPr>
              <w:t>(4)制热量：≥28000W</w:t>
            </w:r>
          </w:p>
          <w:p w14:paraId="28DD91B8">
            <w:pPr>
              <w:widowControl w:val="0"/>
              <w:ind w:firstLine="420" w:firstLineChars="200"/>
              <w:rPr>
                <w:rFonts w:hint="eastAsia"/>
                <w:sz w:val="21"/>
                <w:szCs w:val="21"/>
              </w:rPr>
            </w:pPr>
            <w:r>
              <w:rPr>
                <w:rFonts w:hint="eastAsia"/>
                <w:sz w:val="21"/>
                <w:szCs w:val="21"/>
              </w:rPr>
              <w:t>(4)电压/频率：380V/50Hz</w:t>
            </w:r>
          </w:p>
          <w:p w14:paraId="5C1FF3CD">
            <w:pPr>
              <w:widowControl w:val="0"/>
              <w:ind w:firstLine="420" w:firstLineChars="200"/>
              <w:rPr>
                <w:rFonts w:hint="eastAsia"/>
                <w:sz w:val="21"/>
                <w:szCs w:val="21"/>
              </w:rPr>
            </w:pPr>
            <w:r>
              <w:rPr>
                <w:rFonts w:hint="eastAsia"/>
                <w:sz w:val="21"/>
                <w:szCs w:val="21"/>
              </w:rPr>
              <w:t>(6)能效等级：一级能效</w:t>
            </w:r>
          </w:p>
          <w:p w14:paraId="21E8A621">
            <w:pPr>
              <w:widowControl w:val="0"/>
              <w:ind w:firstLine="420" w:firstLineChars="200"/>
              <w:rPr>
                <w:rFonts w:hint="eastAsia"/>
                <w:sz w:val="21"/>
                <w:szCs w:val="21"/>
              </w:rPr>
            </w:pPr>
            <w:r>
              <w:rPr>
                <w:rFonts w:hint="eastAsia"/>
                <w:sz w:val="21"/>
                <w:szCs w:val="21"/>
              </w:rPr>
              <w:t>5.照明要求</w:t>
            </w:r>
          </w:p>
          <w:p w14:paraId="0C6DBC95">
            <w:pPr>
              <w:widowControl w:val="0"/>
              <w:ind w:firstLine="420" w:firstLineChars="200"/>
              <w:rPr>
                <w:rFonts w:hint="eastAsia"/>
                <w:sz w:val="21"/>
                <w:szCs w:val="21"/>
              </w:rPr>
            </w:pPr>
            <w:r>
              <w:rPr>
                <w:rFonts w:hint="eastAsia"/>
                <w:sz w:val="21"/>
                <w:szCs w:val="21"/>
              </w:rPr>
              <w:t>（1）照度：≥300 lx</w:t>
            </w:r>
          </w:p>
          <w:p w14:paraId="5BCAE916">
            <w:pPr>
              <w:widowControl w:val="0"/>
              <w:ind w:firstLine="420" w:firstLineChars="200"/>
              <w:rPr>
                <w:rFonts w:hint="eastAsia"/>
                <w:sz w:val="21"/>
                <w:szCs w:val="21"/>
              </w:rPr>
            </w:pPr>
            <w:r>
              <w:rPr>
                <w:rFonts w:hint="eastAsia"/>
                <w:sz w:val="21"/>
                <w:szCs w:val="21"/>
              </w:rPr>
              <w:t>（2）眩光 ：UGR≤16</w:t>
            </w:r>
          </w:p>
          <w:p w14:paraId="28D573EE">
            <w:pPr>
              <w:widowControl w:val="0"/>
              <w:ind w:firstLine="420" w:firstLineChars="200"/>
              <w:rPr>
                <w:rFonts w:hint="eastAsia"/>
                <w:sz w:val="21"/>
                <w:szCs w:val="21"/>
              </w:rPr>
            </w:pPr>
            <w:r>
              <w:rPr>
                <w:rFonts w:hint="eastAsia"/>
                <w:sz w:val="21"/>
                <w:szCs w:val="21"/>
              </w:rPr>
              <w:t>（3）显色指数：Ra≥80</w:t>
            </w:r>
          </w:p>
          <w:p w14:paraId="65F00255">
            <w:pPr>
              <w:widowControl w:val="0"/>
              <w:ind w:firstLine="420" w:firstLineChars="200"/>
              <w:rPr>
                <w:rFonts w:hint="eastAsia"/>
                <w:sz w:val="21"/>
                <w:szCs w:val="21"/>
              </w:rPr>
            </w:pPr>
            <w:r>
              <w:rPr>
                <w:rFonts w:hint="eastAsia"/>
                <w:sz w:val="21"/>
                <w:szCs w:val="21"/>
              </w:rPr>
              <w:t>（4）色温：3300～5300K</w:t>
            </w:r>
          </w:p>
          <w:p w14:paraId="781F0C0D">
            <w:pPr>
              <w:widowControl w:val="0"/>
              <w:ind w:firstLine="420" w:firstLineChars="200"/>
              <w:rPr>
                <w:rFonts w:hint="eastAsia"/>
                <w:sz w:val="21"/>
                <w:szCs w:val="21"/>
              </w:rPr>
            </w:pPr>
            <w:r>
              <w:rPr>
                <w:rFonts w:hint="eastAsia"/>
                <w:sz w:val="21"/>
                <w:szCs w:val="21"/>
              </w:rPr>
              <w:t>6.作业区要求</w:t>
            </w:r>
          </w:p>
          <w:p w14:paraId="2E94BAF1">
            <w:pPr>
              <w:widowControl w:val="0"/>
              <w:ind w:firstLine="420" w:firstLineChars="200"/>
              <w:rPr>
                <w:rFonts w:hint="eastAsia"/>
                <w:sz w:val="21"/>
                <w:szCs w:val="21"/>
              </w:rPr>
            </w:pPr>
            <w:r>
              <w:rPr>
                <w:rFonts w:hint="eastAsia"/>
                <w:sz w:val="21"/>
                <w:szCs w:val="21"/>
              </w:rPr>
              <w:t>满足不少于50人的作业工位，具体要求如下：</w:t>
            </w:r>
          </w:p>
          <w:p w14:paraId="64E31842">
            <w:pPr>
              <w:widowControl w:val="0"/>
              <w:ind w:firstLine="420" w:firstLineChars="200"/>
              <w:rPr>
                <w:rFonts w:hint="eastAsia"/>
                <w:sz w:val="21"/>
                <w:szCs w:val="21"/>
              </w:rPr>
            </w:pPr>
            <w:r>
              <w:rPr>
                <w:rFonts w:hint="eastAsia"/>
                <w:sz w:val="21"/>
                <w:szCs w:val="21"/>
              </w:rPr>
              <w:t>(1)尺寸：对角直径≥1m，高度≥0.75m</w:t>
            </w:r>
          </w:p>
          <w:p w14:paraId="0BCF075C">
            <w:pPr>
              <w:widowControl w:val="0"/>
              <w:ind w:firstLine="420" w:firstLineChars="200"/>
              <w:rPr>
                <w:rFonts w:hint="eastAsia"/>
                <w:sz w:val="21"/>
                <w:szCs w:val="21"/>
              </w:rPr>
            </w:pPr>
            <w:r>
              <w:rPr>
                <w:rFonts w:hint="eastAsia"/>
                <w:sz w:val="21"/>
                <w:szCs w:val="21"/>
              </w:rPr>
              <w:t>(2)面板：</w:t>
            </w:r>
            <w:r>
              <w:rPr>
                <w:sz w:val="21"/>
                <w:szCs w:val="21"/>
              </w:rPr>
              <w:t>人造板</w:t>
            </w:r>
            <w:r>
              <w:rPr>
                <w:rFonts w:hint="eastAsia"/>
                <w:sz w:val="21"/>
                <w:szCs w:val="21"/>
              </w:rPr>
              <w:t>，厚度≥2.5cm，防刮、防潮、防污；</w:t>
            </w:r>
          </w:p>
          <w:p w14:paraId="2079D82D">
            <w:pPr>
              <w:widowControl w:val="0"/>
              <w:ind w:firstLine="420" w:firstLineChars="200"/>
              <w:rPr>
                <w:rFonts w:hint="eastAsia"/>
                <w:sz w:val="21"/>
                <w:szCs w:val="21"/>
              </w:rPr>
            </w:pPr>
            <w:r>
              <w:rPr>
                <w:rFonts w:hint="eastAsia"/>
                <w:sz w:val="21"/>
                <w:szCs w:val="21"/>
              </w:rPr>
              <w:t>(3)脚架：防生锈、防腐蚀、耐磨耐用，颜色均匀，不易掉漆；</w:t>
            </w:r>
          </w:p>
          <w:p w14:paraId="7AD0893F">
            <w:pPr>
              <w:widowControl w:val="0"/>
              <w:spacing w:line="440" w:lineRule="exact"/>
              <w:rPr>
                <w:rFonts w:hint="eastAsia"/>
                <w:b/>
                <w:bCs/>
              </w:rPr>
            </w:pPr>
            <w:r>
              <w:rPr>
                <w:rFonts w:hint="eastAsia"/>
                <w:sz w:val="21"/>
                <w:szCs w:val="21"/>
              </w:rPr>
              <w:t xml:space="preserve">    (4)配件：桌子底部配不锈钢螺丝配件、安装筒，承重性和稳固性良好。</w:t>
            </w:r>
          </w:p>
        </w:tc>
        <w:tc>
          <w:tcPr>
            <w:tcW w:w="1063" w:type="dxa"/>
            <w:vAlign w:val="center"/>
          </w:tcPr>
          <w:p w14:paraId="75A2B0F6">
            <w:pPr>
              <w:widowControl w:val="0"/>
              <w:spacing w:line="440" w:lineRule="exact"/>
              <w:jc w:val="center"/>
              <w:rPr>
                <w:rFonts w:hint="eastAsia"/>
                <w:b/>
                <w:bCs/>
              </w:rPr>
            </w:pPr>
            <w:r>
              <w:rPr>
                <w:rFonts w:hint="eastAsia"/>
                <w:sz w:val="21"/>
                <w:szCs w:val="21"/>
              </w:rPr>
              <w:t>套</w:t>
            </w:r>
          </w:p>
        </w:tc>
        <w:tc>
          <w:tcPr>
            <w:tcW w:w="837" w:type="dxa"/>
            <w:vAlign w:val="center"/>
          </w:tcPr>
          <w:p w14:paraId="31732355">
            <w:pPr>
              <w:widowControl w:val="0"/>
              <w:spacing w:line="440" w:lineRule="exact"/>
              <w:jc w:val="center"/>
              <w:rPr>
                <w:rFonts w:hint="eastAsia"/>
                <w:b/>
                <w:bCs/>
              </w:rPr>
            </w:pPr>
            <w:r>
              <w:rPr>
                <w:rFonts w:hint="eastAsia"/>
                <w:sz w:val="21"/>
                <w:szCs w:val="21"/>
              </w:rPr>
              <w:t>1</w:t>
            </w:r>
          </w:p>
        </w:tc>
      </w:tr>
    </w:tbl>
    <w:p w14:paraId="64076673">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___WRD_EMBED_SUB_51">
    <w:altName w:val="微软雅黑"/>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0D66EF"/>
    <w:multiLevelType w:val="singleLevel"/>
    <w:tmpl w:val="8D0D66EF"/>
    <w:lvl w:ilvl="0" w:tentative="0">
      <w:start w:val="1"/>
      <w:numFmt w:val="decimal"/>
      <w:lvlText w:val="%1)"/>
      <w:lvlJc w:val="left"/>
      <w:pPr>
        <w:tabs>
          <w:tab w:val="left" w:pos="420"/>
        </w:tabs>
        <w:ind w:left="845" w:hanging="425"/>
      </w:pPr>
      <w:rPr>
        <w:rFonts w:hint="default"/>
      </w:rPr>
    </w:lvl>
  </w:abstractNum>
  <w:abstractNum w:abstractNumId="1">
    <w:nsid w:val="04F71E95"/>
    <w:multiLevelType w:val="multilevel"/>
    <w:tmpl w:val="04F71E95"/>
    <w:lvl w:ilvl="0" w:tentative="0">
      <w:start w:val="1"/>
      <w:numFmt w:val="decimal"/>
      <w:lvlText w:val="%1)"/>
      <w:lvlJc w:val="left"/>
      <w:pPr>
        <w:tabs>
          <w:tab w:val="left" w:pos="840"/>
        </w:tabs>
        <w:ind w:left="126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335170F"/>
    <w:multiLevelType w:val="multilevel"/>
    <w:tmpl w:val="1335170F"/>
    <w:lvl w:ilvl="0" w:tentative="0">
      <w:start w:val="1"/>
      <w:numFmt w:val="decimal"/>
      <w:lvlText w:val="(%1)"/>
      <w:lvlJc w:val="left"/>
      <w:pPr>
        <w:ind w:left="1160" w:hanging="440"/>
      </w:pPr>
      <w:rPr>
        <w:rFonts w:hint="eastAsia"/>
      </w:rPr>
    </w:lvl>
    <w:lvl w:ilvl="1" w:tentative="0">
      <w:start w:val="1"/>
      <w:numFmt w:val="lowerLetter"/>
      <w:lvlText w:val="%2)"/>
      <w:lvlJc w:val="left"/>
      <w:pPr>
        <w:ind w:left="1600" w:hanging="440"/>
      </w:pPr>
    </w:lvl>
    <w:lvl w:ilvl="2" w:tentative="0">
      <w:start w:val="1"/>
      <w:numFmt w:val="lowerRoman"/>
      <w:lvlText w:val="%3."/>
      <w:lvlJc w:val="right"/>
      <w:pPr>
        <w:ind w:left="2040" w:hanging="440"/>
      </w:pPr>
    </w:lvl>
    <w:lvl w:ilvl="3" w:tentative="0">
      <w:start w:val="1"/>
      <w:numFmt w:val="decimal"/>
      <w:lvlText w:val="%4."/>
      <w:lvlJc w:val="left"/>
      <w:pPr>
        <w:ind w:left="2480" w:hanging="440"/>
      </w:pPr>
    </w:lvl>
    <w:lvl w:ilvl="4" w:tentative="0">
      <w:start w:val="1"/>
      <w:numFmt w:val="lowerLetter"/>
      <w:lvlText w:val="%5)"/>
      <w:lvlJc w:val="left"/>
      <w:pPr>
        <w:ind w:left="2920" w:hanging="440"/>
      </w:pPr>
    </w:lvl>
    <w:lvl w:ilvl="5" w:tentative="0">
      <w:start w:val="1"/>
      <w:numFmt w:val="lowerRoman"/>
      <w:lvlText w:val="%6."/>
      <w:lvlJc w:val="right"/>
      <w:pPr>
        <w:ind w:left="3360" w:hanging="440"/>
      </w:pPr>
    </w:lvl>
    <w:lvl w:ilvl="6" w:tentative="0">
      <w:start w:val="1"/>
      <w:numFmt w:val="decimal"/>
      <w:lvlText w:val="%7."/>
      <w:lvlJc w:val="left"/>
      <w:pPr>
        <w:ind w:left="3800" w:hanging="440"/>
      </w:pPr>
    </w:lvl>
    <w:lvl w:ilvl="7" w:tentative="0">
      <w:start w:val="1"/>
      <w:numFmt w:val="lowerLetter"/>
      <w:lvlText w:val="%8)"/>
      <w:lvlJc w:val="left"/>
      <w:pPr>
        <w:ind w:left="4240" w:hanging="440"/>
      </w:pPr>
    </w:lvl>
    <w:lvl w:ilvl="8" w:tentative="0">
      <w:start w:val="1"/>
      <w:numFmt w:val="lowerRoman"/>
      <w:lvlText w:val="%9."/>
      <w:lvlJc w:val="right"/>
      <w:pPr>
        <w:ind w:left="4680" w:hanging="440"/>
      </w:pPr>
    </w:lvl>
  </w:abstractNum>
  <w:abstractNum w:abstractNumId="3">
    <w:nsid w:val="284E7DA2"/>
    <w:multiLevelType w:val="multilevel"/>
    <w:tmpl w:val="284E7DA2"/>
    <w:lvl w:ilvl="0" w:tentative="0">
      <w:start w:val="1"/>
      <w:numFmt w:val="decimal"/>
      <w:lvlText w:val="%1)"/>
      <w:lvlJc w:val="left"/>
      <w:pPr>
        <w:tabs>
          <w:tab w:val="left" w:pos="840"/>
        </w:tabs>
        <w:ind w:left="126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380C5767"/>
    <w:multiLevelType w:val="multilevel"/>
    <w:tmpl w:val="380C5767"/>
    <w:lvl w:ilvl="0" w:tentative="0">
      <w:start w:val="1"/>
      <w:numFmt w:val="decimal"/>
      <w:lvlText w:val="%1)"/>
      <w:lvlJc w:val="left"/>
      <w:pPr>
        <w:tabs>
          <w:tab w:val="left" w:pos="840"/>
        </w:tabs>
        <w:ind w:left="126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459A5CFD"/>
    <w:multiLevelType w:val="multilevel"/>
    <w:tmpl w:val="459A5CFD"/>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6">
    <w:nsid w:val="58F1A31E"/>
    <w:multiLevelType w:val="singleLevel"/>
    <w:tmpl w:val="58F1A31E"/>
    <w:lvl w:ilvl="0" w:tentative="0">
      <w:start w:val="1"/>
      <w:numFmt w:val="decimal"/>
      <w:lvlText w:val="%1)"/>
      <w:lvlJc w:val="left"/>
      <w:pPr>
        <w:tabs>
          <w:tab w:val="left" w:pos="420"/>
        </w:tabs>
        <w:ind w:left="845" w:hanging="425"/>
      </w:pPr>
      <w:rPr>
        <w:rFonts w:hint="default"/>
      </w:rPr>
    </w:lvl>
  </w:abstractNum>
  <w:abstractNum w:abstractNumId="7">
    <w:nsid w:val="5A8F763A"/>
    <w:multiLevelType w:val="singleLevel"/>
    <w:tmpl w:val="5A8F763A"/>
    <w:lvl w:ilvl="0" w:tentative="0">
      <w:start w:val="1"/>
      <w:numFmt w:val="decimal"/>
      <w:lvlText w:val="%1)"/>
      <w:lvlJc w:val="left"/>
      <w:pPr>
        <w:tabs>
          <w:tab w:val="left" w:pos="420"/>
        </w:tabs>
        <w:ind w:left="845" w:hanging="425"/>
      </w:pPr>
      <w:rPr>
        <w:rFonts w:hint="default"/>
      </w:rPr>
    </w:lvl>
  </w:abstractNum>
  <w:abstractNum w:abstractNumId="8">
    <w:nsid w:val="6294034E"/>
    <w:multiLevelType w:val="multilevel"/>
    <w:tmpl w:val="6294034E"/>
    <w:lvl w:ilvl="0" w:tentative="0">
      <w:start w:val="1"/>
      <w:numFmt w:val="decimal"/>
      <w:lvlText w:val="%1)"/>
      <w:lvlJc w:val="left"/>
      <w:pPr>
        <w:tabs>
          <w:tab w:val="left" w:pos="840"/>
        </w:tabs>
        <w:ind w:left="126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3476549"/>
    <w:multiLevelType w:val="singleLevel"/>
    <w:tmpl w:val="63476549"/>
    <w:lvl w:ilvl="0" w:tentative="0">
      <w:start w:val="1"/>
      <w:numFmt w:val="decimal"/>
      <w:lvlText w:val="%1)"/>
      <w:lvlJc w:val="left"/>
      <w:pPr>
        <w:tabs>
          <w:tab w:val="left" w:pos="420"/>
        </w:tabs>
        <w:ind w:left="845" w:hanging="425"/>
      </w:pPr>
      <w:rPr>
        <w:rFonts w:hint="default"/>
      </w:rPr>
    </w:lvl>
  </w:abstractNum>
  <w:abstractNum w:abstractNumId="10">
    <w:nsid w:val="73FC57F1"/>
    <w:multiLevelType w:val="multilevel"/>
    <w:tmpl w:val="73FC57F1"/>
    <w:lvl w:ilvl="0" w:tentative="0">
      <w:start w:val="1"/>
      <w:numFmt w:val="upperLetter"/>
      <w:lvlText w:val="%1."/>
      <w:lvlJc w:val="left"/>
      <w:pPr>
        <w:tabs>
          <w:tab w:val="left" w:pos="1260"/>
        </w:tabs>
        <w:ind w:left="168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746D5597"/>
    <w:multiLevelType w:val="multilevel"/>
    <w:tmpl w:val="746D5597"/>
    <w:lvl w:ilvl="0" w:tentative="0">
      <w:start w:val="1"/>
      <w:numFmt w:val="upperLetter"/>
      <w:lvlText w:val="%1."/>
      <w:lvlJc w:val="left"/>
      <w:pPr>
        <w:tabs>
          <w:tab w:val="left" w:pos="1260"/>
        </w:tabs>
        <w:ind w:left="1685" w:hanging="425"/>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
  </w:num>
  <w:num w:numId="2">
    <w:abstractNumId w:val="5"/>
  </w:num>
  <w:num w:numId="3">
    <w:abstractNumId w:val="6"/>
  </w:num>
  <w:num w:numId="4">
    <w:abstractNumId w:val="0"/>
  </w:num>
  <w:num w:numId="5">
    <w:abstractNumId w:val="7"/>
  </w:num>
  <w:num w:numId="6">
    <w:abstractNumId w:val="9"/>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D66AD8"/>
    <w:rsid w:val="06D66A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styleId="4">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2026-07-31T07:41:00Z</dcterms:created>
  <dc:creator>国创招标</dc:creator>
  <cp:lastModifiedBy>国创招标</cp:lastModifiedBy>
  <dcterms:modified xsi:type="dcterms:W3CDTF">2026-07-31T07:42:16Z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3923D7F0059C4E39BA81CD98E0399B6C_11</vt:lpwstr>
  </property>
  <property fmtid="{D5CDD505-2E9C-101B-9397-08002B2CF9AE}" pid="4" name="KSOTemplateDocerSaveRecord">
    <vt:lpwstr>eyJoZGlkIjoiN2Q1ZTU0ZDdkN2MxZjY1NWFiOTI3MTM4NjgwY2VkOWYiLCJ1c2VySWQiOiIxMTQ2NDU0OTA0In0=</vt:lpwstr>
  </property>
</Properties>
</file>