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791A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40"/>
          <w:szCs w:val="40"/>
          <w:lang w:val="en-US" w:eastAsia="zh-CN"/>
        </w:rPr>
      </w:pPr>
      <w:r>
        <w:rPr>
          <w:rFonts w:hint="eastAsia" w:ascii="仿宋_GB2312" w:hAnsi="仿宋_GB2312" w:eastAsia="仿宋_GB2312" w:cs="仿宋_GB2312"/>
          <w:b/>
          <w:bCs/>
          <w:sz w:val="40"/>
          <w:szCs w:val="40"/>
          <w:lang w:val="en-US" w:eastAsia="zh-CN"/>
        </w:rPr>
        <w:t>采购需求</w:t>
      </w:r>
    </w:p>
    <w:p w14:paraId="11F7C77A">
      <w:pPr>
        <w:pStyle w:val="8"/>
        <w:spacing w:line="360" w:lineRule="auto"/>
        <w:ind w:firstLine="562" w:firstLineChars="200"/>
        <w:rPr>
          <w:rFonts w:hint="default" w:ascii="仿宋_GB2312" w:hAnsi="仿宋_GB2312" w:eastAsia="仿宋_GB2312" w:cs="仿宋_GB2312"/>
          <w:b/>
          <w:bCs/>
          <w:sz w:val="28"/>
          <w:szCs w:val="28"/>
          <w:lang w:eastAsia="zh-CN"/>
        </w:rPr>
      </w:pPr>
      <w:r>
        <w:rPr>
          <w:rFonts w:ascii="仿宋_GB2312" w:hAnsi="仿宋_GB2312" w:eastAsia="仿宋_GB2312" w:cs="仿宋_GB2312"/>
          <w:b/>
          <w:bCs/>
          <w:sz w:val="28"/>
          <w:szCs w:val="28"/>
          <w:lang w:eastAsia="zh-CN"/>
        </w:rPr>
        <w:t>一、项目概况</w:t>
      </w:r>
    </w:p>
    <w:p w14:paraId="4F198806">
      <w:p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西安经开区北田街道滩王村排水管网改造EPC总承包项目，</w:t>
      </w:r>
      <w:r>
        <w:rPr>
          <w:rFonts w:hint="eastAsia" w:ascii="仿宋_GB2312" w:hAnsi="仿宋_GB2312" w:eastAsia="仿宋_GB2312" w:cs="仿宋_GB2312"/>
          <w:sz w:val="28"/>
          <w:szCs w:val="28"/>
          <w:lang w:val="en-US" w:eastAsia="zh-CN"/>
        </w:rPr>
        <w:t>位于西安市临潼区滩王村。</w:t>
      </w:r>
    </w:p>
    <w:p w14:paraId="1C915F46">
      <w:p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（一）本项目招标范围：本项</w:t>
      </w:r>
      <w:bookmarkStart w:id="4" w:name="_GoBack"/>
      <w:bookmarkEnd w:id="4"/>
      <w:r>
        <w:rPr>
          <w:rFonts w:hint="eastAsia" w:ascii="仿宋_GB2312" w:hAnsi="仿宋_GB2312" w:eastAsia="仿宋_GB2312" w:cs="仿宋_GB2312"/>
          <w:sz w:val="28"/>
          <w:szCs w:val="28"/>
          <w:lang w:val="en-US" w:eastAsia="zh-CN"/>
        </w:rPr>
        <w:t>目的施工图设计、采购及施工，直至竣工验收合格并整体移交、工程保修期内的缺陷修复和保修工作，同时承担相关协调工作等内容。</w:t>
      </w:r>
    </w:p>
    <w:p w14:paraId="74858D25">
      <w:p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（二）承包范围：</w:t>
      </w:r>
    </w:p>
    <w:p w14:paraId="6AACACFB">
      <w:p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1、设计承包范围：工作内容涵盖初步设计开始至竣工完成的全过程设计工作及配合任务。</w:t>
      </w:r>
    </w:p>
    <w:p w14:paraId="677A9015">
      <w:p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施工承包范围：①本项目施工图设计的全部内容；②本项目施工图范围内的安装、验收、资料和竣工图编制与归档、政府各类专项验收等工程内容，并最终向采购人交付；③竣工验收合格并整体移交、工程保修期内的缺陷修复和保修工作。</w:t>
      </w:r>
    </w:p>
    <w:p w14:paraId="2969E34D">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both"/>
        <w:textAlignment w:val="auto"/>
        <w:rPr>
          <w:rFonts w:hint="eastAsia" w:ascii="仿宋_GB2312" w:hAnsi="仿宋" w:eastAsia="仿宋_GB2312"/>
          <w:b/>
          <w:bCs/>
          <w:color w:val="auto"/>
          <w:sz w:val="28"/>
          <w:szCs w:val="28"/>
          <w:lang w:val="en-US" w:eastAsia="zh-CN"/>
        </w:rPr>
      </w:pPr>
      <w:r>
        <w:rPr>
          <w:rFonts w:hint="eastAsia" w:ascii="仿宋_GB2312" w:hAnsi="仿宋" w:eastAsia="仿宋_GB2312"/>
          <w:b/>
          <w:bCs/>
          <w:color w:val="auto"/>
          <w:sz w:val="28"/>
          <w:szCs w:val="28"/>
          <w:lang w:eastAsia="zh-CN"/>
        </w:rPr>
        <w:t>（</w:t>
      </w:r>
      <w:r>
        <w:rPr>
          <w:rFonts w:hint="eastAsia" w:ascii="仿宋_GB2312" w:hAnsi="仿宋" w:eastAsia="仿宋_GB2312"/>
          <w:b/>
          <w:bCs/>
          <w:color w:val="auto"/>
          <w:sz w:val="28"/>
          <w:szCs w:val="28"/>
          <w:lang w:val="en-US" w:eastAsia="zh-CN"/>
        </w:rPr>
        <w:t>三</w:t>
      </w:r>
      <w:r>
        <w:rPr>
          <w:rFonts w:hint="eastAsia" w:ascii="仿宋_GB2312" w:hAnsi="仿宋" w:eastAsia="仿宋_GB2312"/>
          <w:b/>
          <w:bCs/>
          <w:color w:val="auto"/>
          <w:sz w:val="28"/>
          <w:szCs w:val="28"/>
          <w:lang w:eastAsia="zh-CN"/>
        </w:rPr>
        <w:t>）</w:t>
      </w:r>
      <w:r>
        <w:rPr>
          <w:rFonts w:hint="eastAsia" w:ascii="仿宋_GB2312" w:hAnsi="仿宋" w:eastAsia="仿宋_GB2312"/>
          <w:b/>
          <w:bCs/>
          <w:color w:val="auto"/>
          <w:sz w:val="28"/>
          <w:szCs w:val="28"/>
          <w:lang w:val="en-US" w:eastAsia="zh-CN"/>
        </w:rPr>
        <w:t>本项目包括两部分：</w:t>
      </w:r>
    </w:p>
    <w:p w14:paraId="4BD8BBE6">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both"/>
        <w:textAlignment w:val="auto"/>
        <w:rPr>
          <w:rFonts w:hint="default" w:ascii="仿宋_GB2312" w:hAnsi="仿宋" w:eastAsia="仿宋_GB2312"/>
          <w:b/>
          <w:bCs/>
          <w:color w:val="auto"/>
          <w:sz w:val="28"/>
          <w:szCs w:val="28"/>
          <w:highlight w:val="none"/>
          <w:lang w:val="en-US" w:eastAsia="zh-CN"/>
        </w:rPr>
      </w:pPr>
      <w:r>
        <w:rPr>
          <w:rFonts w:hint="eastAsia" w:ascii="仿宋_GB2312" w:hAnsi="仿宋" w:eastAsia="仿宋_GB2312"/>
          <w:b/>
          <w:bCs/>
          <w:color w:val="auto"/>
          <w:sz w:val="28"/>
          <w:szCs w:val="28"/>
          <w:highlight w:val="none"/>
          <w:lang w:val="en-US" w:eastAsia="zh-CN"/>
        </w:rPr>
        <w:t>1、设计部分最高限价为13200.00元；</w:t>
      </w:r>
    </w:p>
    <w:p w14:paraId="19BBE2C4">
      <w:pPr>
        <w:spacing w:line="360" w:lineRule="auto"/>
        <w:ind w:firstLine="562" w:firstLineChars="200"/>
        <w:rPr>
          <w:rFonts w:hint="eastAsia" w:ascii="仿宋_GB2312" w:hAnsi="仿宋_GB2312" w:eastAsia="仿宋_GB2312" w:cs="仿宋_GB2312"/>
          <w:b/>
          <w:bCs/>
          <w:sz w:val="28"/>
          <w:szCs w:val="28"/>
          <w:lang w:val="en-US" w:eastAsia="zh-CN"/>
        </w:rPr>
      </w:pPr>
      <w:r>
        <w:rPr>
          <w:rFonts w:hint="eastAsia" w:ascii="仿宋_GB2312" w:hAnsi="仿宋" w:eastAsia="仿宋_GB2312"/>
          <w:b/>
          <w:bCs/>
          <w:color w:val="auto"/>
          <w:sz w:val="28"/>
          <w:szCs w:val="28"/>
          <w:highlight w:val="none"/>
          <w:lang w:val="en-US" w:eastAsia="zh-CN"/>
        </w:rPr>
        <w:t>2、施工部分最高限价为1319100.00元。</w:t>
      </w:r>
    </w:p>
    <w:p w14:paraId="357B5A39">
      <w:pPr>
        <w:spacing w:line="360" w:lineRule="auto"/>
        <w:ind w:firstLine="562" w:firstLineChars="200"/>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b/>
          <w:bCs/>
          <w:sz w:val="28"/>
          <w:szCs w:val="28"/>
          <w:lang w:val="en-US" w:eastAsia="zh-CN"/>
        </w:rPr>
        <w:t>二</w:t>
      </w:r>
      <w:r>
        <w:rPr>
          <w:rFonts w:ascii="仿宋_GB2312" w:hAnsi="仿宋_GB2312" w:eastAsia="仿宋_GB2312" w:cs="仿宋_GB2312"/>
          <w:b/>
          <w:bCs/>
          <w:sz w:val="28"/>
          <w:szCs w:val="28"/>
          <w:lang w:eastAsia="zh-CN"/>
        </w:rPr>
        <w:t>、</w:t>
      </w:r>
      <w:r>
        <w:rPr>
          <w:rFonts w:hint="eastAsia" w:ascii="仿宋_GB2312" w:hAnsi="仿宋_GB2312" w:eastAsia="仿宋_GB2312" w:cs="仿宋_GB2312"/>
          <w:b/>
          <w:bCs/>
          <w:sz w:val="28"/>
          <w:szCs w:val="28"/>
          <w:lang w:val="en-US" w:eastAsia="zh-CN"/>
        </w:rPr>
        <w:t>项目内容</w:t>
      </w:r>
    </w:p>
    <w:p w14:paraId="1E8EA9B1">
      <w:pPr>
        <w:spacing w:line="360" w:lineRule="auto"/>
        <w:ind w:firstLine="560" w:firstLineChars="200"/>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（一）设计内容</w:t>
      </w:r>
    </w:p>
    <w:p w14:paraId="417CB81A">
      <w:p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1、负责完成初步设计及概算编制、编制施工图设计文件；</w:t>
      </w:r>
    </w:p>
    <w:p w14:paraId="3CD5A3DD">
      <w:p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2、对采购人的审核修改意见进行修改、完善，保证其设计意图的最终实现； </w:t>
      </w:r>
    </w:p>
    <w:p w14:paraId="5FE19883">
      <w:p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3、根据项目进度要求及时提供各阶段报审图纸，协助采购人进行报审工作，根据审查结果进行修改调整，直至审查通过，并最终向采购人提交正式的施工图设计文件； </w:t>
      </w:r>
    </w:p>
    <w:p w14:paraId="3A5975B9">
      <w:p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4、协助采购人进行工程图纸答疑； </w:t>
      </w:r>
    </w:p>
    <w:p w14:paraId="0654DEE0">
      <w:p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5、初步设计完成后，应配合采购人完成初步设计及概算的优化工作；施工图设计完成后，按照采购人要求提供施工图及效果图； </w:t>
      </w:r>
    </w:p>
    <w:p w14:paraId="52AD0DE9">
      <w:p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6、由于设计不合理或不能满足采购人要求造成的返工、变更或工期延误等由成交供应商承担相应风险及责任； </w:t>
      </w:r>
    </w:p>
    <w:p w14:paraId="34FEB0B3">
      <w:p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7、保证限额设计，不得超过成交金额中的工程施工费，根据审定通过后的施工图编制预算； </w:t>
      </w:r>
    </w:p>
    <w:p w14:paraId="22D05D1A">
      <w:p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8、编制的施工图预算须经相关部门审定。</w:t>
      </w:r>
    </w:p>
    <w:p w14:paraId="061BFFBE">
      <w:pPr>
        <w:spacing w:line="360" w:lineRule="auto"/>
        <w:ind w:firstLine="560" w:firstLineChars="200"/>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（二）施工内容</w:t>
      </w:r>
    </w:p>
    <w:p w14:paraId="0CD894CC">
      <w:pPr>
        <w:numPr>
          <w:ilvl w:val="0"/>
          <w:numId w:val="0"/>
        </w:num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napToGrid w:val="0"/>
          <w:color w:val="000000"/>
          <w:sz w:val="28"/>
          <w:szCs w:val="28"/>
          <w:lang w:val="en-US" w:eastAsia="zh-CN" w:bidi="ar-SA"/>
        </w:rPr>
        <w:t>1、</w:t>
      </w:r>
      <w:r>
        <w:rPr>
          <w:rFonts w:hint="eastAsia" w:ascii="仿宋_GB2312" w:hAnsi="仿宋_GB2312" w:eastAsia="仿宋_GB2312" w:cs="仿宋_GB2312"/>
          <w:sz w:val="28"/>
          <w:szCs w:val="28"/>
          <w:lang w:val="en-US" w:eastAsia="zh-CN"/>
        </w:rPr>
        <w:t>钢带增强聚乙烯(PE)DN600螺旋波纹管830米；Φ1000圆形砖砌排水检查井5座，做法参见陕09S9-P40；</w:t>
      </w:r>
    </w:p>
    <w:p w14:paraId="79D3E53B">
      <w:pPr>
        <w:numPr>
          <w:ilvl w:val="0"/>
          <w:numId w:val="0"/>
        </w:numPr>
        <w:spacing w:line="360" w:lineRule="auto"/>
        <w:ind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napToGrid w:val="0"/>
          <w:color w:val="000000"/>
          <w:sz w:val="28"/>
          <w:szCs w:val="28"/>
          <w:lang w:val="en-US" w:eastAsia="zh-CN" w:bidi="ar-SA"/>
        </w:rPr>
        <w:t>2、</w:t>
      </w:r>
      <w:r>
        <w:rPr>
          <w:rFonts w:hint="eastAsia" w:ascii="仿宋_GB2312" w:hAnsi="仿宋_GB2312" w:eastAsia="仿宋_GB2312" w:cs="仿宋_GB2312"/>
          <w:sz w:val="28"/>
          <w:szCs w:val="28"/>
          <w:lang w:val="en-US" w:eastAsia="zh-CN"/>
        </w:rPr>
        <w:t>矩形直线钢筋混凝土排水检查井（1100*1100）2座，做法参见陕09SS-P47；</w:t>
      </w:r>
    </w:p>
    <w:p w14:paraId="1EC59D33">
      <w:pPr>
        <w:numPr>
          <w:ilvl w:val="0"/>
          <w:numId w:val="0"/>
        </w:numPr>
        <w:spacing w:line="360" w:lineRule="auto"/>
        <w:ind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napToGrid w:val="0"/>
          <w:color w:val="000000"/>
          <w:sz w:val="28"/>
          <w:szCs w:val="28"/>
          <w:lang w:val="en-US" w:eastAsia="zh-CN" w:bidi="ar-SA"/>
        </w:rPr>
        <w:t>3、</w:t>
      </w:r>
      <w:r>
        <w:rPr>
          <w:rFonts w:hint="eastAsia" w:ascii="仿宋_GB2312" w:hAnsi="仿宋_GB2312" w:eastAsia="仿宋_GB2312" w:cs="仿宋_GB2312"/>
          <w:sz w:val="28"/>
          <w:szCs w:val="28"/>
          <w:lang w:val="en-US" w:eastAsia="zh-CN"/>
        </w:rPr>
        <w:t>带防坠网的重型可调式球墨铸铁井框、盖（D400级）7套；道路拆除1666.98㎡；道路恢复1666.98㎡</w:t>
      </w:r>
      <w:r>
        <w:rPr>
          <w:rFonts w:hint="eastAsia" w:ascii="仿宋_GB2312" w:hAnsi="仿宋_GB2312" w:eastAsia="仿宋_GB2312" w:cs="仿宋_GB2312"/>
          <w:sz w:val="28"/>
          <w:szCs w:val="28"/>
          <w:lang w:eastAsia="zh-CN"/>
        </w:rPr>
        <w:t>等。</w:t>
      </w:r>
    </w:p>
    <w:p w14:paraId="57833E7E">
      <w:pPr>
        <w:pStyle w:val="8"/>
        <w:spacing w:line="360" w:lineRule="auto"/>
        <w:ind w:firstLine="562" w:firstLineChars="200"/>
        <w:rPr>
          <w:rFonts w:ascii="仿宋_GB2312" w:hAnsi="仿宋_GB2312" w:eastAsia="仿宋_GB2312" w:cs="仿宋_GB2312"/>
          <w:b/>
          <w:bCs/>
          <w:sz w:val="28"/>
          <w:szCs w:val="28"/>
          <w:lang w:eastAsia="zh-CN"/>
        </w:rPr>
      </w:pPr>
      <w:bookmarkStart w:id="0" w:name="_Toc25652117"/>
      <w:bookmarkStart w:id="1" w:name="_Toc25228617"/>
      <w:bookmarkStart w:id="2" w:name="_Toc19193798"/>
      <w:bookmarkStart w:id="3" w:name="_Toc6781"/>
      <w:r>
        <w:rPr>
          <w:rFonts w:ascii="仿宋_GB2312" w:hAnsi="仿宋_GB2312" w:eastAsia="仿宋_GB2312" w:cs="仿宋_GB2312"/>
          <w:b/>
          <w:bCs/>
          <w:sz w:val="28"/>
          <w:szCs w:val="28"/>
          <w:lang w:eastAsia="zh-CN"/>
        </w:rPr>
        <w:t>二、商务要求</w:t>
      </w:r>
    </w:p>
    <w:p w14:paraId="71308F79">
      <w:pPr>
        <w:pStyle w:val="8"/>
        <w:spacing w:line="360" w:lineRule="auto"/>
        <w:ind w:firstLine="560" w:firstLineChars="200"/>
        <w:rPr>
          <w:rFonts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val="en-US" w:eastAsia="zh-CN"/>
        </w:rPr>
        <w:t>一</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val="en-US" w:eastAsia="zh-CN"/>
        </w:rPr>
        <w:t>总</w:t>
      </w:r>
      <w:r>
        <w:rPr>
          <w:rFonts w:ascii="仿宋_GB2312" w:hAnsi="仿宋_GB2312" w:eastAsia="仿宋_GB2312" w:cs="仿宋_GB2312"/>
          <w:sz w:val="28"/>
          <w:szCs w:val="28"/>
          <w:highlight w:val="none"/>
          <w:lang w:eastAsia="zh-CN"/>
        </w:rPr>
        <w:t>工期：自合同签订之日起</w:t>
      </w:r>
      <w:r>
        <w:rPr>
          <w:rFonts w:hint="eastAsia" w:ascii="仿宋_GB2312" w:hAnsi="仿宋_GB2312" w:eastAsia="仿宋_GB2312" w:cs="仿宋_GB2312"/>
          <w:sz w:val="28"/>
          <w:szCs w:val="28"/>
          <w:highlight w:val="none"/>
          <w:lang w:val="en-US" w:eastAsia="zh-CN"/>
        </w:rPr>
        <w:t>60</w:t>
      </w:r>
      <w:r>
        <w:rPr>
          <w:rFonts w:ascii="仿宋_GB2312" w:hAnsi="仿宋_GB2312" w:eastAsia="仿宋_GB2312" w:cs="仿宋_GB2312"/>
          <w:sz w:val="28"/>
          <w:szCs w:val="28"/>
          <w:highlight w:val="none"/>
          <w:lang w:eastAsia="zh-CN"/>
        </w:rPr>
        <w:t>日历天</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val="en-US" w:eastAsia="zh-CN"/>
        </w:rPr>
        <w:t>设计服务期：自合同签订之日起15日历天内向采购人出具全套的施工图纸并经过验收合格，服务期限至竣工验收完成</w:t>
      </w:r>
      <w:r>
        <w:rPr>
          <w:rFonts w:hint="eastAsia" w:ascii="仿宋_GB2312" w:hAnsi="仿宋_GB2312" w:eastAsia="仿宋_GB2312" w:cs="仿宋_GB2312"/>
          <w:sz w:val="28"/>
          <w:szCs w:val="28"/>
          <w:highlight w:val="none"/>
          <w:lang w:eastAsia="zh-CN"/>
        </w:rPr>
        <w:t>）</w:t>
      </w:r>
      <w:r>
        <w:rPr>
          <w:rFonts w:ascii="仿宋_GB2312" w:hAnsi="仿宋_GB2312" w:eastAsia="仿宋_GB2312" w:cs="仿宋_GB2312"/>
          <w:sz w:val="28"/>
          <w:szCs w:val="28"/>
          <w:highlight w:val="none"/>
          <w:lang w:eastAsia="zh-CN"/>
        </w:rPr>
        <w:t>。</w:t>
      </w:r>
    </w:p>
    <w:p w14:paraId="68679A95">
      <w:pPr>
        <w:pStyle w:val="8"/>
        <w:spacing w:line="360" w:lineRule="auto"/>
        <w:ind w:firstLine="560" w:firstLineChars="200"/>
        <w:rPr>
          <w:rFonts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二</w:t>
      </w:r>
      <w:r>
        <w:rPr>
          <w:rFonts w:hint="eastAsia" w:ascii="仿宋_GB2312" w:hAnsi="仿宋_GB2312" w:eastAsia="仿宋_GB2312" w:cs="仿宋_GB2312"/>
          <w:sz w:val="28"/>
          <w:szCs w:val="28"/>
          <w:lang w:eastAsia="zh-CN"/>
        </w:rPr>
        <w:t>）</w:t>
      </w:r>
      <w:r>
        <w:rPr>
          <w:rFonts w:ascii="仿宋_GB2312" w:hAnsi="仿宋_GB2312" w:eastAsia="仿宋_GB2312" w:cs="仿宋_GB2312"/>
          <w:sz w:val="28"/>
          <w:szCs w:val="28"/>
          <w:lang w:eastAsia="zh-CN"/>
        </w:rPr>
        <w:t>工程地点：</w:t>
      </w:r>
      <w:r>
        <w:rPr>
          <w:rFonts w:hint="eastAsia" w:ascii="仿宋_GB2312" w:hAnsi="仿宋_GB2312" w:eastAsia="仿宋_GB2312" w:cs="仿宋_GB2312"/>
          <w:sz w:val="28"/>
          <w:szCs w:val="28"/>
          <w:lang w:eastAsia="zh-CN"/>
        </w:rPr>
        <w:t>西安经开区北田街道滩王村</w:t>
      </w:r>
      <w:r>
        <w:rPr>
          <w:rFonts w:ascii="仿宋_GB2312" w:hAnsi="仿宋_GB2312" w:eastAsia="仿宋_GB2312" w:cs="仿宋_GB2312"/>
          <w:sz w:val="28"/>
          <w:szCs w:val="28"/>
          <w:lang w:eastAsia="zh-CN"/>
        </w:rPr>
        <w:t>，具体以采购人指定地点为准。</w:t>
      </w:r>
    </w:p>
    <w:p w14:paraId="673F2D2F">
      <w:pPr>
        <w:pStyle w:val="8"/>
        <w:spacing w:line="360" w:lineRule="auto"/>
        <w:ind w:firstLine="560" w:firstLineChars="200"/>
        <w:rPr>
          <w:rFonts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三</w:t>
      </w:r>
      <w:r>
        <w:rPr>
          <w:rFonts w:hint="eastAsia" w:ascii="仿宋_GB2312" w:hAnsi="仿宋_GB2312" w:eastAsia="仿宋_GB2312" w:cs="仿宋_GB2312"/>
          <w:sz w:val="28"/>
          <w:szCs w:val="28"/>
          <w:lang w:eastAsia="zh-CN"/>
        </w:rPr>
        <w:t>）</w:t>
      </w:r>
      <w:r>
        <w:rPr>
          <w:rFonts w:ascii="仿宋_GB2312" w:hAnsi="仿宋_GB2312" w:eastAsia="仿宋_GB2312" w:cs="仿宋_GB2312"/>
          <w:sz w:val="28"/>
          <w:szCs w:val="28"/>
          <w:lang w:eastAsia="zh-CN"/>
        </w:rPr>
        <w:t>工程质量标准：</w:t>
      </w:r>
    </w:p>
    <w:p w14:paraId="7A680434">
      <w:pPr>
        <w:pStyle w:val="8"/>
        <w:spacing w:line="360" w:lineRule="auto"/>
        <w:ind w:firstLine="560" w:firstLineChars="200"/>
        <w:rPr>
          <w:rFonts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1、</w:t>
      </w:r>
      <w:r>
        <w:rPr>
          <w:rFonts w:ascii="仿宋_GB2312" w:hAnsi="仿宋_GB2312" w:eastAsia="仿宋_GB2312" w:cs="仿宋_GB2312"/>
          <w:sz w:val="28"/>
          <w:szCs w:val="28"/>
          <w:lang w:val="en-US" w:eastAsia="zh-CN"/>
        </w:rPr>
        <w:t>工程设计质量标准：符合国家有关现行设计标准、规范的要求</w:t>
      </w:r>
    </w:p>
    <w:p w14:paraId="1C76650A">
      <w:pPr>
        <w:pStyle w:val="8"/>
        <w:spacing w:line="360" w:lineRule="auto"/>
        <w:ind w:firstLine="560" w:firstLineChars="200"/>
        <w:rPr>
          <w:rFonts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2、</w:t>
      </w:r>
      <w:r>
        <w:rPr>
          <w:rFonts w:ascii="仿宋_GB2312" w:hAnsi="仿宋_GB2312" w:eastAsia="仿宋_GB2312" w:cs="仿宋_GB2312"/>
          <w:sz w:val="28"/>
          <w:szCs w:val="28"/>
          <w:lang w:val="en-US" w:eastAsia="zh-CN"/>
        </w:rPr>
        <w:t>工程</w:t>
      </w:r>
      <w:r>
        <w:rPr>
          <w:rFonts w:hint="eastAsia" w:ascii="仿宋_GB2312" w:hAnsi="仿宋_GB2312" w:eastAsia="仿宋_GB2312" w:cs="仿宋_GB2312"/>
          <w:sz w:val="28"/>
          <w:szCs w:val="28"/>
          <w:lang w:val="en-US" w:eastAsia="zh-CN"/>
        </w:rPr>
        <w:t>施工</w:t>
      </w:r>
      <w:r>
        <w:rPr>
          <w:rFonts w:ascii="仿宋_GB2312" w:hAnsi="仿宋_GB2312" w:eastAsia="仿宋_GB2312" w:cs="仿宋_GB2312"/>
          <w:sz w:val="28"/>
          <w:szCs w:val="28"/>
          <w:lang w:val="en-US" w:eastAsia="zh-CN"/>
        </w:rPr>
        <w:t>质量标准：</w:t>
      </w:r>
      <w:r>
        <w:rPr>
          <w:rFonts w:ascii="仿宋_GB2312" w:hAnsi="仿宋_GB2312" w:eastAsia="仿宋_GB2312" w:cs="仿宋_GB2312"/>
          <w:sz w:val="28"/>
          <w:szCs w:val="28"/>
          <w:lang w:eastAsia="zh-CN"/>
        </w:rPr>
        <w:t>达到国家、省市或相关行业规范“合格”标准要求。</w:t>
      </w:r>
    </w:p>
    <w:bookmarkEnd w:id="0"/>
    <w:bookmarkEnd w:id="1"/>
    <w:bookmarkEnd w:id="2"/>
    <w:bookmarkEnd w:id="3"/>
    <w:p w14:paraId="38C0D307">
      <w:pPr>
        <w:pStyle w:val="8"/>
        <w:spacing w:line="360" w:lineRule="auto"/>
        <w:ind w:firstLine="560" w:firstLineChars="200"/>
        <w:rPr>
          <w:rFonts w:hint="eastAsia" w:ascii="仿宋_GB2312" w:hAnsi="仿宋_GB2312" w:eastAsia="仿宋_GB2312" w:cs="仿宋_GB2312"/>
          <w:bCs/>
          <w:sz w:val="28"/>
          <w:szCs w:val="28"/>
          <w:highlight w:val="none"/>
          <w:lang w:eastAsia="zh-CN" w:bidi="ar"/>
        </w:rPr>
      </w:pPr>
      <w:r>
        <w:rPr>
          <w:rFonts w:hint="eastAsia" w:ascii="仿宋_GB2312" w:hAnsi="仿宋_GB2312" w:eastAsia="仿宋_GB2312" w:cs="仿宋_GB2312"/>
          <w:bCs/>
          <w:sz w:val="28"/>
          <w:szCs w:val="28"/>
          <w:highlight w:val="none"/>
          <w:lang w:eastAsia="zh-CN" w:bidi="ar"/>
        </w:rPr>
        <w:t>（</w:t>
      </w:r>
      <w:r>
        <w:rPr>
          <w:rFonts w:hint="eastAsia" w:ascii="仿宋_GB2312" w:hAnsi="仿宋_GB2312" w:eastAsia="仿宋_GB2312" w:cs="仿宋_GB2312"/>
          <w:bCs/>
          <w:sz w:val="28"/>
          <w:szCs w:val="28"/>
          <w:highlight w:val="none"/>
          <w:lang w:val="en-US" w:eastAsia="zh-CN" w:bidi="ar"/>
        </w:rPr>
        <w:t>四</w:t>
      </w:r>
      <w:r>
        <w:rPr>
          <w:rFonts w:hint="eastAsia" w:ascii="仿宋_GB2312" w:hAnsi="仿宋_GB2312" w:eastAsia="仿宋_GB2312" w:cs="仿宋_GB2312"/>
          <w:bCs/>
          <w:sz w:val="28"/>
          <w:szCs w:val="28"/>
          <w:highlight w:val="none"/>
          <w:lang w:eastAsia="zh-CN" w:bidi="ar"/>
        </w:rPr>
        <w:t>）</w:t>
      </w:r>
      <w:r>
        <w:rPr>
          <w:rFonts w:hint="eastAsia" w:ascii="仿宋_GB2312" w:hAnsi="仿宋_GB2312" w:eastAsia="仿宋_GB2312" w:cs="仿宋_GB2312"/>
          <w:bCs/>
          <w:sz w:val="28"/>
          <w:szCs w:val="28"/>
          <w:highlight w:val="none"/>
          <w:lang w:val="en-US" w:eastAsia="zh-CN" w:bidi="ar"/>
        </w:rPr>
        <w:t xml:space="preserve">质量保修期：2年（自工程通过竣工验收之日起计算）。 </w:t>
      </w:r>
    </w:p>
    <w:p w14:paraId="550B1F2E">
      <w:pPr>
        <w:pStyle w:val="8"/>
        <w:spacing w:line="360" w:lineRule="auto"/>
        <w:ind w:firstLine="560" w:firstLineChars="200"/>
        <w:rPr>
          <w:rFonts w:hint="eastAsia" w:ascii="仿宋_GB2312" w:hAnsi="仿宋_GB2312" w:eastAsia="仿宋_GB2312" w:cs="仿宋_GB2312"/>
          <w:bCs/>
          <w:sz w:val="28"/>
          <w:szCs w:val="28"/>
          <w:highlight w:val="none"/>
          <w:lang w:eastAsia="zh-CN" w:bidi="ar"/>
        </w:rPr>
      </w:pPr>
      <w:r>
        <w:rPr>
          <w:rFonts w:hint="eastAsia" w:ascii="仿宋_GB2312" w:hAnsi="仿宋_GB2312" w:eastAsia="仿宋_GB2312" w:cs="仿宋_GB2312"/>
          <w:bCs/>
          <w:sz w:val="28"/>
          <w:szCs w:val="28"/>
          <w:highlight w:val="none"/>
          <w:lang w:eastAsia="zh-CN" w:bidi="ar"/>
        </w:rPr>
        <w:t>（</w:t>
      </w:r>
      <w:r>
        <w:rPr>
          <w:rFonts w:hint="eastAsia" w:ascii="仿宋_GB2312" w:hAnsi="仿宋_GB2312" w:eastAsia="仿宋_GB2312" w:cs="仿宋_GB2312"/>
          <w:bCs/>
          <w:sz w:val="28"/>
          <w:szCs w:val="28"/>
          <w:highlight w:val="none"/>
          <w:lang w:val="en-US" w:eastAsia="zh-CN" w:bidi="ar"/>
        </w:rPr>
        <w:t>五</w:t>
      </w:r>
      <w:r>
        <w:rPr>
          <w:rFonts w:hint="eastAsia" w:ascii="仿宋_GB2312" w:hAnsi="仿宋_GB2312" w:eastAsia="仿宋_GB2312" w:cs="仿宋_GB2312"/>
          <w:bCs/>
          <w:sz w:val="28"/>
          <w:szCs w:val="28"/>
          <w:highlight w:val="none"/>
          <w:lang w:eastAsia="zh-CN" w:bidi="ar"/>
        </w:rPr>
        <w:t>）</w:t>
      </w:r>
      <w:r>
        <w:rPr>
          <w:rFonts w:hint="eastAsia" w:ascii="仿宋_GB2312" w:hAnsi="仿宋_GB2312" w:eastAsia="仿宋_GB2312" w:cs="仿宋_GB2312"/>
          <w:bCs/>
          <w:sz w:val="28"/>
          <w:szCs w:val="28"/>
          <w:highlight w:val="none"/>
          <w:lang w:val="en-US" w:eastAsia="zh-CN" w:bidi="ar"/>
        </w:rPr>
        <w:t xml:space="preserve">合同类型 </w:t>
      </w:r>
    </w:p>
    <w:p w14:paraId="3423CC09">
      <w:pPr>
        <w:pStyle w:val="8"/>
        <w:spacing w:line="360" w:lineRule="auto"/>
        <w:ind w:firstLine="560" w:firstLineChars="200"/>
        <w:rPr>
          <w:rFonts w:hint="eastAsia" w:ascii="仿宋_GB2312" w:hAnsi="仿宋_GB2312" w:eastAsia="仿宋_GB2312" w:cs="仿宋_GB2312"/>
          <w:bCs/>
          <w:sz w:val="28"/>
          <w:szCs w:val="28"/>
          <w:highlight w:val="none"/>
          <w:lang w:eastAsia="zh-CN" w:bidi="ar"/>
        </w:rPr>
      </w:pPr>
      <w:r>
        <w:rPr>
          <w:rFonts w:hint="eastAsia" w:ascii="仿宋_GB2312" w:hAnsi="仿宋_GB2312" w:eastAsia="仿宋_GB2312" w:cs="仿宋_GB2312"/>
          <w:bCs/>
          <w:sz w:val="28"/>
          <w:szCs w:val="28"/>
          <w:highlight w:val="none"/>
          <w:lang w:val="en-US" w:eastAsia="zh-CN" w:bidi="ar"/>
        </w:rPr>
        <w:t xml:space="preserve">1、合同类型：本项目为总价合同，除合同约定可以调整的情形外，合同总价不予调整。 </w:t>
      </w:r>
    </w:p>
    <w:p w14:paraId="63BB297B">
      <w:pPr>
        <w:pStyle w:val="8"/>
        <w:spacing w:line="360" w:lineRule="auto"/>
        <w:ind w:firstLine="560" w:firstLineChars="200"/>
        <w:rPr>
          <w:rFonts w:hint="eastAsia" w:ascii="仿宋_GB2312" w:hAnsi="仿宋_GB2312" w:eastAsia="仿宋_GB2312" w:cs="仿宋_GB2312"/>
          <w:bCs/>
          <w:sz w:val="28"/>
          <w:szCs w:val="28"/>
          <w:highlight w:val="none"/>
          <w:lang w:val="en-US" w:eastAsia="zh-CN" w:bidi="ar"/>
        </w:rPr>
      </w:pPr>
      <w:r>
        <w:rPr>
          <w:rFonts w:hint="eastAsia" w:ascii="仿宋_GB2312" w:hAnsi="仿宋_GB2312" w:eastAsia="仿宋_GB2312" w:cs="仿宋_GB2312"/>
          <w:bCs/>
          <w:sz w:val="28"/>
          <w:szCs w:val="28"/>
          <w:highlight w:val="none"/>
          <w:lang w:val="en-US" w:eastAsia="zh-CN" w:bidi="ar"/>
        </w:rPr>
        <w:t>2、合同总价：</w:t>
      </w:r>
    </w:p>
    <w:p w14:paraId="0D7F7951">
      <w:pPr>
        <w:pStyle w:val="8"/>
        <w:spacing w:line="360" w:lineRule="auto"/>
        <w:ind w:firstLine="560" w:firstLineChars="200"/>
        <w:rPr>
          <w:rFonts w:hint="eastAsia" w:ascii="仿宋_GB2312" w:hAnsi="仿宋_GB2312" w:eastAsia="仿宋_GB2312" w:cs="仿宋_GB2312"/>
          <w:bCs/>
          <w:sz w:val="28"/>
          <w:szCs w:val="28"/>
          <w:highlight w:val="none"/>
          <w:lang w:val="en-US" w:eastAsia="zh-CN" w:bidi="ar"/>
        </w:rPr>
      </w:pPr>
      <w:r>
        <w:rPr>
          <w:rFonts w:hint="eastAsia" w:ascii="仿宋_GB2312" w:hAnsi="仿宋_GB2312" w:eastAsia="仿宋_GB2312" w:cs="仿宋_GB2312"/>
          <w:bCs/>
          <w:sz w:val="28"/>
          <w:szCs w:val="28"/>
          <w:highlight w:val="none"/>
          <w:lang w:val="en-US" w:eastAsia="zh-CN" w:bidi="ar"/>
        </w:rPr>
        <w:t>（1）工程设计费（含初步设计设计、施工图设计、设计交底、现场配合、变更配合、图纸报审等全部设计相关含税费用）；</w:t>
      </w:r>
    </w:p>
    <w:p w14:paraId="74C9CE10">
      <w:pPr>
        <w:pStyle w:val="8"/>
        <w:spacing w:line="360" w:lineRule="auto"/>
        <w:ind w:firstLine="560" w:firstLineChars="200"/>
        <w:rPr>
          <w:rFonts w:hint="eastAsia" w:ascii="仿宋_GB2312" w:hAnsi="仿宋_GB2312" w:eastAsia="仿宋_GB2312" w:cs="仿宋_GB2312"/>
          <w:bCs/>
          <w:sz w:val="28"/>
          <w:szCs w:val="28"/>
          <w:highlight w:val="none"/>
          <w:lang w:eastAsia="zh-CN" w:bidi="ar"/>
        </w:rPr>
      </w:pPr>
      <w:r>
        <w:rPr>
          <w:rFonts w:hint="eastAsia" w:ascii="仿宋_GB2312" w:hAnsi="仿宋_GB2312" w:eastAsia="仿宋_GB2312" w:cs="仿宋_GB2312"/>
          <w:bCs/>
          <w:sz w:val="28"/>
          <w:szCs w:val="28"/>
          <w:highlight w:val="none"/>
          <w:lang w:val="en-US" w:eastAsia="zh-CN" w:bidi="ar"/>
        </w:rPr>
        <w:t xml:space="preserve">（2）工程施工费（含人工费、设备费、材料费、机械费、管理费、利润、规费、税金，以及检测、试验、安全文明、成品保护、风险调价等所有一切含税费用）。合同执行过程中不再因漏项、缺项、配套工作等另行增加任何费用，除非有重大变更，且须经过采购人同意。 </w:t>
      </w:r>
    </w:p>
    <w:p w14:paraId="17766127">
      <w:pPr>
        <w:pStyle w:val="8"/>
        <w:spacing w:line="360" w:lineRule="auto"/>
        <w:ind w:firstLine="560" w:firstLineChars="200"/>
        <w:rPr>
          <w:rFonts w:hint="eastAsia" w:ascii="仿宋_GB2312" w:hAnsi="仿宋_GB2312" w:eastAsia="仿宋_GB2312" w:cs="仿宋_GB2312"/>
          <w:bCs/>
          <w:sz w:val="28"/>
          <w:szCs w:val="28"/>
          <w:highlight w:val="none"/>
          <w:lang w:eastAsia="zh-CN" w:bidi="ar"/>
        </w:rPr>
      </w:pPr>
      <w:r>
        <w:rPr>
          <w:rFonts w:hint="eastAsia" w:ascii="仿宋_GB2312" w:hAnsi="仿宋_GB2312" w:eastAsia="仿宋_GB2312" w:cs="仿宋_GB2312"/>
          <w:bCs/>
          <w:sz w:val="28"/>
          <w:szCs w:val="28"/>
          <w:highlight w:val="none"/>
          <w:lang w:val="en-US" w:eastAsia="zh-CN" w:bidi="ar"/>
        </w:rPr>
        <w:t xml:space="preserve">①设计费：为总价包干，不得超过设计费最高限价。 </w:t>
      </w:r>
    </w:p>
    <w:p w14:paraId="0F35D09D">
      <w:pPr>
        <w:pStyle w:val="8"/>
        <w:spacing w:line="360" w:lineRule="auto"/>
        <w:ind w:firstLine="560" w:firstLineChars="200"/>
        <w:rPr>
          <w:rFonts w:hint="default" w:ascii="仿宋_GB2312" w:hAnsi="仿宋_GB2312" w:eastAsia="仿宋_GB2312" w:cs="仿宋_GB2312"/>
          <w:bCs/>
          <w:sz w:val="28"/>
          <w:szCs w:val="28"/>
          <w:highlight w:val="none"/>
          <w:lang w:eastAsia="zh-CN" w:bidi="ar"/>
        </w:rPr>
      </w:pPr>
      <w:r>
        <w:rPr>
          <w:rFonts w:hint="eastAsia" w:ascii="仿宋_GB2312" w:hAnsi="仿宋_GB2312" w:eastAsia="仿宋_GB2312" w:cs="仿宋_GB2312"/>
          <w:bCs/>
          <w:sz w:val="28"/>
          <w:szCs w:val="28"/>
          <w:highlight w:val="none"/>
          <w:lang w:val="en-US" w:eastAsia="zh-CN" w:bidi="ar"/>
        </w:rPr>
        <w:t>②工程施工费：项目施工图经采购人确认后，由成交供应商依据陕西省现行建设工程投标最高限价编制原则及依据编制工程量清单及报价，采购人委托投资评审单位对编制的工程量清单及报价进行评审，经评审后作为本项目的工程施工合同价，该合同价内的清单综合单价作为本项目工程进度款支付、工程结算等的依据</w:t>
      </w:r>
      <w:r>
        <w:rPr>
          <w:rFonts w:ascii="仿宋_GB2312" w:hAnsi="仿宋_GB2312" w:eastAsia="仿宋_GB2312" w:cs="仿宋_GB2312"/>
          <w:bCs/>
          <w:sz w:val="28"/>
          <w:szCs w:val="28"/>
          <w:highlight w:val="none"/>
          <w:lang w:eastAsia="zh-CN" w:bidi="ar"/>
        </w:rPr>
        <w:t>。</w:t>
      </w:r>
    </w:p>
    <w:p w14:paraId="64C7BF3E">
      <w:pPr>
        <w:pStyle w:val="8"/>
        <w:spacing w:line="360" w:lineRule="auto"/>
        <w:ind w:firstLine="562" w:firstLineChars="200"/>
        <w:rPr>
          <w:rFonts w:ascii="仿宋_GB2312" w:hAnsi="仿宋_GB2312" w:eastAsia="仿宋_GB2312" w:cs="仿宋_GB2312"/>
          <w:b/>
          <w:sz w:val="28"/>
          <w:szCs w:val="28"/>
          <w:lang w:eastAsia="zh-CN" w:bidi="ar"/>
        </w:rPr>
      </w:pPr>
      <w:r>
        <w:rPr>
          <w:rFonts w:ascii="仿宋_GB2312" w:hAnsi="仿宋_GB2312" w:eastAsia="仿宋_GB2312" w:cs="仿宋_GB2312"/>
          <w:b/>
          <w:sz w:val="28"/>
          <w:szCs w:val="28"/>
          <w:lang w:eastAsia="zh-CN" w:bidi="ar"/>
        </w:rPr>
        <w:t>三、质量要求</w:t>
      </w:r>
    </w:p>
    <w:p w14:paraId="53565177">
      <w:pPr>
        <w:pStyle w:val="8"/>
        <w:spacing w:line="360" w:lineRule="auto"/>
        <w:ind w:firstLine="560" w:firstLineChars="200"/>
        <w:rPr>
          <w:rFonts w:ascii="仿宋_GB2312" w:hAnsi="仿宋_GB2312" w:eastAsia="仿宋_GB2312" w:cs="仿宋_GB2312"/>
          <w:bCs/>
          <w:sz w:val="28"/>
          <w:szCs w:val="28"/>
          <w:lang w:eastAsia="zh-CN" w:bidi="ar"/>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一</w:t>
      </w:r>
      <w:r>
        <w:rPr>
          <w:rFonts w:hint="eastAsia" w:ascii="仿宋_GB2312" w:hAnsi="仿宋_GB2312" w:eastAsia="仿宋_GB2312" w:cs="仿宋_GB2312"/>
          <w:bCs/>
          <w:sz w:val="28"/>
          <w:szCs w:val="28"/>
          <w:lang w:eastAsia="zh-CN" w:bidi="ar"/>
        </w:rPr>
        <w:t>）</w:t>
      </w:r>
      <w:r>
        <w:rPr>
          <w:rFonts w:ascii="仿宋_GB2312" w:hAnsi="仿宋_GB2312" w:eastAsia="仿宋_GB2312" w:cs="仿宋_GB2312"/>
          <w:bCs/>
          <w:sz w:val="28"/>
          <w:szCs w:val="28"/>
          <w:lang w:eastAsia="zh-CN" w:bidi="ar"/>
        </w:rPr>
        <w:t>工程质量应当达到约定的质量标准，质量标准的评定以国家或行业的质量检验评定标准为依据。因成交供应商原因导致工程质量达不到约定的质量标准，成交供应商承担违约责任。</w:t>
      </w:r>
    </w:p>
    <w:p w14:paraId="022C74FF">
      <w:pPr>
        <w:pStyle w:val="8"/>
        <w:spacing w:line="360" w:lineRule="auto"/>
        <w:ind w:firstLine="560" w:firstLineChars="200"/>
        <w:rPr>
          <w:rFonts w:hint="eastAsia" w:ascii="仿宋_GB2312" w:hAnsi="仿宋_GB2312" w:eastAsia="仿宋_GB2312" w:cs="仿宋_GB2312"/>
          <w:bCs/>
          <w:sz w:val="28"/>
          <w:szCs w:val="28"/>
          <w:lang w:eastAsia="zh-CN" w:bidi="ar"/>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二</w:t>
      </w: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在施工期间,必须符合现行有效的国家、行业、地方标准、规范及设计要求，符合成交供应商向采购人承诺（含经采购人审核的施工方案要求）的企业技术质量标准要求，双方约定适用于本工程的规范、标准还包括但不限于以下内容：所有工程分部分项质量验收必须符合现行有效的国家、行业标准、规范及设计要求。如上述标准之间存在不一致，以最新标准为准。</w:t>
      </w:r>
    </w:p>
    <w:p w14:paraId="6F1E45CA">
      <w:pPr>
        <w:pStyle w:val="8"/>
        <w:spacing w:line="360" w:lineRule="auto"/>
        <w:ind w:firstLine="560" w:firstLineChars="200"/>
        <w:rPr>
          <w:rFonts w:ascii="仿宋_GB2312" w:hAnsi="仿宋_GB2312" w:eastAsia="仿宋_GB2312" w:cs="仿宋_GB2312"/>
          <w:bCs/>
          <w:sz w:val="28"/>
          <w:szCs w:val="28"/>
          <w:lang w:eastAsia="zh-CN" w:bidi="ar"/>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三</w:t>
      </w:r>
      <w:r>
        <w:rPr>
          <w:rFonts w:hint="eastAsia" w:ascii="仿宋_GB2312" w:hAnsi="仿宋_GB2312" w:eastAsia="仿宋_GB2312" w:cs="仿宋_GB2312"/>
          <w:bCs/>
          <w:sz w:val="28"/>
          <w:szCs w:val="28"/>
          <w:lang w:eastAsia="zh-CN" w:bidi="ar"/>
        </w:rPr>
        <w:t>）</w:t>
      </w:r>
      <w:r>
        <w:rPr>
          <w:rFonts w:ascii="仿宋_GB2312" w:hAnsi="仿宋_GB2312" w:eastAsia="仿宋_GB2312" w:cs="仿宋_GB2312"/>
          <w:bCs/>
          <w:sz w:val="28"/>
          <w:szCs w:val="28"/>
          <w:lang w:eastAsia="zh-CN" w:bidi="ar"/>
        </w:rPr>
        <w:t>成交供应商在质保期内应无偿负责所承包工程的维修和替换等工作。超出质保期收取人工及材料成本费用。</w:t>
      </w:r>
    </w:p>
    <w:p w14:paraId="1430A049">
      <w:pPr>
        <w:pStyle w:val="8"/>
        <w:spacing w:line="360" w:lineRule="auto"/>
        <w:ind w:firstLine="560" w:firstLineChars="200"/>
        <w:rPr>
          <w:rFonts w:hint="eastAsia" w:ascii="仿宋_GB2312" w:hAnsi="仿宋_GB2312" w:eastAsia="仿宋_GB2312" w:cs="仿宋_GB2312"/>
          <w:bCs/>
          <w:sz w:val="28"/>
          <w:szCs w:val="28"/>
          <w:lang w:eastAsia="zh-CN" w:bidi="ar"/>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四</w:t>
      </w: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在施工期间，成交供应商应加强安全措施，并对施工人员进行安全教育。施工人员必须持证上岗。应遵守施工现场质量管理、安全生产、文明施工等所有制度，遵守工程建设安全生产有关管理规定和健康安全管理体系文件的要求，严格按安全标准进行施工，服从采购人的监督、管理和指挥。</w:t>
      </w:r>
    </w:p>
    <w:p w14:paraId="6348A156">
      <w:pPr>
        <w:pStyle w:val="8"/>
        <w:spacing w:line="360" w:lineRule="auto"/>
        <w:ind w:firstLine="560" w:firstLineChars="200"/>
        <w:rPr>
          <w:rFonts w:ascii="仿宋_GB2312" w:hAnsi="仿宋_GB2312" w:eastAsia="仿宋_GB2312" w:cs="仿宋_GB2312"/>
          <w:bCs/>
          <w:sz w:val="28"/>
          <w:szCs w:val="28"/>
          <w:lang w:eastAsia="zh-CN" w:bidi="ar"/>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五</w:t>
      </w:r>
      <w:r>
        <w:rPr>
          <w:rFonts w:hint="eastAsia" w:ascii="仿宋_GB2312" w:hAnsi="仿宋_GB2312" w:eastAsia="仿宋_GB2312" w:cs="仿宋_GB2312"/>
          <w:bCs/>
          <w:sz w:val="28"/>
          <w:szCs w:val="28"/>
          <w:lang w:eastAsia="zh-CN" w:bidi="ar"/>
        </w:rPr>
        <w:t>）</w:t>
      </w:r>
      <w:r>
        <w:rPr>
          <w:rFonts w:ascii="仿宋_GB2312" w:hAnsi="仿宋_GB2312" w:eastAsia="仿宋_GB2312" w:cs="仿宋_GB2312"/>
          <w:bCs/>
          <w:sz w:val="28"/>
          <w:szCs w:val="28"/>
          <w:lang w:eastAsia="zh-CN" w:bidi="ar"/>
        </w:rPr>
        <w:t>服务响应时限：7*24小时服务，提供售后服务电话（应具有：固定电话、移动电话、传真）。</w:t>
      </w:r>
    </w:p>
    <w:p w14:paraId="0E1063F5">
      <w:pPr>
        <w:pStyle w:val="8"/>
        <w:spacing w:line="360" w:lineRule="auto"/>
        <w:ind w:firstLine="560" w:firstLineChars="200"/>
        <w:rPr>
          <w:rFonts w:ascii="仿宋_GB2312" w:hAnsi="仿宋_GB2312" w:eastAsia="仿宋_GB2312" w:cs="仿宋_GB2312"/>
          <w:bCs/>
          <w:sz w:val="28"/>
          <w:szCs w:val="28"/>
          <w:lang w:eastAsia="zh-CN" w:bidi="ar"/>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六</w:t>
      </w:r>
      <w:r>
        <w:rPr>
          <w:rFonts w:hint="eastAsia" w:ascii="仿宋_GB2312" w:hAnsi="仿宋_GB2312" w:eastAsia="仿宋_GB2312" w:cs="仿宋_GB2312"/>
          <w:bCs/>
          <w:sz w:val="28"/>
          <w:szCs w:val="28"/>
          <w:lang w:eastAsia="zh-CN" w:bidi="ar"/>
        </w:rPr>
        <w:t>）</w:t>
      </w:r>
      <w:r>
        <w:rPr>
          <w:rFonts w:ascii="仿宋_GB2312" w:hAnsi="仿宋_GB2312" w:eastAsia="仿宋_GB2312" w:cs="仿宋_GB2312"/>
          <w:bCs/>
          <w:sz w:val="28"/>
          <w:szCs w:val="28"/>
          <w:lang w:eastAsia="zh-CN" w:bidi="ar"/>
        </w:rPr>
        <w:t>维修工作时间不大于24小时，更换工作时间不大于72小时。</w:t>
      </w:r>
    </w:p>
    <w:p w14:paraId="79818D9B">
      <w:pPr>
        <w:pStyle w:val="8"/>
        <w:spacing w:line="360" w:lineRule="auto"/>
        <w:ind w:firstLine="562" w:firstLineChars="200"/>
        <w:rPr>
          <w:rFonts w:ascii="仿宋_GB2312" w:hAnsi="仿宋_GB2312" w:eastAsia="仿宋_GB2312" w:cs="仿宋_GB2312"/>
          <w:b/>
          <w:sz w:val="28"/>
          <w:szCs w:val="28"/>
          <w:lang w:eastAsia="zh-CN" w:bidi="ar"/>
        </w:rPr>
      </w:pPr>
      <w:r>
        <w:rPr>
          <w:rFonts w:ascii="仿宋_GB2312" w:hAnsi="仿宋_GB2312" w:eastAsia="仿宋_GB2312" w:cs="仿宋_GB2312"/>
          <w:b/>
          <w:sz w:val="28"/>
          <w:szCs w:val="28"/>
          <w:lang w:eastAsia="zh-CN" w:bidi="ar"/>
        </w:rPr>
        <w:t>四、职责要求</w:t>
      </w:r>
    </w:p>
    <w:p w14:paraId="1D5D3D6A">
      <w:pPr>
        <w:pStyle w:val="8"/>
        <w:spacing w:line="360" w:lineRule="auto"/>
        <w:ind w:firstLine="560" w:firstLineChars="200"/>
        <w:rPr>
          <w:rFonts w:ascii="仿宋_GB2312" w:hAnsi="仿宋_GB2312" w:eastAsia="仿宋_GB2312" w:cs="仿宋_GB2312"/>
          <w:bCs/>
          <w:sz w:val="28"/>
          <w:szCs w:val="28"/>
          <w:lang w:eastAsia="zh-CN" w:bidi="ar"/>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一</w:t>
      </w:r>
      <w:r>
        <w:rPr>
          <w:rFonts w:hint="eastAsia" w:ascii="仿宋_GB2312" w:hAnsi="仿宋_GB2312" w:eastAsia="仿宋_GB2312" w:cs="仿宋_GB2312"/>
          <w:bCs/>
          <w:sz w:val="28"/>
          <w:szCs w:val="28"/>
          <w:lang w:eastAsia="zh-CN" w:bidi="ar"/>
        </w:rPr>
        <w:t>）</w:t>
      </w:r>
      <w:r>
        <w:rPr>
          <w:rFonts w:ascii="仿宋_GB2312" w:hAnsi="仿宋_GB2312" w:eastAsia="仿宋_GB2312" w:cs="仿宋_GB2312"/>
          <w:bCs/>
          <w:sz w:val="28"/>
          <w:szCs w:val="28"/>
          <w:lang w:eastAsia="zh-CN" w:bidi="ar"/>
        </w:rPr>
        <w:t>成交供应商全权负责现场的施工安全、保卫、夜间照明、围栏设施及场内外接口交通疏导，按照施工现场临时用电安全技术规范和现场供用电安全规范组织施工，搞好施工现场管理，如未尽到安全、管理责任，采购人可对该违约行为进行处罚。</w:t>
      </w:r>
    </w:p>
    <w:p w14:paraId="77844DDB">
      <w:pPr>
        <w:pStyle w:val="8"/>
        <w:spacing w:line="360" w:lineRule="auto"/>
        <w:ind w:firstLine="560" w:firstLineChars="200"/>
        <w:rPr>
          <w:rFonts w:ascii="仿宋_GB2312" w:hAnsi="仿宋_GB2312" w:eastAsia="仿宋_GB2312" w:cs="仿宋_GB2312"/>
          <w:bCs/>
          <w:sz w:val="28"/>
          <w:szCs w:val="28"/>
          <w:lang w:eastAsia="zh-CN" w:bidi="ar"/>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二</w:t>
      </w:r>
      <w:r>
        <w:rPr>
          <w:rFonts w:hint="eastAsia" w:ascii="仿宋_GB2312" w:hAnsi="仿宋_GB2312" w:eastAsia="仿宋_GB2312" w:cs="仿宋_GB2312"/>
          <w:bCs/>
          <w:sz w:val="28"/>
          <w:szCs w:val="28"/>
          <w:lang w:eastAsia="zh-CN" w:bidi="ar"/>
        </w:rPr>
        <w:t>）</w:t>
      </w:r>
      <w:r>
        <w:rPr>
          <w:rFonts w:ascii="仿宋_GB2312" w:hAnsi="仿宋_GB2312" w:eastAsia="仿宋_GB2312" w:cs="仿宋_GB2312"/>
          <w:bCs/>
          <w:sz w:val="28"/>
          <w:szCs w:val="28"/>
          <w:lang w:eastAsia="zh-CN" w:bidi="ar"/>
        </w:rPr>
        <w:t>开工后2日内提交经修改后的施工组织设计和施工总进度计划。</w:t>
      </w:r>
    </w:p>
    <w:p w14:paraId="67F5E4EB">
      <w:pPr>
        <w:pStyle w:val="8"/>
        <w:spacing w:line="360" w:lineRule="auto"/>
        <w:ind w:firstLine="562" w:firstLineChars="200"/>
        <w:rPr>
          <w:rFonts w:ascii="仿宋_GB2312" w:hAnsi="仿宋_GB2312" w:eastAsia="仿宋_GB2312" w:cs="仿宋_GB2312"/>
          <w:b/>
          <w:sz w:val="28"/>
          <w:szCs w:val="28"/>
          <w:lang w:eastAsia="zh-CN" w:bidi="ar"/>
        </w:rPr>
      </w:pPr>
      <w:r>
        <w:rPr>
          <w:rFonts w:ascii="仿宋_GB2312" w:hAnsi="仿宋_GB2312" w:eastAsia="仿宋_GB2312" w:cs="仿宋_GB2312"/>
          <w:b/>
          <w:sz w:val="28"/>
          <w:szCs w:val="28"/>
          <w:lang w:eastAsia="zh-CN" w:bidi="ar"/>
        </w:rPr>
        <w:t>五、技术要求</w:t>
      </w:r>
    </w:p>
    <w:p w14:paraId="6A253ED8">
      <w:pPr>
        <w:pStyle w:val="8"/>
        <w:spacing w:line="360" w:lineRule="auto"/>
        <w:ind w:firstLine="560" w:firstLineChars="200"/>
        <w:rPr>
          <w:rFonts w:ascii="仿宋_GB2312" w:hAnsi="仿宋_GB2312" w:eastAsia="仿宋_GB2312" w:cs="仿宋_GB2312"/>
          <w:bCs/>
          <w:sz w:val="28"/>
          <w:szCs w:val="28"/>
          <w:lang w:eastAsia="zh-CN" w:bidi="ar"/>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一</w:t>
      </w:r>
      <w:r>
        <w:rPr>
          <w:rFonts w:hint="eastAsia" w:ascii="仿宋_GB2312" w:hAnsi="仿宋_GB2312" w:eastAsia="仿宋_GB2312" w:cs="仿宋_GB2312"/>
          <w:bCs/>
          <w:sz w:val="28"/>
          <w:szCs w:val="28"/>
          <w:lang w:eastAsia="zh-CN" w:bidi="ar"/>
        </w:rPr>
        <w:t>）</w:t>
      </w:r>
      <w:r>
        <w:rPr>
          <w:rFonts w:ascii="仿宋_GB2312" w:hAnsi="仿宋_GB2312" w:eastAsia="仿宋_GB2312" w:cs="仿宋_GB2312"/>
          <w:bCs/>
          <w:sz w:val="28"/>
          <w:szCs w:val="28"/>
          <w:lang w:eastAsia="zh-CN" w:bidi="ar"/>
        </w:rPr>
        <w:t>成交供应商应根据本工程招标范围及要求规范施工，制定工期计划，确保按期完成施工工作。</w:t>
      </w:r>
    </w:p>
    <w:p w14:paraId="7A54B6AB">
      <w:pPr>
        <w:pStyle w:val="8"/>
        <w:spacing w:line="360" w:lineRule="auto"/>
        <w:ind w:firstLine="560" w:firstLineChars="200"/>
        <w:rPr>
          <w:rFonts w:ascii="仿宋_GB2312" w:hAnsi="仿宋_GB2312" w:eastAsia="仿宋_GB2312" w:cs="仿宋_GB2312"/>
          <w:bCs/>
          <w:sz w:val="28"/>
          <w:szCs w:val="28"/>
          <w:lang w:eastAsia="zh-CN" w:bidi="ar"/>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二</w:t>
      </w:r>
      <w:r>
        <w:rPr>
          <w:rFonts w:hint="eastAsia" w:ascii="仿宋_GB2312" w:hAnsi="仿宋_GB2312" w:eastAsia="仿宋_GB2312" w:cs="仿宋_GB2312"/>
          <w:bCs/>
          <w:sz w:val="28"/>
          <w:szCs w:val="28"/>
          <w:lang w:eastAsia="zh-CN" w:bidi="ar"/>
        </w:rPr>
        <w:t>）</w:t>
      </w:r>
      <w:r>
        <w:rPr>
          <w:rFonts w:ascii="仿宋_GB2312" w:hAnsi="仿宋_GB2312" w:eastAsia="仿宋_GB2312" w:cs="仿宋_GB2312"/>
          <w:bCs/>
          <w:sz w:val="28"/>
          <w:szCs w:val="28"/>
          <w:lang w:eastAsia="zh-CN" w:bidi="ar"/>
        </w:rPr>
        <w:t>供应的材料均须达到国家环保、节能有关规范和标准的要求，一切用于本工程的材料、设备必须符合合同规定的品种、规格、质量要求。</w:t>
      </w:r>
    </w:p>
    <w:p w14:paraId="25BE9C63">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三</w:t>
      </w:r>
      <w:r>
        <w:rPr>
          <w:rFonts w:hint="eastAsia" w:ascii="仿宋_GB2312" w:hAnsi="仿宋_GB2312" w:eastAsia="仿宋_GB2312" w:cs="仿宋_GB2312"/>
          <w:bCs/>
          <w:sz w:val="28"/>
          <w:szCs w:val="28"/>
          <w:lang w:eastAsia="zh-CN" w:bidi="ar"/>
        </w:rPr>
        <w:t>）</w:t>
      </w:r>
      <w:r>
        <w:rPr>
          <w:rFonts w:ascii="仿宋_GB2312" w:hAnsi="仿宋_GB2312" w:eastAsia="仿宋_GB2312" w:cs="仿宋_GB2312"/>
          <w:bCs/>
          <w:sz w:val="28"/>
          <w:szCs w:val="28"/>
          <w:lang w:eastAsia="zh-CN" w:bidi="ar"/>
        </w:rPr>
        <w:t>验收要求：工程施工完成，成交供应商进行自检验收，出现的问题限期整改。自检最终通过后，成交供应商提出最终验收申请，采购人组织相关人员进行最终验收。验收标准：执行国家、省或行业现行的工程建设质量验收标准及规范，须达到合格标准</w:t>
      </w:r>
      <w:r>
        <w:rPr>
          <w:rFonts w:hint="eastAsia" w:ascii="仿宋_GB2312" w:hAnsi="仿宋_GB2312" w:eastAsia="仿宋_GB2312" w:cs="仿宋_GB2312"/>
          <w:color w:val="auto"/>
          <w:kern w:val="0"/>
          <w:sz w:val="28"/>
          <w:szCs w:val="28"/>
          <w:highlight w:val="none"/>
          <w:lang w:val="en-US" w:eastAsia="zh-CN" w:bidi="ar-SA"/>
        </w:rPr>
        <w:t>。</w:t>
      </w:r>
    </w:p>
    <w:p w14:paraId="4D9224C9">
      <w:pPr>
        <w:ind w:firstLine="560" w:firstLineChars="200"/>
        <w:rPr>
          <w:rFonts w:hint="default" w:ascii="仿宋_GB2312" w:hAnsi="仿宋_GB2312" w:eastAsia="仿宋_GB2312" w:cs="仿宋_GB2312"/>
          <w:color w:val="auto"/>
          <w:kern w:val="0"/>
          <w:sz w:val="28"/>
          <w:szCs w:val="28"/>
          <w:highlight w:val="none"/>
          <w:lang w:val="en-US" w:eastAsia="zh-CN" w:bidi="ar-SA"/>
        </w:rPr>
      </w:pPr>
    </w:p>
    <w:sectPr>
      <w:pgSz w:w="11906" w:h="16838"/>
      <w:pgMar w:top="1440" w:right="1417" w:bottom="1440"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A95275"/>
    <w:rsid w:val="033E4BBF"/>
    <w:rsid w:val="04690431"/>
    <w:rsid w:val="0A5A36D3"/>
    <w:rsid w:val="0B5728BD"/>
    <w:rsid w:val="1D68375E"/>
    <w:rsid w:val="1FF50190"/>
    <w:rsid w:val="21BF0821"/>
    <w:rsid w:val="327527AA"/>
    <w:rsid w:val="38CD161E"/>
    <w:rsid w:val="43B943E8"/>
    <w:rsid w:val="480951D1"/>
    <w:rsid w:val="4D5F6129"/>
    <w:rsid w:val="4D7A36CB"/>
    <w:rsid w:val="51650CB9"/>
    <w:rsid w:val="54D13E0A"/>
    <w:rsid w:val="551D6150"/>
    <w:rsid w:val="5AFD4F5C"/>
    <w:rsid w:val="64A95275"/>
    <w:rsid w:val="65665AED"/>
    <w:rsid w:val="67012D89"/>
    <w:rsid w:val="68C11FB6"/>
    <w:rsid w:val="6B62415F"/>
    <w:rsid w:val="6B9B0FF0"/>
    <w:rsid w:val="6D5D6D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customStyle="1" w:styleId="6">
    <w:name w:val="Default"/>
    <w:qFormat/>
    <w:uiPriority w:val="99"/>
    <w:pPr>
      <w:widowControl w:val="0"/>
      <w:suppressAutoHyphens/>
    </w:pPr>
    <w:rPr>
      <w:rFonts w:ascii="Times New Roman" w:hAnsi="Times New Roman" w:eastAsia="宋体" w:cs="Times New Roman"/>
      <w:color w:val="000000"/>
      <w:lang w:val="en-US" w:eastAsia="zh-CN" w:bidi="ar-SA"/>
    </w:rPr>
  </w:style>
  <w:style w:type="paragraph" w:customStyle="1" w:styleId="7">
    <w:name w:val="段"/>
    <w:qFormat/>
    <w:uiPriority w:val="0"/>
    <w:pPr>
      <w:tabs>
        <w:tab w:val="center" w:pos="4201"/>
        <w:tab w:val="right" w:leader="dot" w:pos="9298"/>
      </w:tabs>
      <w:autoSpaceDE w:val="0"/>
      <w:autoSpaceDN w:val="0"/>
      <w:spacing w:line="360" w:lineRule="auto"/>
      <w:ind w:firstLine="420" w:firstLineChars="200"/>
      <w:jc w:val="both"/>
    </w:pPr>
    <w:rPr>
      <w:rFonts w:ascii="宋体" w:hAnsi="Calibri" w:eastAsia="宋体" w:cs="Times New Roman"/>
      <w:sz w:val="21"/>
      <w:szCs w:val="21"/>
      <w:lang w:bidi="ar-SA"/>
    </w:rPr>
  </w:style>
  <w:style w:type="paragraph" w:customStyle="1" w:styleId="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2246</Words>
  <Characters>2322</Characters>
  <Lines>0</Lines>
  <Paragraphs>0</Paragraphs>
  <TotalTime>0</TotalTime>
  <ScaleCrop>false</ScaleCrop>
  <LinksUpToDate>false</LinksUpToDate>
  <CharactersWithSpaces>2333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2025-02-28T02:32:00Z</dcterms:created>
  <dc:creator>123</dc:creator>
  <cp:lastModifiedBy>陕西华采招标有限公司</cp:lastModifiedBy>
  <dcterms:modified xsi:type="dcterms:W3CDTF">2026-09-29T11:20:53Z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8BD413BB872A4C85911DBAD5AC8A2E6E_13</vt:lpwstr>
  </property>
  <property fmtid="{D5CDD505-2E9C-101B-9397-08002B2CF9AE}" pid="4" name="KSOTemplateDocerSaveRecord">
    <vt:lpwstr>eyJoZGlkIjoiYjZjMDgwYWJjZmNiM2YzZmU4MTk1ZjZmYmY1NWU1OTEiLCJ1c2VySWQiOiI5MzY1NjA0ODAifQ==</vt:lpwstr>
  </property>
</Properties>
</file>