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509A1">
      <w:pPr>
        <w:pStyle w:val="5"/>
        <w:jc w:val="center"/>
        <w:outlineLvl w:val="1"/>
        <w:rPr>
          <w:rFonts w:hint="eastAsia" w:ascii="仿宋" w:hAnsi="仿宋" w:eastAsia="仿宋" w:cs="仿宋"/>
          <w:spacing w:val="0"/>
          <w:position w:val="0"/>
        </w:rPr>
      </w:pPr>
      <w:r>
        <w:rPr>
          <w:rFonts w:hint="eastAsia" w:ascii="仿宋" w:hAnsi="仿宋" w:eastAsia="仿宋" w:cs="仿宋"/>
          <w:b/>
          <w:spacing w:val="0"/>
          <w:position w:val="0"/>
          <w:sz w:val="36"/>
        </w:rPr>
        <w:t>拟签订采购合同文本</w:t>
      </w:r>
    </w:p>
    <w:p w14:paraId="42CA3D6B">
      <w:pPr>
        <w:autoSpaceDE w:val="0"/>
        <w:autoSpaceDN w:val="0"/>
        <w:spacing w:before="21" w:after="0" w:line="240" w:lineRule="auto"/>
        <w:ind w:left="0" w:right="160" w:firstLine="0"/>
        <w:jc w:val="center"/>
        <w:rPr>
          <w:rFonts w:hint="eastAsia" w:ascii="仿宋" w:hAnsi="仿宋" w:eastAsia="仿宋" w:cs="仿宋"/>
          <w:b/>
          <w:kern w:val="0"/>
          <w:sz w:val="36"/>
          <w:szCs w:val="22"/>
          <w:lang w:val="en-US" w:bidi="zh-CN"/>
        </w:rPr>
      </w:pPr>
      <w:r>
        <w:rPr>
          <w:rFonts w:hint="eastAsia" w:ascii="仿宋" w:hAnsi="仿宋" w:eastAsia="仿宋" w:cs="仿宋"/>
          <w:b/>
          <w:kern w:val="0"/>
          <w:sz w:val="36"/>
          <w:szCs w:val="22"/>
          <w:lang w:val="en-US" w:bidi="zh-CN"/>
        </w:rPr>
        <w:t>本合同为参考合同，甲乙双方可根据具体内容协商</w:t>
      </w:r>
    </w:p>
    <w:p w14:paraId="6884FC1B">
      <w:pPr>
        <w:autoSpaceDE w:val="0"/>
        <w:autoSpaceDN w:val="0"/>
        <w:adjustRightIn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依据《</w:t>
      </w:r>
      <w:r>
        <w:rPr>
          <w:rFonts w:hint="eastAsia" w:ascii="仿宋" w:hAnsi="仿宋" w:eastAsia="仿宋" w:cs="仿宋"/>
          <w:color w:val="auto"/>
          <w:spacing w:val="-2"/>
          <w:kern w:val="0"/>
          <w:sz w:val="24"/>
          <w:szCs w:val="20"/>
        </w:rPr>
        <w:t>中华人民共和国民法典</w:t>
      </w:r>
      <w:r>
        <w:rPr>
          <w:rFonts w:hint="eastAsia" w:ascii="仿宋" w:hAnsi="仿宋" w:eastAsia="仿宋" w:cs="仿宋"/>
          <w:color w:val="auto"/>
          <w:sz w:val="24"/>
          <w:szCs w:val="24"/>
        </w:rPr>
        <w:t>》、《中华人民共和国政府采购法》与项目行业有关的法律法规，以及</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）的服务合同，甲、乙双方同意签订本合同。详细技术说明及其他有关合同项目的特定信息由合同附件予以说明，合同、附件及原有《招标文件》、《投标文件》、《中标通知书》等均为本合同的组成部分。</w:t>
      </w:r>
    </w:p>
    <w:p w14:paraId="61E51B75">
      <w:pPr>
        <w:spacing w:line="360" w:lineRule="auto"/>
        <w:ind w:firstLine="723" w:firstLineChars="3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甲  方：</w:t>
      </w:r>
      <w:r>
        <w:rPr>
          <w:rFonts w:hint="eastAsia" w:ascii="仿宋" w:hAnsi="仿宋" w:eastAsia="仿宋" w:cs="仿宋"/>
          <w:b/>
          <w:bCs/>
          <w:color w:val="auto"/>
          <w:sz w:val="24"/>
          <w:szCs w:val="24"/>
          <w:u w:val="single"/>
          <w:lang w:eastAsia="zh-CN"/>
        </w:rPr>
        <w:t>潼关县公安局</w:t>
      </w:r>
    </w:p>
    <w:p w14:paraId="7F46B6F3">
      <w:pPr>
        <w:spacing w:line="360" w:lineRule="auto"/>
        <w:ind w:firstLine="723" w:firstLineChars="300"/>
        <w:rPr>
          <w:rFonts w:hint="eastAsia" w:ascii="仿宋" w:hAnsi="仿宋" w:eastAsia="仿宋" w:cs="仿宋"/>
          <w:b/>
          <w:bCs/>
          <w:color w:val="auto"/>
          <w:sz w:val="24"/>
          <w:szCs w:val="24"/>
        </w:rPr>
      </w:pPr>
      <w:r>
        <w:rPr>
          <w:rFonts w:hint="eastAsia" w:ascii="仿宋" w:hAnsi="仿宋" w:eastAsia="仿宋" w:cs="仿宋"/>
          <w:b/>
          <w:bCs/>
          <w:color w:val="auto"/>
          <w:sz w:val="24"/>
          <w:szCs w:val="24"/>
        </w:rPr>
        <w:t>乙  方：</w:t>
      </w:r>
      <w:r>
        <w:rPr>
          <w:rFonts w:hint="eastAsia" w:ascii="仿宋" w:hAnsi="仿宋" w:eastAsia="仿宋" w:cs="仿宋"/>
          <w:b/>
          <w:bCs/>
          <w:color w:val="auto"/>
          <w:sz w:val="24"/>
          <w:szCs w:val="24"/>
          <w:u w:val="single"/>
        </w:rPr>
        <w:t>中标人（全称）</w:t>
      </w:r>
    </w:p>
    <w:p w14:paraId="6C376846">
      <w:pPr>
        <w:autoSpaceDE w:val="0"/>
        <w:autoSpaceDN w:val="0"/>
        <w:adjustRightInd w:val="0"/>
        <w:spacing w:line="360" w:lineRule="auto"/>
        <w:ind w:firstLine="482" w:firstLineChars="200"/>
        <w:rPr>
          <w:rFonts w:hint="eastAsia" w:ascii="仿宋" w:hAnsi="仿宋" w:eastAsia="仿宋" w:cs="仿宋"/>
          <w:bCs/>
          <w:color w:val="auto"/>
          <w:sz w:val="24"/>
          <w:szCs w:val="24"/>
        </w:rPr>
      </w:pPr>
      <w:r>
        <w:rPr>
          <w:rFonts w:hint="eastAsia" w:ascii="仿宋" w:hAnsi="仿宋" w:eastAsia="仿宋" w:cs="仿宋"/>
          <w:b/>
          <w:bCs/>
          <w:color w:val="auto"/>
          <w:sz w:val="24"/>
          <w:szCs w:val="24"/>
        </w:rPr>
        <w:t>一、合同标的的内容、数量</w:t>
      </w:r>
      <w:r>
        <w:rPr>
          <w:rFonts w:hint="eastAsia" w:ascii="仿宋" w:hAnsi="仿宋" w:eastAsia="仿宋" w:cs="仿宋"/>
          <w:color w:val="auto"/>
          <w:sz w:val="24"/>
          <w:szCs w:val="24"/>
        </w:rPr>
        <w:t>（附中标单位服务内容）</w:t>
      </w:r>
    </w:p>
    <w:p w14:paraId="53B7CE77">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二、合同价款及支付 ：</w:t>
      </w:r>
    </w:p>
    <w:p w14:paraId="56C76519">
      <w:pPr>
        <w:widowControl w:val="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1"/>
          <w:szCs w:val="24"/>
          <w:lang w:val="en-US" w:eastAsia="zh-CN" w:bidi="ar-SA"/>
        </w:rPr>
        <w:t xml:space="preserve">   </w:t>
      </w:r>
      <w:r>
        <w:rPr>
          <w:rFonts w:hint="eastAsia" w:ascii="仿宋" w:hAnsi="仿宋" w:eastAsia="仿宋" w:cs="仿宋"/>
          <w:color w:val="auto"/>
          <w:kern w:val="2"/>
          <w:sz w:val="24"/>
          <w:szCs w:val="24"/>
          <w:lang w:val="en-US" w:eastAsia="zh-CN" w:bidi="ar-SA"/>
        </w:rPr>
        <w:t xml:space="preserve"> 合同金额人民币</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lang w:val="en-US" w:eastAsia="zh-CN" w:bidi="ar-SA"/>
        </w:rPr>
        <w:t>元（大写</w:t>
      </w:r>
      <w:r>
        <w:rPr>
          <w:rFonts w:hint="eastAsia" w:ascii="仿宋" w:hAnsi="仿宋" w:eastAsia="仿宋" w:cs="仿宋"/>
          <w:color w:val="auto"/>
          <w:kern w:val="2"/>
          <w:sz w:val="24"/>
          <w:szCs w:val="24"/>
          <w:u w:val="single"/>
          <w:lang w:val="en-US" w:eastAsia="zh-CN" w:bidi="ar-SA"/>
        </w:rPr>
        <w:t xml:space="preserve">                                 </w:t>
      </w:r>
      <w:r>
        <w:rPr>
          <w:rFonts w:hint="eastAsia" w:ascii="仿宋" w:hAnsi="仿宋" w:eastAsia="仿宋" w:cs="仿宋"/>
          <w:color w:val="auto"/>
          <w:kern w:val="2"/>
          <w:sz w:val="24"/>
          <w:szCs w:val="24"/>
          <w:lang w:val="en-US" w:eastAsia="zh-CN" w:bidi="ar-SA"/>
        </w:rPr>
        <w:t>）</w:t>
      </w:r>
    </w:p>
    <w:p w14:paraId="5E3AABF4">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支付约定</w:t>
      </w:r>
      <w:r>
        <w:rPr>
          <w:rFonts w:hint="eastAsia" w:ascii="仿宋" w:hAnsi="仿宋" w:eastAsia="仿宋" w:cs="仿宋"/>
          <w:color w:val="auto"/>
          <w:sz w:val="24"/>
          <w:szCs w:val="24"/>
          <w:highlight w:val="none"/>
          <w:u w:val="single"/>
          <w:lang w:val="en-US" w:eastAsia="zh-CN"/>
        </w:rPr>
        <w:t xml:space="preserve">                                                          </w:t>
      </w:r>
    </w:p>
    <w:p w14:paraId="390CDD5C">
      <w:pPr>
        <w:spacing w:line="360" w:lineRule="auto"/>
        <w:ind w:firstLine="482" w:firstLineChars="200"/>
        <w:rPr>
          <w:rFonts w:hint="eastAsia" w:ascii="仿宋" w:hAnsi="仿宋" w:eastAsia="仿宋" w:cs="仿宋"/>
          <w:b/>
          <w:bCs/>
          <w:color w:val="auto"/>
          <w:sz w:val="24"/>
          <w:szCs w:val="20"/>
        </w:rPr>
      </w:pPr>
      <w:r>
        <w:rPr>
          <w:rFonts w:hint="eastAsia" w:ascii="仿宋" w:hAnsi="仿宋" w:eastAsia="仿宋" w:cs="仿宋"/>
          <w:b/>
          <w:bCs/>
          <w:color w:val="auto"/>
          <w:sz w:val="24"/>
          <w:szCs w:val="20"/>
        </w:rPr>
        <w:t>三、中标人开户信息</w:t>
      </w:r>
    </w:p>
    <w:p w14:paraId="245E207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1、中标人名称：</w:t>
      </w:r>
    </w:p>
    <w:p w14:paraId="7F7CE90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2、开户行名称：</w:t>
      </w:r>
    </w:p>
    <w:p w14:paraId="3841C30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3、账      号：</w:t>
      </w:r>
    </w:p>
    <w:p w14:paraId="674090E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4、地      址：</w:t>
      </w:r>
    </w:p>
    <w:p w14:paraId="42D859FE">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四、合同履行期限、地点和方式</w:t>
      </w:r>
    </w:p>
    <w:p w14:paraId="33B0DCDB">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1.服务期：</w:t>
      </w:r>
    </w:p>
    <w:p w14:paraId="2C5C32DE">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2.服务地点</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潼关县公安局</w:t>
      </w:r>
      <w:r>
        <w:rPr>
          <w:rFonts w:hint="eastAsia" w:ascii="仿宋" w:hAnsi="仿宋" w:eastAsia="仿宋" w:cs="仿宋"/>
          <w:color w:val="auto"/>
          <w:sz w:val="24"/>
          <w:szCs w:val="24"/>
        </w:rPr>
        <w:t>。</w:t>
      </w:r>
    </w:p>
    <w:p w14:paraId="2CD381F6">
      <w:pPr>
        <w:spacing w:line="480" w:lineRule="exact"/>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五、合同当事人（甲乙双方）的权利和义务</w:t>
      </w:r>
    </w:p>
    <w:p w14:paraId="62DA3757">
      <w:pPr>
        <w:spacing w:line="520" w:lineRule="exact"/>
        <w:ind w:firstLine="616" w:firstLineChars="257"/>
        <w:rPr>
          <w:rFonts w:hint="eastAsia" w:ascii="仿宋" w:hAnsi="仿宋" w:eastAsia="仿宋" w:cs="仿宋"/>
          <w:color w:val="auto"/>
          <w:kern w:val="0"/>
          <w:sz w:val="24"/>
          <w:szCs w:val="20"/>
        </w:rPr>
      </w:pPr>
      <w:r>
        <w:rPr>
          <w:rFonts w:hint="eastAsia" w:ascii="仿宋" w:hAnsi="仿宋" w:eastAsia="仿宋" w:cs="仿宋"/>
          <w:color w:val="auto"/>
          <w:kern w:val="0"/>
          <w:sz w:val="24"/>
          <w:szCs w:val="20"/>
        </w:rPr>
        <w:t>1、甲方有权享有乙方按照约定提供的服务。</w:t>
      </w:r>
    </w:p>
    <w:p w14:paraId="2499B044">
      <w:pPr>
        <w:spacing w:line="520" w:lineRule="exact"/>
        <w:ind w:firstLine="616" w:firstLineChars="257"/>
        <w:rPr>
          <w:rFonts w:hint="eastAsia" w:ascii="仿宋" w:hAnsi="仿宋" w:eastAsia="仿宋" w:cs="仿宋"/>
          <w:color w:val="auto"/>
          <w:kern w:val="0"/>
          <w:sz w:val="24"/>
          <w:szCs w:val="20"/>
        </w:rPr>
      </w:pPr>
      <w:r>
        <w:rPr>
          <w:rFonts w:hint="eastAsia" w:ascii="仿宋" w:hAnsi="仿宋" w:eastAsia="仿宋" w:cs="仿宋"/>
          <w:color w:val="auto"/>
          <w:kern w:val="0"/>
          <w:sz w:val="24"/>
          <w:szCs w:val="20"/>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7DDD14A3">
      <w:pPr>
        <w:spacing w:line="520" w:lineRule="exact"/>
        <w:ind w:firstLine="616" w:firstLineChars="257"/>
        <w:rPr>
          <w:rFonts w:hint="eastAsia" w:ascii="仿宋" w:hAnsi="仿宋" w:eastAsia="仿宋" w:cs="仿宋"/>
          <w:color w:val="auto"/>
          <w:kern w:val="0"/>
          <w:sz w:val="24"/>
          <w:szCs w:val="20"/>
        </w:rPr>
      </w:pPr>
      <w:r>
        <w:rPr>
          <w:rFonts w:hint="eastAsia" w:ascii="仿宋" w:hAnsi="仿宋" w:eastAsia="仿宋" w:cs="仿宋"/>
          <w:color w:val="auto"/>
          <w:kern w:val="0"/>
          <w:sz w:val="24"/>
          <w:szCs w:val="20"/>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61474726">
      <w:pPr>
        <w:spacing w:line="460" w:lineRule="exact"/>
        <w:ind w:firstLine="616" w:firstLineChars="257"/>
        <w:rPr>
          <w:rFonts w:hint="eastAsia" w:ascii="仿宋" w:hAnsi="仿宋" w:eastAsia="仿宋" w:cs="仿宋"/>
          <w:color w:val="auto"/>
          <w:kern w:val="0"/>
          <w:sz w:val="24"/>
          <w:szCs w:val="20"/>
        </w:rPr>
      </w:pPr>
      <w:r>
        <w:rPr>
          <w:rFonts w:hint="eastAsia" w:ascii="仿宋" w:hAnsi="仿宋" w:eastAsia="仿宋" w:cs="仿宋"/>
          <w:color w:val="auto"/>
          <w:kern w:val="0"/>
          <w:sz w:val="24"/>
          <w:szCs w:val="20"/>
        </w:rPr>
        <w:t>4、除本合同约定的服务费用外，乙方不得向甲方及其甲方人员收取其他任何费用，如甲方发现乙方有此类行为，甲方有权要求乙方清退所收费用，退还利息并支付合同总价款5%的违约金；</w:t>
      </w:r>
    </w:p>
    <w:p w14:paraId="67D9529D">
      <w:pPr>
        <w:spacing w:line="460" w:lineRule="exact"/>
        <w:ind w:firstLine="616" w:firstLineChars="257"/>
        <w:rPr>
          <w:rFonts w:hint="eastAsia" w:ascii="仿宋" w:hAnsi="仿宋" w:eastAsia="仿宋" w:cs="仿宋"/>
          <w:color w:val="auto"/>
          <w:kern w:val="0"/>
          <w:sz w:val="24"/>
          <w:szCs w:val="20"/>
        </w:rPr>
      </w:pPr>
      <w:r>
        <w:rPr>
          <w:rFonts w:hint="eastAsia" w:ascii="仿宋" w:hAnsi="仿宋" w:eastAsia="仿宋" w:cs="仿宋"/>
          <w:color w:val="auto"/>
          <w:kern w:val="0"/>
          <w:sz w:val="24"/>
          <w:szCs w:val="20"/>
        </w:rPr>
        <w:t>5、对乙方相关服务资料的所有权、使用权的约定：归甲方所有。乙方不得以任何借口留存，否则承担由此产生的一切法律和经济责任。未经甲方允许，乙方不得向其他任何单位和个人转让并允许其使用本项目的相关内容。</w:t>
      </w:r>
    </w:p>
    <w:p w14:paraId="74E5EA9C">
      <w:pPr>
        <w:spacing w:line="460" w:lineRule="exact"/>
        <w:ind w:firstLine="480" w:firstLineChars="200"/>
        <w:rPr>
          <w:rFonts w:hint="eastAsia" w:ascii="仿宋" w:hAnsi="仿宋" w:eastAsia="仿宋" w:cs="仿宋"/>
          <w:color w:val="auto"/>
          <w:kern w:val="0"/>
          <w:sz w:val="24"/>
          <w:szCs w:val="20"/>
        </w:rPr>
      </w:pPr>
      <w:r>
        <w:rPr>
          <w:rFonts w:hint="eastAsia" w:ascii="仿宋" w:hAnsi="仿宋" w:eastAsia="仿宋" w:cs="仿宋"/>
          <w:color w:val="auto"/>
          <w:kern w:val="0"/>
          <w:sz w:val="24"/>
          <w:szCs w:val="20"/>
        </w:rPr>
        <w:t xml:space="preserve">6、在服务实施过程中，甲方应为乙方提供必要的工作便利与指导，配合乙方履行职责。 </w:t>
      </w:r>
    </w:p>
    <w:p w14:paraId="1092FD93">
      <w:pPr>
        <w:spacing w:line="460" w:lineRule="exact"/>
        <w:ind w:firstLine="480" w:firstLineChars="200"/>
        <w:rPr>
          <w:rFonts w:hint="eastAsia" w:ascii="仿宋" w:hAnsi="仿宋" w:eastAsia="仿宋" w:cs="仿宋"/>
          <w:color w:val="auto"/>
          <w:kern w:val="0"/>
          <w:sz w:val="24"/>
          <w:szCs w:val="20"/>
        </w:rPr>
      </w:pPr>
      <w:r>
        <w:rPr>
          <w:rFonts w:hint="eastAsia" w:ascii="仿宋" w:hAnsi="仿宋" w:eastAsia="仿宋" w:cs="仿宋"/>
          <w:color w:val="auto"/>
          <w:kern w:val="0"/>
          <w:sz w:val="24"/>
          <w:szCs w:val="20"/>
        </w:rPr>
        <w:t>7、甲方不得将本合同的内容向甲乙双方以外的、与签订和履行本合同无关的任何第三方透露，不得泄露乙方的商业秘密（包括本合同及其附件和合同签订前的各项方案） 。履行前述保密义务，不受本合同期满终止、中止或解除等任何情形的影响而被限制或取消,直至相关保密信息通过合法途径为公众所知，或对方书面同意解除此项义务时止。</w:t>
      </w:r>
    </w:p>
    <w:p w14:paraId="05912645">
      <w:pPr>
        <w:spacing w:line="460" w:lineRule="exact"/>
        <w:ind w:firstLine="480" w:firstLineChars="200"/>
        <w:rPr>
          <w:rFonts w:hint="eastAsia" w:ascii="仿宋" w:hAnsi="仿宋" w:eastAsia="仿宋" w:cs="仿宋"/>
          <w:color w:val="auto"/>
          <w:kern w:val="0"/>
          <w:sz w:val="24"/>
          <w:szCs w:val="20"/>
        </w:rPr>
      </w:pPr>
      <w:r>
        <w:rPr>
          <w:rFonts w:hint="eastAsia" w:ascii="仿宋" w:hAnsi="仿宋" w:eastAsia="仿宋" w:cs="仿宋"/>
          <w:color w:val="auto"/>
          <w:kern w:val="0"/>
          <w:sz w:val="24"/>
          <w:szCs w:val="20"/>
        </w:rPr>
        <w:t>8、合同签订后，如乙方擅自中途停止或解除合同，乙方应向甲方双倍返还定金。没有约定定金的，乙方向甲方承担合同总价款30%的违约金。</w:t>
      </w:r>
    </w:p>
    <w:p w14:paraId="3A71E11D">
      <w:pPr>
        <w:spacing w:line="4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kern w:val="0"/>
          <w:sz w:val="24"/>
          <w:szCs w:val="20"/>
        </w:rPr>
        <w:t>9、因天气、交通、政府行为、甲方提供的资料不准确等客观原因造成的服务周期</w:t>
      </w:r>
      <w:r>
        <w:rPr>
          <w:rFonts w:hint="eastAsia" w:ascii="仿宋" w:hAnsi="仿宋" w:eastAsia="仿宋" w:cs="仿宋"/>
          <w:color w:val="auto"/>
          <w:sz w:val="24"/>
          <w:szCs w:val="24"/>
        </w:rPr>
        <w:t xml:space="preserve">拖期，乙方不承担赔偿责任。 </w:t>
      </w:r>
    </w:p>
    <w:p w14:paraId="5703EDCD">
      <w:pPr>
        <w:spacing w:line="48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服务实施过程中，乙方未按投标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12DF808">
      <w:pPr>
        <w:spacing w:line="48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11、乙方有责任按甲方要求提交项目资料。如乙方未能按规定的服务周期提供服务，每延误一天，应付合同总价款1%的逾期违约金，（但由于受天气等不可抗力的自然因素影响，则工期顺延），逾期10天以上的，甲方除有权终止履行合同外，乙方应承担因延期造成的损失。同时，甲方有权根据乙方所承担服务的质量是否符合要求而对服务的内容进行调整。 </w:t>
      </w:r>
    </w:p>
    <w:p w14:paraId="3E3F6685">
      <w:pPr>
        <w:spacing w:line="48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乙方提供的服务质量不合格的，乙方应当无偿采取补救措施以达到质量要求。因服务最终达不到合同要求造成损害后果时，乙方应当承担赔偿损失等的法律责任，但该损害后果是由甲方提供材料不实等甲方自己原因导致的除外。</w:t>
      </w:r>
    </w:p>
    <w:p w14:paraId="6A22C08A">
      <w:pPr>
        <w:spacing w:line="46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13、乙方不得将本项目的全部或任何部分转包或分包给其他任何单位和个人。若擅自转包或分包本合同标的，甲方有权解除合同，并可要求乙方偿付合同总价款30%的违约金，同时追究其法律责任。  </w:t>
      </w:r>
    </w:p>
    <w:p w14:paraId="47780B0F">
      <w:pPr>
        <w:adjustRightInd w:val="0"/>
        <w:snapToGrid w:val="0"/>
        <w:spacing w:line="460" w:lineRule="exact"/>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六、质量保证</w:t>
      </w:r>
    </w:p>
    <w:p w14:paraId="184BD1C2">
      <w:pPr>
        <w:spacing w:line="460" w:lineRule="exact"/>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1.乙方提供的服务必须保证质量可靠，手续齐全，应全面满足招标文件的要求。所供服务质量应严格按国家最新发布的规范标准执行，如发生质量问题由乙方承担全部责任。</w:t>
      </w:r>
    </w:p>
    <w:p w14:paraId="67E26F4B">
      <w:pPr>
        <w:spacing w:line="460" w:lineRule="exact"/>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2.服务期内服务内容等指标与合同有任何一项不符，甲方可以以书面形式向乙方提出异议并要求赔偿。同时应向政府采购管理部门报告。</w:t>
      </w:r>
    </w:p>
    <w:p w14:paraId="573A92E7">
      <w:pPr>
        <w:spacing w:line="460" w:lineRule="exact"/>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3.乙方在收到甲方的通知后，应及时免费对服务内容及实施效果的不足或偏差进行补正，并保证达到合同规定应该提供的质量标准。</w:t>
      </w:r>
    </w:p>
    <w:p w14:paraId="3DF4E0A1">
      <w:pPr>
        <w:spacing w:line="460" w:lineRule="exact"/>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4.服务实施过程中，乙方未按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包括但不限于直接损失、律师费、保全保险费等合理费用）。</w:t>
      </w:r>
    </w:p>
    <w:p w14:paraId="54211005">
      <w:pPr>
        <w:spacing w:line="460" w:lineRule="exact"/>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5.如果乙方在收到通知后未及时补正，甲方可采取必要的补救措施，可以委托第三方代为补正提供售后服务，产生的所有费用和风险，由乙方承担，甲方根据合同规定对乙方行使的其它权力不受影响。</w:t>
      </w:r>
    </w:p>
    <w:p w14:paraId="5ACD7166">
      <w:pPr>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七、保密</w:t>
      </w:r>
    </w:p>
    <w:p w14:paraId="1E9C9C3C">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因公安系统的安全性和特殊性，供应方应对因履行合同而取得的信息、资料等予以保密。未经甲方书面同意，均不得为与履行合同无关的目的使用或向第三方披露甲方的信息、资料。项目过程中如需涉及</w:t>
      </w:r>
      <w:r>
        <w:rPr>
          <w:rFonts w:hint="eastAsia" w:ascii="仿宋" w:hAnsi="仿宋" w:eastAsia="仿宋" w:cs="仿宋"/>
          <w:bCs/>
          <w:color w:val="auto"/>
          <w:sz w:val="24"/>
          <w:szCs w:val="21"/>
          <w:lang w:eastAsia="zh-CN"/>
        </w:rPr>
        <w:t>潼关县公安局</w:t>
      </w:r>
      <w:r>
        <w:rPr>
          <w:rFonts w:hint="eastAsia" w:ascii="仿宋" w:hAnsi="仿宋" w:eastAsia="仿宋" w:cs="仿宋"/>
          <w:bCs/>
          <w:color w:val="auto"/>
          <w:sz w:val="24"/>
          <w:szCs w:val="21"/>
        </w:rPr>
        <w:t>的数据信息，必须先通过相关负责人的认可，项目工作的数据信息（无论是打印或介质上的数据信息）不得带离工作现场，不得随意复制和传播。履行前述保密义务，不受本合同期满终止、中止或解除等任何情形的影响而被限制或取消,直至相关保密信息通过合法途径为公众所知，或对方书面同意解除此项义务时止。</w:t>
      </w:r>
    </w:p>
    <w:p w14:paraId="7C16B256">
      <w:pPr>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八、违约责任</w:t>
      </w:r>
    </w:p>
    <w:p w14:paraId="2077FC30">
      <w:pPr>
        <w:widowControl w:val="0"/>
        <w:spacing w:after="0" w:line="360" w:lineRule="auto"/>
        <w:ind w:left="0" w:firstLine="480" w:firstLineChars="200"/>
        <w:jc w:val="both"/>
        <w:rPr>
          <w:rFonts w:hint="eastAsia" w:ascii="仿宋" w:hAnsi="仿宋" w:eastAsia="仿宋" w:cs="仿宋"/>
          <w:bCs/>
          <w:color w:val="auto"/>
          <w:kern w:val="2"/>
          <w:sz w:val="24"/>
          <w:szCs w:val="21"/>
          <w:lang w:val="en-US" w:eastAsia="zh-CN" w:bidi="ar-SA"/>
        </w:rPr>
      </w:pPr>
      <w:r>
        <w:rPr>
          <w:rFonts w:hint="eastAsia" w:ascii="仿宋" w:hAnsi="仿宋" w:eastAsia="仿宋" w:cs="仿宋"/>
          <w:bCs/>
          <w:color w:val="auto"/>
          <w:kern w:val="2"/>
          <w:sz w:val="24"/>
          <w:szCs w:val="21"/>
          <w:lang w:val="en-US" w:eastAsia="zh-CN" w:bidi="ar-SA"/>
        </w:rPr>
        <w:t>1. 如中标方延期提供服务，以每天逾期扣除项目总价款万分之五为标准，按延期天数在合同总价款中扣除相应的违约金；但违约金累计不超过逾期交付项目款总额的30%。</w:t>
      </w:r>
    </w:p>
    <w:p w14:paraId="5C3FEA14">
      <w:pPr>
        <w:widowControl w:val="0"/>
        <w:spacing w:after="0" w:line="360" w:lineRule="auto"/>
        <w:ind w:left="0" w:firstLine="480" w:firstLineChars="200"/>
        <w:jc w:val="both"/>
        <w:rPr>
          <w:rFonts w:hint="eastAsia" w:ascii="仿宋" w:hAnsi="仿宋" w:eastAsia="仿宋" w:cs="仿宋"/>
          <w:bCs/>
          <w:color w:val="auto"/>
          <w:kern w:val="2"/>
          <w:sz w:val="24"/>
          <w:szCs w:val="21"/>
          <w:lang w:val="en-US" w:eastAsia="zh-CN" w:bidi="ar-SA"/>
        </w:rPr>
      </w:pPr>
      <w:r>
        <w:rPr>
          <w:rFonts w:hint="eastAsia" w:ascii="仿宋" w:hAnsi="仿宋" w:eastAsia="仿宋" w:cs="仿宋"/>
          <w:bCs/>
          <w:color w:val="auto"/>
          <w:kern w:val="2"/>
          <w:sz w:val="24"/>
          <w:szCs w:val="21"/>
          <w:lang w:val="en-US" w:eastAsia="zh-CN" w:bidi="ar-SA"/>
        </w:rPr>
        <w:t>2. 不可抗力事件应根据《中华人民共和国民法典》的要求进行处理。</w:t>
      </w:r>
    </w:p>
    <w:p w14:paraId="373520D8">
      <w:pPr>
        <w:widowControl w:val="0"/>
        <w:spacing w:after="0" w:line="360" w:lineRule="auto"/>
        <w:ind w:left="0" w:firstLine="480" w:firstLineChars="200"/>
        <w:jc w:val="both"/>
        <w:rPr>
          <w:rFonts w:hint="eastAsia" w:ascii="仿宋" w:hAnsi="仿宋" w:eastAsia="仿宋" w:cs="仿宋"/>
          <w:bCs/>
          <w:color w:val="auto"/>
          <w:kern w:val="2"/>
          <w:sz w:val="24"/>
          <w:szCs w:val="21"/>
          <w:lang w:val="en-US" w:eastAsia="zh-CN" w:bidi="ar-SA"/>
        </w:rPr>
      </w:pPr>
      <w:r>
        <w:rPr>
          <w:rFonts w:hint="eastAsia" w:ascii="仿宋" w:hAnsi="仿宋" w:eastAsia="仿宋" w:cs="仿宋"/>
          <w:bCs/>
          <w:color w:val="auto"/>
          <w:kern w:val="2"/>
          <w:sz w:val="24"/>
          <w:szCs w:val="21"/>
          <w:lang w:val="en-US" w:eastAsia="zh-CN" w:bidi="ar-SA"/>
        </w:rPr>
        <w:t>3. 未按合同要求提供服务或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中标方承担违约责任。同时，政府采购监管部门有权依据《中华人民共和政府采购法》及相关法律法规对供应商的违法行为进行相应的处罚。</w:t>
      </w:r>
    </w:p>
    <w:p w14:paraId="66D728E7">
      <w:pPr>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九、不可抗力</w:t>
      </w:r>
    </w:p>
    <w:p w14:paraId="3D82DA4D">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1. 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28 日内将有关当局或机构出具的证明文件提交给另一方当事人。</w:t>
      </w:r>
    </w:p>
    <w:p w14:paraId="3ECDBEDB">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2. 受不可抗力事件影响的一方当事人对于不可抗力事件导致的任何合同义务的延迟履行或不能履行不承担违约责任。但该方当事人应尽快将不可抗力事件结束或消除的情况通知另一方当事人。</w:t>
      </w:r>
    </w:p>
    <w:p w14:paraId="0B4A27C2">
      <w:pPr>
        <w:autoSpaceDE w:val="0"/>
        <w:autoSpaceDN w:val="0"/>
        <w:adjustRightInd w:val="0"/>
        <w:spacing w:line="360" w:lineRule="auto"/>
        <w:ind w:firstLine="480" w:firstLineChars="200"/>
        <w:rPr>
          <w:rFonts w:hint="eastAsia" w:ascii="仿宋" w:hAnsi="仿宋" w:eastAsia="仿宋" w:cs="仿宋"/>
          <w:b/>
          <w:bCs/>
          <w:color w:val="auto"/>
          <w:sz w:val="24"/>
          <w:szCs w:val="24"/>
        </w:rPr>
      </w:pPr>
      <w:r>
        <w:rPr>
          <w:rFonts w:hint="eastAsia" w:ascii="仿宋" w:hAnsi="仿宋" w:eastAsia="仿宋" w:cs="仿宋"/>
          <w:bCs/>
          <w:color w:val="auto"/>
          <w:sz w:val="24"/>
          <w:szCs w:val="21"/>
        </w:rPr>
        <w:t>3. 双方当事人应在不可抗力事件结束或其影响消除后立即继续履行其合同义务，合同期限也应相应顺延。</w:t>
      </w:r>
    </w:p>
    <w:p w14:paraId="023AEB0E">
      <w:pPr>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十、合同的解除</w:t>
      </w:r>
    </w:p>
    <w:p w14:paraId="2CDB77CC">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1. 有下述情形之一，当事人可发出书面通知全部或部分地解除合同，合同自通知到达对方时全部或部分地解除：</w:t>
      </w:r>
    </w:p>
    <w:p w14:paraId="4A0CD4E5">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（1）乙方提供的服务内容不符合招标文件规定或不合格的或本项目不能通过验收的；</w:t>
      </w:r>
    </w:p>
    <w:p w14:paraId="65160E8A">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（2）</w:t>
      </w:r>
      <w:bookmarkStart w:id="0" w:name="_Hlk114646128"/>
      <w:r>
        <w:rPr>
          <w:rFonts w:hint="eastAsia" w:ascii="仿宋" w:hAnsi="仿宋" w:eastAsia="仿宋" w:cs="仿宋"/>
          <w:bCs/>
          <w:color w:val="auto"/>
          <w:sz w:val="24"/>
          <w:szCs w:val="21"/>
        </w:rPr>
        <w:t>因乙方原因造成甲方业务服务中断时长超过一周或因服务中断造成舆情影响甲方名誉及公信力的情况时</w:t>
      </w:r>
      <w:bookmarkEnd w:id="0"/>
      <w:r>
        <w:rPr>
          <w:rFonts w:hint="eastAsia" w:ascii="仿宋" w:hAnsi="仿宋" w:eastAsia="仿宋" w:cs="仿宋"/>
          <w:bCs/>
          <w:color w:val="auto"/>
          <w:sz w:val="24"/>
          <w:szCs w:val="21"/>
        </w:rPr>
        <w:t>；</w:t>
      </w:r>
    </w:p>
    <w:p w14:paraId="29C8135A">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（3）合同一方当事人未能履行合同项下任何其它义务（细微义务除外），或在未事先征得另一方当事人同意的情况下，从事任何可能在实质上不利影响其履行合同能力的活动，经另一方当事人书面通知后</w:t>
      </w:r>
      <w:r>
        <w:rPr>
          <w:rFonts w:hint="eastAsia" w:ascii="仿宋" w:hAnsi="仿宋" w:eastAsia="仿宋" w:cs="仿宋"/>
          <w:bCs/>
          <w:color w:val="auto"/>
          <w:sz w:val="24"/>
          <w:szCs w:val="21"/>
          <w:u w:val="single"/>
        </w:rPr>
        <w:t xml:space="preserve">  15  </w:t>
      </w:r>
      <w:r>
        <w:rPr>
          <w:rFonts w:hint="eastAsia" w:ascii="仿宋" w:hAnsi="仿宋" w:eastAsia="仿宋" w:cs="仿宋"/>
          <w:bCs/>
          <w:color w:val="auto"/>
          <w:sz w:val="24"/>
          <w:szCs w:val="21"/>
        </w:rPr>
        <w:t>日内未能对其行为作出补救；</w:t>
      </w:r>
    </w:p>
    <w:p w14:paraId="51BC284A">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（4）合同一方当事人出现破产、清算、资不抵债、成为失信被执行人等可能丧失履约能力的情形，且未能提供令对方满意的履约保证金。</w:t>
      </w:r>
    </w:p>
    <w:p w14:paraId="62864980">
      <w:pPr>
        <w:autoSpaceDE w:val="0"/>
        <w:autoSpaceDN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（5）乙方提供的服务内容存在争议或纠纷的。</w:t>
      </w:r>
    </w:p>
    <w:p w14:paraId="70CFBA14">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2.在乙方违约的情况下，甲方报告政府采购管理部门后，有权终止合同，并依法向乙方进行索赔实际损失(包括但不限于维权所支出的律师费、诉讼费、交通费等)。</w:t>
      </w:r>
    </w:p>
    <w:p w14:paraId="6BF9E80F">
      <w:pPr>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十一、适用法律</w:t>
      </w:r>
    </w:p>
    <w:p w14:paraId="7E1E2524">
      <w:pPr>
        <w:autoSpaceDE w:val="0"/>
        <w:autoSpaceDN w:val="0"/>
        <w:adjustRightInd w:val="0"/>
        <w:spacing w:line="460" w:lineRule="exact"/>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本合同应按照中华人民共和国的现行法律进行解释。</w:t>
      </w:r>
    </w:p>
    <w:p w14:paraId="4DB78285">
      <w:pPr>
        <w:spacing w:line="460" w:lineRule="exact"/>
        <w:ind w:firstLine="482" w:firstLineChars="200"/>
        <w:rPr>
          <w:rFonts w:hint="eastAsia" w:ascii="仿宋" w:hAnsi="仿宋" w:eastAsia="仿宋" w:cs="仿宋"/>
          <w:b/>
          <w:bCs/>
          <w:color w:val="auto"/>
          <w:sz w:val="24"/>
          <w:szCs w:val="20"/>
        </w:rPr>
      </w:pPr>
      <w:r>
        <w:rPr>
          <w:rFonts w:hint="eastAsia" w:ascii="仿宋" w:hAnsi="仿宋" w:eastAsia="仿宋" w:cs="仿宋"/>
          <w:b/>
          <w:bCs/>
          <w:color w:val="auto"/>
          <w:sz w:val="24"/>
          <w:szCs w:val="20"/>
        </w:rPr>
        <w:t>十二、合同生效及其他</w:t>
      </w:r>
    </w:p>
    <w:p w14:paraId="2E8B2F3E">
      <w:pPr>
        <w:autoSpaceDE w:val="0"/>
        <w:autoSpaceDN w:val="0"/>
        <w:adjustRightInd w:val="0"/>
        <w:spacing w:line="460" w:lineRule="exact"/>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1. 本合同在甲、乙双方签字、盖章之后生效。</w:t>
      </w:r>
    </w:p>
    <w:p w14:paraId="7EAB63C4">
      <w:pPr>
        <w:autoSpaceDE w:val="0"/>
        <w:autoSpaceDN w:val="0"/>
        <w:adjustRightInd w:val="0"/>
        <w:spacing w:line="460" w:lineRule="exact"/>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2. 本合同一式捌份，均以中文书写。甲方执三份；乙方执三份；见证方执一份；政府采购管理部门备案一份，具有同等的法律效力。</w:t>
      </w:r>
    </w:p>
    <w:p w14:paraId="0C653E24">
      <w:pPr>
        <w:spacing w:line="460" w:lineRule="exact"/>
        <w:ind w:firstLine="482" w:firstLineChars="200"/>
        <w:rPr>
          <w:rFonts w:hint="eastAsia" w:ascii="仿宋" w:hAnsi="仿宋" w:eastAsia="仿宋" w:cs="仿宋"/>
          <w:color w:val="auto"/>
          <w:sz w:val="24"/>
          <w:szCs w:val="20"/>
        </w:rPr>
      </w:pPr>
      <w:r>
        <w:rPr>
          <w:rFonts w:hint="eastAsia" w:ascii="仿宋" w:hAnsi="仿宋" w:eastAsia="仿宋" w:cs="仿宋"/>
          <w:b/>
          <w:bCs/>
          <w:color w:val="auto"/>
          <w:sz w:val="24"/>
          <w:szCs w:val="20"/>
        </w:rPr>
        <w:t>十三、合同修改</w:t>
      </w:r>
    </w:p>
    <w:p w14:paraId="0BBED04C">
      <w:pPr>
        <w:autoSpaceDE w:val="0"/>
        <w:autoSpaceDN w:val="0"/>
        <w:adjustRightInd w:val="0"/>
        <w:spacing w:line="360" w:lineRule="auto"/>
        <w:ind w:firstLine="480" w:firstLineChars="200"/>
        <w:rPr>
          <w:rFonts w:hint="eastAsia" w:ascii="仿宋" w:hAnsi="仿宋" w:eastAsia="仿宋" w:cs="仿宋"/>
          <w:bCs/>
          <w:color w:val="auto"/>
          <w:sz w:val="24"/>
          <w:szCs w:val="21"/>
        </w:rPr>
      </w:pPr>
      <w:r>
        <w:rPr>
          <w:rFonts w:hint="eastAsia" w:ascii="仿宋" w:hAnsi="仿宋" w:eastAsia="仿宋" w:cs="仿宋"/>
          <w:bCs/>
          <w:color w:val="auto"/>
          <w:sz w:val="24"/>
          <w:szCs w:val="21"/>
        </w:rPr>
        <w:t>本合同在执行过程中，如提出修改，须报政府采购管理部门同意后，由甲、乙双方签署书面修改协议，并成为本合同不可分割的一部分。除此之外，本合同的条件不得有任何变化或修改。</w:t>
      </w:r>
    </w:p>
    <w:p w14:paraId="080CA9CE">
      <w:pPr>
        <w:autoSpaceDE w:val="0"/>
        <w:autoSpaceDN w:val="0"/>
        <w:adjustRightIn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十四、争议解决方式</w:t>
      </w:r>
    </w:p>
    <w:p w14:paraId="7A2DAA2D">
      <w:pPr>
        <w:autoSpaceDE w:val="0"/>
        <w:autoSpaceDN w:val="0"/>
        <w:adjustRightInd w:val="0"/>
        <w:spacing w:line="360" w:lineRule="auto"/>
        <w:ind w:firstLine="480" w:firstLineChars="200"/>
        <w:rPr>
          <w:rFonts w:hint="eastAsia" w:ascii="仿宋" w:hAnsi="仿宋" w:eastAsia="仿宋" w:cs="仿宋"/>
          <w:color w:val="auto"/>
          <w:kern w:val="0"/>
          <w:sz w:val="24"/>
          <w:szCs w:val="20"/>
        </w:rPr>
      </w:pPr>
      <w:r>
        <w:rPr>
          <w:rFonts w:hint="eastAsia" w:ascii="仿宋" w:hAnsi="仿宋" w:eastAsia="仿宋" w:cs="仿宋"/>
          <w:bCs/>
          <w:color w:val="auto"/>
          <w:sz w:val="24"/>
          <w:szCs w:val="21"/>
        </w:rPr>
        <w:t>因执行本合同所发生的或与本合同有关的一切争议,双方应通过友好协商解决，协商不成的可依法向甲方所在地人民法院起诉。</w:t>
      </w:r>
    </w:p>
    <w:p w14:paraId="3EC69D0A">
      <w:pPr>
        <w:spacing w:line="480" w:lineRule="exact"/>
        <w:rPr>
          <w:rFonts w:hint="eastAsia" w:ascii="仿宋" w:hAnsi="仿宋" w:eastAsia="仿宋" w:cs="仿宋"/>
          <w:b/>
          <w:bCs/>
          <w:color w:val="auto"/>
          <w:sz w:val="24"/>
          <w:szCs w:val="20"/>
        </w:rPr>
      </w:pPr>
      <w:r>
        <w:rPr>
          <w:rFonts w:hint="eastAsia" w:ascii="仿宋" w:hAnsi="仿宋" w:eastAsia="仿宋" w:cs="仿宋"/>
          <w:b/>
          <w:bCs/>
          <w:color w:val="auto"/>
          <w:sz w:val="24"/>
          <w:szCs w:val="20"/>
        </w:rPr>
        <w:t xml:space="preserve">    十六、签章页，以下无本合同正文内容</w:t>
      </w:r>
    </w:p>
    <w:tbl>
      <w:tblPr>
        <w:tblStyle w:val="3"/>
        <w:tblW w:w="49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6"/>
        <w:gridCol w:w="4212"/>
      </w:tblGrid>
      <w:tr w14:paraId="67ED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47" w:type="dxa"/>
            <w:vAlign w:val="center"/>
          </w:tcPr>
          <w:p w14:paraId="5D2843A8">
            <w:pPr>
              <w:spacing w:line="480" w:lineRule="exact"/>
              <w:jc w:val="center"/>
              <w:rPr>
                <w:rFonts w:hint="eastAsia" w:ascii="仿宋" w:hAnsi="仿宋" w:eastAsia="仿宋" w:cs="仿宋"/>
                <w:color w:val="auto"/>
                <w:sz w:val="24"/>
                <w:szCs w:val="20"/>
              </w:rPr>
            </w:pPr>
            <w:r>
              <w:rPr>
                <w:rFonts w:hint="eastAsia" w:ascii="仿宋" w:hAnsi="仿宋" w:eastAsia="仿宋" w:cs="仿宋"/>
                <w:color w:val="auto"/>
                <w:sz w:val="24"/>
                <w:szCs w:val="20"/>
              </w:rPr>
              <w:t>甲  方</w:t>
            </w:r>
          </w:p>
        </w:tc>
        <w:tc>
          <w:tcPr>
            <w:tcW w:w="4212" w:type="dxa"/>
            <w:vAlign w:val="center"/>
          </w:tcPr>
          <w:p w14:paraId="0EB77BD9">
            <w:pPr>
              <w:spacing w:line="480" w:lineRule="exact"/>
              <w:jc w:val="center"/>
              <w:rPr>
                <w:rFonts w:hint="eastAsia" w:ascii="仿宋" w:hAnsi="仿宋" w:eastAsia="仿宋" w:cs="仿宋"/>
                <w:color w:val="auto"/>
                <w:sz w:val="24"/>
                <w:szCs w:val="20"/>
              </w:rPr>
            </w:pPr>
            <w:r>
              <w:rPr>
                <w:rFonts w:hint="eastAsia" w:ascii="仿宋" w:hAnsi="仿宋" w:eastAsia="仿宋" w:cs="仿宋"/>
                <w:color w:val="auto"/>
                <w:sz w:val="24"/>
                <w:szCs w:val="20"/>
              </w:rPr>
              <w:t>乙  方</w:t>
            </w:r>
          </w:p>
        </w:tc>
      </w:tr>
      <w:tr w14:paraId="660F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47" w:type="dxa"/>
            <w:vAlign w:val="center"/>
          </w:tcPr>
          <w:p w14:paraId="24EDF732">
            <w:pPr>
              <w:spacing w:line="480" w:lineRule="exact"/>
              <w:jc w:val="center"/>
              <w:rPr>
                <w:rFonts w:hint="eastAsia" w:ascii="仿宋" w:hAnsi="仿宋" w:eastAsia="仿宋" w:cs="仿宋"/>
                <w:color w:val="auto"/>
                <w:sz w:val="24"/>
                <w:szCs w:val="20"/>
                <w:lang w:eastAsia="zh-CN"/>
              </w:rPr>
            </w:pPr>
            <w:r>
              <w:rPr>
                <w:rFonts w:hint="eastAsia" w:ascii="仿宋" w:hAnsi="仿宋" w:eastAsia="仿宋" w:cs="仿宋"/>
                <w:color w:val="auto"/>
                <w:sz w:val="24"/>
                <w:szCs w:val="20"/>
                <w:lang w:eastAsia="zh-CN"/>
              </w:rPr>
              <w:t>潼关县公安局</w:t>
            </w:r>
          </w:p>
          <w:p w14:paraId="39C4CFE8">
            <w:pPr>
              <w:spacing w:line="480" w:lineRule="exact"/>
              <w:jc w:val="center"/>
              <w:rPr>
                <w:rFonts w:hint="eastAsia" w:ascii="仿宋" w:hAnsi="仿宋" w:eastAsia="仿宋" w:cs="仿宋"/>
                <w:color w:val="auto"/>
                <w:sz w:val="24"/>
                <w:szCs w:val="20"/>
              </w:rPr>
            </w:pPr>
            <w:r>
              <w:rPr>
                <w:rFonts w:hint="eastAsia" w:ascii="仿宋" w:hAnsi="仿宋" w:eastAsia="仿宋" w:cs="仿宋"/>
                <w:color w:val="auto"/>
                <w:sz w:val="24"/>
                <w:szCs w:val="20"/>
              </w:rPr>
              <w:t>（公章）</w:t>
            </w:r>
          </w:p>
        </w:tc>
        <w:tc>
          <w:tcPr>
            <w:tcW w:w="4212" w:type="dxa"/>
            <w:vAlign w:val="center"/>
          </w:tcPr>
          <w:p w14:paraId="22ABDCE6">
            <w:pPr>
              <w:spacing w:line="480" w:lineRule="exact"/>
              <w:jc w:val="center"/>
              <w:rPr>
                <w:rFonts w:hint="eastAsia" w:ascii="仿宋" w:hAnsi="仿宋" w:eastAsia="仿宋" w:cs="仿宋"/>
                <w:color w:val="auto"/>
                <w:sz w:val="24"/>
                <w:szCs w:val="20"/>
              </w:rPr>
            </w:pPr>
          </w:p>
          <w:p w14:paraId="29664282">
            <w:pPr>
              <w:spacing w:line="480" w:lineRule="exact"/>
              <w:jc w:val="center"/>
              <w:rPr>
                <w:rFonts w:hint="eastAsia" w:ascii="仿宋" w:hAnsi="仿宋" w:eastAsia="仿宋" w:cs="仿宋"/>
                <w:color w:val="auto"/>
                <w:sz w:val="24"/>
                <w:szCs w:val="20"/>
              </w:rPr>
            </w:pPr>
            <w:r>
              <w:rPr>
                <w:rFonts w:hint="eastAsia" w:ascii="仿宋" w:hAnsi="仿宋" w:eastAsia="仿宋" w:cs="仿宋"/>
                <w:color w:val="auto"/>
                <w:sz w:val="24"/>
                <w:szCs w:val="20"/>
              </w:rPr>
              <w:t>（公章）</w:t>
            </w:r>
          </w:p>
        </w:tc>
      </w:tr>
      <w:tr w14:paraId="6B1B2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5047" w:type="dxa"/>
          </w:tcPr>
          <w:p w14:paraId="620632F2">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地址：</w:t>
            </w:r>
          </w:p>
        </w:tc>
        <w:tc>
          <w:tcPr>
            <w:tcW w:w="4212" w:type="dxa"/>
          </w:tcPr>
          <w:p w14:paraId="46B38319">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地址：</w:t>
            </w:r>
          </w:p>
        </w:tc>
      </w:tr>
      <w:tr w14:paraId="0B18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5047" w:type="dxa"/>
            <w:vAlign w:val="center"/>
          </w:tcPr>
          <w:p w14:paraId="0142CF1D">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邮编：</w:t>
            </w:r>
          </w:p>
        </w:tc>
        <w:tc>
          <w:tcPr>
            <w:tcW w:w="4212" w:type="dxa"/>
            <w:vAlign w:val="center"/>
          </w:tcPr>
          <w:p w14:paraId="5EC6D752">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邮编：</w:t>
            </w:r>
          </w:p>
        </w:tc>
      </w:tr>
      <w:tr w14:paraId="5EF2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47" w:type="dxa"/>
          </w:tcPr>
          <w:p w14:paraId="2CDF8C17">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法定代表人或委托代理人：</w:t>
            </w:r>
          </w:p>
        </w:tc>
        <w:tc>
          <w:tcPr>
            <w:tcW w:w="4212" w:type="dxa"/>
          </w:tcPr>
          <w:p w14:paraId="0D5D1B74">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法定代表人：</w:t>
            </w:r>
          </w:p>
        </w:tc>
      </w:tr>
      <w:tr w14:paraId="0152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047" w:type="dxa"/>
          </w:tcPr>
          <w:p w14:paraId="20F93C18">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项目负责人：</w:t>
            </w:r>
          </w:p>
        </w:tc>
        <w:tc>
          <w:tcPr>
            <w:tcW w:w="4212" w:type="dxa"/>
          </w:tcPr>
          <w:p w14:paraId="372A5415">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负责人：</w:t>
            </w:r>
          </w:p>
        </w:tc>
      </w:tr>
      <w:tr w14:paraId="689A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047" w:type="dxa"/>
          </w:tcPr>
          <w:p w14:paraId="62ABED12">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经办人：</w:t>
            </w:r>
          </w:p>
        </w:tc>
        <w:tc>
          <w:tcPr>
            <w:tcW w:w="4212" w:type="dxa"/>
          </w:tcPr>
          <w:p w14:paraId="4A2D1EC7">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电话：</w:t>
            </w:r>
          </w:p>
        </w:tc>
      </w:tr>
      <w:tr w14:paraId="5667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5047" w:type="dxa"/>
          </w:tcPr>
          <w:p w14:paraId="00406748">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电话：</w:t>
            </w:r>
          </w:p>
        </w:tc>
        <w:tc>
          <w:tcPr>
            <w:tcW w:w="4212" w:type="dxa"/>
          </w:tcPr>
          <w:p w14:paraId="0F2719C3">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开户银行：</w:t>
            </w:r>
          </w:p>
        </w:tc>
      </w:tr>
      <w:tr w14:paraId="66C38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047" w:type="dxa"/>
          </w:tcPr>
          <w:p w14:paraId="526EF033">
            <w:pPr>
              <w:spacing w:line="480" w:lineRule="exact"/>
              <w:rPr>
                <w:rFonts w:hint="eastAsia" w:ascii="仿宋" w:hAnsi="仿宋" w:eastAsia="仿宋" w:cs="仿宋"/>
                <w:color w:val="auto"/>
                <w:sz w:val="24"/>
                <w:szCs w:val="20"/>
              </w:rPr>
            </w:pPr>
          </w:p>
        </w:tc>
        <w:tc>
          <w:tcPr>
            <w:tcW w:w="4212" w:type="dxa"/>
          </w:tcPr>
          <w:p w14:paraId="59F83929">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账号：</w:t>
            </w:r>
          </w:p>
        </w:tc>
      </w:tr>
      <w:tr w14:paraId="050B2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47" w:type="dxa"/>
            <w:vAlign w:val="center"/>
          </w:tcPr>
          <w:p w14:paraId="3255EB7B">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日期：   年   月   日</w:t>
            </w:r>
          </w:p>
        </w:tc>
        <w:tc>
          <w:tcPr>
            <w:tcW w:w="4212" w:type="dxa"/>
            <w:vAlign w:val="center"/>
          </w:tcPr>
          <w:p w14:paraId="11DBDDBE">
            <w:pPr>
              <w:spacing w:line="480" w:lineRule="exact"/>
              <w:rPr>
                <w:rFonts w:hint="eastAsia" w:ascii="仿宋" w:hAnsi="仿宋" w:eastAsia="仿宋" w:cs="仿宋"/>
                <w:color w:val="auto"/>
                <w:sz w:val="24"/>
                <w:szCs w:val="20"/>
              </w:rPr>
            </w:pPr>
            <w:r>
              <w:rPr>
                <w:rFonts w:hint="eastAsia" w:ascii="仿宋" w:hAnsi="仿宋" w:eastAsia="仿宋" w:cs="仿宋"/>
                <w:color w:val="auto"/>
                <w:sz w:val="24"/>
                <w:szCs w:val="20"/>
              </w:rPr>
              <w:t>日期：   年   月   日</w:t>
            </w:r>
          </w:p>
        </w:tc>
      </w:tr>
    </w:tbl>
    <w:p w14:paraId="388FC445">
      <w:pPr>
        <w:pStyle w:val="5"/>
        <w:rPr>
          <w:rFonts w:hint="eastAsia" w:ascii="仿宋" w:hAnsi="仿宋" w:eastAsia="仿宋" w:cs="仿宋"/>
          <w:spacing w:val="0"/>
          <w:position w:val="0"/>
          <w:lang w:val="en-US" w:eastAsia="zh-Hans"/>
        </w:rPr>
      </w:pPr>
    </w:p>
    <w:p w14:paraId="1C9CCC69">
      <w:bookmarkStart w:id="1" w:name="_GoBack"/>
      <w:bookmarkEnd w:id="1"/>
    </w:p>
    <w:sectPr>
      <w:footerReference r:id="rId3"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CCC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4C81C0">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A4C81C0">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1E2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2026-05-28T04:36:33Z</dcterms:created>
  <dc:creator>Administrator</dc:creator>
  <cp:lastModifiedBy>Bella</cp:lastModifiedBy>
  <dcterms:modified xsi:type="dcterms:W3CDTF">2026-05-28T04:36:47Z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8D4B77C3776144CCAFF92676FD7A228B_12</vt:lpwstr>
  </property>
</Properties>
</file>