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09"/>
        <w:gridCol w:w="6358"/>
      </w:tblGrid>
      <w:tr w14:paraId="3579E2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</w:tcPr>
          <w:p w14:paraId="199A64A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09" w:type="dxa"/>
          </w:tcPr>
          <w:p w14:paraId="37FB14D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358" w:type="dxa"/>
          </w:tcPr>
          <w:p w14:paraId="669ED20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05A3D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</w:tcPr>
          <w:p w14:paraId="0AC25D8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09" w:type="dxa"/>
          </w:tcPr>
          <w:p w14:paraId="155E18F3">
            <w:bookmarkStart w:id="0" w:name="_GoBack"/>
            <w:bookmarkEnd w:id="0"/>
          </w:p>
        </w:tc>
        <w:tc>
          <w:tcPr>
            <w:tcW w:w="6358" w:type="dxa"/>
          </w:tcPr>
          <w:tbl>
            <w:tblPr>
              <w:tblStyle w:val="3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71"/>
              <w:gridCol w:w="1057"/>
              <w:gridCol w:w="4212"/>
            </w:tblGrid>
            <w:tr w14:paraId="775229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F3B5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参数性质</w:t>
                  </w:r>
                </w:p>
              </w:tc>
              <w:tc>
                <w:tcPr>
                  <w:tcW w:w="861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A55F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序号</w:t>
                  </w:r>
                </w:p>
              </w:tc>
              <w:tc>
                <w:tcPr>
                  <w:tcW w:w="3429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2D5A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技术参数与性能指标</w:t>
                  </w:r>
                </w:p>
              </w:tc>
            </w:tr>
            <w:tr w14:paraId="01E93E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2E4AD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9A23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2171C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总体要求</w:t>
                  </w:r>
                </w:p>
              </w:tc>
            </w:tr>
            <w:tr w14:paraId="5CAEBB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AB3BC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E59D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1.1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D1AA3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装置形式：钢制撬装</w:t>
                  </w:r>
                </w:p>
              </w:tc>
            </w:tr>
            <w:tr w14:paraId="16FD5B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9342C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F2ED6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1.2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41594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装置组成：配气系统、管道系统、实验段、仪表系统。</w:t>
                  </w:r>
                </w:p>
              </w:tc>
            </w:tr>
            <w:tr w14:paraId="1C1DC2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2B21E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63742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1.3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EA296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装置接口：预留外接压缩气、强弱电接口（24V、220V及380V）。</w:t>
                  </w:r>
                </w:p>
              </w:tc>
            </w:tr>
            <w:tr w14:paraId="21F8E7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FA2FF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7D11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1.4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A196E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设计压力：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8MPa，设计温度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100℃。</w:t>
                  </w:r>
                </w:p>
              </w:tc>
            </w:tr>
            <w:tr w14:paraId="0B342A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6609D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6564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1.5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78DA0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框架及支撑可采用碳钢结构，需做防锈处理。其他：材料为不锈钢。</w:t>
                  </w:r>
                </w:p>
              </w:tc>
            </w:tr>
            <w:tr w14:paraId="09B265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BA657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0804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1.6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3FA6D4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配电：控制箱内置强、弱电（含控制面板），各用电设备分组可控。</w:t>
                  </w:r>
                </w:p>
              </w:tc>
            </w:tr>
            <w:tr w14:paraId="45802A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4E392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0855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6DFAF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仪表系统</w:t>
                  </w:r>
                </w:p>
              </w:tc>
            </w:tr>
            <w:tr w14:paraId="5893BE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BCCDD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</w:t>
                  </w: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AC9C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40E33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压力计：高压压力变送器5个（量程0-8MPa，精度≤0.1％，耐温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100℃），低压压力变送器10个（量程0-1MPa，精度≤0.1％，耐温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100℃）。</w:t>
                  </w:r>
                </w:p>
              </w:tc>
            </w:tr>
            <w:tr w14:paraId="321E64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DA818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5B0D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C2A3C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指针压力表：5个，量程0-8MPa，耐温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100℃。</w:t>
                  </w:r>
                </w:p>
              </w:tc>
            </w:tr>
            <w:tr w14:paraId="67BBB0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1F40CA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6F62C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32C45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温度传感器：铠装6个，丝状10个（量程-40-150℃，精度≤0.5％），耐压：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8MPa。</w:t>
                  </w:r>
                </w:p>
              </w:tc>
            </w:tr>
            <w:tr w14:paraId="4F5623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5A57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</w:t>
                  </w: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A606B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2.4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E40B3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气体组分传感器：包含CO、CH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vertAlign w:val="subscript"/>
                    </w:rPr>
                    <w:t>4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、H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vertAlign w:val="subscript"/>
                    </w:rPr>
                    <w:t>2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O测量探头各1个，CO₂测量探头10个。量程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10000PPM，精度≤1PPM。</w:t>
                  </w:r>
                </w:p>
              </w:tc>
            </w:tr>
            <w:tr w14:paraId="6D6B33F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F2F73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CDF3F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2.5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DE7A7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流量计：气体流量计1个，耐压：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8MPa，量程≥600 Nm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vertAlign w:val="superscript"/>
                    </w:rPr>
                    <w:t>3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/h，含表头数显，量程及零点可调，精度≤1％，耐温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100℃。</w:t>
                  </w:r>
                </w:p>
              </w:tc>
            </w:tr>
            <w:tr w14:paraId="2E1A7C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D78A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</w:t>
                  </w: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71A10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ED842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采：采集通道≥40个，采集压力、温度、流量、组分信号，采样频率≥1kHz；具备必要线缆、采集程序、采集终端（配置不低于：≥32物理核心CPU，≥64G内存，≥2T固态硬盘，≥8T存储硬盘，独立显卡（显存≥12G），显示器≥23.8英寸）。</w:t>
                  </w:r>
                </w:p>
              </w:tc>
            </w:tr>
            <w:tr w14:paraId="4E4D48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9408E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8F23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2D0295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配气系统</w:t>
                  </w:r>
                </w:p>
              </w:tc>
            </w:tr>
            <w:tr w14:paraId="627402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850B4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1025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3.1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7737FE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介质：空气、CO₂，输出压力：0-8MPa可调。</w:t>
                  </w:r>
                </w:p>
              </w:tc>
            </w:tr>
            <w:tr w14:paraId="0C4977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139F3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</w:t>
                  </w: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AA84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3.2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A86D7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能够提供瞬时放空流量≥5Nm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vertAlign w:val="superscript"/>
                    </w:rPr>
                    <w:t>3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/min的压缩气源，配备空压机、气瓶（≥2个，容量≥100L）、高压气瓶接口、气体过滤器（过滤精度≤0.01μm）、静态混合器、安全阀。系统耐压：≥8MPa</w:t>
                  </w:r>
                </w:p>
              </w:tc>
            </w:tr>
            <w:tr w14:paraId="273FD7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296F3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44C1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3.3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35B05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具备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用于调节压力、流量的电控、阀门控制组件。</w:t>
                  </w:r>
                </w:p>
              </w:tc>
            </w:tr>
            <w:tr w14:paraId="3D6DBA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97BFD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D79D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F4BE64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实验段</w:t>
                  </w:r>
                </w:p>
              </w:tc>
            </w:tr>
            <w:tr w14:paraId="10567B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98E3C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33CD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4.1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7A5241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设计压力：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8MPa；设计温度：-50-100℃。</w:t>
                  </w:r>
                </w:p>
              </w:tc>
            </w:tr>
            <w:tr w14:paraId="69A1C9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0C1E2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D5FFA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4.2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6EBC99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基本结构：管型结构，规格DN25；管长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≥10m，采用回形盘管闭回路布置（定制）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。</w:t>
                  </w:r>
                </w:p>
              </w:tc>
            </w:tr>
            <w:tr w14:paraId="09EE12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77DDC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8C4FD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4.3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F3240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管道支路接口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5个，配备可更换的内径1、2、4、6、8mm平口喷嘴各1套；各支路配备快开电磁阀（通径：DN10），耐压：≥8MPa。</w:t>
                  </w:r>
                </w:p>
              </w:tc>
            </w:tr>
            <w:tr w14:paraId="01C455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F029AB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E51B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4.4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99650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测点：喷嘴外部阵列布置8个气体组分测点、8个压力测点，安装测点支撑结构固定传感器于喷放区周边。</w:t>
                  </w:r>
                </w:p>
              </w:tc>
            </w:tr>
            <w:tr w14:paraId="2F8EA2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834FBF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98C8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4.5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F3922D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测点支撑结构：整体具备正交3轴运动功能，采用线性步进电机驱动，包含丝杠、支架、远程控制/操作器。各轴行程≥0.5m，定位精度±0.5mm。</w:t>
                  </w:r>
                </w:p>
              </w:tc>
            </w:tr>
            <w:tr w14:paraId="7D28BA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945A7">
                  <w:pPr>
                    <w:pStyle w:val="5"/>
                    <w:jc w:val="center"/>
                  </w:pPr>
                </w:p>
              </w:tc>
              <w:tc>
                <w:tcPr>
                  <w:tcW w:w="86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AD0E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4.6</w:t>
                  </w:r>
                </w:p>
              </w:tc>
              <w:tc>
                <w:tcPr>
                  <w:tcW w:w="34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200AB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喷放区外侧配备可拆卸防护3块钢板（厚≥5mm，长/宽≥1m）。并配2块可替换无色透光有机玻璃板（厚≥20mm，长/宽≥1m）。</w:t>
                  </w:r>
                </w:p>
              </w:tc>
            </w:tr>
          </w:tbl>
          <w:p w14:paraId="72050C75"/>
        </w:tc>
      </w:tr>
    </w:tbl>
    <w:p w14:paraId="2DBDEA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3B3502"/>
    <w:rsid w:val="213B3502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2026-07-31T11:29:00Z</dcterms:created>
  <dc:creator>123</dc:creator>
  <cp:lastModifiedBy>123</cp:lastModifiedBy>
  <dcterms:modified xsi:type="dcterms:W3CDTF">2026-07-31T11:29:41Z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80FF1FB469F94476822AFE4A04580236_11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