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78D52B">
      <w:pPr>
        <w:pStyle w:val="4"/>
        <w:spacing w:line="480" w:lineRule="exact"/>
        <w:jc w:val="center"/>
      </w:pPr>
      <w:r>
        <w:rPr>
          <w:rFonts w:ascii="仿宋_GB2312" w:hAnsi="仿宋_GB2312" w:eastAsia="仿宋_GB2312" w:cs="仿宋_GB2312"/>
          <w:b/>
          <w:sz w:val="36"/>
        </w:rPr>
        <w:t>西安市商务局（本级）2026年西安市汽车促消费活动竞争性磋商公告</w:t>
      </w:r>
    </w:p>
    <w:p w14:paraId="303CE67A">
      <w:pPr>
        <w:pStyle w:val="4"/>
        <w:outlineLvl w:val="3"/>
        <w:rPr>
          <w:rFonts w:ascii="仿宋_GB2312" w:hAnsi="仿宋_GB2312" w:eastAsia="仿宋_GB2312" w:cs="仿宋_GB2312"/>
          <w:b/>
          <w:sz w:val="24"/>
        </w:rPr>
      </w:pPr>
      <w:bookmarkStart w:id="0" w:name="_GoBack"/>
      <w:r>
        <w:rPr>
          <w:rFonts w:ascii="仿宋_GB2312" w:hAnsi="仿宋_GB2312" w:eastAsia="仿宋_GB2312" w:cs="仿宋_GB2312"/>
          <w:b/>
          <w:sz w:val="24"/>
        </w:rPr>
        <w:t xml:space="preserve"> 项目概况</w:t>
      </w:r>
    </w:p>
    <w:bookmarkEnd w:id="0"/>
    <w:p w14:paraId="4765D049">
      <w:pPr>
        <w:pStyle w:val="4"/>
      </w:pPr>
      <w:r>
        <w:rPr>
          <w:rFonts w:ascii="仿宋_GB2312" w:hAnsi="仿宋_GB2312" w:eastAsia="仿宋_GB2312" w:cs="仿宋_GB2312"/>
        </w:rPr>
        <w:t>2026年西安市汽车促消费活动的潜在供应商应在陕西省政府采购综合管理平台项目电子化交易系统（以下简称“项目电子化交易系统”）获取采购文件，并于 2026年09月20日 09时30分 （北京时间）前提交响应文件。</w:t>
      </w:r>
    </w:p>
    <w:p w14:paraId="272EE416">
      <w:pPr>
        <w:pStyle w:val="4"/>
        <w:outlineLvl w:val="3"/>
      </w:pPr>
      <w:r>
        <w:rPr>
          <w:rFonts w:ascii="仿宋_GB2312" w:hAnsi="仿宋_GB2312" w:eastAsia="仿宋_GB2312" w:cs="仿宋_GB2312"/>
          <w:b/>
          <w:sz w:val="24"/>
        </w:rPr>
        <w:t>一、项目基本情况</w:t>
      </w:r>
    </w:p>
    <w:p w14:paraId="525CF00D">
      <w:pPr>
        <w:pStyle w:val="4"/>
      </w:pPr>
      <w:r>
        <w:rPr>
          <w:rFonts w:ascii="仿宋_GB2312" w:hAnsi="仿宋_GB2312" w:eastAsia="仿宋_GB2312" w:cs="仿宋_GB2312"/>
        </w:rPr>
        <w:t>项目编号：ZJXG2026074</w:t>
      </w:r>
    </w:p>
    <w:p w14:paraId="3B54BC11">
      <w:pPr>
        <w:pStyle w:val="4"/>
      </w:pPr>
      <w:r>
        <w:rPr>
          <w:rFonts w:ascii="仿宋_GB2312" w:hAnsi="仿宋_GB2312" w:eastAsia="仿宋_GB2312" w:cs="仿宋_GB2312"/>
        </w:rPr>
        <w:t>项目名称：2026年西安市汽车促消费活动</w:t>
      </w:r>
    </w:p>
    <w:p w14:paraId="6D8BB026">
      <w:pPr>
        <w:pStyle w:val="4"/>
      </w:pPr>
      <w:r>
        <w:rPr>
          <w:rFonts w:ascii="仿宋_GB2312" w:hAnsi="仿宋_GB2312" w:eastAsia="仿宋_GB2312" w:cs="仿宋_GB2312"/>
        </w:rPr>
        <w:t>采购方式：竞争性磋商</w:t>
      </w:r>
    </w:p>
    <w:p w14:paraId="494CF15C">
      <w:pPr>
        <w:pStyle w:val="4"/>
      </w:pPr>
      <w:r>
        <w:rPr>
          <w:rFonts w:ascii="仿宋_GB2312" w:hAnsi="仿宋_GB2312" w:eastAsia="仿宋_GB2312" w:cs="仿宋_GB2312"/>
        </w:rPr>
        <w:t>预算金额：1,000,000.00元</w:t>
      </w:r>
    </w:p>
    <w:p w14:paraId="55AC9C8F">
      <w:pPr>
        <w:pStyle w:val="4"/>
      </w:pPr>
      <w:r>
        <w:rPr>
          <w:rFonts w:ascii="仿宋_GB2312" w:hAnsi="仿宋_GB2312" w:eastAsia="仿宋_GB2312" w:cs="仿宋_GB2312"/>
        </w:rPr>
        <w:t>采购需求：详见采购需求附件</w:t>
      </w:r>
    </w:p>
    <w:p w14:paraId="2714FB0F">
      <w:pPr>
        <w:pStyle w:val="4"/>
      </w:pPr>
      <w:r>
        <w:rPr>
          <w:rFonts w:ascii="仿宋_GB2312" w:hAnsi="仿宋_GB2312" w:eastAsia="仿宋_GB2312" w:cs="仿宋_GB2312"/>
        </w:rPr>
        <w:t>合同履行期限：</w:t>
      </w:r>
    </w:p>
    <w:p w14:paraId="216FB898">
      <w:pPr>
        <w:pStyle w:val="4"/>
      </w:pPr>
      <w:r>
        <w:rPr>
          <w:rFonts w:ascii="仿宋_GB2312" w:hAnsi="仿宋_GB2312" w:eastAsia="仿宋_GB2312" w:cs="仿宋_GB2312"/>
        </w:rPr>
        <w:t>采购包1：自合同签订之日起至2027年3月31日</w:t>
      </w:r>
    </w:p>
    <w:p w14:paraId="4ABDC310">
      <w:pPr>
        <w:pStyle w:val="4"/>
      </w:pPr>
      <w:r>
        <w:rPr>
          <w:rFonts w:ascii="仿宋_GB2312" w:hAnsi="仿宋_GB2312" w:eastAsia="仿宋_GB2312" w:cs="仿宋_GB2312"/>
        </w:rPr>
        <w:t>本项目是否接受联合体投标：</w:t>
      </w:r>
    </w:p>
    <w:p w14:paraId="3685031B">
      <w:pPr>
        <w:pStyle w:val="4"/>
      </w:pPr>
      <w:r>
        <w:rPr>
          <w:rFonts w:ascii="仿宋_GB2312" w:hAnsi="仿宋_GB2312" w:eastAsia="仿宋_GB2312" w:cs="仿宋_GB2312"/>
        </w:rPr>
        <w:t>采购包1：不接受联合体投标</w:t>
      </w:r>
    </w:p>
    <w:p w14:paraId="6326D968">
      <w:pPr>
        <w:pStyle w:val="4"/>
        <w:outlineLvl w:val="3"/>
      </w:pPr>
      <w:r>
        <w:rPr>
          <w:rFonts w:ascii="仿宋_GB2312" w:hAnsi="仿宋_GB2312" w:eastAsia="仿宋_GB2312" w:cs="仿宋_GB2312"/>
          <w:b/>
          <w:sz w:val="24"/>
        </w:rPr>
        <w:t>二、申请人的资格要求：</w:t>
      </w:r>
    </w:p>
    <w:p w14:paraId="52725D6F">
      <w:pPr>
        <w:pStyle w:val="4"/>
      </w:pPr>
      <w:r>
        <w:rPr>
          <w:rFonts w:ascii="仿宋_GB2312" w:hAnsi="仿宋_GB2312" w:eastAsia="仿宋_GB2312" w:cs="仿宋_GB2312"/>
        </w:rPr>
        <w:t>1.满足《中华人民共和国政府采购法》第二十二条规定;</w:t>
      </w:r>
    </w:p>
    <w:p w14:paraId="5B9D4D80">
      <w:pPr>
        <w:pStyle w:val="4"/>
      </w:pPr>
      <w:r>
        <w:rPr>
          <w:rFonts w:ascii="仿宋_GB2312" w:hAnsi="仿宋_GB2312" w:eastAsia="仿宋_GB2312" w:cs="仿宋_GB2312"/>
        </w:rPr>
        <w:t>2.落实政府采购政策需满足的资格要求：</w:t>
      </w:r>
    </w:p>
    <w:p w14:paraId="79E6B9BE">
      <w:pPr>
        <w:pStyle w:val="4"/>
      </w:pPr>
      <w:r>
        <w:rPr>
          <w:rFonts w:ascii="仿宋_GB2312" w:hAnsi="仿宋_GB2312" w:eastAsia="仿宋_GB2312" w:cs="仿宋_GB2312"/>
        </w:rPr>
        <w:t>合同包1(2026年西安市汽车促消费活动)落实政府采购政策需满足的资格要求如下:</w:t>
      </w:r>
    </w:p>
    <w:p w14:paraId="0FD9BF5E">
      <w:pPr>
        <w:pStyle w:val="4"/>
        <w:ind w:left="480"/>
      </w:pPr>
      <w:r>
        <w:rPr>
          <w:rFonts w:ascii="仿宋_GB2312" w:hAnsi="仿宋_GB2312" w:eastAsia="仿宋_GB2312" w:cs="仿宋_GB2312"/>
        </w:rPr>
        <w:t>参与的供应商（联合体）服务全部由符合政策要求的中小企业承接。</w:t>
      </w:r>
    </w:p>
    <w:p w14:paraId="39AA6D81">
      <w:pPr>
        <w:pStyle w:val="4"/>
      </w:pPr>
      <w:r>
        <w:rPr>
          <w:rFonts w:ascii="仿宋_GB2312" w:hAnsi="仿宋_GB2312" w:eastAsia="仿宋_GB2312" w:cs="仿宋_GB2312"/>
        </w:rPr>
        <w:t>3.本项目的特定资格要求：</w:t>
      </w:r>
    </w:p>
    <w:p w14:paraId="7C435F01">
      <w:pPr>
        <w:pStyle w:val="4"/>
      </w:pPr>
      <w:r>
        <w:rPr>
          <w:rFonts w:ascii="仿宋_GB2312" w:hAnsi="仿宋_GB2312" w:eastAsia="仿宋_GB2312" w:cs="仿宋_GB2312"/>
        </w:rPr>
        <w:t>合同包1(2026年西安市汽车促消费活动)特定资格要求如下:</w:t>
      </w:r>
    </w:p>
    <w:p w14:paraId="6378401D">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64547E23">
      <w:pPr>
        <w:pStyle w:val="4"/>
      </w:pPr>
      <w:r>
        <w:rPr>
          <w:rFonts w:ascii="仿宋_GB2312" w:hAnsi="仿宋_GB2312" w:eastAsia="仿宋_GB2312" w:cs="仿宋_GB2312"/>
        </w:rPr>
        <w:t>(2)提供2025年度的财务审计报告（成立时间至提交响应文件截止时间不足一年的可提供成立后任意时段的资产负债表），或开标时间前六个月内其基本存款账户开户银行出具的资信证明及基本存款账户开户许可证（基本账户存款信息）。供应商需在项目电子化交易系统中按要求上传相应证明文件并进行电子签章。</w:t>
      </w:r>
    </w:p>
    <w:p w14:paraId="49E09C69">
      <w:pPr>
        <w:pStyle w:val="4"/>
      </w:pPr>
      <w:r>
        <w:rPr>
          <w:rFonts w:ascii="仿宋_GB2312" w:hAnsi="仿宋_GB2312" w:eastAsia="仿宋_GB2312" w:cs="仿宋_GB2312"/>
        </w:rPr>
        <w:t>(3)提供2026年1月至今已缴纳的任意1个月的纳税证明或完税证明，依法免税的单位应提供相关证明材料。供应商需在项目电子化交易系统中按要求上传相应证明文件并进行电子签章。</w:t>
      </w:r>
    </w:p>
    <w:p w14:paraId="0B851590">
      <w:pPr>
        <w:pStyle w:val="4"/>
      </w:pPr>
      <w:r>
        <w:rPr>
          <w:rFonts w:ascii="仿宋_GB2312" w:hAnsi="仿宋_GB2312" w:eastAsia="仿宋_GB2312" w:cs="仿宋_GB2312"/>
        </w:rPr>
        <w:t>(4)提供2026年1月至今已缴纳的任意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25F335A2">
      <w:pPr>
        <w:pStyle w:val="4"/>
      </w:pPr>
      <w:r>
        <w:rPr>
          <w:rFonts w:ascii="仿宋_GB2312" w:hAnsi="仿宋_GB2312" w:eastAsia="仿宋_GB2312" w:cs="仿宋_GB2312"/>
        </w:rPr>
        <w:t>(5)提供具有履行合同所必需的设备和专业技术能力的承诺。供应商需在项目电子化交易系统中按要求上传相应证明文件并进行电子签章。</w:t>
      </w:r>
    </w:p>
    <w:p w14:paraId="7180511A">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72EAFD25">
      <w:pPr>
        <w:pStyle w:val="4"/>
      </w:pPr>
      <w:r>
        <w:rPr>
          <w:rFonts w:ascii="仿宋_GB2312" w:hAnsi="仿宋_GB2312" w:eastAsia="仿宋_GB2312" w:cs="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14:paraId="7B51AEF7">
      <w:pPr>
        <w:pStyle w:val="4"/>
      </w:pPr>
      <w:r>
        <w:rPr>
          <w:rFonts w:ascii="仿宋_GB2312" w:hAnsi="仿宋_GB2312" w:eastAsia="仿宋_GB2312" w:cs="仿宋_GB2312"/>
        </w:rPr>
        <w:t>(8)供应商不得为“信用中国(www.creditchina.gov.cn)”中列入失信被执行人和重大税收违法案件当事人名单的供应商，不得为“中国政府采购网(www.ccgp.gov.cn)” 政府采购严重违法失信行为记录名单中被财政部门禁止参加政府采购活动的供应商（采购代理机构查询时限为响应文件递交截止之日）。</w:t>
      </w:r>
    </w:p>
    <w:p w14:paraId="0C9E7B0D">
      <w:pPr>
        <w:pStyle w:val="4"/>
      </w:pPr>
      <w:r>
        <w:rPr>
          <w:rFonts w:ascii="仿宋_GB2312" w:hAnsi="仿宋_GB2312" w:eastAsia="仿宋_GB2312" w:cs="仿宋_GB2312"/>
        </w:rPr>
        <w:t>(9)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供应商需在项目电子化交易系统中按要求上传相应证明文件并进行电子签章。</w:t>
      </w:r>
    </w:p>
    <w:p w14:paraId="29C5C953">
      <w:pPr>
        <w:pStyle w:val="4"/>
      </w:pPr>
      <w:r>
        <w:rPr>
          <w:rFonts w:ascii="仿宋_GB2312" w:hAnsi="仿宋_GB2312" w:eastAsia="仿宋_GB2312" w:cs="仿宋_GB2312"/>
        </w:rPr>
        <w:t>(10)本合同包为专门面向中小企业采购（提供中小企业声明函或监狱企业的证明文件或残疾人福利性单位声明函）。供应商需在项目电子化交易系统中按要求上传相应证明文件并进行电子签章。</w:t>
      </w:r>
    </w:p>
    <w:p w14:paraId="130312C0">
      <w:pPr>
        <w:pStyle w:val="4"/>
      </w:pPr>
      <w:r>
        <w:rPr>
          <w:rFonts w:ascii="仿宋_GB2312" w:hAnsi="仿宋_GB2312" w:eastAsia="仿宋_GB2312" w:cs="仿宋_GB2312"/>
        </w:rPr>
        <w:t>(11)本合同包不接受联合体投标，提供非联合体投标声明。供应商需在项目电子化交易系统中按要求上传相应证明文件并进行电子签章。</w:t>
      </w:r>
    </w:p>
    <w:p w14:paraId="102DF4E1">
      <w:pPr>
        <w:pStyle w:val="4"/>
        <w:outlineLvl w:val="3"/>
      </w:pPr>
      <w:r>
        <w:rPr>
          <w:rFonts w:ascii="仿宋_GB2312" w:hAnsi="仿宋_GB2312" w:eastAsia="仿宋_GB2312" w:cs="仿宋_GB2312"/>
          <w:b/>
          <w:sz w:val="24"/>
        </w:rPr>
        <w:t>三、获取采购文件</w:t>
      </w:r>
    </w:p>
    <w:p w14:paraId="3B043E44">
      <w:pPr>
        <w:pStyle w:val="4"/>
      </w:pPr>
      <w:r>
        <w:rPr>
          <w:rFonts w:ascii="仿宋_GB2312" w:hAnsi="仿宋_GB2312" w:eastAsia="仿宋_GB2312" w:cs="仿宋_GB2312"/>
        </w:rPr>
        <w:t>时间： 2026年09月09日 至 2026年09月15日 ，每天上午 00:00:00 至 12:00:00 ，下午 12:00:00 至 23:59:59 （北京时间）</w:t>
      </w:r>
    </w:p>
    <w:p w14:paraId="0E217CCC">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150F06D5">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114A91CB">
      <w:pPr>
        <w:pStyle w:val="4"/>
      </w:pPr>
      <w:r>
        <w:rPr>
          <w:rFonts w:ascii="仿宋_GB2312" w:hAnsi="仿宋_GB2312" w:eastAsia="仿宋_GB2312" w:cs="仿宋_GB2312"/>
        </w:rPr>
        <w:t>售价： 0元</w:t>
      </w:r>
    </w:p>
    <w:p w14:paraId="7C107871">
      <w:pPr>
        <w:pStyle w:val="4"/>
        <w:outlineLvl w:val="3"/>
      </w:pPr>
      <w:r>
        <w:rPr>
          <w:rFonts w:ascii="仿宋_GB2312" w:hAnsi="仿宋_GB2312" w:eastAsia="仿宋_GB2312" w:cs="仿宋_GB2312"/>
          <w:b/>
          <w:sz w:val="24"/>
        </w:rPr>
        <w:t>四、响应文件提交</w:t>
      </w:r>
    </w:p>
    <w:p w14:paraId="1E05FE23">
      <w:pPr>
        <w:pStyle w:val="4"/>
      </w:pPr>
      <w:r>
        <w:rPr>
          <w:rFonts w:ascii="仿宋_GB2312" w:hAnsi="仿宋_GB2312" w:eastAsia="仿宋_GB2312" w:cs="仿宋_GB2312"/>
        </w:rPr>
        <w:t>截止时间： 2026年09月20日 09时30分00秒 （北京时间）</w:t>
      </w:r>
    </w:p>
    <w:p w14:paraId="18FEF0CA">
      <w:pPr>
        <w:pStyle w:val="4"/>
      </w:pPr>
      <w:r>
        <w:rPr>
          <w:rFonts w:ascii="仿宋_GB2312" w:hAnsi="仿宋_GB2312" w:eastAsia="仿宋_GB2312" w:cs="仿宋_GB2312"/>
        </w:rPr>
        <w:t>地点：项目电子化交易系统（交易执行-选择项目所属区划-应标-项目投标-已获取-投标（响应）管理）上传投标（响应）文件</w:t>
      </w:r>
    </w:p>
    <w:p w14:paraId="1014893E">
      <w:pPr>
        <w:pStyle w:val="4"/>
        <w:outlineLvl w:val="3"/>
      </w:pPr>
      <w:r>
        <w:rPr>
          <w:rFonts w:ascii="仿宋_GB2312" w:hAnsi="仿宋_GB2312" w:eastAsia="仿宋_GB2312" w:cs="仿宋_GB2312"/>
          <w:b/>
          <w:sz w:val="24"/>
        </w:rPr>
        <w:t>五、开启</w:t>
      </w:r>
    </w:p>
    <w:p w14:paraId="11855EDE">
      <w:pPr>
        <w:pStyle w:val="4"/>
      </w:pPr>
      <w:r>
        <w:rPr>
          <w:rFonts w:ascii="仿宋_GB2312" w:hAnsi="仿宋_GB2312" w:eastAsia="仿宋_GB2312" w:cs="仿宋_GB2312"/>
        </w:rPr>
        <w:t>时间： 2026年09月20日 09时30分00秒 （北京时间）</w:t>
      </w:r>
    </w:p>
    <w:p w14:paraId="1F5361E6">
      <w:pPr>
        <w:pStyle w:val="4"/>
      </w:pPr>
      <w:r>
        <w:rPr>
          <w:rFonts w:ascii="仿宋_GB2312" w:hAnsi="仿宋_GB2312" w:eastAsia="仿宋_GB2312" w:cs="仿宋_GB2312"/>
        </w:rPr>
        <w:t>地点：项目电子化交易系统（交易执行-选择项目所属区划-开标-供应商开标大厅）参与线上开标</w:t>
      </w:r>
    </w:p>
    <w:p w14:paraId="569C5A8A">
      <w:pPr>
        <w:pStyle w:val="4"/>
        <w:outlineLvl w:val="3"/>
      </w:pPr>
      <w:r>
        <w:rPr>
          <w:rFonts w:ascii="仿宋_GB2312" w:hAnsi="仿宋_GB2312" w:eastAsia="仿宋_GB2312" w:cs="仿宋_GB2312"/>
          <w:b/>
          <w:sz w:val="24"/>
        </w:rPr>
        <w:t>六、公告期限</w:t>
      </w:r>
    </w:p>
    <w:p w14:paraId="64FEB314">
      <w:pPr>
        <w:pStyle w:val="4"/>
      </w:pPr>
      <w:r>
        <w:rPr>
          <w:rFonts w:ascii="仿宋_GB2312" w:hAnsi="仿宋_GB2312" w:eastAsia="仿宋_GB2312" w:cs="仿宋_GB2312"/>
        </w:rPr>
        <w:t>自本公告发布之日起3个工作日。</w:t>
      </w:r>
    </w:p>
    <w:p w14:paraId="5282F37C">
      <w:pPr>
        <w:pStyle w:val="4"/>
        <w:outlineLvl w:val="3"/>
      </w:pPr>
      <w:r>
        <w:rPr>
          <w:rFonts w:ascii="仿宋_GB2312" w:hAnsi="仿宋_GB2312" w:eastAsia="仿宋_GB2312" w:cs="仿宋_GB2312"/>
          <w:b/>
          <w:sz w:val="24"/>
        </w:rPr>
        <w:t>七、其他补充事宜</w:t>
      </w:r>
    </w:p>
    <w:p w14:paraId="30FC6CEC">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9ADBDB7">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DFE6E94">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0A5F8A0">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2544622">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68B8105A">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0D4EFC58">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3469AEB9">
      <w:pPr>
        <w:pStyle w:val="4"/>
      </w:pPr>
      <w:r>
        <w:rPr>
          <w:rFonts w:ascii="仿宋_GB2312" w:hAnsi="仿宋_GB2312" w:eastAsia="仿宋_GB2312" w:cs="仿宋_GB2312"/>
        </w:rPr>
        <w:t>（五）政府采购平台技术支持：</w:t>
      </w:r>
    </w:p>
    <w:p w14:paraId="2E6C8EC2">
      <w:pPr>
        <w:pStyle w:val="4"/>
      </w:pPr>
      <w:r>
        <w:rPr>
          <w:rFonts w:ascii="仿宋_GB2312" w:hAnsi="仿宋_GB2312" w:eastAsia="仿宋_GB2312" w:cs="仿宋_GB2312"/>
        </w:rPr>
        <w:t>在线客服：通过陕西省政府采购网-在线客服进行咨询</w:t>
      </w:r>
    </w:p>
    <w:p w14:paraId="675C1AD8">
      <w:pPr>
        <w:pStyle w:val="4"/>
      </w:pPr>
      <w:r>
        <w:rPr>
          <w:rFonts w:ascii="仿宋_GB2312" w:hAnsi="仿宋_GB2312" w:eastAsia="仿宋_GB2312" w:cs="仿宋_GB2312"/>
        </w:rPr>
        <w:t>技术服务电话：029-96702</w:t>
      </w:r>
    </w:p>
    <w:p w14:paraId="4A8F6B76">
      <w:pPr>
        <w:pStyle w:val="4"/>
      </w:pPr>
      <w:r>
        <w:rPr>
          <w:rFonts w:ascii="仿宋_GB2312" w:hAnsi="仿宋_GB2312" w:eastAsia="仿宋_GB2312" w:cs="仿宋_GB2312"/>
        </w:rPr>
        <w:t>CA及签章服务：通过陕西省政府采购网-办事指南进行查询</w:t>
      </w:r>
    </w:p>
    <w:p w14:paraId="3DE5447A">
      <w:pPr>
        <w:pStyle w:val="4"/>
      </w:pPr>
      <w:r>
        <w:rPr>
          <w:rFonts w:ascii="仿宋_GB2312" w:hAnsi="仿宋_GB2312" w:eastAsia="仿宋_GB2312" w:cs="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14:paraId="786F395E">
      <w:pPr>
        <w:pStyle w:val="4"/>
      </w:pPr>
      <w:r>
        <w:rPr>
          <w:rFonts w:ascii="仿宋_GB2312" w:hAnsi="仿宋_GB2312" w:eastAsia="仿宋_GB2312" w:cs="仿宋_GB2312"/>
        </w:rPr>
        <w:t>（七）需要落实的政府采购政策：</w:t>
      </w:r>
    </w:p>
    <w:p w14:paraId="3CF37252">
      <w:pPr>
        <w:pStyle w:val="4"/>
      </w:pPr>
      <w:r>
        <w:rPr>
          <w:rFonts w:ascii="仿宋_GB2312" w:hAnsi="仿宋_GB2312" w:eastAsia="仿宋_GB2312" w:cs="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14:paraId="767E8284">
      <w:pPr>
        <w:pStyle w:val="4"/>
      </w:pPr>
      <w:r>
        <w:rPr>
          <w:rFonts w:ascii="仿宋_GB2312" w:hAnsi="仿宋_GB2312" w:eastAsia="仿宋_GB2312" w:cs="仿宋_GB2312"/>
        </w:rPr>
        <w:t>2)《财政部司法部关于政府采购支持监狱企业发展有关问题的通知》（财库〔2014〕68号）；</w:t>
      </w:r>
    </w:p>
    <w:p w14:paraId="5C525DB2">
      <w:pPr>
        <w:pStyle w:val="4"/>
      </w:pPr>
      <w:r>
        <w:rPr>
          <w:rFonts w:ascii="仿宋_GB2312" w:hAnsi="仿宋_GB2312" w:eastAsia="仿宋_GB2312" w:cs="仿宋_GB2312"/>
        </w:rPr>
        <w:t>3)《财政部民政部中国残疾人联合会关于促进残疾人就业政府采购政策的通知》（财库〔2017〕141号）；</w:t>
      </w:r>
    </w:p>
    <w:p w14:paraId="68718195">
      <w:pPr>
        <w:pStyle w:val="4"/>
      </w:pPr>
      <w:r>
        <w:rPr>
          <w:rFonts w:ascii="仿宋_GB2312" w:hAnsi="仿宋_GB2312" w:eastAsia="仿宋_GB2312" w:cs="仿宋_GB2312"/>
        </w:rPr>
        <w:t>4)《财政部国家发展改革委关于印发(节能产品政府采购实施意见)的通知》(财库〔2004〕185号)；</w:t>
      </w:r>
    </w:p>
    <w:p w14:paraId="1821CC1E">
      <w:pPr>
        <w:pStyle w:val="4"/>
      </w:pPr>
      <w:r>
        <w:rPr>
          <w:rFonts w:ascii="仿宋_GB2312" w:hAnsi="仿宋_GB2312" w:eastAsia="仿宋_GB2312" w:cs="仿宋_GB2312"/>
        </w:rPr>
        <w:t>5)《国务院办公厅关于建立政府强制采购节能产品制度的通知》(国办发〔2007〕51号)；</w:t>
      </w:r>
    </w:p>
    <w:p w14:paraId="2CEE11BD">
      <w:pPr>
        <w:pStyle w:val="4"/>
      </w:pPr>
      <w:r>
        <w:rPr>
          <w:rFonts w:ascii="仿宋_GB2312" w:hAnsi="仿宋_GB2312" w:eastAsia="仿宋_GB2312" w:cs="仿宋_GB2312"/>
        </w:rPr>
        <w:t>6)《财政部环保总局关于环境标志产品政府采购实施的意见》(财库〔2006〕90号)；</w:t>
      </w:r>
    </w:p>
    <w:p w14:paraId="100641E9">
      <w:pPr>
        <w:pStyle w:val="4"/>
      </w:pPr>
      <w:r>
        <w:rPr>
          <w:rFonts w:ascii="仿宋_GB2312" w:hAnsi="仿宋_GB2312" w:eastAsia="仿宋_GB2312" w:cs="仿宋_GB2312"/>
        </w:rPr>
        <w:t>7)《财政部 发展改革委 生态环境部 市场监管总局关于调整优化节能产品、环境标志产品政府采购执行机制的通知》（财库〔2019〕9号）；</w:t>
      </w:r>
    </w:p>
    <w:p w14:paraId="0B34D3DE">
      <w:pPr>
        <w:pStyle w:val="4"/>
      </w:pPr>
      <w:r>
        <w:rPr>
          <w:rFonts w:ascii="仿宋_GB2312" w:hAnsi="仿宋_GB2312" w:eastAsia="仿宋_GB2312" w:cs="仿宋_GB2312"/>
        </w:rPr>
        <w:t>8)《关于印发环境标志产品政府采购品目清单的通知》（财库〔2019〕18号）；</w:t>
      </w:r>
    </w:p>
    <w:p w14:paraId="5F7240F1">
      <w:pPr>
        <w:pStyle w:val="4"/>
      </w:pPr>
      <w:r>
        <w:rPr>
          <w:rFonts w:ascii="仿宋_GB2312" w:hAnsi="仿宋_GB2312" w:eastAsia="仿宋_GB2312" w:cs="仿宋_GB2312"/>
        </w:rPr>
        <w:t>9)《关于印发节能产品政府采购品目清单的通知》（财库〔2019〕19号）；</w:t>
      </w:r>
    </w:p>
    <w:p w14:paraId="13D155E1">
      <w:pPr>
        <w:pStyle w:val="4"/>
      </w:pPr>
      <w:r>
        <w:rPr>
          <w:rFonts w:ascii="仿宋_GB2312" w:hAnsi="仿宋_GB2312" w:eastAsia="仿宋_GB2312" w:cs="仿宋_GB2312"/>
        </w:rPr>
        <w:t>10)《财政部、农业农村部、国家乡村振兴局关于运用政府采购政策支持乡村产业振兴的通知》（财库〔2021〕19号）；</w:t>
      </w:r>
    </w:p>
    <w:p w14:paraId="668E3558">
      <w:pPr>
        <w:pStyle w:val="4"/>
      </w:pPr>
      <w:r>
        <w:rPr>
          <w:rFonts w:ascii="仿宋_GB2312" w:hAnsi="仿宋_GB2312" w:eastAsia="仿宋_GB2312" w:cs="仿宋_GB2312"/>
        </w:rPr>
        <w:t>11)《陕西省财政厅关于印发陕西省中小企业政府采购信用融资办法》（陕财办采〔2018〕23号）；</w:t>
      </w:r>
    </w:p>
    <w:p w14:paraId="03A5DB96">
      <w:pPr>
        <w:pStyle w:val="4"/>
      </w:pPr>
      <w:r>
        <w:rPr>
          <w:rFonts w:ascii="仿宋_GB2312" w:hAnsi="仿宋_GB2312" w:eastAsia="仿宋_GB2312" w:cs="仿宋_GB2312"/>
        </w:rPr>
        <w:t>12)《陕西省财政厅关于加快推进我省中小企业政府采购信用融资工作的通知》（陕财办采〔2020〕15号）；</w:t>
      </w:r>
    </w:p>
    <w:p w14:paraId="153DB5B5">
      <w:pPr>
        <w:pStyle w:val="4"/>
      </w:pPr>
      <w:r>
        <w:rPr>
          <w:rFonts w:ascii="仿宋_GB2312" w:hAnsi="仿宋_GB2312" w:eastAsia="仿宋_GB2312" w:cs="仿宋_GB2312"/>
        </w:rPr>
        <w:t>13）《关于政府采购支持绿色建材促进建筑品质提升试点工作的通知》（财库〔2020〕31 号）；</w:t>
      </w:r>
    </w:p>
    <w:p w14:paraId="366005F6">
      <w:pPr>
        <w:pStyle w:val="4"/>
      </w:pPr>
      <w:r>
        <w:rPr>
          <w:rFonts w:ascii="仿宋_GB2312" w:hAnsi="仿宋_GB2312" w:eastAsia="仿宋_GB2312" w:cs="仿宋_GB2312"/>
        </w:rPr>
        <w:t>14）《财政部办公厅关于组织地方预算单位做好2023年政府采购脱贫地区农副产品工作的通知》（财办库〔2023〕45 号）；</w:t>
      </w:r>
    </w:p>
    <w:p w14:paraId="5E35D04A">
      <w:pPr>
        <w:pStyle w:val="4"/>
      </w:pPr>
      <w:r>
        <w:rPr>
          <w:rFonts w:ascii="仿宋_GB2312" w:hAnsi="仿宋_GB2312" w:eastAsia="仿宋_GB2312" w:cs="仿宋_GB2312"/>
        </w:rPr>
        <w:t>15）《财政部住房城乡建设部工业和信息化部关于扩大政府采购绿色建材促进建筑品质提升政策实施范围的通知》（财库〔2022〕35号）；</w:t>
      </w:r>
    </w:p>
    <w:p w14:paraId="23A4AB39">
      <w:pPr>
        <w:pStyle w:val="4"/>
      </w:pPr>
      <w:r>
        <w:rPr>
          <w:rFonts w:ascii="仿宋_GB2312" w:hAnsi="仿宋_GB2312" w:eastAsia="仿宋_GB2312" w:cs="仿宋_GB2312"/>
        </w:rPr>
        <w:t>16）《国务院办公厅关于在政府采购中实施本国产品标准及相关政策的通知》（国办发〔2025〕34号）；</w:t>
      </w:r>
    </w:p>
    <w:p w14:paraId="3E0458A7">
      <w:pPr>
        <w:pStyle w:val="4"/>
      </w:pPr>
      <w:r>
        <w:rPr>
          <w:rFonts w:ascii="仿宋_GB2312" w:hAnsi="仿宋_GB2312" w:eastAsia="仿宋_GB2312" w:cs="仿宋_GB2312"/>
        </w:rPr>
        <w:t>17）《关于推动解决政府采购异常低价问题的通知》(财库〔2026〕2号)；</w:t>
      </w:r>
    </w:p>
    <w:p w14:paraId="72473E23">
      <w:pPr>
        <w:pStyle w:val="4"/>
      </w:pPr>
      <w:r>
        <w:rPr>
          <w:rFonts w:ascii="仿宋_GB2312" w:hAnsi="仿宋_GB2312" w:eastAsia="仿宋_GB2312" w:cs="仿宋_GB2312"/>
        </w:rPr>
        <w:t>18）其他需要落实的政府采购政策。</w:t>
      </w:r>
    </w:p>
    <w:p w14:paraId="72A7BDBC">
      <w:pPr>
        <w:pStyle w:val="4"/>
        <w:outlineLvl w:val="3"/>
      </w:pPr>
      <w:r>
        <w:rPr>
          <w:rFonts w:ascii="仿宋_GB2312" w:hAnsi="仿宋_GB2312" w:eastAsia="仿宋_GB2312" w:cs="仿宋_GB2312"/>
          <w:b/>
          <w:sz w:val="24"/>
        </w:rPr>
        <w:t>八、对本次招标提出询问，请按以下方式联系。</w:t>
      </w:r>
    </w:p>
    <w:p w14:paraId="2ADBB338">
      <w:pPr>
        <w:pStyle w:val="4"/>
        <w:outlineLvl w:val="5"/>
      </w:pPr>
      <w:r>
        <w:rPr>
          <w:rFonts w:ascii="仿宋_GB2312" w:hAnsi="仿宋_GB2312" w:eastAsia="仿宋_GB2312" w:cs="仿宋_GB2312"/>
          <w:b/>
          <w:sz w:val="15"/>
        </w:rPr>
        <w:t>1.采购人信息</w:t>
      </w:r>
    </w:p>
    <w:p w14:paraId="7D78B143">
      <w:pPr>
        <w:pStyle w:val="4"/>
      </w:pPr>
      <w:r>
        <w:rPr>
          <w:rFonts w:ascii="仿宋_GB2312" w:hAnsi="仿宋_GB2312" w:eastAsia="仿宋_GB2312" w:cs="仿宋_GB2312"/>
        </w:rPr>
        <w:t>名称：西安市商务局（本级）</w:t>
      </w:r>
    </w:p>
    <w:p w14:paraId="215F00B5">
      <w:pPr>
        <w:pStyle w:val="4"/>
      </w:pPr>
      <w:r>
        <w:rPr>
          <w:rFonts w:ascii="仿宋_GB2312" w:hAnsi="仿宋_GB2312" w:eastAsia="仿宋_GB2312" w:cs="仿宋_GB2312"/>
        </w:rPr>
        <w:t>地址：西安市未央区凤城八路109号</w:t>
      </w:r>
    </w:p>
    <w:p w14:paraId="357EAB2F">
      <w:pPr>
        <w:pStyle w:val="4"/>
      </w:pPr>
      <w:r>
        <w:rPr>
          <w:rFonts w:ascii="仿宋_GB2312" w:hAnsi="仿宋_GB2312" w:eastAsia="仿宋_GB2312" w:cs="仿宋_GB2312"/>
        </w:rPr>
        <w:t>联系方式：029-67096562</w:t>
      </w:r>
    </w:p>
    <w:p w14:paraId="2346D25D">
      <w:pPr>
        <w:pStyle w:val="4"/>
        <w:outlineLvl w:val="5"/>
      </w:pPr>
      <w:r>
        <w:rPr>
          <w:rFonts w:ascii="仿宋_GB2312" w:hAnsi="仿宋_GB2312" w:eastAsia="仿宋_GB2312" w:cs="仿宋_GB2312"/>
          <w:b/>
          <w:sz w:val="15"/>
        </w:rPr>
        <w:t>2.采购代理机构信息</w:t>
      </w:r>
    </w:p>
    <w:p w14:paraId="166CC912">
      <w:pPr>
        <w:pStyle w:val="4"/>
      </w:pPr>
      <w:r>
        <w:rPr>
          <w:rFonts w:ascii="仿宋_GB2312" w:hAnsi="仿宋_GB2312" w:eastAsia="仿宋_GB2312" w:cs="仿宋_GB2312"/>
        </w:rPr>
        <w:t>名称：陕西中鉴项目管理有限公司</w:t>
      </w:r>
    </w:p>
    <w:p w14:paraId="0A831052">
      <w:pPr>
        <w:pStyle w:val="4"/>
      </w:pPr>
      <w:r>
        <w:rPr>
          <w:rFonts w:ascii="仿宋_GB2312" w:hAnsi="仿宋_GB2312" w:eastAsia="仿宋_GB2312" w:cs="仿宋_GB2312"/>
        </w:rPr>
        <w:t>地址：陕西省西安市未央区未央路109号万象未央1号楼506室</w:t>
      </w:r>
    </w:p>
    <w:p w14:paraId="4DC6D8D1">
      <w:pPr>
        <w:pStyle w:val="4"/>
      </w:pPr>
      <w:r>
        <w:rPr>
          <w:rFonts w:ascii="仿宋_GB2312" w:hAnsi="仿宋_GB2312" w:eastAsia="仿宋_GB2312" w:cs="仿宋_GB2312"/>
        </w:rPr>
        <w:t>联系方式：029-88229191</w:t>
      </w:r>
    </w:p>
    <w:p w14:paraId="5C94B1CE">
      <w:pPr>
        <w:pStyle w:val="4"/>
        <w:outlineLvl w:val="5"/>
      </w:pPr>
      <w:r>
        <w:rPr>
          <w:rFonts w:ascii="仿宋_GB2312" w:hAnsi="仿宋_GB2312" w:eastAsia="仿宋_GB2312" w:cs="仿宋_GB2312"/>
          <w:b/>
          <w:sz w:val="15"/>
        </w:rPr>
        <w:t>3.项目联系方式</w:t>
      </w:r>
    </w:p>
    <w:p w14:paraId="1DF853D2">
      <w:pPr>
        <w:pStyle w:val="4"/>
      </w:pPr>
      <w:r>
        <w:rPr>
          <w:rFonts w:ascii="仿宋_GB2312" w:hAnsi="仿宋_GB2312" w:eastAsia="仿宋_GB2312" w:cs="仿宋_GB2312"/>
        </w:rPr>
        <w:t>项目联系人：白洁</w:t>
      </w:r>
    </w:p>
    <w:p w14:paraId="7289AA94">
      <w:pPr>
        <w:pStyle w:val="4"/>
      </w:pPr>
      <w:r>
        <w:rPr>
          <w:rFonts w:ascii="仿宋_GB2312" w:hAnsi="仿宋_GB2312" w:eastAsia="仿宋_GB2312" w:cs="仿宋_GB2312"/>
        </w:rPr>
        <w:t>电话：029-88229191</w:t>
      </w:r>
    </w:p>
    <w:p w14:paraId="58D34D7F">
      <w:pPr>
        <w:pStyle w:val="4"/>
        <w:jc w:val="right"/>
      </w:pPr>
      <w:r>
        <w:rPr>
          <w:rFonts w:ascii="仿宋_GB2312" w:hAnsi="仿宋_GB2312" w:eastAsia="仿宋_GB2312" w:cs="仿宋_GB2312"/>
        </w:rPr>
        <w:t>陕西中鉴项目管理有限公司</w:t>
      </w:r>
      <w:r>
        <w:br w:type="textWrapping"/>
      </w:r>
    </w:p>
    <w:p w14:paraId="01A1A359">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8D23077"/>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3675</Words>
  <Characters>4055</Characters>
  <Lines>0</Lines>
  <Paragraphs>0</Paragraphs>
  <TotalTime>0</TotalTime>
  <ScaleCrop>false</ScaleCrop>
  <LinksUpToDate>false</LinksUpToDate>
  <CharactersWithSpaces>4084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cp:lastModifiedBy>
  <dcterms:modified xsi:type="dcterms:W3CDTF">2026-09-08T06:22:52Z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eyJoZGlkIjoiOGZhMGY4NGI5YmU5OGE3YjRiMDgyODliZGQxOWY2MGYiLCJ1c2VySWQiOiI3MjI4MjA5NTgifQ==</vt:lpwstr>
  </property>
  <property fmtid="{D5CDD505-2E9C-101B-9397-08002B2CF9AE}" pid="4" name="ICV">
    <vt:lpwstr>B95A210E80C04EB4A78302D1884BAD1D_12</vt:lpwstr>
  </property>
</Properties>
</file>