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版本号：ZMZB2026SDW-101.2B120260525001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2026年重大动物疫情人员防护物资储备项目(二次)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ZMZB2026SDW-101.2B1</w:t>
      </w:r>
      <w:r>
        <w:br/>
      </w:r>
      <w:r>
        <w:br/>
      </w:r>
      <w:r>
        <w:br/>
      </w:r>
    </w:p>
    <w:p>
      <w:pPr>
        <w:pStyle w:val="null3"/>
        <w:jc w:val="center"/>
        <w:outlineLvl w:val="2"/>
      </w:pPr>
      <w:r>
        <w:rPr>
          <w:rFonts w:ascii="仿宋_GB2312" w:hAnsi="仿宋_GB2312" w:cs="仿宋_GB2312" w:eastAsia="仿宋_GB2312"/>
          <w:sz w:val="28"/>
          <w:b/>
        </w:rPr>
        <w:t>陕西省动物卫生与屠宰管理站</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陕西省动物卫生与屠宰管理站</w:t>
      </w:r>
      <w:r>
        <w:rPr>
          <w:rFonts w:ascii="仿宋_GB2312" w:hAnsi="仿宋_GB2312" w:cs="仿宋_GB2312" w:eastAsia="仿宋_GB2312"/>
        </w:rPr>
        <w:t>委托，拟对</w:t>
      </w:r>
      <w:r>
        <w:rPr>
          <w:rFonts w:ascii="仿宋_GB2312" w:hAnsi="仿宋_GB2312" w:cs="仿宋_GB2312" w:eastAsia="仿宋_GB2312"/>
        </w:rPr>
        <w:t>2026年重大动物疫情人员防护物资储备项目(二次)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ZMZB2026SDW-101.2B1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2026年重大动物疫情人员防护物资储备项目(二次)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2026年重大动物疫情人员防护物资储备项目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采购包1（重大动物疫情人员防护物资）：属于专门面向中小企业采购。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2、本项目不接受联合体投标：本项目不接受联合体投标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陕西省动物卫生与屠宰管理站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029-86289356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采购包1：294,800.00元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采购包1保证金金额：5,700.00元</w:t>
            </w:r>
          </w:p>
          <w:p>
            <w:pPr>
              <w:pStyle w:val="null3"/>
            </w:pPr>
            <w:r>
              <w:rPr>
                <w:rFonts w:ascii="仿宋_GB2312" w:hAnsi="仿宋_GB2312" w:cs="仿宋_GB2312" w:eastAsia="仿宋_GB2312"/>
              </w:rPr>
              <w:t>采购包2保证金金额：5,800.00元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陕西省动物卫生与屠宰管理站</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陕西省动物卫生与屠宰管理站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陕西省动物卫生与屠宰管理站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2026年重大动物疫情人员防护物资储备项目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294,800.00</w:t>
      </w:r>
    </w:p>
    <w:p>
      <w:pPr>
        <w:pStyle w:val="null3"/>
      </w:pPr>
      <w:r>
        <w:rPr>
          <w:rFonts w:ascii="仿宋_GB2312" w:hAnsi="仿宋_GB2312" w:cs="仿宋_GB2312" w:eastAsia="仿宋_GB2312"/>
        </w:rPr>
        <w:t>采购包最高限价（元）: 294,800.00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重大动物疫情防护物资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294,800.00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标的名称：重大动物疫情防护物资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352"/>
              <w:gridCol w:w="208"/>
              <w:gridCol w:w="253"/>
              <w:gridCol w:w="1134"/>
              <w:gridCol w:w="416"/>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一次性防护服</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1.轻便、具有良好的透气性，高效防尘、防液体飞溅，限次使用型连体服。</w:t>
                  </w:r>
                </w:p>
                <w:p>
                  <w:pPr>
                    <w:pStyle w:val="null3"/>
                    <w:jc w:val="both"/>
                  </w:pPr>
                  <w:r>
                    <w:rPr>
                      <w:rFonts w:ascii="仿宋_GB2312" w:hAnsi="仿宋_GB2312" w:cs="仿宋_GB2312" w:eastAsia="仿宋_GB2312"/>
                      <w:sz w:val="21"/>
                    </w:rPr>
                    <w:t>2.外层为高质多微孔膜，内层为无纺布，可提供液体及粉尘防护；</w:t>
                  </w:r>
                </w:p>
                <w:p>
                  <w:pPr>
                    <w:pStyle w:val="null3"/>
                    <w:jc w:val="both"/>
                  </w:pPr>
                  <w:r>
                    <w:rPr>
                      <w:rFonts w:ascii="仿宋_GB2312" w:hAnsi="仿宋_GB2312" w:cs="仿宋_GB2312" w:eastAsia="仿宋_GB2312"/>
                      <w:sz w:val="21"/>
                    </w:rPr>
                    <w:t>3.对低危害化学液体的轻度飞溅，喷淋，及有害干燥粉尘起保护作用；</w:t>
                  </w:r>
                </w:p>
                <w:p>
                  <w:pPr>
                    <w:pStyle w:val="null3"/>
                    <w:jc w:val="both"/>
                  </w:pPr>
                  <w:r>
                    <w:rPr>
                      <w:rFonts w:ascii="仿宋_GB2312" w:hAnsi="仿宋_GB2312" w:cs="仿宋_GB2312" w:eastAsia="仿宋_GB2312"/>
                      <w:sz w:val="21"/>
                    </w:rPr>
                    <w:t>4.可用于防止病毒、细菌、液体、粉尘、血液及微生物等的侵入，有效地起到保护作用。</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一次性鞋套</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1.一次性，有封扎设施，牢牢包裹住鞋子，不易脱落。</w:t>
                  </w:r>
                </w:p>
                <w:p>
                  <w:pPr>
                    <w:pStyle w:val="null3"/>
                    <w:jc w:val="both"/>
                  </w:pPr>
                  <w:r>
                    <w:rPr>
                      <w:rFonts w:ascii="仿宋_GB2312" w:hAnsi="仿宋_GB2312" w:cs="仿宋_GB2312" w:eastAsia="仿宋_GB2312"/>
                      <w:sz w:val="21"/>
                    </w:rPr>
                    <w:t>2.材质 ：外层为高质多微孔膜，内层为无纺布，可提供良好的液体及粉尘防护采用胶带密合,最大程度地提高对粉尘、液体的防护功效。</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一次性口罩</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1.规格：17cm×9cm  </w:t>
                  </w:r>
                </w:p>
                <w:p>
                  <w:pPr>
                    <w:pStyle w:val="null3"/>
                    <w:jc w:val="both"/>
                  </w:pPr>
                  <w:r>
                    <w:rPr>
                      <w:rFonts w:ascii="仿宋_GB2312" w:hAnsi="仿宋_GB2312" w:cs="仿宋_GB2312" w:eastAsia="仿宋_GB2312"/>
                      <w:sz w:val="21"/>
                    </w:rPr>
                    <w:t>2.三层结构，两层无纺布，一层过滤纸。中间层过滤纸层由过滤防菌达99%以上的过滤溶喷布经超声波焊接而成,鼻梁处采用环保型全塑条,不含任何金属,配带透汽，舒适；</w:t>
                  </w:r>
                </w:p>
                <w:p>
                  <w:pPr>
                    <w:pStyle w:val="null3"/>
                    <w:jc w:val="both"/>
                  </w:pPr>
                  <w:r>
                    <w:rPr>
                      <w:rFonts w:ascii="仿宋_GB2312" w:hAnsi="仿宋_GB2312" w:cs="仿宋_GB2312" w:eastAsia="仿宋_GB2312"/>
                      <w:sz w:val="21"/>
                    </w:rPr>
                    <w:t>3.在制作上采用环保全塑鼻梁条鼻梁夹设计可依不同脸型做最舒适的调整。选用内覆超声波点焊，耳带均可很牢固不易掉落。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.包装规格：单个独立包装。</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N95口罩</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1.采用无纺布原料（内、外层）和过滤布（夹层）热合为成，用于防止空气中的颗粒物吸入呼吸器官对人体造成伤害。            </w:t>
                  </w:r>
                </w:p>
                <w:p>
                  <w:pPr>
                    <w:pStyle w:val="null3"/>
                    <w:jc w:val="both"/>
                  </w:pPr>
                  <w:r>
                    <w:rPr>
                      <w:rFonts w:ascii="仿宋_GB2312" w:hAnsi="仿宋_GB2312" w:cs="仿宋_GB2312" w:eastAsia="仿宋_GB2312"/>
                      <w:sz w:val="21"/>
                    </w:rPr>
                    <w:t>2、包装规格：单个独立包装。</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一次性乳胶手套</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1.一次性手套，采用100%天然乳胶制成，两手通用,卷边腕口；</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.具有良好的拉力强度和伸长率,避免在佩戴时撕裂；</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.无皮肤刺激、过敏现象。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包装规格：独立包装。</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防雾安全护目镜</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1.产品防雾、防刮擦、防冲击、防紫外线和防化学品飞溅等。</w:t>
                  </w:r>
                </w:p>
                <w:p>
                  <w:pPr>
                    <w:pStyle w:val="null3"/>
                    <w:jc w:val="both"/>
                  </w:pPr>
                  <w:r>
                    <w:rPr>
                      <w:rFonts w:ascii="仿宋_GB2312" w:hAnsi="仿宋_GB2312" w:cs="仿宋_GB2312" w:eastAsia="仿宋_GB2312"/>
                      <w:sz w:val="21"/>
                    </w:rPr>
                    <w:t>2.密封圈有间接通风孔设计。</w:t>
                  </w:r>
                </w:p>
                <w:p>
                  <w:pPr>
                    <w:pStyle w:val="null3"/>
                    <w:jc w:val="both"/>
                  </w:pPr>
                  <w:r>
                    <w:rPr>
                      <w:rFonts w:ascii="仿宋_GB2312" w:hAnsi="仿宋_GB2312" w:cs="仿宋_GB2312" w:eastAsia="仿宋_GB2312"/>
                      <w:sz w:val="21"/>
                    </w:rPr>
                    <w:t>3.可调节头带，多角度旋转头带接口，可以与矫正眼镜或者半面具配合使用。</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一次性注射器</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容量：</w:t>
                  </w:r>
                  <w:r>
                    <w:rPr>
                      <w:rFonts w:ascii="仿宋_GB2312" w:hAnsi="仿宋_GB2312" w:cs="仿宋_GB2312" w:eastAsia="仿宋_GB2312"/>
                      <w:sz w:val="21"/>
                    </w:rPr>
                    <w:t xml:space="preserve">5ml,最大分度值（刻度）≤0.2ml。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针筒</w:t>
                  </w:r>
                  <w:r>
                    <w:rPr>
                      <w:rFonts w:ascii="仿宋_GB2312" w:hAnsi="仿宋_GB2312" w:cs="仿宋_GB2312" w:eastAsia="仿宋_GB2312"/>
                      <w:sz w:val="21"/>
                    </w:rPr>
                    <w:t>/芯杆：医用级聚丙烯（PP），高透明度，无毛刺、塑流。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活塞（胶塞）：合成橡胶。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包装：独立无菌包装。</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防护型高精度疫苗连续投药器</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1.产品由投药器液箱、连续投注机构、循环系统、三通转换装置等为整体结构，无任何外接软管连接，全部整体密闭内循环结构。</w:t>
                  </w:r>
                </w:p>
                <w:p>
                  <w:pPr>
                    <w:pStyle w:val="null3"/>
                    <w:jc w:val="both"/>
                  </w:pPr>
                  <w:r>
                    <w:rPr>
                      <w:rFonts w:ascii="仿宋_GB2312" w:hAnsi="仿宋_GB2312" w:cs="仿宋_GB2312" w:eastAsia="仿宋_GB2312"/>
                      <w:sz w:val="21"/>
                    </w:rPr>
                    <w:t>2.材质：投药器枪体全部采用铜或高压钢材制作，疫苗接触之处均采用铜或医用级高分子材料制作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.可注射疫苗量规格：0.2ml-2ml，连续可调；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.液箱容量：不小于100ml；</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.器身密合性：活塞与针筒体内壁的配合性良好，各部件连接处不允许有渗漏现象。</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高筒胶靴</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1.产品规格：筒高262-300mm；</w:t>
                  </w:r>
                </w:p>
                <w:p>
                  <w:pPr>
                    <w:pStyle w:val="null3"/>
                    <w:jc w:val="both"/>
                  </w:pPr>
                  <w:r>
                    <w:rPr>
                      <w:rFonts w:ascii="仿宋_GB2312" w:hAnsi="仿宋_GB2312" w:cs="仿宋_GB2312" w:eastAsia="仿宋_GB2312"/>
                      <w:sz w:val="21"/>
                    </w:rPr>
                    <w:t>2.产品材料：鞋面材质PVC,鞋底为耐磨防滑大底；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.鞋码：39码</w:t>
                  </w:r>
                  <w:r>
                    <w:rPr>
                      <w:rFonts w:ascii="仿宋_GB2312" w:hAnsi="仿宋_GB2312" w:cs="仿宋_GB2312" w:eastAsia="仿宋_GB2312"/>
                      <w:sz w:val="21"/>
                    </w:rPr>
                    <w:t>5</w:t>
                  </w:r>
                  <w:r>
                    <w:rPr>
                      <w:rFonts w:ascii="仿宋_GB2312" w:hAnsi="仿宋_GB2312" w:cs="仿宋_GB2312" w:eastAsia="仿宋_GB2312"/>
                      <w:sz w:val="21"/>
                    </w:rPr>
                    <w:t>0双，43码</w:t>
                  </w:r>
                  <w:r>
                    <w:rPr>
                      <w:rFonts w:ascii="仿宋_GB2312" w:hAnsi="仿宋_GB2312" w:cs="仿宋_GB2312" w:eastAsia="仿宋_GB2312"/>
                      <w:sz w:val="21"/>
                    </w:rPr>
                    <w:t>250</w:t>
                  </w:r>
                  <w:r>
                    <w:rPr>
                      <w:rFonts w:ascii="仿宋_GB2312" w:hAnsi="仿宋_GB2312" w:cs="仿宋_GB2312" w:eastAsia="仿宋_GB2312"/>
                      <w:sz w:val="21"/>
                    </w:rPr>
                    <w:t>双。</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冷藏包</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1.箱体、箱盖采用吹塑、注塑中空</w:t>
                  </w:r>
                  <w:r>
                    <w:rPr>
                      <w:rFonts w:ascii="仿宋_GB2312" w:hAnsi="仿宋_GB2312" w:cs="仿宋_GB2312" w:eastAsia="仿宋_GB2312"/>
                      <w:sz w:val="21"/>
                    </w:rPr>
                    <w:t>等</w:t>
                  </w:r>
                  <w:r>
                    <w:rPr>
                      <w:rFonts w:ascii="仿宋_GB2312" w:hAnsi="仿宋_GB2312" w:cs="仿宋_GB2312" w:eastAsia="仿宋_GB2312"/>
                      <w:sz w:val="21"/>
                    </w:rPr>
                    <w:t>工艺成形，向上开盖，包口有塑胶密封胶条，背带长度可调节。</w:t>
                  </w:r>
                </w:p>
                <w:p>
                  <w:pPr>
                    <w:pStyle w:val="null3"/>
                    <w:jc w:val="both"/>
                  </w:pPr>
                  <w:r>
                    <w:rPr>
                      <w:rFonts w:ascii="仿宋_GB2312" w:hAnsi="仿宋_GB2312" w:cs="仿宋_GB2312" w:eastAsia="仿宋_GB2312"/>
                      <w:sz w:val="21"/>
                    </w:rPr>
                    <w:t>2.内容积：6L。</w:t>
                  </w:r>
                </w:p>
                <w:p>
                  <w:pPr>
                    <w:pStyle w:val="null3"/>
                    <w:jc w:val="both"/>
                  </w:pPr>
                  <w:r>
                    <w:rPr>
                      <w:rFonts w:ascii="仿宋_GB2312" w:hAnsi="仿宋_GB2312" w:cs="仿宋_GB2312" w:eastAsia="仿宋_GB2312"/>
                      <w:sz w:val="21"/>
                    </w:rPr>
                    <w:t>3.保冷时间：冷藏包内温度由2℃至8℃的保冷时间≥40小时。</w:t>
                  </w:r>
                </w:p>
                <w:p>
                  <w:pPr>
                    <w:pStyle w:val="null3"/>
                    <w:jc w:val="both"/>
                  </w:pPr>
                  <w:r>
                    <w:rPr>
                      <w:rFonts w:ascii="仿宋_GB2312" w:hAnsi="仿宋_GB2312" w:cs="仿宋_GB2312" w:eastAsia="仿宋_GB2312"/>
                      <w:sz w:val="21"/>
                    </w:rPr>
                    <w:t>4.配置：箱体：1个；0.4L冰排6个。</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75%酒精（200ml）</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1.主要成分：以乙醇为主要成分的消毒液，乙醇含量为70%-80%（V/V)。</w:t>
                  </w:r>
                </w:p>
                <w:p>
                  <w:pPr>
                    <w:pStyle w:val="null3"/>
                    <w:jc w:val="both"/>
                  </w:pPr>
                  <w:r>
                    <w:rPr>
                      <w:rFonts w:ascii="仿宋_GB2312" w:hAnsi="仿宋_GB2312" w:cs="仿宋_GB2312" w:eastAsia="仿宋_GB2312"/>
                      <w:sz w:val="21"/>
                    </w:rPr>
                    <w:t>2.产品规格：200ml/瓶。</w:t>
                  </w:r>
                </w:p>
                <w:p>
                  <w:pPr>
                    <w:pStyle w:val="null3"/>
                    <w:jc w:val="both"/>
                  </w:pPr>
                  <w:r>
                    <w:rPr>
                      <w:rFonts w:ascii="仿宋_GB2312" w:hAnsi="仿宋_GB2312" w:cs="仿宋_GB2312" w:eastAsia="仿宋_GB2312"/>
                      <w:sz w:val="21"/>
                    </w:rPr>
                    <w:t>3.有效期：有效期为2年。</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背负式</w:t>
                  </w:r>
                  <w:r>
                    <w:rPr>
                      <w:rFonts w:ascii="仿宋_GB2312" w:hAnsi="仿宋_GB2312" w:cs="仿宋_GB2312" w:eastAsia="仿宋_GB2312"/>
                      <w:sz w:val="21"/>
                    </w:rPr>
                    <w:t>电动喷雾器</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1.药箱容积：18</w:t>
                  </w:r>
                  <w:r>
                    <w:rPr>
                      <w:rFonts w:ascii="仿宋_GB2312" w:hAnsi="仿宋_GB2312" w:cs="仿宋_GB2312" w:eastAsia="仿宋_GB2312"/>
                      <w:sz w:val="21"/>
                    </w:rPr>
                    <w:t>或</w:t>
                  </w:r>
                  <w:r>
                    <w:rPr>
                      <w:rFonts w:ascii="仿宋_GB2312" w:hAnsi="仿宋_GB2312" w:cs="仿宋_GB2312" w:eastAsia="仿宋_GB2312"/>
                      <w:sz w:val="21"/>
                    </w:rPr>
                    <w:t>20</w:t>
                  </w:r>
                  <w:r>
                    <w:rPr>
                      <w:rFonts w:ascii="仿宋_GB2312" w:hAnsi="仿宋_GB2312" w:cs="仿宋_GB2312" w:eastAsia="仿宋_GB2312"/>
                      <w:sz w:val="21"/>
                    </w:rPr>
                    <w:t>升；</w:t>
                  </w:r>
                </w:p>
                <w:p>
                  <w:pPr>
                    <w:pStyle w:val="null3"/>
                    <w:jc w:val="both"/>
                  </w:pPr>
                  <w:r>
                    <w:rPr>
                      <w:rFonts w:ascii="仿宋_GB2312" w:hAnsi="仿宋_GB2312" w:cs="仿宋_GB2312" w:eastAsia="仿宋_GB2312"/>
                      <w:sz w:val="21"/>
                    </w:rPr>
                    <w:t>2.整机重量：5公斤左右；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工作电压</w:t>
                  </w:r>
                  <w:r>
                    <w:rPr>
                      <w:rFonts w:ascii="仿宋_GB2312" w:hAnsi="仿宋_GB2312" w:cs="仿宋_GB2312" w:eastAsia="仿宋_GB2312"/>
                      <w:sz w:val="21"/>
                    </w:rPr>
                    <w:t>：</w:t>
                  </w:r>
                  <w:r>
                    <w:rPr>
                      <w:rFonts w:ascii="仿宋_GB2312" w:hAnsi="仿宋_GB2312" w:cs="仿宋_GB2312" w:eastAsia="仿宋_GB2312"/>
                      <w:sz w:val="21"/>
                    </w:rPr>
                    <w:t>DC12V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4.蓄电池：锂电池，DC12V/8A-1</w:t>
                  </w:r>
                  <w:r>
                    <w:rPr>
                      <w:rFonts w:ascii="仿宋_GB2312" w:hAnsi="仿宋_GB2312" w:cs="仿宋_GB2312" w:eastAsia="仿宋_GB2312"/>
                      <w:sz w:val="21"/>
                    </w:rPr>
                    <w:t>4</w:t>
                  </w:r>
                  <w:r>
                    <w:rPr>
                      <w:rFonts w:ascii="仿宋_GB2312" w:hAnsi="仿宋_GB2312" w:cs="仿宋_GB2312" w:eastAsia="仿宋_GB2312"/>
                      <w:sz w:val="21"/>
                    </w:rPr>
                    <w:t>A；</w:t>
                  </w:r>
                </w:p>
                <w:p>
                  <w:pPr>
                    <w:pStyle w:val="null3"/>
                    <w:jc w:val="both"/>
                  </w:pPr>
                  <w:r>
                    <w:rPr>
                      <w:rFonts w:ascii="仿宋_GB2312" w:hAnsi="仿宋_GB2312" w:cs="仿宋_GB2312" w:eastAsia="仿宋_GB2312"/>
                      <w:sz w:val="21"/>
                    </w:rPr>
                    <w:t>5.配备扇形雾喷头，圆锥雾喷头和F型喷头；</w:t>
                  </w:r>
                </w:p>
                <w:p>
                  <w:pPr>
                    <w:pStyle w:val="null3"/>
                    <w:jc w:val="both"/>
                  </w:pPr>
                  <w:r>
                    <w:rPr>
                      <w:rFonts w:ascii="仿宋_GB2312" w:hAnsi="仿宋_GB2312" w:cs="仿宋_GB2312" w:eastAsia="仿宋_GB2312"/>
                      <w:sz w:val="21"/>
                    </w:rPr>
                    <w:t>6.工作压力：≥0.15MPa</w:t>
                  </w:r>
                  <w:r>
                    <w:rPr>
                      <w:rFonts w:ascii="仿宋_GB2312" w:hAnsi="仿宋_GB2312" w:cs="仿宋_GB2312" w:eastAsia="仿宋_GB2312"/>
                      <w:sz w:val="21"/>
                    </w:rPr>
                    <w:t>，</w:t>
                  </w:r>
                  <w:r>
                    <w:rPr>
                      <w:rFonts w:ascii="仿宋_GB2312" w:hAnsi="仿宋_GB2312" w:cs="仿宋_GB2312" w:eastAsia="仿宋_GB2312"/>
                      <w:sz w:val="21"/>
                    </w:rPr>
                    <w:t>≤0.4</w:t>
                  </w:r>
                  <w:r>
                    <w:rPr>
                      <w:rFonts w:ascii="仿宋_GB2312" w:hAnsi="仿宋_GB2312" w:cs="仿宋_GB2312" w:eastAsia="仿宋_GB2312"/>
                      <w:sz w:val="21"/>
                    </w:rPr>
                    <w:t>5</w:t>
                  </w:r>
                  <w:r>
                    <w:rPr>
                      <w:rFonts w:ascii="仿宋_GB2312" w:hAnsi="仿宋_GB2312" w:cs="仿宋_GB2312" w:eastAsia="仿宋_GB2312"/>
                      <w:sz w:val="21"/>
                    </w:rPr>
                    <w:t>MPa。</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供货期：一年内，按需配送，5日内交货。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陕西省动物卫生与屠宰管理站指定地点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合同签订后分批采购，分批付款。每批次产品经甲方确认合格后三个月内，按实际用量据实支付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项目质保期：验收合格通过之日起1年。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1、核心产品：一次性防护服；2、款项结算：合同签订后分批采购，分批付款。每批次产品经甲方确认合格后三个月内，按实际用量据实支付。3、本包保证金金额：5,800.00元 其他： 1、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线下递交文件地点：西安市雁塔区科技路 30号合力紫郡B座21层，若电子投标文件与纸质投标文件不一致的，以电子投标文件为准。 2、本项目落实《国务院办公厅关于在政府采购中实施本国产品标准及相关政策的通知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3、投标保证金以电子保函形式递交需在开标前给shanxizhuoming_zb@163.com发一份扫描件。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证明文件：1、具有独立承担民事责任能力的法人、其他组织或自然人：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 3、税收缴纳证明：提供2025年6月以来任意一个月的依法缴纳税收的相关凭据（时间以税款所属时期为准），凭据应有税务机关或代收机关的公章或业务专用章。依法免税或无须缴纳税收的供应商，应提供相应证明文件； 4、社会保障资金缴纳证明：提供2025年6月以来任意一个月的社会保障资金缴存单据或社保机构开具的社会保险参保缴费情况证明。依法不需要缴纳社会保障资金的供应商应提供相关文件证明； 5、具有履行合同所必需的设备和专业技术能力的书面声明：具有履行合同所必需的设备和专业技术能力的书面声明； 6、没有重大违法记录的书面声明：参加政府采购活动前3年内在经营活动中没有重大违法记录的书面声明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供应商资格要求-采购包2.docx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供应商资格要求-采购包2.docx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分项报价表-采购包2.docx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分项报价表-采购包2.docx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 章符合招标文件要求 合格</w:t>
            </w:r>
          </w:p>
        </w:tc>
        <w:tc>
          <w:tcPr>
            <w:tcW w:type="dxa" w:w="1661"/>
          </w:tcPr>
          <w:p>
            <w:pPr>
              <w:pStyle w:val="null3"/>
            </w:pPr>
            <w:r>
              <w:rPr>
                <w:rFonts w:ascii="仿宋_GB2312" w:hAnsi="仿宋_GB2312" w:cs="仿宋_GB2312" w:eastAsia="仿宋_GB2312"/>
              </w:rPr>
              <w:t>开标一览表 供应商资格要求-采购包2.docx 投标函 中小企业声明函 商务应答表 分项报价表-采购包2.docx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投标文件投标有效期达到招标文件要求的合格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投标文件的标的数量不满足采购要求的 不合格 投标文件的标的数量满足 采购要求的合格</w:t>
            </w:r>
          </w:p>
        </w:tc>
        <w:tc>
          <w:tcPr>
            <w:tcW w:type="dxa" w:w="1661"/>
          </w:tcPr>
          <w:p>
            <w:pPr>
              <w:pStyle w:val="null3"/>
            </w:pPr>
            <w:r>
              <w:rPr>
                <w:rFonts w:ascii="仿宋_GB2312" w:hAnsi="仿宋_GB2312" w:cs="仿宋_GB2312" w:eastAsia="仿宋_GB2312"/>
              </w:rPr>
              <w:t>开标一览表 分项报价表-采购包2.docx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 （不合格）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指标（参数）及相应的证明材料（包括但不限于产品彩页、测试报告、官网和功能截图等技术支持性文件（资料），经评审专家审定得分。基本分（12分）：完全符合、响应招标文件要求，没有负偏离的得12分；参数负偏离一种产品扣1分，扣完为止。注：招标文件中的技术要求需提供证明材料，未提供或提供的证明材料低于招标文件规定的响应技术指标、参数时视为负偏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防护服、冷藏包、连续注射器、喷雾器以上4样产品需提供厂家授权、销售协议或代理协议，每个产品计2分，共8分。其他产品需进货渠道正规，供应商提供承诺书，承诺所投产品进货渠道正规，计5分。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评标委员会通过对样品的材质、观感质量及制作工艺水平等进行综合评定。 1、样品完全满足采购需求及样品制作标准，材质、观感质量及制作工艺水平高，一次性防护服、防护型高精度疫苗连续投药器、防雾安全护目镜、一次性鞋套和一次性乳胶手套各计3分；2、样品基本满足采购需求及样品制作标准，材质、观感质量、及制作工艺水平较高，一次性防护服、防护型高精度疫苗连续投药器、防雾安全护目镜、一次性鞋套和一次性乳胶手套各计1.5分；3、样品能基本满足采购基本需求，但制作粗糙，材质、观感质量、及制作工艺水平相对较差，一次性防护服、防护型高精度疫苗连续投药器、防雾安全护目镜、一次性鞋套和一次性乳胶手套各计0.75分。4、样品不能满足采购基本需求及未提供样品的不计分。备注：（1）供应商须提供样品（一次性防护服1套、防雾安全护目镜1副、防护型高精度疫苗连续投药器1个、一次性鞋套1双、一次性乳胶手套1双）。样品密封递交。（2）样品递交时间及地点：同投标文件一致（密封递交）。中标（成交）投标单位样品作为验收依据转采购人接收，未中标（未成交）投标单位样品采购结果公示后五个工作日内退还。</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包含①配送人员安排②供货组织方案③组织机构管理体系方案④质量保证措施⑤应急方案⑥验收保障；提供的上述6项内容完整可行得12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培训方案；提供的上述6项内容完整可行得6分；每有一项未提供扣1分；每有一处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供应商针对本项目提出具体的应急保障方案，方案内容包含：①应急组织与紧急供货保障；②储运安全与事故防范；③产品质量问题应急处理机制；提供的上述3项内容完整可行得6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提供供应商2023年1月1日至今所投类似产品项目合同（以合同签订日期为准），每提供1个得1分，最高得5分。备注：响应文件中提供合同复印件。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经国家认证的得0.5分，每有一项为环境标志产品经国家认证的得0.5分，供应商投标产品中每有一项产品同时为节能产品和环境标志产品得1分，本项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价格分统一采用低价优先法计算，即满足招标文件要求且投标价格最低的报价为评标基准价，其价格分为满分。其他供应商的价格分统一按照下列公式计算：价格分=(评标基准价／投标报价)×报价分值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详见附件：分项报价表-采购包2.docx</w:t>
      </w:r>
    </w:p>
    <w:p>
      <w:pPr>
        <w:pStyle w:val="null3"/>
        <w:ind w:firstLine="960"/>
      </w:pPr>
      <w:r>
        <w:rPr>
          <w:rFonts w:ascii="仿宋_GB2312" w:hAnsi="仿宋_GB2312" w:cs="仿宋_GB2312" w:eastAsia="仿宋_GB2312"/>
        </w:rPr>
        <w:t>详见附件：供应商资格要求-采购包2.docx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详见附件：应急保障.docx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