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38C6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城固县2026-2027学年度“校园餐”食材采购项目</w:t>
      </w:r>
      <w:bookmarkEnd w:id="0"/>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结果公告</w:t>
      </w:r>
    </w:p>
    <w:p w14:paraId="06FEE4E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一、项目编号：TZZB-HZ-2026192C</w:t>
      </w:r>
    </w:p>
    <w:p w14:paraId="28A4EC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二、项目名称：城固县2026-2027学年度“校园餐”食材采购项目</w:t>
      </w:r>
    </w:p>
    <w:p w14:paraId="31819CB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三、采购结果</w:t>
      </w:r>
    </w:p>
    <w:p w14:paraId="29799B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ascii="微软雅黑" w:hAnsi="微软雅黑" w:eastAsia="微软雅黑" w:cs="微软雅黑"/>
          <w:i w:val="0"/>
          <w:iCs w:val="0"/>
          <w:caps w:val="0"/>
          <w:color w:val="0A82E5"/>
          <w:spacing w:val="0"/>
          <w:sz w:val="21"/>
          <w:szCs w:val="21"/>
          <w:bdr w:val="none" w:color="auto" w:sz="0" w:space="0"/>
          <w:shd w:val="clear" w:fill="FFFFFF"/>
        </w:rPr>
        <w:t>合同包2(城固县2026-2027学年度“校园餐”食材采购项目采购包2):</w:t>
      </w:r>
    </w:p>
    <w:p w14:paraId="616D61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废标理由：1、本采购包经过资格审查的投标人共3家； 2、其中洋县建源商贸有限公司（综合评审第一名）与城固海泓科技有限公司（综合评审第二名）的核心产品菜籽油制造商均为汉中市华瑞牡丹生物科技有限公司，商标“鹮福”品牌相同，故按一家投标人计算，因此本采购包2中标候选人不足三家，按无效标处理。</w:t>
      </w:r>
    </w:p>
    <w:p w14:paraId="6F8481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合同包3(城固县2026-2027学年度“校园餐”食材采购项目采购包3):</w:t>
      </w:r>
    </w:p>
    <w:p w14:paraId="1CFE52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本包共有4家供应商通过资格审查进入评审环节：1.经过第一轮综合评审，得分第一名的城固县乾元购物中心已在采购包1评审时成为第一中标候选人，因此本采购包3不予推荐其成为中标候选人前三名；2.本采购包3汉中市蟾桂餐饮有限公司（综合评审第二名）与城固海泓科技有限公司（综合评审第四名）的核心产品面粉的品牌相同（五得利），故按一家投标人计算，因此本采购包3中标候选人不足三家，按无效标处理。</w:t>
      </w:r>
    </w:p>
    <w:p w14:paraId="3CEBDD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合同包4(城固县2026-2027学年度“校园餐”食材采购项目采购包4):</w:t>
      </w:r>
    </w:p>
    <w:p w14:paraId="1F9CD6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废标理由：1、本采购包经过资格审查的投标人共3家； 2、其中陕西宏洁惠康实业有限公司（综合评审第一名）与城固海泓科技有限公司（综合评审第二名）的核心产品菜籽油制造商均为汉中市华瑞牡丹生物科技有限公司，商标“鹮福”品牌相同，故按一家投标人计算； 3、汉中市蟾桂餐饮有限公司（综合评审第三名）与城固海泓科技有限公司（综合评审第二名）的核心产品面粉品牌均为“五得利”,品牌相同，故按一家投标人计算； 因此本采购包4中</w:t>
      </w:r>
    </w:p>
    <w:p w14:paraId="38A78F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合同包6(城固县2026-2027学年度“校园餐”食材采购项目采购包6):</w:t>
      </w:r>
    </w:p>
    <w:p w14:paraId="1E2E3F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汉中万航农业发展有限公司、汉中市蟾桂餐饮有限公司与城固海泓科技有限公司面粉品牌相同（五得利）；城固县乾元购物中心与汉中卓美全商贸有限公司面粉品牌相同（老牛）；陕西宏洁惠康实业有限公司与城固海泓科技有限公司菜籽油品牌相同（鹮福），经综合评审，汉中市蟾桂餐饮有限公司等4家供应商进入下一轮评审，但城固县乾元购物中心在包1成为第一中标候选人，陕西宏洁惠康实业有限公司在包5成为第一中标候选人，剩余不足三家</w:t>
      </w:r>
    </w:p>
    <w:p w14:paraId="5E4E9D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合同包9(城固县2026-2027学年度“校园餐”食材采购项目采购包9):</w:t>
      </w:r>
    </w:p>
    <w:p w14:paraId="2EBCCC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包9共7家供应商进入综合评审，2家供应商的核心产品大米的品牌相同（天丰缘），2家供应商的核心产品大米品牌相同（湑滨者）；4家供应商的核心产品面粉品牌相同（五得利），2家供应商的核心产品面粉品牌相同（老牛）；3家供应商的核心产品菜籽油品牌相同（汉晶油）；经综合评审，3家供应商进入下一轮评审，但城固县同心超市在包7成为第一中标候选人，剩余不足三家供应商，按无效标处理。</w:t>
      </w:r>
    </w:p>
    <w:p w14:paraId="343F6C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合同包10(城固县2026-2027学年度“校园餐”食材采购项目采购包10):</w:t>
      </w:r>
    </w:p>
    <w:p w14:paraId="77FC98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废标理由：通过资格审查的有效投标人不足三家</w:t>
      </w:r>
    </w:p>
    <w:p w14:paraId="6C70D6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合同包11(城固县2026-2027学年度“校园餐”食材采购项目采购包11):</w:t>
      </w:r>
    </w:p>
    <w:p w14:paraId="6C09BC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废标理由：通过资格审查的有效投标人不足三家。</w:t>
      </w:r>
    </w:p>
    <w:p w14:paraId="007E12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合同包12(城固县2026-2027学年度“校园餐”食材采购项目采购包12):</w:t>
      </w:r>
    </w:p>
    <w:p w14:paraId="287EDD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废标理由：通过资格审查的有效投标人不足三家。</w:t>
      </w:r>
    </w:p>
    <w:p w14:paraId="48F234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合同包13(城固县2026-2027学年度“校园餐”食材采购项目采购包13):</w:t>
      </w:r>
    </w:p>
    <w:p w14:paraId="757345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废标理由：通过资格审查的有效投标人不足三家。</w:t>
      </w:r>
    </w:p>
    <w:p w14:paraId="375B16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四、主要标的信息</w:t>
      </w:r>
    </w:p>
    <w:p w14:paraId="10252C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合同包2(城固县2026-2027学年度“校园餐”食材采购项目采购包2):</w:t>
      </w:r>
    </w:p>
    <w:p w14:paraId="08C6AF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65B36E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合同包3(城固县2026-2027学年度“校园餐”食材采购项目采购包3):</w:t>
      </w:r>
    </w:p>
    <w:p w14:paraId="720D20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09C7B3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合同包4(城固县2026-2027学年度“校园餐”食材采购项目采购包4):</w:t>
      </w:r>
    </w:p>
    <w:p w14:paraId="484E2F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3835DE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合同包6(城固县2026-2027学年度“校园餐”食材采购项目采购包6):</w:t>
      </w:r>
    </w:p>
    <w:p w14:paraId="2A09CC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2CC25C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合同包9(城固县2026-2027学年度“校园餐”食材采购项目采购包9):</w:t>
      </w:r>
    </w:p>
    <w:p w14:paraId="501FDD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7B227C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合同包10(城固县2026-2027学年度“校园餐”食材采购项目采购包10):</w:t>
      </w:r>
    </w:p>
    <w:p w14:paraId="63426A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6EA29B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合同包11(城固县2026-2027学年度“校园餐”食材采购项目采购包11):</w:t>
      </w:r>
    </w:p>
    <w:p w14:paraId="4B5827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749D92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合同包12(城固县2026-2027学年度“校园餐”食材采购项目采购包12):</w:t>
      </w:r>
    </w:p>
    <w:p w14:paraId="549045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38142B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合同包13(城固县2026-2027学年度“校园餐”食材采购项目采购包13):</w:t>
      </w:r>
    </w:p>
    <w:p w14:paraId="497099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主要标的信息：无（废标）。</w:t>
      </w:r>
    </w:p>
    <w:p w14:paraId="30BA5D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五、评审专家（单一来源采购人员）名单：</w:t>
      </w:r>
    </w:p>
    <w:p w14:paraId="6BA38F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宋晓红、王丽、史乐、朱晓东（采购人代表）、党娅、周红卫、朱瑜、程革炜、王超、魏瑞娜、史雪峰、刘佳苗、王晓娥、吴超（采购人代表）</w:t>
      </w:r>
    </w:p>
    <w:p w14:paraId="7A4E889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六、代理服务收费标准及金额：</w:t>
      </w:r>
    </w:p>
    <w:tbl>
      <w:tblPr>
        <w:tblW w:w="208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121"/>
        <w:gridCol w:w="7284"/>
        <w:gridCol w:w="7284"/>
        <w:gridCol w:w="3121"/>
      </w:tblGrid>
      <w:tr w14:paraId="380FEEA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0396"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20CBC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代理服务收费标准及金额</w:t>
            </w:r>
          </w:p>
        </w:tc>
        <w:tc>
          <w:tcPr>
            <w:tcW w:w="10397"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3901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sz w:val="21"/>
                <w:szCs w:val="21"/>
                <w:bdr w:val="none" w:color="auto" w:sz="0" w:space="0"/>
              </w:rPr>
              <w:t>/</w:t>
            </w:r>
          </w:p>
        </w:tc>
      </w:tr>
      <w:tr w14:paraId="46BA8B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36E7F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0339F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A44B7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代理服务费金额（万元）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0E628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收取对象</w:t>
            </w:r>
          </w:p>
        </w:tc>
      </w:tr>
      <w:tr w14:paraId="3153C4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F70F6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1DE4C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城固县2026-2027学年度“校园餐”食材采购项目采购包2</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94A0B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356C6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0A4857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2C76F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32879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城固县2026-2027学年度“校园餐”食材采购项目采购包3</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3B3D8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18FC4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13F23B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425C2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4</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BA380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城固县2026-2027学年度“校园餐”食材采购项目采购包4</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045BA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E7549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6D5166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20A78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6</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1809A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城固县2026-2027学年度“校园餐”食材采购项目采购包6</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D509A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046B6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684702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3621C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9</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80FB0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城固县2026-2027学年度“校园餐”食材采购项目采购包9</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362EF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B4D08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02F54E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F21B9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10</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A0A69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城固县2026-2027学年度“校园餐”食材采购项目采购包10</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61B25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CDFA2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44E384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26CCD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2EA3B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城固县2026-2027学年度“校园餐”食材采购项目采购包11</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67E49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120A4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72E3AD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358F4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12</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93324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城固县2026-2027学年度“校园餐”食材采购项目采购包12</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25BE0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C7ABD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r w14:paraId="6FDF3C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E568B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13</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BA960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城固县2026-2027学年度“校园餐”食材采购项目采购包13</w:t>
            </w:r>
          </w:p>
        </w:tc>
        <w:tc>
          <w:tcPr>
            <w:tcW w:w="72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CC3BF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w:t>
            </w:r>
          </w:p>
        </w:tc>
        <w:tc>
          <w:tcPr>
            <w:tcW w:w="31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64C6E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无</w:t>
            </w:r>
          </w:p>
        </w:tc>
      </w:tr>
    </w:tbl>
    <w:p w14:paraId="527B607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七、公告期限</w:t>
      </w:r>
    </w:p>
    <w:p w14:paraId="55FB61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1</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A8A75E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八、其他补充事宜</w:t>
      </w:r>
    </w:p>
    <w:p w14:paraId="7A4472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以上所有采购包重新组织采购。</w:t>
      </w:r>
    </w:p>
    <w:p w14:paraId="7944F50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九、凡对本次公告内容提出询问，请按以下方式联系。</w:t>
      </w:r>
    </w:p>
    <w:p w14:paraId="6EF7092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E635E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  称：</w:t>
      </w:r>
      <w:r>
        <w:rPr>
          <w:rFonts w:hint="eastAsia" w:ascii="微软雅黑" w:hAnsi="微软雅黑" w:eastAsia="微软雅黑" w:cs="微软雅黑"/>
          <w:i w:val="0"/>
          <w:iCs w:val="0"/>
          <w:caps w:val="0"/>
          <w:color w:val="0A82E5"/>
          <w:spacing w:val="0"/>
          <w:sz w:val="21"/>
          <w:szCs w:val="21"/>
          <w:bdr w:val="none" w:color="auto" w:sz="0" w:space="0"/>
          <w:shd w:val="clear" w:fill="FFFFFF"/>
        </w:rPr>
        <w:t>城固县教育体育局机关</w:t>
      </w:r>
    </w:p>
    <w:p w14:paraId="59921B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  址：</w:t>
      </w:r>
      <w:r>
        <w:rPr>
          <w:rFonts w:hint="eastAsia" w:ascii="微软雅黑" w:hAnsi="微软雅黑" w:eastAsia="微软雅黑" w:cs="微软雅黑"/>
          <w:i w:val="0"/>
          <w:iCs w:val="0"/>
          <w:caps w:val="0"/>
          <w:color w:val="0A82E5"/>
          <w:spacing w:val="0"/>
          <w:sz w:val="21"/>
          <w:szCs w:val="21"/>
          <w:bdr w:val="none" w:color="auto" w:sz="0" w:space="0"/>
          <w:shd w:val="clear" w:fill="FFFFFF"/>
        </w:rPr>
        <w:t>城固县博望镇民主街36号</w:t>
      </w:r>
    </w:p>
    <w:p w14:paraId="397B42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0916-7215634</w:t>
      </w:r>
    </w:p>
    <w:p w14:paraId="79A2386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4D73D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  称：</w:t>
      </w:r>
      <w:r>
        <w:rPr>
          <w:rFonts w:hint="eastAsia" w:ascii="微软雅黑" w:hAnsi="微软雅黑" w:eastAsia="微软雅黑" w:cs="微软雅黑"/>
          <w:i w:val="0"/>
          <w:iCs w:val="0"/>
          <w:caps w:val="0"/>
          <w:color w:val="0A82E5"/>
          <w:spacing w:val="0"/>
          <w:sz w:val="21"/>
          <w:szCs w:val="21"/>
          <w:bdr w:val="none" w:color="auto" w:sz="0" w:space="0"/>
          <w:shd w:val="clear" w:fill="FFFFFF"/>
        </w:rPr>
        <w:t>同正项目管理有限公司</w:t>
      </w:r>
    </w:p>
    <w:p w14:paraId="2F295E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  址：</w:t>
      </w:r>
      <w:r>
        <w:rPr>
          <w:rFonts w:hint="eastAsia" w:ascii="微软雅黑" w:hAnsi="微软雅黑" w:eastAsia="微软雅黑" w:cs="微软雅黑"/>
          <w:i w:val="0"/>
          <w:iCs w:val="0"/>
          <w:caps w:val="0"/>
          <w:color w:val="0A82E5"/>
          <w:spacing w:val="0"/>
          <w:sz w:val="21"/>
          <w:szCs w:val="21"/>
          <w:bdr w:val="none" w:color="auto" w:sz="0" w:space="0"/>
          <w:shd w:val="clear" w:fill="FFFFFF"/>
        </w:rPr>
        <w:t>汉中市汉台区西一环路蓝天御苑小区商铺二层门面房南侧</w:t>
      </w:r>
    </w:p>
    <w:p w14:paraId="3E2FA5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0916-8897702</w:t>
      </w:r>
    </w:p>
    <w:p w14:paraId="52B509D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15E2FB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肖静</w:t>
      </w:r>
    </w:p>
    <w:p w14:paraId="1668F3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  话：</w:t>
      </w:r>
      <w:r>
        <w:rPr>
          <w:rFonts w:hint="eastAsia" w:ascii="微软雅黑" w:hAnsi="微软雅黑" w:eastAsia="微软雅黑" w:cs="微软雅黑"/>
          <w:i w:val="0"/>
          <w:iCs w:val="0"/>
          <w:caps w:val="0"/>
          <w:color w:val="0A82E5"/>
          <w:spacing w:val="0"/>
          <w:sz w:val="21"/>
          <w:szCs w:val="21"/>
          <w:bdr w:val="none" w:color="auto" w:sz="0" w:space="0"/>
          <w:shd w:val="clear" w:fill="FFFFFF"/>
        </w:rPr>
        <w:t>0916-8897702</w:t>
      </w:r>
    </w:p>
    <w:p w14:paraId="03CC5E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同正项目管理有限公司</w:t>
      </w:r>
    </w:p>
    <w:p w14:paraId="30AF0FF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662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2026-08-27T03:45:23Z</dcterms:created>
  <dc:creator>0003</dc:creator>
  <cp:lastModifiedBy>soul</cp:lastModifiedBy>
  <dcterms:modified xsi:type="dcterms:W3CDTF">2026-08-27T03:45:32Z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74DBB487E39247C3A593EEA5839D8E68_12</vt:lpwstr>
  </property>
</Properties>
</file>