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82B37">
      <w:pPr>
        <w:pStyle w:val="2"/>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b/>
          <w:bCs/>
          <w:color w:val="auto"/>
          <w:sz w:val="30"/>
          <w:szCs w:val="30"/>
          <w:highlight w:val="none"/>
        </w:rPr>
      </w:pPr>
      <w:bookmarkStart w:id="0" w:name="_Toc13748"/>
      <w:bookmarkStart w:id="1" w:name="_Toc363474034"/>
      <w:bookmarkStart w:id="2" w:name="_Toc21165"/>
      <w:bookmarkStart w:id="3" w:name="_Toc2362"/>
      <w:bookmarkStart w:id="4" w:name="_Toc403077657"/>
      <w:bookmarkStart w:id="5" w:name="_Toc30869"/>
      <w:bookmarkStart w:id="6" w:name="_Toc15779"/>
      <w:r>
        <w:rPr>
          <w:rFonts w:hint="eastAsia"/>
          <w:b/>
          <w:bCs/>
          <w:color w:val="auto"/>
          <w:sz w:val="30"/>
          <w:szCs w:val="30"/>
          <w:highlight w:val="none"/>
        </w:rPr>
        <w:t>资格证明文件</w:t>
      </w:r>
      <w:bookmarkEnd w:id="0"/>
      <w:bookmarkEnd w:id="1"/>
      <w:bookmarkEnd w:id="2"/>
      <w:bookmarkEnd w:id="3"/>
      <w:bookmarkEnd w:id="4"/>
      <w:bookmarkEnd w:id="5"/>
      <w:bookmarkEnd w:id="6"/>
    </w:p>
    <w:p w14:paraId="7F24976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autoSpaceDE/>
        <w:autoSpaceDN/>
        <w:bidi w:val="0"/>
        <w:adjustRightInd/>
        <w:spacing w:before="0" w:beforeAutospacing="0" w:after="0" w:afterAutospacing="0" w:line="560" w:lineRule="exact"/>
        <w:ind w:right="0"/>
        <w:jc w:val="both"/>
        <w:textAlignment w:val="baseline"/>
        <w:rPr>
          <w:rFonts w:hint="eastAsia" w:ascii="仿宋_GB2312" w:hAnsi="仿宋_GB2312" w:eastAsia="仿宋_GB2312" w:cs="仿宋_GB2312"/>
          <w:i w:val="0"/>
          <w:iCs w:val="0"/>
          <w:caps w:val="0"/>
          <w:color w:val="auto"/>
          <w:spacing w:val="0"/>
          <w:kern w:val="2"/>
          <w:sz w:val="28"/>
          <w:szCs w:val="28"/>
          <w:shd w:val="clear" w:color="auto" w:fill="FFFFFF"/>
          <w:lang w:val="en-US" w:eastAsia="zh-CN" w:bidi="ar-SA"/>
        </w:rPr>
      </w:pPr>
      <w:bookmarkStart w:id="7" w:name="_Toc15953"/>
      <w:bookmarkStart w:id="8" w:name="_Toc19691"/>
      <w:bookmarkStart w:id="9" w:name="_Toc25615"/>
      <w:r>
        <w:rPr>
          <w:rFonts w:hint="eastAsia" w:ascii="仿宋_GB2312" w:hAnsi="仿宋_GB2312" w:eastAsia="仿宋_GB2312" w:cs="仿宋_GB2312"/>
          <w:i w:val="0"/>
          <w:iCs w:val="0"/>
          <w:caps w:val="0"/>
          <w:color w:val="auto"/>
          <w:spacing w:val="0"/>
          <w:kern w:val="2"/>
          <w:sz w:val="28"/>
          <w:szCs w:val="28"/>
          <w:shd w:val="clear" w:color="auto" w:fill="FFFFFF"/>
          <w:lang w:val="en-US" w:eastAsia="zh-CN" w:bidi="ar-SA"/>
        </w:rPr>
        <w:t>（1）提供合格有效的法人或者其他组织的营业执照等证明文件或者自然人的身份证明；</w:t>
      </w:r>
    </w:p>
    <w:p w14:paraId="73B3C7C2">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仿宋_GB2312" w:hAnsi="仿宋_GB2312" w:eastAsia="仿宋_GB2312" w:cs="仿宋_GB2312"/>
          <w:i w:val="0"/>
          <w:iCs w:val="0"/>
          <w:caps w:val="0"/>
          <w:color w:val="auto"/>
          <w:spacing w:val="0"/>
          <w:sz w:val="28"/>
          <w:szCs w:val="28"/>
          <w:shd w:val="clear" w:color="auto" w:fill="FFFFFF"/>
          <w:lang w:eastAsia="zh-CN"/>
        </w:rPr>
      </w:pPr>
      <w:r>
        <w:rPr>
          <w:rFonts w:hint="eastAsia" w:ascii="仿宋_GB2312" w:hAnsi="仿宋_GB2312" w:eastAsia="仿宋_GB2312" w:cs="仿宋_GB2312"/>
          <w:i w:val="0"/>
          <w:iCs w:val="0"/>
          <w:caps w:val="0"/>
          <w:color w:val="auto"/>
          <w:spacing w:val="0"/>
          <w:sz w:val="28"/>
          <w:szCs w:val="28"/>
          <w:shd w:val="clear" w:color="auto" w:fill="FFFFFF"/>
        </w:rPr>
        <w:t>(2)财务状况证明：提供</w:t>
      </w:r>
      <w:r>
        <w:rPr>
          <w:rFonts w:hint="eastAsia" w:ascii="仿宋_GB2312" w:hAnsi="仿宋_GB2312" w:eastAsia="仿宋_GB2312" w:cs="仿宋_GB2312"/>
          <w:i w:val="0"/>
          <w:iCs w:val="0"/>
          <w:caps w:val="0"/>
          <w:color w:val="auto"/>
          <w:spacing w:val="0"/>
          <w:sz w:val="28"/>
          <w:szCs w:val="28"/>
          <w:shd w:val="clear" w:color="auto" w:fill="FFFFFF"/>
          <w:lang w:val="en-US" w:eastAsia="zh-CN"/>
        </w:rPr>
        <w:t>2025年度</w:t>
      </w:r>
      <w:r>
        <w:rPr>
          <w:rFonts w:hint="eastAsia" w:ascii="仿宋_GB2312" w:hAnsi="仿宋_GB2312" w:eastAsia="仿宋_GB2312" w:cs="仿宋_GB2312"/>
          <w:i w:val="0"/>
          <w:iCs w:val="0"/>
          <w:caps w:val="0"/>
          <w:color w:val="auto"/>
          <w:spacing w:val="0"/>
          <w:sz w:val="28"/>
          <w:szCs w:val="28"/>
          <w:shd w:val="clear" w:color="auto" w:fill="FFFFFF"/>
        </w:rPr>
        <w:t>经审计的财务审计报告(成立时间至开标时间不足一年的可提供成立后任意时段的资产负债表）或投标截止时间前六个月内其基本账户银行出具的资信证明；</w:t>
      </w:r>
      <w:r>
        <w:rPr>
          <w:rFonts w:hint="eastAsia" w:ascii="仿宋_GB2312" w:hAnsi="仿宋_GB2312" w:eastAsia="仿宋_GB2312" w:cs="仿宋_GB2312"/>
          <w:i w:val="0"/>
          <w:iCs w:val="0"/>
          <w:caps w:val="0"/>
          <w:color w:val="auto"/>
          <w:spacing w:val="0"/>
          <w:sz w:val="28"/>
          <w:szCs w:val="28"/>
          <w:shd w:val="clear" w:color="auto" w:fill="FFFFFF"/>
        </w:rPr>
        <w:br w:type="textWrapping"/>
      </w:r>
      <w:r>
        <w:rPr>
          <w:rFonts w:hint="eastAsia" w:ascii="仿宋_GB2312" w:hAnsi="仿宋_GB2312" w:eastAsia="仿宋_GB2312" w:cs="仿宋_GB2312"/>
          <w:i w:val="0"/>
          <w:iCs w:val="0"/>
          <w:caps w:val="0"/>
          <w:color w:val="auto"/>
          <w:spacing w:val="0"/>
          <w:sz w:val="28"/>
          <w:szCs w:val="28"/>
          <w:shd w:val="clear" w:color="auto" w:fill="FFFFFF"/>
        </w:rPr>
        <w:t>(</w:t>
      </w:r>
      <w:r>
        <w:rPr>
          <w:rFonts w:hint="eastAsia" w:ascii="仿宋_GB2312" w:hAnsi="仿宋_GB2312" w:eastAsia="仿宋_GB2312" w:cs="仿宋_GB2312"/>
          <w:i w:val="0"/>
          <w:iCs w:val="0"/>
          <w:caps w:val="0"/>
          <w:color w:val="auto"/>
          <w:spacing w:val="0"/>
          <w:sz w:val="28"/>
          <w:szCs w:val="28"/>
          <w:shd w:val="clear" w:color="auto" w:fill="FFFFFF"/>
          <w:lang w:val="en-US" w:eastAsia="zh-CN"/>
        </w:rPr>
        <w:t>3</w:t>
      </w:r>
      <w:r>
        <w:rPr>
          <w:rFonts w:hint="eastAsia" w:ascii="仿宋_GB2312" w:hAnsi="仿宋_GB2312" w:eastAsia="仿宋_GB2312" w:cs="仿宋_GB2312"/>
          <w:i w:val="0"/>
          <w:iCs w:val="0"/>
          <w:caps w:val="0"/>
          <w:color w:val="auto"/>
          <w:spacing w:val="0"/>
          <w:sz w:val="28"/>
          <w:szCs w:val="28"/>
          <w:shd w:val="clear" w:color="auto" w:fill="FFFFFF"/>
        </w:rPr>
        <w:t>)税收缴纳证明：提供投标截止时间前六个月内任意一个月的纳税证明或完税证明；纳税证明或完税证明上应有代收机构或税务机关的公章或业务专用章</w:t>
      </w:r>
      <w:r>
        <w:rPr>
          <w:rFonts w:hint="eastAsia" w:ascii="仿宋_GB2312" w:hAnsi="仿宋_GB2312" w:eastAsia="仿宋_GB2312" w:cs="仿宋_GB2312"/>
          <w:i w:val="0"/>
          <w:iCs w:val="0"/>
          <w:caps w:val="0"/>
          <w:color w:val="auto"/>
          <w:spacing w:val="0"/>
          <w:sz w:val="28"/>
          <w:szCs w:val="28"/>
          <w:shd w:val="clear" w:color="auto" w:fill="FFFFFF"/>
          <w:lang w:eastAsia="zh-CN"/>
        </w:rPr>
        <w:t>；</w:t>
      </w:r>
      <w:r>
        <w:rPr>
          <w:rFonts w:hint="eastAsia" w:ascii="仿宋_GB2312" w:hAnsi="仿宋_GB2312" w:eastAsia="仿宋_GB2312" w:cs="仿宋_GB2312"/>
          <w:i w:val="0"/>
          <w:iCs w:val="0"/>
          <w:caps w:val="0"/>
          <w:color w:val="auto"/>
          <w:spacing w:val="0"/>
          <w:sz w:val="28"/>
          <w:szCs w:val="28"/>
          <w:shd w:val="clear" w:color="auto" w:fill="FFFFFF"/>
        </w:rPr>
        <w:t>（依法免税的应提供相关证明材料）</w:t>
      </w:r>
      <w:r>
        <w:rPr>
          <w:rFonts w:hint="eastAsia" w:ascii="仿宋_GB2312" w:hAnsi="仿宋_GB2312" w:eastAsia="仿宋_GB2312" w:cs="仿宋_GB2312"/>
          <w:i w:val="0"/>
          <w:iCs w:val="0"/>
          <w:caps w:val="0"/>
          <w:color w:val="auto"/>
          <w:spacing w:val="0"/>
          <w:sz w:val="28"/>
          <w:szCs w:val="28"/>
          <w:shd w:val="clear" w:color="auto" w:fill="FFFFFF"/>
        </w:rPr>
        <w:br w:type="textWrapping"/>
      </w:r>
      <w:r>
        <w:rPr>
          <w:rFonts w:hint="eastAsia" w:ascii="仿宋_GB2312" w:hAnsi="仿宋_GB2312" w:eastAsia="仿宋_GB2312" w:cs="仿宋_GB2312"/>
          <w:i w:val="0"/>
          <w:iCs w:val="0"/>
          <w:caps w:val="0"/>
          <w:color w:val="auto"/>
          <w:spacing w:val="0"/>
          <w:sz w:val="28"/>
          <w:szCs w:val="28"/>
          <w:shd w:val="clear" w:color="auto" w:fill="FFFFFF"/>
        </w:rPr>
        <w:t>(</w:t>
      </w:r>
      <w:r>
        <w:rPr>
          <w:rFonts w:hint="eastAsia" w:ascii="仿宋_GB2312" w:hAnsi="仿宋_GB2312" w:eastAsia="仿宋_GB2312" w:cs="仿宋_GB2312"/>
          <w:i w:val="0"/>
          <w:iCs w:val="0"/>
          <w:caps w:val="0"/>
          <w:color w:val="auto"/>
          <w:spacing w:val="0"/>
          <w:sz w:val="28"/>
          <w:szCs w:val="28"/>
          <w:shd w:val="clear" w:color="auto" w:fill="FFFFFF"/>
          <w:lang w:val="en-US" w:eastAsia="zh-CN"/>
        </w:rPr>
        <w:t>4</w:t>
      </w:r>
      <w:r>
        <w:rPr>
          <w:rFonts w:hint="eastAsia" w:ascii="仿宋_GB2312" w:hAnsi="仿宋_GB2312" w:eastAsia="仿宋_GB2312" w:cs="仿宋_GB2312"/>
          <w:i w:val="0"/>
          <w:iCs w:val="0"/>
          <w:caps w:val="0"/>
          <w:color w:val="auto"/>
          <w:spacing w:val="0"/>
          <w:sz w:val="28"/>
          <w:szCs w:val="28"/>
          <w:shd w:val="clear" w:color="auto" w:fill="FFFFFF"/>
        </w:rPr>
        <w:t>)社会保障资金缴纳证明：提供投标截止时间前六个月内任意一个月的社会保障资金缴存单据或社保机构开具的社会保险参保缴费情况证明</w:t>
      </w:r>
      <w:r>
        <w:rPr>
          <w:rFonts w:hint="eastAsia" w:ascii="仿宋_GB2312" w:hAnsi="仿宋_GB2312" w:eastAsia="仿宋_GB2312" w:cs="仿宋_GB2312"/>
          <w:i w:val="0"/>
          <w:iCs w:val="0"/>
          <w:caps w:val="0"/>
          <w:color w:val="auto"/>
          <w:spacing w:val="0"/>
          <w:sz w:val="28"/>
          <w:szCs w:val="28"/>
          <w:shd w:val="clear" w:color="auto" w:fill="FFFFFF"/>
          <w:lang w:eastAsia="zh-CN"/>
        </w:rPr>
        <w:t>；</w:t>
      </w:r>
      <w:r>
        <w:rPr>
          <w:rFonts w:hint="eastAsia" w:ascii="仿宋_GB2312" w:hAnsi="仿宋_GB2312" w:eastAsia="仿宋_GB2312" w:cs="仿宋_GB2312"/>
          <w:i w:val="0"/>
          <w:iCs w:val="0"/>
          <w:caps w:val="0"/>
          <w:color w:val="auto"/>
          <w:spacing w:val="0"/>
          <w:sz w:val="28"/>
          <w:szCs w:val="28"/>
          <w:shd w:val="clear" w:color="auto" w:fill="FFFFFF"/>
        </w:rPr>
        <w:t>单据或证明上应有社保机构或代收机构的公章或业务专用章；（依法不需要缴纳社会保障资金的投标人应提供相关证明</w:t>
      </w:r>
      <w:r>
        <w:rPr>
          <w:rFonts w:hint="eastAsia" w:ascii="仿宋_GB2312" w:hAnsi="仿宋_GB2312" w:eastAsia="仿宋_GB2312" w:cs="仿宋_GB2312"/>
          <w:i w:val="0"/>
          <w:iCs w:val="0"/>
          <w:caps w:val="0"/>
          <w:color w:val="auto"/>
          <w:spacing w:val="0"/>
          <w:sz w:val="28"/>
          <w:szCs w:val="28"/>
          <w:shd w:val="clear" w:color="auto" w:fill="FFFFFF"/>
          <w:lang w:eastAsia="zh-CN"/>
        </w:rPr>
        <w:t>；</w:t>
      </w:r>
    </w:p>
    <w:p w14:paraId="19F6811B">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i w:val="0"/>
          <w:iCs w:val="0"/>
          <w:caps w:val="0"/>
          <w:color w:val="auto"/>
          <w:spacing w:val="0"/>
          <w:sz w:val="28"/>
          <w:szCs w:val="28"/>
          <w:shd w:val="clear" w:color="auto" w:fill="FFFFFF"/>
        </w:rPr>
      </w:pPr>
      <w:r>
        <w:rPr>
          <w:rFonts w:hint="eastAsia" w:ascii="仿宋_GB2312" w:hAnsi="仿宋_GB2312" w:eastAsia="仿宋_GB2312" w:cs="仿宋_GB2312"/>
          <w:i w:val="0"/>
          <w:iCs w:val="0"/>
          <w:caps w:val="0"/>
          <w:color w:val="auto"/>
          <w:spacing w:val="0"/>
          <w:sz w:val="28"/>
          <w:szCs w:val="28"/>
          <w:shd w:val="clear" w:color="auto" w:fill="FFFFFF"/>
        </w:rPr>
        <w:t>(</w:t>
      </w:r>
      <w:r>
        <w:rPr>
          <w:rFonts w:hint="eastAsia" w:ascii="仿宋_GB2312" w:hAnsi="仿宋_GB2312" w:eastAsia="仿宋_GB2312" w:cs="仿宋_GB2312"/>
          <w:i w:val="0"/>
          <w:iCs w:val="0"/>
          <w:caps w:val="0"/>
          <w:color w:val="auto"/>
          <w:spacing w:val="0"/>
          <w:sz w:val="28"/>
          <w:szCs w:val="28"/>
          <w:shd w:val="clear" w:color="auto" w:fill="FFFFFF"/>
          <w:lang w:val="en-US" w:eastAsia="zh-CN"/>
        </w:rPr>
        <w:t>5</w:t>
      </w:r>
      <w:r>
        <w:rPr>
          <w:rFonts w:hint="eastAsia" w:ascii="仿宋_GB2312" w:hAnsi="仿宋_GB2312" w:eastAsia="仿宋_GB2312" w:cs="仿宋_GB2312"/>
          <w:i w:val="0"/>
          <w:iCs w:val="0"/>
          <w:caps w:val="0"/>
          <w:color w:val="auto"/>
          <w:spacing w:val="0"/>
          <w:sz w:val="28"/>
          <w:szCs w:val="28"/>
          <w:shd w:val="clear" w:color="auto" w:fill="FFFFFF"/>
        </w:rPr>
        <w:t>)提供具有履行合同所必需的设备和专业技术能力的说明及承诺；（格式自拟，加盖投标人公章）</w:t>
      </w:r>
      <w:r>
        <w:rPr>
          <w:rFonts w:hint="eastAsia" w:ascii="仿宋_GB2312" w:hAnsi="仿宋_GB2312" w:eastAsia="仿宋_GB2312" w:cs="仿宋_GB2312"/>
          <w:i w:val="0"/>
          <w:iCs w:val="0"/>
          <w:caps w:val="0"/>
          <w:color w:val="auto"/>
          <w:spacing w:val="0"/>
          <w:sz w:val="28"/>
          <w:szCs w:val="28"/>
          <w:shd w:val="clear" w:color="auto" w:fill="FFFFFF"/>
        </w:rPr>
        <w:br w:type="textWrapping"/>
      </w:r>
      <w:r>
        <w:rPr>
          <w:rFonts w:hint="eastAsia" w:ascii="仿宋_GB2312" w:hAnsi="仿宋_GB2312" w:eastAsia="仿宋_GB2312" w:cs="仿宋_GB2312"/>
          <w:i w:val="0"/>
          <w:iCs w:val="0"/>
          <w:caps w:val="0"/>
          <w:color w:val="auto"/>
          <w:spacing w:val="0"/>
          <w:sz w:val="28"/>
          <w:szCs w:val="28"/>
          <w:shd w:val="clear" w:color="auto" w:fill="FFFFFF"/>
        </w:rPr>
        <w:t>(6)提供参加政府采购活动前三年内在经营活动中没有重大违法记录的书面声明；（格式自拟，加盖投标人公章）</w:t>
      </w:r>
      <w:r>
        <w:rPr>
          <w:rFonts w:hint="eastAsia" w:ascii="仿宋_GB2312" w:hAnsi="仿宋_GB2312" w:eastAsia="仿宋_GB2312" w:cs="仿宋_GB2312"/>
          <w:i w:val="0"/>
          <w:iCs w:val="0"/>
          <w:caps w:val="0"/>
          <w:color w:val="auto"/>
          <w:spacing w:val="0"/>
          <w:sz w:val="28"/>
          <w:szCs w:val="28"/>
          <w:shd w:val="clear" w:color="auto" w:fill="FFFFFF"/>
        </w:rPr>
        <w:br w:type="textWrapping"/>
      </w:r>
      <w:r>
        <w:rPr>
          <w:rFonts w:hint="eastAsia" w:ascii="仿宋_GB2312" w:hAnsi="仿宋_GB2312" w:eastAsia="仿宋_GB2312" w:cs="仿宋_GB2312"/>
          <w:i w:val="0"/>
          <w:iCs w:val="0"/>
          <w:caps w:val="0"/>
          <w:color w:val="auto"/>
          <w:spacing w:val="0"/>
          <w:sz w:val="28"/>
          <w:szCs w:val="28"/>
          <w:shd w:val="clear" w:color="auto" w:fill="FFFFFF"/>
        </w:rPr>
        <w:t>(7)法定代表人授权委托书（法定代表人直接参加的不提供,但须出具本人身份证复印件）及被授权人身份证复印件；（注：被授权人须为本单位在职员工并提供投标截止日前三个月社会保障资金凭证并加盖投标人公章）；(</w:t>
      </w:r>
      <w:r>
        <w:rPr>
          <w:rFonts w:hint="eastAsia" w:ascii="仿宋_GB2312" w:hAnsi="仿宋_GB2312" w:eastAsia="仿宋_GB2312" w:cs="仿宋_GB2312"/>
          <w:i w:val="0"/>
          <w:iCs w:val="0"/>
          <w:caps w:val="0"/>
          <w:color w:val="auto"/>
          <w:spacing w:val="0"/>
          <w:sz w:val="28"/>
          <w:szCs w:val="28"/>
          <w:shd w:val="clear" w:color="auto" w:fill="FFFFFF"/>
          <w:lang w:val="en-US" w:eastAsia="zh-CN"/>
        </w:rPr>
        <w:t>8</w:t>
      </w:r>
      <w:r>
        <w:rPr>
          <w:rFonts w:hint="eastAsia" w:ascii="仿宋_GB2312" w:hAnsi="仿宋_GB2312" w:eastAsia="仿宋_GB2312" w:cs="仿宋_GB2312"/>
          <w:i w:val="0"/>
          <w:iCs w:val="0"/>
          <w:caps w:val="0"/>
          <w:color w:val="auto"/>
          <w:spacing w:val="0"/>
          <w:sz w:val="28"/>
          <w:szCs w:val="28"/>
          <w:shd w:val="clear" w:color="auto" w:fill="FFFFFF"/>
        </w:rPr>
        <w:t>)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w:t>
      </w:r>
    </w:p>
    <w:p w14:paraId="3F72C7CE">
      <w:pPr>
        <w:pStyle w:val="6"/>
        <w:keepNext w:val="0"/>
        <w:keepLines w:val="0"/>
        <w:pageBreakBefore w:val="0"/>
        <w:widowControl w:val="0"/>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i w:val="0"/>
          <w:iCs w:val="0"/>
          <w:caps w:val="0"/>
          <w:color w:val="auto"/>
          <w:spacing w:val="0"/>
          <w:sz w:val="28"/>
          <w:szCs w:val="28"/>
          <w:shd w:val="clear" w:color="auto" w:fill="FFFFFF"/>
        </w:rPr>
      </w:pPr>
      <w:r>
        <w:rPr>
          <w:rFonts w:hint="eastAsia" w:ascii="仿宋_GB2312" w:hAnsi="仿宋_GB2312" w:eastAsia="仿宋_GB2312" w:cs="仿宋_GB2312"/>
          <w:color w:val="auto"/>
          <w:kern w:val="2"/>
          <w:sz w:val="28"/>
          <w:szCs w:val="28"/>
          <w:lang w:val="en-US" w:eastAsia="zh-CN" w:bidi="ar-SA"/>
        </w:rPr>
        <w:t>（9）</w:t>
      </w:r>
      <w:r>
        <w:rPr>
          <w:rFonts w:hint="eastAsia" w:ascii="仿宋_GB2312" w:hAnsi="仿宋_GB2312" w:eastAsia="仿宋_GB2312" w:cs="仿宋_GB2312"/>
          <w:i w:val="0"/>
          <w:iCs w:val="0"/>
          <w:caps w:val="0"/>
          <w:color w:val="auto"/>
          <w:spacing w:val="0"/>
          <w:sz w:val="28"/>
          <w:szCs w:val="28"/>
          <w:shd w:val="clear" w:color="auto" w:fill="FFFFFF"/>
        </w:rPr>
        <w:t>具有</w:t>
      </w:r>
      <w:r>
        <w:rPr>
          <w:rFonts w:hint="eastAsia" w:ascii="仿宋_GB2312" w:hAnsi="仿宋_GB2312" w:eastAsia="仿宋_GB2312" w:cs="仿宋_GB2312"/>
          <w:i w:val="0"/>
          <w:iCs w:val="0"/>
          <w:caps w:val="0"/>
          <w:color w:val="auto"/>
          <w:spacing w:val="0"/>
          <w:sz w:val="28"/>
          <w:szCs w:val="28"/>
          <w:shd w:val="clear" w:color="auto" w:fill="FFFFFF"/>
          <w:lang w:eastAsia="zh-CN"/>
        </w:rPr>
        <w:t>市政公用</w:t>
      </w:r>
      <w:r>
        <w:rPr>
          <w:rFonts w:hint="eastAsia" w:ascii="仿宋_GB2312" w:hAnsi="仿宋_GB2312" w:eastAsia="仿宋_GB2312" w:cs="仿宋_GB2312"/>
          <w:i w:val="0"/>
          <w:iCs w:val="0"/>
          <w:caps w:val="0"/>
          <w:color w:val="auto"/>
          <w:spacing w:val="0"/>
          <w:sz w:val="28"/>
          <w:szCs w:val="28"/>
          <w:shd w:val="clear" w:color="auto" w:fill="FFFFFF"/>
        </w:rPr>
        <w:t>工程施工总承包三级</w:t>
      </w:r>
      <w:r>
        <w:rPr>
          <w:rFonts w:hint="eastAsia" w:ascii="仿宋_GB2312" w:hAnsi="仿宋_GB2312" w:eastAsia="仿宋_GB2312" w:cs="仿宋_GB2312"/>
          <w:i w:val="0"/>
          <w:iCs w:val="0"/>
          <w:caps w:val="0"/>
          <w:color w:val="auto"/>
          <w:spacing w:val="0"/>
          <w:sz w:val="28"/>
          <w:szCs w:val="28"/>
          <w:shd w:val="clear" w:color="auto" w:fill="FFFFFF"/>
          <w:lang w:val="en-US" w:eastAsia="zh-CN"/>
        </w:rPr>
        <w:t>及</w:t>
      </w:r>
      <w:r>
        <w:rPr>
          <w:rFonts w:hint="eastAsia" w:ascii="仿宋_GB2312" w:hAnsi="仿宋_GB2312" w:eastAsia="仿宋_GB2312" w:cs="仿宋_GB2312"/>
          <w:i w:val="0"/>
          <w:iCs w:val="0"/>
          <w:caps w:val="0"/>
          <w:color w:val="auto"/>
          <w:spacing w:val="0"/>
          <w:sz w:val="28"/>
          <w:szCs w:val="28"/>
          <w:shd w:val="clear" w:color="auto" w:fill="FFFFFF"/>
        </w:rPr>
        <w:t>以上资质；</w:t>
      </w:r>
      <w:r>
        <w:rPr>
          <w:rFonts w:hint="eastAsia" w:ascii="仿宋_GB2312" w:hAnsi="仿宋_GB2312" w:eastAsia="仿宋_GB2312" w:cs="仿宋_GB2312"/>
          <w:i w:val="0"/>
          <w:iCs w:val="0"/>
          <w:caps w:val="0"/>
          <w:color w:val="auto"/>
          <w:spacing w:val="0"/>
          <w:sz w:val="28"/>
          <w:szCs w:val="28"/>
          <w:shd w:val="clear" w:color="auto" w:fill="FFFFFF"/>
        </w:rPr>
        <w:br w:type="textWrapping"/>
      </w:r>
      <w:r>
        <w:rPr>
          <w:rFonts w:hint="eastAsia" w:ascii="仿宋_GB2312" w:hAnsi="仿宋_GB2312" w:eastAsia="仿宋_GB2312" w:cs="仿宋_GB2312"/>
          <w:i w:val="0"/>
          <w:iCs w:val="0"/>
          <w:caps w:val="0"/>
          <w:color w:val="auto"/>
          <w:spacing w:val="0"/>
          <w:sz w:val="28"/>
          <w:szCs w:val="28"/>
          <w:shd w:val="clear" w:color="auto" w:fill="FFFFFF"/>
          <w:lang w:val="en-US" w:eastAsia="zh-CN"/>
        </w:rPr>
        <w:t>（10）</w:t>
      </w:r>
      <w:r>
        <w:rPr>
          <w:rFonts w:hint="eastAsia" w:ascii="仿宋_GB2312" w:hAnsi="仿宋_GB2312" w:eastAsia="仿宋_GB2312" w:cs="仿宋_GB2312"/>
          <w:i w:val="0"/>
          <w:iCs w:val="0"/>
          <w:caps w:val="0"/>
          <w:color w:val="auto"/>
          <w:spacing w:val="0"/>
          <w:sz w:val="28"/>
          <w:szCs w:val="28"/>
          <w:shd w:val="clear" w:color="auto" w:fill="FFFFFF"/>
        </w:rPr>
        <w:t>具有有效的安全生产许可证；</w:t>
      </w:r>
    </w:p>
    <w:p w14:paraId="186759EA">
      <w:pPr>
        <w:pStyle w:val="6"/>
        <w:keepNext w:val="0"/>
        <w:keepLines w:val="0"/>
        <w:pageBreakBefore w:val="0"/>
        <w:widowControl w:val="0"/>
        <w:wordWrap/>
        <w:overflowPunct/>
        <w:topLinePunct w:val="0"/>
        <w:autoSpaceDE/>
        <w:autoSpaceDN/>
        <w:bidi w:val="0"/>
        <w:adjustRightInd/>
        <w:snapToGrid/>
        <w:spacing w:line="560" w:lineRule="exac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i w:val="0"/>
          <w:iCs w:val="0"/>
          <w:caps w:val="0"/>
          <w:color w:val="auto"/>
          <w:spacing w:val="0"/>
          <w:sz w:val="28"/>
          <w:szCs w:val="28"/>
          <w:shd w:val="clear" w:color="auto" w:fill="FFFFFF"/>
          <w:lang w:val="en-US" w:eastAsia="zh-CN"/>
        </w:rPr>
        <w:t>（11）</w:t>
      </w:r>
      <w:r>
        <w:rPr>
          <w:rFonts w:hint="eastAsia" w:ascii="仿宋_GB2312" w:hAnsi="仿宋_GB2312" w:eastAsia="仿宋_GB2312" w:cs="仿宋_GB2312"/>
          <w:i w:val="0"/>
          <w:iCs w:val="0"/>
          <w:caps w:val="0"/>
          <w:color w:val="auto"/>
          <w:spacing w:val="0"/>
          <w:sz w:val="28"/>
          <w:szCs w:val="28"/>
          <w:shd w:val="clear" w:color="auto" w:fill="FFFFFF"/>
        </w:rPr>
        <w:t>项目经理必须具有</w:t>
      </w:r>
      <w:r>
        <w:rPr>
          <w:rFonts w:hint="eastAsia" w:ascii="仿宋_GB2312" w:hAnsi="仿宋_GB2312" w:eastAsia="仿宋_GB2312" w:cs="仿宋_GB2312"/>
          <w:i w:val="0"/>
          <w:iCs w:val="0"/>
          <w:caps w:val="0"/>
          <w:color w:val="auto"/>
          <w:spacing w:val="0"/>
          <w:sz w:val="28"/>
          <w:szCs w:val="28"/>
          <w:shd w:val="clear" w:color="auto" w:fill="FFFFFF"/>
          <w:lang w:eastAsia="zh-CN"/>
        </w:rPr>
        <w:t>市政公用</w:t>
      </w:r>
      <w:r>
        <w:rPr>
          <w:rFonts w:hint="eastAsia" w:ascii="仿宋_GB2312" w:hAnsi="仿宋_GB2312" w:eastAsia="仿宋_GB2312" w:cs="仿宋_GB2312"/>
          <w:i w:val="0"/>
          <w:iCs w:val="0"/>
          <w:caps w:val="0"/>
          <w:color w:val="auto"/>
          <w:spacing w:val="0"/>
          <w:sz w:val="28"/>
          <w:szCs w:val="28"/>
          <w:shd w:val="clear" w:color="auto" w:fill="FFFFFF"/>
          <w:lang w:val="en-US" w:eastAsia="zh-CN"/>
        </w:rPr>
        <w:t>工程</w:t>
      </w:r>
      <w:r>
        <w:rPr>
          <w:rFonts w:hint="eastAsia" w:ascii="仿宋_GB2312" w:hAnsi="仿宋_GB2312" w:eastAsia="仿宋_GB2312" w:cs="仿宋_GB2312"/>
          <w:i w:val="0"/>
          <w:iCs w:val="0"/>
          <w:caps w:val="0"/>
          <w:color w:val="auto"/>
          <w:spacing w:val="0"/>
          <w:sz w:val="28"/>
          <w:szCs w:val="28"/>
          <w:shd w:val="clear" w:color="auto" w:fill="FFFFFF"/>
        </w:rPr>
        <w:t>专业二级及以上注册建造师执业资格和有效的安全生产考核合格证书，且未担任其他在建工程的项目经理；</w:t>
      </w:r>
      <w:r>
        <w:rPr>
          <w:rFonts w:hint="eastAsia" w:ascii="仿宋_GB2312" w:hAnsi="仿宋_GB2312" w:eastAsia="仿宋_GB2312" w:cs="仿宋_GB2312"/>
          <w:i w:val="0"/>
          <w:iCs w:val="0"/>
          <w:caps w:val="0"/>
          <w:color w:val="auto"/>
          <w:spacing w:val="0"/>
          <w:sz w:val="28"/>
          <w:szCs w:val="28"/>
          <w:shd w:val="clear" w:color="auto" w:fill="FFFFFF"/>
        </w:rPr>
        <w:br w:type="textWrapping"/>
      </w:r>
      <w:r>
        <w:rPr>
          <w:rFonts w:hint="eastAsia" w:ascii="仿宋_GB2312" w:hAnsi="仿宋_GB2312" w:eastAsia="仿宋_GB2312" w:cs="仿宋_GB2312"/>
          <w:i w:val="0"/>
          <w:iCs w:val="0"/>
          <w:caps w:val="0"/>
          <w:color w:val="auto"/>
          <w:spacing w:val="0"/>
          <w:sz w:val="28"/>
          <w:szCs w:val="28"/>
          <w:shd w:val="clear" w:color="auto" w:fill="FFFFFF"/>
          <w:lang w:eastAsia="zh-CN"/>
        </w:rPr>
        <w:t>（</w:t>
      </w:r>
      <w:r>
        <w:rPr>
          <w:rFonts w:hint="eastAsia" w:ascii="仿宋_GB2312" w:hAnsi="仿宋_GB2312" w:eastAsia="仿宋_GB2312" w:cs="仿宋_GB2312"/>
          <w:i w:val="0"/>
          <w:iCs w:val="0"/>
          <w:caps w:val="0"/>
          <w:color w:val="auto"/>
          <w:spacing w:val="0"/>
          <w:sz w:val="28"/>
          <w:szCs w:val="28"/>
          <w:shd w:val="clear" w:color="auto" w:fill="FFFFFF"/>
          <w:lang w:val="en-US" w:eastAsia="zh-CN"/>
        </w:rPr>
        <w:t>12</w:t>
      </w:r>
      <w:r>
        <w:rPr>
          <w:rFonts w:hint="eastAsia" w:ascii="仿宋_GB2312" w:hAnsi="仿宋_GB2312" w:eastAsia="仿宋_GB2312" w:cs="仿宋_GB2312"/>
          <w:i w:val="0"/>
          <w:iCs w:val="0"/>
          <w:caps w:val="0"/>
          <w:color w:val="auto"/>
          <w:spacing w:val="0"/>
          <w:sz w:val="28"/>
          <w:szCs w:val="28"/>
          <w:shd w:val="clear" w:color="auto" w:fill="FFFFFF"/>
          <w:lang w:eastAsia="zh-CN"/>
        </w:rPr>
        <w:t>）</w:t>
      </w:r>
      <w:r>
        <w:rPr>
          <w:rFonts w:hint="eastAsia" w:ascii="仿宋_GB2312" w:hAnsi="仿宋_GB2312" w:eastAsia="仿宋_GB2312" w:cs="仿宋_GB2312"/>
          <w:i w:val="0"/>
          <w:iCs w:val="0"/>
          <w:caps w:val="0"/>
          <w:color w:val="auto"/>
          <w:spacing w:val="0"/>
          <w:sz w:val="28"/>
          <w:szCs w:val="28"/>
          <w:shd w:val="clear" w:color="auto" w:fill="FFFFFF"/>
        </w:rPr>
        <w:t>单位负责人为同一人或者存在直接控股、管理关系的不同供应商，不得参加同一合同项下的政府采购活动；（提供书面承诺函，格式自拟加盖投标人公章）</w:t>
      </w:r>
      <w:r>
        <w:rPr>
          <w:rFonts w:hint="eastAsia" w:ascii="仿宋_GB2312" w:hAnsi="仿宋_GB2312" w:eastAsia="仿宋_GB2312" w:cs="仿宋_GB2312"/>
          <w:i w:val="0"/>
          <w:iCs w:val="0"/>
          <w:caps w:val="0"/>
          <w:color w:val="auto"/>
          <w:spacing w:val="0"/>
          <w:sz w:val="28"/>
          <w:szCs w:val="28"/>
          <w:shd w:val="clear" w:color="auto" w:fill="FFFFFF"/>
        </w:rPr>
        <w:br w:type="textWrapping"/>
      </w:r>
      <w:r>
        <w:rPr>
          <w:rFonts w:hint="eastAsia" w:ascii="仿宋_GB2312" w:hAnsi="仿宋_GB2312" w:eastAsia="仿宋_GB2312" w:cs="仿宋_GB2312"/>
          <w:i w:val="0"/>
          <w:iCs w:val="0"/>
          <w:caps w:val="0"/>
          <w:color w:val="auto"/>
          <w:spacing w:val="0"/>
          <w:sz w:val="28"/>
          <w:szCs w:val="28"/>
          <w:shd w:val="clear" w:color="auto" w:fill="FFFFFF"/>
          <w:lang w:eastAsia="zh-CN"/>
        </w:rPr>
        <w:t>（</w:t>
      </w:r>
      <w:r>
        <w:rPr>
          <w:rFonts w:hint="eastAsia" w:ascii="仿宋_GB2312" w:hAnsi="仿宋_GB2312" w:eastAsia="仿宋_GB2312" w:cs="仿宋_GB2312"/>
          <w:i w:val="0"/>
          <w:iCs w:val="0"/>
          <w:caps w:val="0"/>
          <w:color w:val="auto"/>
          <w:spacing w:val="0"/>
          <w:sz w:val="28"/>
          <w:szCs w:val="28"/>
          <w:shd w:val="clear" w:color="auto" w:fill="FFFFFF"/>
          <w:lang w:val="en-US" w:eastAsia="zh-CN"/>
        </w:rPr>
        <w:t>13</w:t>
      </w:r>
      <w:r>
        <w:rPr>
          <w:rFonts w:hint="eastAsia" w:ascii="仿宋_GB2312" w:hAnsi="仿宋_GB2312" w:eastAsia="仿宋_GB2312" w:cs="仿宋_GB2312"/>
          <w:i w:val="0"/>
          <w:iCs w:val="0"/>
          <w:caps w:val="0"/>
          <w:color w:val="auto"/>
          <w:spacing w:val="0"/>
          <w:sz w:val="28"/>
          <w:szCs w:val="28"/>
          <w:shd w:val="clear" w:color="auto" w:fill="FFFFFF"/>
          <w:lang w:eastAsia="zh-CN"/>
        </w:rPr>
        <w:t>）</w:t>
      </w:r>
      <w:r>
        <w:rPr>
          <w:rFonts w:hint="eastAsia" w:ascii="仿宋_GB2312" w:hAnsi="仿宋_GB2312" w:eastAsia="仿宋_GB2312" w:cs="仿宋_GB2312"/>
          <w:i w:val="0"/>
          <w:iCs w:val="0"/>
          <w:caps w:val="0"/>
          <w:color w:val="auto"/>
          <w:spacing w:val="0"/>
          <w:sz w:val="28"/>
          <w:szCs w:val="28"/>
          <w:shd w:val="clear" w:color="auto" w:fill="FFFFFF"/>
        </w:rPr>
        <w:t>本项目不接受联合体投标。（提供非联合体声明,格式自拟加盖投标人公章）</w:t>
      </w:r>
    </w:p>
    <w:p w14:paraId="011B2828">
      <w:pPr>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br w:type="page"/>
      </w:r>
    </w:p>
    <w:bookmarkEnd w:id="7"/>
    <w:bookmarkEnd w:id="8"/>
    <w:bookmarkEnd w:id="9"/>
    <w:p w14:paraId="1A12C44A">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3DA44A58">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93108B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61E980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3AB961F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4535B2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6D838988">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0C60DC45">
      <w:pPr>
        <w:snapToGrid w:val="0"/>
        <w:spacing w:line="480" w:lineRule="auto"/>
        <w:outlineLvl w:val="9"/>
        <w:rPr>
          <w:rFonts w:hint="eastAsia" w:ascii="仿宋" w:hAnsi="仿宋" w:eastAsia="仿宋" w:cs="仿宋"/>
          <w:sz w:val="24"/>
          <w:szCs w:val="24"/>
          <w:highlight w:val="none"/>
        </w:rPr>
      </w:pPr>
    </w:p>
    <w:tbl>
      <w:tblPr>
        <w:tblStyle w:val="10"/>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0A78D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6D21B6C8">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FDCE688">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1946690F">
      <w:pPr>
        <w:snapToGrid w:val="0"/>
        <w:spacing w:line="480" w:lineRule="auto"/>
        <w:outlineLvl w:val="9"/>
        <w:rPr>
          <w:rFonts w:hint="eastAsia" w:ascii="仿宋" w:hAnsi="仿宋" w:eastAsia="仿宋" w:cs="仿宋"/>
          <w:sz w:val="24"/>
          <w:szCs w:val="24"/>
          <w:highlight w:val="none"/>
        </w:rPr>
      </w:pPr>
    </w:p>
    <w:p w14:paraId="59C90AF1">
      <w:pPr>
        <w:snapToGrid w:val="0"/>
        <w:outlineLvl w:val="9"/>
        <w:rPr>
          <w:rFonts w:hint="eastAsia" w:ascii="仿宋" w:hAnsi="仿宋" w:eastAsia="仿宋" w:cs="仿宋"/>
          <w:sz w:val="24"/>
          <w:szCs w:val="24"/>
          <w:highlight w:val="none"/>
        </w:rPr>
      </w:pPr>
    </w:p>
    <w:p w14:paraId="36674938">
      <w:pPr>
        <w:adjustRightInd w:val="0"/>
        <w:snapToGrid w:val="0"/>
        <w:spacing w:line="360" w:lineRule="auto"/>
        <w:ind w:right="420"/>
        <w:outlineLvl w:val="9"/>
        <w:rPr>
          <w:rFonts w:hint="eastAsia" w:ascii="仿宋" w:hAnsi="仿宋" w:eastAsia="仿宋" w:cs="仿宋"/>
          <w:sz w:val="24"/>
          <w:szCs w:val="24"/>
          <w:highlight w:val="none"/>
        </w:rPr>
      </w:pPr>
    </w:p>
    <w:p w14:paraId="31EC21B1">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182D400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1F8320A">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73CE0565">
      <w:pPr>
        <w:rPr>
          <w:rFonts w:hint="eastAsia" w:ascii="仿宋" w:hAnsi="仿宋" w:eastAsia="仿宋" w:cs="仿宋"/>
          <w:lang w:val="en-US" w:eastAsia="zh-CN"/>
        </w:rPr>
      </w:pPr>
      <w:r>
        <w:rPr>
          <w:rFonts w:hint="eastAsia" w:ascii="仿宋" w:hAnsi="仿宋" w:eastAsia="仿宋" w:cs="仿宋"/>
          <w:lang w:val="en-US" w:eastAsia="zh-CN"/>
        </w:rPr>
        <w:br w:type="page"/>
      </w:r>
    </w:p>
    <w:p w14:paraId="1B4765F4">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56BE8A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（合同包</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（采购项目名称）投标文件、签订合同和全权处理一切与之有关的事宜，</w:t>
      </w:r>
      <w:r>
        <w:rPr>
          <w:rFonts w:hint="eastAsia" w:ascii="仿宋" w:hAnsi="仿宋" w:eastAsia="仿宋" w:cs="仿宋"/>
          <w:kern w:val="0"/>
          <w:szCs w:val="21"/>
          <w:highlight w:val="none"/>
        </w:rPr>
        <w:t>其法律后果由我方承担。</w:t>
      </w:r>
    </w:p>
    <w:p w14:paraId="3498186C">
      <w:pPr>
        <w:spacing w:line="360" w:lineRule="auto"/>
        <w:ind w:firstLine="48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7DC126DC">
      <w:pPr>
        <w:spacing w:line="360" w:lineRule="auto"/>
        <w:ind w:firstLine="48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说明：本授权委托书自签字盖章之日起生效，授权委托书有效期自投标有效期满之日起失效，仅限授权代表参加</w:t>
      </w:r>
      <w:r>
        <w:rPr>
          <w:rFonts w:hint="eastAsia" w:ascii="仿宋" w:hAnsi="仿宋" w:eastAsia="仿宋" w:cs="仿宋"/>
          <w:kern w:val="0"/>
          <w:szCs w:val="21"/>
          <w:highlight w:val="none"/>
          <w:lang w:val="en-US" w:eastAsia="zh-CN"/>
        </w:rPr>
        <w:t>投标</w:t>
      </w:r>
      <w:r>
        <w:rPr>
          <w:rFonts w:hint="eastAsia" w:ascii="仿宋" w:hAnsi="仿宋" w:eastAsia="仿宋" w:cs="仿宋"/>
          <w:kern w:val="0"/>
          <w:szCs w:val="21"/>
          <w:highlight w:val="none"/>
        </w:rPr>
        <w:t>时提供。</w:t>
      </w:r>
    </w:p>
    <w:p w14:paraId="3244EF4B">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10"/>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77F20F08">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0490A7E0">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D1F360B">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29BF04D7">
      <w:pPr>
        <w:outlineLvl w:val="9"/>
        <w:rPr>
          <w:rFonts w:hint="eastAsia" w:ascii="仿宋" w:hAnsi="仿宋" w:eastAsia="仿宋" w:cs="仿宋"/>
          <w:szCs w:val="21"/>
          <w:highlight w:val="none"/>
        </w:rPr>
      </w:pPr>
    </w:p>
    <w:p w14:paraId="3F4FF83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 xml:space="preserve">（盖单位章） </w:t>
      </w:r>
    </w:p>
    <w:p w14:paraId="6569541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法定代表人</w:t>
      </w:r>
      <w:r>
        <w:rPr>
          <w:rFonts w:hint="eastAsia" w:ascii="仿宋" w:hAnsi="仿宋" w:eastAsia="仿宋" w:cs="仿宋"/>
          <w:szCs w:val="21"/>
          <w:highlight w:val="none"/>
          <w:lang w:eastAsia="zh-CN"/>
        </w:rPr>
        <w:t>：</w:t>
      </w:r>
      <w:r>
        <w:rPr>
          <w:rFonts w:hint="eastAsia" w:ascii="仿宋" w:hAnsi="仿宋" w:eastAsia="仿宋" w:cs="仿宋"/>
          <w:szCs w:val="21"/>
          <w:highlight w:val="none"/>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126114F7">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02455EB6">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0925F126">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01BCA2AE">
      <w:pPr>
        <w:rPr>
          <w:rFonts w:hint="eastAsia" w:ascii="仿宋" w:hAnsi="仿宋" w:eastAsia="仿宋" w:cs="仿宋"/>
        </w:rPr>
      </w:pPr>
      <w:r>
        <w:rPr>
          <w:rFonts w:hint="eastAsia" w:ascii="仿宋" w:hAnsi="仿宋" w:eastAsia="仿宋" w:cs="仿宋"/>
        </w:rPr>
        <w:br w:type="page"/>
      </w:r>
    </w:p>
    <w:p w14:paraId="7CB61876">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rPr>
        <w:t>委托代理人</w:t>
      </w:r>
      <w:r>
        <w:rPr>
          <w:rFonts w:hint="eastAsia" w:ascii="仿宋" w:hAnsi="仿宋" w:eastAsia="仿宋" w:cs="仿宋"/>
          <w:szCs w:val="21"/>
          <w:highlight w:val="none"/>
          <w:lang w:eastAsia="zh-CN"/>
        </w:rPr>
        <w:t>社会保障资金凭证（格式）</w:t>
      </w:r>
    </w:p>
    <w:tbl>
      <w:tblPr>
        <w:tblStyle w:val="10"/>
        <w:tblW w:w="94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3"/>
      </w:tblGrid>
      <w:tr w14:paraId="179CE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7" w:hRule="atLeast"/>
          <w:jc w:val="center"/>
        </w:trPr>
        <w:tc>
          <w:tcPr>
            <w:tcW w:w="9403" w:type="dxa"/>
            <w:tcBorders>
              <w:top w:val="single" w:color="auto" w:sz="12" w:space="0"/>
              <w:left w:val="single" w:color="auto" w:sz="12" w:space="0"/>
              <w:bottom w:val="single" w:color="auto" w:sz="12" w:space="0"/>
              <w:right w:val="single" w:color="auto" w:sz="12" w:space="0"/>
            </w:tcBorders>
            <w:noWrap w:val="0"/>
            <w:vAlign w:val="center"/>
          </w:tcPr>
          <w:p w14:paraId="72988CB4">
            <w:pPr>
              <w:keepNext w:val="0"/>
              <w:keepLines w:val="0"/>
              <w:pageBreakBefore w:val="0"/>
              <w:widowControl w:val="0"/>
              <w:kinsoku/>
              <w:wordWrap/>
              <w:overflowPunct/>
              <w:topLinePunct w:val="0"/>
              <w:autoSpaceDE/>
              <w:autoSpaceDN/>
              <w:bidi w:val="0"/>
              <w:adjustRightInd/>
              <w:snapToGrid/>
              <w:spacing w:line="360" w:lineRule="auto"/>
              <w:ind w:left="2100" w:leftChars="0" w:firstLine="2100" w:firstLineChars="875"/>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（扫描件）</w:t>
            </w:r>
          </w:p>
          <w:p w14:paraId="5E79B3D8">
            <w:pPr>
              <w:keepNext w:val="0"/>
              <w:keepLines w:val="0"/>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宋体" w:cs="宋体"/>
                <w:color w:val="auto"/>
                <w:sz w:val="24"/>
                <w:szCs w:val="24"/>
                <w:highlight w:val="none"/>
              </w:rPr>
            </w:pPr>
          </w:p>
        </w:tc>
      </w:tr>
    </w:tbl>
    <w:p w14:paraId="1CA87C34">
      <w:pPr>
        <w:pStyle w:val="2"/>
        <w:tabs>
          <w:tab w:val="left" w:pos="567"/>
        </w:tabs>
      </w:pPr>
    </w:p>
    <w:p w14:paraId="637E12E2"/>
    <w:p w14:paraId="4B77493E">
      <w:pPr>
        <w:keepNext w:val="0"/>
        <w:keepLines w:val="0"/>
        <w:pageBreakBefore w:val="0"/>
        <w:widowControl w:val="0"/>
        <w:kinsoku/>
        <w:wordWrap/>
        <w:overflowPunct/>
        <w:topLinePunct w:val="0"/>
        <w:autoSpaceDE/>
        <w:autoSpaceDN/>
        <w:bidi w:val="0"/>
        <w:adjustRightInd/>
        <w:snapToGrid/>
        <w:spacing w:line="360" w:lineRule="auto"/>
        <w:ind w:left="2100" w:leftChars="0" w:firstLine="1500" w:firstLineChars="0"/>
        <w:jc w:val="left"/>
        <w:textAlignment w:val="auto"/>
        <w:outlineLvl w:val="9"/>
        <w:rPr>
          <w:rFonts w:hint="eastAsia" w:ascii="仿宋" w:hAnsi="仿宋" w:eastAsia="仿宋" w:cs="仿宋"/>
          <w:szCs w:val="21"/>
          <w:highlight w:val="none"/>
        </w:rPr>
      </w:pPr>
      <w:bookmarkStart w:id="10" w:name="_GoBack"/>
      <w:r>
        <w:rPr>
          <w:rFonts w:hint="eastAsia" w:ascii="仿宋" w:hAnsi="仿宋" w:eastAsia="仿宋" w:cs="仿宋"/>
          <w:szCs w:val="21"/>
          <w:highlight w:val="none"/>
        </w:rPr>
        <w:t>供应商：（供应商全称并加盖公章）</w:t>
      </w:r>
    </w:p>
    <w:p w14:paraId="77E94483">
      <w:pPr>
        <w:keepNext w:val="0"/>
        <w:keepLines w:val="0"/>
        <w:pageBreakBefore w:val="0"/>
        <w:widowControl w:val="0"/>
        <w:kinsoku/>
        <w:wordWrap/>
        <w:overflowPunct/>
        <w:topLinePunct w:val="0"/>
        <w:autoSpaceDE/>
        <w:autoSpaceDN/>
        <w:bidi w:val="0"/>
        <w:adjustRightInd/>
        <w:snapToGrid/>
        <w:spacing w:line="360" w:lineRule="auto"/>
        <w:ind w:left="2100" w:leftChars="0" w:firstLine="150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 xml:space="preserve">日期：     年  </w:t>
      </w:r>
      <w:r>
        <w:rPr>
          <w:rFonts w:hint="eastAsia" w:ascii="仿宋" w:hAnsi="仿宋" w:eastAsia="仿宋" w:cs="仿宋"/>
          <w:szCs w:val="21"/>
          <w:highlight w:val="none"/>
          <w:lang w:val="en-US" w:eastAsia="zh-CN"/>
        </w:rPr>
        <w:t xml:space="preserve">  </w:t>
      </w:r>
      <w:r>
        <w:rPr>
          <w:rFonts w:hint="eastAsia" w:ascii="仿宋" w:hAnsi="仿宋" w:eastAsia="仿宋" w:cs="仿宋"/>
          <w:szCs w:val="21"/>
          <w:highlight w:val="none"/>
        </w:rPr>
        <w:t xml:space="preserve">月  </w:t>
      </w:r>
      <w:r>
        <w:rPr>
          <w:rFonts w:hint="eastAsia" w:ascii="仿宋" w:hAnsi="仿宋" w:eastAsia="仿宋" w:cs="仿宋"/>
          <w:szCs w:val="21"/>
          <w:highlight w:val="none"/>
          <w:lang w:val="en-US" w:eastAsia="zh-CN"/>
        </w:rPr>
        <w:t xml:space="preserve">  </w:t>
      </w:r>
      <w:r>
        <w:rPr>
          <w:rFonts w:hint="eastAsia" w:ascii="仿宋" w:hAnsi="仿宋" w:eastAsia="仿宋" w:cs="仿宋"/>
          <w:szCs w:val="21"/>
          <w:highlight w:val="none"/>
        </w:rPr>
        <w:t>日</w:t>
      </w:r>
    </w:p>
    <w:bookmarkEnd w:id="10"/>
    <w:p w14:paraId="653BA9E8">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6398537F">
    <w:panose1 w:val="020B0604020202020204"/>
    <w:charset w:val="86"/>
    <w:family w:val="auto"/>
    <w:pitch w:val="default"/>
    <w:sig w:usb0="00000001" w:usb1="00000000" w:usb2="00000000" w:usb3="00000000" w:csb0="003E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1A6CDE"/>
    <w:rsid w:val="01C916CA"/>
    <w:rsid w:val="02D257CF"/>
    <w:rsid w:val="04BC4880"/>
    <w:rsid w:val="0573052B"/>
    <w:rsid w:val="0A7C1EC9"/>
    <w:rsid w:val="17317408"/>
    <w:rsid w:val="20E7772C"/>
    <w:rsid w:val="28440607"/>
    <w:rsid w:val="2D9709F3"/>
    <w:rsid w:val="2F38751F"/>
    <w:rsid w:val="32FC519C"/>
    <w:rsid w:val="38CF35E8"/>
    <w:rsid w:val="3DBA3154"/>
    <w:rsid w:val="42C86B6B"/>
    <w:rsid w:val="4B0B0B93"/>
    <w:rsid w:val="521A6CDE"/>
    <w:rsid w:val="73316B22"/>
    <w:rsid w:val="75DA308B"/>
    <w:rsid w:val="772F6C35"/>
    <w:rsid w:val="7AE93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Normal Indent"/>
    <w:basedOn w:val="1"/>
    <w:next w:val="4"/>
    <w:qFormat/>
    <w:uiPriority w:val="0"/>
    <w:pPr>
      <w:spacing w:line="300" w:lineRule="auto"/>
      <w:ind w:firstLine="420" w:firstLineChars="200"/>
    </w:pPr>
    <w:rPr>
      <w:rFonts w:ascii="Times New Roman"/>
      <w:kern w:val="2"/>
      <w:sz w:val="21"/>
      <w:szCs w:val="24"/>
    </w:rPr>
  </w:style>
  <w:style w:type="paragraph" w:styleId="4">
    <w:name w:val="toc 4"/>
    <w:basedOn w:val="1"/>
    <w:next w:val="1"/>
    <w:unhideWhenUsed/>
    <w:qFormat/>
    <w:uiPriority w:val="39"/>
    <w:pPr>
      <w:ind w:left="1260" w:leftChars="600"/>
    </w:pPr>
  </w:style>
  <w:style w:type="paragraph" w:styleId="5">
    <w:name w:val="Body Text Indent"/>
    <w:basedOn w:val="1"/>
    <w:qFormat/>
    <w:uiPriority w:val="0"/>
    <w:pPr>
      <w:spacing w:after="120"/>
      <w:ind w:left="420" w:leftChars="200"/>
    </w:pPr>
  </w:style>
  <w:style w:type="paragraph" w:styleId="6">
    <w:name w:val="toc 1"/>
    <w:basedOn w:val="1"/>
    <w:next w:val="1"/>
    <w:qFormat/>
    <w:uiPriority w:val="39"/>
    <w:rPr>
      <w:sz w:val="21"/>
      <w:szCs w:val="24"/>
    </w:rPr>
  </w:style>
  <w:style w:type="paragraph" w:styleId="7">
    <w:name w:val="Normal (Web)"/>
    <w:basedOn w:val="1"/>
    <w:qFormat/>
    <w:uiPriority w:val="0"/>
    <w:pPr>
      <w:widowControl/>
      <w:spacing w:beforeAutospacing="1" w:afterAutospacing="1"/>
      <w:jc w:val="left"/>
    </w:pPr>
    <w:rPr>
      <w:rFonts w:ascii="Arial Unicode MS" w:hAnsi="Arial Unicode MS"/>
      <w:kern w:val="0"/>
      <w:sz w:val="24"/>
    </w:rPr>
  </w:style>
  <w:style w:type="paragraph" w:styleId="8">
    <w:name w:val="Body Text First Indent"/>
    <w:basedOn w:val="2"/>
    <w:unhideWhenUsed/>
    <w:qFormat/>
    <w:uiPriority w:val="99"/>
    <w:pPr>
      <w:ind w:firstLine="420" w:firstLineChars="100"/>
    </w:pPr>
    <w:rPr>
      <w:szCs w:val="24"/>
    </w:rPr>
  </w:style>
  <w:style w:type="paragraph" w:styleId="9">
    <w:name w:val="Body Text First Indent 2"/>
    <w:basedOn w:val="5"/>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1263</Words>
  <Characters>1343</Characters>
  <Lines>0</Lines>
  <Paragraphs>0</Paragraphs>
  <TotalTime>0</TotalTime>
  <ScaleCrop>false</ScaleCrop>
  <LinksUpToDate>false</LinksUpToDate>
  <CharactersWithSpaces>1700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2025-11-17T11:38:00Z</dcterms:created>
  <dc:creator>...</dc:creator>
  <cp:lastModifiedBy>陕西中治宏成项目管理有限公司</cp:lastModifiedBy>
  <dcterms:modified xsi:type="dcterms:W3CDTF">2026-08-14T00:42:00Z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1E7A33C8DA944E4A8BB2FA8847A8B022_11</vt:lpwstr>
  </property>
  <property fmtid="{D5CDD505-2E9C-101B-9397-08002B2CF9AE}" pid="4" name="KSOTemplateDocerSaveRecord">
    <vt:lpwstr>eyJoZGlkIjoiNjI5YjY5Yzc3MmNlMGJjNjYxMjRhNTM0NjkxZTVjZmMiLCJ1c2VySWQiOiIxODcxODE2NzA4In0=</vt:lpwstr>
  </property>
</Properties>
</file>