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A1B4DB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为持续做好蒲城县文旅品牌塑造与市场推广工作，丰富文旅宣传载体，提升活动引流实效，激活县域文旅消费活力，我局拟实施蒲城县文旅宣传营销服务项目采购工作，具体采购计划如下：</w:t>
      </w:r>
    </w:p>
    <w:p w14:paraId="2111660D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一、产品明细</w:t>
      </w:r>
    </w:p>
    <w:tbl>
      <w:tblPr>
        <w:tblStyle w:val="6"/>
        <w:tblW w:w="8648" w:type="dxa"/>
        <w:tblInd w:w="17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2"/>
        <w:gridCol w:w="4677"/>
        <w:gridCol w:w="1549"/>
      </w:tblGrid>
      <w:tr w14:paraId="6089EE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28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98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EE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 w14:paraId="156F83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B8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PVC工作证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64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0.08米*0.12米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D1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800个</w:t>
            </w:r>
          </w:p>
        </w:tc>
      </w:tr>
      <w:tr w14:paraId="4A56E2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9C60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可伸缩型材立牌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333F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0.29米*0.42米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EE50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10个</w:t>
            </w:r>
          </w:p>
        </w:tc>
      </w:tr>
      <w:tr w14:paraId="74128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4CC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门票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8B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0.08米*0.15米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068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11680张（8场次）</w:t>
            </w:r>
          </w:p>
        </w:tc>
      </w:tr>
      <w:tr w14:paraId="69877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59D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座位分布图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25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0.9米*1.5米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D84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2个</w:t>
            </w:r>
          </w:p>
        </w:tc>
      </w:tr>
      <w:tr w14:paraId="51909D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1198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户外广告宣传画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8AC7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2.40米*1.20米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6A74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50张</w:t>
            </w:r>
          </w:p>
        </w:tc>
      </w:tr>
      <w:tr w14:paraId="034ED1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5525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木架展板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595F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0.8米*0.6米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E54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20个</w:t>
            </w:r>
          </w:p>
        </w:tc>
      </w:tr>
      <w:tr w14:paraId="571ED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292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国旗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220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20*30CM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9DD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5000面</w:t>
            </w:r>
          </w:p>
        </w:tc>
      </w:tr>
      <w:tr w14:paraId="573A3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45F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街角快闪小剧场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2E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包含快闪脚本创作与剧目编排、演员劳务、演出服装道具制作、现场氛围搭建、音响设备租赁、现场执行协调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BC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8场次</w:t>
            </w:r>
          </w:p>
        </w:tc>
      </w:tr>
      <w:tr w14:paraId="514BFA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6D4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街区现场氛围美陈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10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4.8米*3.7米*3米</w:t>
            </w:r>
          </w:p>
          <w:p w14:paraId="00C56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2.6米*3.6米*1.2米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ED6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2个</w:t>
            </w:r>
          </w:p>
        </w:tc>
      </w:tr>
      <w:tr w14:paraId="35D15F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4F2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古风中式灯笼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19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节日主题定制，含悬挂配件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75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1批</w:t>
            </w:r>
          </w:p>
        </w:tc>
      </w:tr>
      <w:tr w14:paraId="3F140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50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灯谜卡牌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128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节日主题定制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2B1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1批</w:t>
            </w:r>
          </w:p>
        </w:tc>
      </w:tr>
      <w:tr w14:paraId="37919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053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气氛串灯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9C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节日亮化灯带，配套辅材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C04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1批</w:t>
            </w:r>
          </w:p>
        </w:tc>
      </w:tr>
      <w:tr w14:paraId="7E07CC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F71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活动规则展板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4D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定制画面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7E5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1套</w:t>
            </w:r>
          </w:p>
        </w:tc>
      </w:tr>
      <w:tr w14:paraId="2A6014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CDF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兑奖操作台（桌椅）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78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定制操作台，含台面画面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A6B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1套</w:t>
            </w:r>
          </w:p>
        </w:tc>
      </w:tr>
      <w:tr w14:paraId="50D067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7A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指引立牌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19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0.29米*0.42米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38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若干</w:t>
            </w:r>
          </w:p>
        </w:tc>
      </w:tr>
      <w:tr w14:paraId="12CB8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266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灯谜互动奖品物资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46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文旅主题小礼品，游客猜中灯谜现场兑换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B8D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1批</w:t>
            </w:r>
          </w:p>
        </w:tc>
      </w:tr>
      <w:tr w14:paraId="42A4AF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0EC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文旅IP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毛绒公仔样品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287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6款IP形象、含三视图打版、精品样品制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作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1A3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1套</w:t>
            </w:r>
          </w:p>
        </w:tc>
      </w:tr>
      <w:tr w14:paraId="4055F6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A1D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“遇见蒲城”IP流动展示空间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92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2.8米*1.2米*2.2米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686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1个</w:t>
            </w:r>
          </w:p>
        </w:tc>
      </w:tr>
      <w:tr w14:paraId="7C792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752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通关文牒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08A04">
            <w:pPr>
              <w:widowControl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0.1米*0.2米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31E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5000本</w:t>
            </w:r>
          </w:p>
        </w:tc>
      </w:tr>
      <w:tr w14:paraId="08BF04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DDD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景区打卡纪念印章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A0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圆形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3AE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10枚</w:t>
            </w:r>
          </w:p>
        </w:tc>
      </w:tr>
      <w:tr w14:paraId="3D1EA4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AC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十景集章纪念礼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6A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IP盲盒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ABD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1批</w:t>
            </w:r>
          </w:p>
        </w:tc>
      </w:tr>
      <w:tr w14:paraId="5E315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5D9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铲铲乐互动美陈装置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AB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包含铲铲乐互动游戏主题背景画面设计制作、亚克力惊喜池装置加工制作、活动IP形象立牌设计、切割、喷绘、安装；2.配套游戏道具小铲子、围挡装饰物料；现场点位组装搭建、调试；活动结束后物料拆除、清运回收。整体打造沉浸式互动游戏体验点位，供现场游客参与互动打卡。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CBD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1套</w:t>
            </w:r>
          </w:p>
        </w:tc>
      </w:tr>
      <w:tr w14:paraId="66B32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596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活动奖品物资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B5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配套文创等小礼品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FE8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1批（8场次）</w:t>
            </w:r>
          </w:p>
        </w:tc>
      </w:tr>
      <w:tr w14:paraId="6F2B9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CD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街区新增打卡景观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BB1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为槐院里历史文化街区打造多组静态打卡景观，丰富街区游览打卡节点，供游客自主拍照使用。工作内容包含景观深化设计、主体制作、低压氛围灯带、底座预埋件、全套安装辅材、运输、现场安装调试及质保服务。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A3D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1批</w:t>
            </w:r>
          </w:p>
        </w:tc>
      </w:tr>
      <w:tr w14:paraId="2CD0EC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67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活动策划服务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A0E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含宣传营销整体流程方案编制、各点位动线规划、现场应急预案编制；活动实施过程中物料增补、临时方案调整、点位优化协调；短途运输协调、活动耗材损耗应急预留；统筹各板块落地衔接，保障整场推介会有序开展；不含新增大型硬件、新增节目等额外采购支出 。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E3C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1项</w:t>
            </w:r>
          </w:p>
        </w:tc>
      </w:tr>
      <w:tr w14:paraId="21C8C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BB5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设计服务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0C0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涵盖推介会全套视觉体系设计；2.含各美陈点位画面、打卡物料、IP衍生文创图案、展板、指示牌、宣传物料等视3.觉设计；3.包含多轮方案修改优化，输出可落地印刷、制作的高清设计源文件，统一整场活动视觉风格，赋能蒲城文旅品牌形象传播。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A43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1项</w:t>
            </w:r>
          </w:p>
        </w:tc>
      </w:tr>
      <w:tr w14:paraId="4BC53B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EDF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执行服务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238B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包含活动现场执行人员劳务，覆盖8场活动全流程；2.活动期间各打卡点位、互动游戏点位现场引导、秩序维护、游戏协助、礼品发放；3.现场点位巡检、物料巡查、设备简单调试；4.活动期间现场问题处置；5.活动结束现场清理、物料清点回收；6.保障活动8场场次顺利落地运行。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E6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1项</w:t>
            </w:r>
          </w:p>
        </w:tc>
      </w:tr>
      <w:tr w14:paraId="5D148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24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1B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运输服务</w:t>
            </w:r>
          </w:p>
        </w:tc>
        <w:tc>
          <w:tcPr>
            <w:tcW w:w="4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F3B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全部美陈物料、游戏装置、文创奖品、各类活动物料从制作场地运输至蒲城槐院里活动现场；含货物打包防护、短途运输、装卸；活动结束后部分可回收物料运回，保障各类物料安全、按时送达项目实施场地。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9C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1项</w:t>
            </w:r>
          </w:p>
        </w:tc>
      </w:tr>
    </w:tbl>
    <w:p w14:paraId="113586CD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30" w:leftChars="0" w:right="0" w:firstLineChars="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采购要求</w:t>
      </w:r>
    </w:p>
    <w:p w14:paraId="771DE0D0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1.设计主题要凸显蒲城县域特色文化及活动主题，各类宣传产品均要围绕核心统一设计风格。</w:t>
      </w:r>
    </w:p>
    <w:p w14:paraId="4F0D8162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2.制作材料要使用符合国家相关标准的材料，在确保产品质量的基础上实现完善的售后保障服务。</w:t>
      </w:r>
    </w:p>
    <w:p w14:paraId="2663CA14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3.产品安装和拆除要严格遵照城管、住建、公安交管等县级相关部门的标准要求，不得私自随意变更安装地点和产品规格。</w:t>
      </w:r>
    </w:p>
    <w:p w14:paraId="294BA4F4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4.严格按照项目期限完成全部工程，不得随意拖延、停滞施工，极端天气情况除外。</w:t>
      </w:r>
    </w:p>
    <w:p w14:paraId="6C8511C8">
      <w:pPr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630" w:leftChars="0" w:right="0" w:firstLineChars="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其他服务</w:t>
      </w:r>
    </w:p>
    <w:p w14:paraId="50EFE934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1.本项目采购包含所有产品的设计、制作、安装、售后期维修更换以及活动结束后的整体拆除、垃圾清运等相关工作。</w:t>
      </w:r>
    </w:p>
    <w:p w14:paraId="6FA15A40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2.本项目采购包含与物料安装、拆除所涉及相关县级部门的沟通协调以及办理规定手续等工作。</w:t>
      </w:r>
    </w:p>
    <w:p w14:paraId="57D57A38">
      <w:pPr>
        <w:keepNext w:val="0"/>
        <w:keepLines w:val="0"/>
        <w:pageBreakBefore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3840" w:firstLineChars="16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PSEMBED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939299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8D3C70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18D3C70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F07BE7"/>
    <w:multiLevelType w:val="singleLevel"/>
    <w:tmpl w:val="C6F07BE7"/>
    <w:lvl w:ilvl="0" w:tentative="0">
      <w:start w:val="2"/>
      <w:numFmt w:val="chineseCounting"/>
      <w:suff w:val="nothing"/>
      <w:lvlText w:val="%1、"/>
      <w:lvlJc w:val="left"/>
      <w:pPr>
        <w:ind w:left="63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460179"/>
    <w:rsid w:val="001C138D"/>
    <w:rsid w:val="00384B9C"/>
    <w:rsid w:val="007A5509"/>
    <w:rsid w:val="03C96E69"/>
    <w:rsid w:val="0D7A2C98"/>
    <w:rsid w:val="0DEF2D8F"/>
    <w:rsid w:val="0F13671C"/>
    <w:rsid w:val="142C4DB0"/>
    <w:rsid w:val="15740A2F"/>
    <w:rsid w:val="15D942D4"/>
    <w:rsid w:val="1D9F1BC0"/>
    <w:rsid w:val="1EE801E4"/>
    <w:rsid w:val="21505AE2"/>
    <w:rsid w:val="256636E8"/>
    <w:rsid w:val="25A0096A"/>
    <w:rsid w:val="25B92D1D"/>
    <w:rsid w:val="2D726796"/>
    <w:rsid w:val="2DEF5124"/>
    <w:rsid w:val="305B3E0B"/>
    <w:rsid w:val="33677BF2"/>
    <w:rsid w:val="35374E47"/>
    <w:rsid w:val="3648085D"/>
    <w:rsid w:val="37B00EE0"/>
    <w:rsid w:val="393C2A35"/>
    <w:rsid w:val="3AA60379"/>
    <w:rsid w:val="4077353C"/>
    <w:rsid w:val="409938F3"/>
    <w:rsid w:val="43FF56D7"/>
    <w:rsid w:val="46820B4C"/>
    <w:rsid w:val="478641CF"/>
    <w:rsid w:val="48BA1BBF"/>
    <w:rsid w:val="48E943D6"/>
    <w:rsid w:val="4C1B7DAE"/>
    <w:rsid w:val="4CD34FFD"/>
    <w:rsid w:val="4E1A4EAE"/>
    <w:rsid w:val="4FA1362A"/>
    <w:rsid w:val="4FFF364B"/>
    <w:rsid w:val="54322C7B"/>
    <w:rsid w:val="56B064C2"/>
    <w:rsid w:val="5A153769"/>
    <w:rsid w:val="5A6000EC"/>
    <w:rsid w:val="5E3C6465"/>
    <w:rsid w:val="5FF15401"/>
    <w:rsid w:val="60B151FE"/>
    <w:rsid w:val="60DD5FF3"/>
    <w:rsid w:val="644D010A"/>
    <w:rsid w:val="647A2219"/>
    <w:rsid w:val="67AA7F64"/>
    <w:rsid w:val="68A22BCC"/>
    <w:rsid w:val="68A86526"/>
    <w:rsid w:val="68B42E32"/>
    <w:rsid w:val="6B982FF5"/>
    <w:rsid w:val="6D090170"/>
    <w:rsid w:val="6E460179"/>
    <w:rsid w:val="73306456"/>
    <w:rsid w:val="733F6699"/>
    <w:rsid w:val="7400051E"/>
    <w:rsid w:val="757840E4"/>
    <w:rsid w:val="78883F22"/>
    <w:rsid w:val="78C112BB"/>
    <w:rsid w:val="7A2B1D1E"/>
    <w:rsid w:val="DFF8FEB8"/>
    <w:rsid w:val="FEF39497"/>
    <w:rsid w:val="FFB63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1502</Words>
  <Characters>1627</Characters>
  <Lines>0</Lines>
  <Paragraphs>0</Paragraphs>
  <TotalTime>9</TotalTime>
  <ScaleCrop>false</ScaleCrop>
  <LinksUpToDate>false</LinksUpToDate>
  <CharactersWithSpaces>1628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2026-07-09T01:01:00Z</dcterms:created>
  <dc:creator>亮亮</dc:creator>
  <cp:lastModifiedBy>宋</cp:lastModifiedBy>
  <cp:lastPrinted>2026-10-14T06:47:00Z</cp:lastPrinted>
  <dcterms:modified xsi:type="dcterms:W3CDTF">2026-10-15T07:53:53Z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C6F609E7D2204198A3A701EA032CCAF5_13</vt:lpwstr>
  </property>
  <property fmtid="{D5CDD505-2E9C-101B-9397-08002B2CF9AE}" pid="4" name="KSOTemplateDocerSaveRecord">
    <vt:lpwstr>eyJoZGlkIjoiZmEwOThkNDVmNWE5YmE2OTk5YzUwNzFhYzJkNGIwMGUiLCJ1c2VySWQiOiI5NzY0MzEzMTAifQ==</vt:lpwstr>
  </property>
</Properties>
</file>