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版本号：LH-TC-2026-1120260907003</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铜川市政务云平台承载能力及安全建设项目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LH-TC-2026-11</w:t>
      </w:r>
      <w:r>
        <w:br/>
      </w:r>
      <w:r>
        <w:br/>
      </w:r>
      <w:r>
        <w:br/>
      </w:r>
    </w:p>
    <w:p>
      <w:pPr>
        <w:pStyle w:val="null3"/>
        <w:jc w:val="center"/>
        <w:outlineLvl w:val="2"/>
      </w:pPr>
      <w:r>
        <w:rPr>
          <w:rFonts w:ascii="仿宋_GB2312" w:hAnsi="仿宋_GB2312" w:cs="仿宋_GB2312" w:eastAsia="仿宋_GB2312"/>
          <w:sz w:val="28"/>
          <w:b/>
        </w:rPr>
        <w:t>铜川市数据中心</w:t>
      </w:r>
    </w:p>
    <w:p>
      <w:pPr>
        <w:pStyle w:val="null3"/>
        <w:jc w:val="center"/>
        <w:outlineLvl w:val="2"/>
      </w:pPr>
      <w:r>
        <w:rPr>
          <w:rFonts w:ascii="仿宋_GB2312" w:hAnsi="仿宋_GB2312" w:cs="仿宋_GB2312" w:eastAsia="仿宋_GB2312"/>
          <w:sz w:val="28"/>
          <w:b/>
        </w:rPr>
        <w:t>陕西翎海项目管理有限公司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2026年09月07日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陕西翎海项目管理有限公司</w:t>
      </w:r>
      <w:r>
        <w:rPr>
          <w:rFonts w:ascii="仿宋_GB2312" w:hAnsi="仿宋_GB2312" w:cs="仿宋_GB2312" w:eastAsia="仿宋_GB2312"/>
        </w:rPr>
        <w:t>（以下简称“代理机构”）受</w:t>
      </w:r>
      <w:r>
        <w:rPr>
          <w:rFonts w:ascii="仿宋_GB2312" w:hAnsi="仿宋_GB2312" w:cs="仿宋_GB2312" w:eastAsia="仿宋_GB2312"/>
        </w:rPr>
        <w:t>铜川市数据中心</w:t>
      </w:r>
      <w:r>
        <w:rPr>
          <w:rFonts w:ascii="仿宋_GB2312" w:hAnsi="仿宋_GB2312" w:cs="仿宋_GB2312" w:eastAsia="仿宋_GB2312"/>
        </w:rPr>
        <w:t>委托，拟对</w:t>
      </w:r>
      <w:r>
        <w:rPr>
          <w:rFonts w:ascii="仿宋_GB2312" w:hAnsi="仿宋_GB2312" w:cs="仿宋_GB2312" w:eastAsia="仿宋_GB2312"/>
        </w:rPr>
        <w:t>铜川市政务云平台承载能力及安全建设项目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LH-TC-2026-11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铜川市政务云平台承载能力及安全建设项目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按照中省国产化适配迁移任务要求，为加快提升我市政务云平台承载能⼒，系统性破解数智化转型中⾯临的基础设施瓶颈，按照“⼀云两区、异构多芯”架构，完善现有铜川市政务云平台计算、存储、⽹络和安全防护体系，构建⼀个承载能⼒强、安全⽔平⾼的政务云平台，满⾜全市信息系统上云所需计算和存储资源需求，为我市数字政府建设与经济社会⾼质 量发展提供坚实可靠的数字底座。</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p>
      <w:pPr>
        <w:pStyle w:val="null3"/>
      </w:pPr>
      <w:r>
        <w:rPr>
          <w:rFonts w:ascii="仿宋_GB2312" w:hAnsi="仿宋_GB2312" w:cs="仿宋_GB2312" w:eastAsia="仿宋_GB2312"/>
        </w:rPr>
        <w:t>2、税收缴纳证明：提供文件递交截止日前六个月内任意1个月的纳税证明或完税证明，相关证明材料，证明资料上应有相关机构的公章或业务专用章。依法免税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3、社会保障资金缴纳证明：提供文件递交截止日前六个月内任意1个月的社会保障资金相关证明材料，证明资料上应有相关机构的公章或业务专用章。依法不需要缴纳社会保障资金的投标人应提供相关文件证明；供应商需在项目电子化交易系统中按要求上传相应证明文件并进行电子签章。</w:t>
      </w:r>
    </w:p>
    <w:p>
      <w:pPr>
        <w:pStyle w:val="null3"/>
      </w:pPr>
      <w:r>
        <w:rPr>
          <w:rFonts w:ascii="仿宋_GB2312" w:hAnsi="仿宋_GB2312" w:cs="仿宋_GB2312" w:eastAsia="仿宋_GB2312"/>
        </w:rPr>
        <w:t>4、承诺函：提供具有履行合同所必需的设备和专业技术能力的承诺函；供应商需在项目电子化交易系统中按要求上传相应证明文件并进行电子签章。</w:t>
      </w:r>
    </w:p>
    <w:p>
      <w:pPr>
        <w:pStyle w:val="null3"/>
      </w:pPr>
      <w:r>
        <w:rPr>
          <w:rFonts w:ascii="仿宋_GB2312" w:hAnsi="仿宋_GB2312" w:cs="仿宋_GB2312" w:eastAsia="仿宋_GB2312"/>
        </w:rPr>
        <w:t>5、信誉要求：供应商不得为“信用中国”中列入失信被执行人和重大税收违法案件当事人名单的供应商，不得为“中国政府采购网” 政府采购严重违法失信行为记录名单中被财政部门禁止参加政府采购活动的供应商，提供截图和承诺书。供应商需在项目电子化交易系统中按要求上传相应证明文件并进行电子签章。</w:t>
      </w:r>
    </w:p>
    <w:p>
      <w:pPr>
        <w:pStyle w:val="null3"/>
      </w:pPr>
      <w:r>
        <w:rPr>
          <w:rFonts w:ascii="仿宋_GB2312" w:hAnsi="仿宋_GB2312" w:cs="仿宋_GB2312" w:eastAsia="仿宋_GB2312"/>
        </w:rPr>
        <w:t>6、授权代表：提供法定代表人授权书（附法定代表人、被授权人身份证复印件）；法定代表人直接参加投标的，只须提供法定代表人身份证明文件；供应商需在项目电子化交易系统中按要求上传相应证明文件并进行电子签章。</w:t>
      </w:r>
    </w:p>
    <w:p>
      <w:pPr>
        <w:pStyle w:val="null3"/>
      </w:pPr>
      <w:r>
        <w:rPr>
          <w:rFonts w:ascii="仿宋_GB2312" w:hAnsi="仿宋_GB2312" w:cs="仿宋_GB2312" w:eastAsia="仿宋_GB2312"/>
        </w:rPr>
        <w:t>7、无违法记录证明：供应商出具本企业参加政府采购活动前三年内经营活动中没有重大违法记录的书面声明。供应商需在项目电子化交易系统中按要求上传相应证明文件并进行电子签章。</w:t>
      </w:r>
    </w:p>
    <w:p>
      <w:pPr>
        <w:pStyle w:val="null3"/>
      </w:pPr>
      <w:r>
        <w:rPr>
          <w:rFonts w:ascii="仿宋_GB2312" w:hAnsi="仿宋_GB2312" w:cs="仿宋_GB2312" w:eastAsia="仿宋_GB2312"/>
        </w:rPr>
        <w:t>8、不接受联合体投标：提供非联合体声明；供应商需在项目电子化交易系统中按要求上传相应证明文件并进行电子签章。</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铜川市数据中心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铜川市正阳路9号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巨三建</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0919-3183142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陕西翎海项目管理有限公司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陕西省西安市灞桥区陕西省西安市灞桥区半坡国际广场6号楼1801室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齐敏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18161791282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铜川市财政局政府采购管理科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郭老师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0919-3281620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采购包1：6,446,819.00元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代理服务费收费标准：参照甲方在铜川市中介服务超市选取招标代理机构发布的预算金额在项目中标结果发布后与中标（成交）供应商协商收取，项目结束后一次性付清。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铜川市数据中心</w:t>
      </w:r>
      <w:r>
        <w:rPr>
          <w:rFonts w:ascii="仿宋_GB2312" w:hAnsi="仿宋_GB2312" w:cs="仿宋_GB2312" w:eastAsia="仿宋_GB2312"/>
        </w:rPr>
        <w:t>和</w:t>
      </w:r>
      <w:r>
        <w:rPr>
          <w:rFonts w:ascii="仿宋_GB2312" w:hAnsi="仿宋_GB2312" w:cs="仿宋_GB2312" w:eastAsia="仿宋_GB2312"/>
        </w:rPr>
        <w:t>陕西翎海项目管理有限公司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铜川市数据中心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陕西翎海项目管理有限公司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铜川市数据中心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陕西翎海项目管理有限公司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中标供应商保证所投产品及交付成果知识产权合法有效，不侵犯任何第三⽅权利；本项⽬交付成果知识产权归采购⼈所有。</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符合招标文件、投标文件、合同约定及国家/行业现行标准。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陕西翎海项目管理有限公司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联系人：齐敏</w:t>
      </w:r>
    </w:p>
    <w:p>
      <w:pPr>
        <w:pStyle w:val="null3"/>
      </w:pPr>
      <w:r>
        <w:rPr>
          <w:rFonts w:ascii="仿宋_GB2312" w:hAnsi="仿宋_GB2312" w:cs="仿宋_GB2312" w:eastAsia="仿宋_GB2312"/>
        </w:rPr>
        <w:t>联系电话：18161791282</w:t>
      </w:r>
    </w:p>
    <w:p>
      <w:pPr>
        <w:pStyle w:val="null3"/>
      </w:pPr>
      <w:r>
        <w:rPr>
          <w:rFonts w:ascii="仿宋_GB2312" w:hAnsi="仿宋_GB2312" w:cs="仿宋_GB2312" w:eastAsia="仿宋_GB2312"/>
        </w:rPr>
        <w:t>地址：陕西省西安市灞桥区陕西省西安市灞桥区半坡国际⼴场6号楼1801室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按照中省国产化适配迁移任务要求，为加快提升我市政务云平台承载能力，系统性破解数智化转型中面临的基础设施瓶颈，按照“一云两区、异构多芯”架构，完善现有铜川市政务云平台计算、存储、网络和安全防护体系，构建一个承载能力强、安全水平高的政务云平台，满足全市信息系统上云所需计算和存储资源需求，为我市数字政府建设与经济社会高质量发展提供坚实可靠的数字底座。</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6,446,819.00</w:t>
      </w:r>
    </w:p>
    <w:p>
      <w:pPr>
        <w:pStyle w:val="null3"/>
      </w:pPr>
      <w:r>
        <w:rPr>
          <w:rFonts w:ascii="仿宋_GB2312" w:hAnsi="仿宋_GB2312" w:cs="仿宋_GB2312" w:eastAsia="仿宋_GB2312"/>
        </w:rPr>
        <w:t>采购包最高限价（元）: 6,446,819.00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铜川市政务云（电子政务外网区）云平台软件升级改造</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660,000.00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铜川市政务云（电子政务外网区）云平台软件扩容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1,750,000.00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主机安全防护（电子政务外网区）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4</w:t>
            </w:r>
          </w:p>
        </w:tc>
        <w:tc>
          <w:tcPr>
            <w:tcW w:type="dxa" w:w="755"/>
          </w:tcPr>
          <w:p>
            <w:pPr>
              <w:pStyle w:val="null3"/>
            </w:pPr>
            <w:r>
              <w:rPr>
                <w:rFonts w:ascii="仿宋_GB2312" w:hAnsi="仿宋_GB2312" w:cs="仿宋_GB2312" w:eastAsia="仿宋_GB2312"/>
              </w:rPr>
              <w:t>万兆接入交换机（电子政务外网区）</w:t>
            </w:r>
          </w:p>
        </w:tc>
        <w:tc>
          <w:tcPr>
            <w:tcW w:type="dxa" w:w="755"/>
          </w:tcPr>
          <w:p>
            <w:pPr>
              <w:pStyle w:val="null3"/>
              <w:jc w:val="right"/>
            </w:pPr>
            <w:r>
              <w:rPr>
                <w:rFonts w:ascii="仿宋_GB2312" w:hAnsi="仿宋_GB2312" w:cs="仿宋_GB2312" w:eastAsia="仿宋_GB2312"/>
              </w:rPr>
              <w:t>8.00</w:t>
            </w:r>
          </w:p>
        </w:tc>
        <w:tc>
          <w:tcPr>
            <w:tcW w:type="dxa" w:w="755"/>
          </w:tcPr>
          <w:p>
            <w:pPr>
              <w:pStyle w:val="null3"/>
              <w:jc w:val="right"/>
            </w:pPr>
            <w:r>
              <w:rPr>
                <w:rFonts w:ascii="仿宋_GB2312" w:hAnsi="仿宋_GB2312" w:cs="仿宋_GB2312" w:eastAsia="仿宋_GB2312"/>
              </w:rPr>
              <w:t>264,000.00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5</w:t>
            </w:r>
          </w:p>
        </w:tc>
        <w:tc>
          <w:tcPr>
            <w:tcW w:type="dxa" w:w="755"/>
          </w:tcPr>
          <w:p>
            <w:pPr>
              <w:pStyle w:val="null3"/>
            </w:pPr>
            <w:r>
              <w:rPr>
                <w:rFonts w:ascii="仿宋_GB2312" w:hAnsi="仿宋_GB2312" w:cs="仿宋_GB2312" w:eastAsia="仿宋_GB2312"/>
              </w:rPr>
              <w:t>千兆接入交换机（电子政务外网区）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15,000.00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6</w:t>
            </w:r>
          </w:p>
        </w:tc>
        <w:tc>
          <w:tcPr>
            <w:tcW w:type="dxa" w:w="755"/>
          </w:tcPr>
          <w:p>
            <w:pPr>
              <w:pStyle w:val="null3"/>
            </w:pPr>
            <w:r>
              <w:rPr>
                <w:rFonts w:ascii="仿宋_GB2312" w:hAnsi="仿宋_GB2312" w:cs="仿宋_GB2312" w:eastAsia="仿宋_GB2312"/>
              </w:rPr>
              <w:t>防火墙（电子政务外网区）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176,000.00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7</w:t>
            </w:r>
          </w:p>
        </w:tc>
        <w:tc>
          <w:tcPr>
            <w:tcW w:type="dxa" w:w="755"/>
          </w:tcPr>
          <w:p>
            <w:pPr>
              <w:pStyle w:val="null3"/>
            </w:pPr>
            <w:r>
              <w:rPr>
                <w:rFonts w:ascii="仿宋_GB2312" w:hAnsi="仿宋_GB2312" w:cs="仿宋_GB2312" w:eastAsia="仿宋_GB2312"/>
              </w:rPr>
              <w:t>电子政务外网区云平台服务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8</w:t>
            </w:r>
          </w:p>
        </w:tc>
        <w:tc>
          <w:tcPr>
            <w:tcW w:type="dxa" w:w="755"/>
          </w:tcPr>
          <w:p>
            <w:pPr>
              <w:pStyle w:val="null3"/>
            </w:pPr>
            <w:r>
              <w:rPr>
                <w:rFonts w:ascii="仿宋_GB2312" w:hAnsi="仿宋_GB2312" w:cs="仿宋_GB2312" w:eastAsia="仿宋_GB2312"/>
              </w:rPr>
              <w:t>铜川市政务云（互联网区）云管平台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520,000.00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9</w:t>
            </w:r>
          </w:p>
        </w:tc>
        <w:tc>
          <w:tcPr>
            <w:tcW w:type="dxa" w:w="755"/>
          </w:tcPr>
          <w:p>
            <w:pPr>
              <w:pStyle w:val="null3"/>
            </w:pPr>
            <w:r>
              <w:rPr>
                <w:rFonts w:ascii="仿宋_GB2312" w:hAnsi="仿宋_GB2312" w:cs="仿宋_GB2312" w:eastAsia="仿宋_GB2312"/>
              </w:rPr>
              <w:t>铜川市政务云（互联网区）云基础软件</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1,190,000.00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10</w:t>
            </w:r>
          </w:p>
        </w:tc>
        <w:tc>
          <w:tcPr>
            <w:tcW w:type="dxa" w:w="755"/>
          </w:tcPr>
          <w:p>
            <w:pPr>
              <w:pStyle w:val="null3"/>
            </w:pPr>
            <w:r>
              <w:rPr>
                <w:rFonts w:ascii="仿宋_GB2312" w:hAnsi="仿宋_GB2312" w:cs="仿宋_GB2312" w:eastAsia="仿宋_GB2312"/>
              </w:rPr>
              <w:t>主机安全防护（互联网区）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11</w:t>
            </w:r>
          </w:p>
        </w:tc>
        <w:tc>
          <w:tcPr>
            <w:tcW w:type="dxa" w:w="755"/>
          </w:tcPr>
          <w:p>
            <w:pPr>
              <w:pStyle w:val="null3"/>
            </w:pPr>
            <w:r>
              <w:rPr>
                <w:rFonts w:ascii="仿宋_GB2312" w:hAnsi="仿宋_GB2312" w:cs="仿宋_GB2312" w:eastAsia="仿宋_GB2312"/>
              </w:rPr>
              <w:t>分布式存储软件（互联网区）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139,623.00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12</w:t>
            </w:r>
          </w:p>
        </w:tc>
        <w:tc>
          <w:tcPr>
            <w:tcW w:type="dxa" w:w="755"/>
          </w:tcPr>
          <w:p>
            <w:pPr>
              <w:pStyle w:val="null3"/>
            </w:pPr>
            <w:r>
              <w:rPr>
                <w:rFonts w:ascii="仿宋_GB2312" w:hAnsi="仿宋_GB2312" w:cs="仿宋_GB2312" w:eastAsia="仿宋_GB2312"/>
              </w:rPr>
              <w:t>汇聚交换机（互联网区）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240,000.00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13</w:t>
            </w:r>
          </w:p>
        </w:tc>
        <w:tc>
          <w:tcPr>
            <w:tcW w:type="dxa" w:w="755"/>
          </w:tcPr>
          <w:p>
            <w:pPr>
              <w:pStyle w:val="null3"/>
            </w:pPr>
            <w:r>
              <w:rPr>
                <w:rFonts w:ascii="仿宋_GB2312" w:hAnsi="仿宋_GB2312" w:cs="仿宋_GB2312" w:eastAsia="仿宋_GB2312"/>
              </w:rPr>
              <w:t>万兆接入交换机（互联网区）</w:t>
            </w:r>
          </w:p>
        </w:tc>
        <w:tc>
          <w:tcPr>
            <w:tcW w:type="dxa" w:w="755"/>
          </w:tcPr>
          <w:p>
            <w:pPr>
              <w:pStyle w:val="null3"/>
              <w:jc w:val="right"/>
            </w:pPr>
            <w:r>
              <w:rPr>
                <w:rFonts w:ascii="仿宋_GB2312" w:hAnsi="仿宋_GB2312" w:cs="仿宋_GB2312" w:eastAsia="仿宋_GB2312"/>
              </w:rPr>
              <w:t>6.00</w:t>
            </w:r>
          </w:p>
        </w:tc>
        <w:tc>
          <w:tcPr>
            <w:tcW w:type="dxa" w:w="755"/>
          </w:tcPr>
          <w:p>
            <w:pPr>
              <w:pStyle w:val="null3"/>
              <w:jc w:val="right"/>
            </w:pPr>
            <w:r>
              <w:rPr>
                <w:rFonts w:ascii="仿宋_GB2312" w:hAnsi="仿宋_GB2312" w:cs="仿宋_GB2312" w:eastAsia="仿宋_GB2312"/>
              </w:rPr>
              <w:t>198,000.00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14</w:t>
            </w:r>
          </w:p>
        </w:tc>
        <w:tc>
          <w:tcPr>
            <w:tcW w:type="dxa" w:w="755"/>
          </w:tcPr>
          <w:p>
            <w:pPr>
              <w:pStyle w:val="null3"/>
            </w:pPr>
            <w:r>
              <w:rPr>
                <w:rFonts w:ascii="仿宋_GB2312" w:hAnsi="仿宋_GB2312" w:cs="仿宋_GB2312" w:eastAsia="仿宋_GB2312"/>
              </w:rPr>
              <w:t>千兆接入交换机（互联网区）</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7,100.00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15</w:t>
            </w:r>
          </w:p>
        </w:tc>
        <w:tc>
          <w:tcPr>
            <w:tcW w:type="dxa" w:w="755"/>
          </w:tcPr>
          <w:p>
            <w:pPr>
              <w:pStyle w:val="null3"/>
            </w:pPr>
            <w:r>
              <w:rPr>
                <w:rFonts w:ascii="仿宋_GB2312" w:hAnsi="仿宋_GB2312" w:cs="仿宋_GB2312" w:eastAsia="仿宋_GB2312"/>
              </w:rPr>
              <w:t>防火墙（互联网区）</w:t>
            </w:r>
          </w:p>
        </w:tc>
        <w:tc>
          <w:tcPr>
            <w:tcW w:type="dxa" w:w="755"/>
          </w:tcPr>
          <w:p>
            <w:pPr>
              <w:pStyle w:val="null3"/>
              <w:jc w:val="right"/>
            </w:pPr>
            <w:r>
              <w:rPr>
                <w:rFonts w:ascii="仿宋_GB2312" w:hAnsi="仿宋_GB2312" w:cs="仿宋_GB2312" w:eastAsia="仿宋_GB2312"/>
              </w:rPr>
              <w:t>2.00</w:t>
            </w:r>
          </w:p>
        </w:tc>
        <w:tc>
          <w:tcPr>
            <w:tcW w:type="dxa" w:w="755"/>
          </w:tcPr>
          <w:p>
            <w:pPr>
              <w:pStyle w:val="null3"/>
              <w:jc w:val="right"/>
            </w:pPr>
            <w:r>
              <w:rPr>
                <w:rFonts w:ascii="仿宋_GB2312" w:hAnsi="仿宋_GB2312" w:cs="仿宋_GB2312" w:eastAsia="仿宋_GB2312"/>
              </w:rPr>
              <w:t>200,000.00</w:t>
            </w:r>
          </w:p>
        </w:tc>
        <w:tc>
          <w:tcPr>
            <w:tcW w:type="dxa" w:w="755"/>
          </w:tcPr>
          <w:p>
            <w:pPr>
              <w:pStyle w:val="null3"/>
            </w:pPr>
            <w:r>
              <w:rPr>
                <w:rFonts w:ascii="仿宋_GB2312" w:hAnsi="仿宋_GB2312" w:cs="仿宋_GB2312" w:eastAsia="仿宋_GB2312"/>
              </w:rPr>
              <w:t>台</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r>
        <w:tc>
          <w:tcPr>
            <w:tcW w:type="dxa" w:w="755"/>
          </w:tcPr>
          <w:p>
            <w:pPr>
              <w:pStyle w:val="null3"/>
            </w:pPr>
            <w:r>
              <w:rPr>
                <w:rFonts w:ascii="仿宋_GB2312" w:hAnsi="仿宋_GB2312" w:cs="仿宋_GB2312" w:eastAsia="仿宋_GB2312"/>
              </w:rPr>
              <w:t>16</w:t>
            </w:r>
          </w:p>
        </w:tc>
        <w:tc>
          <w:tcPr>
            <w:tcW w:type="dxa" w:w="755"/>
          </w:tcPr>
          <w:p>
            <w:pPr>
              <w:pStyle w:val="null3"/>
            </w:pPr>
            <w:r>
              <w:rPr>
                <w:rFonts w:ascii="仿宋_GB2312" w:hAnsi="仿宋_GB2312" w:cs="仿宋_GB2312" w:eastAsia="仿宋_GB2312"/>
              </w:rPr>
              <w:t>实施服务费</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437,096.00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标的名称：铜川市政务云（电子政务外网区）云平台软件升级改造</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铜川市政务云（电子政务外网区）云平台软件升级改造，升级后具备：</w:t>
            </w:r>
          </w:p>
          <w:p>
            <w:pPr>
              <w:pStyle w:val="null3"/>
              <w:jc w:val="both"/>
            </w:pPr>
            <w:r>
              <w:rPr>
                <w:rFonts w:ascii="仿宋_GB2312" w:hAnsi="仿宋_GB2312" w:cs="仿宋_GB2312" w:eastAsia="仿宋_GB2312"/>
                <w:sz w:val="22"/>
              </w:rPr>
              <w:t>1、支持对本次扩容的新型号国产化服务器纳管兼容；</w:t>
            </w:r>
          </w:p>
          <w:p>
            <w:pPr>
              <w:pStyle w:val="null3"/>
              <w:jc w:val="both"/>
            </w:pPr>
            <w:r>
              <w:rPr>
                <w:rFonts w:ascii="仿宋_GB2312" w:hAnsi="仿宋_GB2312" w:cs="仿宋_GB2312" w:eastAsia="仿宋_GB2312"/>
                <w:sz w:val="22"/>
              </w:rPr>
              <w:t>2、云服务构建器在脚本执行过程中提供脚本日志查看能力；</w:t>
            </w:r>
          </w:p>
          <w:p>
            <w:pPr>
              <w:pStyle w:val="null3"/>
              <w:jc w:val="both"/>
            </w:pPr>
            <w:r>
              <w:rPr>
                <w:rFonts w:ascii="仿宋_GB2312" w:hAnsi="仿宋_GB2312" w:cs="仿宋_GB2312" w:eastAsia="仿宋_GB2312"/>
                <w:sz w:val="22"/>
              </w:rPr>
              <w:t>3、支持简易审批和图形化定义审批两种流程，简易审批最大支持5层；图形化审批中，运营管理员和VDC管理员可通过拖拉拽的方式定义审批流程，支持串行、并行、会签等流程，可自定义每个流程步骤的参数表单，指定每一级的审批人，支持审批用户组的方式批量指定审批人，支持按策略指定审批人员，满足不同企业的不同业务审批流程诉求；</w:t>
            </w:r>
          </w:p>
          <w:p>
            <w:pPr>
              <w:pStyle w:val="null3"/>
              <w:jc w:val="both"/>
            </w:pPr>
            <w:r>
              <w:rPr>
                <w:rFonts w:ascii="仿宋_GB2312" w:hAnsi="仿宋_GB2312" w:cs="仿宋_GB2312" w:eastAsia="仿宋_GB2312"/>
                <w:sz w:val="22"/>
              </w:rPr>
              <w:t>4、支持用户删除资源后保留到回收站，允许误删除后恢复资源，支持资源冻结期设置。支持的回收站的资源包括云主机、云磁盘、数据库服务等；</w:t>
            </w:r>
          </w:p>
          <w:p>
            <w:pPr>
              <w:pStyle w:val="null3"/>
              <w:jc w:val="both"/>
            </w:pPr>
            <w:r>
              <w:rPr>
                <w:rFonts w:ascii="仿宋_GB2312" w:hAnsi="仿宋_GB2312" w:cs="仿宋_GB2312" w:eastAsia="仿宋_GB2312"/>
                <w:sz w:val="22"/>
              </w:rPr>
              <w:t>5、支持将不同类型告警通过Webhook发送给不同用户、用户组进行处理；</w:t>
            </w:r>
          </w:p>
          <w:p>
            <w:pPr>
              <w:pStyle w:val="null3"/>
              <w:jc w:val="both"/>
            </w:pPr>
            <w:r>
              <w:rPr>
                <w:rFonts w:ascii="仿宋_GB2312" w:hAnsi="仿宋_GB2312" w:cs="仿宋_GB2312" w:eastAsia="仿宋_GB2312"/>
                <w:sz w:val="22"/>
              </w:rPr>
              <w:t>6、支持OS登录双因子认证，提供LDAP认证和OTP认证能力；</w:t>
            </w:r>
          </w:p>
          <w:p>
            <w:pPr>
              <w:pStyle w:val="null3"/>
              <w:jc w:val="both"/>
            </w:pPr>
            <w:r>
              <w:rPr>
                <w:rFonts w:ascii="仿宋_GB2312" w:hAnsi="仿宋_GB2312" w:cs="仿宋_GB2312" w:eastAsia="仿宋_GB2312"/>
                <w:sz w:val="22"/>
              </w:rPr>
              <w:t>7、支持服务编排模板实施过程断点重试，通过提供服务实施过程中的故障处理机制，简化自助申请流程，提升申请效率；</w:t>
            </w:r>
          </w:p>
          <w:p>
            <w:pPr>
              <w:pStyle w:val="null3"/>
              <w:jc w:val="both"/>
            </w:pPr>
            <w:r>
              <w:rPr>
                <w:rFonts w:ascii="仿宋_GB2312" w:hAnsi="仿宋_GB2312" w:cs="仿宋_GB2312" w:eastAsia="仿宋_GB2312"/>
                <w:sz w:val="22"/>
              </w:rPr>
              <w:t>8、支持云主机批量热迁移，单次最多可迁移50个虚拟机；</w:t>
            </w:r>
          </w:p>
          <w:p>
            <w:pPr>
              <w:pStyle w:val="null3"/>
              <w:jc w:val="both"/>
            </w:pPr>
            <w:r>
              <w:rPr>
                <w:rFonts w:ascii="仿宋_GB2312" w:hAnsi="仿宋_GB2312" w:cs="仿宋_GB2312" w:eastAsia="仿宋_GB2312"/>
                <w:sz w:val="22"/>
              </w:rPr>
              <w:t>9、支持云主机防群体性故障HA，防止虚拟机被攻击反复HA引起的故障传染；</w:t>
            </w:r>
          </w:p>
          <w:p>
            <w:pPr>
              <w:pStyle w:val="null3"/>
              <w:jc w:val="both"/>
            </w:pPr>
            <w:r>
              <w:rPr>
                <w:rFonts w:ascii="仿宋_GB2312" w:hAnsi="仿宋_GB2312" w:cs="仿宋_GB2312" w:eastAsia="仿宋_GB2312"/>
                <w:sz w:val="22"/>
              </w:rPr>
              <w:t>10、支持基于服务器秒级检错及云平台软硬协同能力，实现云主机HA效率提升到小于60s，提升云主机可靠性；</w:t>
            </w:r>
          </w:p>
          <w:p>
            <w:pPr>
              <w:pStyle w:val="null3"/>
              <w:jc w:val="both"/>
            </w:pPr>
            <w:r>
              <w:rPr>
                <w:rFonts w:ascii="仿宋_GB2312" w:hAnsi="仿宋_GB2312" w:cs="仿宋_GB2312" w:eastAsia="仿宋_GB2312"/>
                <w:sz w:val="22"/>
              </w:rPr>
              <w:t>11、支持HA过程信息自动收集，提供界面化HA信息收集作业；</w:t>
            </w:r>
          </w:p>
          <w:p>
            <w:pPr>
              <w:pStyle w:val="null3"/>
              <w:jc w:val="both"/>
            </w:pPr>
            <w:r>
              <w:rPr>
                <w:rFonts w:ascii="仿宋_GB2312" w:hAnsi="仿宋_GB2312" w:cs="仿宋_GB2312" w:eastAsia="仿宋_GB2312"/>
                <w:sz w:val="22"/>
              </w:rPr>
              <w:t>12、支持CPU热点检测及消除，可设置针对CPU、内存的均衡检测，支持按照绝对值、相对值两种检测模式，支持设置全局粒度和主机组粒度的不同检测策略；</w:t>
            </w:r>
          </w:p>
          <w:p>
            <w:pPr>
              <w:pStyle w:val="null3"/>
              <w:jc w:val="both"/>
            </w:pPr>
            <w:r>
              <w:rPr>
                <w:rFonts w:ascii="仿宋_GB2312" w:hAnsi="仿宋_GB2312" w:cs="仿宋_GB2312" w:eastAsia="仿宋_GB2312"/>
                <w:sz w:val="22"/>
              </w:rPr>
              <w:t>13、支持快照服务，用户可以通过管理平台为自己的虚拟机/虚拟机磁盘/裸机磁盘创建快照，单磁盘支持最多128个快照，支持自助完成快照恢复；</w:t>
            </w:r>
          </w:p>
          <w:p>
            <w:pPr>
              <w:pStyle w:val="null3"/>
              <w:jc w:val="both"/>
            </w:pPr>
            <w:r>
              <w:rPr>
                <w:rFonts w:ascii="仿宋_GB2312" w:hAnsi="仿宋_GB2312" w:cs="仿宋_GB2312" w:eastAsia="仿宋_GB2312"/>
                <w:sz w:val="22"/>
              </w:rPr>
              <w:t>14、支持安全组克隆，快速复制原安全组出入方向规则；</w:t>
            </w:r>
          </w:p>
          <w:p>
            <w:pPr>
              <w:pStyle w:val="null3"/>
              <w:jc w:val="both"/>
            </w:pPr>
            <w:r>
              <w:rPr>
                <w:rFonts w:ascii="仿宋_GB2312" w:hAnsi="仿宋_GB2312" w:cs="仿宋_GB2312" w:eastAsia="仿宋_GB2312"/>
                <w:sz w:val="22"/>
              </w:rPr>
              <w:t>15、支持SNAT绑定多个弹性IP，一条规则最多可以配置20个弹性IP；</w:t>
            </w:r>
          </w:p>
          <w:p>
            <w:pPr>
              <w:pStyle w:val="null3"/>
              <w:jc w:val="both"/>
            </w:pPr>
            <w:r>
              <w:rPr>
                <w:rFonts w:ascii="仿宋_GB2312" w:hAnsi="仿宋_GB2312" w:cs="仿宋_GB2312" w:eastAsia="仿宋_GB2312"/>
                <w:sz w:val="22"/>
              </w:rPr>
              <w:t>16、支持一次申请多个弹性IP地址，并支持申请时指定EIP QoS限制弹性IP所能使用的进出最大带宽，申请EIP时，可根据业务要求灵活设置EIP的有效时长，最小单位是天，也可以不限时长；</w:t>
            </w:r>
          </w:p>
          <w:p>
            <w:pPr>
              <w:pStyle w:val="null3"/>
              <w:jc w:val="both"/>
            </w:pPr>
            <w:r>
              <w:rPr>
                <w:rFonts w:ascii="仿宋_GB2312" w:hAnsi="仿宋_GB2312" w:cs="仿宋_GB2312" w:eastAsia="仿宋_GB2312"/>
                <w:sz w:val="22"/>
              </w:rPr>
              <w:t>17、支持弹性负载均衡多种转发规则配置转发策略，支持基于HTTP请求头、域名、URL、GET/POST/PUT请求方法、查询字符串、网段、Cookie多种规则进行转发，实现基于业务的灵活调度；</w:t>
            </w:r>
          </w:p>
          <w:p>
            <w:pPr>
              <w:pStyle w:val="null3"/>
              <w:jc w:val="both"/>
            </w:pPr>
            <w:r>
              <w:rPr>
                <w:rFonts w:ascii="仿宋_GB2312" w:hAnsi="仿宋_GB2312" w:cs="仿宋_GB2312" w:eastAsia="仿宋_GB2312"/>
                <w:sz w:val="22"/>
              </w:rPr>
              <w:t>18、支持针对负载均衡member粒度的健康检查探测状态、应答时间、错误码等监控指标呈现；</w:t>
            </w:r>
          </w:p>
          <w:p>
            <w:pPr>
              <w:pStyle w:val="null3"/>
              <w:jc w:val="both"/>
            </w:pPr>
            <w:r>
              <w:rPr>
                <w:rFonts w:ascii="仿宋_GB2312" w:hAnsi="仿宋_GB2312" w:cs="仿宋_GB2312" w:eastAsia="仿宋_GB2312"/>
                <w:sz w:val="22"/>
              </w:rPr>
              <w:t>19、支持混合负载均衡能力，后端服务器组不仅支持添加云上VPC内的服务器实例，还支持以Target IP地址形式添加。可以是本VPC IP、其他VPC IP、其他Region IP、云下数据中心的服务器IP；</w:t>
            </w:r>
          </w:p>
          <w:p>
            <w:pPr>
              <w:pStyle w:val="null3"/>
              <w:jc w:val="both"/>
            </w:pPr>
            <w:r>
              <w:rPr>
                <w:rFonts w:ascii="仿宋_GB2312" w:hAnsi="仿宋_GB2312" w:cs="仿宋_GB2312" w:eastAsia="仿宋_GB2312"/>
                <w:sz w:val="22"/>
              </w:rPr>
              <w:t>20、支持负载均衡NAT64和NAT46功能，实现IPv4转IPv6或IPv6转IPv4能力；</w:t>
            </w:r>
          </w:p>
          <w:p>
            <w:pPr>
              <w:pStyle w:val="null3"/>
              <w:jc w:val="both"/>
            </w:pPr>
            <w:r>
              <w:rPr>
                <w:rFonts w:ascii="仿宋_GB2312" w:hAnsi="仿宋_GB2312" w:cs="仿宋_GB2312" w:eastAsia="仿宋_GB2312"/>
                <w:sz w:val="22"/>
              </w:rPr>
              <w:t>21、支持云内DNS一个域名可以关联多个VPC；</w:t>
            </w:r>
          </w:p>
          <w:p>
            <w:pPr>
              <w:pStyle w:val="null3"/>
              <w:jc w:val="both"/>
            </w:pPr>
            <w:r>
              <w:rPr>
                <w:rFonts w:ascii="仿宋_GB2312" w:hAnsi="仿宋_GB2312" w:cs="仿宋_GB2312" w:eastAsia="仿宋_GB2312"/>
                <w:sz w:val="22"/>
              </w:rPr>
              <w:t>22、提供服务工程师现场支撑升级，主导信息收集、升级方案设计规划、组织专家评审、现场实施、保障等工作；</w:t>
            </w:r>
          </w:p>
          <w:p>
            <w:pPr>
              <w:pStyle w:val="null3"/>
            </w:pPr>
            <w:r>
              <w:rPr>
                <w:rFonts w:ascii="仿宋_GB2312" w:hAnsi="仿宋_GB2312" w:cs="仿宋_GB2312" w:eastAsia="仿宋_GB2312"/>
                <w:sz w:val="22"/>
              </w:rPr>
              <w:t>23、售后服务：提供三年原厂免费升级服务，上门服务，5*8小时远程热线服务和技术支持，热线服务请求在接报后24小时内响应。</w:t>
            </w:r>
          </w:p>
        </w:tc>
      </w:tr>
    </w:tbl>
    <w:p>
      <w:pPr>
        <w:pStyle w:val="null3"/>
      </w:pPr>
      <w:r>
        <w:rPr>
          <w:rFonts w:ascii="仿宋_GB2312" w:hAnsi="仿宋_GB2312" w:cs="仿宋_GB2312" w:eastAsia="仿宋_GB2312"/>
        </w:rPr>
        <w:t>标的名称：铜川市政务云（电子政务外网区）云平台软件扩容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★1、政务外网区新扩容服务器、数通硬件资源，同步扩容建设对应云平台软件能力，</w:t>
            </w:r>
            <w:r>
              <w:rPr>
                <w:rFonts w:ascii="仿宋_GB2312" w:hAnsi="仿宋_GB2312" w:cs="仿宋_GB2312" w:eastAsia="仿宋_GB2312"/>
                <w:sz w:val="22"/>
              </w:rPr>
              <w:t>提供云管、虚拟化、基础软件等授权（提供</w:t>
            </w:r>
            <w:r>
              <w:rPr>
                <w:rFonts w:ascii="仿宋_GB2312" w:hAnsi="仿宋_GB2312" w:cs="仿宋_GB2312" w:eastAsia="仿宋_GB2312"/>
                <w:sz w:val="22"/>
              </w:rPr>
              <w:t>3台管理节点、20台ARM架构计算节点、25台C86架构计算节点、8</w:t>
            </w:r>
            <w:r>
              <w:rPr>
                <w:rFonts w:ascii="仿宋_GB2312" w:hAnsi="仿宋_GB2312" w:cs="仿宋_GB2312" w:eastAsia="仿宋_GB2312"/>
                <w:sz w:val="22"/>
              </w:rPr>
              <w:t>台存储节点的软件授权）</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2、支持</w:t>
            </w:r>
            <w:r>
              <w:rPr>
                <w:rFonts w:ascii="仿宋_GB2312" w:hAnsi="仿宋_GB2312" w:cs="仿宋_GB2312" w:eastAsia="仿宋_GB2312"/>
                <w:sz w:val="22"/>
                <w:color w:val="000000"/>
              </w:rPr>
              <w:t>通过图形化界面对扩容资源进行编排，可视化编排界面支持任意拖拽图元，快速</w:t>
            </w:r>
            <w:r>
              <w:rPr>
                <w:rFonts w:ascii="仿宋_GB2312" w:hAnsi="仿宋_GB2312" w:cs="仿宋_GB2312" w:eastAsia="仿宋_GB2312"/>
                <w:sz w:val="22"/>
              </w:rPr>
              <w:t>完成云主机、弹性伸缩、存储、网络等等资源的组合编排和自动化部署；</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、云平台新扩容管理节点支持高可用，任意一个节点出现故障均不会影响平台使用；</w:t>
            </w:r>
          </w:p>
          <w:p>
            <w:pPr>
              <w:pStyle w:val="null3"/>
              <w:jc w:val="both"/>
            </w:pPr>
            <w:r>
              <w:rPr>
                <w:rFonts w:ascii="仿宋_GB2312" w:hAnsi="仿宋_GB2312" w:cs="仿宋_GB2312" w:eastAsia="仿宋_GB2312"/>
                <w:sz w:val="22"/>
              </w:rPr>
              <w:t>4</w:t>
            </w:r>
            <w:r>
              <w:rPr>
                <w:rFonts w:ascii="仿宋_GB2312" w:hAnsi="仿宋_GB2312" w:cs="仿宋_GB2312" w:eastAsia="仿宋_GB2312"/>
                <w:sz w:val="22"/>
              </w:rPr>
              <w:t>、新扩容资源支持向租户提供自服务界面，租户登录时支持双因素认证保证安全性，租户可通过自服务界面申请所扩容的资源；</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、支持向管理员提供云运营管理和租户自运维能力，运营管理实现对扩容的管理功能；自运维管理实现租户对扩容资源的自助监控和告警查看功能；</w:t>
            </w:r>
          </w:p>
          <w:p>
            <w:pPr>
              <w:pStyle w:val="null3"/>
              <w:jc w:val="both"/>
            </w:pPr>
            <w:r>
              <w:rPr>
                <w:rFonts w:ascii="仿宋_GB2312" w:hAnsi="仿宋_GB2312" w:cs="仿宋_GB2312" w:eastAsia="仿宋_GB2312"/>
                <w:sz w:val="22"/>
              </w:rPr>
              <w:t>6、支持对新增资源按操作授权，包括按组织、服务、应用、计量、审批等操作进行精细化授权控制；</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7、针对新增资源云平台具备统一运维管理能力，提供集中监控、资源拓扑、日常运维、运维分析、系统管理等能力，实现物理设备的全方位监控，收集并展示运维对象的告警、日志等信息，同时提供报表、大屏、自动化以及高级运维数据分析能力，简化日常运维工作，提升运维效率</w:t>
            </w:r>
            <w:r>
              <w:rPr>
                <w:rFonts w:ascii="仿宋_GB2312" w:hAnsi="仿宋_GB2312" w:cs="仿宋_GB2312" w:eastAsia="仿宋_GB2312"/>
                <w:sz w:val="22"/>
              </w:rPr>
              <w:t>，</w:t>
            </w:r>
            <w:r>
              <w:rPr>
                <w:rFonts w:ascii="仿宋_GB2312" w:hAnsi="仿宋_GB2312" w:cs="仿宋_GB2312" w:eastAsia="仿宋_GB2312"/>
                <w:sz w:val="22"/>
                <w:color w:val="000000"/>
              </w:rPr>
              <w:t>提供功能截图证明并加盖制造厂商公章；</w:t>
            </w:r>
          </w:p>
          <w:p>
            <w:pPr>
              <w:pStyle w:val="null3"/>
              <w:jc w:val="both"/>
            </w:pPr>
            <w:r>
              <w:rPr>
                <w:rFonts w:ascii="仿宋_GB2312" w:hAnsi="仿宋_GB2312" w:cs="仿宋_GB2312" w:eastAsia="仿宋_GB2312"/>
                <w:sz w:val="22"/>
              </w:rPr>
              <w:t>8、支持对新扩容资源</w:t>
            </w:r>
            <w:r>
              <w:rPr>
                <w:rFonts w:ascii="仿宋_GB2312" w:hAnsi="仿宋_GB2312" w:cs="仿宋_GB2312" w:eastAsia="仿宋_GB2312"/>
                <w:sz w:val="22"/>
                <w:color w:val="000000"/>
              </w:rPr>
              <w:t>一键</w:t>
            </w:r>
            <w:r>
              <w:rPr>
                <w:rFonts w:ascii="仿宋_GB2312" w:hAnsi="仿宋_GB2312" w:cs="仿宋_GB2312" w:eastAsia="仿宋_GB2312"/>
                <w:sz w:val="22"/>
              </w:rPr>
              <w:t>发现全局物理拓扑（包括物理服务器、交换机、存储设备等），可通过目录快速定位资源对象，按设备分层级展示，细化到可呈现物理设备端口间的链路，并支持自动汇聚设备告警和性能指标数据。实现可视化监控整个资源的运行状况，辅助运维人员快速进行故障的定位定界和分析；针对扩容资源，支持安全运维、统一巡检、统一许可、统一备份、统一日志管理等功能；</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9、基于新扩容硬件资源扩容对应云服务并提供授权：云主机、镜像、云硬盘、弹性IP、负载均衡、NAT网关、云解析DNS、网络ACL、安全组等</w:t>
            </w:r>
            <w:r>
              <w:rPr>
                <w:rFonts w:ascii="仿宋_GB2312" w:hAnsi="仿宋_GB2312" w:cs="仿宋_GB2312" w:eastAsia="仿宋_GB2312"/>
                <w:sz w:val="22"/>
              </w:rPr>
              <w:t>，提供功能截图证明并加盖制造厂商公章；</w:t>
            </w:r>
          </w:p>
          <w:p>
            <w:pPr>
              <w:pStyle w:val="null3"/>
              <w:jc w:val="both"/>
            </w:pPr>
            <w:r>
              <w:rPr>
                <w:rFonts w:ascii="仿宋_GB2312" w:hAnsi="仿宋_GB2312" w:cs="仿宋_GB2312" w:eastAsia="仿宋_GB2312"/>
                <w:sz w:val="22"/>
              </w:rPr>
              <w:t>10、扩容资源池中的云主机支持私有镜像，同时私有镜像可以通过两种方式获得，在云平台通过已有虚拟机来转换为私有镜像或者通过平台自行上传镜像文件，支持常见的</w:t>
            </w:r>
            <w:r>
              <w:rPr>
                <w:rFonts w:ascii="仿宋_GB2312" w:hAnsi="仿宋_GB2312" w:cs="仿宋_GB2312" w:eastAsia="仿宋_GB2312"/>
                <w:sz w:val="22"/>
                <w:color w:val="000000"/>
              </w:rPr>
              <w:t>VMDK、VHD或QCOW2、</w:t>
            </w:r>
            <w:r>
              <w:rPr>
                <w:rFonts w:ascii="仿宋_GB2312" w:hAnsi="仿宋_GB2312" w:cs="仿宋_GB2312" w:eastAsia="仿宋_GB2312"/>
                <w:sz w:val="22"/>
              </w:rPr>
              <w:t>ISO等格式镜像上传；</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11、支持根据业务需求自行定义伸缩配置和伸缩策略，</w:t>
            </w:r>
            <w:r>
              <w:rPr>
                <w:rFonts w:ascii="仿宋_GB2312" w:hAnsi="仿宋_GB2312" w:cs="仿宋_GB2312" w:eastAsia="仿宋_GB2312"/>
                <w:sz w:val="22"/>
                <w:color w:val="000000"/>
              </w:rPr>
              <w:t>提供第三方权威机构检测报告证明并加盖制造厂商公章</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rPr>
              <w:t>12、扩容资源池中虚拟机云硬盘支持在线/离线扩容</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13、基于扩容资源发放的云主机支持弹性IP地址的绑定、解绑定以及释放功能，支持云主机绑定多个EIP，实现不同网卡采用不同EIP出口；</w:t>
            </w:r>
          </w:p>
          <w:p>
            <w:pPr>
              <w:pStyle w:val="null3"/>
              <w:jc w:val="both"/>
            </w:pPr>
            <w:r>
              <w:rPr>
                <w:rFonts w:ascii="仿宋_GB2312" w:hAnsi="仿宋_GB2312" w:cs="仿宋_GB2312" w:eastAsia="仿宋_GB2312"/>
                <w:sz w:val="22"/>
              </w:rPr>
              <w:t>14、基于扩容资源发放的云主机支持负载均衡服务，可以将用户业务访问流量自动分发到多台云服务器，扩展应用系统对外服务能力；</w:t>
            </w:r>
          </w:p>
          <w:p>
            <w:pPr>
              <w:pStyle w:val="null3"/>
              <w:jc w:val="both"/>
            </w:pPr>
            <w:r>
              <w:rPr>
                <w:rFonts w:ascii="仿宋_GB2312" w:hAnsi="仿宋_GB2312" w:cs="仿宋_GB2312" w:eastAsia="仿宋_GB2312"/>
                <w:sz w:val="22"/>
              </w:rPr>
              <w:t>15、支持存储资源池在线扩容，扩容不中断业务；</w:t>
            </w:r>
          </w:p>
          <w:p>
            <w:pPr>
              <w:pStyle w:val="null3"/>
              <w:jc w:val="both"/>
            </w:pPr>
            <w:r>
              <w:rPr>
                <w:rFonts w:ascii="仿宋_GB2312" w:hAnsi="仿宋_GB2312" w:cs="仿宋_GB2312" w:eastAsia="仿宋_GB2312"/>
                <w:sz w:val="22"/>
                <w:color w:val="000000"/>
              </w:rPr>
              <w:t>16、提供≥9</w:t>
            </w:r>
            <w:r>
              <w:rPr>
                <w:rFonts w:ascii="仿宋_GB2312" w:hAnsi="仿宋_GB2312" w:cs="仿宋_GB2312" w:eastAsia="仿宋_GB2312"/>
                <w:sz w:val="22"/>
                <w:color w:val="000000"/>
              </w:rPr>
              <w:t>20</w:t>
            </w:r>
            <w:r>
              <w:rPr>
                <w:rFonts w:ascii="仿宋_GB2312" w:hAnsi="仿宋_GB2312" w:cs="仿宋_GB2312" w:eastAsia="仿宋_GB2312"/>
                <w:sz w:val="22"/>
                <w:color w:val="000000"/>
              </w:rPr>
              <w:t>TB可得容量块存储授权；</w:t>
            </w:r>
          </w:p>
          <w:p>
            <w:pPr>
              <w:pStyle w:val="null3"/>
              <w:jc w:val="both"/>
            </w:pPr>
            <w:r>
              <w:rPr>
                <w:rFonts w:ascii="仿宋_GB2312" w:hAnsi="仿宋_GB2312" w:cs="仿宋_GB2312" w:eastAsia="仿宋_GB2312"/>
                <w:sz w:val="22"/>
              </w:rPr>
              <w:t>17、支持云硬盘服务，用户可以通过管理平台为虚拟机申请磁盘，用户可以将申请到的磁盘空间分配给一台或者多台虚拟机使用，支持云硬盘进行在线/离线扩容；</w:t>
            </w:r>
          </w:p>
          <w:p>
            <w:pPr>
              <w:pStyle w:val="null3"/>
              <w:jc w:val="both"/>
            </w:pPr>
            <w:r>
              <w:rPr>
                <w:rFonts w:ascii="仿宋_GB2312" w:hAnsi="仿宋_GB2312" w:cs="仿宋_GB2312" w:eastAsia="仿宋_GB2312"/>
                <w:sz w:val="22"/>
              </w:rPr>
              <w:t>18、支持从各种数据源创建云硬盘（系统盘&amp;数据盘），包括从镜像创建云硬盘</w:t>
            </w:r>
            <w:r>
              <w:rPr>
                <w:rFonts w:ascii="仿宋_GB2312" w:hAnsi="仿宋_GB2312" w:cs="仿宋_GB2312" w:eastAsia="仿宋_GB2312"/>
                <w:sz w:val="22"/>
                <w:color w:val="000000"/>
              </w:rPr>
              <w:t>，从已有云硬盘创建云硬盘，</w:t>
            </w:r>
            <w:r>
              <w:rPr>
                <w:rFonts w:ascii="仿宋_GB2312" w:hAnsi="仿宋_GB2312" w:cs="仿宋_GB2312" w:eastAsia="仿宋_GB2312"/>
                <w:sz w:val="22"/>
              </w:rPr>
              <w:t>从快照创建云硬盘；</w:t>
            </w:r>
          </w:p>
          <w:p>
            <w:pPr>
              <w:pStyle w:val="null3"/>
              <w:jc w:val="both"/>
            </w:pPr>
            <w:r>
              <w:rPr>
                <w:rFonts w:ascii="仿宋_GB2312" w:hAnsi="仿宋_GB2312" w:cs="仿宋_GB2312" w:eastAsia="仿宋_GB2312"/>
                <w:sz w:val="22"/>
              </w:rPr>
              <w:t>19、支持磁盘QoS限速，能对指定磁盘类型的IO性能进行限制，包括磁盘的IOPS上限、带宽防止某些业务抢占存储性能资源，保障所有业务性能均衡；</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20、支持单个云磁盘最大64TB，支持单个云主机挂载最大60块云磁盘，满足大容量和大规格云主机业务场景，</w:t>
            </w:r>
            <w:r>
              <w:rPr>
                <w:rFonts w:ascii="仿宋_GB2312" w:hAnsi="仿宋_GB2312" w:cs="仿宋_GB2312" w:eastAsia="仿宋_GB2312"/>
                <w:sz w:val="22"/>
                <w:color w:val="000000"/>
              </w:rPr>
              <w:t>提供第三方权威机构检测报告证明并加盖制造厂商公章</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rPr>
              <w:t>21、支持系统盘和数据盘在线扩容，扩容不中断业务；</w:t>
            </w:r>
          </w:p>
          <w:p>
            <w:pPr>
              <w:pStyle w:val="null3"/>
              <w:jc w:val="both"/>
            </w:pPr>
            <w:r>
              <w:rPr>
                <w:rFonts w:ascii="仿宋_GB2312" w:hAnsi="仿宋_GB2312" w:cs="仿宋_GB2312" w:eastAsia="仿宋_GB2312"/>
                <w:sz w:val="22"/>
              </w:rPr>
              <w:t>▲22、为保障云平台的持续演进能力，要求云平台支持同时管理鲲鹏、海光等芯片服务器，提供第三方权威机构检测报告证明并加盖制造厂商公章；</w:t>
            </w:r>
          </w:p>
          <w:p>
            <w:pPr>
              <w:pStyle w:val="null3"/>
              <w:jc w:val="both"/>
            </w:pPr>
            <w:r>
              <w:rPr>
                <w:rFonts w:ascii="仿宋_GB2312" w:hAnsi="仿宋_GB2312" w:cs="仿宋_GB2312" w:eastAsia="仿宋_GB2312"/>
                <w:sz w:val="22"/>
              </w:rPr>
              <w:t>▲23、为保障后期灵活扩容存储资源，云管平台支持多类型存储，包括但不限于分布式存储、集中式存储</w:t>
            </w:r>
            <w:r>
              <w:rPr>
                <w:rFonts w:ascii="仿宋_GB2312" w:hAnsi="仿宋_GB2312" w:cs="仿宋_GB2312" w:eastAsia="仿宋_GB2312"/>
                <w:sz w:val="22"/>
              </w:rPr>
              <w:t>，提供功能证明截图并加盖制造厂商公章</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▲24、云软件能够提供云负载均衡服务，且数量≥200个，申请时可以指定负载均衡的名称，</w:t>
            </w:r>
            <w:r>
              <w:rPr>
                <w:rFonts w:ascii="仿宋_GB2312" w:hAnsi="仿宋_GB2312" w:cs="仿宋_GB2312" w:eastAsia="仿宋_GB2312"/>
                <w:sz w:val="22"/>
              </w:rPr>
              <w:t>提供功能截图证明并加盖制造厂商公章</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▲25、提供云硬盘服务，支持</w:t>
            </w:r>
            <w:r>
              <w:rPr>
                <w:rFonts w:ascii="仿宋_GB2312" w:hAnsi="仿宋_GB2312" w:cs="仿宋_GB2312" w:eastAsia="仿宋_GB2312"/>
                <w:sz w:val="22"/>
              </w:rPr>
              <w:t>iSCSI或FC等多种存储对接方式，可弹性扩展的虚拟块存储设备，提供系统盘及数据盘资源。可以在线进行操作，使用方式与传统服务器硬盘完全一致，可以对挂载到云服务器上的云硬盘做格式化、创建文件系统等操作，并对数据持久化存储，提供功能截图证明并加盖制造厂商公章</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▲26、具备弹性扩展能力，可以对虚拟机</w:t>
            </w:r>
            <w:r>
              <w:rPr>
                <w:rFonts w:ascii="仿宋_GB2312" w:hAnsi="仿宋_GB2312" w:cs="仿宋_GB2312" w:eastAsia="仿宋_GB2312"/>
                <w:sz w:val="22"/>
              </w:rPr>
              <w:t>CPU、内存、硬盘进行热添加，无需关闭虚拟机</w:t>
            </w:r>
            <w:r>
              <w:rPr>
                <w:rFonts w:ascii="仿宋_GB2312" w:hAnsi="仿宋_GB2312" w:cs="仿宋_GB2312" w:eastAsia="仿宋_GB2312"/>
                <w:sz w:val="22"/>
              </w:rPr>
              <w:t>，</w:t>
            </w:r>
            <w:r>
              <w:rPr>
                <w:rFonts w:ascii="仿宋_GB2312" w:hAnsi="仿宋_GB2312" w:cs="仿宋_GB2312" w:eastAsia="仿宋_GB2312"/>
                <w:sz w:val="22"/>
              </w:rPr>
              <w:t>提供功能截图证明并加盖制造厂商公章</w:t>
            </w:r>
            <w:r>
              <w:rPr>
                <w:rFonts w:ascii="仿宋_GB2312" w:hAnsi="仿宋_GB2312" w:cs="仿宋_GB2312" w:eastAsia="仿宋_GB2312"/>
                <w:sz w:val="22"/>
              </w:rPr>
              <w:t>；</w:t>
            </w:r>
          </w:p>
          <w:p>
            <w:pPr>
              <w:pStyle w:val="null3"/>
            </w:pPr>
            <w:r>
              <w:rPr>
                <w:rFonts w:ascii="仿宋_GB2312" w:hAnsi="仿宋_GB2312" w:cs="仿宋_GB2312" w:eastAsia="仿宋_GB2312"/>
                <w:sz w:val="22"/>
              </w:rPr>
              <w:t>27、售后服务：提供三年原厂免费升级服务，上门服务，5*8小时远程热线服务和技术支持，热线服务请求在接报后24小时内响应。</w:t>
            </w:r>
          </w:p>
        </w:tc>
      </w:tr>
    </w:tbl>
    <w:p>
      <w:pPr>
        <w:pStyle w:val="null3"/>
      </w:pPr>
      <w:r>
        <w:rPr>
          <w:rFonts w:ascii="仿宋_GB2312" w:hAnsi="仿宋_GB2312" w:cs="仿宋_GB2312" w:eastAsia="仿宋_GB2312"/>
        </w:rPr>
        <w:t>标的名称：主机安全防护（电子政务外网区）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1、</w:t>
            </w:r>
            <w:r>
              <w:rPr>
                <w:rFonts w:ascii="仿宋_GB2312" w:hAnsi="仿宋_GB2312" w:cs="仿宋_GB2312" w:eastAsia="仿宋_GB2312"/>
                <w:sz w:val="22"/>
                <w:color w:val="000000"/>
              </w:rPr>
              <w:t>建设</w:t>
            </w:r>
            <w:r>
              <w:rPr>
                <w:rFonts w:ascii="仿宋_GB2312" w:hAnsi="仿宋_GB2312" w:cs="仿宋_GB2312" w:eastAsia="仿宋_GB2312"/>
                <w:sz w:val="22"/>
                <w:color w:val="000000"/>
              </w:rPr>
              <w:t>电子</w:t>
            </w:r>
            <w:r>
              <w:rPr>
                <w:rFonts w:ascii="仿宋_GB2312" w:hAnsi="仿宋_GB2312" w:cs="仿宋_GB2312" w:eastAsia="仿宋_GB2312"/>
                <w:sz w:val="22"/>
                <w:color w:val="000000"/>
              </w:rPr>
              <w:t>政务外网区云平台管理侧主机安全服务；帮助用户方便地管理主机的安全风险，实时发现勒索、挖矿、渗透、逃逸等入侵行为，是等保合规、护网、重保必备服务</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2、支持检测平台侧主机软件漏洞，漏洞信息显示包括漏洞名称、风险程度、漏洞描述、修复建议和漏洞详情，漏洞处置一般包括忽略、取消忽略、验证等；</w:t>
            </w:r>
          </w:p>
          <w:p>
            <w:pPr>
              <w:pStyle w:val="null3"/>
              <w:jc w:val="both"/>
            </w:pPr>
            <w:r>
              <w:rPr>
                <w:rFonts w:ascii="仿宋_GB2312" w:hAnsi="仿宋_GB2312" w:cs="仿宋_GB2312" w:eastAsia="仿宋_GB2312"/>
                <w:sz w:val="22"/>
                <w:color w:val="000000"/>
              </w:rPr>
              <w:t>3、支持口令复杂度策略检测，并使用弱口令字典对系统帐户进行扫描，</w:t>
            </w:r>
            <w:r>
              <w:rPr>
                <w:rFonts w:ascii="仿宋_GB2312" w:hAnsi="仿宋_GB2312" w:cs="仿宋_GB2312" w:eastAsia="仿宋_GB2312"/>
                <w:sz w:val="22"/>
                <w:color w:val="000000"/>
              </w:rPr>
              <w:t>检测出弱口令后展示弱口令存在时长</w:t>
            </w:r>
            <w:r>
              <w:rPr>
                <w:rFonts w:ascii="仿宋_GB2312" w:hAnsi="仿宋_GB2312" w:cs="仿宋_GB2312" w:eastAsia="仿宋_GB2312"/>
                <w:sz w:val="22"/>
                <w:color w:val="000000"/>
              </w:rPr>
              <w:t>并提示用户修改</w:t>
            </w:r>
            <w:r>
              <w:rPr>
                <w:rFonts w:ascii="仿宋_GB2312" w:hAnsi="仿宋_GB2312" w:cs="仿宋_GB2312" w:eastAsia="仿宋_GB2312"/>
                <w:sz w:val="22"/>
                <w:color w:val="000000"/>
              </w:rPr>
              <w:t>；</w:t>
            </w:r>
            <w:r>
              <w:rPr>
                <w:rFonts w:ascii="仿宋_GB2312" w:hAnsi="仿宋_GB2312" w:cs="仿宋_GB2312" w:eastAsia="仿宋_GB2312"/>
                <w:sz w:val="22"/>
                <w:color w:val="000000"/>
              </w:rPr>
              <w:t>4、支持基于等保要求进行风险配置检测，识别不安全配置，给出修改建议；</w:t>
            </w:r>
          </w:p>
          <w:p>
            <w:pPr>
              <w:pStyle w:val="null3"/>
              <w:jc w:val="both"/>
            </w:pPr>
            <w:r>
              <w:rPr>
                <w:rFonts w:ascii="仿宋_GB2312" w:hAnsi="仿宋_GB2312" w:cs="仿宋_GB2312" w:eastAsia="仿宋_GB2312"/>
                <w:sz w:val="22"/>
                <w:color w:val="000000"/>
              </w:rPr>
              <w:t>5、支持部署在宿主机时可检测虚拟机逃逸，发现对宿主机的敏感命令执行、敏感文件访问和异常端口访问；</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6、管理平台支持横向扩容，支持多节点集群化部署，保证系统高可用性。管理平台离线，客户端仍可进行安全防护，</w:t>
            </w:r>
            <w:r>
              <w:rPr>
                <w:rFonts w:ascii="仿宋_GB2312" w:hAnsi="仿宋_GB2312" w:cs="仿宋_GB2312" w:eastAsia="仿宋_GB2312"/>
                <w:sz w:val="22"/>
                <w:color w:val="000000"/>
              </w:rPr>
              <w:t>提供功能截图证明并加盖制造厂商公章</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color w:val="000000"/>
              </w:rPr>
              <w:t>7、</w:t>
            </w:r>
            <w:r>
              <w:rPr>
                <w:rFonts w:ascii="仿宋_GB2312" w:hAnsi="仿宋_GB2312" w:cs="仿宋_GB2312" w:eastAsia="仿宋_GB2312"/>
                <w:sz w:val="22"/>
                <w:color w:val="000000"/>
              </w:rPr>
              <w:t>支持对恶意程序检测，包括后门、木马、病毒、挖矿、蠕虫等，并提供一键隔离查杀能力，可通过文件隔离箱取消隔离查杀和解除拦截</w:t>
            </w:r>
            <w:r>
              <w:rPr>
                <w:rFonts w:ascii="仿宋_GB2312" w:hAnsi="仿宋_GB2312" w:cs="仿宋_GB2312" w:eastAsia="仿宋_GB2312"/>
                <w:sz w:val="22"/>
                <w:color w:val="000000"/>
              </w:rPr>
              <w:t>IP；</w:t>
            </w:r>
          </w:p>
          <w:p>
            <w:pPr>
              <w:pStyle w:val="null3"/>
              <w:jc w:val="both"/>
            </w:pPr>
            <w:r>
              <w:rPr>
                <w:rFonts w:ascii="仿宋_GB2312" w:hAnsi="仿宋_GB2312" w:cs="仿宋_GB2312" w:eastAsia="仿宋_GB2312"/>
                <w:sz w:val="22"/>
                <w:color w:val="000000"/>
              </w:rPr>
              <w:t>8、支持检测网站后门Webshell、异常Shell、高危命令执行、可疑系统账号、异常提权操作等威胁；</w:t>
            </w:r>
          </w:p>
          <w:p>
            <w:pPr>
              <w:pStyle w:val="null3"/>
              <w:jc w:val="both"/>
            </w:pPr>
            <w:r>
              <w:rPr>
                <w:rFonts w:ascii="仿宋_GB2312" w:hAnsi="仿宋_GB2312" w:cs="仿宋_GB2312" w:eastAsia="仿宋_GB2312"/>
                <w:sz w:val="22"/>
                <w:color w:val="000000"/>
              </w:rPr>
              <w:t>9、支持通过告警和登录白名单进行告警消减、告警处置；</w:t>
            </w:r>
          </w:p>
          <w:p>
            <w:pPr>
              <w:pStyle w:val="null3"/>
            </w:pPr>
            <w:r>
              <w:rPr>
                <w:rFonts w:ascii="仿宋_GB2312" w:hAnsi="仿宋_GB2312" w:cs="仿宋_GB2312" w:eastAsia="仿宋_GB2312"/>
                <w:sz w:val="22"/>
                <w:color w:val="000000"/>
              </w:rPr>
              <w:t>10、售后服务：提供三年原厂免费升级服务，上门服务，5*8小时远程热线服务和技术支持，热线服务请求在接报后24小时内响应。</w:t>
            </w:r>
          </w:p>
        </w:tc>
      </w:tr>
    </w:tbl>
    <w:p>
      <w:pPr>
        <w:pStyle w:val="null3"/>
      </w:pPr>
      <w:r>
        <w:rPr>
          <w:rFonts w:ascii="仿宋_GB2312" w:hAnsi="仿宋_GB2312" w:cs="仿宋_GB2312" w:eastAsia="仿宋_GB2312"/>
        </w:rPr>
        <w:t>标的名称：万兆接入交换机（电子政务外网区）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性能要求：交换容量</w:t>
            </w:r>
            <w:r>
              <w:rPr>
                <w:rFonts w:ascii="仿宋_GB2312" w:hAnsi="仿宋_GB2312" w:cs="仿宋_GB2312" w:eastAsia="仿宋_GB2312"/>
                <w:sz w:val="22"/>
              </w:rPr>
              <w:t>≥4.8Tbps，包转发率≥2000Mpps；</w:t>
            </w:r>
          </w:p>
          <w:p>
            <w:pPr>
              <w:pStyle w:val="null3"/>
              <w:jc w:val="both"/>
            </w:pPr>
            <w:r>
              <w:rPr>
                <w:rFonts w:ascii="仿宋_GB2312" w:hAnsi="仿宋_GB2312" w:cs="仿宋_GB2312" w:eastAsia="仿宋_GB2312"/>
                <w:sz w:val="22"/>
              </w:rPr>
              <w:t>2、</w:t>
            </w:r>
            <w:r>
              <w:rPr>
                <w:rFonts w:ascii="仿宋_GB2312" w:hAnsi="仿宋_GB2312" w:cs="仿宋_GB2312" w:eastAsia="仿宋_GB2312"/>
                <w:sz w:val="22"/>
              </w:rPr>
              <w:t>架构要求：电源模块槽位数</w:t>
            </w:r>
            <w:r>
              <w:rPr>
                <w:rFonts w:ascii="仿宋_GB2312" w:hAnsi="仿宋_GB2312" w:cs="仿宋_GB2312" w:eastAsia="仿宋_GB2312"/>
                <w:sz w:val="22"/>
              </w:rPr>
              <w:t>≥2，风扇模块槽位数≥3；</w:t>
            </w:r>
          </w:p>
          <w:p>
            <w:pPr>
              <w:pStyle w:val="null3"/>
              <w:jc w:val="both"/>
            </w:pPr>
            <w:r>
              <w:rPr>
                <w:rFonts w:ascii="仿宋_GB2312" w:hAnsi="仿宋_GB2312" w:cs="仿宋_GB2312" w:eastAsia="仿宋_GB2312"/>
                <w:sz w:val="22"/>
              </w:rPr>
              <w:t>3、</w:t>
            </w:r>
            <w:r>
              <w:rPr>
                <w:rFonts w:ascii="仿宋_GB2312" w:hAnsi="仿宋_GB2312" w:cs="仿宋_GB2312" w:eastAsia="仿宋_GB2312"/>
                <w:sz w:val="22"/>
              </w:rPr>
              <w:t>功能要求：支持</w:t>
            </w:r>
            <w:r>
              <w:rPr>
                <w:rFonts w:ascii="仿宋_GB2312" w:hAnsi="仿宋_GB2312" w:cs="仿宋_GB2312" w:eastAsia="仿宋_GB2312"/>
                <w:sz w:val="22"/>
              </w:rPr>
              <w:t xml:space="preserve">M-LAG或vPC或DRNI等跨机箱链路捆绑技术； </w:t>
            </w:r>
            <w:r>
              <w:br/>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可靠性要求：支持链路故障检测，检测间隔小于</w:t>
            </w:r>
            <w:r>
              <w:rPr>
                <w:rFonts w:ascii="仿宋_GB2312" w:hAnsi="仿宋_GB2312" w:cs="仿宋_GB2312" w:eastAsia="仿宋_GB2312"/>
                <w:sz w:val="22"/>
              </w:rPr>
              <w:t>3.3ms，提供第三方权威机构检测报告证明并加盖制造厂商公章；</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安全性要求：支持端口隔离；</w:t>
            </w:r>
          </w:p>
          <w:p>
            <w:pPr>
              <w:pStyle w:val="null3"/>
              <w:jc w:val="both"/>
            </w:pP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配置要求：既有设备，万兆光端口</w:t>
            </w:r>
            <w:r>
              <w:rPr>
                <w:rFonts w:ascii="仿宋_GB2312" w:hAnsi="仿宋_GB2312" w:cs="仿宋_GB2312" w:eastAsia="仿宋_GB2312"/>
                <w:sz w:val="22"/>
              </w:rPr>
              <w:t>≥48个(满配光模块)，100G QSFP28端口≥</w:t>
            </w:r>
            <w:r>
              <w:rPr>
                <w:rFonts w:ascii="仿宋_GB2312" w:hAnsi="仿宋_GB2312" w:cs="仿宋_GB2312" w:eastAsia="仿宋_GB2312"/>
                <w:sz w:val="22"/>
              </w:rPr>
              <w:t>6</w:t>
            </w:r>
            <w:r>
              <w:rPr>
                <w:rFonts w:ascii="仿宋_GB2312" w:hAnsi="仿宋_GB2312" w:cs="仿宋_GB2312" w:eastAsia="仿宋_GB2312"/>
                <w:sz w:val="22"/>
              </w:rPr>
              <w:t>个（满配</w:t>
            </w:r>
            <w:r>
              <w:rPr>
                <w:rFonts w:ascii="仿宋_GB2312" w:hAnsi="仿宋_GB2312" w:cs="仿宋_GB2312" w:eastAsia="仿宋_GB2312"/>
                <w:sz w:val="22"/>
              </w:rPr>
              <w:t>光模块）,100G堆叠电缆≥1根，电源模块≥2块，提供制造厂商原厂证明材料并加盖制造厂商公章</w:t>
            </w:r>
            <w:r>
              <w:rPr>
                <w:rFonts w:ascii="仿宋_GB2312" w:hAnsi="仿宋_GB2312" w:cs="仿宋_GB2312" w:eastAsia="仿宋_GB2312"/>
                <w:sz w:val="22"/>
              </w:rPr>
              <w:t>；</w:t>
            </w:r>
          </w:p>
          <w:p>
            <w:pPr>
              <w:pStyle w:val="null3"/>
            </w:pPr>
            <w:r>
              <w:rPr>
                <w:rFonts w:ascii="仿宋_GB2312" w:hAnsi="仿宋_GB2312" w:cs="仿宋_GB2312" w:eastAsia="仿宋_GB2312"/>
                <w:sz w:val="22"/>
              </w:rPr>
              <w:t>7、</w:t>
            </w:r>
            <w:r>
              <w:rPr>
                <w:rFonts w:ascii="仿宋_GB2312" w:hAnsi="仿宋_GB2312" w:cs="仿宋_GB2312" w:eastAsia="仿宋_GB2312"/>
                <w:sz w:val="22"/>
              </w:rPr>
              <w:t>售后服务：提供三年原厂免费升级服务，上门服务，</w:t>
            </w:r>
            <w:r>
              <w:rPr>
                <w:rFonts w:ascii="仿宋_GB2312" w:hAnsi="仿宋_GB2312" w:cs="仿宋_GB2312" w:eastAsia="仿宋_GB2312"/>
                <w:sz w:val="22"/>
              </w:rPr>
              <w:t>5*8小时远程热线服务和技术支持，热线服务请求在接报后24小时内响应。</w:t>
            </w:r>
          </w:p>
        </w:tc>
      </w:tr>
    </w:tbl>
    <w:p>
      <w:pPr>
        <w:pStyle w:val="null3"/>
      </w:pPr>
      <w:r>
        <w:rPr>
          <w:rFonts w:ascii="仿宋_GB2312" w:hAnsi="仿宋_GB2312" w:cs="仿宋_GB2312" w:eastAsia="仿宋_GB2312"/>
        </w:rPr>
        <w:t>标的名称：千兆接入交换机（电子政务外网区）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1、</w:t>
            </w:r>
            <w:r>
              <w:rPr>
                <w:rFonts w:ascii="仿宋_GB2312" w:hAnsi="仿宋_GB2312" w:cs="仿宋_GB2312" w:eastAsia="仿宋_GB2312"/>
                <w:sz w:val="22"/>
              </w:rPr>
              <w:t>性能要求：交换容量</w:t>
            </w:r>
            <w:r>
              <w:rPr>
                <w:rFonts w:ascii="仿宋_GB2312" w:hAnsi="仿宋_GB2312" w:cs="仿宋_GB2312" w:eastAsia="仿宋_GB2312"/>
                <w:sz w:val="22"/>
              </w:rPr>
              <w:t>≥670Gbps，包转发率≥200Mpps；</w:t>
            </w:r>
          </w:p>
          <w:p>
            <w:pPr>
              <w:pStyle w:val="null3"/>
              <w:jc w:val="both"/>
            </w:pPr>
            <w:r>
              <w:rPr>
                <w:rFonts w:ascii="仿宋_GB2312" w:hAnsi="仿宋_GB2312" w:cs="仿宋_GB2312" w:eastAsia="仿宋_GB2312"/>
                <w:sz w:val="22"/>
              </w:rPr>
              <w:t>2、架构要求：电源模块≥2</w:t>
            </w:r>
            <w:r>
              <w:rPr>
                <w:rFonts w:ascii="仿宋_GB2312" w:hAnsi="仿宋_GB2312" w:cs="仿宋_GB2312" w:eastAsia="仿宋_GB2312"/>
                <w:sz w:val="22"/>
              </w:rPr>
              <w:t>块</w:t>
            </w:r>
            <w:r>
              <w:rPr>
                <w:rFonts w:ascii="仿宋_GB2312" w:hAnsi="仿宋_GB2312" w:cs="仿宋_GB2312" w:eastAsia="仿宋_GB2312"/>
                <w:sz w:val="22"/>
              </w:rPr>
              <w:t>；</w:t>
            </w:r>
            <w:r>
              <w:rPr>
                <w:rFonts w:ascii="仿宋_GB2312" w:hAnsi="仿宋_GB2312" w:cs="仿宋_GB2312" w:eastAsia="仿宋_GB2312"/>
                <w:sz w:val="21"/>
              </w:rPr>
              <w:t xml:space="preserve"> </w:t>
            </w:r>
          </w:p>
          <w:p>
            <w:pPr>
              <w:pStyle w:val="null3"/>
              <w:jc w:val="both"/>
            </w:pPr>
            <w:r>
              <w:rPr>
                <w:rFonts w:ascii="仿宋_GB2312" w:hAnsi="仿宋_GB2312" w:cs="仿宋_GB2312" w:eastAsia="仿宋_GB2312"/>
                <w:sz w:val="22"/>
              </w:rPr>
              <w:t>3、功能要求：支持SNMP V1/V2/V3、Telnet、RMON、SSH</w:t>
            </w:r>
            <w:r>
              <w:rPr>
                <w:rFonts w:ascii="仿宋_GB2312" w:hAnsi="仿宋_GB2312" w:cs="仿宋_GB2312" w:eastAsia="仿宋_GB2312"/>
                <w:sz w:val="22"/>
              </w:rPr>
              <w:t>等</w:t>
            </w:r>
            <w:r>
              <w:rPr>
                <w:rFonts w:ascii="仿宋_GB2312" w:hAnsi="仿宋_GB2312" w:cs="仿宋_GB2312" w:eastAsia="仿宋_GB2312"/>
                <w:sz w:val="22"/>
              </w:rPr>
              <w:t>功能；</w:t>
            </w:r>
          </w:p>
          <w:p>
            <w:pPr>
              <w:pStyle w:val="null3"/>
              <w:jc w:val="both"/>
            </w:pPr>
            <w:r>
              <w:rPr>
                <w:rFonts w:ascii="仿宋_GB2312" w:hAnsi="仿宋_GB2312" w:cs="仿宋_GB2312" w:eastAsia="仿宋_GB2312"/>
                <w:sz w:val="22"/>
              </w:rPr>
              <w:t>4、可靠性要求：</w:t>
            </w:r>
            <w:r>
              <w:rPr>
                <w:rFonts w:ascii="仿宋_GB2312" w:hAnsi="仿宋_GB2312" w:cs="仿宋_GB2312" w:eastAsia="仿宋_GB2312"/>
                <w:sz w:val="22"/>
              </w:rPr>
              <w:t>支持快速业务倒换，倒换时间小于</w:t>
            </w:r>
            <w:r>
              <w:rPr>
                <w:rFonts w:ascii="仿宋_GB2312" w:hAnsi="仿宋_GB2312" w:cs="仿宋_GB2312" w:eastAsia="仿宋_GB2312"/>
                <w:sz w:val="22"/>
              </w:rPr>
              <w:t>50ms；</w:t>
            </w:r>
          </w:p>
          <w:p>
            <w:pPr>
              <w:pStyle w:val="null3"/>
              <w:jc w:val="both"/>
            </w:pPr>
            <w:r>
              <w:rPr>
                <w:rFonts w:ascii="仿宋_GB2312" w:hAnsi="仿宋_GB2312" w:cs="仿宋_GB2312" w:eastAsia="仿宋_GB2312"/>
                <w:sz w:val="22"/>
              </w:rPr>
              <w:t>5、安全性要求：支持端口隔离；</w:t>
            </w:r>
          </w:p>
          <w:p>
            <w:pPr>
              <w:pStyle w:val="null3"/>
              <w:jc w:val="both"/>
            </w:pPr>
            <w:r>
              <w:rPr>
                <w:rFonts w:ascii="仿宋_GB2312" w:hAnsi="仿宋_GB2312" w:cs="仿宋_GB2312" w:eastAsia="仿宋_GB2312"/>
                <w:sz w:val="22"/>
              </w:rPr>
              <w:t>▲6、配置要求：既有设备，千兆电端口≥48个，万兆光端口≥</w:t>
            </w:r>
            <w:r>
              <w:rPr>
                <w:rFonts w:ascii="仿宋_GB2312" w:hAnsi="仿宋_GB2312" w:cs="仿宋_GB2312" w:eastAsia="仿宋_GB2312"/>
                <w:sz w:val="22"/>
              </w:rPr>
              <w:t>4</w:t>
            </w:r>
            <w:r>
              <w:rPr>
                <w:rFonts w:ascii="仿宋_GB2312" w:hAnsi="仿宋_GB2312" w:cs="仿宋_GB2312" w:eastAsia="仿宋_GB2312"/>
                <w:sz w:val="22"/>
              </w:rPr>
              <w:t>个</w:t>
            </w:r>
            <w:r>
              <w:rPr>
                <w:rFonts w:ascii="仿宋_GB2312" w:hAnsi="仿宋_GB2312" w:cs="仿宋_GB2312" w:eastAsia="仿宋_GB2312"/>
                <w:sz w:val="22"/>
              </w:rPr>
              <w:t>(满配光模块)，10G堆叠电缆≥1根，电源模块≥2块，提供制造厂商原厂证明材料并加盖制造厂商公章</w:t>
            </w:r>
            <w:r>
              <w:rPr>
                <w:rFonts w:ascii="仿宋_GB2312" w:hAnsi="仿宋_GB2312" w:cs="仿宋_GB2312" w:eastAsia="仿宋_GB2312"/>
                <w:sz w:val="22"/>
              </w:rPr>
              <w:t>；</w:t>
            </w:r>
          </w:p>
          <w:p>
            <w:pPr>
              <w:pStyle w:val="null3"/>
            </w:pPr>
            <w:r>
              <w:rPr>
                <w:rFonts w:ascii="仿宋_GB2312" w:hAnsi="仿宋_GB2312" w:cs="仿宋_GB2312" w:eastAsia="仿宋_GB2312"/>
                <w:sz w:val="22"/>
              </w:rPr>
              <w:t>7</w:t>
            </w:r>
            <w:r>
              <w:rPr>
                <w:rFonts w:ascii="仿宋_GB2312" w:hAnsi="仿宋_GB2312" w:cs="仿宋_GB2312" w:eastAsia="仿宋_GB2312"/>
                <w:sz w:val="22"/>
              </w:rPr>
              <w:t>、售后服务：提供三年原厂免费升级服务，上门服务，</w:t>
            </w:r>
            <w:r>
              <w:rPr>
                <w:rFonts w:ascii="仿宋_GB2312" w:hAnsi="仿宋_GB2312" w:cs="仿宋_GB2312" w:eastAsia="仿宋_GB2312"/>
                <w:sz w:val="22"/>
              </w:rPr>
              <w:t>5*8小时远程热线服务和技术支持，热线服务请求在接报后24小时内响应。</w:t>
            </w:r>
          </w:p>
        </w:tc>
      </w:tr>
    </w:tbl>
    <w:p>
      <w:pPr>
        <w:pStyle w:val="null3"/>
      </w:pPr>
      <w:r>
        <w:rPr>
          <w:rFonts w:ascii="仿宋_GB2312" w:hAnsi="仿宋_GB2312" w:cs="仿宋_GB2312" w:eastAsia="仿宋_GB2312"/>
        </w:rPr>
        <w:t>标的名称：防火墙（电子政务外网区）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1、性能要求：防火墙吞吐量≥50Gbps，最大并发连接数≥2000万，每秒新建连接数≥50万；</w:t>
            </w:r>
          </w:p>
          <w:p>
            <w:pPr>
              <w:pStyle w:val="null3"/>
              <w:jc w:val="both"/>
            </w:pPr>
            <w:r>
              <w:rPr>
                <w:rFonts w:ascii="仿宋_GB2312" w:hAnsi="仿宋_GB2312" w:cs="仿宋_GB2312" w:eastAsia="仿宋_GB2312"/>
                <w:sz w:val="22"/>
              </w:rPr>
              <w:t>2、接口要求：万兆光端口≥</w:t>
            </w:r>
            <w:r>
              <w:rPr>
                <w:rFonts w:ascii="仿宋_GB2312" w:hAnsi="仿宋_GB2312" w:cs="仿宋_GB2312" w:eastAsia="仿宋_GB2312"/>
                <w:sz w:val="22"/>
                <w:color w:val="000000"/>
              </w:rPr>
              <w:t>10</w:t>
            </w:r>
            <w:r>
              <w:rPr>
                <w:rFonts w:ascii="仿宋_GB2312" w:hAnsi="仿宋_GB2312" w:cs="仿宋_GB2312" w:eastAsia="仿宋_GB2312"/>
                <w:sz w:val="22"/>
                <w:color w:val="000000"/>
              </w:rPr>
              <w:t>个，</w:t>
            </w:r>
            <w:r>
              <w:rPr>
                <w:rFonts w:ascii="仿宋_GB2312" w:hAnsi="仿宋_GB2312" w:cs="仿宋_GB2312" w:eastAsia="仿宋_GB2312"/>
                <w:sz w:val="22"/>
                <w:color w:val="000000"/>
              </w:rPr>
              <w:t>千兆光口</w:t>
            </w:r>
            <w:r>
              <w:rPr>
                <w:rFonts w:ascii="仿宋_GB2312" w:hAnsi="仿宋_GB2312" w:cs="仿宋_GB2312" w:eastAsia="仿宋_GB2312"/>
                <w:sz w:val="22"/>
                <w:color w:val="000000"/>
              </w:rPr>
              <w:t>≥8个</w:t>
            </w:r>
            <w:r>
              <w:rPr>
                <w:rFonts w:ascii="仿宋_GB2312" w:hAnsi="仿宋_GB2312" w:cs="仿宋_GB2312" w:eastAsia="仿宋_GB2312"/>
                <w:sz w:val="22"/>
              </w:rPr>
              <w:t>，</w:t>
            </w:r>
            <w:r>
              <w:rPr>
                <w:rFonts w:ascii="仿宋_GB2312" w:hAnsi="仿宋_GB2312" w:cs="仿宋_GB2312" w:eastAsia="仿宋_GB2312"/>
                <w:sz w:val="22"/>
              </w:rPr>
              <w:t>千兆电端口</w:t>
            </w:r>
            <w:r>
              <w:rPr>
                <w:rFonts w:ascii="仿宋_GB2312" w:hAnsi="仿宋_GB2312" w:cs="仿宋_GB2312" w:eastAsia="仿宋_GB2312"/>
                <w:sz w:val="22"/>
              </w:rPr>
              <w:t>≥4个</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3、功能要求：支持防火墙不断电不重启的情况下，对硬盘模块进行更换；</w:t>
            </w:r>
          </w:p>
          <w:p>
            <w:pPr>
              <w:pStyle w:val="null3"/>
              <w:jc w:val="both"/>
            </w:pPr>
            <w:r>
              <w:rPr>
                <w:rFonts w:ascii="仿宋_GB2312" w:hAnsi="仿宋_GB2312" w:cs="仿宋_GB2312" w:eastAsia="仿宋_GB2312"/>
                <w:sz w:val="22"/>
              </w:rPr>
              <w:t>4、路由要求：支持静态路由、策略路由、RIP、OSPF、BGP、ISIS等路由协议；</w:t>
            </w:r>
          </w:p>
          <w:p>
            <w:pPr>
              <w:pStyle w:val="null3"/>
              <w:jc w:val="both"/>
            </w:pPr>
            <w:r>
              <w:rPr>
                <w:rFonts w:ascii="仿宋_GB2312" w:hAnsi="仿宋_GB2312" w:cs="仿宋_GB2312" w:eastAsia="仿宋_GB2312"/>
                <w:sz w:val="22"/>
              </w:rPr>
              <w:t>5、防护要求</w:t>
            </w:r>
            <w:r>
              <w:rPr>
                <w:rFonts w:ascii="仿宋_GB2312" w:hAnsi="仿宋_GB2312" w:cs="仿宋_GB2312" w:eastAsia="仿宋_GB2312"/>
                <w:sz w:val="22"/>
                <w:color w:val="000000"/>
              </w:rPr>
              <w:t>：</w:t>
            </w:r>
            <w:r>
              <w:rPr>
                <w:rFonts w:ascii="仿宋_GB2312" w:hAnsi="仿宋_GB2312" w:cs="仿宋_GB2312" w:eastAsia="仿宋_GB2312"/>
                <w:sz w:val="22"/>
                <w:color w:val="000000"/>
              </w:rPr>
              <w:t>支持最大</w:t>
            </w:r>
            <w:r>
              <w:rPr>
                <w:rFonts w:ascii="仿宋_GB2312" w:hAnsi="仿宋_GB2312" w:cs="仿宋_GB2312" w:eastAsia="仿宋_GB2312"/>
                <w:sz w:val="22"/>
                <w:color w:val="000000"/>
              </w:rPr>
              <w:t>100层的病毒压缩文件检测和阻断；</w:t>
            </w:r>
          </w:p>
          <w:p>
            <w:pPr>
              <w:pStyle w:val="null3"/>
            </w:pPr>
            <w:r>
              <w:rPr>
                <w:rFonts w:ascii="仿宋_GB2312" w:hAnsi="仿宋_GB2312" w:cs="仿宋_GB2312" w:eastAsia="仿宋_GB2312"/>
                <w:sz w:val="22"/>
              </w:rPr>
              <w:t>6、配置要求：电源模块≥2块，硬盘≥960G，威胁防护升级服务（包含IPS, URL, AV, Web防护），万兆多模光模块</w:t>
            </w:r>
            <w:r>
              <w:rPr>
                <w:rFonts w:ascii="仿宋_GB2312" w:hAnsi="仿宋_GB2312" w:cs="仿宋_GB2312" w:eastAsia="仿宋_GB2312"/>
                <w:sz w:val="22"/>
                <w:color w:val="000000"/>
              </w:rPr>
              <w:t>≥10个；</w:t>
            </w:r>
          </w:p>
          <w:p>
            <w:pPr>
              <w:pStyle w:val="null3"/>
            </w:pPr>
            <w:r>
              <w:rPr>
                <w:rFonts w:ascii="仿宋_GB2312" w:hAnsi="仿宋_GB2312" w:cs="仿宋_GB2312" w:eastAsia="仿宋_GB2312"/>
                <w:sz w:val="22"/>
              </w:rPr>
              <w:t>7、售后服务：提供三年原厂免费升级服务，上门服务，5*8小时远程热线服务和技术支持，热线服务请求在接报后24小时内响应。</w:t>
            </w:r>
          </w:p>
        </w:tc>
      </w:tr>
    </w:tbl>
    <w:p>
      <w:pPr>
        <w:pStyle w:val="null3"/>
      </w:pPr>
      <w:r>
        <w:rPr>
          <w:rFonts w:ascii="仿宋_GB2312" w:hAnsi="仿宋_GB2312" w:cs="仿宋_GB2312" w:eastAsia="仿宋_GB2312"/>
        </w:rPr>
        <w:t>标的名称：电子政务外网区云平台服务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采购内容为现有铜川市政务云（电子政务外网区）软件的维保服务。维保服务范围覆盖云软件核心组件（含云平台管理软件、运营运维管理软件、统一运维监控软件等），服务周期自本次项目终验完成后三年。内容包括：7×24小时远程或现场技术支持。</w:t>
            </w:r>
          </w:p>
        </w:tc>
      </w:tr>
    </w:tbl>
    <w:p>
      <w:pPr>
        <w:pStyle w:val="null3"/>
      </w:pPr>
      <w:r>
        <w:rPr>
          <w:rFonts w:ascii="仿宋_GB2312" w:hAnsi="仿宋_GB2312" w:cs="仿宋_GB2312" w:eastAsia="仿宋_GB2312"/>
        </w:rPr>
        <w:t>标的名称：铜川市政务云（互联网区）云管平台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提供云平台所有软硬件及资源池统一管理能力，支持同时纳管多种芯片资源池能力；云管理平台提供用户自助服务界面，用户能够通过自助服务门户完成云资源申请、使用、修改、销毁等操作。服务门户能够为用户提供云主机、云硬盘、</w:t>
            </w:r>
            <w:r>
              <w:rPr>
                <w:rFonts w:ascii="仿宋_GB2312" w:hAnsi="仿宋_GB2312" w:cs="仿宋_GB2312" w:eastAsia="仿宋_GB2312"/>
                <w:sz w:val="22"/>
                <w:color w:val="000000"/>
              </w:rPr>
              <w:t>VPC、云负载均衡等IaaS服务能力；面向管理员提供云平台运营管理和运维能力，实现对云服务的管理和监控；</w:t>
            </w:r>
            <w:r>
              <w:rPr>
                <w:rFonts w:ascii="仿宋_GB2312" w:hAnsi="仿宋_GB2312" w:cs="仿宋_GB2312" w:eastAsia="仿宋_GB2312"/>
                <w:sz w:val="22"/>
              </w:rPr>
              <w:t>提供云管授权（提供</w:t>
            </w:r>
            <w:r>
              <w:rPr>
                <w:rFonts w:ascii="仿宋_GB2312" w:hAnsi="仿宋_GB2312" w:cs="仿宋_GB2312" w:eastAsia="仿宋_GB2312"/>
                <w:sz w:val="22"/>
              </w:rPr>
              <w:t>5台管理节点、10台ARM架构计算节点、15台C86架构计算节点、10台存储节点的软件授权）。</w:t>
            </w:r>
            <w:r>
              <w:br/>
            </w:r>
            <w:r>
              <w:rPr>
                <w:rFonts w:ascii="仿宋_GB2312" w:hAnsi="仿宋_GB2312" w:cs="仿宋_GB2312" w:eastAsia="仿宋_GB2312"/>
                <w:sz w:val="22"/>
                <w:color w:val="000000"/>
              </w:rPr>
              <w:t>一、云管平台整体要求</w:t>
            </w:r>
            <w:r>
              <w:br/>
            </w:r>
            <w:r>
              <w:rPr>
                <w:rFonts w:ascii="仿宋_GB2312" w:hAnsi="仿宋_GB2312" w:cs="仿宋_GB2312" w:eastAsia="仿宋_GB2312"/>
                <w:sz w:val="22"/>
                <w:color w:val="000000"/>
              </w:rPr>
              <w:t>1、云管理平台可提供云主机、存储、网络、安全、运营和运维等功能；</w:t>
            </w:r>
            <w:r>
              <w:br/>
            </w:r>
            <w:r>
              <w:rPr>
                <w:rFonts w:ascii="仿宋_GB2312" w:hAnsi="仿宋_GB2312" w:cs="仿宋_GB2312" w:eastAsia="仿宋_GB2312"/>
                <w:sz w:val="22"/>
                <w:color w:val="000000"/>
              </w:rPr>
              <w:t>▲</w:t>
            </w:r>
            <w:r>
              <w:rPr>
                <w:rFonts w:ascii="仿宋_GB2312" w:hAnsi="仿宋_GB2312" w:cs="仿宋_GB2312" w:eastAsia="仿宋_GB2312"/>
                <w:sz w:val="22"/>
                <w:color w:val="000000"/>
              </w:rPr>
              <w:t>2、云平台产品厂商拥有完全的自主知识产权，</w:t>
            </w:r>
            <w:r>
              <w:rPr>
                <w:rFonts w:ascii="仿宋_GB2312" w:hAnsi="仿宋_GB2312" w:cs="仿宋_GB2312" w:eastAsia="仿宋_GB2312"/>
                <w:sz w:val="22"/>
                <w:color w:val="000000"/>
              </w:rPr>
              <w:t>提供《计算机软件著作权登记证书》并加盖制造厂商公章；</w:t>
            </w:r>
            <w:r>
              <w:br/>
            </w:r>
            <w:r>
              <w:rPr>
                <w:rFonts w:ascii="仿宋_GB2312" w:hAnsi="仿宋_GB2312" w:cs="仿宋_GB2312" w:eastAsia="仿宋_GB2312"/>
                <w:sz w:val="22"/>
                <w:color w:val="000000"/>
              </w:rPr>
              <w:t>3、云平台管理集群具备高可用机制，对云平台管理集群其中一个节点进行掉电/关机或重启操作，不影响云平台业务的正常运行；云管平台全部宕机或版本升级，都不会影响业务正常运行；</w:t>
            </w:r>
            <w:r>
              <w:br/>
            </w:r>
            <w:r>
              <w:rPr>
                <w:rFonts w:ascii="仿宋_GB2312" w:hAnsi="仿宋_GB2312" w:cs="仿宋_GB2312" w:eastAsia="仿宋_GB2312"/>
                <w:sz w:val="22"/>
                <w:color w:val="000000"/>
              </w:rPr>
              <w:t>4、为保障云平台的持续演进能力，要求云平台支持同时管理鲲鹏、海光等芯片服务器。</w:t>
            </w:r>
            <w:r>
              <w:br/>
            </w:r>
            <w:r>
              <w:rPr>
                <w:rFonts w:ascii="仿宋_GB2312" w:hAnsi="仿宋_GB2312" w:cs="仿宋_GB2312" w:eastAsia="仿宋_GB2312"/>
                <w:sz w:val="22"/>
                <w:color w:val="000000"/>
              </w:rPr>
              <w:t>二、云管理运营能力要求</w:t>
            </w:r>
            <w:r>
              <w:br/>
            </w:r>
            <w:r>
              <w:rPr>
                <w:rFonts w:ascii="仿宋_GB2312" w:hAnsi="仿宋_GB2312" w:cs="仿宋_GB2312" w:eastAsia="仿宋_GB2312"/>
                <w:sz w:val="22"/>
                <w:color w:val="000000"/>
              </w:rPr>
              <w:t>1、运营平台提供账号中心、企业中心、IAM管理、产品、实例、订单、计费、工单中心、优惠管理、消息中心等功能模块，运营管理员可通过运营平台完成对组织、用户、产品、定价等规则的设置维护；</w:t>
            </w:r>
            <w:r>
              <w:br/>
            </w:r>
            <w:r>
              <w:rPr>
                <w:rFonts w:ascii="仿宋_GB2312" w:hAnsi="仿宋_GB2312" w:cs="仿宋_GB2312" w:eastAsia="仿宋_GB2312"/>
                <w:sz w:val="22"/>
                <w:color w:val="000000"/>
              </w:rPr>
              <w:t xml:space="preserve">2、提供运营报表展示，提供资源实例报表、产品费用报表、组织费用报表、费用趋势报表、配额报表等报表，并支持配置报表订阅服务，支持指定周期将指定报表发送到不同用户的邮箱； </w:t>
            </w:r>
            <w:r>
              <w:br/>
            </w:r>
            <w:r>
              <w:rPr>
                <w:rFonts w:ascii="仿宋_GB2312" w:hAnsi="仿宋_GB2312" w:cs="仿宋_GB2312" w:eastAsia="仿宋_GB2312"/>
                <w:sz w:val="22"/>
                <w:color w:val="000000"/>
              </w:rPr>
              <w:t>3、运营平台提供产品管理能力，提供产品管理概览页，包括产品功能概览及产品相关数据展示，支持图形化展示产品、组件、规格、节点数量；支持各产品分布情况等数据展示；</w:t>
            </w:r>
            <w:r>
              <w:br/>
            </w:r>
            <w:r>
              <w:rPr>
                <w:rFonts w:ascii="仿宋_GB2312" w:hAnsi="仿宋_GB2312" w:cs="仿宋_GB2312" w:eastAsia="仿宋_GB2312"/>
                <w:sz w:val="22"/>
                <w:color w:val="000000"/>
              </w:rPr>
              <w:t>4、支持定制用户控制台的门户名称、品牌logo、浏览器favicon、登录页背景图、版权信息、备案信息等内容，支持定制综合运管平台的门户名称、品牌logo、浏览器favicon、登录页背景图并即时替换生效；</w:t>
            </w:r>
            <w:r>
              <w:br/>
            </w:r>
            <w:r>
              <w:rPr>
                <w:rFonts w:ascii="仿宋_GB2312" w:hAnsi="仿宋_GB2312" w:cs="仿宋_GB2312" w:eastAsia="仿宋_GB2312"/>
                <w:sz w:val="22"/>
                <w:color w:val="000000"/>
              </w:rPr>
              <w:t>5、提供运营中心功能，支持云平台整体运营健康度展示，根据资源交付情况、配额使用情况、订单交付情况、资源使用率状态和告警数五方面的综合评估。判断平台运营健康度处于健康、亚健康和异常的哪种状态，并给出处理建议；</w:t>
            </w:r>
            <w:r>
              <w:br/>
            </w:r>
            <w:r>
              <w:rPr>
                <w:rFonts w:ascii="仿宋_GB2312" w:hAnsi="仿宋_GB2312" w:cs="仿宋_GB2312" w:eastAsia="仿宋_GB2312"/>
                <w:sz w:val="22"/>
                <w:color w:val="000000"/>
              </w:rPr>
              <w:t>6、运营管理员维护有工单池，用户提交工单后会自动分配至工单池，运营管理员可对工单进行删除、分配处理人等操作，工单处理员可对用户工单进行回复、拒绝、关闭、转移等操作，并可维护类似问题处理办法；</w:t>
            </w:r>
            <w:r>
              <w:br/>
            </w:r>
            <w:r>
              <w:rPr>
                <w:rFonts w:ascii="仿宋_GB2312" w:hAnsi="仿宋_GB2312" w:cs="仿宋_GB2312" w:eastAsia="仿宋_GB2312"/>
                <w:sz w:val="22"/>
                <w:color w:val="000000"/>
              </w:rPr>
              <w:t>7、提供产品到规格的多级设置，支持上下架产品能力，支持产品上架操作。</w:t>
            </w:r>
            <w:r>
              <w:br/>
            </w:r>
            <w:r>
              <w:rPr>
                <w:rFonts w:ascii="仿宋_GB2312" w:hAnsi="仿宋_GB2312" w:cs="仿宋_GB2312" w:eastAsia="仿宋_GB2312"/>
                <w:sz w:val="22"/>
                <w:color w:val="000000"/>
              </w:rPr>
              <w:t>三、云运维能力要求</w:t>
            </w:r>
            <w:r>
              <w:br/>
            </w:r>
            <w:r>
              <w:rPr>
                <w:rFonts w:ascii="仿宋_GB2312" w:hAnsi="仿宋_GB2312" w:cs="仿宋_GB2312" w:eastAsia="仿宋_GB2312"/>
                <w:sz w:val="22"/>
                <w:color w:val="000000"/>
              </w:rPr>
              <w:t>1、云平台提供统一运维管理能力，支持对云内计算、网络、存储和安全设备的管理，包括服务器、虚拟机、交换机、路由器、防火墙、存储集群等；</w:t>
            </w:r>
            <w:r>
              <w:br/>
            </w:r>
            <w:r>
              <w:rPr>
                <w:rFonts w:ascii="仿宋_GB2312" w:hAnsi="仿宋_GB2312" w:cs="仿宋_GB2312" w:eastAsia="仿宋_GB2312"/>
                <w:sz w:val="22"/>
                <w:color w:val="000000"/>
              </w:rPr>
              <w:t>2、云平台支持运维数据监控功能，便于运维人员对系统整体进行监控，包括系统信息、平台信息、告警信息、平台健康度信息、事件趋势信息、产品资源信息等数据；</w:t>
            </w:r>
            <w:r>
              <w:br/>
            </w:r>
            <w:r>
              <w:rPr>
                <w:rFonts w:ascii="仿宋_GB2312" w:hAnsi="仿宋_GB2312" w:cs="仿宋_GB2312" w:eastAsia="仿宋_GB2312"/>
                <w:sz w:val="22"/>
                <w:color w:val="000000"/>
              </w:rPr>
              <w:t>3、云平台支持租户云监控能力，监控租户在云内申请资源的性能数据，包括计算、存储、网络、数据库、中间件、容器、企业应用等产品大类；</w:t>
            </w:r>
            <w:r>
              <w:br/>
            </w:r>
            <w:r>
              <w:rPr>
                <w:rFonts w:ascii="仿宋_GB2312" w:hAnsi="仿宋_GB2312" w:cs="仿宋_GB2312" w:eastAsia="仿宋_GB2312"/>
                <w:sz w:val="22"/>
                <w:color w:val="000000"/>
              </w:rPr>
              <w:t xml:space="preserve">4、云平台具备资源的闲置分析能力，可分别列出当前虚拟机闲置或瓶颈的资源信息，并提供配置修改建议。支持基于优化建议进行虚拟机配置规格修改； </w:t>
            </w:r>
            <w:r>
              <w:br/>
            </w:r>
            <w:r>
              <w:rPr>
                <w:rFonts w:ascii="仿宋_GB2312" w:hAnsi="仿宋_GB2312" w:cs="仿宋_GB2312" w:eastAsia="仿宋_GB2312"/>
                <w:sz w:val="22"/>
                <w:color w:val="000000"/>
              </w:rPr>
              <w:t>5、云管理平台支持计算视角、存储视角、网络视角等不同维度的拓扑图等形式的展示能力，网络拓扑展示云内交换机、防火墙、计算服务器等物理设备状态、监控、异常信息，可通过计算拓扑等形式展示计算集群、主机和虚拟机关系、可通过存储拓扑等形式展示虚拟机和云硬盘挂载关系；</w:t>
            </w:r>
            <w:r>
              <w:br/>
            </w:r>
            <w:r>
              <w:rPr>
                <w:rFonts w:ascii="仿宋_GB2312" w:hAnsi="仿宋_GB2312" w:cs="仿宋_GB2312" w:eastAsia="仿宋_GB2312"/>
                <w:sz w:val="22"/>
                <w:color w:val="000000"/>
              </w:rPr>
              <w:t>6、为了便于后期运维管理员可以快速定位故障信息，云平台提供存储拓扑展示，可查看每个区域的存储拓扑图，包括存储集群、存储主机、云硬盘、虚拟机、裸金属实例及当前设备上的实时告警信息；</w:t>
            </w:r>
          </w:p>
          <w:p>
            <w:pPr>
              <w:pStyle w:val="null3"/>
              <w:jc w:val="both"/>
            </w:pPr>
            <w:r>
              <w:rPr>
                <w:rFonts w:ascii="仿宋_GB2312" w:hAnsi="仿宋_GB2312" w:cs="仿宋_GB2312" w:eastAsia="仿宋_GB2312"/>
                <w:sz w:val="22"/>
                <w:color w:val="000000"/>
              </w:rPr>
              <w:t>▲</w:t>
            </w:r>
            <w:r>
              <w:rPr>
                <w:rFonts w:ascii="仿宋_GB2312" w:hAnsi="仿宋_GB2312" w:cs="仿宋_GB2312" w:eastAsia="仿宋_GB2312"/>
                <w:sz w:val="22"/>
                <w:color w:val="000000"/>
              </w:rPr>
              <w:t>7、</w:t>
            </w:r>
            <w:r>
              <w:rPr>
                <w:rFonts w:ascii="仿宋_GB2312" w:hAnsi="仿宋_GB2312" w:cs="仿宋_GB2312" w:eastAsia="仿宋_GB2312"/>
                <w:sz w:val="22"/>
                <w:color w:val="000000"/>
              </w:rPr>
              <w:t>支持对虚拟机进行批量删除、开关机、挂起、重启、关闭、关闭电源、克隆、迁移、备份、快照、标签管理等功能。（提供功能截图证明并加盖制造厂商公章）；</w:t>
            </w:r>
          </w:p>
          <w:p>
            <w:pPr>
              <w:pStyle w:val="null3"/>
              <w:jc w:val="both"/>
            </w:pPr>
            <w:r>
              <w:rPr>
                <w:rFonts w:ascii="仿宋_GB2312" w:hAnsi="仿宋_GB2312" w:cs="仿宋_GB2312" w:eastAsia="仿宋_GB2312"/>
                <w:sz w:val="22"/>
                <w:color w:val="000000"/>
              </w:rPr>
              <w:t>8、提供云平台健康度、资源数量统计、资源分配率/使用率、告警统计、中间件/数据库运行状态的数据集，实现自助式业务分析；</w:t>
            </w:r>
            <w:r>
              <w:br/>
            </w:r>
            <w:r>
              <w:rPr>
                <w:rFonts w:ascii="仿宋_GB2312" w:hAnsi="仿宋_GB2312" w:cs="仿宋_GB2312" w:eastAsia="仿宋_GB2312"/>
                <w:sz w:val="22"/>
                <w:color w:val="000000"/>
              </w:rPr>
              <w:t>9、提供网络流量监控与分析功能，提供对云内网络流量的详细分析，包括服务分析，展示服务端流量分布流统计，协助管理员快速准确定位虚拟机通信过程中的网络故障链路；</w:t>
            </w:r>
          </w:p>
          <w:p>
            <w:pPr>
              <w:pStyle w:val="null3"/>
            </w:pPr>
            <w:r>
              <w:rPr>
                <w:rFonts w:ascii="仿宋_GB2312" w:hAnsi="仿宋_GB2312" w:cs="仿宋_GB2312" w:eastAsia="仿宋_GB2312"/>
                <w:sz w:val="22"/>
                <w:color w:val="000000"/>
              </w:rPr>
              <w:t>▲10、平台支</w:t>
            </w:r>
            <w:r>
              <w:rPr>
                <w:rFonts w:ascii="仿宋_GB2312" w:hAnsi="仿宋_GB2312" w:cs="仿宋_GB2312" w:eastAsia="仿宋_GB2312"/>
                <w:sz w:val="22"/>
              </w:rPr>
              <w:t>持在线升级不影响业务，确保升级时间与步骤可控。（提供功能截图证明并加盖制造厂商公章）；</w:t>
            </w:r>
            <w:r>
              <w:br/>
            </w:r>
            <w:r>
              <w:rPr>
                <w:rFonts w:ascii="仿宋_GB2312" w:hAnsi="仿宋_GB2312" w:cs="仿宋_GB2312" w:eastAsia="仿宋_GB2312"/>
                <w:sz w:val="22"/>
              </w:rPr>
              <w:t>11、支持告警规则设置，包括告警级别、告警阈值、告警联系人设置。提供告警通知功能，当收到符合规则告警后，通过邮件、企业微信等方式，通知告警负责人，云平台提供告警处理功能。</w:t>
            </w:r>
            <w:r>
              <w:br/>
            </w:r>
            <w:r>
              <w:rPr>
                <w:rFonts w:ascii="仿宋_GB2312" w:hAnsi="仿宋_GB2312" w:cs="仿宋_GB2312" w:eastAsia="仿宋_GB2312"/>
                <w:sz w:val="21"/>
              </w:rPr>
              <w:t>四、</w:t>
            </w:r>
            <w:r>
              <w:rPr>
                <w:rFonts w:ascii="仿宋_GB2312" w:hAnsi="仿宋_GB2312" w:cs="仿宋_GB2312" w:eastAsia="仿宋_GB2312"/>
                <w:sz w:val="21"/>
              </w:rPr>
              <w:t>PaaS能力要求</w:t>
            </w:r>
            <w:r>
              <w:br/>
            </w:r>
            <w:r>
              <w:rPr>
                <w:rFonts w:ascii="仿宋_GB2312" w:hAnsi="仿宋_GB2312" w:cs="仿宋_GB2312" w:eastAsia="仿宋_GB2312"/>
                <w:sz w:val="21"/>
              </w:rPr>
              <w:t>1、应用管理支持包含云容器引擎、云主机、微服务引擎、数据库、服务网关等支撑应用快速部署的资源的集合；</w:t>
            </w:r>
            <w:r>
              <w:br/>
            </w:r>
            <w:r>
              <w:rPr>
                <w:rFonts w:ascii="仿宋_GB2312" w:hAnsi="仿宋_GB2312" w:cs="仿宋_GB2312" w:eastAsia="仿宋_GB2312"/>
                <w:sz w:val="21"/>
              </w:rPr>
              <w:t>2、支持应用组管理，可创建SpringCloud类型应用组、Istio类型应用组和自定义类型应用组；支持应用组的启动、停止操作实现对应用组内应用的统一管理；支持应用组访问权限控制，可配置特定人员对某个应用组进行使用或查看的权限；</w:t>
            </w:r>
            <w:r>
              <w:br/>
            </w:r>
            <w:r>
              <w:rPr>
                <w:rFonts w:ascii="仿宋_GB2312" w:hAnsi="仿宋_GB2312" w:cs="仿宋_GB2312" w:eastAsia="仿宋_GB2312"/>
                <w:sz w:val="21"/>
              </w:rPr>
              <w:t>3、支持私有仓库和公有仓库，可在仓库中进行上传、下载、查看容器镜像、软件包；</w:t>
            </w:r>
            <w:r>
              <w:br/>
            </w:r>
            <w:r>
              <w:rPr>
                <w:rFonts w:ascii="仿宋_GB2312" w:hAnsi="仿宋_GB2312" w:cs="仿宋_GB2312" w:eastAsia="仿宋_GB2312"/>
                <w:sz w:val="21"/>
              </w:rPr>
              <w:t>4、支持容器集群管理，支持集群回收站功能。</w:t>
            </w:r>
            <w:r>
              <w:br/>
            </w:r>
            <w:r>
              <w:rPr>
                <w:rFonts w:ascii="仿宋_GB2312" w:hAnsi="仿宋_GB2312" w:cs="仿宋_GB2312" w:eastAsia="仿宋_GB2312"/>
                <w:sz w:val="21"/>
              </w:rPr>
              <w:t>五、售后服务：提供三年原厂免费升级服务，上门服务，</w:t>
            </w:r>
            <w:r>
              <w:rPr>
                <w:rFonts w:ascii="仿宋_GB2312" w:hAnsi="仿宋_GB2312" w:cs="仿宋_GB2312" w:eastAsia="仿宋_GB2312"/>
                <w:sz w:val="21"/>
              </w:rPr>
              <w:t>5*8小时远程热线服务和技术支持，热线服务请求在接报后24小时内响应。</w:t>
            </w:r>
          </w:p>
        </w:tc>
      </w:tr>
    </w:tbl>
    <w:p>
      <w:pPr>
        <w:pStyle w:val="null3"/>
      </w:pPr>
      <w:r>
        <w:rPr>
          <w:rFonts w:ascii="仿宋_GB2312" w:hAnsi="仿宋_GB2312" w:cs="仿宋_GB2312" w:eastAsia="仿宋_GB2312"/>
        </w:rPr>
        <w:t>标的名称：铜川市政务云（互联网区）云基础软件</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云平台基础软件需至少提供以下的功能授权或能力：云主机、镜像、负载均衡、虚拟私有云、云专线、云解析</w:t>
            </w:r>
            <w:r>
              <w:rPr>
                <w:rFonts w:ascii="仿宋_GB2312" w:hAnsi="仿宋_GB2312" w:cs="仿宋_GB2312" w:eastAsia="仿宋_GB2312"/>
                <w:sz w:val="22"/>
                <w:color w:val="000000"/>
              </w:rPr>
              <w:t>DNS、安全组、网络ACL等，提供各类云资源的统一管理维护；包含本次政务云互联网区新建资源池，提供基础软件、虚拟化等永久软件授权</w:t>
            </w:r>
            <w:r>
              <w:rPr>
                <w:rFonts w:ascii="仿宋_GB2312" w:hAnsi="仿宋_GB2312" w:cs="仿宋_GB2312" w:eastAsia="仿宋_GB2312"/>
                <w:sz w:val="22"/>
              </w:rPr>
              <w:t>（提供</w:t>
            </w:r>
            <w:r>
              <w:rPr>
                <w:rFonts w:ascii="仿宋_GB2312" w:hAnsi="仿宋_GB2312" w:cs="仿宋_GB2312" w:eastAsia="仿宋_GB2312"/>
                <w:sz w:val="22"/>
              </w:rPr>
              <w:t>5台管理节点、10台ARM架构计算节点、15台C86架构计算节点、10台存储节点的软件授权）</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用户可以通过管理控制台批量申请云主机。支持多种规格的云主机类型，包括通用型、计算型、内存型、高主频、本地盘型、GPU型等。申请云主机时可以定义所需操作系统类型、镜机网卡IP及安全组，云主机支持配置IPv6、IPv4、云主机规格、数据盘规格。支持IPv4及IPv6双栈网络；</w:t>
            </w:r>
            <w:r>
              <w:br/>
            </w:r>
            <w:r>
              <w:rPr>
                <w:rFonts w:ascii="仿宋_GB2312" w:hAnsi="仿宋_GB2312" w:cs="仿宋_GB2312" w:eastAsia="仿宋_GB2312"/>
                <w:sz w:val="22"/>
                <w:color w:val="000000"/>
              </w:rPr>
              <w:t>2、云主机具备弹性扩展能力，可以对虚拟机CPU、内存、硬盘进行热添加，无需关闭虚拟机；</w:t>
            </w:r>
            <w:r>
              <w:br/>
            </w:r>
            <w:r>
              <w:rPr>
                <w:rFonts w:ascii="仿宋_GB2312" w:hAnsi="仿宋_GB2312" w:cs="仿宋_GB2312" w:eastAsia="仿宋_GB2312"/>
                <w:sz w:val="22"/>
                <w:color w:val="000000"/>
              </w:rPr>
              <w:t>3、提供虚拟机镜像管理功能，支持除了支持公共镜像、私有镜像以外，还支持共享镜像方式，即用户可以将自己的私有镜像共享给其他特定的用户使用。支持上传自定义镜像，也可选择现有云主机实例自定义创建整机镜像、系统盘镜像、数据盘镜像；</w:t>
            </w:r>
            <w:r>
              <w:br/>
            </w:r>
            <w:r>
              <w:rPr>
                <w:rFonts w:ascii="仿宋_GB2312" w:hAnsi="仿宋_GB2312" w:cs="仿宋_GB2312" w:eastAsia="仿宋_GB2312"/>
                <w:sz w:val="22"/>
                <w:color w:val="000000"/>
              </w:rPr>
              <w:t>4、提供云主机运行的监控指标数据和图形化界面，监控指标包括但不限于：CPU负载、CPU使用率、内存使用率、磁盘读写IOPS等信息；</w:t>
            </w:r>
            <w:r>
              <w:br/>
            </w:r>
            <w:r>
              <w:rPr>
                <w:rFonts w:ascii="仿宋_GB2312" w:hAnsi="仿宋_GB2312" w:cs="仿宋_GB2312" w:eastAsia="仿宋_GB2312"/>
                <w:sz w:val="22"/>
              </w:rPr>
              <w:t>5、提供云硬盘服务，支持iSCSI、FC或RBD的对接方式，可弹性扩展的虚拟块存储设备，提供系统盘及数据盘资源。可以在线进行操作，使用方式与传统服务器硬盘完全一致，可以对挂载到云服务器上的云硬盘做格式化、创建文件系统等操作，并对数据持久化存储；</w:t>
            </w:r>
          </w:p>
          <w:p>
            <w:pPr>
              <w:pStyle w:val="null3"/>
              <w:jc w:val="both"/>
            </w:pPr>
            <w:r>
              <w:rPr>
                <w:rFonts w:ascii="仿宋_GB2312" w:hAnsi="仿宋_GB2312" w:cs="仿宋_GB2312" w:eastAsia="仿宋_GB2312"/>
                <w:sz w:val="22"/>
              </w:rPr>
              <w:t>6、</w:t>
            </w:r>
            <w:r>
              <w:rPr>
                <w:rFonts w:ascii="仿宋_GB2312" w:hAnsi="仿宋_GB2312" w:cs="仿宋_GB2312" w:eastAsia="仿宋_GB2312"/>
                <w:sz w:val="22"/>
                <w:color w:val="000000"/>
              </w:rPr>
              <w:t>支持云硬盘的创建</w:t>
            </w:r>
            <w:r>
              <w:rPr>
                <w:rFonts w:ascii="仿宋_GB2312" w:hAnsi="仿宋_GB2312" w:cs="仿宋_GB2312" w:eastAsia="仿宋_GB2312"/>
                <w:sz w:val="22"/>
                <w:color w:val="000000"/>
              </w:rPr>
              <w:t>/删除、批量创建/批量删除、查看、挂载、卸载。支持云硬盘通过控制台在线/离线扩容，扩容期间无需关闭虚拟机，无需卸载云盘；系统盘在线扩容不停业务；</w:t>
            </w:r>
            <w:r>
              <w:br/>
            </w:r>
            <w:r>
              <w:rPr>
                <w:rFonts w:ascii="仿宋_GB2312" w:hAnsi="仿宋_GB2312" w:cs="仿宋_GB2312" w:eastAsia="仿宋_GB2312"/>
                <w:sz w:val="22"/>
                <w:color w:val="000000"/>
              </w:rPr>
              <w:t>7、在云内同一个区域，支持对接2套及其以上存储设备；</w:t>
            </w:r>
            <w:r>
              <w:br/>
            </w:r>
            <w:r>
              <w:rPr>
                <w:rFonts w:ascii="仿宋_GB2312" w:hAnsi="仿宋_GB2312" w:cs="仿宋_GB2312" w:eastAsia="仿宋_GB2312"/>
                <w:sz w:val="22"/>
                <w:color w:val="000000"/>
              </w:rPr>
              <w:t>8、提供虚拟专有云服务，可以为云上租户提供一个专属、私密、隔离的网络环境。用户可以自主管理VPC网络环境，包括对VPC实例的增删改查、自定义IP地址范围、网段、路由表等，也可以结合弹性伸缩和弹性公网IP搭建自己的业务系统；</w:t>
            </w:r>
            <w:r>
              <w:br/>
            </w:r>
            <w:r>
              <w:rPr>
                <w:rFonts w:ascii="仿宋_GB2312" w:hAnsi="仿宋_GB2312" w:cs="仿宋_GB2312" w:eastAsia="仿宋_GB2312"/>
                <w:sz w:val="22"/>
                <w:color w:val="000000"/>
              </w:rPr>
              <w:t>9、支持虚拟专有云多出口能力，支持灵活配置NAT模式，多出口支持灵活映射到同一出口网关或不同的出口网关设备，支持横向扩展出口网关设备；</w:t>
            </w:r>
            <w:r>
              <w:br/>
            </w:r>
            <w:r>
              <w:rPr>
                <w:rFonts w:ascii="仿宋_GB2312" w:hAnsi="仿宋_GB2312" w:cs="仿宋_GB2312" w:eastAsia="仿宋_GB2312"/>
                <w:sz w:val="22"/>
                <w:color w:val="000000"/>
              </w:rPr>
              <w:t>10、提供查看虚拟专有云内拓扑信息功能，图形化拓扑展示云资源信息；</w:t>
            </w:r>
            <w:r>
              <w:br/>
            </w:r>
            <w:r>
              <w:rPr>
                <w:rFonts w:ascii="仿宋_GB2312" w:hAnsi="仿宋_GB2312" w:cs="仿宋_GB2312" w:eastAsia="仿宋_GB2312"/>
                <w:sz w:val="22"/>
                <w:color w:val="000000"/>
              </w:rPr>
              <w:t>11、提供虚拟专有云之间对等连接功能，可配置不同用户间的对等连接，实现不同VPC网络的云内高速互联；</w:t>
            </w:r>
            <w:r>
              <w:br/>
            </w:r>
            <w:r>
              <w:rPr>
                <w:rFonts w:ascii="仿宋_GB2312" w:hAnsi="仿宋_GB2312" w:cs="仿宋_GB2312" w:eastAsia="仿宋_GB2312"/>
                <w:sz w:val="22"/>
                <w:color w:val="000000"/>
              </w:rPr>
              <w:t>12、云主机和云网络节点支持流量镜像功能，云主机镜像流量与业务流量需进行隔离，从不同的网卡输出，云内业务流量支持通过独立的网卡镜像给分析服务器；</w:t>
            </w:r>
            <w:r>
              <w:br/>
            </w:r>
            <w:r>
              <w:rPr>
                <w:rFonts w:ascii="仿宋_GB2312" w:hAnsi="仿宋_GB2312" w:cs="仿宋_GB2312" w:eastAsia="仿宋_GB2312"/>
                <w:sz w:val="22"/>
                <w:color w:val="000000"/>
              </w:rPr>
              <w:t>13、提供安全组功能，支持入方向和出方向的规则配置，授权策略支持允许和拒绝方式完成白名单和黑名单两种配置，支持允许和拒绝某特定IP地址或网段内的地址进行网络访问，同时也支持允许和拒绝某特定安全组进行网络访问；</w:t>
            </w:r>
            <w:r>
              <w:br/>
            </w:r>
            <w:r>
              <w:rPr>
                <w:rFonts w:ascii="仿宋_GB2312" w:hAnsi="仿宋_GB2312" w:cs="仿宋_GB2312" w:eastAsia="仿宋_GB2312"/>
                <w:sz w:val="22"/>
                <w:color w:val="000000"/>
              </w:rPr>
              <w:t>14、提供网络ACL功能，能够对子网进行访问控制，支持黑白名单，根据与子网关联的入方向/出方向ACL规则；</w:t>
            </w:r>
            <w:r>
              <w:br/>
            </w:r>
            <w:r>
              <w:rPr>
                <w:rFonts w:ascii="仿宋_GB2312" w:hAnsi="仿宋_GB2312" w:cs="仿宋_GB2312" w:eastAsia="仿宋_GB2312"/>
                <w:sz w:val="22"/>
                <w:color w:val="000000"/>
              </w:rPr>
              <w:t>15、云管理平台能够提供云负载均衡服务</w:t>
            </w:r>
            <w:r>
              <w:rPr>
                <w:rFonts w:ascii="仿宋_GB2312" w:hAnsi="仿宋_GB2312" w:cs="仿宋_GB2312" w:eastAsia="仿宋_GB2312"/>
                <w:sz w:val="22"/>
                <w:color w:val="000000"/>
              </w:rPr>
              <w:t>，提供</w:t>
            </w:r>
            <w:r>
              <w:rPr>
                <w:rFonts w:ascii="仿宋_GB2312" w:hAnsi="仿宋_GB2312" w:cs="仿宋_GB2312" w:eastAsia="仿宋_GB2312"/>
                <w:sz w:val="22"/>
                <w:color w:val="000000"/>
              </w:rPr>
              <w:t>≥150个负载均衡，申</w:t>
            </w:r>
            <w:r>
              <w:rPr>
                <w:rFonts w:ascii="仿宋_GB2312" w:hAnsi="仿宋_GB2312" w:cs="仿宋_GB2312" w:eastAsia="仿宋_GB2312"/>
                <w:sz w:val="22"/>
                <w:color w:val="000000"/>
              </w:rPr>
              <w:t>请时可以指定负载均衡的规格。云负载均衡支持</w:t>
            </w:r>
            <w:r>
              <w:rPr>
                <w:rFonts w:ascii="仿宋_GB2312" w:hAnsi="仿宋_GB2312" w:cs="仿宋_GB2312" w:eastAsia="仿宋_GB2312"/>
                <w:sz w:val="22"/>
                <w:color w:val="000000"/>
              </w:rPr>
              <w:t>UDP、TCP、HTTP、HTTPS等多种网络协议，支持加权轮询、加权最小连接、源地址Hash等多种负载均衡算法。支持连接限制和会话保持，支持基于PING、TCP、HTTP等健康检查；</w:t>
            </w:r>
            <w:r>
              <w:br/>
            </w:r>
            <w:r>
              <w:rPr>
                <w:rFonts w:ascii="仿宋_GB2312" w:hAnsi="仿宋_GB2312" w:cs="仿宋_GB2312" w:eastAsia="仿宋_GB2312"/>
                <w:sz w:val="22"/>
                <w:color w:val="000000"/>
              </w:rPr>
              <w:t>16、云平台支持对负载均衡进行监控，七层负载监控信息支持7层状态码显示。支持端口流入、流出带宽、七层协议QPS监控展示；</w:t>
            </w:r>
          </w:p>
          <w:p>
            <w:pPr>
              <w:pStyle w:val="null3"/>
              <w:jc w:val="both"/>
            </w:pPr>
            <w:r>
              <w:rPr>
                <w:rFonts w:ascii="仿宋_GB2312" w:hAnsi="仿宋_GB2312" w:cs="仿宋_GB2312" w:eastAsia="仿宋_GB2312"/>
                <w:sz w:val="22"/>
                <w:color w:val="000000"/>
              </w:rPr>
              <w:t>17、云平台提供申请/批量申请弹性公网IP功能，支持弹性公网IP绑定云主机、裸金属、负载均衡、NAT网关、辅助网卡、高可用虚拟IP等资源；</w:t>
            </w:r>
          </w:p>
          <w:p>
            <w:pPr>
              <w:pStyle w:val="null3"/>
            </w:pPr>
            <w:r>
              <w:rPr>
                <w:rFonts w:ascii="仿宋_GB2312" w:hAnsi="仿宋_GB2312" w:cs="仿宋_GB2312" w:eastAsia="仿宋_GB2312"/>
                <w:sz w:val="22"/>
                <w:color w:val="000000"/>
              </w:rPr>
              <w:t>▲18、</w:t>
            </w:r>
            <w:r>
              <w:rPr>
                <w:rFonts w:ascii="仿宋_GB2312" w:hAnsi="仿宋_GB2312" w:cs="仿宋_GB2312" w:eastAsia="仿宋_GB2312"/>
                <w:sz w:val="22"/>
              </w:rPr>
              <w:t>支持创建分布式虚拟防火墙或安全组，</w:t>
            </w:r>
            <w:r>
              <w:rPr>
                <w:rFonts w:ascii="仿宋_GB2312" w:hAnsi="仿宋_GB2312" w:cs="仿宋_GB2312" w:eastAsia="仿宋_GB2312"/>
                <w:sz w:val="22"/>
              </w:rPr>
              <w:t>可基于虚拟机、虚拟机组或报文协议、端口等信息构建安全防火墙</w:t>
            </w:r>
            <w:r>
              <w:rPr>
                <w:rFonts w:ascii="仿宋_GB2312" w:hAnsi="仿宋_GB2312" w:cs="仿宋_GB2312" w:eastAsia="仿宋_GB2312"/>
                <w:sz w:val="22"/>
              </w:rPr>
              <w:t>或访问控制权限</w:t>
            </w:r>
            <w:r>
              <w:rPr>
                <w:rFonts w:ascii="仿宋_GB2312" w:hAnsi="仿宋_GB2312" w:cs="仿宋_GB2312" w:eastAsia="仿宋_GB2312"/>
                <w:sz w:val="22"/>
              </w:rPr>
              <w:t>。（提供功能截图证明并加盖制造厂商公章）</w:t>
            </w:r>
            <w:r>
              <w:rPr>
                <w:rFonts w:ascii="仿宋_GB2312" w:hAnsi="仿宋_GB2312" w:cs="仿宋_GB2312" w:eastAsia="仿宋_GB2312"/>
                <w:sz w:val="22"/>
                <w:color w:val="000000"/>
              </w:rPr>
              <w:t>；</w:t>
            </w:r>
            <w:r>
              <w:br/>
            </w:r>
            <w:r>
              <w:rPr>
                <w:rFonts w:ascii="仿宋_GB2312" w:hAnsi="仿宋_GB2312" w:cs="仿宋_GB2312" w:eastAsia="仿宋_GB2312"/>
                <w:sz w:val="22"/>
                <w:color w:val="000000"/>
              </w:rPr>
              <w:t>19、支持通过软件和硬件两种不同形态提供NAT网关能力，NAT网关服务组件具备高可用能力，避免单点故障；</w:t>
            </w:r>
            <w:r>
              <w:br/>
            </w:r>
            <w:r>
              <w:rPr>
                <w:rFonts w:ascii="仿宋_GB2312" w:hAnsi="仿宋_GB2312" w:cs="仿宋_GB2312" w:eastAsia="仿宋_GB2312"/>
                <w:sz w:val="22"/>
                <w:color w:val="000000"/>
              </w:rPr>
              <w:t xml:space="preserve">20、提供高可用虚拟IP功能，支持对高可用虚拟IP的增删改查操作。在集群或主备场景下，用户可以在一组云主机上绑定高可用虚拟IP，达到高可用访问效果； </w:t>
            </w:r>
            <w:r>
              <w:br/>
            </w:r>
            <w:r>
              <w:rPr>
                <w:rFonts w:ascii="仿宋_GB2312" w:hAnsi="仿宋_GB2312" w:cs="仿宋_GB2312" w:eastAsia="仿宋_GB2312"/>
                <w:sz w:val="22"/>
                <w:color w:val="000000"/>
              </w:rPr>
              <w:t>21、售后服务：提供三年原厂免费升级服务，上门服务，5*8小时远程热线服务和技术支持，热线服务请求在接报后24小时内响应。</w:t>
            </w:r>
          </w:p>
        </w:tc>
      </w:tr>
    </w:tbl>
    <w:p>
      <w:pPr>
        <w:pStyle w:val="null3"/>
      </w:pPr>
      <w:r>
        <w:rPr>
          <w:rFonts w:ascii="仿宋_GB2312" w:hAnsi="仿宋_GB2312" w:cs="仿宋_GB2312" w:eastAsia="仿宋_GB2312"/>
        </w:rPr>
        <w:t>标的名称：主机安全防护（互联网区）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2"/>
                <w:color w:val="000000"/>
              </w:rPr>
              <w:t>安全管理平台要求：支持在同一管理平台对宿主机、虚拟机统一安全防护，支持统一管理有代理或无代理防护方式，可提供防病毒、入侵检测等防护能力。</w:t>
            </w:r>
          </w:p>
          <w:p>
            <w:pPr>
              <w:pStyle w:val="null3"/>
              <w:jc w:val="both"/>
            </w:pPr>
            <w:r>
              <w:rPr>
                <w:rFonts w:ascii="仿宋_GB2312" w:hAnsi="仿宋_GB2312" w:cs="仿宋_GB2312" w:eastAsia="仿宋_GB2312"/>
                <w:sz w:val="22"/>
                <w:color w:val="000000"/>
              </w:rPr>
              <w:t>1、支持虚拟化平台无代理或有代理安全防护功能，采取无代理模式时，安全防护组件在虚拟化底层统一部署，无须在虚拟机内部单独安装安全代理；</w:t>
            </w:r>
          </w:p>
          <w:p>
            <w:pPr>
              <w:pStyle w:val="null3"/>
              <w:jc w:val="both"/>
            </w:pPr>
            <w:r>
              <w:rPr>
                <w:rFonts w:ascii="仿宋_GB2312" w:hAnsi="仿宋_GB2312" w:cs="仿宋_GB2312" w:eastAsia="仿宋_GB2312"/>
                <w:sz w:val="22"/>
                <w:color w:val="000000"/>
              </w:rPr>
              <w:t>2、支持在虚拟机与管理中心网络隔离或不可达场景下，对虚拟机持续执行安全防护、策略下发及日志告警；</w:t>
            </w:r>
          </w:p>
          <w:p>
            <w:pPr>
              <w:pStyle w:val="null3"/>
              <w:jc w:val="both"/>
            </w:pPr>
            <w:r>
              <w:rPr>
                <w:rFonts w:ascii="仿宋_GB2312" w:hAnsi="仿宋_GB2312" w:cs="仿宋_GB2312" w:eastAsia="仿宋_GB2312"/>
                <w:sz w:val="22"/>
                <w:color w:val="000000"/>
              </w:rPr>
              <w:t>▲3、支持智能微隔离，支持东西向网络访问控制功能、自定义防火墙策略，支持IP、MAC地址、端口。（提供功能截图证明并加盖制造厂商公章）；</w:t>
            </w:r>
          </w:p>
          <w:p>
            <w:pPr>
              <w:pStyle w:val="null3"/>
              <w:jc w:val="both"/>
            </w:pPr>
            <w:r>
              <w:rPr>
                <w:rFonts w:ascii="仿宋_GB2312" w:hAnsi="仿宋_GB2312" w:cs="仿宋_GB2312" w:eastAsia="仿宋_GB2312"/>
                <w:sz w:val="22"/>
                <w:color w:val="000000"/>
              </w:rPr>
              <w:t>4、支持实时文件扫描防护，可自定义在文件读取、写入操作期间触发扫描检测；</w:t>
            </w:r>
          </w:p>
          <w:p>
            <w:pPr>
              <w:pStyle w:val="null3"/>
              <w:jc w:val="both"/>
            </w:pPr>
            <w:r>
              <w:rPr>
                <w:rFonts w:ascii="仿宋_GB2312" w:hAnsi="仿宋_GB2312" w:cs="仿宋_GB2312" w:eastAsia="仿宋_GB2312"/>
                <w:sz w:val="22"/>
                <w:color w:val="000000"/>
              </w:rPr>
              <w:t>5、支持分时段病毒防护策略，可按不同时间区间配置差异化扫描及处置策略；</w:t>
            </w:r>
          </w:p>
          <w:p>
            <w:pPr>
              <w:pStyle w:val="null3"/>
              <w:jc w:val="both"/>
            </w:pPr>
            <w:r>
              <w:rPr>
                <w:rFonts w:ascii="仿宋_GB2312" w:hAnsi="仿宋_GB2312" w:cs="仿宋_GB2312" w:eastAsia="仿宋_GB2312"/>
                <w:sz w:val="22"/>
                <w:color w:val="000000"/>
              </w:rPr>
              <w:t>6、支持多种病毒检测处置方式，管理员可根据不同安全策略灵活配置处置方式；</w:t>
            </w:r>
          </w:p>
          <w:p>
            <w:pPr>
              <w:pStyle w:val="null3"/>
              <w:jc w:val="both"/>
            </w:pPr>
            <w:r>
              <w:rPr>
                <w:rFonts w:ascii="仿宋_GB2312" w:hAnsi="仿宋_GB2312" w:cs="仿宋_GB2312" w:eastAsia="仿宋_GB2312"/>
                <w:sz w:val="22"/>
                <w:color w:val="000000"/>
              </w:rPr>
              <w:t>7、支持漏洞扫描结果与虚拟补丁关联匹配，对于暂无法安装实体补丁的主机，可快速启用虚拟补丁进行漏洞防护；</w:t>
            </w:r>
          </w:p>
          <w:p>
            <w:pPr>
              <w:pStyle w:val="null3"/>
              <w:jc w:val="both"/>
            </w:pPr>
            <w:r>
              <w:rPr>
                <w:rFonts w:ascii="仿宋_GB2312" w:hAnsi="仿宋_GB2312" w:cs="仿宋_GB2312" w:eastAsia="仿宋_GB2312"/>
                <w:sz w:val="22"/>
                <w:color w:val="000000"/>
              </w:rPr>
              <w:t>8、配置无代理或有代理底层网络数据包检测功能，可以同时保护虚拟机操作系统以及服务应用，提供虚拟补丁功能，在已知漏洞修复之前，提供对漏洞攻击的防护能力，屏蔽漏洞以免遭受无限制的入侵，采取无代理模式时，不需要在虚拟机或虚拟桌面中部署安全防护代理。软件授权数量包含本次互联网区所有虚拟化计算节点，共计50个CPU虚拟化计算节点授权，虚拟机数量不受限制，三年原厂技术服务；</w:t>
            </w:r>
          </w:p>
          <w:p>
            <w:pPr>
              <w:pStyle w:val="null3"/>
              <w:jc w:val="both"/>
            </w:pPr>
            <w:r>
              <w:rPr>
                <w:rFonts w:ascii="仿宋_GB2312" w:hAnsi="仿宋_GB2312" w:cs="仿宋_GB2312" w:eastAsia="仿宋_GB2312"/>
                <w:sz w:val="22"/>
                <w:color w:val="000000"/>
              </w:rPr>
              <w:t>9、配置主流Windows、Linux、国产操作系统虚拟机无代理或有代理底层防病毒能力，包括Windows、RedHat、CentOS、SUSE、Ubuntu、统信、银河麒麟等，采取无代理模式时，不需要在虚拟机或虚拟桌面中部署安全防护代理，对虚拟机数量无限制。软件授权数量包含本次互联网区所有虚拟化计算节点，共计50 CPU虚拟化计算节点授权，虚拟机数量不受限制，并提供三年原厂病毒库更新服务，三年原厂技术服务；</w:t>
            </w:r>
          </w:p>
          <w:p>
            <w:pPr>
              <w:pStyle w:val="null3"/>
              <w:jc w:val="both"/>
            </w:pPr>
            <w:r>
              <w:rPr>
                <w:rFonts w:ascii="仿宋_GB2312" w:hAnsi="仿宋_GB2312" w:cs="仿宋_GB2312" w:eastAsia="仿宋_GB2312"/>
                <w:sz w:val="22"/>
                <w:color w:val="000000"/>
              </w:rPr>
              <w:t>10、在同一管理平台对虚拟化宿主机和虚拟机统一安全防护，支持宿主机和虚拟机同时开启病毒防护，无需改变网络架构，及时识别并有效阻断对宿主机和虚拟机发起的入侵攻击和病毒破坏行为。软件授权数量包含本次互联网区所有虚拟化计算节点宿主机25节点授权，包含3年原厂维保；</w:t>
            </w:r>
          </w:p>
          <w:p>
            <w:pPr>
              <w:pStyle w:val="null3"/>
            </w:pPr>
            <w:r>
              <w:rPr>
                <w:rFonts w:ascii="仿宋_GB2312" w:hAnsi="仿宋_GB2312" w:cs="仿宋_GB2312" w:eastAsia="仿宋_GB2312"/>
                <w:sz w:val="22"/>
                <w:color w:val="000000"/>
              </w:rPr>
              <w:t>11、售后服务：提供三年原厂免费升级服务，上门服务，5*8小时远程热线服务和技术支持，热线服务请求在接报后24小时内响应。</w:t>
            </w:r>
          </w:p>
        </w:tc>
      </w:tr>
    </w:tbl>
    <w:p>
      <w:pPr>
        <w:pStyle w:val="null3"/>
      </w:pPr>
      <w:r>
        <w:rPr>
          <w:rFonts w:ascii="仿宋_GB2312" w:hAnsi="仿宋_GB2312" w:cs="仿宋_GB2312" w:eastAsia="仿宋_GB2312"/>
        </w:rPr>
        <w:t>标的名称：分布式存储软件（互联网区）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整体要求：采用软硬解耦、横向扩展的分布式架构。节点间完全对称，无独立的元数据物理服务器或索引服务器；元数据、数据均采用集群方式部署，满足任何一个节点出现故障，不影响数据的正常访问功能。满足本次分布式存储资源池建设，本次配置</w:t>
            </w:r>
            <w:r>
              <w:rPr>
                <w:rFonts w:ascii="仿宋_GB2312" w:hAnsi="仿宋_GB2312" w:cs="仿宋_GB2312" w:eastAsia="仿宋_GB2312"/>
                <w:sz w:val="22"/>
              </w:rPr>
              <w:t>≥1800TB的裸容量软件授权，包含所有功能特性，不额外收费。</w:t>
            </w:r>
          </w:p>
          <w:p>
            <w:pPr>
              <w:pStyle w:val="null3"/>
              <w:jc w:val="both"/>
            </w:pPr>
            <w:r>
              <w:rPr>
                <w:rFonts w:ascii="仿宋_GB2312" w:hAnsi="仿宋_GB2312" w:cs="仿宋_GB2312" w:eastAsia="仿宋_GB2312"/>
                <w:sz w:val="22"/>
              </w:rPr>
              <w:t>1、分布式存储软件支持对系统中的NVME SSD硬盘磨损度进行检测，支持寿命故障预警、智能IO均衡，从而降低对业务的影响；</w:t>
            </w:r>
          </w:p>
          <w:p>
            <w:pPr>
              <w:pStyle w:val="null3"/>
              <w:jc w:val="both"/>
            </w:pPr>
            <w:r>
              <w:rPr>
                <w:rFonts w:ascii="仿宋_GB2312" w:hAnsi="仿宋_GB2312" w:cs="仿宋_GB2312" w:eastAsia="仿宋_GB2312"/>
                <w:sz w:val="22"/>
              </w:rPr>
              <w:t>2、支持节点间智能负载均衡功能，支持按照轮询、CPU使用率、剩余内存容量、客户端连接数、网络吞吐量、综合负载等多种方式，实时选择最优的节点用于业务分担；</w:t>
            </w:r>
          </w:p>
          <w:p>
            <w:pPr>
              <w:pStyle w:val="null3"/>
              <w:jc w:val="both"/>
            </w:pPr>
            <w:r>
              <w:rPr>
                <w:rFonts w:ascii="仿宋_GB2312" w:hAnsi="仿宋_GB2312" w:cs="仿宋_GB2312" w:eastAsia="仿宋_GB2312"/>
                <w:sz w:val="22"/>
              </w:rPr>
              <w:t>3、支持构建存储集群，集群内节点可在线添加，并且可支持添加硬盘并实现硬盘在线/离线扩容、更换功能，并能实现磁盘的批</w:t>
            </w:r>
            <w:r>
              <w:rPr>
                <w:rFonts w:ascii="仿宋_GB2312" w:hAnsi="仿宋_GB2312" w:cs="仿宋_GB2312" w:eastAsia="仿宋_GB2312"/>
                <w:sz w:val="22"/>
                <w:color w:val="000000"/>
              </w:rPr>
              <w:t>量扩容，新增磁盘或者节点后，系统可自动实现数据均衡，保障资源的平衡利用；</w:t>
            </w:r>
          </w:p>
          <w:p>
            <w:pPr>
              <w:pStyle w:val="null3"/>
              <w:jc w:val="both"/>
            </w:pPr>
            <w:r>
              <w:rPr>
                <w:rFonts w:ascii="仿宋_GB2312" w:hAnsi="仿宋_GB2312" w:cs="仿宋_GB2312" w:eastAsia="仿宋_GB2312"/>
                <w:sz w:val="22"/>
                <w:color w:val="000000"/>
              </w:rPr>
              <w:t>▲4、支持监控存储性能，对共享目录的带宽、时延、OPS提供可视化展示与趋势追踪，便于管理人员快速定位业务问题。（提供功能截图证明并加盖制造厂商公章）；</w:t>
            </w:r>
          </w:p>
          <w:p>
            <w:pPr>
              <w:pStyle w:val="null3"/>
              <w:jc w:val="both"/>
            </w:pPr>
            <w:r>
              <w:rPr>
                <w:rFonts w:ascii="仿宋_GB2312" w:hAnsi="仿宋_GB2312" w:cs="仿宋_GB2312" w:eastAsia="仿宋_GB2312"/>
                <w:sz w:val="22"/>
                <w:color w:val="000000"/>
              </w:rPr>
              <w:t>5、同时支持多副本模式以及纠删码数据保护模式，根据客户要求灵活选择；</w:t>
            </w:r>
          </w:p>
          <w:p>
            <w:pPr>
              <w:pStyle w:val="null3"/>
              <w:jc w:val="both"/>
            </w:pPr>
            <w:r>
              <w:rPr>
                <w:rFonts w:ascii="仿宋_GB2312" w:hAnsi="仿宋_GB2312" w:cs="仿宋_GB2312" w:eastAsia="仿宋_GB2312"/>
                <w:sz w:val="22"/>
                <w:color w:val="000000"/>
              </w:rPr>
              <w:t>6、支持对SSD 硬盘进行寿命进行预测，可在WEB界面查看寿命百分比，便于后期管理保障数据安全；</w:t>
            </w:r>
          </w:p>
          <w:p>
            <w:pPr>
              <w:pStyle w:val="null3"/>
              <w:jc w:val="both"/>
            </w:pPr>
            <w:r>
              <w:rPr>
                <w:rFonts w:ascii="仿宋_GB2312" w:hAnsi="仿宋_GB2312" w:cs="仿宋_GB2312" w:eastAsia="仿宋_GB2312"/>
                <w:sz w:val="22"/>
                <w:color w:val="000000"/>
              </w:rPr>
              <w:t>7、支持硬件亚健康管理机制，包括网络亚健康、CPU超高、内存超高等隔离机制，保障集群存储服务稳定性；</w:t>
            </w:r>
          </w:p>
          <w:p>
            <w:pPr>
              <w:pStyle w:val="null3"/>
              <w:jc w:val="both"/>
            </w:pPr>
            <w:r>
              <w:rPr>
                <w:rFonts w:ascii="仿宋_GB2312" w:hAnsi="仿宋_GB2312" w:cs="仿宋_GB2312" w:eastAsia="仿宋_GB2312"/>
                <w:sz w:val="22"/>
                <w:color w:val="000000"/>
              </w:rPr>
              <w:t>8、块存储支持iscsi虚IP高可用，具有动态绑定、故障时可“漂移”的特性，进行负载均衡和故障时自动切换ip，业务端无感知；</w:t>
            </w:r>
          </w:p>
          <w:p>
            <w:pPr>
              <w:pStyle w:val="null3"/>
              <w:jc w:val="both"/>
            </w:pPr>
            <w:r>
              <w:rPr>
                <w:rFonts w:ascii="仿宋_GB2312" w:hAnsi="仿宋_GB2312" w:cs="仿宋_GB2312" w:eastAsia="仿宋_GB2312"/>
                <w:sz w:val="22"/>
                <w:color w:val="000000"/>
              </w:rPr>
              <w:t>▲9、支持实时监控，对存储池、硬盘容量及业务异常等亚健康状态自动告警，支持邮件、短信等多渠道通知。（提供功能截图证明并加盖制造厂商公章）；</w:t>
            </w:r>
          </w:p>
          <w:p>
            <w:pPr>
              <w:pStyle w:val="null3"/>
            </w:pPr>
            <w:r>
              <w:rPr>
                <w:rFonts w:ascii="仿宋_GB2312" w:hAnsi="仿宋_GB2312" w:cs="仿宋_GB2312" w:eastAsia="仿宋_GB2312"/>
                <w:sz w:val="22"/>
                <w:color w:val="000000"/>
              </w:rPr>
              <w:t>10、售后服务：提供三年原厂免费升级服务，上门服务，5*8小时远程热线服务和技术支持，热线服务请求在接报后24小时内响应。</w:t>
            </w:r>
          </w:p>
        </w:tc>
      </w:tr>
    </w:tbl>
    <w:p>
      <w:pPr>
        <w:pStyle w:val="null3"/>
      </w:pPr>
      <w:r>
        <w:rPr>
          <w:rFonts w:ascii="仿宋_GB2312" w:hAnsi="仿宋_GB2312" w:cs="仿宋_GB2312" w:eastAsia="仿宋_GB2312"/>
        </w:rPr>
        <w:t>标的名称：汇聚交换机（互联网区）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1、交换容量≥1000Tbps，包转发率≥345000Mpps</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▲2、支持多级交换架构，能够配置独立的交换网板与独立的主控板，交换网板与主控板硬件槽位分离，独立交换网板槽位数≥4，</w:t>
            </w:r>
            <w:r>
              <w:rPr>
                <w:rFonts w:ascii="仿宋_GB2312" w:hAnsi="仿宋_GB2312" w:cs="仿宋_GB2312" w:eastAsia="仿宋_GB2312"/>
                <w:sz w:val="22"/>
                <w:color w:val="000000"/>
              </w:rPr>
              <w:t>提供制造厂商原厂证明材料并加盖制造厂商公章</w:t>
            </w:r>
            <w:r>
              <w:rPr>
                <w:rFonts w:ascii="仿宋_GB2312" w:hAnsi="仿宋_GB2312" w:cs="仿宋_GB2312" w:eastAsia="仿宋_GB2312"/>
                <w:sz w:val="22"/>
                <w:color w:val="000000"/>
              </w:rPr>
              <w:t>；</w:t>
            </w:r>
          </w:p>
          <w:p>
            <w:pPr>
              <w:pStyle w:val="null3"/>
              <w:jc w:val="both"/>
            </w:pPr>
            <w:r>
              <w:rPr>
                <w:rFonts w:ascii="仿宋_GB2312" w:hAnsi="仿宋_GB2312" w:cs="仿宋_GB2312" w:eastAsia="仿宋_GB2312"/>
                <w:sz w:val="22"/>
              </w:rPr>
              <w:t>3、整机主控板槽位数≥2个，业务板槽位数≥6个</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▲4、正交CLOS架构，业务板卡与交换网板采用完全正交设计，跨线卡业务流量通过正交连接器直接上交换网板，提供制造厂商原厂证明材料并加盖制造厂商公章</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5、支持VxLAN 网关，支持基于IPv4/IPv6的VxLAN二三层互通。支持SDN功能的相关标准及协议</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6、支持对网络级和设备级的丢包统计</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7、支持设备重启百秒通流，从设备上电到流量转发仅需百秒</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▲8、本次实配：既有设备，双主控、双交换网板、双电源、万兆SFP+光口≥48个（满配万兆光模块）、QSFP+光口≥20个（满配40G光模块），提供制造厂商原厂证明材料并加盖制造厂商公章</w:t>
            </w:r>
            <w:r>
              <w:rPr>
                <w:rFonts w:ascii="仿宋_GB2312" w:hAnsi="仿宋_GB2312" w:cs="仿宋_GB2312" w:eastAsia="仿宋_GB2312"/>
                <w:sz w:val="22"/>
              </w:rPr>
              <w:t>；</w:t>
            </w:r>
          </w:p>
          <w:p>
            <w:pPr>
              <w:pStyle w:val="null3"/>
            </w:pPr>
            <w:r>
              <w:rPr>
                <w:rFonts w:ascii="仿宋_GB2312" w:hAnsi="仿宋_GB2312" w:cs="仿宋_GB2312" w:eastAsia="仿宋_GB2312"/>
                <w:sz w:val="22"/>
              </w:rPr>
              <w:t>9、售后服务：提供三年原厂免费升级服务，上门服务，5*8小时远程热线服务和技术支持，热线服务请求在接报后24小时内响应。</w:t>
            </w:r>
          </w:p>
        </w:tc>
      </w:tr>
    </w:tbl>
    <w:p>
      <w:pPr>
        <w:pStyle w:val="null3"/>
      </w:pPr>
      <w:r>
        <w:rPr>
          <w:rFonts w:ascii="仿宋_GB2312" w:hAnsi="仿宋_GB2312" w:cs="仿宋_GB2312" w:eastAsia="仿宋_GB2312"/>
        </w:rPr>
        <w:t>标的名称：万兆接入交换机（互联网区）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1、交换容量≥4.8Tbps</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2、包转发率≥2000Mpps</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▲3、配置：既有设备，10GE光口端口≥48个（满配万兆光模块），40G/100G QSFP28端口≥8个（满配40G光模块），配置双电源，提供制造厂商原厂证明材料并加盖制造厂商公章</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▲4、支持链路故障检测，检测间隔小于3.3ms，提供第三方权威机构检测报告证明并加盖制造厂商公章</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5、支持IPv4静态路由、RIP、OSPF、ISIS、BGP</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6、支持IPv6静态路由、RIPng、OSPFv3、ISISv6、BGP4+</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7、支持微分段</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8、整机最大路由地址表≥320K，整机最大MAC地址表≥280K</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9、支持流量监控技术，实时检测网络故障</w:t>
            </w:r>
            <w:r>
              <w:rPr>
                <w:rFonts w:ascii="仿宋_GB2312" w:hAnsi="仿宋_GB2312" w:cs="仿宋_GB2312" w:eastAsia="仿宋_GB2312"/>
                <w:sz w:val="22"/>
              </w:rPr>
              <w:t>；</w:t>
            </w:r>
          </w:p>
          <w:p>
            <w:pPr>
              <w:pStyle w:val="null3"/>
            </w:pPr>
            <w:r>
              <w:rPr>
                <w:rFonts w:ascii="仿宋_GB2312" w:hAnsi="仿宋_GB2312" w:cs="仿宋_GB2312" w:eastAsia="仿宋_GB2312"/>
                <w:sz w:val="22"/>
              </w:rPr>
              <w:t>10、售后服务：提供三年原厂免费升级服务，上门服务，5*8小时远程热线服务和技术支持，热线服务请求在接报后24小时内响应。</w:t>
            </w:r>
          </w:p>
        </w:tc>
      </w:tr>
    </w:tbl>
    <w:p>
      <w:pPr>
        <w:pStyle w:val="null3"/>
      </w:pPr>
      <w:r>
        <w:rPr>
          <w:rFonts w:ascii="仿宋_GB2312" w:hAnsi="仿宋_GB2312" w:cs="仿宋_GB2312" w:eastAsia="仿宋_GB2312"/>
        </w:rPr>
        <w:t>标的名称：千兆接入交换机（互联网区）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1、交换容量≥670Gbps</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2、包转发率≥200Mpps</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▲3、配置：既有设备，≥48个10/100/1000BASE-T电口，≥6个1/10GE SFP+端口（满配万兆多模光模块），提供制造厂商原厂证明材料并加盖制造厂商公章</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4、支持IPv4静态路由、RIP、OSPF；支持IPv6静态路由、RIPng、OSPFv3</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w:t>
            </w:r>
            <w:r>
              <w:rPr>
                <w:rFonts w:ascii="仿宋_GB2312" w:hAnsi="仿宋_GB2312" w:cs="仿宋_GB2312" w:eastAsia="仿宋_GB2312"/>
                <w:sz w:val="22"/>
              </w:rPr>
              <w:t>最大堆叠台数</w:t>
            </w:r>
            <w:r>
              <w:rPr>
                <w:rFonts w:ascii="仿宋_GB2312" w:hAnsi="仿宋_GB2312" w:cs="仿宋_GB2312" w:eastAsia="仿宋_GB2312"/>
                <w:sz w:val="22"/>
              </w:rPr>
              <w:t>≥9台，支持通过标准以太端口进行堆叠；</w:t>
            </w:r>
          </w:p>
          <w:p>
            <w:pPr>
              <w:pStyle w:val="null3"/>
              <w:jc w:val="both"/>
            </w:pPr>
            <w:r>
              <w:rPr>
                <w:rFonts w:ascii="仿宋_GB2312" w:hAnsi="仿宋_GB2312" w:cs="仿宋_GB2312" w:eastAsia="仿宋_GB2312"/>
                <w:sz w:val="22"/>
              </w:rPr>
              <w:t>6、配置冗余风扇，冗余电源</w:t>
            </w:r>
            <w:r>
              <w:rPr>
                <w:rFonts w:ascii="仿宋_GB2312" w:hAnsi="仿宋_GB2312" w:cs="仿宋_GB2312" w:eastAsia="仿宋_GB2312"/>
                <w:sz w:val="22"/>
              </w:rPr>
              <w:t>；</w:t>
            </w:r>
          </w:p>
          <w:p>
            <w:pPr>
              <w:pStyle w:val="null3"/>
            </w:pPr>
            <w:r>
              <w:rPr>
                <w:rFonts w:ascii="仿宋_GB2312" w:hAnsi="仿宋_GB2312" w:cs="仿宋_GB2312" w:eastAsia="仿宋_GB2312"/>
                <w:sz w:val="22"/>
              </w:rPr>
              <w:t>7</w:t>
            </w:r>
            <w:r>
              <w:rPr>
                <w:rFonts w:ascii="仿宋_GB2312" w:hAnsi="仿宋_GB2312" w:cs="仿宋_GB2312" w:eastAsia="仿宋_GB2312"/>
                <w:sz w:val="22"/>
              </w:rPr>
              <w:t>、售后服务：提供三年原厂免费升级服务，上门服务，</w:t>
            </w:r>
            <w:r>
              <w:rPr>
                <w:rFonts w:ascii="仿宋_GB2312" w:hAnsi="仿宋_GB2312" w:cs="仿宋_GB2312" w:eastAsia="仿宋_GB2312"/>
                <w:sz w:val="22"/>
              </w:rPr>
              <w:t>5*8小时远程热线服务和技术支持，热线服务请求在接报后24小时内响应。</w:t>
            </w:r>
          </w:p>
        </w:tc>
      </w:tr>
    </w:tbl>
    <w:p>
      <w:pPr>
        <w:pStyle w:val="null3"/>
      </w:pPr>
      <w:r>
        <w:rPr>
          <w:rFonts w:ascii="仿宋_GB2312" w:hAnsi="仿宋_GB2312" w:cs="仿宋_GB2312" w:eastAsia="仿宋_GB2312"/>
        </w:rPr>
        <w:t>标的名称：防火墙（互联网区）</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rPr>
              <w:t>1、整机吞吐性能≥40G，应用层吞吐性能≥25G，新建连接数≥50W，并发连接数≥4000W</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▲2、硬盘容量≥2块480GB SSD，100G接口≥4个，10G接口≥10个，1G电口≥10个，冗余电源、冗余风扇，提供制造厂商原厂证明材料并加盖制造厂商公章</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3、整机同时具备防火墙、服务器负载均衡、入侵防御、防病毒</w:t>
            </w:r>
            <w:r>
              <w:rPr>
                <w:rFonts w:ascii="仿宋_GB2312" w:hAnsi="仿宋_GB2312" w:cs="仿宋_GB2312" w:eastAsia="仿宋_GB2312"/>
                <w:sz w:val="22"/>
              </w:rPr>
              <w:t>、</w:t>
            </w:r>
            <w:r>
              <w:rPr>
                <w:rFonts w:ascii="仿宋_GB2312" w:hAnsi="仿宋_GB2312" w:cs="仿宋_GB2312" w:eastAsia="仿宋_GB2312"/>
                <w:sz w:val="22"/>
                <w:color w:val="000000"/>
              </w:rPr>
              <w:t>应用识别、威胁情报</w:t>
            </w:r>
            <w:r>
              <w:rPr>
                <w:rFonts w:ascii="仿宋_GB2312" w:hAnsi="仿宋_GB2312" w:cs="仿宋_GB2312" w:eastAsia="仿宋_GB2312"/>
                <w:sz w:val="22"/>
              </w:rPr>
              <w:t>等功能</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4、支持SQL注入、跨站脚本、远程代码执行、字符编码等攻击的防护，支持对网络设备、网页服务器、数据库等设备的专属特征分类，支持CC攻击防护</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5、实现安全区域划分，访问控制列表，配置对象及策略，动态包过滤，黑名单，MAC 和 IP 绑定功能，基于MAC的访问控制列表，802.1q VLAN 透传等功能</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6、僵尸网络分析，攻击链推导及资产安全风险等级的可视化呈现</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7、支持SNMPv1、SNMPv2、SNMPv3、RMON等网络管理协议，并且支持通过网管软件远程进行设备软件升级、配置等</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8、支持2台设备堆叠成一台设备使用，实现统一管理，统一配置，所投设备支持高可靠性（包含主备/主主模式）部署</w:t>
            </w:r>
            <w:r>
              <w:rPr>
                <w:rFonts w:ascii="仿宋_GB2312" w:hAnsi="仿宋_GB2312" w:cs="仿宋_GB2312" w:eastAsia="仿宋_GB2312"/>
                <w:sz w:val="22"/>
              </w:rPr>
              <w:t>；</w:t>
            </w:r>
          </w:p>
          <w:p>
            <w:pPr>
              <w:pStyle w:val="null3"/>
              <w:jc w:val="both"/>
            </w:pPr>
            <w:r>
              <w:rPr>
                <w:rFonts w:ascii="仿宋_GB2312" w:hAnsi="仿宋_GB2312" w:cs="仿宋_GB2312" w:eastAsia="仿宋_GB2312"/>
                <w:sz w:val="22"/>
              </w:rPr>
              <w:t>▲9、既有设备，实配≥3年IPS特征库升级授权，≥3年AV防病毒特征库升级授权，≥4块QSFP+ 40G多模光模块，≥8块万兆多模光模块，提供制造厂商原厂证明材料并加盖制造厂商公章</w:t>
            </w:r>
            <w:r>
              <w:rPr>
                <w:rFonts w:ascii="仿宋_GB2312" w:hAnsi="仿宋_GB2312" w:cs="仿宋_GB2312" w:eastAsia="仿宋_GB2312"/>
                <w:sz w:val="22"/>
              </w:rPr>
              <w:t>；</w:t>
            </w:r>
          </w:p>
          <w:p>
            <w:pPr>
              <w:pStyle w:val="null3"/>
            </w:pPr>
            <w:r>
              <w:rPr>
                <w:rFonts w:ascii="仿宋_GB2312" w:hAnsi="仿宋_GB2312" w:cs="仿宋_GB2312" w:eastAsia="仿宋_GB2312"/>
                <w:sz w:val="22"/>
              </w:rPr>
              <w:t>10、售后服务：提供三年原厂免费升级服务，上门服务，5*8小时远程热线服务和技术支持，热线服务请求在接报后24小时内响应。</w:t>
            </w:r>
          </w:p>
        </w:tc>
      </w:tr>
    </w:tbl>
    <w:p>
      <w:pPr>
        <w:pStyle w:val="null3"/>
      </w:pPr>
      <w:r>
        <w:rPr>
          <w:rFonts w:ascii="仿宋_GB2312" w:hAnsi="仿宋_GB2312" w:cs="仿宋_GB2312" w:eastAsia="仿宋_GB2312"/>
        </w:rPr>
        <w:t>标的名称：实施服务费</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2"/>
                <w:color w:val="000000"/>
              </w:rPr>
              <w:t>系统集成：本次电子政务外网区和互联网区两部分云平台硬件、软件及组网部分的系统集成费。包括但不限于设备安装、布线、系统配置调试、系统测试试运行、竣工资料整理、项目验收、运维培训、项目管理及质保期技术支持等全部集成实施工作。</w:t>
            </w:r>
            <w:r>
              <w:br/>
            </w:r>
            <w:r>
              <w:rPr>
                <w:rFonts w:ascii="仿宋_GB2312" w:hAnsi="仿宋_GB2312" w:cs="仿宋_GB2312" w:eastAsia="仿宋_GB2312"/>
                <w:sz w:val="22"/>
                <w:color w:val="000000"/>
              </w:rPr>
              <w:t xml:space="preserve"> 材料：级联用10GE多模光模块≥488块；级联用10GE LC/UPC-LC/UPC多模跳线≥588条；30米100GE LC/UPC-LC/UPC多模跳线≥24条；40GE LC/UPC-LC/UPC多模跳线≥24条，交换机5米堆叠线≥16条，连接用成品超五类非屏蔽网线≥192条；设备线缆标签、接地线、扎线等辅材。</w:t>
            </w:r>
          </w:p>
          <w:p>
            <w:pPr>
              <w:pStyle w:val="null3"/>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自合同签订之日起90个日历天内完成全部货物供应和安装调试工作并具备验收条件</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采购方指定地点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预付款，合同正式签订后、供应商提供合法有效等额增值税发票，达到付款条件起15个工作日内，支付合同总金额的40.0%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进度款，产品全部到货，开箱验收合格并具备安装条件，供应商提供合法有效等额增值税发票，达到付款条件起15个工作日内，支付合同总金额的30.0%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进度款，安装部署完成、系统正常运行、功能满足采购需求，双方签署初步验收报告，供应商提供合法有效等额增值税发票 ，达到付款条件起15个工作日内，支付合同总金额的20.0%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进度款，系统、设备连续稳定运行30天无故障，双方签署最终验收报告，供应商提供合法有效等额增值税发票，达到付款条件起15个工作日内，支付合同总金额的10.0%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按国家及行业标准、采购需求、投标文件、合同约定执行，实行开箱验收、初步验收、最终验收三级验收，验收须形成书面验收报告。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中标供应商应当保证所供货物的来源渠道正常，产品是全新的、未使用过的，且完全符合合同规定的质量、规格、技术指标等要求，并对由于产品设计、工艺或材料的缺陷而产生的质量问题负责。维修响应：质保期内设备自身故障、系统问题，中标供应商提供原厂免费维修、更换配件及上门服务；逾期，采购人直接委托第三方处理，相关费用由中标供应商承担。超出质保期且需要更换配件的，中标供应商按市场最低价提供合格配件，免费安装维修。</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根据合同条款约定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本合同总价款已包括乙方为履行本合同义务所发生的一切费用，包括但不限于交通费、运输费、物流费、装卸费、包装费、安装费、调试、质保、培训、验收、资料移交等。甲方无须另行向乙方支付本合同规定之外的其他任何费用，该价格不随市场价格、通货膨胀等因素的影响而波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2025年度经审计的财务报告（财务审计报告需附带财政部注册会计师行业统一监管平台备案的二维码及报告编码、在财政部注册会计师行业统一监管平台可查询，报告内容需包含审计报告和审计报告中所涉及的财务报表和报表附注）及财务情况说明书，②可提供文件递交截止日前三个月内从基本户银行开具的资信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应为具有独立承担民事责任能力的法人、其他组织或自然人，并出具合法有效的营业执照或事业单位法人证书等国家规定的相关证明，自然人参与的提供其身份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文件递交截止日前六个月内任意1个月的纳税证明或完税证明，相关证明材料，证明资料上应有相关机构的公章或业务专用章。依法免税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文件递交截止日前六个月内任意1个月的社会保障资金相关证明材料，证明资料上应有相关机构的公章或业务专用章。依法不需要缴纳社会保障资金的投标人应提供相关文件证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供应商不得为“信用中国”中列入失信被执行人和重大税收违法案件当事人名单的供应商，不得为“中国政府采购网” 政府采购严重违法失信行为记录名单中被财政部门禁止参加政府采购活动的供应商，提供截图和承诺书。供应商需在项目电子化交易系统中按要求上传相应证明文件并进行电子签章。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授权代表</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提供法定代表人授权书（附法定代表人、被授权人身份证复印件）；法定代表人直接参加投标的，只须提供法定代表人身份证明文件；供应商需在项目电子化交易系统中按要求上传相应证明文件并进行电子签章。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法人授权书.docx 法人证明书.docx 投标人应提交的相关资格证明材料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无违法记录证明</w:t>
            </w:r>
          </w:p>
        </w:tc>
        <w:tc>
          <w:tcPr>
            <w:tcW w:type="dxa" w:w="3322"/>
          </w:tcPr>
          <w:p>
            <w:pPr>
              <w:pStyle w:val="null3"/>
            </w:pPr>
            <w:r>
              <w:rPr>
                <w:rFonts w:ascii="仿宋_GB2312" w:hAnsi="仿宋_GB2312" w:cs="仿宋_GB2312" w:eastAsia="仿宋_GB2312"/>
              </w:rPr>
              <w:t>供应商出具本企业参加政府采购活动前三年内经营活动中没有重大违法记录的书面声明。供应商需在项目电子化交易系统中按要求上传相应证明文件并进行电子签章。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不接受联合体投标</w:t>
            </w:r>
          </w:p>
        </w:tc>
        <w:tc>
          <w:tcPr>
            <w:tcW w:type="dxa" w:w="3322"/>
          </w:tcPr>
          <w:p>
            <w:pPr>
              <w:pStyle w:val="null3"/>
            </w:pPr>
            <w:r>
              <w:rPr>
                <w:rFonts w:ascii="仿宋_GB2312" w:hAnsi="仿宋_GB2312" w:cs="仿宋_GB2312" w:eastAsia="仿宋_GB2312"/>
              </w:rPr>
              <w:t>提供非联合体声明；供应商需在项目电子化交易系统中按要求上传相应证明文件并进行电子签章。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签名、盖章</w:t>
            </w:r>
          </w:p>
        </w:tc>
        <w:tc>
          <w:tcPr>
            <w:tcW w:type="dxa" w:w="3322"/>
          </w:tcPr>
          <w:p>
            <w:pPr>
              <w:pStyle w:val="null3"/>
            </w:pPr>
            <w:r>
              <w:rPr>
                <w:rFonts w:ascii="仿宋_GB2312" w:hAnsi="仿宋_GB2312" w:cs="仿宋_GB2312" w:eastAsia="仿宋_GB2312"/>
              </w:rPr>
              <w:t>投标⼈必须按照招标⽂件的规定和要求在投标⽂件中指定的⻚⾯落款处加盖公章并由法定代表⼈或被授权⼈签名（或盖章），其余⻚⾯逐⻚盖公章，否则将作为⽆效投标⽂件处理。招标⽂件凡是要求法定代表⼈签名或盖章之处，⾮法⼈单位的负责⼈均参照执⾏。</w:t>
            </w:r>
          </w:p>
        </w:tc>
        <w:tc>
          <w:tcPr>
            <w:tcW w:type="dxa" w:w="1661"/>
          </w:tcPr>
          <w:p>
            <w:pPr>
              <w:pStyle w:val="null3"/>
            </w:pPr>
            <w:r>
              <w:rPr>
                <w:rFonts w:ascii="仿宋_GB2312" w:hAnsi="仿宋_GB2312" w:cs="仿宋_GB2312" w:eastAsia="仿宋_GB2312"/>
              </w:rPr>
              <w:t>本国产品说明.docx 法人证明书.docx 中小企业声明函 商务应答表 其他.docx 投标人应提交的相关资格证明材料 中国境内生产的组件成本核算基本规则.docx 法人授权书.docx 产品技术参数表 投标函 残疾人福利性单位声明函 项目方案.docx 供应商项目业绩一览表.docx 标的清单 关于符合本国产品标准的声明函 投标文件封面 陕西省政府采购供应商拒绝政府采购领域商业贿赂承诺书.docx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投标⽂件所有报价未超过最⾼限价</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合同履⾏期限</w:t>
            </w:r>
          </w:p>
        </w:tc>
        <w:tc>
          <w:tcPr>
            <w:tcW w:type="dxa" w:w="3322"/>
          </w:tcPr>
          <w:p>
            <w:pPr>
              <w:pStyle w:val="null3"/>
            </w:pPr>
            <w:r>
              <w:rPr>
                <w:rFonts w:ascii="仿宋_GB2312" w:hAnsi="仿宋_GB2312" w:cs="仿宋_GB2312" w:eastAsia="仿宋_GB2312"/>
              </w:rPr>
              <w:t>符合招标⽂件要求</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提交投标⽂件的截⽌之⽇起90⽇历天。</w:t>
            </w:r>
          </w:p>
        </w:tc>
        <w:tc>
          <w:tcPr>
            <w:tcW w:type="dxa" w:w="1661"/>
          </w:tcPr>
          <w:p>
            <w:pPr>
              <w:pStyle w:val="null3"/>
            </w:pPr>
            <w:r>
              <w:rPr>
                <w:rFonts w:ascii="仿宋_GB2312" w:hAnsi="仿宋_GB2312" w:cs="仿宋_GB2312" w:eastAsia="仿宋_GB2312"/>
              </w:rPr>
              <w:t>法人授权书.docx 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1、供应商针对同⼀项⽬递交两份或多份内容不同的响应⽂件，未书⾯声明哪⼀份是有效的或出现选择性报价的； 2、提供虚假资料；提供虚假资质、虚假技术 指标证明材料、虚假证明（包括第三⽅提供的虚假证明）；出现虚假应答、承诺、声明的； 3、供应商附加了采购单位难以接受的条件或条款的； 4、供应商前期参与了本次项⽬⽅案设计的；5、在政府采购或其它重⼤项⽬履约过程中有不良记录或未能按期履约的；6、供应商使⽤虚假印章或印章⽆法证实为真实有效； 7、响应⽂件的关键内容字迹模糊、⽆法辨认的； 8、不符合法律、法规规定的其它实质性要求的。</w:t>
            </w:r>
          </w:p>
        </w:tc>
        <w:tc>
          <w:tcPr>
            <w:tcW w:type="dxa" w:w="1661"/>
          </w:tcPr>
          <w:p>
            <w:pPr>
              <w:pStyle w:val="null3"/>
            </w:pPr>
            <w:r>
              <w:rPr>
                <w:rFonts w:ascii="仿宋_GB2312" w:hAnsi="仿宋_GB2312" w:cs="仿宋_GB2312" w:eastAsia="仿宋_GB2312"/>
              </w:rPr>
              <w:t>本国产品说明.docx 法人证明书.docx 中小企业声明函 商务应答表 其他.docx 中国境内生产的组件成本核算基本规则.docx 投标人应提交的相关资格证明材料 法人授权书.docx 产品技术参数表 投标函 残疾人福利性单位声明函 项目方案.docx 供应商项目业绩一览表.docx 标的清单 关于符合本国产品标准的声明函 投标文件封面 陕西省政府采购供应商拒绝政府采购领域商业贿赂承诺书.docx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产品响应</w:t>
            </w:r>
          </w:p>
        </w:tc>
        <w:tc>
          <w:tcPr>
            <w:tcW w:type="dxa" w:w="2492"/>
          </w:tcPr>
          <w:p>
            <w:pPr>
              <w:pStyle w:val="null3"/>
            </w:pPr>
            <w:r>
              <w:rPr>
                <w:rFonts w:ascii="仿宋_GB2312" w:hAnsi="仿宋_GB2312" w:cs="仿宋_GB2312" w:eastAsia="仿宋_GB2312"/>
              </w:rPr>
              <w:t>1.标注“★”的技术指标共1项为实质性响应条款，供应商未响应、响应不满⾜要求的，其投标作⽆效投标处理。 2.标注“▲”的重要技术指标共28项，本项满分28分，每项对应分值1分；每出现1项负偏离扣1分，扣完本项28分为⽌。 3.除上述★、▲类指标外，其余为⼀般技术指标，供应商须逐条逐项列明响应情况，并按要求提供佐证材料。供应商须在《产品技术参数表》中对应标注佐证材料⻚码，并在佐证材料对应参数位置醒⽬标注，由评标委员会核查响应真实性及材料有效性。投标人存在一般技术指标负偏离的，不做否决投标、不扣减评审得分，但该偏离情况将如实记入评标报告及合同附件，中标人应按招标文件要求完成供货及服务；履约验收如达不到招标文件一般参数要求，按合同约定承担违约责任。 注：佐证材料要求：（1）“★”、“▲”指标提供佐证材料包括但不限于产品彩⻚、官⽹截图（含⽹址及截图时间）、合格证书、第三⽅检测报告、认证证书等；（2）一般指标提供佐证材料包括但不限于产品彩⻚、官⽹截图（含⽹址及截图时间）、合格证书、第三⽅检测报告、认证证书、⽣产⼚商盖单位公章的参数确认函、售后承诺函等。</w:t>
            </w:r>
          </w:p>
        </w:tc>
        <w:tc>
          <w:tcPr>
            <w:tcW w:type="dxa" w:w="831"/>
          </w:tcPr>
          <w:p>
            <w:pPr>
              <w:pStyle w:val="null3"/>
              <w:jc w:val="right"/>
            </w:pPr>
            <w:r>
              <w:rPr>
                <w:rFonts w:ascii="仿宋_GB2312" w:hAnsi="仿宋_GB2312" w:cs="仿宋_GB2312" w:eastAsia="仿宋_GB2312"/>
              </w:rPr>
              <w:t>28.0000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针对本项目的实施方案。包括但不限于（1）供货、安装调试；（2）实施步骤、进度计划和保证措施；（3）项目实施安全控制方案；（4）质量保障措施。方案各项内容全面详细、阐述条理清晰、技术先进、功能配置合理，能有效保障本项目实施得8分，每有一项缺项扣2分，每项内容有一处存在缺陷，扣1分，扣完为止。（备注：缺陷是指内容不合理、虽有内容但不完善、内容表述前后不一致、套用其他项目方案或与项目需求不匹配及其他不利于项目实施；）</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供货组织安排</w:t>
            </w:r>
          </w:p>
        </w:tc>
        <w:tc>
          <w:tcPr>
            <w:tcW w:type="dxa" w:w="2492"/>
          </w:tcPr>
          <w:p>
            <w:pPr>
              <w:pStyle w:val="null3"/>
            </w:pPr>
            <w:r>
              <w:rPr>
                <w:rFonts w:ascii="仿宋_GB2312" w:hAnsi="仿宋_GB2312" w:cs="仿宋_GB2312" w:eastAsia="仿宋_GB2312"/>
              </w:rPr>
              <w:t>供货组织安排：投标人针对本次招标任务有具体的供货组织安排，包括但不限于（1）供货周期管控；（2）物流与交付保障方案；各部分内容全面详细、阐述条理清晰详尽、符合本项目采购需求得2分；评审内容每缺一项扣1分；每项内容有一处存在缺陷，扣0.5分，扣完为止（缺陷是指：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技术培训方案</w:t>
            </w:r>
          </w:p>
        </w:tc>
        <w:tc>
          <w:tcPr>
            <w:tcW w:type="dxa" w:w="2492"/>
          </w:tcPr>
          <w:p>
            <w:pPr>
              <w:pStyle w:val="null3"/>
            </w:pPr>
            <w:r>
              <w:rPr>
                <w:rFonts w:ascii="仿宋_GB2312" w:hAnsi="仿宋_GB2312" w:cs="仿宋_GB2312" w:eastAsia="仿宋_GB2312"/>
              </w:rPr>
              <w:t>具有可行的技术培训方案，保证使用单位能熟练操作维护和正常使用，列出详细的（1）培训计划；（2）培训内容；（3）培训形式和目标等说明；方案各项内容全面详细、阐述条理清晰、切实可行，能有效保障本项目实施得3分，每有一项缺项扣1分，每项内容有一处存在缺陷，扣0.5分，扣完为止。 （备注：缺陷是指内容不合理、虽有内容但不完善、内容表述前后不一致、套用其他项目方案或与项目需求不匹配及其他不利于项目实施的等任意一种情形。）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供应商针对本项目提供完善合理的应急保障方案。包括但不限于（1）进度延误；（2）出现质量问题时的补救措施等。方案各项内容全面详细、阐述条理清晰、技术先进、功能配置合理，能有效保障本项目实施得3分，每有一项缺项扣1.5分，每项内容有一处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1、针对该项目提供具体可行的（1）售后服务计划；（2）售后服务措施；（3）服务人员保障及故障响应时间；（4）售后服务承诺。方案各项内容全面详细、阐述条理清晰、切实可行、功能配置合理，能有效保障本项目实施得4分，每有一项缺项扣1分，每项内容有一处存在缺陷，扣0.5分，扣完为止。（备注：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产品来源渠道</w:t>
            </w:r>
          </w:p>
        </w:tc>
        <w:tc>
          <w:tcPr>
            <w:tcW w:type="dxa" w:w="2492"/>
          </w:tcPr>
          <w:p>
            <w:pPr>
              <w:pStyle w:val="null3"/>
            </w:pPr>
            <w:r>
              <w:rPr>
                <w:rFonts w:ascii="仿宋_GB2312" w:hAnsi="仿宋_GB2312" w:cs="仿宋_GB2312" w:eastAsia="仿宋_GB2312"/>
              </w:rPr>
              <w:t>为确保产品为正规厂家生产的合格产品，有质量保证，确保无假货、水货、翻新货、无产权纠纷，提供各项产品合法来源渠道证明文件，每提供一种产品的合法来源渠道证明文件得0.5分，最高得3分。(例如:原厂商授权书、代理协议、销售协议等任意一种证明文件即可)，以加盖公章的证明材料为依据。</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1、供应商有完善的项目管理方案，整个项目设有项目经理人及技术负责人等有关人员，提供人员组织架构清单。 项目经理持有计算机技术与软件专业技术资格系统集成项目管理师（高级）得4分；或持有计算机技术与软件专业技术资格系统集成项目管理师（中级）得2分 项目经理须完整提供学历证书、资格证书，身份证，近三个月任意1个月本单位社保缴纳证明或劳动合同，不提供或少提供相关证明文件不得分。 其他人员要求：除项目经理外，另行配备5名与本项目内容相关的专业人员，每名人员均须完整提供身份证、学历证书、资格证书、近三个月任意1个月本单位社保证明或劳动合同；提供一人得1分，满分5分，不提供或少提供每人相关证明文件的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9月1日以来类似项目业绩（以合同签订日期为准）的业绩证明文件（每个项目业绩需提供完整合同、中标通知书、发票三者缺一不可），评审时以业绩证明文件的扫描件为计分依据，每提供一份业绩证明文件得2.5分，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供应商项目业绩一览表.docx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经资格审查、符合性审查合格的投标响应文件，其投标报价为有效投标报价。满足投标文件要求且投标价格最低的投标报价为评标基准价，其价格分为满分。价格分按照下列公式计算。 投标报价得分=(评标基准价／投标报价)×30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本国产品说明.docx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本国产品说明.docx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详见附件：本国产品说明.docx</w:t>
      </w:r>
    </w:p>
    <w:p>
      <w:pPr>
        <w:pStyle w:val="null3"/>
        <w:ind w:firstLine="960"/>
      </w:pPr>
      <w:r>
        <w:rPr>
          <w:rFonts w:ascii="仿宋_GB2312" w:hAnsi="仿宋_GB2312" w:cs="仿宋_GB2312" w:eastAsia="仿宋_GB2312"/>
        </w:rPr>
        <w:t>详见附件：法人证明书.docx</w:t>
      </w:r>
    </w:p>
    <w:p>
      <w:pPr>
        <w:pStyle w:val="null3"/>
        <w:ind w:firstLine="960"/>
      </w:pPr>
      <w:r>
        <w:rPr>
          <w:rFonts w:ascii="仿宋_GB2312" w:hAnsi="仿宋_GB2312" w:cs="仿宋_GB2312" w:eastAsia="仿宋_GB2312"/>
        </w:rPr>
        <w:t>详见附件：法人授权书.docx</w:t>
      </w:r>
    </w:p>
    <w:p>
      <w:pPr>
        <w:pStyle w:val="null3"/>
        <w:ind w:firstLine="960"/>
      </w:pPr>
      <w:r>
        <w:rPr>
          <w:rFonts w:ascii="仿宋_GB2312" w:hAnsi="仿宋_GB2312" w:cs="仿宋_GB2312" w:eastAsia="仿宋_GB2312"/>
        </w:rPr>
        <w:t>详见附件：供应商项目业绩一览表.docx</w:t>
      </w:r>
    </w:p>
    <w:p>
      <w:pPr>
        <w:pStyle w:val="null3"/>
        <w:ind w:firstLine="960"/>
      </w:pPr>
      <w:r>
        <w:rPr>
          <w:rFonts w:ascii="仿宋_GB2312" w:hAnsi="仿宋_GB2312" w:cs="仿宋_GB2312" w:eastAsia="仿宋_GB2312"/>
        </w:rPr>
        <w:t>详见附件：陕西省政府采购供应商拒绝政府采购领域商业贿赂承诺书.docx</w:t>
      </w:r>
    </w:p>
    <w:p>
      <w:pPr>
        <w:pStyle w:val="null3"/>
        <w:ind w:firstLine="960"/>
      </w:pPr>
      <w:r>
        <w:rPr>
          <w:rFonts w:ascii="仿宋_GB2312" w:hAnsi="仿宋_GB2312" w:cs="仿宋_GB2312" w:eastAsia="仿宋_GB2312"/>
        </w:rPr>
        <w:t>详见附件：项目方案.docx</w:t>
      </w:r>
    </w:p>
    <w:p>
      <w:pPr>
        <w:pStyle w:val="null3"/>
        <w:ind w:firstLine="960"/>
      </w:pPr>
      <w:r>
        <w:rPr>
          <w:rFonts w:ascii="仿宋_GB2312" w:hAnsi="仿宋_GB2312" w:cs="仿宋_GB2312" w:eastAsia="仿宋_GB2312"/>
        </w:rPr>
        <w:t>详见附件：其他.docx</w:t>
      </w:r>
    </w:p>
    <w:p>
      <w:pPr>
        <w:pStyle w:val="null3"/>
        <w:ind w:firstLine="960"/>
      </w:pPr>
      <w:r>
        <w:rPr>
          <w:rFonts w:ascii="仿宋_GB2312" w:hAnsi="仿宋_GB2312" w:cs="仿宋_GB2312" w:eastAsia="仿宋_GB2312"/>
        </w:rPr>
        <w:t>详见附件：中国境内生产的组件成本核算基本规则.docx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详见附件：铜川市政务云平台承载能力及安全建设项目合同模版.docx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