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版本号：YZYZB-2026013号20260512001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陕西省交口抽渭灌区2026年度省级水利工程维修养护项目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YZYZB-2026013号</w:t>
      </w:r>
      <w:r>
        <w:br/>
      </w:r>
      <w:r>
        <w:br/>
      </w:r>
      <w:r>
        <w:br/>
      </w:r>
    </w:p>
    <w:p>
      <w:pPr>
        <w:pStyle w:val="null3"/>
        <w:jc w:val="center"/>
        <w:outlineLvl w:val="2"/>
      </w:pPr>
      <w:r>
        <w:rPr>
          <w:rFonts w:ascii="仿宋_GB2312" w:hAnsi="仿宋_GB2312" w:cs="仿宋_GB2312" w:eastAsia="仿宋_GB2312"/>
          <w:sz w:val="28"/>
          <w:b/>
        </w:rPr>
        <w:t>陕西省交口抽渭灌溉中心</w:t>
      </w:r>
    </w:p>
    <w:p>
      <w:pPr>
        <w:pStyle w:val="null3"/>
        <w:jc w:val="center"/>
        <w:outlineLvl w:val="2"/>
      </w:pPr>
      <w:r>
        <w:rPr>
          <w:rFonts w:ascii="仿宋_GB2312" w:hAnsi="仿宋_GB2312" w:cs="仿宋_GB2312" w:eastAsia="仿宋_GB2312"/>
          <w:sz w:val="28"/>
          <w:b/>
        </w:rPr>
        <w:t>陕西亚正亚建设工程技术咨询有限公司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陕西亚正亚建设工程技术咨询有限公司</w:t>
      </w:r>
      <w:r>
        <w:rPr>
          <w:rFonts w:ascii="仿宋_GB2312" w:hAnsi="仿宋_GB2312" w:cs="仿宋_GB2312" w:eastAsia="仿宋_GB2312"/>
        </w:rPr>
        <w:t>（以下简称“代理机构”）受</w:t>
      </w:r>
      <w:r>
        <w:rPr>
          <w:rFonts w:ascii="仿宋_GB2312" w:hAnsi="仿宋_GB2312" w:cs="仿宋_GB2312" w:eastAsia="仿宋_GB2312"/>
        </w:rPr>
        <w:t>陕西省交口抽渭灌溉中心</w:t>
      </w:r>
      <w:r>
        <w:rPr>
          <w:rFonts w:ascii="仿宋_GB2312" w:hAnsi="仿宋_GB2312" w:cs="仿宋_GB2312" w:eastAsia="仿宋_GB2312"/>
        </w:rPr>
        <w:t>委托，拟对</w:t>
      </w:r>
      <w:r>
        <w:rPr>
          <w:rFonts w:ascii="仿宋_GB2312" w:hAnsi="仿宋_GB2312" w:cs="仿宋_GB2312" w:eastAsia="仿宋_GB2312"/>
        </w:rPr>
        <w:t>陕西省交口抽渭灌区2026年度省级水利工程维修养护项目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YZYZB-2026013号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陕西省交口抽渭灌区2026年度省级水利工程维修养护项目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抗旱工程:抗旱工程养护渠道21条共计224.366km；渠顶养护土方11605.97m3，渠坡养护土方11470.24m3，养护防护林42656株，养护标志牌1249个，管理房维修养护577.11m2，养护生产交通桥495座，养护涵闸555座，养护量水设施20座，渠道清淤87617m3，养护渡槽34座，养护倒虹吸6座，养护涵洞13座，并对其它破损部位进行了维修养护。2、泵站工程:机电设备维修养护60台套，辅助设备养护12组，泵站建筑物维修养护11座，附属设施维修养护(管理房维修养护949.67m2、站区绿化5189.45m2、围墙护栏维修养护3538.65m),检修闸养护12座，自管输电线路养护60.9km，调度监控设施维修养护12系统，电气性预防实验31座泵站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采购包1（陕西省交口抽渭灌区2026年度省级水利工程维修养护项目）：属于专门面向中小企业采购。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财务状况：提供2024年度或2025年度的财务审计报告（成立时间至提交投标文件截止时间不足一年的可提供成立后任意时段的资产负债表）或开标前六个月内开户银行开具的资信证明及基本存款账户信息。投标人需在项目电子化交易系统中按要求上传相应证明文件并进行电子签章；</w:t>
      </w:r>
    </w:p>
    <w:p>
      <w:pPr>
        <w:pStyle w:val="null3"/>
      </w:pPr>
      <w:r>
        <w:rPr>
          <w:rFonts w:ascii="仿宋_GB2312" w:hAnsi="仿宋_GB2312" w:cs="仿宋_GB2312" w:eastAsia="仿宋_GB2312"/>
        </w:rPr>
        <w:t>3、税收证明：提供开标前六个月已缴纳任意一个月完税凭证或税务机关开具的完税证明（任意税种）；依法免税的应提供相关文件证明。投标人需在项目电子化交易系统中按要求上传相应证明文件并进行电子签章；</w:t>
      </w:r>
    </w:p>
    <w:p>
      <w:pPr>
        <w:pStyle w:val="null3"/>
      </w:pPr>
      <w:r>
        <w:rPr>
          <w:rFonts w:ascii="仿宋_GB2312" w:hAnsi="仿宋_GB2312" w:cs="仿宋_GB2312" w:eastAsia="仿宋_GB2312"/>
        </w:rPr>
        <w:t>4、社保缴纳证明：提供截止至开标时间前六个月内任意一个月的社保缴费凭据或社保机构开具的社会保险参保缴费情况证明；依法不需要缴纳社会保障资金的供应商应提供相关证明。投标人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5、履行合同所必需的设备和专业技术能力：提供具有履行合同所必需的设备和专业技术能力的承诺。投标人需在项目电子化交易系统中按要求上传相应证明文件并进行电子签章；</w:t>
      </w:r>
    </w:p>
    <w:p>
      <w:pPr>
        <w:pStyle w:val="null3"/>
      </w:pPr>
      <w:r>
        <w:rPr>
          <w:rFonts w:ascii="仿宋_GB2312" w:hAnsi="仿宋_GB2312" w:cs="仿宋_GB2312" w:eastAsia="仿宋_GB2312"/>
        </w:rPr>
        <w:t>6、参加政府采购活动前三年内无重大违法记录：参加政府采购活动前三年内，在经营活动中没有重大违法记录的书面声明（成立时间至提交投标文件截止时间不足三年的可提供成立至今的书面声明）。投标人需在项目电子化交易系统中按要求上传相应证明文件并进行电子签章；</w:t>
      </w:r>
    </w:p>
    <w:p>
      <w:pPr>
        <w:pStyle w:val="null3"/>
      </w:pPr>
      <w:r>
        <w:rPr>
          <w:rFonts w:ascii="仿宋_GB2312" w:hAnsi="仿宋_GB2312" w:cs="仿宋_GB2312" w:eastAsia="仿宋_GB2312"/>
        </w:rPr>
        <w:t>7、授权书：法定代表人参加投标时，提供本人身份证；授权代表参加投标时，提供法定代表人授权书和被授权人身份证；非法人单位参照执行。投标人需在项目电子化交易系统中按要求上传相应证明文件并进行电子签章；</w:t>
      </w:r>
    </w:p>
    <w:p>
      <w:pPr>
        <w:pStyle w:val="null3"/>
      </w:pPr>
      <w:r>
        <w:rPr>
          <w:rFonts w:ascii="仿宋_GB2312" w:hAnsi="仿宋_GB2312" w:cs="仿宋_GB2312" w:eastAsia="仿宋_GB2312"/>
        </w:rPr>
        <w:t>8、信用查询：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p>
      <w:pPr>
        <w:pStyle w:val="null3"/>
      </w:pPr>
      <w:r>
        <w:rPr>
          <w:rFonts w:ascii="仿宋_GB2312" w:hAnsi="仿宋_GB2312" w:cs="仿宋_GB2312" w:eastAsia="仿宋_GB2312"/>
        </w:rPr>
        <w:t>9、企业资质：具备水行政主管部门颁发的水利水电工程施工总承包三级（含三级）及以上资质且具有有效的安全生产许可证；</w:t>
      </w:r>
    </w:p>
    <w:p>
      <w:pPr>
        <w:pStyle w:val="null3"/>
      </w:pPr>
      <w:r>
        <w:rPr>
          <w:rFonts w:ascii="仿宋_GB2312" w:hAnsi="仿宋_GB2312" w:cs="仿宋_GB2312" w:eastAsia="仿宋_GB2312"/>
        </w:rPr>
        <w:t>10、拟派项目经理：具有水利水电工程专业二级及以上注册建造师执业资格及有效的安全生产考核证（B证）且在本单位注册，未担任其他在建工程的项目经理（提供承诺，格式自拟）；</w:t>
      </w:r>
    </w:p>
    <w:p>
      <w:pPr>
        <w:pStyle w:val="null3"/>
      </w:pPr>
      <w:r>
        <w:rPr>
          <w:rFonts w:ascii="仿宋_GB2312" w:hAnsi="仿宋_GB2312" w:cs="仿宋_GB2312" w:eastAsia="仿宋_GB2312"/>
        </w:rPr>
        <w:t>11、其他要求：单位法定代表人为同一人或者存在直接控股、管理关系的不同供应商不得同时参加同一合同项下的政府采购活动。投标人需在项目电子化交易系统中按要求上传相应证明文件并进行电子签章；</w:t>
      </w:r>
    </w:p>
    <w:p>
      <w:pPr>
        <w:pStyle w:val="null3"/>
      </w:pPr>
      <w:r>
        <w:rPr>
          <w:rFonts w:ascii="仿宋_GB2312" w:hAnsi="仿宋_GB2312" w:cs="仿宋_GB2312" w:eastAsia="仿宋_GB2312"/>
        </w:rPr>
        <w:t>12、非联合体投标声明：提供非联合体投标声明。投标人需在项目电子化交易系统中按要求上传相应证明文件并进行电子签章；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陕西省交口抽渭灌溉中心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渭南市西一路南段九号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0913-2185812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陕西亚正亚建设工程技术咨询有限公司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西安市未央区湖北大厦2号楼1508室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13572476552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采购包1：18,174,600.00元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代理服务费收费标准：参照国家计委《招标代理服务收费管理暂行办法》（计价格【2002】1980号）及发改办价格【2003】857号文件规定计取。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陕西省交口抽渭灌溉中心</w:t>
      </w:r>
      <w:r>
        <w:rPr>
          <w:rFonts w:ascii="仿宋_GB2312" w:hAnsi="仿宋_GB2312" w:cs="仿宋_GB2312" w:eastAsia="仿宋_GB2312"/>
        </w:rPr>
        <w:t>和</w:t>
      </w:r>
      <w:r>
        <w:rPr>
          <w:rFonts w:ascii="仿宋_GB2312" w:hAnsi="仿宋_GB2312" w:cs="仿宋_GB2312" w:eastAsia="仿宋_GB2312"/>
        </w:rPr>
        <w:t>陕西亚正亚建设工程技术咨询有限公司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陕西省交口抽渭灌溉中心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陕西亚正亚建设工程技术咨询有限公司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陕西省交口抽渭灌溉中心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陕西亚正亚建设工程技术咨询有限公司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陕西亚正亚建设工程技术咨询有限公司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陕西亚正亚建设工程技术咨询有限公司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陕西亚正亚建设工程技术咨询有限公司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联系电话：13572476552</w:t>
      </w:r>
    </w:p>
    <w:p>
      <w:pPr>
        <w:pStyle w:val="null3"/>
      </w:pPr>
      <w:r>
        <w:rPr>
          <w:rFonts w:ascii="仿宋_GB2312" w:hAnsi="仿宋_GB2312" w:cs="仿宋_GB2312" w:eastAsia="仿宋_GB2312"/>
        </w:rPr>
        <w:t>地址：西安市未央区湖北大厦2号楼1508室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抗旱工程:抗旱工程养护渠道21条共计224.366km；渠顶养护土方11605.97m3，渠坡养护土方11470.24m3，养护防护林42656株，养护标志牌1249个，管理房维修养护577.11m2，养护生产交通桥495座，养护涵闸555座，养护量水设施20座，渠道清淤87617m3，养护渡槽34座，养护倒虹吸6座，养护涵洞13座，并对其它破损部位进行了维修养护。2、泵站工程:机电设备维修养护60台套，辅助设备养护12组，泵站建筑物维修养护11座，附属设施维修养护(管理房维修养护949.67m2、站区绿化5189.45m2、围墙护栏维修养护3538.65m),检修闸养护12座，自管输电线路养护60.9km，调度监控设施维修养护12系统，电气性预防实验31座泵站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18,174,600.00</w:t>
      </w:r>
    </w:p>
    <w:p>
      <w:pPr>
        <w:pStyle w:val="null3"/>
      </w:pPr>
      <w:r>
        <w:rPr>
          <w:rFonts w:ascii="仿宋_GB2312" w:hAnsi="仿宋_GB2312" w:cs="仿宋_GB2312" w:eastAsia="仿宋_GB2312"/>
        </w:rPr>
        <w:t>采购包最高限价（元）: 18,174,600.00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陕西省交口抽渭灌区2026年度省级水利工程维修养护项目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18,174,600.00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标的名称：陕西省交口抽渭灌区2026年度省级水利工程维修养护项目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投标人在项目施工过程中不得以停水停电等任何外界因素的理由从而影响本项目施工</w:t>
            </w:r>
            <w:r>
              <w:rPr>
                <w:rFonts w:ascii="仿宋_GB2312" w:hAnsi="仿宋_GB2312" w:cs="仿宋_GB2312" w:eastAsia="仿宋_GB2312"/>
                <w:sz w:val="24"/>
              </w:rPr>
              <w:t>服务期</w:t>
            </w:r>
            <w:r>
              <w:rPr>
                <w:rFonts w:ascii="仿宋_GB2312" w:hAnsi="仿宋_GB2312" w:cs="仿宋_GB2312" w:eastAsia="仿宋_GB2312"/>
                <w:sz w:val="24"/>
              </w:rPr>
              <w:t>（须提供承诺函，未提供承诺函对其投标文件按照无效文件处理。）</w:t>
            </w:r>
          </w:p>
          <w:p>
            <w:pPr>
              <w:pStyle w:val="null3"/>
              <w:ind w:firstLine="484"/>
              <w:jc w:val="left"/>
            </w:pPr>
            <w:r>
              <w:rPr>
                <w:rFonts w:ascii="仿宋_GB2312" w:hAnsi="仿宋_GB2312" w:cs="仿宋_GB2312" w:eastAsia="仿宋_GB2312"/>
                <w:sz w:val="24"/>
              </w:rPr>
              <w:t>一、编制说明</w:t>
            </w:r>
          </w:p>
          <w:p>
            <w:pPr>
              <w:pStyle w:val="null3"/>
              <w:ind w:firstLine="484"/>
              <w:jc w:val="left"/>
            </w:pPr>
            <w:r>
              <w:rPr>
                <w:rFonts w:ascii="仿宋_GB2312" w:hAnsi="仿宋_GB2312" w:cs="仿宋_GB2312" w:eastAsia="仿宋_GB2312"/>
                <w:sz w:val="24"/>
              </w:rPr>
              <w:t>1.1</w:t>
            </w:r>
            <w:r>
              <w:rPr>
                <w:rFonts w:ascii="仿宋_GB2312" w:hAnsi="仿宋_GB2312" w:cs="仿宋_GB2312" w:eastAsia="仿宋_GB2312"/>
                <w:sz w:val="24"/>
              </w:rPr>
              <w:t>编制原则</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依据新建及更新改造项目一年内不安排养护，纳入当年项目实施计划的不予维修养护的原则。</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结合灌区</w:t>
            </w:r>
            <w:r>
              <w:rPr>
                <w:rFonts w:ascii="仿宋_GB2312" w:hAnsi="仿宋_GB2312" w:cs="仿宋_GB2312" w:eastAsia="仿宋_GB2312"/>
                <w:sz w:val="24"/>
              </w:rPr>
              <w:t>“十五五”项目规划及上年度维修养护实施情况，以保证灌区抗旱工作正常运转、工程设施安全运行为目标，按照“实事求是、统筹安排、保证重点、严格标准”以及安全、高效、务实、节俭的原则。</w:t>
            </w:r>
          </w:p>
          <w:p>
            <w:pPr>
              <w:pStyle w:val="null3"/>
              <w:ind w:firstLine="484"/>
              <w:jc w:val="left"/>
            </w:pPr>
            <w:r>
              <w:rPr>
                <w:rFonts w:ascii="仿宋_GB2312" w:hAnsi="仿宋_GB2312" w:cs="仿宋_GB2312" w:eastAsia="仿宋_GB2312"/>
                <w:sz w:val="24"/>
              </w:rPr>
              <w:t>1.2</w:t>
            </w:r>
            <w:r>
              <w:rPr>
                <w:rFonts w:ascii="仿宋_GB2312" w:hAnsi="仿宋_GB2312" w:cs="仿宋_GB2312" w:eastAsia="仿宋_GB2312"/>
                <w:sz w:val="24"/>
              </w:rPr>
              <w:t>编制依据</w:t>
            </w:r>
          </w:p>
          <w:p>
            <w:pPr>
              <w:pStyle w:val="null3"/>
              <w:ind w:firstLine="484"/>
              <w:jc w:val="left"/>
            </w:pPr>
            <w:r>
              <w:rPr>
                <w:rFonts w:ascii="仿宋_GB2312" w:hAnsi="仿宋_GB2312" w:cs="仿宋_GB2312" w:eastAsia="仿宋_GB2312"/>
                <w:sz w:val="24"/>
              </w:rPr>
              <w:t>1.2.1</w:t>
            </w:r>
            <w:r>
              <w:rPr>
                <w:rFonts w:ascii="仿宋_GB2312" w:hAnsi="仿宋_GB2312" w:cs="仿宋_GB2312" w:eastAsia="仿宋_GB2312"/>
                <w:sz w:val="24"/>
              </w:rPr>
              <w:t>陕西省水利厅、财政厅陕财办农</w:t>
            </w:r>
            <w:r>
              <w:rPr>
                <w:rFonts w:ascii="仿宋_GB2312" w:hAnsi="仿宋_GB2312" w:cs="仿宋_GB2312" w:eastAsia="仿宋_GB2312"/>
                <w:sz w:val="24"/>
              </w:rPr>
              <w:t>[2008]150</w:t>
            </w:r>
            <w:r>
              <w:rPr>
                <w:rFonts w:ascii="仿宋_GB2312" w:hAnsi="仿宋_GB2312" w:cs="仿宋_GB2312" w:eastAsia="仿宋_GB2312"/>
                <w:sz w:val="24"/>
              </w:rPr>
              <w:t>号文《陕西省省级水利工程维修养护经费使用管理暂行办法》；</w:t>
            </w:r>
          </w:p>
          <w:p>
            <w:pPr>
              <w:pStyle w:val="null3"/>
              <w:ind w:firstLine="484"/>
              <w:jc w:val="left"/>
            </w:pPr>
            <w:r>
              <w:rPr>
                <w:rFonts w:ascii="仿宋_GB2312" w:hAnsi="仿宋_GB2312" w:cs="仿宋_GB2312" w:eastAsia="仿宋_GB2312"/>
                <w:sz w:val="24"/>
              </w:rPr>
              <w:t>1.2.2</w:t>
            </w:r>
            <w:r>
              <w:rPr>
                <w:rFonts w:ascii="仿宋_GB2312" w:hAnsi="仿宋_GB2312" w:cs="仿宋_GB2312" w:eastAsia="仿宋_GB2312"/>
                <w:sz w:val="24"/>
              </w:rPr>
              <w:t>陕西省水利厅陕水发</w:t>
            </w:r>
            <w:r>
              <w:rPr>
                <w:rFonts w:ascii="仿宋_GB2312" w:hAnsi="仿宋_GB2312" w:cs="仿宋_GB2312" w:eastAsia="仿宋_GB2312"/>
                <w:sz w:val="24"/>
              </w:rPr>
              <w:t>[2010]40</w:t>
            </w:r>
            <w:r>
              <w:rPr>
                <w:rFonts w:ascii="仿宋_GB2312" w:hAnsi="仿宋_GB2312" w:cs="仿宋_GB2312" w:eastAsia="仿宋_GB2312"/>
                <w:sz w:val="24"/>
              </w:rPr>
              <w:t>号文《陕西省水利厅关于印发陕西省省级水利工程维修养护标准</w:t>
            </w:r>
            <w:r>
              <w:rPr>
                <w:rFonts w:ascii="仿宋_GB2312" w:hAnsi="仿宋_GB2312" w:cs="仿宋_GB2312" w:eastAsia="仿宋_GB2312"/>
                <w:sz w:val="24"/>
              </w:rPr>
              <w:t>(</w:t>
            </w:r>
            <w:r>
              <w:rPr>
                <w:rFonts w:ascii="仿宋_GB2312" w:hAnsi="仿宋_GB2312" w:cs="仿宋_GB2312" w:eastAsia="仿宋_GB2312"/>
                <w:sz w:val="24"/>
              </w:rPr>
              <w:t>试行</w:t>
            </w:r>
            <w:r>
              <w:rPr>
                <w:rFonts w:ascii="仿宋_GB2312" w:hAnsi="仿宋_GB2312" w:cs="仿宋_GB2312" w:eastAsia="仿宋_GB2312"/>
                <w:sz w:val="24"/>
              </w:rPr>
              <w:t>)</w:t>
            </w:r>
            <w:r>
              <w:rPr>
                <w:rFonts w:ascii="仿宋_GB2312" w:hAnsi="仿宋_GB2312" w:cs="仿宋_GB2312" w:eastAsia="仿宋_GB2312"/>
                <w:sz w:val="24"/>
              </w:rPr>
              <w:t>的通知》；</w:t>
            </w:r>
          </w:p>
          <w:p>
            <w:pPr>
              <w:pStyle w:val="null3"/>
              <w:ind w:firstLine="484"/>
              <w:jc w:val="left"/>
            </w:pPr>
            <w:r>
              <w:rPr>
                <w:rFonts w:ascii="仿宋_GB2312" w:hAnsi="仿宋_GB2312" w:cs="仿宋_GB2312" w:eastAsia="仿宋_GB2312"/>
                <w:sz w:val="24"/>
              </w:rPr>
              <w:t>1.2.3</w:t>
            </w:r>
            <w:r>
              <w:rPr>
                <w:rFonts w:ascii="仿宋_GB2312" w:hAnsi="仿宋_GB2312" w:cs="仿宋_GB2312" w:eastAsia="仿宋_GB2312"/>
                <w:sz w:val="24"/>
              </w:rPr>
              <w:t>陕西省省级水利工程维修养护单位财务管理办法</w:t>
            </w:r>
            <w:r>
              <w:rPr>
                <w:rFonts w:ascii="仿宋_GB2312" w:hAnsi="仿宋_GB2312" w:cs="仿宋_GB2312" w:eastAsia="仿宋_GB2312"/>
                <w:sz w:val="24"/>
              </w:rPr>
              <w:t>(</w:t>
            </w:r>
            <w:r>
              <w:rPr>
                <w:rFonts w:ascii="仿宋_GB2312" w:hAnsi="仿宋_GB2312" w:cs="仿宋_GB2312" w:eastAsia="仿宋_GB2312"/>
                <w:sz w:val="24"/>
              </w:rPr>
              <w:t>试行</w:t>
            </w:r>
            <w:r>
              <w:rPr>
                <w:rFonts w:ascii="仿宋_GB2312" w:hAnsi="仿宋_GB2312" w:cs="仿宋_GB2312" w:eastAsia="仿宋_GB2312"/>
                <w:sz w:val="24"/>
              </w:rPr>
              <w:t>)</w:t>
            </w:r>
            <w:r>
              <w:rPr>
                <w:rFonts w:ascii="仿宋_GB2312" w:hAnsi="仿宋_GB2312" w:cs="仿宋_GB2312" w:eastAsia="仿宋_GB2312"/>
                <w:sz w:val="24"/>
              </w:rPr>
              <w:t>和陕西省省级水利工程维修养护项目会计核算办法</w:t>
            </w:r>
            <w:r>
              <w:rPr>
                <w:rFonts w:ascii="仿宋_GB2312" w:hAnsi="仿宋_GB2312" w:cs="仿宋_GB2312" w:eastAsia="仿宋_GB2312"/>
                <w:sz w:val="24"/>
              </w:rPr>
              <w:t>(</w:t>
            </w:r>
            <w:r>
              <w:rPr>
                <w:rFonts w:ascii="仿宋_GB2312" w:hAnsi="仿宋_GB2312" w:cs="仿宋_GB2312" w:eastAsia="仿宋_GB2312"/>
                <w:sz w:val="24"/>
              </w:rPr>
              <w:t>试行</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4"/>
              <w:jc w:val="left"/>
            </w:pPr>
            <w:r>
              <w:rPr>
                <w:rFonts w:ascii="仿宋_GB2312" w:hAnsi="仿宋_GB2312" w:cs="仿宋_GB2312" w:eastAsia="仿宋_GB2312"/>
                <w:sz w:val="24"/>
              </w:rPr>
              <w:t>1.2.4</w:t>
            </w:r>
            <w:r>
              <w:rPr>
                <w:rFonts w:ascii="仿宋_GB2312" w:hAnsi="仿宋_GB2312" w:cs="仿宋_GB2312" w:eastAsia="仿宋_GB2312"/>
                <w:sz w:val="24"/>
              </w:rPr>
              <w:t>工程养护工作量按照水利部、财政部</w:t>
            </w:r>
            <w:r>
              <w:rPr>
                <w:rFonts w:ascii="仿宋_GB2312" w:hAnsi="仿宋_GB2312" w:cs="仿宋_GB2312" w:eastAsia="仿宋_GB2312"/>
                <w:sz w:val="24"/>
              </w:rPr>
              <w:t>[2004]307</w:t>
            </w:r>
            <w:r>
              <w:rPr>
                <w:rFonts w:ascii="仿宋_GB2312" w:hAnsi="仿宋_GB2312" w:cs="仿宋_GB2312" w:eastAsia="仿宋_GB2312"/>
                <w:sz w:val="24"/>
              </w:rPr>
              <w:t>号文《水利工</w:t>
            </w:r>
          </w:p>
          <w:p>
            <w:pPr>
              <w:pStyle w:val="null3"/>
              <w:ind w:firstLine="484"/>
              <w:jc w:val="left"/>
            </w:pPr>
            <w:r>
              <w:rPr>
                <w:rFonts w:ascii="仿宋_GB2312" w:hAnsi="仿宋_GB2312" w:cs="仿宋_GB2312" w:eastAsia="仿宋_GB2312"/>
                <w:sz w:val="24"/>
              </w:rPr>
              <w:t>程维修养护定额标准》及实有工作量计算；</w:t>
            </w:r>
          </w:p>
          <w:p>
            <w:pPr>
              <w:pStyle w:val="null3"/>
              <w:ind w:firstLine="484"/>
              <w:jc w:val="left"/>
            </w:pPr>
            <w:r>
              <w:rPr>
                <w:rFonts w:ascii="仿宋_GB2312" w:hAnsi="仿宋_GB2312" w:cs="仿宋_GB2312" w:eastAsia="仿宋_GB2312"/>
                <w:sz w:val="24"/>
              </w:rPr>
              <w:t>1.2.5</w:t>
            </w:r>
            <w:r>
              <w:rPr>
                <w:rFonts w:ascii="仿宋_GB2312" w:hAnsi="仿宋_GB2312" w:cs="仿宋_GB2312" w:eastAsia="仿宋_GB2312"/>
                <w:sz w:val="24"/>
              </w:rPr>
              <w:t>工程单价依据《陕西省水利工程设计概</w:t>
            </w:r>
            <w:r>
              <w:rPr>
                <w:rFonts w:ascii="仿宋_GB2312" w:hAnsi="仿宋_GB2312" w:cs="仿宋_GB2312" w:eastAsia="仿宋_GB2312"/>
                <w:sz w:val="24"/>
              </w:rPr>
              <w:t>(</w:t>
            </w:r>
            <w:r>
              <w:rPr>
                <w:rFonts w:ascii="仿宋_GB2312" w:hAnsi="仿宋_GB2312" w:cs="仿宋_GB2312" w:eastAsia="仿宋_GB2312"/>
                <w:sz w:val="24"/>
              </w:rPr>
              <w:t>估</w:t>
            </w:r>
            <w:r>
              <w:rPr>
                <w:rFonts w:ascii="仿宋_GB2312" w:hAnsi="仿宋_GB2312" w:cs="仿宋_GB2312" w:eastAsia="仿宋_GB2312"/>
                <w:sz w:val="24"/>
              </w:rPr>
              <w:t>)</w:t>
            </w:r>
            <w:r>
              <w:rPr>
                <w:rFonts w:ascii="仿宋_GB2312" w:hAnsi="仿宋_GB2312" w:cs="仿宋_GB2312" w:eastAsia="仿宋_GB2312"/>
                <w:sz w:val="24"/>
              </w:rPr>
              <w:t>算编制规定</w:t>
            </w:r>
            <w:r>
              <w:rPr>
                <w:rFonts w:ascii="仿宋_GB2312" w:hAnsi="仿宋_GB2312" w:cs="仿宋_GB2312" w:eastAsia="仿宋_GB2312"/>
                <w:sz w:val="24"/>
              </w:rPr>
              <w:t>(2024</w:t>
            </w:r>
            <w:r>
              <w:rPr>
                <w:rFonts w:ascii="仿宋_GB2312" w:hAnsi="仿宋_GB2312" w:cs="仿宋_GB2312" w:eastAsia="仿宋_GB2312"/>
                <w:sz w:val="24"/>
              </w:rPr>
              <w:t>年修正</w:t>
            </w:r>
            <w:r>
              <w:rPr>
                <w:rFonts w:ascii="仿宋_GB2312" w:hAnsi="仿宋_GB2312" w:cs="仿宋_GB2312" w:eastAsia="仿宋_GB2312"/>
                <w:sz w:val="24"/>
              </w:rPr>
              <w:t>)</w:t>
            </w:r>
            <w:r>
              <w:rPr>
                <w:rFonts w:ascii="仿宋_GB2312" w:hAnsi="仿宋_GB2312" w:cs="仿宋_GB2312" w:eastAsia="仿宋_GB2312"/>
                <w:sz w:val="24"/>
              </w:rPr>
              <w:t>》、《陕西省水利建筑工程预算定额</w:t>
            </w:r>
            <w:r>
              <w:rPr>
                <w:rFonts w:ascii="仿宋_GB2312" w:hAnsi="仿宋_GB2312" w:cs="仿宋_GB2312" w:eastAsia="仿宋_GB2312"/>
                <w:sz w:val="24"/>
              </w:rPr>
              <w:t xml:space="preserve">(2024 </w:t>
            </w:r>
            <w:r>
              <w:rPr>
                <w:rFonts w:ascii="仿宋_GB2312" w:hAnsi="仿宋_GB2312" w:cs="仿宋_GB2312" w:eastAsia="仿宋_GB2312"/>
                <w:sz w:val="24"/>
              </w:rPr>
              <w:t>年修正</w:t>
            </w:r>
            <w:r>
              <w:rPr>
                <w:rFonts w:ascii="仿宋_GB2312" w:hAnsi="仿宋_GB2312" w:cs="仿宋_GB2312" w:eastAsia="仿宋_GB2312"/>
                <w:sz w:val="24"/>
              </w:rPr>
              <w:t>)</w:t>
            </w:r>
            <w:r>
              <w:rPr>
                <w:rFonts w:ascii="仿宋_GB2312" w:hAnsi="仿宋_GB2312" w:cs="仿宋_GB2312" w:eastAsia="仿宋_GB2312"/>
                <w:sz w:val="24"/>
              </w:rPr>
              <w:t>》进行分析计算；</w:t>
            </w:r>
          </w:p>
          <w:p>
            <w:pPr>
              <w:pStyle w:val="null3"/>
              <w:ind w:firstLine="484"/>
              <w:jc w:val="left"/>
            </w:pPr>
            <w:r>
              <w:rPr>
                <w:rFonts w:ascii="仿宋_GB2312" w:hAnsi="仿宋_GB2312" w:cs="仿宋_GB2312" w:eastAsia="仿宋_GB2312"/>
                <w:sz w:val="24"/>
              </w:rPr>
              <w:t>1.2.6</w:t>
            </w:r>
            <w:r>
              <w:rPr>
                <w:rFonts w:ascii="仿宋_GB2312" w:hAnsi="仿宋_GB2312" w:cs="仿宋_GB2312" w:eastAsia="仿宋_GB2312"/>
                <w:sz w:val="24"/>
              </w:rPr>
              <w:t>《</w:t>
            </w:r>
            <w:r>
              <w:rPr>
                <w:rFonts w:ascii="仿宋_GB2312" w:hAnsi="仿宋_GB2312" w:cs="仿宋_GB2312" w:eastAsia="仿宋_GB2312"/>
                <w:sz w:val="24"/>
              </w:rPr>
              <w:t>&lt;</w:t>
            </w:r>
            <w:r>
              <w:rPr>
                <w:rFonts w:ascii="仿宋_GB2312" w:hAnsi="仿宋_GB2312" w:cs="仿宋_GB2312" w:eastAsia="仿宋_GB2312"/>
                <w:sz w:val="24"/>
              </w:rPr>
              <w:t>水利工程维修养护定额标准</w:t>
            </w:r>
            <w:r>
              <w:rPr>
                <w:rFonts w:ascii="仿宋_GB2312" w:hAnsi="仿宋_GB2312" w:cs="仿宋_GB2312" w:eastAsia="仿宋_GB2312"/>
                <w:sz w:val="24"/>
              </w:rPr>
              <w:t>(</w:t>
            </w:r>
            <w:r>
              <w:rPr>
                <w:rFonts w:ascii="仿宋_GB2312" w:hAnsi="仿宋_GB2312" w:cs="仿宋_GB2312" w:eastAsia="仿宋_GB2312"/>
                <w:sz w:val="24"/>
              </w:rPr>
              <w:t>试点</w:t>
            </w:r>
            <w:r>
              <w:rPr>
                <w:rFonts w:ascii="仿宋_GB2312" w:hAnsi="仿宋_GB2312" w:cs="仿宋_GB2312" w:eastAsia="仿宋_GB2312"/>
                <w:sz w:val="24"/>
              </w:rPr>
              <w:t>)&gt;</w:t>
            </w:r>
            <w:r>
              <w:rPr>
                <w:rFonts w:ascii="仿宋_GB2312" w:hAnsi="仿宋_GB2312" w:cs="仿宋_GB2312" w:eastAsia="仿宋_GB2312"/>
                <w:sz w:val="24"/>
              </w:rPr>
              <w:t>实用指南》；</w:t>
            </w:r>
          </w:p>
          <w:p>
            <w:pPr>
              <w:pStyle w:val="null3"/>
              <w:ind w:firstLine="484"/>
              <w:jc w:val="left"/>
            </w:pPr>
            <w:r>
              <w:rPr>
                <w:rFonts w:ascii="仿宋_GB2312" w:hAnsi="仿宋_GB2312" w:cs="仿宋_GB2312" w:eastAsia="仿宋_GB2312"/>
                <w:sz w:val="24"/>
              </w:rPr>
              <w:t>1.2.7</w:t>
            </w:r>
            <w:r>
              <w:rPr>
                <w:rFonts w:ascii="仿宋_GB2312" w:hAnsi="仿宋_GB2312" w:cs="仿宋_GB2312" w:eastAsia="仿宋_GB2312"/>
                <w:sz w:val="24"/>
              </w:rPr>
              <w:t>《大中型灌区、泵站工程管理单位定岗标准和工程维修养护定额标准使用教材》；</w:t>
            </w:r>
          </w:p>
          <w:p>
            <w:pPr>
              <w:pStyle w:val="null3"/>
              <w:ind w:firstLine="484"/>
              <w:jc w:val="left"/>
            </w:pPr>
            <w:r>
              <w:rPr>
                <w:rFonts w:ascii="仿宋_GB2312" w:hAnsi="仿宋_GB2312" w:cs="仿宋_GB2312" w:eastAsia="仿宋_GB2312"/>
                <w:sz w:val="24"/>
              </w:rPr>
              <w:t>1.2.8</w:t>
            </w:r>
            <w:r>
              <w:rPr>
                <w:rFonts w:ascii="仿宋_GB2312" w:hAnsi="仿宋_GB2312" w:cs="仿宋_GB2312" w:eastAsia="仿宋_GB2312"/>
                <w:sz w:val="24"/>
              </w:rPr>
              <w:t xml:space="preserve">工程维修工作量按照工程实际需要维修部位的实有工作量计算。  </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工程量清单说明</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 xml:space="preserve">.1 </w:t>
            </w:r>
            <w:r>
              <w:rPr>
                <w:rFonts w:ascii="仿宋_GB2312" w:hAnsi="仿宋_GB2312" w:cs="仿宋_GB2312" w:eastAsia="仿宋_GB2312"/>
                <w:sz w:val="24"/>
              </w:rPr>
              <w:t>工程量清单应与招标文件中的投标人须知、通用合同条款、专用合同条款、技术标准和要求</w:t>
            </w:r>
            <w:r>
              <w:rPr>
                <w:rFonts w:ascii="仿宋_GB2312" w:hAnsi="仿宋_GB2312" w:cs="仿宋_GB2312" w:eastAsia="仿宋_GB2312"/>
                <w:sz w:val="24"/>
              </w:rPr>
              <w:t>(</w:t>
            </w:r>
            <w:r>
              <w:rPr>
                <w:rFonts w:ascii="仿宋_GB2312" w:hAnsi="仿宋_GB2312" w:cs="仿宋_GB2312" w:eastAsia="仿宋_GB2312"/>
                <w:sz w:val="24"/>
              </w:rPr>
              <w:t>合同技术条款</w:t>
            </w:r>
            <w:r>
              <w:rPr>
                <w:rFonts w:ascii="仿宋_GB2312" w:hAnsi="仿宋_GB2312" w:cs="仿宋_GB2312" w:eastAsia="仿宋_GB2312"/>
                <w:sz w:val="24"/>
              </w:rPr>
              <w:t>)</w:t>
            </w:r>
            <w:r>
              <w:rPr>
                <w:rFonts w:ascii="仿宋_GB2312" w:hAnsi="仿宋_GB2312" w:cs="仿宋_GB2312" w:eastAsia="仿宋_GB2312"/>
                <w:sz w:val="24"/>
              </w:rPr>
              <w:t>、图纸等一起阅读和理解。</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 xml:space="preserve">.2 </w:t>
            </w:r>
            <w:r>
              <w:rPr>
                <w:rFonts w:ascii="仿宋_GB2312" w:hAnsi="仿宋_GB2312" w:cs="仿宋_GB2312" w:eastAsia="仿宋_GB2312"/>
                <w:sz w:val="24"/>
              </w:rPr>
              <w:t>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w:t>
            </w:r>
            <w:r>
              <w:rPr>
                <w:rFonts w:ascii="仿宋_GB2312" w:hAnsi="仿宋_GB2312" w:cs="仿宋_GB2312" w:eastAsia="仿宋_GB2312"/>
                <w:sz w:val="24"/>
              </w:rPr>
              <w:t>(</w:t>
            </w:r>
            <w:r>
              <w:rPr>
                <w:rFonts w:ascii="仿宋_GB2312" w:hAnsi="仿宋_GB2312" w:cs="仿宋_GB2312" w:eastAsia="仿宋_GB2312"/>
                <w:sz w:val="24"/>
              </w:rPr>
              <w:t>合同技术条款</w:t>
            </w:r>
            <w:r>
              <w:rPr>
                <w:rFonts w:ascii="仿宋_GB2312" w:hAnsi="仿宋_GB2312" w:cs="仿宋_GB2312" w:eastAsia="仿宋_GB2312"/>
                <w:sz w:val="24"/>
              </w:rPr>
              <w:t>)</w:t>
            </w:r>
            <w:r>
              <w:rPr>
                <w:rFonts w:ascii="仿宋_GB2312" w:hAnsi="仿宋_GB2312" w:cs="仿宋_GB2312" w:eastAsia="仿宋_GB2312"/>
                <w:sz w:val="24"/>
              </w:rPr>
              <w:t>规定，按施工图纸计算的有效工程量。</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 xml:space="preserve">.3 </w:t>
            </w:r>
            <w:r>
              <w:rPr>
                <w:rFonts w:ascii="仿宋_GB2312" w:hAnsi="仿宋_GB2312" w:cs="仿宋_GB2312" w:eastAsia="仿宋_GB2312"/>
                <w:sz w:val="24"/>
              </w:rPr>
              <w:t>工程量清单中各项目的工作内容和要求应符合相关技术标准和要求</w:t>
            </w:r>
            <w:r>
              <w:rPr>
                <w:rFonts w:ascii="仿宋_GB2312" w:hAnsi="仿宋_GB2312" w:cs="仿宋_GB2312" w:eastAsia="仿宋_GB2312"/>
                <w:sz w:val="24"/>
              </w:rPr>
              <w:t>(</w:t>
            </w:r>
            <w:r>
              <w:rPr>
                <w:rFonts w:ascii="仿宋_GB2312" w:hAnsi="仿宋_GB2312" w:cs="仿宋_GB2312" w:eastAsia="仿宋_GB2312"/>
                <w:sz w:val="24"/>
              </w:rPr>
              <w:t>合同技术条款</w:t>
            </w:r>
            <w:r>
              <w:rPr>
                <w:rFonts w:ascii="仿宋_GB2312" w:hAnsi="仿宋_GB2312" w:cs="仿宋_GB2312" w:eastAsia="仿宋_GB2312"/>
                <w:sz w:val="24"/>
              </w:rPr>
              <w:t>)</w:t>
            </w:r>
            <w:r>
              <w:rPr>
                <w:rFonts w:ascii="仿宋_GB2312" w:hAnsi="仿宋_GB2312" w:cs="仿宋_GB2312" w:eastAsia="仿宋_GB2312"/>
                <w:sz w:val="24"/>
              </w:rPr>
              <w:t>的规定。</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 xml:space="preserve">.4 </w:t>
            </w:r>
            <w:r>
              <w:rPr>
                <w:rFonts w:ascii="仿宋_GB2312" w:hAnsi="仿宋_GB2312" w:cs="仿宋_GB2312" w:eastAsia="仿宋_GB2312"/>
                <w:sz w:val="24"/>
              </w:rPr>
              <w:t>工程价款的支付遵循合同条款的约定。</w:t>
            </w:r>
          </w:p>
          <w:p>
            <w:pPr>
              <w:pStyle w:val="null3"/>
              <w:ind w:firstLine="484"/>
              <w:jc w:val="left"/>
            </w:pPr>
            <w:r>
              <w:rPr>
                <w:rFonts w:ascii="仿宋_GB2312" w:hAnsi="仿宋_GB2312" w:cs="仿宋_GB2312" w:eastAsia="仿宋_GB2312"/>
                <w:sz w:val="24"/>
              </w:rPr>
              <w:t>二、</w:t>
            </w:r>
            <w:r>
              <w:rPr>
                <w:rFonts w:ascii="仿宋_GB2312" w:hAnsi="仿宋_GB2312" w:cs="仿宋_GB2312" w:eastAsia="仿宋_GB2312"/>
                <w:sz w:val="24"/>
              </w:rPr>
              <w:t>投标报价说明</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 xml:space="preserve">.1 </w:t>
            </w:r>
            <w:r>
              <w:rPr>
                <w:rFonts w:ascii="仿宋_GB2312" w:hAnsi="仿宋_GB2312" w:cs="仿宋_GB2312" w:eastAsia="仿宋_GB2312"/>
                <w:sz w:val="24"/>
              </w:rPr>
              <w:t>工程量清单报价表由以下表格组成：</w:t>
            </w:r>
          </w:p>
          <w:p>
            <w:pPr>
              <w:pStyle w:val="null3"/>
              <w:ind w:firstLine="484"/>
              <w:jc w:val="left"/>
            </w:pPr>
            <w:r>
              <w:rPr>
                <w:rFonts w:ascii="仿宋_GB2312" w:hAnsi="仿宋_GB2312" w:cs="仿宋_GB2312" w:eastAsia="仿宋_GB2312"/>
                <w:sz w:val="24"/>
              </w:rPr>
              <w:t>1.</w:t>
            </w:r>
            <w:r>
              <w:rPr>
                <w:rFonts w:ascii="仿宋_GB2312" w:hAnsi="仿宋_GB2312" w:cs="仿宋_GB2312" w:eastAsia="仿宋_GB2312"/>
                <w:sz w:val="24"/>
              </w:rPr>
              <w:t>投标总价</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工程项目总价表</w:t>
            </w:r>
          </w:p>
          <w:p>
            <w:pPr>
              <w:pStyle w:val="null3"/>
              <w:ind w:firstLine="484"/>
              <w:jc w:val="left"/>
            </w:pPr>
            <w:r>
              <w:rPr>
                <w:rFonts w:ascii="仿宋_GB2312" w:hAnsi="仿宋_GB2312" w:cs="仿宋_GB2312" w:eastAsia="仿宋_GB2312"/>
                <w:sz w:val="24"/>
              </w:rPr>
              <w:t>3.</w:t>
            </w:r>
            <w:r>
              <w:rPr>
                <w:rFonts w:ascii="仿宋_GB2312" w:hAnsi="仿宋_GB2312" w:cs="仿宋_GB2312" w:eastAsia="仿宋_GB2312"/>
                <w:sz w:val="24"/>
              </w:rPr>
              <w:t>分组工程量清单</w:t>
            </w:r>
          </w:p>
          <w:p>
            <w:pPr>
              <w:pStyle w:val="null3"/>
              <w:ind w:firstLine="484"/>
              <w:jc w:val="left"/>
            </w:pPr>
            <w:r>
              <w:rPr>
                <w:rFonts w:ascii="仿宋_GB2312" w:hAnsi="仿宋_GB2312" w:cs="仿宋_GB2312" w:eastAsia="仿宋_GB2312"/>
                <w:sz w:val="24"/>
              </w:rPr>
              <w:t>4.</w:t>
            </w:r>
            <w:r>
              <w:rPr>
                <w:rFonts w:ascii="仿宋_GB2312" w:hAnsi="仿宋_GB2312" w:cs="仿宋_GB2312" w:eastAsia="仿宋_GB2312"/>
                <w:sz w:val="24"/>
              </w:rPr>
              <w:t>计日工项目计价表</w:t>
            </w:r>
          </w:p>
          <w:p>
            <w:pPr>
              <w:pStyle w:val="null3"/>
              <w:ind w:firstLine="484"/>
              <w:jc w:val="left"/>
            </w:pPr>
            <w:r>
              <w:rPr>
                <w:rFonts w:ascii="仿宋_GB2312" w:hAnsi="仿宋_GB2312" w:cs="仿宋_GB2312" w:eastAsia="仿宋_GB2312"/>
                <w:sz w:val="24"/>
              </w:rPr>
              <w:t>5.</w:t>
            </w:r>
            <w:r>
              <w:rPr>
                <w:rFonts w:ascii="仿宋_GB2312" w:hAnsi="仿宋_GB2312" w:cs="仿宋_GB2312" w:eastAsia="仿宋_GB2312"/>
                <w:sz w:val="24"/>
              </w:rPr>
              <w:t>工程单价汇总表</w:t>
            </w:r>
          </w:p>
          <w:p>
            <w:pPr>
              <w:pStyle w:val="null3"/>
              <w:ind w:firstLine="484"/>
              <w:jc w:val="left"/>
            </w:pPr>
            <w:r>
              <w:rPr>
                <w:rFonts w:ascii="仿宋_GB2312" w:hAnsi="仿宋_GB2312" w:cs="仿宋_GB2312" w:eastAsia="仿宋_GB2312"/>
                <w:sz w:val="24"/>
              </w:rPr>
              <w:t>6.</w:t>
            </w:r>
            <w:r>
              <w:rPr>
                <w:rFonts w:ascii="仿宋_GB2312" w:hAnsi="仿宋_GB2312" w:cs="仿宋_GB2312" w:eastAsia="仿宋_GB2312"/>
                <w:sz w:val="24"/>
              </w:rPr>
              <w:t>投标人生产电、风、水、砂石基础单价汇总表</w:t>
            </w:r>
          </w:p>
          <w:p>
            <w:pPr>
              <w:pStyle w:val="null3"/>
              <w:ind w:firstLine="484"/>
              <w:jc w:val="left"/>
            </w:pPr>
            <w:r>
              <w:rPr>
                <w:rFonts w:ascii="仿宋_GB2312" w:hAnsi="仿宋_GB2312" w:cs="仿宋_GB2312" w:eastAsia="仿宋_GB2312"/>
                <w:sz w:val="24"/>
              </w:rPr>
              <w:t>7.</w:t>
            </w:r>
            <w:r>
              <w:rPr>
                <w:rFonts w:ascii="仿宋_GB2312" w:hAnsi="仿宋_GB2312" w:cs="仿宋_GB2312" w:eastAsia="仿宋_GB2312"/>
                <w:sz w:val="24"/>
              </w:rPr>
              <w:t>投标人生产混凝土配合比材料费表</w:t>
            </w:r>
          </w:p>
          <w:p>
            <w:pPr>
              <w:pStyle w:val="null3"/>
              <w:ind w:firstLine="484"/>
              <w:jc w:val="left"/>
            </w:pPr>
            <w:r>
              <w:rPr>
                <w:rFonts w:ascii="仿宋_GB2312" w:hAnsi="仿宋_GB2312" w:cs="仿宋_GB2312" w:eastAsia="仿宋_GB2312"/>
                <w:sz w:val="24"/>
              </w:rPr>
              <w:t>8.</w:t>
            </w:r>
            <w:r>
              <w:rPr>
                <w:rFonts w:ascii="仿宋_GB2312" w:hAnsi="仿宋_GB2312" w:cs="仿宋_GB2312" w:eastAsia="仿宋_GB2312"/>
                <w:sz w:val="24"/>
              </w:rPr>
              <w:t>工程单价费（税）率汇总表</w:t>
            </w:r>
          </w:p>
          <w:p>
            <w:pPr>
              <w:pStyle w:val="null3"/>
              <w:ind w:firstLine="484"/>
              <w:jc w:val="left"/>
            </w:pPr>
            <w:r>
              <w:rPr>
                <w:rFonts w:ascii="仿宋_GB2312" w:hAnsi="仿宋_GB2312" w:cs="仿宋_GB2312" w:eastAsia="仿宋_GB2312"/>
                <w:sz w:val="24"/>
              </w:rPr>
              <w:t>9.</w:t>
            </w:r>
            <w:r>
              <w:rPr>
                <w:rFonts w:ascii="仿宋_GB2312" w:hAnsi="仿宋_GB2312" w:cs="仿宋_GB2312" w:eastAsia="仿宋_GB2312"/>
                <w:sz w:val="24"/>
              </w:rPr>
              <w:t>投标人自行采购主要材料预算价格汇总表</w:t>
            </w:r>
          </w:p>
          <w:p>
            <w:pPr>
              <w:pStyle w:val="null3"/>
              <w:ind w:firstLine="484"/>
              <w:jc w:val="left"/>
            </w:pPr>
            <w:r>
              <w:rPr>
                <w:rFonts w:ascii="仿宋_GB2312" w:hAnsi="仿宋_GB2312" w:cs="仿宋_GB2312" w:eastAsia="仿宋_GB2312"/>
                <w:sz w:val="24"/>
              </w:rPr>
              <w:t>10.</w:t>
            </w:r>
            <w:r>
              <w:rPr>
                <w:rFonts w:ascii="仿宋_GB2312" w:hAnsi="仿宋_GB2312" w:cs="仿宋_GB2312" w:eastAsia="仿宋_GB2312"/>
                <w:sz w:val="24"/>
              </w:rPr>
              <w:t>投标人自备施工机械台班费汇总表</w:t>
            </w:r>
          </w:p>
          <w:p>
            <w:pPr>
              <w:pStyle w:val="null3"/>
              <w:ind w:firstLine="484"/>
              <w:jc w:val="left"/>
            </w:pPr>
            <w:r>
              <w:rPr>
                <w:rFonts w:ascii="仿宋_GB2312" w:hAnsi="仿宋_GB2312" w:cs="仿宋_GB2312" w:eastAsia="仿宋_GB2312"/>
                <w:sz w:val="24"/>
              </w:rPr>
              <w:t>11.</w:t>
            </w:r>
            <w:r>
              <w:rPr>
                <w:rFonts w:ascii="仿宋_GB2312" w:hAnsi="仿宋_GB2312" w:cs="仿宋_GB2312" w:eastAsia="仿宋_GB2312"/>
                <w:sz w:val="24"/>
              </w:rPr>
              <w:t>总价项目分解表</w:t>
            </w:r>
          </w:p>
          <w:p>
            <w:pPr>
              <w:pStyle w:val="null3"/>
              <w:ind w:firstLine="484"/>
              <w:jc w:val="left"/>
            </w:pPr>
            <w:r>
              <w:rPr>
                <w:rFonts w:ascii="仿宋_GB2312" w:hAnsi="仿宋_GB2312" w:cs="仿宋_GB2312" w:eastAsia="仿宋_GB2312"/>
                <w:sz w:val="24"/>
              </w:rPr>
              <w:t>12.</w:t>
            </w:r>
            <w:r>
              <w:rPr>
                <w:rFonts w:ascii="仿宋_GB2312" w:hAnsi="仿宋_GB2312" w:cs="仿宋_GB2312" w:eastAsia="仿宋_GB2312"/>
                <w:sz w:val="24"/>
              </w:rPr>
              <w:t>工程单价计算表</w:t>
            </w:r>
          </w:p>
          <w:p>
            <w:pPr>
              <w:pStyle w:val="null3"/>
              <w:ind w:firstLine="484"/>
              <w:jc w:val="left"/>
            </w:pPr>
            <w:r>
              <w:rPr>
                <w:rFonts w:ascii="仿宋_GB2312" w:hAnsi="仿宋_GB2312" w:cs="仿宋_GB2312" w:eastAsia="仿宋_GB2312"/>
                <w:sz w:val="24"/>
              </w:rPr>
              <w:t>13.</w:t>
            </w:r>
            <w:r>
              <w:rPr>
                <w:rFonts w:ascii="仿宋_GB2312" w:hAnsi="仿宋_GB2312" w:cs="仿宋_GB2312" w:eastAsia="仿宋_GB2312"/>
                <w:sz w:val="24"/>
              </w:rPr>
              <w:t>人工预算单价汇总表</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 xml:space="preserve">.2 </w:t>
            </w:r>
            <w:r>
              <w:rPr>
                <w:rFonts w:ascii="仿宋_GB2312" w:hAnsi="仿宋_GB2312" w:cs="仿宋_GB2312" w:eastAsia="仿宋_GB2312"/>
                <w:sz w:val="24"/>
              </w:rPr>
              <w:t>工程量清单报价表填写规定</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程量清单中的工程单价是完成工程量清单中一个质量合格的规定计量单位项目所需的直接工程费、间接费、企业利润和税金，以及所有可能发生的临时工程：工棚、仓库、水电系统、砼拌合系统、围堰修筑拆除、抽排水、临时道路等费用，并综合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投标金额（价格）均应以人民币表示。</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投标总价应按工程项目总价表合计金额填写。</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工程项目总价表中组号和工程项目名称按招标文件工程量清单中的相应内容填写，并按分组工程量清单报价表中相应项目合计金额填写。</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分组工程量清单报价表中的序号、项目名称、计量单位、工程数量，按招标文件分组工程量清单报价表的相应内容填写，并填写相应项目的单价和合价。</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辅助表格填写：</w:t>
            </w:r>
          </w:p>
          <w:p>
            <w:pPr>
              <w:pStyle w:val="null3"/>
              <w:ind w:firstLine="484"/>
              <w:jc w:val="left"/>
            </w:pPr>
            <w:r>
              <w:rPr>
                <w:rFonts w:ascii="仿宋_GB2312" w:hAnsi="仿宋_GB2312" w:cs="仿宋_GB2312" w:eastAsia="仿宋_GB2312"/>
                <w:sz w:val="24"/>
              </w:rPr>
              <w:t>7.1</w:t>
            </w:r>
            <w:r>
              <w:rPr>
                <w:rFonts w:ascii="仿宋_GB2312" w:hAnsi="仿宋_GB2312" w:cs="仿宋_GB2312" w:eastAsia="仿宋_GB2312"/>
                <w:sz w:val="24"/>
              </w:rPr>
              <w:t>工程单价汇总表，按工程单价计算表中的相应内容、价格（费率）填写；</w:t>
            </w:r>
          </w:p>
          <w:p>
            <w:pPr>
              <w:pStyle w:val="null3"/>
              <w:ind w:firstLine="484"/>
              <w:jc w:val="left"/>
            </w:pPr>
            <w:r>
              <w:rPr>
                <w:rFonts w:ascii="仿宋_GB2312" w:hAnsi="仿宋_GB2312" w:cs="仿宋_GB2312" w:eastAsia="仿宋_GB2312"/>
                <w:sz w:val="24"/>
              </w:rPr>
              <w:t>7.2</w:t>
            </w:r>
            <w:r>
              <w:rPr>
                <w:rFonts w:ascii="仿宋_GB2312" w:hAnsi="仿宋_GB2312" w:cs="仿宋_GB2312" w:eastAsia="仿宋_GB2312"/>
                <w:sz w:val="24"/>
              </w:rPr>
              <w:t>投标人自行采购主要材料预算价格汇总表，按表中的序号、材料名称、型号规格、计量单位和填写的预算价格，填写的预算价格必须与工程单价计算表中采用的相应材料预算价格一致；</w:t>
            </w:r>
          </w:p>
          <w:p>
            <w:pPr>
              <w:pStyle w:val="null3"/>
              <w:ind w:firstLine="484"/>
              <w:jc w:val="left"/>
            </w:pPr>
            <w:r>
              <w:rPr>
                <w:rFonts w:ascii="仿宋_GB2312" w:hAnsi="仿宋_GB2312" w:cs="仿宋_GB2312" w:eastAsia="仿宋_GB2312"/>
                <w:sz w:val="24"/>
              </w:rPr>
              <w:t>7.3</w:t>
            </w:r>
            <w:r>
              <w:rPr>
                <w:rFonts w:ascii="仿宋_GB2312" w:hAnsi="仿宋_GB2312" w:cs="仿宋_GB2312" w:eastAsia="仿宋_GB2312"/>
                <w:sz w:val="24"/>
              </w:rPr>
              <w:t>投标人自备施工机械台时（班）费汇总表，按表中的序号、机械名称、型号规格、一类费用和二类费用填写，填写的台时（班）费合计金额必须与工程单价计算表中相应的施工机械台时（班）费单价一致；</w:t>
            </w:r>
          </w:p>
          <w:p>
            <w:pPr>
              <w:pStyle w:val="null3"/>
              <w:ind w:firstLine="484"/>
              <w:jc w:val="left"/>
            </w:pPr>
            <w:r>
              <w:rPr>
                <w:rFonts w:ascii="仿宋_GB2312" w:hAnsi="仿宋_GB2312" w:cs="仿宋_GB2312" w:eastAsia="仿宋_GB2312"/>
                <w:sz w:val="24"/>
              </w:rPr>
              <w:t>7.4</w:t>
            </w:r>
            <w:r>
              <w:rPr>
                <w:rFonts w:ascii="仿宋_GB2312" w:hAnsi="仿宋_GB2312" w:cs="仿宋_GB2312" w:eastAsia="仿宋_GB2312"/>
                <w:sz w:val="24"/>
              </w:rPr>
              <w:t>投标人应对工程量清单中的总价项目编制总价项目分解表，每个总价项目一份，项目编号和名称应与工程量清单一致；</w:t>
            </w:r>
          </w:p>
          <w:p>
            <w:pPr>
              <w:pStyle w:val="null3"/>
              <w:ind w:firstLine="484"/>
              <w:jc w:val="left"/>
            </w:pPr>
            <w:r>
              <w:rPr>
                <w:rFonts w:ascii="仿宋_GB2312" w:hAnsi="仿宋_GB2312" w:cs="仿宋_GB2312" w:eastAsia="仿宋_GB2312"/>
                <w:sz w:val="24"/>
              </w:rPr>
              <w:t>7.5</w:t>
            </w:r>
            <w:r>
              <w:rPr>
                <w:rFonts w:ascii="仿宋_GB2312" w:hAnsi="仿宋_GB2312" w:cs="仿宋_GB2312" w:eastAsia="仿宋_GB2312"/>
                <w:sz w:val="24"/>
              </w:rPr>
              <w:t>工程单价计算表中的其他摊销费，是指不单独计价的工棚、仓库、水电系统、砼拌合系统、围堰修筑拆除、抽排水、临时道路等临时工程摊销费用，并综合考虑各类风险因素，由投标单位自行确定费率，风险自担。</w:t>
            </w:r>
          </w:p>
          <w:p>
            <w:pPr>
              <w:pStyle w:val="null3"/>
              <w:ind w:firstLine="484"/>
              <w:jc w:val="left"/>
            </w:pPr>
            <w:r>
              <w:rPr>
                <w:rFonts w:ascii="仿宋_GB2312" w:hAnsi="仿宋_GB2312" w:cs="仿宋_GB2312" w:eastAsia="仿宋_GB2312"/>
                <w:sz w:val="24"/>
              </w:rPr>
              <w:t>7.6</w:t>
            </w:r>
            <w:r>
              <w:rPr>
                <w:rFonts w:ascii="仿宋_GB2312" w:hAnsi="仿宋_GB2312" w:cs="仿宋_GB2312" w:eastAsia="仿宋_GB2312"/>
                <w:sz w:val="24"/>
              </w:rPr>
              <w:t>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w:t>
            </w:r>
            <w:r>
              <w:rPr>
                <w:rFonts w:ascii="仿宋_GB2312" w:hAnsi="仿宋_GB2312" w:cs="仿宋_GB2312" w:eastAsia="仿宋_GB2312"/>
                <w:sz w:val="24"/>
              </w:rPr>
              <w:t>(</w:t>
            </w:r>
            <w:r>
              <w:rPr>
                <w:rFonts w:ascii="仿宋_GB2312" w:hAnsi="仿宋_GB2312" w:cs="仿宋_GB2312" w:eastAsia="仿宋_GB2312"/>
                <w:sz w:val="24"/>
              </w:rPr>
              <w:t>班</w:t>
            </w:r>
            <w:r>
              <w:rPr>
                <w:rFonts w:ascii="仿宋_GB2312" w:hAnsi="仿宋_GB2312" w:cs="仿宋_GB2312" w:eastAsia="仿宋_GB2312"/>
                <w:sz w:val="24"/>
              </w:rPr>
              <w:t>)</w:t>
            </w:r>
            <w:r>
              <w:rPr>
                <w:rFonts w:ascii="仿宋_GB2312" w:hAnsi="仿宋_GB2312" w:cs="仿宋_GB2312" w:eastAsia="仿宋_GB2312"/>
                <w:sz w:val="24"/>
              </w:rPr>
              <w:t>费汇总表中的单价相一致，填写的其它直接费、现场经费、间接费、企业利润和税金等费</w:t>
            </w:r>
            <w:r>
              <w:rPr>
                <w:rFonts w:ascii="仿宋_GB2312" w:hAnsi="仿宋_GB2312" w:cs="仿宋_GB2312" w:eastAsia="仿宋_GB2312"/>
                <w:sz w:val="24"/>
              </w:rPr>
              <w:t>(</w:t>
            </w:r>
            <w:r>
              <w:rPr>
                <w:rFonts w:ascii="仿宋_GB2312" w:hAnsi="仿宋_GB2312" w:cs="仿宋_GB2312" w:eastAsia="仿宋_GB2312"/>
                <w:sz w:val="24"/>
              </w:rPr>
              <w:t>税</w:t>
            </w:r>
            <w:r>
              <w:rPr>
                <w:rFonts w:ascii="仿宋_GB2312" w:hAnsi="仿宋_GB2312" w:cs="仿宋_GB2312" w:eastAsia="仿宋_GB2312"/>
                <w:sz w:val="24"/>
              </w:rPr>
              <w:t>)</w:t>
            </w:r>
            <w:r>
              <w:rPr>
                <w:rFonts w:ascii="仿宋_GB2312" w:hAnsi="仿宋_GB2312" w:cs="仿宋_GB2312" w:eastAsia="仿宋_GB2312"/>
                <w:sz w:val="24"/>
              </w:rPr>
              <w:t>率必须与工程单价费</w:t>
            </w:r>
            <w:r>
              <w:rPr>
                <w:rFonts w:ascii="仿宋_GB2312" w:hAnsi="仿宋_GB2312" w:cs="仿宋_GB2312" w:eastAsia="仿宋_GB2312"/>
                <w:sz w:val="24"/>
              </w:rPr>
              <w:t>(</w:t>
            </w:r>
            <w:r>
              <w:rPr>
                <w:rFonts w:ascii="仿宋_GB2312" w:hAnsi="仿宋_GB2312" w:cs="仿宋_GB2312" w:eastAsia="仿宋_GB2312"/>
                <w:sz w:val="24"/>
              </w:rPr>
              <w:t>税</w:t>
            </w:r>
            <w:r>
              <w:rPr>
                <w:rFonts w:ascii="仿宋_GB2312" w:hAnsi="仿宋_GB2312" w:cs="仿宋_GB2312" w:eastAsia="仿宋_GB2312"/>
                <w:sz w:val="24"/>
              </w:rPr>
              <w:t>)</w:t>
            </w:r>
            <w:r>
              <w:rPr>
                <w:rFonts w:ascii="仿宋_GB2312" w:hAnsi="仿宋_GB2312" w:cs="仿宋_GB2312" w:eastAsia="仿宋_GB2312"/>
                <w:sz w:val="24"/>
              </w:rPr>
              <w:t>率汇总表中的费</w:t>
            </w:r>
            <w:r>
              <w:rPr>
                <w:rFonts w:ascii="仿宋_GB2312" w:hAnsi="仿宋_GB2312" w:cs="仿宋_GB2312" w:eastAsia="仿宋_GB2312"/>
                <w:sz w:val="24"/>
              </w:rPr>
              <w:t>(</w:t>
            </w:r>
            <w:r>
              <w:rPr>
                <w:rFonts w:ascii="仿宋_GB2312" w:hAnsi="仿宋_GB2312" w:cs="仿宋_GB2312" w:eastAsia="仿宋_GB2312"/>
                <w:sz w:val="24"/>
              </w:rPr>
              <w:t>税</w:t>
            </w:r>
            <w:r>
              <w:rPr>
                <w:rFonts w:ascii="仿宋_GB2312" w:hAnsi="仿宋_GB2312" w:cs="仿宋_GB2312" w:eastAsia="仿宋_GB2312"/>
                <w:sz w:val="24"/>
              </w:rPr>
              <w:t>)</w:t>
            </w:r>
            <w:r>
              <w:rPr>
                <w:rFonts w:ascii="仿宋_GB2312" w:hAnsi="仿宋_GB2312" w:cs="仿宋_GB2312" w:eastAsia="仿宋_GB2312"/>
                <w:sz w:val="24"/>
              </w:rPr>
              <w:t>率相一致；</w:t>
            </w:r>
          </w:p>
          <w:p>
            <w:pPr>
              <w:pStyle w:val="null3"/>
              <w:ind w:firstLine="484"/>
              <w:jc w:val="left"/>
            </w:pPr>
            <w:r>
              <w:rPr>
                <w:rFonts w:ascii="仿宋_GB2312" w:hAnsi="仿宋_GB2312" w:cs="仿宋_GB2312" w:eastAsia="仿宋_GB2312"/>
                <w:sz w:val="24"/>
              </w:rPr>
              <w:t>7.7</w:t>
            </w:r>
            <w:r>
              <w:rPr>
                <w:rFonts w:ascii="仿宋_GB2312" w:hAnsi="仿宋_GB2312" w:cs="仿宋_GB2312" w:eastAsia="仿宋_GB2312"/>
                <w:sz w:val="24"/>
              </w:rPr>
              <w:t>人工费单价汇总表应按人工费单价计算表的内容、价格填写，并附相应的人工费单价计算表。</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 xml:space="preserve">.3 </w:t>
            </w:r>
            <w:r>
              <w:rPr>
                <w:rFonts w:ascii="仿宋_GB2312" w:hAnsi="仿宋_GB2312" w:cs="仿宋_GB2312" w:eastAsia="仿宋_GB2312"/>
                <w:sz w:val="24"/>
              </w:rPr>
              <w:t>工程报价的有关特殊说明</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投标报价应根据陕西省水利厅关于发布《陕西省水利工程设计概</w:t>
            </w:r>
            <w:r>
              <w:rPr>
                <w:rFonts w:ascii="仿宋_GB2312" w:hAnsi="仿宋_GB2312" w:cs="仿宋_GB2312" w:eastAsia="仿宋_GB2312"/>
                <w:sz w:val="24"/>
              </w:rPr>
              <w:t>(</w:t>
            </w:r>
            <w:r>
              <w:rPr>
                <w:rFonts w:ascii="仿宋_GB2312" w:hAnsi="仿宋_GB2312" w:cs="仿宋_GB2312" w:eastAsia="仿宋_GB2312"/>
                <w:sz w:val="24"/>
              </w:rPr>
              <w:t>估</w:t>
            </w:r>
            <w:r>
              <w:rPr>
                <w:rFonts w:ascii="仿宋_GB2312" w:hAnsi="仿宋_GB2312" w:cs="仿宋_GB2312" w:eastAsia="仿宋_GB2312"/>
                <w:sz w:val="24"/>
              </w:rPr>
              <w:t>)</w:t>
            </w:r>
            <w:r>
              <w:rPr>
                <w:rFonts w:ascii="仿宋_GB2312" w:hAnsi="仿宋_GB2312" w:cs="仿宋_GB2312" w:eastAsia="仿宋_GB2312"/>
                <w:sz w:val="24"/>
              </w:rPr>
              <w:t>算编制规定》《陕西省水利建筑工程预算定额》</w:t>
            </w:r>
            <w:r>
              <w:rPr>
                <w:rFonts w:ascii="仿宋_GB2312" w:hAnsi="仿宋_GB2312" w:cs="仿宋_GB2312" w:eastAsia="仿宋_GB2312"/>
                <w:sz w:val="24"/>
              </w:rPr>
              <w:t>(2024</w:t>
            </w:r>
            <w:r>
              <w:rPr>
                <w:rFonts w:ascii="仿宋_GB2312" w:hAnsi="仿宋_GB2312" w:cs="仿宋_GB2312" w:eastAsia="仿宋_GB2312"/>
                <w:sz w:val="24"/>
              </w:rPr>
              <w:t>年修正</w:t>
            </w:r>
            <w:r>
              <w:rPr>
                <w:rFonts w:ascii="仿宋_GB2312" w:hAnsi="仿宋_GB2312" w:cs="仿宋_GB2312" w:eastAsia="仿宋_GB2312"/>
                <w:sz w:val="24"/>
              </w:rPr>
              <w:t>)</w:t>
            </w:r>
            <w:r>
              <w:rPr>
                <w:rFonts w:ascii="仿宋_GB2312" w:hAnsi="仿宋_GB2312" w:cs="仿宋_GB2312" w:eastAsia="仿宋_GB2312"/>
                <w:sz w:val="24"/>
              </w:rPr>
              <w:t>等计价依据的通知（陕水规计发</w:t>
            </w:r>
            <w:r>
              <w:rPr>
                <w:rFonts w:ascii="仿宋_GB2312" w:hAnsi="仿宋_GB2312" w:cs="仿宋_GB2312" w:eastAsia="仿宋_GB2312"/>
                <w:sz w:val="24"/>
              </w:rPr>
              <w:t>[2024]107</w:t>
            </w:r>
            <w:r>
              <w:rPr>
                <w:rFonts w:ascii="仿宋_GB2312" w:hAnsi="仿宋_GB2312" w:cs="仿宋_GB2312" w:eastAsia="仿宋_GB2312"/>
                <w:sz w:val="24"/>
              </w:rPr>
              <w:t>号）；水利部关于发布《水利工程设计概</w:t>
            </w:r>
            <w:r>
              <w:rPr>
                <w:rFonts w:ascii="仿宋_GB2312" w:hAnsi="仿宋_GB2312" w:cs="仿宋_GB2312" w:eastAsia="仿宋_GB2312"/>
                <w:sz w:val="24"/>
              </w:rPr>
              <w:t>(</w:t>
            </w:r>
            <w:r>
              <w:rPr>
                <w:rFonts w:ascii="仿宋_GB2312" w:hAnsi="仿宋_GB2312" w:cs="仿宋_GB2312" w:eastAsia="仿宋_GB2312"/>
                <w:sz w:val="24"/>
              </w:rPr>
              <w:t>估）算编制规定》及水利工程系列定额的通知（水总</w:t>
            </w:r>
            <w:r>
              <w:rPr>
                <w:rFonts w:ascii="仿宋_GB2312" w:hAnsi="仿宋_GB2312" w:cs="仿宋_GB2312" w:eastAsia="仿宋_GB2312"/>
                <w:sz w:val="24"/>
              </w:rPr>
              <w:t>[2024]323</w:t>
            </w:r>
            <w:r>
              <w:rPr>
                <w:rFonts w:ascii="仿宋_GB2312" w:hAnsi="仿宋_GB2312" w:cs="仿宋_GB2312" w:eastAsia="仿宋_GB2312"/>
                <w:sz w:val="24"/>
              </w:rPr>
              <w:t>号）；《国家税务总局办公厅关于印发</w:t>
            </w:r>
            <w:r>
              <w:rPr>
                <w:rFonts w:ascii="仿宋_GB2312" w:hAnsi="仿宋_GB2312" w:cs="仿宋_GB2312" w:eastAsia="仿宋_GB2312"/>
                <w:sz w:val="24"/>
              </w:rPr>
              <w:t>&lt;2019</w:t>
            </w:r>
            <w:r>
              <w:rPr>
                <w:rFonts w:ascii="仿宋_GB2312" w:hAnsi="仿宋_GB2312" w:cs="仿宋_GB2312" w:eastAsia="仿宋_GB2312"/>
                <w:sz w:val="24"/>
              </w:rPr>
              <w:t>年深化增值税改革纳税服务工作方案</w:t>
            </w:r>
            <w:r>
              <w:rPr>
                <w:rFonts w:ascii="仿宋_GB2312" w:hAnsi="仿宋_GB2312" w:cs="仿宋_GB2312" w:eastAsia="仿宋_GB2312"/>
                <w:sz w:val="24"/>
              </w:rPr>
              <w:t>&gt;</w:t>
            </w:r>
            <w:r>
              <w:rPr>
                <w:rFonts w:ascii="仿宋_GB2312" w:hAnsi="仿宋_GB2312" w:cs="仿宋_GB2312" w:eastAsia="仿宋_GB2312"/>
                <w:sz w:val="24"/>
              </w:rPr>
              <w:t>的通知》</w:t>
            </w:r>
            <w:r>
              <w:rPr>
                <w:rFonts w:ascii="仿宋_GB2312" w:hAnsi="仿宋_GB2312" w:cs="仿宋_GB2312" w:eastAsia="仿宋_GB2312"/>
                <w:sz w:val="24"/>
              </w:rPr>
              <w:t>(</w:t>
            </w:r>
            <w:r>
              <w:rPr>
                <w:rFonts w:ascii="仿宋_GB2312" w:hAnsi="仿宋_GB2312" w:cs="仿宋_GB2312" w:eastAsia="仿宋_GB2312"/>
                <w:sz w:val="24"/>
              </w:rPr>
              <w:t>税总办发〔</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34</w:t>
            </w:r>
            <w:r>
              <w:rPr>
                <w:rFonts w:ascii="仿宋_GB2312" w:hAnsi="仿宋_GB2312" w:cs="仿宋_GB2312" w:eastAsia="仿宋_GB2312"/>
                <w:sz w:val="24"/>
              </w:rPr>
              <w:t>号</w:t>
            </w:r>
            <w:r>
              <w:rPr>
                <w:rFonts w:ascii="仿宋_GB2312" w:hAnsi="仿宋_GB2312" w:cs="仿宋_GB2312" w:eastAsia="仿宋_GB2312"/>
                <w:sz w:val="24"/>
              </w:rPr>
              <w:t>)</w:t>
            </w:r>
            <w:r>
              <w:rPr>
                <w:rFonts w:ascii="仿宋_GB2312" w:hAnsi="仿宋_GB2312" w:cs="仿宋_GB2312" w:eastAsia="仿宋_GB2312"/>
                <w:sz w:val="24"/>
              </w:rPr>
              <w:t>；水利部办公厅关于调整水利工程计价依据增值税计算标准的通知（办财务函〔</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448</w:t>
            </w:r>
            <w:r>
              <w:rPr>
                <w:rFonts w:ascii="仿宋_GB2312" w:hAnsi="仿宋_GB2312" w:cs="仿宋_GB2312" w:eastAsia="仿宋_GB2312"/>
                <w:sz w:val="24"/>
              </w:rPr>
              <w:t>号）；及相关定额进行编制</w:t>
            </w:r>
            <w:r>
              <w:rPr>
                <w:rFonts w:ascii="仿宋_GB2312" w:hAnsi="仿宋_GB2312" w:cs="仿宋_GB2312" w:eastAsia="仿宋_GB2312"/>
                <w:sz w:val="24"/>
              </w:rPr>
              <w:t>。</w:t>
            </w:r>
          </w:p>
          <w:p>
            <w:pPr>
              <w:pStyle w:val="null3"/>
              <w:ind w:firstLine="484"/>
              <w:jc w:val="left"/>
            </w:pPr>
            <w:r>
              <w:rPr>
                <w:rFonts w:ascii="仿宋_GB2312" w:hAnsi="仿宋_GB2312" w:cs="仿宋_GB2312" w:eastAsia="仿宋_GB2312"/>
                <w:sz w:val="24"/>
              </w:rPr>
              <w:t>2.3.2</w:t>
            </w:r>
            <w:r>
              <w:rPr>
                <w:rFonts w:ascii="仿宋_GB2312" w:hAnsi="仿宋_GB2312" w:cs="仿宋_GB2312" w:eastAsia="仿宋_GB2312"/>
                <w:sz w:val="24"/>
              </w:rPr>
              <w:t>投标人在投标报价时若出现工程量清单数量错误或未按招标文件规定的要求计列，其投标文件将被否决。</w:t>
            </w:r>
          </w:p>
          <w:p>
            <w:pPr>
              <w:pStyle w:val="null3"/>
              <w:ind w:firstLine="484"/>
              <w:jc w:val="left"/>
            </w:pPr>
            <w:r>
              <w:rPr>
                <w:rFonts w:ascii="仿宋_GB2312" w:hAnsi="仿宋_GB2312" w:cs="仿宋_GB2312" w:eastAsia="仿宋_GB2312"/>
                <w:sz w:val="24"/>
              </w:rPr>
              <w:t>2.3.3</w:t>
            </w:r>
            <w:r>
              <w:rPr>
                <w:rFonts w:ascii="仿宋_GB2312" w:hAnsi="仿宋_GB2312" w:cs="仿宋_GB2312" w:eastAsia="仿宋_GB2312"/>
                <w:sz w:val="24"/>
              </w:rPr>
              <w:t>投标人在投标截止时间前修改投标函中的投标总报价，应同时修改本章</w:t>
            </w:r>
            <w:r>
              <w:rPr>
                <w:rFonts w:ascii="仿宋_GB2312" w:hAnsi="仿宋_GB2312" w:cs="仿宋_GB2312" w:eastAsia="仿宋_GB2312"/>
                <w:sz w:val="24"/>
              </w:rPr>
              <w:t>“工程量清单”中的相应报价，否则在评审时，视为有两个报价，否决其投标资格。</w:t>
            </w:r>
          </w:p>
          <w:p>
            <w:pPr>
              <w:pStyle w:val="null3"/>
              <w:ind w:firstLine="484"/>
              <w:jc w:val="left"/>
            </w:pPr>
            <w:r>
              <w:rPr>
                <w:rFonts w:ascii="仿宋_GB2312" w:hAnsi="仿宋_GB2312" w:cs="仿宋_GB2312" w:eastAsia="仿宋_GB2312"/>
                <w:sz w:val="24"/>
              </w:rPr>
              <w:t>2.3.4</w:t>
            </w:r>
            <w:r>
              <w:rPr>
                <w:rFonts w:ascii="仿宋_GB2312" w:hAnsi="仿宋_GB2312" w:cs="仿宋_GB2312" w:eastAsia="仿宋_GB2312"/>
                <w:sz w:val="24"/>
              </w:rPr>
              <w:t>已标价的工程量清单应</w:t>
            </w:r>
            <w:r>
              <w:rPr>
                <w:rFonts w:ascii="仿宋_GB2312" w:hAnsi="仿宋_GB2312" w:cs="仿宋_GB2312" w:eastAsia="仿宋_GB2312"/>
                <w:sz w:val="24"/>
              </w:rPr>
              <w:t>逐页</w:t>
            </w:r>
            <w:r>
              <w:rPr>
                <w:rFonts w:ascii="仿宋_GB2312" w:hAnsi="仿宋_GB2312" w:cs="仿宋_GB2312" w:eastAsia="仿宋_GB2312"/>
                <w:sz w:val="24"/>
              </w:rPr>
              <w:t>签字并加盖造价编制人员执业印章（造价编制人员应为：水利专业的造价工程师执业印章）并附注册证书复印件。</w:t>
            </w:r>
          </w:p>
          <w:p>
            <w:pPr>
              <w:pStyle w:val="null3"/>
              <w:ind w:firstLine="484"/>
              <w:jc w:val="left"/>
            </w:pPr>
            <w:r>
              <w:rPr>
                <w:rFonts w:ascii="仿宋_GB2312" w:hAnsi="仿宋_GB2312" w:cs="仿宋_GB2312" w:eastAsia="仿宋_GB2312"/>
                <w:sz w:val="24"/>
              </w:rPr>
              <w:t>三、商务要求</w:t>
            </w:r>
          </w:p>
          <w:p>
            <w:pPr>
              <w:pStyle w:val="null3"/>
              <w:ind w:firstLine="484"/>
              <w:jc w:val="left"/>
            </w:pPr>
            <w:r>
              <w:rPr>
                <w:rFonts w:ascii="仿宋_GB2312" w:hAnsi="仿宋_GB2312" w:cs="仿宋_GB2312" w:eastAsia="仿宋_GB2312"/>
                <w:sz w:val="24"/>
              </w:rPr>
              <w:t>1.</w:t>
            </w:r>
            <w:r>
              <w:rPr>
                <w:rFonts w:ascii="仿宋_GB2312" w:hAnsi="仿宋_GB2312" w:cs="仿宋_GB2312" w:eastAsia="仿宋_GB2312"/>
                <w:sz w:val="24"/>
              </w:rPr>
              <w:t>服务期</w:t>
            </w:r>
            <w:r>
              <w:rPr>
                <w:rFonts w:ascii="仿宋_GB2312" w:hAnsi="仿宋_GB2312" w:cs="仿宋_GB2312" w:eastAsia="仿宋_GB2312"/>
                <w:sz w:val="24"/>
              </w:rPr>
              <w:t>：</w:t>
            </w:r>
            <w:r>
              <w:rPr>
                <w:rFonts w:ascii="仿宋_GB2312" w:hAnsi="仿宋_GB2312" w:cs="仿宋_GB2312" w:eastAsia="仿宋_GB2312"/>
                <w:sz w:val="24"/>
              </w:rPr>
              <w:t>365</w:t>
            </w:r>
            <w:r>
              <w:rPr>
                <w:rFonts w:ascii="仿宋_GB2312" w:hAnsi="仿宋_GB2312" w:cs="仿宋_GB2312" w:eastAsia="仿宋_GB2312"/>
                <w:sz w:val="24"/>
              </w:rPr>
              <w:t>日历天。</w:t>
            </w:r>
          </w:p>
          <w:p>
            <w:pPr>
              <w:pStyle w:val="null3"/>
              <w:ind w:firstLine="484"/>
              <w:jc w:val="left"/>
            </w:pPr>
            <w:r>
              <w:rPr>
                <w:rFonts w:ascii="仿宋_GB2312" w:hAnsi="仿宋_GB2312" w:cs="仿宋_GB2312" w:eastAsia="仿宋_GB2312"/>
                <w:sz w:val="24"/>
              </w:rPr>
              <w:t>2.</w:t>
            </w:r>
            <w:r>
              <w:rPr>
                <w:rFonts w:ascii="仿宋_GB2312" w:hAnsi="仿宋_GB2312" w:cs="仿宋_GB2312" w:eastAsia="仿宋_GB2312"/>
                <w:sz w:val="24"/>
              </w:rPr>
              <w:t>服务标准：符合国家及行业验收合格标准。</w:t>
            </w:r>
          </w:p>
          <w:p>
            <w:pPr>
              <w:pStyle w:val="null3"/>
              <w:ind w:firstLine="484"/>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服务要求：满足本次采购项目所有内容。</w:t>
            </w:r>
          </w:p>
          <w:p>
            <w:pPr>
              <w:pStyle w:val="null3"/>
              <w:ind w:firstLine="484"/>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质保期：</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ind w:firstLine="484"/>
              <w:jc w:val="left"/>
            </w:pPr>
            <w:r>
              <w:rPr>
                <w:rFonts w:ascii="仿宋_GB2312" w:hAnsi="仿宋_GB2312" w:cs="仿宋_GB2312" w:eastAsia="仿宋_GB2312"/>
                <w:sz w:val="24"/>
              </w:rPr>
              <w:t>5.</w:t>
            </w:r>
            <w:r>
              <w:rPr>
                <w:rFonts w:ascii="仿宋_GB2312" w:hAnsi="仿宋_GB2312" w:cs="仿宋_GB2312" w:eastAsia="仿宋_GB2312"/>
                <w:sz w:val="24"/>
              </w:rPr>
              <w:t>付款方式：（</w:t>
            </w:r>
            <w:r>
              <w:rPr>
                <w:rFonts w:ascii="仿宋_GB2312" w:hAnsi="仿宋_GB2312" w:cs="仿宋_GB2312" w:eastAsia="仿宋_GB2312"/>
                <w:sz w:val="24"/>
              </w:rPr>
              <w:t>1</w:t>
            </w:r>
            <w:r>
              <w:rPr>
                <w:rFonts w:ascii="仿宋_GB2312" w:hAnsi="仿宋_GB2312" w:cs="仿宋_GB2312" w:eastAsia="仿宋_GB2312"/>
                <w:sz w:val="24"/>
              </w:rPr>
              <w:t>） 合同签订后</w:t>
            </w:r>
            <w:r>
              <w:rPr>
                <w:rFonts w:ascii="仿宋_GB2312" w:hAnsi="仿宋_GB2312" w:cs="仿宋_GB2312" w:eastAsia="仿宋_GB2312"/>
                <w:sz w:val="24"/>
              </w:rPr>
              <w:t>7</w:t>
            </w:r>
            <w:r>
              <w:rPr>
                <w:rFonts w:ascii="仿宋_GB2312" w:hAnsi="仿宋_GB2312" w:cs="仿宋_GB2312" w:eastAsia="仿宋_GB2312"/>
                <w:sz w:val="24"/>
              </w:rPr>
              <w:t>日内，甲方向乙方支付</w:t>
            </w:r>
            <w:r>
              <w:rPr>
                <w:rFonts w:ascii="仿宋_GB2312" w:hAnsi="仿宋_GB2312" w:cs="仿宋_GB2312" w:eastAsia="仿宋_GB2312"/>
                <w:sz w:val="24"/>
              </w:rPr>
              <w:t>40%</w:t>
            </w:r>
            <w:r>
              <w:rPr>
                <w:rFonts w:ascii="仿宋_GB2312" w:hAnsi="仿宋_GB2312" w:cs="仿宋_GB2312" w:eastAsia="仿宋_GB2312"/>
                <w:sz w:val="24"/>
              </w:rPr>
              <w:t>的工程预付款；（</w:t>
            </w:r>
            <w:r>
              <w:rPr>
                <w:rFonts w:ascii="仿宋_GB2312" w:hAnsi="仿宋_GB2312" w:cs="仿宋_GB2312" w:eastAsia="仿宋_GB2312"/>
                <w:sz w:val="24"/>
              </w:rPr>
              <w:t>2</w:t>
            </w:r>
            <w:r>
              <w:rPr>
                <w:rFonts w:ascii="仿宋_GB2312" w:hAnsi="仿宋_GB2312" w:cs="仿宋_GB2312" w:eastAsia="仿宋_GB2312"/>
                <w:sz w:val="24"/>
              </w:rPr>
              <w:t>）工程预付款在项目开工后按月等额扣回，直至全部扣清；（</w:t>
            </w:r>
            <w:r>
              <w:rPr>
                <w:rFonts w:ascii="仿宋_GB2312" w:hAnsi="仿宋_GB2312" w:cs="仿宋_GB2312" w:eastAsia="仿宋_GB2312"/>
                <w:sz w:val="24"/>
              </w:rPr>
              <w:t>3</w:t>
            </w:r>
            <w:r>
              <w:rPr>
                <w:rFonts w:ascii="仿宋_GB2312" w:hAnsi="仿宋_GB2312" w:cs="仿宋_GB2312" w:eastAsia="仿宋_GB2312"/>
                <w:sz w:val="24"/>
              </w:rPr>
              <w:t>） 本工程进度款按月支付，进度款经监理单位审定，发包人批准可结算至当月已完成合格工程量金额。</w:t>
            </w:r>
          </w:p>
          <w:p>
            <w:pPr>
              <w:pStyle w:val="null3"/>
              <w:ind w:firstLine="484"/>
              <w:jc w:val="left"/>
            </w:pPr>
            <w:r>
              <w:rPr>
                <w:rFonts w:ascii="仿宋_GB2312" w:hAnsi="仿宋_GB2312" w:cs="仿宋_GB2312" w:eastAsia="仿宋_GB2312"/>
                <w:sz w:val="24"/>
              </w:rPr>
              <w:t>发包人在结算进度报告签字确认后</w:t>
            </w:r>
            <w:r>
              <w:rPr>
                <w:rFonts w:ascii="仿宋_GB2312" w:hAnsi="仿宋_GB2312" w:cs="仿宋_GB2312" w:eastAsia="仿宋_GB2312"/>
                <w:sz w:val="24"/>
              </w:rPr>
              <w:t>5</w:t>
            </w:r>
            <w:r>
              <w:rPr>
                <w:rFonts w:ascii="仿宋_GB2312" w:hAnsi="仿宋_GB2312" w:cs="仿宋_GB2312" w:eastAsia="仿宋_GB2312"/>
                <w:sz w:val="24"/>
              </w:rPr>
              <w:t>个工作日内给承包人支付维修养护款，发包人未能按时支付维修养护款，应说明原因并与承包人协商签订延期付款合同。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365日历天，实际开工时间以监理单位发布开工通知时间为准。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交口抽渭灌区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合同签订后7日内，甲方向乙方支付40%的工程预付款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（2）工程预付款在项目开工后按月等额扣回，直至全部扣清；（3） 本工程进度款按月支付，进度款经监理单位审定，发包人批准可结算至当月已完成合格工程量金额。 发包人在结算进度报告签字确认后5个工作日内给承包人支付维修养护款，发包人未能按时支付维修养护款，应说明原因并与承包人协商签订延期付款合同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2.依法向项目所在地人民法院提起诉讼。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响应文件递交截止时间前线下提交响应文件正本壹份、副本贰份、电子版贰份（U盘）须标明供应商名称，响应文件的正本、副本、电子版应分开包装，共 3 个标袋，加贴封条，并在封套的封口处加盖供应商单位公章）。若电子响应文件与纸质响应文件不一致的，以电子响应文件为准； 若正本和副本不符，以正本为准。线下递交文件截止时间：详见本项目公告确定的递交响应文件截止时间；线下递交文件地点：陕西省未央区凤城八路湖北大厦2号楼1508，联系人：陈工，联系电话：13572476552。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三、资格证明文件.docx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六、其他资料.docx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三、资格证明文件.docx 投标函 附件4：企业关系关联承诺书.docx 六、其他资料.docx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成立时间至提交投标文件截止时间不足一年的可提供成立后任意时段的资产负债表）或开标前六个月内开户银行开具的资信证明及基本存款账户信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供应商应提供相关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附件2.供应商具有履行合同所必需的设备和专业技术能力的承诺docx.docx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投标文件截止时间不足三年的可提供成立至今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附件1.参加本次政府采购活动前三年内，在经营活动中没有重大违法记录的书面声明docx.docx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二、法定代表人身份证明.docx 六、其他资料.docx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六、其他资料.docx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具备水行政主管部门颁发的水利水电工程施工总承包三级（含三级）及以上资质且具有有效的安全生产许可证；</w:t>
            </w:r>
          </w:p>
        </w:tc>
        <w:tc>
          <w:tcPr>
            <w:tcW w:type="dxa" w:w="1661"/>
          </w:tcPr>
          <w:p>
            <w:pPr>
              <w:pStyle w:val="null3"/>
            </w:pPr>
            <w:r>
              <w:rPr>
                <w:rFonts w:ascii="仿宋_GB2312" w:hAnsi="仿宋_GB2312" w:cs="仿宋_GB2312" w:eastAsia="仿宋_GB2312"/>
              </w:rPr>
              <w:t>三、资格证明文件.docx 六、其他资料.docx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具有水利水电工程专业二级及以上注册建造师执业资格及有效的安全生产考核证（B证）且在本单位注册，未担任其他在建工程的项目经理（提供承诺，格式自拟）；</w:t>
            </w:r>
          </w:p>
        </w:tc>
        <w:tc>
          <w:tcPr>
            <w:tcW w:type="dxa" w:w="1661"/>
          </w:tcPr>
          <w:p>
            <w:pPr>
              <w:pStyle w:val="null3"/>
            </w:pPr>
            <w:r>
              <w:rPr>
                <w:rFonts w:ascii="仿宋_GB2312" w:hAnsi="仿宋_GB2312" w:cs="仿宋_GB2312" w:eastAsia="仿宋_GB2312"/>
              </w:rPr>
              <w:t>三、资格证明文件.docx 六、其他资料.docx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单位法定代表人为同一人或者存在直接控股、管理关系的不同供应商不得同时参加同一合同项下的政府采购活动。投标人需在项目电子化交易系统中按要求上传相应证明文件并进行电子签章；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附件4：企业关系关联承诺书.docx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三、资格证明文件.docx 附件3.非联合体投标声明docx.docx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五、供应商承诺书.docx 标的清单 投标文件封面 六、其他资料.docx 无围标、串标行为承诺书.docx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1、总体施工组织布置及规划内容详尽，全面、具体、可行、科学合理，得10分；2、总体施工组织布置及规划内容较详尽，比较全面、可行，得8分；3、总体施工组织布置及规划没有明显缺漏，相对全面，得6分；4、总体施工组织布置及规划基本全面，有一定合理性，得4分；5、总体施工组织布置及规划简单，合理性差的得2分；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5分；2、施工方案、方法与技术措施比较全面、具体、可行，得3分；3、施工方案、方法与技术措施简单,有一定的合理性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进度保障体系 及措施</w:t>
            </w:r>
          </w:p>
        </w:tc>
        <w:tc>
          <w:tcPr>
            <w:tcW w:type="dxa" w:w="2492"/>
          </w:tcPr>
          <w:p>
            <w:pPr>
              <w:pStyle w:val="null3"/>
            </w:pPr>
            <w:r>
              <w:rPr>
                <w:rFonts w:ascii="仿宋_GB2312" w:hAnsi="仿宋_GB2312" w:cs="仿宋_GB2312" w:eastAsia="仿宋_GB2312"/>
              </w:rPr>
              <w:t>针对本项目提供的项目进度保障体系及措施科学、合理、可行，满足采购人需求。1、进度保障体系及措施科学、合理、可行得5分；2、进度保障体系及措施内容较完善,有一定的科学性、可行性得3分；3、进度保障体系及措施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质量保证体系 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1、质量保证体系及措施科学、合理、可行得5分；2、质量保证体系及措施内容较完善,有一定的科学性、可行性得3分；3、质量保证体系及措施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1、安全保证措施科学、合理、可行得5分；2、安全保证措施内容较完善，有一定的科学性、可行性得3分；3、安全保证措施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针对本项目提供的项目文明施工及环境保护措施科学、合理、可行，满足采购人需求。1、文明施工及环境保护措施科学、合理、可行得5分；2、文明施工及环境保护措施内容较完善，有一定的科学性、可行性得3分；3、文明施工及环境保护措施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项目进度计划 和服务期目标</w:t>
            </w:r>
          </w:p>
        </w:tc>
        <w:tc>
          <w:tcPr>
            <w:tcW w:type="dxa" w:w="2492"/>
          </w:tcPr>
          <w:p>
            <w:pPr>
              <w:pStyle w:val="null3"/>
            </w:pPr>
            <w:r>
              <w:rPr>
                <w:rFonts w:ascii="仿宋_GB2312" w:hAnsi="仿宋_GB2312" w:cs="仿宋_GB2312" w:eastAsia="仿宋_GB2312"/>
              </w:rPr>
              <w:t>针对本项目提供的项目进度计划和服务期目标，项目进度计划和服务期目标科学、合理、可行，满足采购人需求。1、项目进度计划和服务期目标科学、合理、可行得5分；2、项目进度计划和服务期安排内容较完善，有一定的科学性、可行性得3分；3、项目进度计划和服务期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1.项目风险预测与防范，事故应急预案科学、合理、可行得5分；2.项目风险预测与防范，事故应急预案内容较完善，有一定的科学性、可行性得3分；3.项目风险预测与防范，事故应急预案内容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2、人员配备数量一般，专业人员配备能够基本满足项目实施需要，分工有一定的合理性，基本能满足项目需求的得3分；3、人员配备数量较少,专业人员配备不齐全的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招标小组可根据拟投入本项目设备情况自主打分。1、拟投入的主要机具、设备和劳动力充分、能满足项目需要得5分；2、拟投入的主要机具、设备和劳动力较充分、基本满足项目需要得3分；3、拟投入的主要机具、设备和劳动力有缺漏、配备不齐全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四、技术方案.docx</w:t>
            </w:r>
          </w:p>
          <w:p>
            <w:pPr>
              <w:pStyle w:val="null3"/>
            </w:pPr>
            <w:r>
              <w:rPr>
                <w:rFonts w:ascii="仿宋_GB2312" w:hAnsi="仿宋_GB2312" w:cs="仿宋_GB2312" w:eastAsia="仿宋_GB2312"/>
              </w:rPr>
              <w:t>六、其他资料.docx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根据采购人意见及项目具体情况提出合理化建议：1、完整、科学、合理、可行得5分；2、较完整、较科学、较可行得3分；3、简单、可行性差得1分；4、不满足项目要求或未提供不计分。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根据采购人意见及时调整人员及服务方案的承诺：1、承诺具体、详细、可行得5分；2、承诺较具体、内容较全面、较可行得3分；3、承诺内容简单、可行性较差的得1分；4、不满足项目要求或未提供不计分。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六、其他资料.docx</w:t>
            </w:r>
          </w:p>
          <w:p>
            <w:pPr>
              <w:pStyle w:val="null3"/>
            </w:pPr>
            <w:r>
              <w:rPr>
                <w:rFonts w:ascii="仿宋_GB2312" w:hAnsi="仿宋_GB2312" w:cs="仿宋_GB2312" w:eastAsia="仿宋_GB2312"/>
              </w:rPr>
              <w:t>四、技术方案.docx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价格分统一采用低价优先法计算，即完全响应招标文件要求且投标价格最低的投标报价为基准价，其价格分为满分。其他投标人的价格分统一按照下列公式计算：投标报价得分=(基准价／投标报价)×30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一、投标函附录.docx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详见附件：二、法定代表人身份证明.docx</w:t>
      </w:r>
    </w:p>
    <w:p>
      <w:pPr>
        <w:pStyle w:val="null3"/>
        <w:ind w:firstLine="960"/>
      </w:pPr>
      <w:r>
        <w:rPr>
          <w:rFonts w:ascii="仿宋_GB2312" w:hAnsi="仿宋_GB2312" w:cs="仿宋_GB2312" w:eastAsia="仿宋_GB2312"/>
        </w:rPr>
        <w:t>详见附件：一、投标函附录.docx</w:t>
      </w:r>
    </w:p>
    <w:p>
      <w:pPr>
        <w:pStyle w:val="null3"/>
        <w:ind w:firstLine="960"/>
      </w:pPr>
      <w:r>
        <w:rPr>
          <w:rFonts w:ascii="仿宋_GB2312" w:hAnsi="仿宋_GB2312" w:cs="仿宋_GB2312" w:eastAsia="仿宋_GB2312"/>
        </w:rPr>
        <w:t>详见附件：四、技术方案.docx</w:t>
      </w:r>
    </w:p>
    <w:p>
      <w:pPr>
        <w:pStyle w:val="null3"/>
        <w:ind w:firstLine="960"/>
      </w:pPr>
      <w:r>
        <w:rPr>
          <w:rFonts w:ascii="仿宋_GB2312" w:hAnsi="仿宋_GB2312" w:cs="仿宋_GB2312" w:eastAsia="仿宋_GB2312"/>
        </w:rPr>
        <w:t>详见附件：五、供应商承诺书.docx</w:t>
      </w:r>
    </w:p>
    <w:p>
      <w:pPr>
        <w:pStyle w:val="null3"/>
        <w:ind w:firstLine="960"/>
      </w:pPr>
      <w:r>
        <w:rPr>
          <w:rFonts w:ascii="仿宋_GB2312" w:hAnsi="仿宋_GB2312" w:cs="仿宋_GB2312" w:eastAsia="仿宋_GB2312"/>
        </w:rPr>
        <w:t>详见附件：六、其他资料.docx</w:t>
      </w:r>
    </w:p>
    <w:p>
      <w:pPr>
        <w:pStyle w:val="null3"/>
        <w:ind w:firstLine="960"/>
      </w:pPr>
      <w:r>
        <w:rPr>
          <w:rFonts w:ascii="仿宋_GB2312" w:hAnsi="仿宋_GB2312" w:cs="仿宋_GB2312" w:eastAsia="仿宋_GB2312"/>
        </w:rPr>
        <w:t>详见附件：附件1.参加本次政府采购活动前三年内，在经营活动中没有重大违法记录的书面声明docx.docx</w:t>
      </w:r>
    </w:p>
    <w:p>
      <w:pPr>
        <w:pStyle w:val="null3"/>
        <w:ind w:firstLine="960"/>
      </w:pPr>
      <w:r>
        <w:rPr>
          <w:rFonts w:ascii="仿宋_GB2312" w:hAnsi="仿宋_GB2312" w:cs="仿宋_GB2312" w:eastAsia="仿宋_GB2312"/>
        </w:rPr>
        <w:t>详见附件：附件2.供应商具有履行合同所必需的设备和专业技术能力的承诺docx.docx</w:t>
      </w:r>
    </w:p>
    <w:p>
      <w:pPr>
        <w:pStyle w:val="null3"/>
        <w:ind w:firstLine="960"/>
      </w:pPr>
      <w:r>
        <w:rPr>
          <w:rFonts w:ascii="仿宋_GB2312" w:hAnsi="仿宋_GB2312" w:cs="仿宋_GB2312" w:eastAsia="仿宋_GB2312"/>
        </w:rPr>
        <w:t>详见附件：附件3.非联合体投标声明docx.docx</w:t>
      </w:r>
    </w:p>
    <w:p>
      <w:pPr>
        <w:pStyle w:val="null3"/>
        <w:ind w:firstLine="960"/>
      </w:pPr>
      <w:r>
        <w:rPr>
          <w:rFonts w:ascii="仿宋_GB2312" w:hAnsi="仿宋_GB2312" w:cs="仿宋_GB2312" w:eastAsia="仿宋_GB2312"/>
        </w:rPr>
        <w:t>详见附件：附件4：企业关系关联承诺书.docx</w:t>
      </w:r>
    </w:p>
    <w:p>
      <w:pPr>
        <w:pStyle w:val="null3"/>
        <w:ind w:firstLine="960"/>
      </w:pPr>
      <w:r>
        <w:rPr>
          <w:rFonts w:ascii="仿宋_GB2312" w:hAnsi="仿宋_GB2312" w:cs="仿宋_GB2312" w:eastAsia="仿宋_GB2312"/>
        </w:rPr>
        <w:t>详见附件：无围标、串标行为承诺书.docx</w:t>
      </w:r>
    </w:p>
    <w:p>
      <w:pPr>
        <w:pStyle w:val="null3"/>
        <w:ind w:firstLine="960"/>
      </w:pPr>
      <w:r>
        <w:rPr>
          <w:rFonts w:ascii="仿宋_GB2312" w:hAnsi="仿宋_GB2312" w:cs="仿宋_GB2312" w:eastAsia="仿宋_GB2312"/>
        </w:rPr>
        <w:t>详见附件：三、资格证明文件.docx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详见附件：陕西省交口抽渭灌溉中心(1).docx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