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E783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bdr w:val="none" w:color="auto" w:sz="0" w:space="0"/>
          <w:shd w:val="clear" w:fill="FFFFFF"/>
          <w:lang w:val="en-US" w:eastAsia="zh-CN" w:bidi="ar"/>
        </w:rPr>
        <w:t>陕西省富平监狱罪犯生活区监管用房外墙粉刷维修工程竞争性磋商公告</w:t>
      </w:r>
    </w:p>
    <w:p w14:paraId="269A491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5201C2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罪犯生活区监管用房外墙粉刷维修工程</w:t>
      </w:r>
      <w:r>
        <w:rPr>
          <w:rFonts w:hint="eastAsia" w:ascii="微软雅黑" w:hAnsi="微软雅黑" w:eastAsia="微软雅黑" w:cs="微软雅黑"/>
          <w:i w:val="0"/>
          <w:iCs w:val="0"/>
          <w:caps w:val="0"/>
          <w:color w:val="auto"/>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xml:space="preserve"> 2026年10月23日 14时30分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（北京时间）前提交响应文件。</w:t>
      </w:r>
    </w:p>
    <w:p w14:paraId="0DA86E4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一、项目基本情况</w:t>
      </w:r>
    </w:p>
    <w:p w14:paraId="412B16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项目编号：TWZB2026-148</w:t>
      </w:r>
    </w:p>
    <w:p w14:paraId="5636AB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项目名称：罪犯生活区监管用房外墙粉刷维修工程</w:t>
      </w:r>
    </w:p>
    <w:p w14:paraId="52E10F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采购方式：竞争性磋商</w:t>
      </w:r>
    </w:p>
    <w:p w14:paraId="06B5DC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预算金额：2,022,280.89元</w:t>
      </w:r>
    </w:p>
    <w:p w14:paraId="57162E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采购需求：详见采购需求附件</w:t>
      </w:r>
    </w:p>
    <w:p w14:paraId="07D792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w:t>
      </w:r>
    </w:p>
    <w:p w14:paraId="727436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64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采购包1：120个日历日（实际开工日期以招标人批准的开工日期为准。）</w:t>
      </w:r>
    </w:p>
    <w:p w14:paraId="3847AC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本项目是否接受联合体投标：</w:t>
      </w:r>
    </w:p>
    <w:p w14:paraId="3056AD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64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采购包1：不接受联合体投标</w:t>
      </w:r>
    </w:p>
    <w:p w14:paraId="11E5FA1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二、申请人的资格要求：</w:t>
      </w:r>
    </w:p>
    <w:p w14:paraId="2E0118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6B332D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w:t>
      </w:r>
    </w:p>
    <w:p w14:paraId="4FF117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合同包1(罪犯生活区监管用房外墙粉刷维修工程)落实政府采购政策需满足的资格要求如下:</w:t>
      </w:r>
    </w:p>
    <w:p w14:paraId="5DEFD2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参与的供应商（联合体）工程的施工单位全部为符合政策要求的中小企业。</w:t>
      </w:r>
    </w:p>
    <w:p w14:paraId="2C2D9B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48ABAB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合同包1(罪犯生活区监管用房外墙粉刷维修工程)特定资格要求如下:</w:t>
      </w:r>
    </w:p>
    <w:p w14:paraId="55E2FF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(1)具有独立承担民事责任能力的法人、其他组织或自然人，营业执照、组织机构代码证、税务登记证（多证合一只提供营业执照，事业单位提供事业单位法人证书，自然人提供本人身份证）合法有效；</w:t>
      </w:r>
    </w:p>
    <w:p w14:paraId="426A90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(2)法定代表人（主要负责人）委托代理人参加投标时，应提供法定代表人（主要负责人）委托授权书；法定代表人（主要负责人）亲自参加投标时，应提供法定代表人（主要负责人）身份证明书；</w:t>
      </w:r>
    </w:p>
    <w:p w14:paraId="53C2C8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(3)供应商应具备行政主管部门颁发的建筑工程施工总承包二级（含二级）以上资质证书，同时具有合格有效的安全生产许可证；</w:t>
      </w:r>
    </w:p>
    <w:p w14:paraId="28BC4AB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(4)拟派项目经理应具有建筑工程二级及以上注册建造师执业资格，具有有效的安全生产考核合格证书（B 证），在本单位注册且无在建工程（提供无在建项目承诺书)；</w:t>
      </w:r>
    </w:p>
    <w:p w14:paraId="5D853C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(5)提供2024或2025年度的财务审计报告（有注册会计师行业统一监管平台赋予的专属验证码，成立时间至提交响应文件截止时间不足一年的可提供成立后任意时段的资产负债表）或其基本存款账户开户银行出具的资信证明及基本存款账户开户许可证。</w:t>
      </w:r>
    </w:p>
    <w:p w14:paraId="46D513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(6)提交响应文件截止时间前一年内至少一个月的社会保障资金缴存单据或社保机构开具的社会保险参保缴费情况证明，依法不需要缴纳社会保障资金的应提供相关证明材料；</w:t>
      </w:r>
    </w:p>
    <w:p w14:paraId="5F8AD1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(7)提交响应文件截止时间前一年内至少一个月的纳税证明或完税证明（增值税、营业税、企业所得税至少提供一种），依法免税的应提供相关证明材料；</w:t>
      </w:r>
    </w:p>
    <w:p w14:paraId="2613B6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(8)提供具有履行合同所必需的设备和专业技术能力的承诺；</w:t>
      </w:r>
    </w:p>
    <w:p w14:paraId="20B497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(9)参加本次政府采购活动前3年内在经营活动中没有重大违法记录的声明；</w:t>
      </w:r>
    </w:p>
    <w:p w14:paraId="57C99A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(10)供应商未被列入“信用中国”网站记录的“失信被执行人”或“重大税收违法失信主体”名单；不处于“中国政府采购网”记录的“政府采购严重违法失信行为记录名单”中的禁止参加政府采购活动期间。</w:t>
      </w:r>
    </w:p>
    <w:p w14:paraId="2C9E633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三、获取采购文件</w:t>
      </w:r>
    </w:p>
    <w:p w14:paraId="36B46D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xml:space="preserve"> 2026年10月12日 至 2026年10月16日 ，每天上午 00:00:00 至 12:00:00 ，下午 12:00:00 至 23:59:59 （北京时间）</w:t>
      </w:r>
    </w:p>
    <w:p w14:paraId="069C3B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项目电子化交易系统（交易执行-选择项目所属区划-应标-项目投标-未获取页面）选择本项目报名参与并获取采购文件</w:t>
      </w:r>
    </w:p>
    <w:p w14:paraId="6DBAD9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投标人有意参加本项目的，应在陕西省政府采购网（www.ccgp-shaanxi.gov.cn）登录项目电子化交易系统申请获取采购文件</w:t>
      </w:r>
    </w:p>
    <w:p w14:paraId="75DF9B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xml:space="preserve"> 0元</w:t>
      </w:r>
    </w:p>
    <w:p w14:paraId="65B9349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四、响应文件提交</w:t>
      </w:r>
    </w:p>
    <w:p w14:paraId="7589F2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截止时间：</w:t>
      </w:r>
      <w:r>
        <w:rPr>
          <w:rFonts w:hint="eastAsia" w:ascii="微软雅黑" w:hAnsi="微软雅黑" w:eastAsia="微软雅黑" w:cs="微软雅黑"/>
          <w:i w:val="0"/>
          <w:iCs w:val="0"/>
          <w:caps w:val="0"/>
          <w:color w:val="auto"/>
          <w:spacing w:val="0"/>
          <w:sz w:val="21"/>
          <w:szCs w:val="21"/>
          <w:bdr w:val="none" w:color="auto" w:sz="0" w:space="0"/>
          <w:shd w:val="clear" w:fill="FFFFFF"/>
        </w:rPr>
        <w:t xml:space="preserve"> 2026年10月23日 14时30分00秒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1E9574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项目电子化交易系统（交易执行-选择项目所属区划-应标-项目投标-已获取-投标（响应）管理）上传投标（响应）文件</w:t>
      </w:r>
    </w:p>
    <w:p w14:paraId="3D814B0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五、开启</w:t>
      </w:r>
    </w:p>
    <w:p w14:paraId="1B5ACE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xml:space="preserve"> 2026年10月23日 14时30分00秒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2AD55B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项目电子化交易系统（交易执行-选择项目所属区划-开标-供应商开标大厅）参与线上开标</w:t>
      </w:r>
    </w:p>
    <w:p w14:paraId="6B79E1B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六、公告期限</w:t>
      </w:r>
    </w:p>
    <w:p w14:paraId="181886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3</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552EEBE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七、其他补充事宜</w:t>
      </w:r>
    </w:p>
    <w:p w14:paraId="20971C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CED74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3B2B4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ABF8A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5CB606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30A281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（三）供应商应当自行准备电子化采购所需的计算机终端、软硬件及网络环境，承担因准备不足产生的不利后果。</w:t>
      </w:r>
    </w:p>
    <w:p w14:paraId="1127F8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（四）开标/开启前30分钟内，供应商需登录项目电子化交易系统-“供应商开标大厅”-进入开标选择对应项目包组操作签到。</w:t>
      </w:r>
    </w:p>
    <w:p w14:paraId="17400E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（五）政府采购平台技术支持：</w:t>
      </w:r>
    </w:p>
    <w:p w14:paraId="612B32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在线客服：通过陕西省政府采购网-在线客服进行咨询</w:t>
      </w:r>
    </w:p>
    <w:p w14:paraId="3B0E7F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技术服务电话：029-96702</w:t>
      </w:r>
    </w:p>
    <w:p w14:paraId="16364B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CA及签章服务：通过陕西省政府采购网-办事指南进行查询</w:t>
      </w:r>
    </w:p>
    <w:p w14:paraId="225668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六）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 的通知》（陕财办采〔2020〕15号）；（14）落实政府采购政策《国务疾办公厅关于在政府采购中实施本国产品标准及相关政策时通知国办发(2025)34号》；（15）如有最新颁布的政府采购政策，按最新的文件执行。</w:t>
      </w:r>
    </w:p>
    <w:p w14:paraId="42B5895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八、对本次招标提出询问，请按以下方式联系。</w:t>
      </w:r>
    </w:p>
    <w:p w14:paraId="7F55011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708FEA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陕西省富平监狱</w:t>
      </w:r>
    </w:p>
    <w:p w14:paraId="03E966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陕西省富平县庄里镇建材路1号</w:t>
      </w:r>
    </w:p>
    <w:p w14:paraId="769C68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0913-8621128</w:t>
      </w:r>
      <w:bookmarkStart w:id="0" w:name="_GoBack"/>
      <w:bookmarkEnd w:id="0"/>
    </w:p>
    <w:p w14:paraId="087DE3D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6D21DC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陕西天沃工程项目管理有限公司</w:t>
      </w:r>
    </w:p>
    <w:p w14:paraId="04805B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陕西省西安市经济技术开发区凤城十一路文景广场3号楼1202室</w:t>
      </w:r>
    </w:p>
    <w:p w14:paraId="26ABD4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15702908351</w:t>
      </w:r>
    </w:p>
    <w:p w14:paraId="0C2C848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24735C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刘亚雯</w:t>
      </w:r>
    </w:p>
    <w:p w14:paraId="178A95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15702908351</w:t>
      </w:r>
    </w:p>
    <w:p w14:paraId="26030BC0">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E0578E"/>
    <w:rsid w:val="5D7175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3079</Words>
  <Characters>3351</Characters>
  <Lines>0</Lines>
  <Paragraphs>0</Paragraphs>
  <TotalTime>0</TotalTime>
  <ScaleCrop>false</ScaleCrop>
  <LinksUpToDate>false</LinksUpToDate>
  <CharactersWithSpaces>3382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2026-10-10T09:32:00Z</dcterms:created>
  <dc:creator>Lenovo</dc:creator>
  <cp:lastModifiedBy>毛毛麻麻^_^跨境代购</cp:lastModifiedBy>
  <dcterms:modified xsi:type="dcterms:W3CDTF">2026-10-10T09:35:31Z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eyJoZGlkIjoiOWQ3NTRjNmFhZDU4ODdlYzJhZTgxOTNlZWI2YTlhMzkiLCJ1c2VySWQiOiI0MzA1Mjg1NTQifQ==</vt:lpwstr>
  </property>
  <property fmtid="{D5CDD505-2E9C-101B-9397-08002B2CF9AE}" pid="4" name="ICV">
    <vt:lpwstr>17D6F359421D4CFD9668B25782AE8134_12</vt:lpwstr>
  </property>
</Properties>
</file>