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B15A51">
      <w:pPr>
        <w:widowControl/>
        <w:kinsoku w:val="0"/>
        <w:autoSpaceDE w:val="0"/>
        <w:autoSpaceDN w:val="0"/>
        <w:adjustRightInd w:val="0"/>
        <w:snapToGrid w:val="0"/>
        <w:spacing w:line="360" w:lineRule="auto"/>
        <w:textAlignment w:val="baseline"/>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供应商</w:t>
      </w:r>
      <w:r>
        <w:rPr>
          <w:rFonts w:hint="eastAsia" w:ascii="仿宋" w:hAnsi="仿宋" w:eastAsia="仿宋" w:cs="仿宋"/>
          <w:b/>
          <w:bCs/>
          <w:color w:val="auto"/>
          <w:sz w:val="24"/>
          <w:szCs w:val="24"/>
          <w:highlight w:val="none"/>
        </w:rPr>
        <w:t>应提交的相关资格证明材料</w:t>
      </w:r>
    </w:p>
    <w:p w14:paraId="294AEC1B">
      <w:pPr>
        <w:widowControl/>
        <w:kinsoku w:val="0"/>
        <w:autoSpaceDE w:val="0"/>
        <w:autoSpaceDN w:val="0"/>
        <w:adjustRightInd w:val="0"/>
        <w:snapToGrid w:val="0"/>
        <w:spacing w:line="360" w:lineRule="auto"/>
        <w:ind w:firstLine="482" w:firstLineChars="200"/>
        <w:textAlignment w:val="baseline"/>
        <w:rPr>
          <w:rFonts w:hint="eastAsia" w:ascii="仿宋" w:hAnsi="仿宋" w:eastAsia="仿宋" w:cs="仿宋"/>
          <w:b/>
          <w:bCs/>
          <w:color w:val="auto"/>
          <w:sz w:val="24"/>
          <w:szCs w:val="24"/>
          <w:highlight w:val="none"/>
        </w:rPr>
      </w:pPr>
    </w:p>
    <w:p w14:paraId="6B713E2E">
      <w:pPr>
        <w:widowControl/>
        <w:kinsoku w:val="0"/>
        <w:autoSpaceDE w:val="0"/>
        <w:autoSpaceDN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w:t>
      </w:r>
      <w:r>
        <w:rPr>
          <w:rFonts w:hint="eastAsia" w:ascii="仿宋" w:hAnsi="仿宋" w:eastAsia="仿宋" w:cs="仿宋"/>
          <w:color w:val="auto"/>
          <w:sz w:val="24"/>
          <w:szCs w:val="24"/>
          <w:highlight w:val="none"/>
          <w:lang w:eastAsia="zh-CN"/>
        </w:rPr>
        <w:t>项目名称：</w:t>
      </w:r>
    </w:p>
    <w:p w14:paraId="01536C51">
      <w:pPr>
        <w:widowControl/>
        <w:kinsoku w:val="0"/>
        <w:autoSpaceDE w:val="0"/>
        <w:autoSpaceDN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采购项目编号：</w:t>
      </w:r>
      <w:r>
        <w:rPr>
          <w:rFonts w:hint="eastAsia" w:ascii="仿宋" w:hAnsi="仿宋" w:eastAsia="仿宋" w:cs="仿宋"/>
          <w:color w:val="auto"/>
          <w:sz w:val="24"/>
          <w:szCs w:val="24"/>
          <w:highlight w:val="none"/>
        </w:rPr>
        <w:t xml:space="preserve"> </w:t>
      </w:r>
    </w:p>
    <w:p w14:paraId="285026B9">
      <w:pPr>
        <w:widowControl/>
        <w:kinsoku w:val="0"/>
        <w:autoSpaceDE w:val="0"/>
        <w:autoSpaceDN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采购</w:t>
      </w:r>
      <w:r>
        <w:rPr>
          <w:rFonts w:hint="eastAsia" w:ascii="仿宋" w:hAnsi="仿宋" w:eastAsia="仿宋" w:cs="仿宋"/>
          <w:color w:val="auto"/>
          <w:sz w:val="24"/>
          <w:szCs w:val="24"/>
          <w:highlight w:val="none"/>
        </w:rPr>
        <w:t>包号：</w:t>
      </w:r>
    </w:p>
    <w:p w14:paraId="6CA27DC4">
      <w:pPr>
        <w:widowControl/>
        <w:kinsoku w:val="0"/>
        <w:autoSpaceDE w:val="0"/>
        <w:autoSpaceDN w:val="0"/>
        <w:adjustRightInd w:val="0"/>
        <w:snapToGrid w:val="0"/>
        <w:spacing w:line="360" w:lineRule="auto"/>
        <w:ind w:firstLine="482" w:firstLineChars="200"/>
        <w:jc w:val="center"/>
        <w:textAlignment w:val="baseline"/>
        <w:rPr>
          <w:rFonts w:hint="eastAsia" w:ascii="仿宋" w:hAnsi="仿宋" w:eastAsia="仿宋" w:cs="仿宋"/>
          <w:b/>
          <w:bCs/>
          <w:color w:val="auto"/>
          <w:sz w:val="24"/>
          <w:szCs w:val="24"/>
          <w:highlight w:val="none"/>
          <w:shd w:val="clear" w:color="auto" w:fill="FFFFFF"/>
        </w:rPr>
      </w:pPr>
      <w:r>
        <w:rPr>
          <w:rFonts w:hint="eastAsia" w:ascii="仿宋" w:hAnsi="仿宋" w:eastAsia="仿宋" w:cs="仿宋"/>
          <w:b/>
          <w:bCs/>
          <w:color w:val="auto"/>
          <w:sz w:val="24"/>
          <w:szCs w:val="24"/>
          <w:highlight w:val="none"/>
          <w:shd w:val="clear" w:color="auto" w:fill="FFFFFF"/>
        </w:rPr>
        <w:t>【一般资格审查】</w:t>
      </w:r>
    </w:p>
    <w:p w14:paraId="71767E62">
      <w:pPr>
        <w:rPr>
          <w:rFonts w:hint="eastAsia" w:ascii="仿宋" w:hAnsi="仿宋" w:eastAsia="仿宋" w:cs="仿宋"/>
          <w:color w:val="auto"/>
          <w:sz w:val="24"/>
          <w:szCs w:val="24"/>
          <w:highlight w:val="none"/>
        </w:rPr>
      </w:pPr>
    </w:p>
    <w:p w14:paraId="3F5E11CE">
      <w:pPr>
        <w:adjustRightInd w:val="0"/>
        <w:snapToGrid w:val="0"/>
        <w:spacing w:line="360" w:lineRule="auto"/>
        <w:ind w:firstLine="480" w:firstLineChars="200"/>
        <w:rPr>
          <w:rFonts w:hint="eastAsia" w:ascii="仿宋" w:hAnsi="仿宋" w:eastAsia="仿宋" w:cs="仿宋"/>
          <w:color w:val="auto"/>
          <w:sz w:val="24"/>
          <w:szCs w:val="24"/>
          <w:highlight w:val="none"/>
          <w:shd w:val="clear" w:color="auto" w:fill="FFFFFF"/>
        </w:rPr>
      </w:pPr>
      <w:r>
        <w:rPr>
          <w:rFonts w:hint="eastAsia" w:ascii="仿宋" w:hAnsi="仿宋" w:eastAsia="仿宋" w:cs="仿宋"/>
          <w:color w:val="auto"/>
          <w:sz w:val="24"/>
          <w:szCs w:val="24"/>
          <w:highlight w:val="none"/>
          <w:shd w:val="clear" w:color="auto" w:fill="FFFFFF"/>
        </w:rPr>
        <w:t>1.</w:t>
      </w:r>
      <w:r>
        <w:rPr>
          <w:rFonts w:hint="eastAsia" w:ascii="仿宋" w:hAnsi="仿宋" w:eastAsia="仿宋" w:cs="仿宋"/>
          <w:color w:val="auto"/>
          <w:sz w:val="24"/>
          <w:szCs w:val="24"/>
          <w:highlight w:val="none"/>
          <w:shd w:val="clear" w:color="auto" w:fill="FFFFFF"/>
          <w:lang w:eastAsia="zh-CN"/>
        </w:rPr>
        <w:t>供应商</w:t>
      </w:r>
      <w:r>
        <w:rPr>
          <w:rFonts w:hint="eastAsia" w:ascii="仿宋" w:hAnsi="仿宋" w:eastAsia="仿宋" w:cs="仿宋"/>
          <w:color w:val="auto"/>
          <w:sz w:val="24"/>
          <w:szCs w:val="24"/>
          <w:highlight w:val="none"/>
          <w:shd w:val="clear" w:color="auto" w:fill="FFFFFF"/>
        </w:rPr>
        <w:t>应具备《中华人民共和国政府采购法》第二十二条规定的条件</w:t>
      </w:r>
    </w:p>
    <w:p w14:paraId="01C170BD">
      <w:pPr>
        <w:adjustRightInd w:val="0"/>
        <w:snapToGrid w:val="0"/>
        <w:spacing w:line="360" w:lineRule="auto"/>
        <w:ind w:firstLine="482" w:firstLineChars="200"/>
        <w:rPr>
          <w:rFonts w:hint="eastAsia" w:ascii="仿宋" w:hAnsi="仿宋" w:eastAsia="仿宋" w:cs="仿宋"/>
          <w:b/>
          <w:bCs/>
          <w:color w:val="auto"/>
          <w:sz w:val="24"/>
          <w:szCs w:val="24"/>
          <w:highlight w:val="none"/>
          <w:shd w:val="clear" w:color="auto" w:fill="FFFFFF"/>
        </w:rPr>
      </w:pPr>
      <w:r>
        <w:rPr>
          <w:rFonts w:hint="eastAsia" w:ascii="仿宋" w:hAnsi="仿宋" w:eastAsia="仿宋" w:cs="仿宋"/>
          <w:b/>
          <w:bCs/>
          <w:color w:val="auto"/>
          <w:sz w:val="24"/>
          <w:szCs w:val="24"/>
          <w:highlight w:val="none"/>
          <w:shd w:val="clear" w:color="auto" w:fill="FFFFFF"/>
        </w:rPr>
        <w:t>评审依据：</w:t>
      </w:r>
      <w:r>
        <w:rPr>
          <w:rFonts w:hint="eastAsia" w:ascii="仿宋" w:hAnsi="仿宋" w:eastAsia="仿宋" w:cs="仿宋"/>
          <w:b/>
          <w:bCs/>
          <w:color w:val="auto"/>
          <w:sz w:val="24"/>
          <w:szCs w:val="24"/>
          <w:highlight w:val="none"/>
          <w:shd w:val="clear" w:color="auto" w:fill="FFFFFF"/>
          <w:lang w:eastAsia="zh-CN"/>
        </w:rPr>
        <w:t>供应商</w:t>
      </w:r>
      <w:r>
        <w:rPr>
          <w:rFonts w:hint="eastAsia" w:ascii="仿宋" w:hAnsi="仿宋" w:eastAsia="仿宋" w:cs="仿宋"/>
          <w:b/>
          <w:bCs/>
          <w:color w:val="auto"/>
          <w:sz w:val="24"/>
          <w:szCs w:val="24"/>
          <w:highlight w:val="none"/>
          <w:shd w:val="clear" w:color="auto" w:fill="FFFFFF"/>
        </w:rPr>
        <w:t>需在项目电子化交易系统中按要求填写《</w:t>
      </w:r>
      <w:r>
        <w:rPr>
          <w:rFonts w:hint="eastAsia" w:ascii="仿宋" w:hAnsi="仿宋" w:eastAsia="仿宋" w:cs="仿宋"/>
          <w:b/>
          <w:bCs/>
          <w:color w:val="auto"/>
          <w:sz w:val="24"/>
          <w:szCs w:val="24"/>
          <w:highlight w:val="none"/>
          <w:shd w:val="clear" w:color="auto" w:fill="FFFFFF"/>
          <w:lang w:eastAsia="zh-CN"/>
        </w:rPr>
        <w:t>响应函</w:t>
      </w:r>
      <w:r>
        <w:rPr>
          <w:rFonts w:hint="eastAsia" w:ascii="仿宋" w:hAnsi="仿宋" w:eastAsia="仿宋" w:cs="仿宋"/>
          <w:b/>
          <w:bCs/>
          <w:color w:val="auto"/>
          <w:sz w:val="24"/>
          <w:szCs w:val="24"/>
          <w:highlight w:val="none"/>
          <w:shd w:val="clear" w:color="auto" w:fill="FFFFFF"/>
        </w:rPr>
        <w:t>》完成承诺并进行电子签章。</w:t>
      </w:r>
    </w:p>
    <w:p w14:paraId="053E148D">
      <w:pPr>
        <w:adjustRightInd w:val="0"/>
        <w:snapToGrid w:val="0"/>
        <w:spacing w:line="360" w:lineRule="auto"/>
        <w:ind w:firstLine="480" w:firstLineChars="200"/>
        <w:rPr>
          <w:rFonts w:hint="eastAsia" w:ascii="仿宋" w:hAnsi="仿宋" w:eastAsia="仿宋" w:cs="仿宋"/>
          <w:color w:val="auto"/>
          <w:sz w:val="24"/>
          <w:szCs w:val="24"/>
          <w:highlight w:val="none"/>
          <w:shd w:val="clear" w:color="auto" w:fill="FFFFFF"/>
        </w:rPr>
      </w:pPr>
      <w:r>
        <w:rPr>
          <w:rFonts w:hint="eastAsia" w:ascii="仿宋" w:hAnsi="仿宋" w:eastAsia="仿宋" w:cs="仿宋"/>
          <w:color w:val="auto"/>
          <w:sz w:val="24"/>
          <w:szCs w:val="24"/>
          <w:highlight w:val="none"/>
          <w:shd w:val="clear" w:color="auto" w:fill="FFFFFF"/>
        </w:rPr>
        <w:t>2.</w:t>
      </w:r>
      <w:bookmarkStart w:id="0" w:name="_GoBack"/>
      <w:bookmarkEnd w:id="0"/>
      <w:r>
        <w:rPr>
          <w:rFonts w:hint="eastAsia" w:ascii="仿宋" w:hAnsi="仿宋" w:eastAsia="仿宋" w:cs="仿宋"/>
          <w:color w:val="auto"/>
          <w:sz w:val="24"/>
          <w:szCs w:val="24"/>
          <w:highlight w:val="none"/>
          <w:shd w:val="clear" w:color="auto" w:fill="FFFFFF"/>
        </w:rPr>
        <w:t>单位负责人为同一人或者存在直接控股、管理关系的不同</w:t>
      </w:r>
      <w:r>
        <w:rPr>
          <w:rFonts w:hint="eastAsia" w:ascii="仿宋" w:hAnsi="仿宋" w:eastAsia="仿宋" w:cs="仿宋"/>
          <w:color w:val="auto"/>
          <w:sz w:val="24"/>
          <w:szCs w:val="24"/>
          <w:highlight w:val="none"/>
          <w:shd w:val="clear" w:color="auto" w:fill="FFFFFF"/>
          <w:lang w:eastAsia="zh-CN"/>
        </w:rPr>
        <w:t>供应商</w:t>
      </w:r>
      <w:r>
        <w:rPr>
          <w:rFonts w:hint="eastAsia" w:ascii="仿宋" w:hAnsi="仿宋" w:eastAsia="仿宋" w:cs="仿宋"/>
          <w:color w:val="auto"/>
          <w:sz w:val="24"/>
          <w:szCs w:val="24"/>
          <w:highlight w:val="none"/>
          <w:shd w:val="clear" w:color="auto" w:fill="FFFFFF"/>
        </w:rPr>
        <w:t>不得参加同一合同项下的政府采购活动。</w:t>
      </w:r>
    </w:p>
    <w:p w14:paraId="7DA80ACE">
      <w:pPr>
        <w:adjustRightInd w:val="0"/>
        <w:snapToGrid w:val="0"/>
        <w:spacing w:line="360" w:lineRule="auto"/>
        <w:ind w:firstLine="482" w:firstLineChars="200"/>
        <w:rPr>
          <w:rFonts w:hint="eastAsia" w:ascii="仿宋" w:hAnsi="仿宋" w:eastAsia="仿宋" w:cs="仿宋"/>
          <w:b/>
          <w:bCs/>
          <w:color w:val="auto"/>
          <w:sz w:val="24"/>
          <w:szCs w:val="24"/>
          <w:highlight w:val="none"/>
          <w:shd w:val="clear" w:color="auto" w:fill="FFFFFF"/>
        </w:rPr>
      </w:pPr>
      <w:r>
        <w:rPr>
          <w:rFonts w:hint="eastAsia" w:ascii="仿宋" w:hAnsi="仿宋" w:eastAsia="仿宋" w:cs="仿宋"/>
          <w:b/>
          <w:bCs/>
          <w:color w:val="auto"/>
          <w:sz w:val="24"/>
          <w:szCs w:val="24"/>
          <w:highlight w:val="none"/>
          <w:shd w:val="clear" w:color="auto" w:fill="FFFFFF"/>
        </w:rPr>
        <w:t>评审依据：</w:t>
      </w:r>
      <w:r>
        <w:rPr>
          <w:rFonts w:hint="eastAsia" w:ascii="仿宋" w:hAnsi="仿宋" w:eastAsia="仿宋" w:cs="仿宋"/>
          <w:b/>
          <w:bCs/>
          <w:color w:val="auto"/>
          <w:sz w:val="24"/>
          <w:szCs w:val="24"/>
          <w:highlight w:val="none"/>
          <w:shd w:val="clear" w:color="auto" w:fill="FFFFFF"/>
          <w:lang w:eastAsia="zh-CN"/>
        </w:rPr>
        <w:t>供应商</w:t>
      </w:r>
      <w:r>
        <w:rPr>
          <w:rFonts w:hint="eastAsia" w:ascii="仿宋" w:hAnsi="仿宋" w:eastAsia="仿宋" w:cs="仿宋"/>
          <w:b/>
          <w:bCs/>
          <w:color w:val="auto"/>
          <w:sz w:val="24"/>
          <w:szCs w:val="24"/>
          <w:highlight w:val="none"/>
          <w:shd w:val="clear" w:color="auto" w:fill="FFFFFF"/>
        </w:rPr>
        <w:t>需在项目电子化交易系统中按要求填写《</w:t>
      </w:r>
      <w:r>
        <w:rPr>
          <w:rFonts w:hint="eastAsia" w:ascii="仿宋" w:hAnsi="仿宋" w:eastAsia="仿宋" w:cs="仿宋"/>
          <w:b/>
          <w:bCs/>
          <w:color w:val="auto"/>
          <w:sz w:val="24"/>
          <w:szCs w:val="24"/>
          <w:highlight w:val="none"/>
          <w:shd w:val="clear" w:color="auto" w:fill="FFFFFF"/>
          <w:lang w:eastAsia="zh-CN"/>
        </w:rPr>
        <w:t>响应函</w:t>
      </w:r>
      <w:r>
        <w:rPr>
          <w:rFonts w:hint="eastAsia" w:ascii="仿宋" w:hAnsi="仿宋" w:eastAsia="仿宋" w:cs="仿宋"/>
          <w:b/>
          <w:bCs/>
          <w:color w:val="auto"/>
          <w:sz w:val="24"/>
          <w:szCs w:val="24"/>
          <w:highlight w:val="none"/>
          <w:shd w:val="clear" w:color="auto" w:fill="FFFFFF"/>
        </w:rPr>
        <w:t>》完成承诺并进行电子签章。</w:t>
      </w:r>
    </w:p>
    <w:p w14:paraId="39B803EC">
      <w:pPr>
        <w:jc w:val="center"/>
        <w:rPr>
          <w:rFonts w:hint="eastAsia" w:ascii="仿宋" w:hAnsi="仿宋" w:eastAsia="仿宋" w:cs="仿宋"/>
          <w:color w:val="auto"/>
          <w:sz w:val="24"/>
          <w:szCs w:val="24"/>
          <w:highlight w:val="none"/>
          <w:shd w:val="clear" w:color="auto" w:fill="FFFFFF"/>
        </w:rPr>
      </w:pPr>
      <w:r>
        <w:rPr>
          <w:rFonts w:hint="eastAsia" w:ascii="仿宋" w:hAnsi="仿宋" w:eastAsia="仿宋" w:cs="仿宋"/>
          <w:b/>
          <w:bCs/>
          <w:color w:val="auto"/>
          <w:sz w:val="24"/>
          <w:szCs w:val="24"/>
          <w:highlight w:val="none"/>
        </w:rPr>
        <w:t>【特殊资格审查】</w:t>
      </w:r>
      <w:r>
        <w:rPr>
          <w:rFonts w:hint="eastAsia" w:ascii="仿宋" w:hAnsi="仿宋" w:eastAsia="仿宋" w:cs="仿宋"/>
          <w:b/>
          <w:bCs/>
          <w:color w:val="auto"/>
          <w:sz w:val="24"/>
          <w:szCs w:val="24"/>
          <w:highlight w:val="none"/>
        </w:rPr>
        <w:br w:type="textWrapping"/>
      </w:r>
    </w:p>
    <w:p w14:paraId="1F46A89F">
      <w:pPr>
        <w:pStyle w:val="2"/>
        <w:adjustRightInd w:val="0"/>
        <w:snapToGrid w:val="0"/>
        <w:spacing w:line="360" w:lineRule="auto"/>
        <w:ind w:firstLine="480" w:firstLineChars="200"/>
        <w:rPr>
          <w:rFonts w:hint="eastAsia" w:ascii="仿宋" w:hAnsi="仿宋" w:eastAsia="仿宋" w:cs="仿宋"/>
          <w:color w:val="auto"/>
          <w:kern w:val="2"/>
          <w:sz w:val="24"/>
          <w:szCs w:val="24"/>
          <w:highlight w:val="none"/>
          <w:shd w:val="clear" w:color="auto" w:fill="FFFFFF"/>
          <w:lang w:val="en-US" w:eastAsia="zh-CN" w:bidi="ar-SA"/>
        </w:rPr>
      </w:pPr>
      <w:r>
        <w:rPr>
          <w:rFonts w:hint="eastAsia" w:ascii="仿宋" w:hAnsi="仿宋" w:eastAsia="仿宋" w:cs="仿宋"/>
          <w:color w:val="auto"/>
          <w:kern w:val="2"/>
          <w:sz w:val="24"/>
          <w:szCs w:val="24"/>
          <w:highlight w:val="none"/>
          <w:shd w:val="clear" w:color="auto" w:fill="FFFFFF"/>
          <w:lang w:val="en-US" w:eastAsia="zh-CN" w:bidi="ar-SA"/>
        </w:rPr>
        <w:t>1.具有独立承担民事责任的能力：供应商为向采购人提供货物的法人或其他组织；</w:t>
      </w:r>
    </w:p>
    <w:p w14:paraId="6588F39A">
      <w:pPr>
        <w:pStyle w:val="2"/>
        <w:adjustRightInd w:val="0"/>
        <w:snapToGrid w:val="0"/>
        <w:spacing w:line="360" w:lineRule="auto"/>
        <w:ind w:firstLine="482" w:firstLineChars="200"/>
        <w:rPr>
          <w:rFonts w:hint="eastAsia" w:ascii="仿宋" w:hAnsi="仿宋" w:eastAsia="仿宋" w:cs="仿宋"/>
          <w:color w:val="auto"/>
          <w:sz w:val="24"/>
          <w:szCs w:val="24"/>
          <w:highlight w:val="none"/>
          <w:lang w:eastAsia="zh-CN"/>
        </w:rPr>
      </w:pPr>
      <w:r>
        <w:rPr>
          <w:rFonts w:hint="eastAsia" w:ascii="仿宋" w:hAnsi="仿宋" w:eastAsia="仿宋" w:cs="仿宋"/>
          <w:b/>
          <w:bCs/>
          <w:color w:val="auto"/>
          <w:sz w:val="24"/>
          <w:szCs w:val="24"/>
          <w:highlight w:val="none"/>
          <w:shd w:val="clear" w:color="auto" w:fill="FFFFFF"/>
          <w:lang w:eastAsia="zh-CN"/>
        </w:rPr>
        <w:t>评审依据：提供营业执照或其他证明材料。</w:t>
      </w:r>
    </w:p>
    <w:p w14:paraId="796B586F">
      <w:pPr>
        <w:pStyle w:val="2"/>
        <w:adjustRightInd w:val="0"/>
        <w:snapToGrid w:val="0"/>
        <w:spacing w:line="360" w:lineRule="auto"/>
        <w:ind w:firstLine="480" w:firstLineChars="200"/>
        <w:rPr>
          <w:rFonts w:hint="eastAsia" w:ascii="仿宋" w:hAnsi="仿宋" w:eastAsia="仿宋" w:cs="仿宋"/>
          <w:color w:val="auto"/>
          <w:kern w:val="2"/>
          <w:sz w:val="24"/>
          <w:szCs w:val="24"/>
          <w:highlight w:val="yellow"/>
          <w:shd w:val="clear" w:color="auto" w:fill="FFFFFF"/>
          <w:lang w:val="en-US" w:eastAsia="zh-CN" w:bidi="ar-SA"/>
        </w:rPr>
      </w:pPr>
      <w:r>
        <w:rPr>
          <w:rFonts w:hint="eastAsia" w:ascii="仿宋" w:hAnsi="仿宋" w:eastAsia="仿宋" w:cs="仿宋"/>
          <w:color w:val="auto"/>
          <w:kern w:val="2"/>
          <w:sz w:val="24"/>
          <w:szCs w:val="24"/>
          <w:highlight w:val="none"/>
          <w:shd w:val="clear" w:color="auto" w:fill="FFFFFF"/>
          <w:lang w:val="en-US" w:eastAsia="zh-CN" w:bidi="ar-SA"/>
        </w:rPr>
        <w:t>2.具有良好的商业信誉和健全的财务会计制度；</w:t>
      </w:r>
    </w:p>
    <w:p w14:paraId="77B32041">
      <w:pPr>
        <w:pStyle w:val="2"/>
        <w:adjustRightInd w:val="0"/>
        <w:snapToGrid w:val="0"/>
        <w:spacing w:line="360" w:lineRule="auto"/>
        <w:ind w:firstLine="482" w:firstLineChars="200"/>
        <w:rPr>
          <w:rFonts w:hint="eastAsia" w:ascii="仿宋" w:hAnsi="仿宋" w:eastAsia="仿宋" w:cs="仿宋"/>
          <w:color w:val="auto"/>
          <w:kern w:val="2"/>
          <w:sz w:val="24"/>
          <w:szCs w:val="24"/>
          <w:highlight w:val="none"/>
          <w:shd w:val="clear" w:color="auto" w:fill="FFFFFF"/>
          <w:lang w:val="en-US" w:eastAsia="zh-CN" w:bidi="ar-SA"/>
        </w:rPr>
      </w:pPr>
      <w:r>
        <w:rPr>
          <w:rFonts w:hint="eastAsia" w:ascii="仿宋" w:hAnsi="仿宋" w:eastAsia="仿宋" w:cs="仿宋"/>
          <w:b/>
          <w:bCs/>
          <w:color w:val="auto"/>
          <w:sz w:val="24"/>
          <w:szCs w:val="24"/>
          <w:highlight w:val="none"/>
          <w:shd w:val="clear" w:color="auto" w:fill="FFFFFF"/>
        </w:rPr>
        <w:t>评审依据：具有良好的商业信誉和健全的财务会计制度：具有良好的商业信誉和健全的财务会计制度：提供2024年度经审计的完整的财务审计报告（包括四表一注，即资产负债表、利润表、现金流量表、所有者权益变动表及其附注），财务审计报告须真实有效并符合《关于加强审计报告查验工作的通知》（财会[2023]15号）文件的要求，报告需在注册会计师行业统一监管平台报备、赋码)；事业法人提供部门决算报告；或在</w:t>
      </w:r>
      <w:r>
        <w:rPr>
          <w:rFonts w:hint="eastAsia" w:ascii="仿宋" w:hAnsi="仿宋" w:eastAsia="仿宋" w:cs="仿宋"/>
          <w:b/>
          <w:bCs/>
          <w:color w:val="auto"/>
          <w:sz w:val="24"/>
          <w:szCs w:val="24"/>
          <w:highlight w:val="none"/>
          <w:shd w:val="clear" w:color="auto" w:fill="FFFFFF"/>
          <w:lang w:eastAsia="zh-CN"/>
        </w:rPr>
        <w:t>递交响应文件截止时间前</w:t>
      </w:r>
      <w:r>
        <w:rPr>
          <w:rFonts w:hint="eastAsia" w:ascii="仿宋" w:hAnsi="仿宋" w:eastAsia="仿宋" w:cs="仿宋"/>
          <w:b/>
          <w:bCs/>
          <w:color w:val="auto"/>
          <w:sz w:val="24"/>
          <w:szCs w:val="24"/>
          <w:highlight w:val="none"/>
          <w:shd w:val="clear" w:color="auto" w:fill="FFFFFF"/>
        </w:rPr>
        <w:t>六个月内其基本开户银行出具的资信证明（附《基本存款账户信息》或《银行开户许可证》复印件）；或财政部门认可的政府采购专业担保机构出具的</w:t>
      </w:r>
      <w:r>
        <w:rPr>
          <w:rFonts w:hint="eastAsia" w:ascii="仿宋" w:hAnsi="仿宋" w:eastAsia="仿宋" w:cs="仿宋"/>
          <w:b/>
          <w:bCs/>
          <w:color w:val="auto"/>
          <w:sz w:val="24"/>
          <w:szCs w:val="24"/>
          <w:highlight w:val="none"/>
          <w:shd w:val="clear" w:color="auto" w:fill="FFFFFF"/>
          <w:lang w:eastAsia="zh-CN"/>
        </w:rPr>
        <w:t>投标（响应）担保函</w:t>
      </w:r>
      <w:r>
        <w:rPr>
          <w:rFonts w:hint="eastAsia" w:ascii="仿宋" w:hAnsi="仿宋" w:eastAsia="仿宋" w:cs="仿宋"/>
          <w:b/>
          <w:bCs/>
          <w:color w:val="auto"/>
          <w:sz w:val="24"/>
          <w:szCs w:val="24"/>
          <w:highlight w:val="none"/>
          <w:shd w:val="clear" w:color="auto" w:fill="FFFFFF"/>
        </w:rPr>
        <w:t>；或表明具有良好的商业信誉和健全的财务会计制度的诚信声明；以上四种形式的资料提供任何一种即可</w:t>
      </w:r>
    </w:p>
    <w:p w14:paraId="251E7834">
      <w:pPr>
        <w:pStyle w:val="2"/>
        <w:adjustRightInd w:val="0"/>
        <w:snapToGrid w:val="0"/>
        <w:spacing w:line="360" w:lineRule="auto"/>
        <w:ind w:firstLine="480" w:firstLineChars="200"/>
        <w:rPr>
          <w:rFonts w:hint="eastAsia" w:ascii="仿宋" w:hAnsi="仿宋" w:eastAsia="仿宋" w:cs="仿宋"/>
          <w:color w:val="auto"/>
          <w:kern w:val="2"/>
          <w:sz w:val="24"/>
          <w:szCs w:val="24"/>
          <w:highlight w:val="none"/>
          <w:shd w:val="clear" w:color="auto" w:fill="FFFFFF"/>
          <w:lang w:val="en-US" w:eastAsia="zh-CN" w:bidi="ar-SA"/>
        </w:rPr>
      </w:pPr>
      <w:r>
        <w:rPr>
          <w:rFonts w:hint="eastAsia" w:ascii="仿宋" w:hAnsi="仿宋" w:eastAsia="仿宋" w:cs="仿宋"/>
          <w:color w:val="auto"/>
          <w:kern w:val="2"/>
          <w:sz w:val="24"/>
          <w:szCs w:val="24"/>
          <w:highlight w:val="none"/>
          <w:shd w:val="clear" w:color="auto" w:fill="FFFFFF"/>
          <w:lang w:val="en-US" w:eastAsia="zh-CN" w:bidi="ar-SA"/>
        </w:rPr>
        <w:t>3.具有履行合同所必需的设备和专业技术能力；</w:t>
      </w:r>
    </w:p>
    <w:p w14:paraId="60AD8839">
      <w:pPr>
        <w:pStyle w:val="2"/>
        <w:adjustRightInd w:val="0"/>
        <w:snapToGrid w:val="0"/>
        <w:spacing w:line="360" w:lineRule="auto"/>
        <w:ind w:firstLine="482" w:firstLineChars="200"/>
        <w:rPr>
          <w:rFonts w:hint="eastAsia" w:ascii="仿宋" w:hAnsi="仿宋" w:eastAsia="仿宋" w:cs="仿宋"/>
          <w:b/>
          <w:bCs/>
          <w:color w:val="auto"/>
          <w:kern w:val="2"/>
          <w:sz w:val="24"/>
          <w:szCs w:val="24"/>
          <w:highlight w:val="none"/>
          <w:shd w:val="clear" w:color="auto" w:fill="FFFFFF"/>
          <w:lang w:val="en-US" w:eastAsia="zh-CN" w:bidi="ar-SA"/>
        </w:rPr>
      </w:pPr>
      <w:r>
        <w:rPr>
          <w:rFonts w:hint="eastAsia" w:ascii="仿宋" w:hAnsi="仿宋" w:eastAsia="仿宋" w:cs="仿宋"/>
          <w:b/>
          <w:bCs/>
          <w:color w:val="auto"/>
          <w:kern w:val="2"/>
          <w:sz w:val="24"/>
          <w:szCs w:val="24"/>
          <w:highlight w:val="none"/>
          <w:shd w:val="clear" w:color="auto" w:fill="FFFFFF"/>
          <w:lang w:val="en-US" w:eastAsia="zh-CN" w:bidi="ar-SA"/>
        </w:rPr>
        <w:t>评审依据：提供上述具有履行合同所必需的设备和专业技术能力承诺书原件加盖单位公章，格式详见附件。</w:t>
      </w:r>
    </w:p>
    <w:p w14:paraId="7C88DC3F">
      <w:pPr>
        <w:pStyle w:val="2"/>
        <w:adjustRightInd w:val="0"/>
        <w:snapToGrid w:val="0"/>
        <w:spacing w:line="360" w:lineRule="auto"/>
        <w:ind w:firstLine="480" w:firstLineChars="200"/>
        <w:rPr>
          <w:rFonts w:hint="eastAsia" w:ascii="仿宋" w:hAnsi="仿宋" w:eastAsia="仿宋" w:cs="仿宋"/>
          <w:color w:val="auto"/>
          <w:kern w:val="2"/>
          <w:sz w:val="24"/>
          <w:szCs w:val="24"/>
          <w:highlight w:val="none"/>
          <w:shd w:val="clear" w:color="auto" w:fill="FFFFFF"/>
          <w:lang w:val="en-US" w:eastAsia="zh-CN" w:bidi="ar-SA"/>
        </w:rPr>
      </w:pPr>
      <w:r>
        <w:rPr>
          <w:rFonts w:hint="eastAsia" w:ascii="仿宋" w:hAnsi="仿宋" w:eastAsia="仿宋" w:cs="仿宋"/>
          <w:color w:val="auto"/>
          <w:kern w:val="2"/>
          <w:sz w:val="24"/>
          <w:szCs w:val="24"/>
          <w:highlight w:val="none"/>
          <w:shd w:val="clear" w:color="auto" w:fill="FFFFFF"/>
          <w:lang w:val="en-US" w:eastAsia="zh-CN" w:bidi="ar-SA"/>
        </w:rPr>
        <w:t>4.具有依法缴纳税收的良好记录</w:t>
      </w:r>
    </w:p>
    <w:p w14:paraId="0715F817">
      <w:pPr>
        <w:pStyle w:val="2"/>
        <w:adjustRightInd w:val="0"/>
        <w:snapToGrid w:val="0"/>
        <w:spacing w:line="360" w:lineRule="auto"/>
        <w:ind w:firstLine="482" w:firstLineChars="200"/>
        <w:rPr>
          <w:rFonts w:hint="eastAsia" w:ascii="仿宋" w:hAnsi="仿宋" w:eastAsia="仿宋" w:cs="仿宋"/>
          <w:b/>
          <w:bCs/>
          <w:color w:val="auto"/>
          <w:kern w:val="2"/>
          <w:sz w:val="24"/>
          <w:szCs w:val="24"/>
          <w:highlight w:val="none"/>
          <w:shd w:val="clear" w:color="auto" w:fill="FFFFFF"/>
          <w:lang w:val="en-US" w:eastAsia="zh-CN" w:bidi="ar-SA"/>
        </w:rPr>
      </w:pPr>
      <w:r>
        <w:rPr>
          <w:rFonts w:hint="eastAsia" w:ascii="仿宋" w:hAnsi="仿宋" w:eastAsia="仿宋" w:cs="仿宋"/>
          <w:b/>
          <w:bCs/>
          <w:color w:val="auto"/>
          <w:kern w:val="2"/>
          <w:sz w:val="24"/>
          <w:szCs w:val="24"/>
          <w:highlight w:val="none"/>
          <w:shd w:val="clear" w:color="auto" w:fill="FFFFFF"/>
          <w:lang w:val="en-US" w:eastAsia="zh-CN" w:bidi="ar-SA"/>
        </w:rPr>
        <w:t>评审依据：提供缴费所属日期为递交响应文件截止时间前12个月内任意一个月（递交响应文件截止时间当月不计入）的增值税（或所得税）缴费凭据或税务机关出具的完税证明。依法免税的供应商应提供相关文件证明或具有依法缴纳税收的诚信声明；以上二种形式的资料提供任何一种即可。</w:t>
      </w:r>
    </w:p>
    <w:p w14:paraId="306AC531">
      <w:pPr>
        <w:pStyle w:val="2"/>
        <w:adjustRightInd w:val="0"/>
        <w:snapToGrid w:val="0"/>
        <w:spacing w:line="360" w:lineRule="auto"/>
        <w:ind w:firstLine="480" w:firstLineChars="200"/>
        <w:rPr>
          <w:rFonts w:hint="eastAsia" w:ascii="仿宋" w:hAnsi="仿宋" w:eastAsia="仿宋" w:cs="仿宋"/>
          <w:color w:val="auto"/>
          <w:kern w:val="2"/>
          <w:sz w:val="24"/>
          <w:szCs w:val="24"/>
          <w:highlight w:val="none"/>
          <w:shd w:val="clear" w:color="auto" w:fill="FFFFFF"/>
          <w:lang w:val="en-US" w:eastAsia="zh-CN" w:bidi="ar-SA"/>
        </w:rPr>
      </w:pPr>
      <w:r>
        <w:rPr>
          <w:rFonts w:hint="eastAsia" w:ascii="仿宋" w:hAnsi="仿宋" w:eastAsia="仿宋" w:cs="仿宋"/>
          <w:color w:val="auto"/>
          <w:kern w:val="2"/>
          <w:sz w:val="24"/>
          <w:szCs w:val="24"/>
          <w:highlight w:val="none"/>
          <w:shd w:val="clear" w:color="auto" w:fill="FFFFFF"/>
          <w:lang w:val="en-US" w:eastAsia="zh-CN" w:bidi="ar-SA"/>
        </w:rPr>
        <w:t>5.具有依法缴纳社会保障资金的良好记录</w:t>
      </w:r>
    </w:p>
    <w:p w14:paraId="7DE25CEA">
      <w:pPr>
        <w:pStyle w:val="2"/>
        <w:adjustRightInd w:val="0"/>
        <w:snapToGrid w:val="0"/>
        <w:spacing w:line="360" w:lineRule="auto"/>
        <w:ind w:firstLine="482" w:firstLineChars="200"/>
        <w:rPr>
          <w:rFonts w:hint="eastAsia" w:ascii="仿宋" w:hAnsi="仿宋" w:eastAsia="仿宋" w:cs="仿宋"/>
          <w:b/>
          <w:bCs/>
          <w:color w:val="auto"/>
          <w:kern w:val="2"/>
          <w:sz w:val="24"/>
          <w:szCs w:val="24"/>
          <w:highlight w:val="none"/>
          <w:shd w:val="clear" w:color="auto" w:fill="FFFFFF"/>
          <w:lang w:val="en-US" w:eastAsia="zh-CN" w:bidi="ar-SA"/>
        </w:rPr>
      </w:pPr>
      <w:r>
        <w:rPr>
          <w:rFonts w:hint="eastAsia" w:ascii="仿宋" w:hAnsi="仿宋" w:eastAsia="仿宋" w:cs="仿宋"/>
          <w:b/>
          <w:bCs/>
          <w:color w:val="auto"/>
          <w:kern w:val="2"/>
          <w:sz w:val="24"/>
          <w:szCs w:val="24"/>
          <w:highlight w:val="none"/>
          <w:shd w:val="clear" w:color="auto" w:fill="FFFFFF"/>
          <w:lang w:val="en-US" w:eastAsia="zh-CN" w:bidi="ar-SA"/>
        </w:rPr>
        <w:t>评审依据：提供缴费所属日期为递交响应文件截止时间前12个月内任意一个月（递交响应文件截止时间当月不计入）的缴费凭据或社保机关出具的缴费证明。依法不需要缴纳社会保障资金的供应商应提供相关文件证明或具有依法缴纳社会保障资金的缴纳记录的诚信声明；以上二种形式的资料提供任何一种即可。</w:t>
      </w:r>
    </w:p>
    <w:p w14:paraId="6DEA9015">
      <w:pPr>
        <w:pStyle w:val="2"/>
        <w:adjustRightInd w:val="0"/>
        <w:snapToGrid w:val="0"/>
        <w:spacing w:line="360" w:lineRule="auto"/>
        <w:ind w:firstLine="480" w:firstLineChars="200"/>
        <w:rPr>
          <w:rFonts w:hint="eastAsia" w:ascii="仿宋" w:hAnsi="仿宋" w:eastAsia="仿宋" w:cs="仿宋"/>
          <w:color w:val="auto"/>
          <w:kern w:val="2"/>
          <w:sz w:val="24"/>
          <w:szCs w:val="24"/>
          <w:highlight w:val="none"/>
          <w:shd w:val="clear" w:color="auto" w:fill="FFFFFF"/>
          <w:lang w:val="en-US" w:eastAsia="zh-CN" w:bidi="ar-SA"/>
        </w:rPr>
      </w:pPr>
      <w:r>
        <w:rPr>
          <w:rFonts w:hint="eastAsia" w:ascii="仿宋" w:hAnsi="仿宋" w:eastAsia="仿宋" w:cs="仿宋"/>
          <w:color w:val="auto"/>
          <w:kern w:val="2"/>
          <w:sz w:val="24"/>
          <w:szCs w:val="24"/>
          <w:highlight w:val="none"/>
          <w:shd w:val="clear" w:color="auto" w:fill="FFFFFF"/>
          <w:lang w:val="en-US" w:eastAsia="zh-CN" w:bidi="ar-SA"/>
        </w:rPr>
        <w:t>6.参加政府采购活动前3年内在经营活动中没有重大违法记录</w:t>
      </w:r>
    </w:p>
    <w:p w14:paraId="1FBAE83A">
      <w:pPr>
        <w:pStyle w:val="2"/>
        <w:adjustRightInd w:val="0"/>
        <w:snapToGrid w:val="0"/>
        <w:spacing w:line="360" w:lineRule="auto"/>
        <w:ind w:firstLine="482" w:firstLineChars="200"/>
        <w:rPr>
          <w:rFonts w:hint="eastAsia" w:ascii="仿宋" w:hAnsi="仿宋" w:eastAsia="仿宋" w:cs="仿宋"/>
          <w:b/>
          <w:bCs/>
          <w:color w:val="auto"/>
          <w:kern w:val="2"/>
          <w:sz w:val="24"/>
          <w:szCs w:val="24"/>
          <w:highlight w:val="none"/>
          <w:shd w:val="clear" w:color="auto" w:fill="FFFFFF"/>
          <w:lang w:val="en-US" w:eastAsia="zh-CN" w:bidi="ar-SA"/>
        </w:rPr>
      </w:pPr>
      <w:r>
        <w:rPr>
          <w:rFonts w:hint="eastAsia" w:ascii="仿宋" w:hAnsi="仿宋" w:eastAsia="仿宋" w:cs="仿宋"/>
          <w:b/>
          <w:bCs/>
          <w:color w:val="auto"/>
          <w:kern w:val="2"/>
          <w:sz w:val="24"/>
          <w:szCs w:val="24"/>
          <w:highlight w:val="none"/>
          <w:shd w:val="clear" w:color="auto" w:fill="FFFFFF"/>
          <w:lang w:val="en-US" w:eastAsia="zh-CN" w:bidi="ar-SA"/>
        </w:rPr>
        <w:t>评审依据：提供上述参加政府采购活动前3年内在经营活动中没有重大违法记录承诺书原件加盖单位公章，格式详见附件。</w:t>
      </w:r>
    </w:p>
    <w:p w14:paraId="4F525036">
      <w:pPr>
        <w:pStyle w:val="2"/>
        <w:numPr>
          <w:ilvl w:val="-1"/>
          <w:numId w:val="0"/>
        </w:numPr>
        <w:adjustRightInd w:val="0"/>
        <w:snapToGrid w:val="0"/>
        <w:spacing w:line="360" w:lineRule="auto"/>
        <w:ind w:left="0" w:leftChars="0" w:firstLine="480" w:firstLineChars="200"/>
        <w:rPr>
          <w:rFonts w:hint="eastAsia" w:ascii="仿宋" w:hAnsi="仿宋" w:eastAsia="仿宋" w:cs="仿宋"/>
          <w:color w:val="auto"/>
          <w:kern w:val="2"/>
          <w:sz w:val="24"/>
          <w:szCs w:val="24"/>
          <w:highlight w:val="none"/>
          <w:shd w:val="clear" w:color="auto" w:fill="FFFFFF"/>
          <w:lang w:val="en-US" w:eastAsia="zh-CN" w:bidi="ar-SA"/>
        </w:rPr>
      </w:pPr>
      <w:r>
        <w:rPr>
          <w:rFonts w:hint="eastAsia" w:ascii="仿宋" w:hAnsi="仿宋" w:eastAsia="仿宋" w:cs="仿宋"/>
          <w:color w:val="auto"/>
          <w:kern w:val="2"/>
          <w:sz w:val="24"/>
          <w:szCs w:val="24"/>
          <w:highlight w:val="none"/>
          <w:shd w:val="clear" w:color="auto" w:fill="FFFFFF"/>
          <w:lang w:val="en-US" w:eastAsia="zh-CN" w:bidi="ar-SA"/>
        </w:rPr>
        <w:t>7.供应商与交叉控股股东、交叉兼任高管的其他供应商未同时参与该项目投标（响应），在投标（响应）前3年内的招投标和政府采购活动中无以行贿手段谋取中标（成交）的行为，并在本次政府采购活动中，不以向采购人、代理机构、评审人员提供利益和好处谋取中标（成交）；无采购单位和采购代理机构职工在该单位兼职的情况，不向采购单位和代理机构相关人员输送利益等行贿行为，其公司非采购人单位职工和家属投资开办的公司，其法人、股东、高级管理人员也不是采购人单位职工及家属。</w:t>
      </w:r>
    </w:p>
    <w:p w14:paraId="3692829A">
      <w:pPr>
        <w:pStyle w:val="2"/>
        <w:adjustRightInd w:val="0"/>
        <w:snapToGrid w:val="0"/>
        <w:spacing w:line="360" w:lineRule="auto"/>
        <w:ind w:firstLine="482"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kern w:val="2"/>
          <w:sz w:val="24"/>
          <w:szCs w:val="24"/>
          <w:highlight w:val="none"/>
          <w:shd w:val="clear" w:color="auto" w:fill="FFFFFF"/>
          <w:lang w:val="en-US" w:eastAsia="zh-CN" w:bidi="ar-SA"/>
        </w:rPr>
        <w:t>评审依据：提供上述非职工投资声明函原件加盖单位公章，格式详见附件。</w:t>
      </w:r>
    </w:p>
    <w:p w14:paraId="45464405">
      <w:pPr>
        <w:pStyle w:val="2"/>
        <w:numPr>
          <w:ilvl w:val="0"/>
          <w:numId w:val="0"/>
        </w:numPr>
        <w:adjustRightInd w:val="0"/>
        <w:snapToGrid w:val="0"/>
        <w:spacing w:line="360" w:lineRule="auto"/>
        <w:ind w:firstLine="480" w:firstLineChars="200"/>
        <w:rPr>
          <w:rFonts w:hint="eastAsia" w:ascii="仿宋" w:hAnsi="仿宋" w:eastAsia="仿宋" w:cs="仿宋"/>
          <w:color w:val="auto"/>
          <w:kern w:val="2"/>
          <w:sz w:val="24"/>
          <w:szCs w:val="24"/>
          <w:highlight w:val="none"/>
          <w:shd w:val="clear" w:color="auto" w:fill="FFFFFF"/>
          <w:lang w:val="en-US" w:eastAsia="zh-CN" w:bidi="ar-SA"/>
        </w:rPr>
      </w:pPr>
      <w:r>
        <w:rPr>
          <w:rFonts w:hint="eastAsia" w:ascii="仿宋" w:hAnsi="仿宋" w:eastAsia="仿宋" w:cs="仿宋"/>
          <w:color w:val="auto"/>
          <w:kern w:val="2"/>
          <w:sz w:val="24"/>
          <w:szCs w:val="24"/>
          <w:highlight w:val="none"/>
          <w:shd w:val="clear" w:color="auto" w:fill="FFFFFF"/>
          <w:lang w:val="en-US" w:eastAsia="zh-CN" w:bidi="ar-SA"/>
        </w:rPr>
        <w:t>8.截止至响应文件递交截止时间之前，供应商未被“信用中国”网站列入失信被执行人、重大税收违法失信主体名单，未被“中国政府采购网”网站列入政府采购严重违法失信行为记录名单。</w:t>
      </w:r>
    </w:p>
    <w:p w14:paraId="470ED02A">
      <w:pPr>
        <w:pStyle w:val="2"/>
        <w:adjustRightInd w:val="0"/>
        <w:snapToGrid w:val="0"/>
        <w:spacing w:line="360" w:lineRule="auto"/>
        <w:ind w:firstLine="482" w:firstLineChars="200"/>
        <w:rPr>
          <w:rFonts w:hint="eastAsia" w:ascii="仿宋" w:hAnsi="仿宋" w:eastAsia="仿宋" w:cs="仿宋"/>
          <w:b/>
          <w:bCs/>
          <w:color w:val="auto"/>
          <w:kern w:val="2"/>
          <w:sz w:val="24"/>
          <w:szCs w:val="24"/>
          <w:highlight w:val="none"/>
          <w:shd w:val="clear" w:color="auto" w:fill="FFFFFF"/>
          <w:lang w:val="en-US" w:eastAsia="zh-CN" w:bidi="ar-SA"/>
        </w:rPr>
      </w:pPr>
      <w:r>
        <w:rPr>
          <w:rFonts w:hint="eastAsia" w:ascii="仿宋" w:hAnsi="仿宋" w:eastAsia="仿宋" w:cs="仿宋"/>
          <w:b/>
          <w:bCs/>
          <w:color w:val="auto"/>
          <w:kern w:val="2"/>
          <w:sz w:val="24"/>
          <w:szCs w:val="24"/>
          <w:highlight w:val="none"/>
          <w:shd w:val="clear" w:color="auto" w:fill="FFFFFF"/>
          <w:lang w:val="en-US" w:eastAsia="zh-CN" w:bidi="ar-SA"/>
        </w:rPr>
        <w:t>评审依据：提供上述</w:t>
      </w:r>
      <w:r>
        <w:rPr>
          <w:rFonts w:hint="eastAsia" w:ascii="仿宋" w:hAnsi="仿宋" w:eastAsia="仿宋" w:cs="仿宋"/>
          <w:b/>
          <w:bCs/>
          <w:color w:val="auto"/>
          <w:sz w:val="24"/>
          <w:szCs w:val="24"/>
          <w:highlight w:val="none"/>
          <w:lang w:val="en-US" w:eastAsia="zh-CN"/>
        </w:rPr>
        <w:t>信用信息</w:t>
      </w:r>
      <w:r>
        <w:rPr>
          <w:rFonts w:hint="eastAsia" w:ascii="仿宋" w:hAnsi="仿宋" w:eastAsia="仿宋" w:cs="仿宋"/>
          <w:b/>
          <w:bCs/>
          <w:color w:val="auto"/>
          <w:kern w:val="2"/>
          <w:sz w:val="24"/>
          <w:szCs w:val="24"/>
          <w:highlight w:val="none"/>
          <w:shd w:val="clear" w:color="auto" w:fill="FFFFFF"/>
          <w:lang w:val="en-US" w:eastAsia="zh-CN" w:bidi="ar-SA"/>
        </w:rPr>
        <w:t>承诺书原件加盖单位公章，格式详见附件。</w:t>
      </w:r>
    </w:p>
    <w:p w14:paraId="525EBCF2">
      <w:pPr>
        <w:pStyle w:val="2"/>
        <w:numPr>
          <w:ilvl w:val="0"/>
          <w:numId w:val="0"/>
        </w:numPr>
        <w:adjustRightInd w:val="0"/>
        <w:snapToGrid w:val="0"/>
        <w:spacing w:line="360" w:lineRule="auto"/>
        <w:ind w:leftChars="200"/>
        <w:rPr>
          <w:rFonts w:hint="eastAsia" w:ascii="仿宋" w:hAnsi="仿宋" w:eastAsia="仿宋" w:cs="仿宋"/>
          <w:color w:val="auto"/>
          <w:kern w:val="2"/>
          <w:sz w:val="24"/>
          <w:szCs w:val="24"/>
          <w:highlight w:val="none"/>
          <w:shd w:val="clear" w:color="auto" w:fill="FFFFFF"/>
          <w:lang w:val="en-US" w:eastAsia="zh-CN" w:bidi="ar-SA"/>
        </w:rPr>
      </w:pPr>
      <w:r>
        <w:rPr>
          <w:rFonts w:hint="eastAsia" w:ascii="仿宋" w:hAnsi="仿宋" w:eastAsia="仿宋" w:cs="仿宋"/>
          <w:color w:val="auto"/>
          <w:kern w:val="2"/>
          <w:sz w:val="24"/>
          <w:szCs w:val="24"/>
          <w:highlight w:val="none"/>
          <w:shd w:val="clear" w:color="auto" w:fill="FFFFFF"/>
          <w:lang w:val="en-US" w:eastAsia="zh-CN" w:bidi="ar-SA"/>
        </w:rPr>
        <w:t>9.未因违规违纪被列入市卫健系统或采购人“黑名单”。</w:t>
      </w:r>
    </w:p>
    <w:p w14:paraId="105F10E6">
      <w:pPr>
        <w:adjustRightInd w:val="0"/>
        <w:snapToGrid w:val="0"/>
        <w:spacing w:line="360" w:lineRule="auto"/>
        <w:ind w:firstLine="482"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shd w:val="clear" w:color="auto" w:fill="FFFFFF"/>
          <w:lang w:eastAsia="zh-CN"/>
        </w:rPr>
        <w:t>评审依据：</w:t>
      </w:r>
      <w:r>
        <w:rPr>
          <w:rFonts w:hint="eastAsia" w:ascii="仿宋" w:hAnsi="仿宋" w:eastAsia="仿宋" w:cs="仿宋"/>
          <w:b/>
          <w:bCs/>
          <w:color w:val="auto"/>
          <w:kern w:val="2"/>
          <w:sz w:val="24"/>
          <w:szCs w:val="24"/>
          <w:highlight w:val="none"/>
          <w:shd w:val="clear" w:color="auto" w:fill="FFFFFF"/>
          <w:lang w:val="en-US" w:eastAsia="zh-CN" w:bidi="ar-SA"/>
        </w:rPr>
        <w:t>提供上述</w:t>
      </w:r>
      <w:r>
        <w:rPr>
          <w:rFonts w:hint="eastAsia" w:ascii="仿宋" w:hAnsi="仿宋" w:eastAsia="仿宋" w:cs="仿宋"/>
          <w:b/>
          <w:bCs/>
          <w:color w:val="auto"/>
          <w:sz w:val="24"/>
          <w:szCs w:val="24"/>
          <w:highlight w:val="none"/>
          <w:lang w:val="en-US" w:eastAsia="zh-CN"/>
        </w:rPr>
        <w:t>未被列入黑名单</w:t>
      </w:r>
      <w:r>
        <w:rPr>
          <w:rFonts w:hint="eastAsia" w:ascii="仿宋" w:hAnsi="仿宋" w:eastAsia="仿宋" w:cs="仿宋"/>
          <w:b/>
          <w:bCs/>
          <w:color w:val="auto"/>
          <w:sz w:val="24"/>
          <w:szCs w:val="24"/>
          <w:highlight w:val="none"/>
        </w:rPr>
        <w:t>承诺书</w:t>
      </w:r>
      <w:r>
        <w:rPr>
          <w:rFonts w:hint="eastAsia" w:ascii="仿宋" w:hAnsi="仿宋" w:eastAsia="仿宋" w:cs="仿宋"/>
          <w:b/>
          <w:bCs/>
          <w:color w:val="auto"/>
          <w:kern w:val="2"/>
          <w:sz w:val="24"/>
          <w:szCs w:val="24"/>
          <w:highlight w:val="none"/>
          <w:shd w:val="clear" w:color="auto" w:fill="FFFFFF"/>
          <w:lang w:val="en-US" w:eastAsia="zh-CN" w:bidi="ar-SA"/>
        </w:rPr>
        <w:t>原件加盖单位公章，格式详见附件。</w:t>
      </w:r>
    </w:p>
    <w:p w14:paraId="737A4CA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kern w:val="2"/>
          <w:sz w:val="24"/>
          <w:szCs w:val="24"/>
          <w:highlight w:val="none"/>
          <w:shd w:val="clear" w:color="auto" w:fill="FFFFFF"/>
          <w:lang w:val="en-US" w:eastAsia="zh-Hans" w:bidi="ar-SA"/>
        </w:rPr>
      </w:pPr>
      <w:r>
        <w:rPr>
          <w:rFonts w:hint="eastAsia" w:ascii="仿宋" w:hAnsi="仿宋" w:eastAsia="仿宋" w:cs="仿宋"/>
          <w:color w:val="auto"/>
          <w:kern w:val="2"/>
          <w:sz w:val="24"/>
          <w:szCs w:val="24"/>
          <w:highlight w:val="none"/>
          <w:shd w:val="clear" w:color="auto" w:fill="FFFFFF"/>
          <w:lang w:val="en-US" w:eastAsia="zh-CN" w:bidi="ar-SA"/>
        </w:rPr>
        <w:t>10.</w:t>
      </w:r>
      <w:r>
        <w:rPr>
          <w:rFonts w:hint="eastAsia" w:ascii="仿宋" w:hAnsi="仿宋" w:eastAsia="仿宋" w:cs="仿宋"/>
          <w:color w:val="auto"/>
          <w:kern w:val="2"/>
          <w:sz w:val="24"/>
          <w:szCs w:val="24"/>
          <w:highlight w:val="none"/>
          <w:shd w:val="clear" w:color="auto" w:fill="FFFFFF"/>
          <w:lang w:val="en-US" w:eastAsia="zh-Hans" w:bidi="ar-SA"/>
        </w:rPr>
        <w:t>是否接受进口产品：本项目【超声系统】已做进口论证，接受进口产品的</w:t>
      </w:r>
      <w:r>
        <w:rPr>
          <w:rFonts w:hint="eastAsia" w:ascii="仿宋" w:hAnsi="仿宋" w:eastAsia="仿宋" w:cs="仿宋"/>
          <w:color w:val="auto"/>
          <w:kern w:val="2"/>
          <w:sz w:val="24"/>
          <w:szCs w:val="24"/>
          <w:highlight w:val="none"/>
          <w:shd w:val="clear" w:color="auto" w:fill="FFFFFF"/>
          <w:lang w:val="en-US" w:eastAsia="zh-CN" w:bidi="ar-SA"/>
        </w:rPr>
        <w:t>投标（响应）</w:t>
      </w:r>
      <w:r>
        <w:rPr>
          <w:rFonts w:hint="eastAsia" w:ascii="仿宋" w:hAnsi="仿宋" w:eastAsia="仿宋" w:cs="仿宋"/>
          <w:color w:val="auto"/>
          <w:kern w:val="2"/>
          <w:sz w:val="24"/>
          <w:szCs w:val="24"/>
          <w:highlight w:val="none"/>
          <w:shd w:val="clear" w:color="auto" w:fill="FFFFFF"/>
          <w:lang w:val="en-US" w:eastAsia="zh-Hans" w:bidi="ar-SA"/>
        </w:rPr>
        <w:t>；</w:t>
      </w:r>
      <w:r>
        <w:rPr>
          <w:rFonts w:hint="eastAsia" w:ascii="仿宋" w:hAnsi="仿宋" w:eastAsia="仿宋" w:cs="仿宋"/>
          <w:color w:val="auto"/>
          <w:kern w:val="2"/>
          <w:sz w:val="24"/>
          <w:szCs w:val="24"/>
          <w:highlight w:val="none"/>
          <w:shd w:val="clear" w:color="auto" w:fill="FFFFFF"/>
          <w:lang w:val="en-US" w:eastAsia="zh-CN" w:bidi="ar-SA"/>
        </w:rPr>
        <w:t>供应商</w:t>
      </w:r>
      <w:r>
        <w:rPr>
          <w:rFonts w:hint="eastAsia" w:ascii="仿宋" w:hAnsi="仿宋" w:eastAsia="仿宋" w:cs="仿宋"/>
          <w:color w:val="auto"/>
          <w:kern w:val="2"/>
          <w:sz w:val="24"/>
          <w:szCs w:val="24"/>
          <w:highlight w:val="none"/>
          <w:shd w:val="clear" w:color="auto" w:fill="FFFFFF"/>
          <w:lang w:val="en-US" w:eastAsia="zh-Hans" w:bidi="ar-SA"/>
        </w:rPr>
        <w:t>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14:paraId="0B74E5E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color w:val="auto"/>
          <w:sz w:val="24"/>
          <w:szCs w:val="24"/>
          <w:highlight w:val="none"/>
          <w:shd w:val="clear" w:color="auto" w:fill="FFFFFF"/>
          <w:lang w:eastAsia="zh-CN"/>
        </w:rPr>
      </w:pPr>
      <w:r>
        <w:rPr>
          <w:rFonts w:hint="eastAsia" w:ascii="仿宋" w:hAnsi="仿宋" w:eastAsia="仿宋" w:cs="仿宋"/>
          <w:b/>
          <w:bCs/>
          <w:color w:val="auto"/>
          <w:sz w:val="24"/>
          <w:szCs w:val="24"/>
          <w:highlight w:val="none"/>
          <w:shd w:val="clear" w:color="auto" w:fill="FFFFFF"/>
        </w:rPr>
        <w:t>评审依据：</w:t>
      </w:r>
      <w:r>
        <w:rPr>
          <w:rFonts w:hint="eastAsia" w:ascii="仿宋" w:hAnsi="仿宋" w:eastAsia="仿宋" w:cs="仿宋"/>
          <w:b/>
          <w:bCs/>
          <w:color w:val="auto"/>
          <w:kern w:val="2"/>
          <w:sz w:val="24"/>
          <w:szCs w:val="24"/>
          <w:highlight w:val="none"/>
          <w:shd w:val="clear" w:color="auto" w:fill="FFFFFF"/>
          <w:lang w:val="en-US" w:eastAsia="zh-CN" w:bidi="ar-SA"/>
        </w:rPr>
        <w:t>供应商</w:t>
      </w:r>
      <w:r>
        <w:rPr>
          <w:rFonts w:hint="eastAsia" w:ascii="仿宋" w:hAnsi="仿宋" w:eastAsia="仿宋" w:cs="仿宋"/>
          <w:b/>
          <w:bCs/>
          <w:color w:val="auto"/>
          <w:sz w:val="24"/>
          <w:szCs w:val="24"/>
          <w:highlight w:val="none"/>
          <w:shd w:val="clear" w:color="auto" w:fill="FFFFFF"/>
          <w:lang w:eastAsia="zh-CN"/>
        </w:rPr>
        <w:t>所投产品为进口产品的，提供上述证明材料复印件或扫描件。</w:t>
      </w:r>
    </w:p>
    <w:p w14:paraId="0103100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kern w:val="2"/>
          <w:sz w:val="24"/>
          <w:szCs w:val="24"/>
          <w:highlight w:val="none"/>
          <w:shd w:val="clear" w:color="auto" w:fill="FFFFFF"/>
          <w:lang w:val="en-US" w:eastAsia="zh-CN" w:bidi="ar-SA"/>
        </w:rPr>
      </w:pPr>
      <w:r>
        <w:rPr>
          <w:rFonts w:hint="eastAsia" w:ascii="仿宋" w:hAnsi="仿宋" w:eastAsia="仿宋" w:cs="仿宋"/>
          <w:color w:val="auto"/>
          <w:kern w:val="2"/>
          <w:sz w:val="24"/>
          <w:szCs w:val="24"/>
          <w:highlight w:val="none"/>
          <w:shd w:val="clear" w:color="auto" w:fill="FFFFFF"/>
          <w:lang w:val="en-US" w:eastAsia="zh-CN" w:bidi="ar-SA"/>
        </w:rPr>
        <w:t>11.所投产品为医疗器械的：供应商为全部所投产品的生产厂商的，应按照现行医疗器械生产及销售的有关法律法规的规定，提供有效的医疗器械相应的医疗器械生产许可证或医疗器械生产备案凭证。同时提供全部所投医疗器械的有效医疗器械注册证或医疗器械备案凭证。</w:t>
      </w:r>
    </w:p>
    <w:p w14:paraId="5281EFD6">
      <w:pPr>
        <w:adjustRightInd w:val="0"/>
        <w:snapToGrid w:val="0"/>
        <w:spacing w:line="360" w:lineRule="auto"/>
        <w:ind w:firstLine="480" w:firstLineChars="200"/>
        <w:rPr>
          <w:rFonts w:hint="eastAsia" w:ascii="仿宋" w:hAnsi="仿宋" w:eastAsia="仿宋" w:cs="仿宋"/>
          <w:color w:val="auto"/>
          <w:kern w:val="2"/>
          <w:sz w:val="24"/>
          <w:szCs w:val="24"/>
          <w:highlight w:val="none"/>
          <w:shd w:val="clear" w:color="auto" w:fill="FFFFFF"/>
          <w:lang w:val="en-US" w:eastAsia="zh-CN" w:bidi="ar-SA"/>
        </w:rPr>
      </w:pPr>
      <w:r>
        <w:rPr>
          <w:rFonts w:hint="eastAsia" w:ascii="仿宋" w:hAnsi="仿宋" w:eastAsia="仿宋" w:cs="仿宋"/>
          <w:color w:val="auto"/>
          <w:kern w:val="2"/>
          <w:sz w:val="24"/>
          <w:szCs w:val="24"/>
          <w:highlight w:val="none"/>
          <w:shd w:val="clear" w:color="auto" w:fill="FFFFFF"/>
          <w:lang w:val="en-US" w:eastAsia="zh-CN" w:bidi="ar-SA"/>
        </w:rPr>
        <w:t>供应商投标（响应）医疗器械非全部为自身生产的，应按照现行医疗器械生产及销售的有关法律法规的规定，提供有效的医疗器械相应的生产厂家的医疗器械生产许可证或医疗器械生产备案凭证，并提供全部所投医疗器械的有效医疗器械注册证或医疗器械备案凭证。同时提供供应商合法有效的相应医疗器械经营许可证或医疗器械经营备案凭证。</w:t>
      </w:r>
    </w:p>
    <w:p w14:paraId="25521D1A">
      <w:pPr>
        <w:adjustRightInd w:val="0"/>
        <w:snapToGrid w:val="0"/>
        <w:spacing w:line="360" w:lineRule="auto"/>
        <w:ind w:firstLine="482"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shd w:val="clear" w:color="auto" w:fill="FFFFFF"/>
        </w:rPr>
        <w:t>评审依据：</w:t>
      </w:r>
      <w:r>
        <w:rPr>
          <w:rFonts w:hint="eastAsia" w:ascii="仿宋" w:hAnsi="仿宋" w:eastAsia="仿宋" w:cs="仿宋"/>
          <w:b/>
          <w:bCs/>
          <w:i w:val="0"/>
          <w:iCs w:val="0"/>
          <w:caps w:val="0"/>
          <w:color w:val="auto"/>
          <w:spacing w:val="0"/>
          <w:kern w:val="0"/>
          <w:sz w:val="24"/>
          <w:szCs w:val="24"/>
          <w:highlight w:val="none"/>
          <w:shd w:val="clear" w:fill="FFFFFF"/>
          <w:lang w:val="en-US" w:eastAsia="zh-CN" w:bidi="ar"/>
        </w:rPr>
        <w:t>供应商应提供具备上述要求证明材料</w:t>
      </w:r>
      <w:r>
        <w:rPr>
          <w:rFonts w:hint="eastAsia" w:ascii="仿宋" w:hAnsi="仿宋" w:eastAsia="仿宋" w:cs="仿宋"/>
          <w:b/>
          <w:bCs/>
          <w:i w:val="0"/>
          <w:iCs w:val="0"/>
          <w:caps w:val="0"/>
          <w:color w:val="auto"/>
          <w:spacing w:val="0"/>
          <w:kern w:val="0"/>
          <w:sz w:val="24"/>
          <w:szCs w:val="24"/>
          <w:shd w:val="clear" w:fill="FFFFFF"/>
          <w:lang w:val="en-US" w:eastAsia="zh-CN" w:bidi="ar"/>
        </w:rPr>
        <w:t>，</w:t>
      </w:r>
      <w:r>
        <w:rPr>
          <w:rFonts w:hint="eastAsia" w:ascii="仿宋" w:hAnsi="仿宋" w:eastAsia="仿宋" w:cs="仿宋"/>
          <w:b/>
          <w:bCs/>
          <w:i w:val="0"/>
          <w:iCs w:val="0"/>
          <w:caps w:val="0"/>
          <w:color w:val="auto"/>
          <w:spacing w:val="0"/>
          <w:kern w:val="0"/>
          <w:sz w:val="24"/>
          <w:szCs w:val="24"/>
          <w:highlight w:val="none"/>
          <w:shd w:val="clear" w:fill="FFFFFF"/>
          <w:lang w:val="en-US" w:eastAsia="zh-CN" w:bidi="ar"/>
        </w:rPr>
        <w:t>如非医疗器械的产品需提供证明材料或承诺书加盖</w:t>
      </w:r>
      <w:r>
        <w:rPr>
          <w:rFonts w:hint="eastAsia" w:ascii="仿宋" w:hAnsi="仿宋" w:eastAsia="仿宋" w:cs="仿宋"/>
          <w:b/>
          <w:bCs/>
          <w:i w:val="0"/>
          <w:iCs w:val="0"/>
          <w:caps w:val="0"/>
          <w:color w:val="auto"/>
          <w:spacing w:val="0"/>
          <w:kern w:val="0"/>
          <w:sz w:val="24"/>
          <w:szCs w:val="24"/>
          <w:highlight w:val="none"/>
          <w:u w:val="none"/>
          <w:shd w:val="clear" w:fill="FFFFFF"/>
          <w:lang w:val="en-US" w:eastAsia="zh-CN" w:bidi="ar"/>
        </w:rPr>
        <w:t>供应商</w:t>
      </w:r>
      <w:r>
        <w:rPr>
          <w:rFonts w:hint="eastAsia" w:ascii="仿宋" w:hAnsi="仿宋" w:eastAsia="仿宋" w:cs="仿宋"/>
          <w:b/>
          <w:bCs/>
          <w:i w:val="0"/>
          <w:iCs w:val="0"/>
          <w:caps w:val="0"/>
          <w:color w:val="auto"/>
          <w:spacing w:val="0"/>
          <w:kern w:val="0"/>
          <w:sz w:val="24"/>
          <w:szCs w:val="24"/>
          <w:highlight w:val="none"/>
          <w:shd w:val="clear" w:fill="FFFFFF"/>
          <w:lang w:val="en-US" w:eastAsia="zh-CN" w:bidi="ar"/>
        </w:rPr>
        <w:t>公章。</w:t>
      </w:r>
    </w:p>
    <w:p w14:paraId="66AD2E5F">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kern w:val="2"/>
          <w:sz w:val="24"/>
          <w:szCs w:val="24"/>
          <w:highlight w:val="none"/>
          <w:shd w:val="clear" w:color="auto" w:fill="FFFFFF"/>
          <w:lang w:val="en-US" w:eastAsia="zh-CN" w:bidi="ar-SA"/>
        </w:rPr>
      </w:pPr>
    </w:p>
    <w:p w14:paraId="5D4D8789">
      <w:pPr>
        <w:rPr>
          <w:rFonts w:hint="eastAsia" w:ascii="仿宋" w:hAnsi="仿宋" w:eastAsia="仿宋" w:cs="仿宋"/>
          <w:color w:val="auto"/>
          <w:sz w:val="24"/>
          <w:szCs w:val="24"/>
          <w:lang w:eastAsia="zh-CN"/>
        </w:rPr>
      </w:pPr>
    </w:p>
    <w:p w14:paraId="1C5EC655">
      <w:pPr>
        <w:keepNext w:val="0"/>
        <w:keepLines w:val="0"/>
        <w:pageBreakBefore w:val="0"/>
        <w:kinsoku/>
        <w:overflowPunct/>
        <w:bidi w:val="0"/>
        <w:spacing w:line="360" w:lineRule="auto"/>
        <w:ind w:left="0" w:right="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br w:type="page"/>
      </w:r>
      <w:r>
        <w:rPr>
          <w:rFonts w:hint="eastAsia" w:ascii="仿宋" w:hAnsi="仿宋" w:eastAsia="仿宋" w:cs="仿宋"/>
          <w:b/>
          <w:bCs/>
          <w:color w:val="auto"/>
          <w:sz w:val="24"/>
          <w:szCs w:val="24"/>
          <w:highlight w:val="none"/>
        </w:rPr>
        <w:t>附件（1）：</w:t>
      </w:r>
      <w:r>
        <w:rPr>
          <w:rFonts w:hint="eastAsia" w:ascii="仿宋" w:hAnsi="仿宋" w:eastAsia="仿宋" w:cs="仿宋"/>
          <w:b/>
          <w:bCs/>
          <w:color w:val="auto"/>
          <w:sz w:val="24"/>
          <w:szCs w:val="24"/>
          <w:highlight w:val="none"/>
          <w:lang w:val="en-US" w:eastAsia="zh-CN"/>
        </w:rPr>
        <w:t>信用信息</w:t>
      </w:r>
      <w:r>
        <w:rPr>
          <w:rFonts w:hint="eastAsia" w:ascii="仿宋" w:hAnsi="仿宋" w:eastAsia="仿宋" w:cs="仿宋"/>
          <w:b/>
          <w:bCs/>
          <w:color w:val="auto"/>
          <w:sz w:val="24"/>
          <w:szCs w:val="24"/>
          <w:highlight w:val="none"/>
        </w:rPr>
        <w:t>承诺书</w:t>
      </w:r>
    </w:p>
    <w:p w14:paraId="7B281E0D">
      <w:pPr>
        <w:keepNext w:val="0"/>
        <w:keepLines w:val="0"/>
        <w:pageBreakBefore w:val="0"/>
        <w:kinsoku/>
        <w:overflowPunct/>
        <w:bidi w:val="0"/>
        <w:spacing w:line="360" w:lineRule="auto"/>
        <w:ind w:left="0" w:right="0"/>
        <w:rPr>
          <w:rFonts w:hint="eastAsia" w:ascii="仿宋" w:hAnsi="仿宋" w:eastAsia="仿宋" w:cs="仿宋"/>
          <w:color w:val="auto"/>
          <w:spacing w:val="4"/>
          <w:sz w:val="24"/>
          <w:szCs w:val="24"/>
          <w:highlight w:val="none"/>
          <w:u w:val="single"/>
        </w:rPr>
      </w:pPr>
    </w:p>
    <w:p w14:paraId="0A59D6DC">
      <w:pPr>
        <w:keepNext w:val="0"/>
        <w:keepLines w:val="0"/>
        <w:pageBreakBefore w:val="0"/>
        <w:kinsoku/>
        <w:overflowPunct/>
        <w:bidi w:val="0"/>
        <w:spacing w:line="360" w:lineRule="auto"/>
        <w:ind w:left="0" w:right="0"/>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致：     （</w:t>
      </w:r>
      <w:r>
        <w:rPr>
          <w:rFonts w:hint="eastAsia" w:ascii="仿宋" w:hAnsi="仿宋" w:eastAsia="仿宋" w:cs="仿宋"/>
          <w:color w:val="auto"/>
          <w:spacing w:val="4"/>
          <w:sz w:val="24"/>
          <w:szCs w:val="24"/>
          <w:highlight w:val="none"/>
          <w:u w:val="single"/>
          <w:lang w:eastAsia="zh-CN"/>
        </w:rPr>
        <w:t>采购人</w:t>
      </w:r>
      <w:r>
        <w:rPr>
          <w:rFonts w:hint="eastAsia" w:ascii="仿宋" w:hAnsi="仿宋" w:eastAsia="仿宋" w:cs="仿宋"/>
          <w:color w:val="auto"/>
          <w:spacing w:val="4"/>
          <w:sz w:val="24"/>
          <w:szCs w:val="24"/>
          <w:highlight w:val="none"/>
          <w:u w:val="single"/>
        </w:rPr>
        <w:t>名称）    ：</w:t>
      </w:r>
    </w:p>
    <w:p w14:paraId="790374E7">
      <w:pPr>
        <w:keepNext w:val="0"/>
        <w:keepLines w:val="0"/>
        <w:pageBreakBefore w:val="0"/>
        <w:widowControl w:val="0"/>
        <w:kinsoku/>
        <w:wordWrap w:val="0"/>
        <w:overflowPunct/>
        <w:topLinePunct/>
        <w:autoSpaceDE/>
        <w:autoSpaceDN/>
        <w:bidi w:val="0"/>
        <w:adjustRightInd/>
        <w:snapToGrid w:val="0"/>
        <w:spacing w:line="360" w:lineRule="auto"/>
        <w:ind w:left="0" w:right="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我公司</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为在中华人民共和国境内合法注册并经营的机构，参与</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项目的政府采购活动，经全面细致的了解项目情况及采购文件要求后，在此郑重承诺：</w:t>
      </w:r>
    </w:p>
    <w:p w14:paraId="5F026131">
      <w:pPr>
        <w:keepNext w:val="0"/>
        <w:keepLines w:val="0"/>
        <w:pageBreakBefore w:val="0"/>
        <w:widowControl w:val="0"/>
        <w:kinsoku/>
        <w:wordWrap w:val="0"/>
        <w:overflowPunct/>
        <w:topLinePunct/>
        <w:autoSpaceDE/>
        <w:autoSpaceDN/>
        <w:bidi w:val="0"/>
        <w:adjustRightInd/>
        <w:snapToGrid w:val="0"/>
        <w:spacing w:line="360" w:lineRule="auto"/>
        <w:ind w:left="0" w:right="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我公司截止至</w:t>
      </w:r>
      <w:r>
        <w:rPr>
          <w:rFonts w:hint="eastAsia" w:ascii="仿宋" w:hAnsi="仿宋" w:eastAsia="仿宋" w:cs="仿宋"/>
          <w:bCs/>
          <w:color w:val="auto"/>
          <w:sz w:val="24"/>
          <w:szCs w:val="24"/>
          <w:highlight w:val="none"/>
          <w:lang w:eastAsia="zh-CN"/>
        </w:rPr>
        <w:t>响应文件</w:t>
      </w:r>
      <w:r>
        <w:rPr>
          <w:rFonts w:hint="eastAsia" w:ascii="仿宋" w:hAnsi="仿宋" w:eastAsia="仿宋" w:cs="仿宋"/>
          <w:bCs/>
          <w:color w:val="auto"/>
          <w:sz w:val="24"/>
          <w:szCs w:val="24"/>
          <w:highlight w:val="none"/>
        </w:rPr>
        <w:t>递交截止时间之前，</w:t>
      </w:r>
      <w:r>
        <w:rPr>
          <w:rFonts w:hint="eastAsia" w:ascii="仿宋" w:hAnsi="仿宋" w:eastAsia="仿宋" w:cs="仿宋"/>
          <w:bCs/>
          <w:color w:val="auto"/>
          <w:sz w:val="24"/>
          <w:szCs w:val="24"/>
          <w:highlight w:val="none"/>
          <w:lang w:eastAsia="zh-CN"/>
        </w:rPr>
        <w:t>供应商</w:t>
      </w:r>
      <w:r>
        <w:rPr>
          <w:rFonts w:hint="eastAsia" w:ascii="仿宋" w:hAnsi="仿宋" w:eastAsia="仿宋" w:cs="仿宋"/>
          <w:bCs/>
          <w:color w:val="auto"/>
          <w:sz w:val="24"/>
          <w:szCs w:val="24"/>
          <w:highlight w:val="none"/>
        </w:rPr>
        <w:t>未被“信用中国”网站列入失信被执行人、重大税收违法失信主体名单，未被“中国政府采购网”网站列入政府采购严重违法失信行为记录名单；</w:t>
      </w:r>
    </w:p>
    <w:p w14:paraId="2BCCF9C6">
      <w:pPr>
        <w:keepNext w:val="0"/>
        <w:keepLines w:val="0"/>
        <w:pageBreakBefore w:val="0"/>
        <w:kinsoku/>
        <w:overflowPunct/>
        <w:bidi w:val="0"/>
        <w:snapToGrid w:val="0"/>
        <w:spacing w:line="360" w:lineRule="auto"/>
        <w:ind w:left="0" w:right="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如上述内容有隐瞒或未能提供真实信息的，我公司将承担一切不利后果，同时我单位已经全面了解了有关陕西省财政厅电子化招投标及采购文件的规定，愿意承担相应的风险及责任。</w:t>
      </w:r>
    </w:p>
    <w:p w14:paraId="124F613B">
      <w:pPr>
        <w:keepNext w:val="0"/>
        <w:keepLines w:val="0"/>
        <w:pageBreakBefore w:val="0"/>
        <w:kinsoku/>
        <w:overflowPunct/>
        <w:bidi w:val="0"/>
        <w:adjustRightInd w:val="0"/>
        <w:snapToGrid w:val="0"/>
        <w:spacing w:line="360" w:lineRule="auto"/>
        <w:ind w:left="0" w:right="0" w:firstLine="4440" w:firstLineChars="1850"/>
        <w:jc w:val="right"/>
        <w:rPr>
          <w:rFonts w:hint="eastAsia" w:ascii="仿宋" w:hAnsi="仿宋" w:eastAsia="仿宋" w:cs="仿宋"/>
          <w:color w:val="auto"/>
          <w:sz w:val="24"/>
          <w:szCs w:val="24"/>
          <w:highlight w:val="none"/>
          <w:lang w:eastAsia="zh-CN"/>
        </w:rPr>
      </w:pPr>
    </w:p>
    <w:p w14:paraId="476BDD9B">
      <w:pPr>
        <w:keepNext w:val="0"/>
        <w:keepLines w:val="0"/>
        <w:pageBreakBefore w:val="0"/>
        <w:kinsoku/>
        <w:overflowPunct/>
        <w:bidi w:val="0"/>
        <w:adjustRightInd w:val="0"/>
        <w:snapToGrid w:val="0"/>
        <w:spacing w:line="360" w:lineRule="auto"/>
        <w:ind w:left="0" w:right="0" w:firstLine="4440" w:firstLineChars="1850"/>
        <w:jc w:val="right"/>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p>
    <w:p w14:paraId="180C8030">
      <w:pPr>
        <w:keepNext w:val="0"/>
        <w:keepLines w:val="0"/>
        <w:pageBreakBefore w:val="0"/>
        <w:kinsoku/>
        <w:overflowPunct/>
        <w:bidi w:val="0"/>
        <w:adjustRightInd w:val="0"/>
        <w:snapToGrid w:val="0"/>
        <w:spacing w:line="360" w:lineRule="auto"/>
        <w:ind w:left="0" w:right="0"/>
        <w:jc w:val="right"/>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7A647E28">
      <w:pPr>
        <w:keepNext w:val="0"/>
        <w:keepLines w:val="0"/>
        <w:pageBreakBefore w:val="0"/>
        <w:kinsoku/>
        <w:overflowPunct/>
        <w:bidi w:val="0"/>
        <w:adjustRightInd w:val="0"/>
        <w:snapToGrid w:val="0"/>
        <w:spacing w:line="360" w:lineRule="auto"/>
        <w:ind w:left="0" w:right="0"/>
        <w:jc w:val="right"/>
        <w:rPr>
          <w:rFonts w:hint="eastAsia" w:ascii="仿宋" w:hAnsi="仿宋" w:eastAsia="仿宋" w:cs="仿宋"/>
          <w:color w:val="auto"/>
          <w:sz w:val="24"/>
          <w:szCs w:val="24"/>
          <w:highlight w:val="none"/>
        </w:rPr>
      </w:pPr>
    </w:p>
    <w:p w14:paraId="3EF9BC7F">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7303688E">
      <w:pPr>
        <w:keepNext w:val="0"/>
        <w:keepLines w:val="0"/>
        <w:pageBreakBefore w:val="0"/>
        <w:kinsoku/>
        <w:overflowPunct/>
        <w:bidi w:val="0"/>
        <w:spacing w:line="360" w:lineRule="auto"/>
        <w:ind w:left="0" w:right="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附件（</w:t>
      </w:r>
      <w:r>
        <w:rPr>
          <w:rFonts w:hint="eastAsia" w:ascii="仿宋" w:hAnsi="仿宋" w:eastAsia="仿宋" w:cs="仿宋"/>
          <w:b/>
          <w:bCs/>
          <w:color w:val="auto"/>
          <w:sz w:val="24"/>
          <w:szCs w:val="24"/>
          <w:highlight w:val="none"/>
          <w:lang w:val="en-US" w:eastAsia="zh-CN"/>
        </w:rPr>
        <w:t>2</w:t>
      </w:r>
      <w:r>
        <w:rPr>
          <w:rFonts w:hint="eastAsia" w:ascii="仿宋" w:hAnsi="仿宋" w:eastAsia="仿宋" w:cs="仿宋"/>
          <w:b/>
          <w:bCs/>
          <w:color w:val="auto"/>
          <w:sz w:val="24"/>
          <w:szCs w:val="24"/>
          <w:highlight w:val="none"/>
        </w:rPr>
        <w:t>）：</w:t>
      </w:r>
      <w:r>
        <w:rPr>
          <w:rFonts w:hint="eastAsia" w:ascii="仿宋" w:hAnsi="仿宋" w:eastAsia="仿宋" w:cs="仿宋"/>
          <w:b/>
          <w:bCs/>
          <w:color w:val="auto"/>
          <w:kern w:val="2"/>
          <w:sz w:val="24"/>
          <w:szCs w:val="24"/>
          <w:highlight w:val="none"/>
          <w:shd w:val="clear" w:color="auto" w:fill="FFFFFF"/>
          <w:lang w:val="en-US" w:eastAsia="zh-CN" w:bidi="ar-SA"/>
        </w:rPr>
        <w:t>具有履行合同所必需的设备和专业技术能力承诺书</w:t>
      </w:r>
    </w:p>
    <w:p w14:paraId="4869F8BB">
      <w:pPr>
        <w:keepNext w:val="0"/>
        <w:keepLines w:val="0"/>
        <w:pageBreakBefore w:val="0"/>
        <w:kinsoku/>
        <w:overflowPunct/>
        <w:bidi w:val="0"/>
        <w:spacing w:line="360" w:lineRule="auto"/>
        <w:ind w:left="0" w:right="0"/>
        <w:rPr>
          <w:rFonts w:hint="eastAsia" w:ascii="仿宋" w:hAnsi="仿宋" w:eastAsia="仿宋" w:cs="仿宋"/>
          <w:color w:val="auto"/>
          <w:spacing w:val="4"/>
          <w:sz w:val="24"/>
          <w:szCs w:val="24"/>
          <w:highlight w:val="none"/>
          <w:u w:val="single"/>
        </w:rPr>
      </w:pPr>
    </w:p>
    <w:p w14:paraId="1631CE32">
      <w:pPr>
        <w:keepNext w:val="0"/>
        <w:keepLines w:val="0"/>
        <w:pageBreakBefore w:val="0"/>
        <w:kinsoku/>
        <w:overflowPunct/>
        <w:bidi w:val="0"/>
        <w:spacing w:line="360" w:lineRule="auto"/>
        <w:ind w:left="0" w:right="0"/>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致：     （</w:t>
      </w:r>
      <w:r>
        <w:rPr>
          <w:rFonts w:hint="eastAsia" w:ascii="仿宋" w:hAnsi="仿宋" w:eastAsia="仿宋" w:cs="仿宋"/>
          <w:color w:val="auto"/>
          <w:spacing w:val="4"/>
          <w:sz w:val="24"/>
          <w:szCs w:val="24"/>
          <w:highlight w:val="none"/>
          <w:u w:val="single"/>
          <w:lang w:eastAsia="zh-CN"/>
        </w:rPr>
        <w:t>采购人</w:t>
      </w:r>
      <w:r>
        <w:rPr>
          <w:rFonts w:hint="eastAsia" w:ascii="仿宋" w:hAnsi="仿宋" w:eastAsia="仿宋" w:cs="仿宋"/>
          <w:color w:val="auto"/>
          <w:spacing w:val="4"/>
          <w:sz w:val="24"/>
          <w:szCs w:val="24"/>
          <w:highlight w:val="none"/>
          <w:u w:val="single"/>
        </w:rPr>
        <w:t>名称）    ：</w:t>
      </w:r>
    </w:p>
    <w:p w14:paraId="2AC9D591">
      <w:pPr>
        <w:keepNext w:val="0"/>
        <w:keepLines w:val="0"/>
        <w:pageBreakBefore w:val="0"/>
        <w:widowControl w:val="0"/>
        <w:kinsoku/>
        <w:wordWrap w:val="0"/>
        <w:overflowPunct/>
        <w:topLinePunct/>
        <w:autoSpaceDE/>
        <w:autoSpaceDN/>
        <w:bidi w:val="0"/>
        <w:adjustRightInd/>
        <w:snapToGrid w:val="0"/>
        <w:spacing w:line="360" w:lineRule="auto"/>
        <w:ind w:left="0" w:right="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我公司</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为在中华人民共和国境内合法注册并经营的机构，参与</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项目的政府采购活动，经全面细致的了解项目情况及采购文件要求后，在此郑重承诺：</w:t>
      </w:r>
    </w:p>
    <w:p w14:paraId="15683F70">
      <w:pPr>
        <w:keepNext w:val="0"/>
        <w:keepLines w:val="0"/>
        <w:pageBreakBefore w:val="0"/>
        <w:widowControl w:val="0"/>
        <w:kinsoku/>
        <w:wordWrap w:val="0"/>
        <w:overflowPunct/>
        <w:topLinePunct/>
        <w:autoSpaceDE/>
        <w:autoSpaceDN/>
        <w:bidi w:val="0"/>
        <w:adjustRightInd/>
        <w:snapToGrid w:val="0"/>
        <w:spacing w:line="360" w:lineRule="auto"/>
        <w:ind w:left="0" w:right="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我公司具有履行合同所必需的设备和专业技术能力；</w:t>
      </w:r>
    </w:p>
    <w:p w14:paraId="6B66B8B5">
      <w:pPr>
        <w:keepNext w:val="0"/>
        <w:keepLines w:val="0"/>
        <w:pageBreakBefore w:val="0"/>
        <w:kinsoku/>
        <w:overflowPunct/>
        <w:bidi w:val="0"/>
        <w:snapToGrid w:val="0"/>
        <w:spacing w:line="360" w:lineRule="auto"/>
        <w:ind w:left="0" w:right="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如上述内容有隐瞒或未能提供真实信息的，我公司将承担一切不利后果，同时我单位已经全面了解了有关陕西省财政厅电子化招投标及采购文件的规定，愿意承担相应的风险及责任。</w:t>
      </w:r>
    </w:p>
    <w:p w14:paraId="48EBE732">
      <w:pPr>
        <w:keepNext w:val="0"/>
        <w:keepLines w:val="0"/>
        <w:pageBreakBefore w:val="0"/>
        <w:kinsoku/>
        <w:overflowPunct/>
        <w:bidi w:val="0"/>
        <w:adjustRightInd w:val="0"/>
        <w:snapToGrid w:val="0"/>
        <w:spacing w:line="360" w:lineRule="auto"/>
        <w:ind w:left="0" w:right="0" w:firstLine="4440" w:firstLineChars="1850"/>
        <w:jc w:val="right"/>
        <w:rPr>
          <w:rFonts w:hint="eastAsia" w:ascii="仿宋" w:hAnsi="仿宋" w:eastAsia="仿宋" w:cs="仿宋"/>
          <w:color w:val="auto"/>
          <w:sz w:val="24"/>
          <w:szCs w:val="24"/>
          <w:highlight w:val="none"/>
          <w:lang w:eastAsia="zh-CN"/>
        </w:rPr>
      </w:pPr>
    </w:p>
    <w:p w14:paraId="5ABA4CD8">
      <w:pPr>
        <w:keepNext w:val="0"/>
        <w:keepLines w:val="0"/>
        <w:pageBreakBefore w:val="0"/>
        <w:kinsoku/>
        <w:overflowPunct/>
        <w:bidi w:val="0"/>
        <w:adjustRightInd w:val="0"/>
        <w:snapToGrid w:val="0"/>
        <w:spacing w:line="360" w:lineRule="auto"/>
        <w:ind w:left="0" w:right="0" w:firstLine="4440" w:firstLineChars="1850"/>
        <w:jc w:val="right"/>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p>
    <w:p w14:paraId="318B0FFB">
      <w:pPr>
        <w:keepNext w:val="0"/>
        <w:keepLines w:val="0"/>
        <w:pageBreakBefore w:val="0"/>
        <w:kinsoku/>
        <w:overflowPunct/>
        <w:bidi w:val="0"/>
        <w:adjustRightInd w:val="0"/>
        <w:snapToGrid w:val="0"/>
        <w:spacing w:line="360" w:lineRule="auto"/>
        <w:ind w:left="0" w:right="0"/>
        <w:jc w:val="right"/>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5CF4D4E6">
      <w:pP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br w:type="page"/>
      </w:r>
    </w:p>
    <w:p w14:paraId="04CA8212">
      <w:pPr>
        <w:keepNext w:val="0"/>
        <w:keepLines w:val="0"/>
        <w:pageBreakBefore w:val="0"/>
        <w:kinsoku/>
        <w:overflowPunct/>
        <w:bidi w:val="0"/>
        <w:spacing w:line="360" w:lineRule="auto"/>
        <w:ind w:left="0" w:right="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附件（</w:t>
      </w:r>
      <w:r>
        <w:rPr>
          <w:rFonts w:hint="eastAsia" w:ascii="仿宋" w:hAnsi="仿宋" w:eastAsia="仿宋" w:cs="仿宋"/>
          <w:b/>
          <w:bCs/>
          <w:color w:val="auto"/>
          <w:sz w:val="24"/>
          <w:szCs w:val="24"/>
          <w:highlight w:val="none"/>
          <w:lang w:val="en-US" w:eastAsia="zh-CN"/>
        </w:rPr>
        <w:t>3</w:t>
      </w:r>
      <w:r>
        <w:rPr>
          <w:rFonts w:hint="eastAsia" w:ascii="仿宋" w:hAnsi="仿宋" w:eastAsia="仿宋" w:cs="仿宋"/>
          <w:b/>
          <w:bCs/>
          <w:color w:val="auto"/>
          <w:sz w:val="24"/>
          <w:szCs w:val="24"/>
          <w:highlight w:val="none"/>
        </w:rPr>
        <w:t>）：参加政府采购活动前3年内在经营活动中没有重大违法记录承诺书</w:t>
      </w:r>
    </w:p>
    <w:p w14:paraId="397D1E9C">
      <w:pPr>
        <w:keepNext w:val="0"/>
        <w:keepLines w:val="0"/>
        <w:pageBreakBefore w:val="0"/>
        <w:kinsoku/>
        <w:overflowPunct/>
        <w:bidi w:val="0"/>
        <w:spacing w:line="360" w:lineRule="auto"/>
        <w:ind w:left="0" w:right="0"/>
        <w:rPr>
          <w:rFonts w:hint="eastAsia" w:ascii="仿宋" w:hAnsi="仿宋" w:eastAsia="仿宋" w:cs="仿宋"/>
          <w:color w:val="auto"/>
          <w:spacing w:val="4"/>
          <w:sz w:val="24"/>
          <w:szCs w:val="24"/>
          <w:highlight w:val="none"/>
          <w:u w:val="single"/>
        </w:rPr>
      </w:pPr>
    </w:p>
    <w:p w14:paraId="4B1C4300">
      <w:pPr>
        <w:keepNext w:val="0"/>
        <w:keepLines w:val="0"/>
        <w:pageBreakBefore w:val="0"/>
        <w:kinsoku/>
        <w:overflowPunct/>
        <w:bidi w:val="0"/>
        <w:spacing w:line="360" w:lineRule="auto"/>
        <w:ind w:left="0" w:right="0"/>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致：     （</w:t>
      </w:r>
      <w:r>
        <w:rPr>
          <w:rFonts w:hint="eastAsia" w:ascii="仿宋" w:hAnsi="仿宋" w:eastAsia="仿宋" w:cs="仿宋"/>
          <w:color w:val="auto"/>
          <w:spacing w:val="4"/>
          <w:sz w:val="24"/>
          <w:szCs w:val="24"/>
          <w:highlight w:val="none"/>
          <w:u w:val="single"/>
          <w:lang w:eastAsia="zh-CN"/>
        </w:rPr>
        <w:t>采购人</w:t>
      </w:r>
      <w:r>
        <w:rPr>
          <w:rFonts w:hint="eastAsia" w:ascii="仿宋" w:hAnsi="仿宋" w:eastAsia="仿宋" w:cs="仿宋"/>
          <w:color w:val="auto"/>
          <w:spacing w:val="4"/>
          <w:sz w:val="24"/>
          <w:szCs w:val="24"/>
          <w:highlight w:val="none"/>
          <w:u w:val="single"/>
        </w:rPr>
        <w:t>名称）    ：</w:t>
      </w:r>
    </w:p>
    <w:p w14:paraId="2785B97A">
      <w:pPr>
        <w:keepNext w:val="0"/>
        <w:keepLines w:val="0"/>
        <w:pageBreakBefore w:val="0"/>
        <w:widowControl w:val="0"/>
        <w:kinsoku/>
        <w:wordWrap w:val="0"/>
        <w:overflowPunct/>
        <w:topLinePunct/>
        <w:autoSpaceDE/>
        <w:autoSpaceDN/>
        <w:bidi w:val="0"/>
        <w:adjustRightInd/>
        <w:snapToGrid w:val="0"/>
        <w:spacing w:line="360" w:lineRule="auto"/>
        <w:ind w:left="0" w:right="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我公司</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为在中华人民共和国境内合法注册并经营的机构，参与</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项目的政府采购活动，经全面细致的了解项目情况及采购文件要求后，在此郑重承诺：</w:t>
      </w:r>
    </w:p>
    <w:p w14:paraId="0005FB77">
      <w:pPr>
        <w:keepNext w:val="0"/>
        <w:keepLines w:val="0"/>
        <w:pageBreakBefore w:val="0"/>
        <w:widowControl w:val="0"/>
        <w:kinsoku/>
        <w:wordWrap w:val="0"/>
        <w:overflowPunct/>
        <w:topLinePunct/>
        <w:autoSpaceDE/>
        <w:autoSpaceDN/>
        <w:bidi w:val="0"/>
        <w:adjustRightInd/>
        <w:snapToGrid w:val="0"/>
        <w:spacing w:line="360" w:lineRule="auto"/>
        <w:ind w:left="0" w:right="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我公司</w:t>
      </w:r>
      <w:r>
        <w:rPr>
          <w:rFonts w:hint="eastAsia" w:ascii="仿宋" w:hAnsi="仿宋" w:eastAsia="仿宋" w:cs="仿宋"/>
          <w:color w:val="auto"/>
          <w:kern w:val="2"/>
          <w:sz w:val="24"/>
          <w:szCs w:val="24"/>
          <w:highlight w:val="none"/>
          <w:shd w:val="clear" w:color="auto" w:fill="FFFFFF"/>
          <w:lang w:val="en-US" w:eastAsia="zh-CN" w:bidi="ar-SA"/>
        </w:rPr>
        <w:t>参加政府采购活动前3年内在经营活动中没有重大违法记录</w:t>
      </w:r>
      <w:r>
        <w:rPr>
          <w:rFonts w:hint="eastAsia" w:ascii="仿宋" w:hAnsi="仿宋" w:eastAsia="仿宋" w:cs="仿宋"/>
          <w:bCs/>
          <w:color w:val="auto"/>
          <w:sz w:val="24"/>
          <w:szCs w:val="24"/>
          <w:highlight w:val="none"/>
        </w:rPr>
        <w:t>；</w:t>
      </w:r>
    </w:p>
    <w:p w14:paraId="25D8C47E">
      <w:pPr>
        <w:keepNext w:val="0"/>
        <w:keepLines w:val="0"/>
        <w:pageBreakBefore w:val="0"/>
        <w:kinsoku/>
        <w:overflowPunct/>
        <w:bidi w:val="0"/>
        <w:snapToGrid w:val="0"/>
        <w:spacing w:line="360" w:lineRule="auto"/>
        <w:ind w:left="0" w:right="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如上述内容有隐瞒或未能提供真实信息的，我公司将承担一切不利后果，同时我单位已经全面了解了有关陕西省财政厅电子化招投标及采购文件的规定，愿意承担相应的风险及责任。</w:t>
      </w:r>
    </w:p>
    <w:p w14:paraId="4807F428">
      <w:pPr>
        <w:keepNext w:val="0"/>
        <w:keepLines w:val="0"/>
        <w:pageBreakBefore w:val="0"/>
        <w:kinsoku/>
        <w:overflowPunct/>
        <w:bidi w:val="0"/>
        <w:adjustRightInd w:val="0"/>
        <w:snapToGrid w:val="0"/>
        <w:spacing w:line="360" w:lineRule="auto"/>
        <w:ind w:left="0" w:right="0" w:firstLine="4440" w:firstLineChars="1850"/>
        <w:jc w:val="right"/>
        <w:rPr>
          <w:rFonts w:hint="eastAsia" w:ascii="仿宋" w:hAnsi="仿宋" w:eastAsia="仿宋" w:cs="仿宋"/>
          <w:color w:val="auto"/>
          <w:sz w:val="24"/>
          <w:szCs w:val="24"/>
          <w:highlight w:val="none"/>
          <w:lang w:eastAsia="zh-CN"/>
        </w:rPr>
      </w:pPr>
    </w:p>
    <w:p w14:paraId="7991BAFD">
      <w:pPr>
        <w:keepNext w:val="0"/>
        <w:keepLines w:val="0"/>
        <w:pageBreakBefore w:val="0"/>
        <w:kinsoku/>
        <w:overflowPunct/>
        <w:bidi w:val="0"/>
        <w:adjustRightInd w:val="0"/>
        <w:snapToGrid w:val="0"/>
        <w:spacing w:line="360" w:lineRule="auto"/>
        <w:ind w:left="0" w:right="0" w:firstLine="4440" w:firstLineChars="1850"/>
        <w:jc w:val="right"/>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p>
    <w:p w14:paraId="7538377C">
      <w:pPr>
        <w:keepNext w:val="0"/>
        <w:keepLines w:val="0"/>
        <w:pageBreakBefore w:val="0"/>
        <w:kinsoku/>
        <w:overflowPunct/>
        <w:bidi w:val="0"/>
        <w:adjustRightInd w:val="0"/>
        <w:snapToGrid w:val="0"/>
        <w:spacing w:line="360" w:lineRule="auto"/>
        <w:ind w:left="0" w:right="0"/>
        <w:jc w:val="right"/>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3D7A1790">
      <w:pP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br w:type="page"/>
      </w:r>
    </w:p>
    <w:p w14:paraId="6E1AFC0A">
      <w:pPr>
        <w:keepNext w:val="0"/>
        <w:keepLines w:val="0"/>
        <w:pageBreakBefore w:val="0"/>
        <w:kinsoku/>
        <w:overflowPunct/>
        <w:bidi w:val="0"/>
        <w:spacing w:line="360" w:lineRule="auto"/>
        <w:ind w:left="0" w:right="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附件（</w:t>
      </w:r>
      <w:r>
        <w:rPr>
          <w:rFonts w:hint="eastAsia" w:ascii="仿宋" w:hAnsi="仿宋" w:eastAsia="仿宋" w:cs="仿宋"/>
          <w:b/>
          <w:bCs/>
          <w:color w:val="auto"/>
          <w:sz w:val="24"/>
          <w:szCs w:val="24"/>
          <w:highlight w:val="none"/>
          <w:lang w:val="en-US" w:eastAsia="zh-CN"/>
        </w:rPr>
        <w:t>4</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未被列入黑名单</w:t>
      </w:r>
      <w:r>
        <w:rPr>
          <w:rFonts w:hint="eastAsia" w:ascii="仿宋" w:hAnsi="仿宋" w:eastAsia="仿宋" w:cs="仿宋"/>
          <w:b/>
          <w:bCs/>
          <w:color w:val="auto"/>
          <w:sz w:val="24"/>
          <w:szCs w:val="24"/>
          <w:highlight w:val="none"/>
        </w:rPr>
        <w:t>承诺书</w:t>
      </w:r>
    </w:p>
    <w:p w14:paraId="4538E72A">
      <w:pPr>
        <w:keepNext w:val="0"/>
        <w:keepLines w:val="0"/>
        <w:pageBreakBefore w:val="0"/>
        <w:kinsoku/>
        <w:overflowPunct/>
        <w:bidi w:val="0"/>
        <w:spacing w:line="360" w:lineRule="auto"/>
        <w:ind w:left="0" w:right="0"/>
        <w:rPr>
          <w:rFonts w:hint="eastAsia" w:ascii="仿宋" w:hAnsi="仿宋" w:eastAsia="仿宋" w:cs="仿宋"/>
          <w:color w:val="auto"/>
          <w:spacing w:val="4"/>
          <w:sz w:val="24"/>
          <w:szCs w:val="24"/>
          <w:highlight w:val="none"/>
          <w:u w:val="single"/>
        </w:rPr>
      </w:pPr>
    </w:p>
    <w:p w14:paraId="4A3C65B0">
      <w:pPr>
        <w:keepNext w:val="0"/>
        <w:keepLines w:val="0"/>
        <w:pageBreakBefore w:val="0"/>
        <w:kinsoku/>
        <w:overflowPunct/>
        <w:bidi w:val="0"/>
        <w:spacing w:line="360" w:lineRule="auto"/>
        <w:ind w:left="0" w:right="0"/>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致：     （</w:t>
      </w:r>
      <w:r>
        <w:rPr>
          <w:rFonts w:hint="eastAsia" w:ascii="仿宋" w:hAnsi="仿宋" w:eastAsia="仿宋" w:cs="仿宋"/>
          <w:color w:val="auto"/>
          <w:spacing w:val="4"/>
          <w:sz w:val="24"/>
          <w:szCs w:val="24"/>
          <w:highlight w:val="none"/>
          <w:u w:val="single"/>
          <w:lang w:eastAsia="zh-CN"/>
        </w:rPr>
        <w:t>采购人</w:t>
      </w:r>
      <w:r>
        <w:rPr>
          <w:rFonts w:hint="eastAsia" w:ascii="仿宋" w:hAnsi="仿宋" w:eastAsia="仿宋" w:cs="仿宋"/>
          <w:color w:val="auto"/>
          <w:spacing w:val="4"/>
          <w:sz w:val="24"/>
          <w:szCs w:val="24"/>
          <w:highlight w:val="none"/>
          <w:u w:val="single"/>
        </w:rPr>
        <w:t>名称）    ：</w:t>
      </w:r>
    </w:p>
    <w:p w14:paraId="75B6A85D">
      <w:pPr>
        <w:keepNext w:val="0"/>
        <w:keepLines w:val="0"/>
        <w:pageBreakBefore w:val="0"/>
        <w:widowControl w:val="0"/>
        <w:kinsoku/>
        <w:wordWrap w:val="0"/>
        <w:overflowPunct/>
        <w:topLinePunct/>
        <w:autoSpaceDE/>
        <w:autoSpaceDN/>
        <w:bidi w:val="0"/>
        <w:adjustRightInd/>
        <w:snapToGrid w:val="0"/>
        <w:spacing w:line="360" w:lineRule="auto"/>
        <w:ind w:left="0" w:right="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我公司</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为在中华人民共和国境内合法注册并经营的机构，参与</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项目的政府采购活动，经全面细致的了解项目情况及采购文件要求后，在此郑重承诺：</w:t>
      </w:r>
    </w:p>
    <w:p w14:paraId="1784CC85">
      <w:pPr>
        <w:keepNext w:val="0"/>
        <w:keepLines w:val="0"/>
        <w:pageBreakBefore w:val="0"/>
        <w:widowControl w:val="0"/>
        <w:kinsoku/>
        <w:wordWrap w:val="0"/>
        <w:overflowPunct/>
        <w:topLinePunct/>
        <w:autoSpaceDE/>
        <w:autoSpaceDN/>
        <w:bidi w:val="0"/>
        <w:adjustRightInd/>
        <w:snapToGrid w:val="0"/>
        <w:spacing w:line="360" w:lineRule="auto"/>
        <w:ind w:left="0" w:right="0" w:firstLine="480" w:firstLineChars="200"/>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eastAsia="zh-CN"/>
        </w:rPr>
        <w:t>我公司未因违规违纪被列入市卫健系统或采购人“黑名单</w:t>
      </w:r>
      <w:r>
        <w:rPr>
          <w:rFonts w:hint="eastAsia" w:ascii="仿宋" w:hAnsi="仿宋" w:eastAsia="仿宋" w:cs="仿宋"/>
          <w:bCs/>
          <w:color w:val="auto"/>
          <w:sz w:val="24"/>
          <w:szCs w:val="24"/>
          <w:highlight w:val="none"/>
          <w:lang w:val="en-US" w:eastAsia="zh-CN"/>
        </w:rPr>
        <w:t>”。</w:t>
      </w:r>
    </w:p>
    <w:p w14:paraId="27151D5C">
      <w:pPr>
        <w:keepNext w:val="0"/>
        <w:keepLines w:val="0"/>
        <w:pageBreakBefore w:val="0"/>
        <w:kinsoku/>
        <w:overflowPunct/>
        <w:bidi w:val="0"/>
        <w:snapToGrid w:val="0"/>
        <w:spacing w:line="360" w:lineRule="auto"/>
        <w:ind w:left="0" w:right="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如上述内容有隐瞒或未能提供真实信息的，我公司将承担一切不利后果，同时我单位已经全面了解了有关陕西省财政厅电子化招投标及采购文件的规定，愿意承担相应的风险及责任。</w:t>
      </w:r>
    </w:p>
    <w:p w14:paraId="75F83C57">
      <w:pPr>
        <w:keepNext w:val="0"/>
        <w:keepLines w:val="0"/>
        <w:pageBreakBefore w:val="0"/>
        <w:kinsoku/>
        <w:overflowPunct/>
        <w:bidi w:val="0"/>
        <w:adjustRightInd w:val="0"/>
        <w:snapToGrid w:val="0"/>
        <w:spacing w:line="360" w:lineRule="auto"/>
        <w:ind w:left="0" w:right="0" w:firstLine="4440" w:firstLineChars="1850"/>
        <w:jc w:val="right"/>
        <w:rPr>
          <w:rFonts w:hint="eastAsia" w:ascii="仿宋" w:hAnsi="仿宋" w:eastAsia="仿宋" w:cs="仿宋"/>
          <w:color w:val="auto"/>
          <w:sz w:val="24"/>
          <w:szCs w:val="24"/>
          <w:highlight w:val="none"/>
          <w:lang w:eastAsia="zh-CN"/>
        </w:rPr>
      </w:pPr>
    </w:p>
    <w:p w14:paraId="2A4E9431">
      <w:pPr>
        <w:keepNext w:val="0"/>
        <w:keepLines w:val="0"/>
        <w:pageBreakBefore w:val="0"/>
        <w:kinsoku/>
        <w:overflowPunct/>
        <w:bidi w:val="0"/>
        <w:adjustRightInd w:val="0"/>
        <w:snapToGrid w:val="0"/>
        <w:spacing w:line="360" w:lineRule="auto"/>
        <w:ind w:left="0" w:right="0" w:firstLine="4440" w:firstLineChars="1850"/>
        <w:jc w:val="right"/>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p>
    <w:p w14:paraId="74D6E8D7">
      <w:pPr>
        <w:keepNext w:val="0"/>
        <w:keepLines w:val="0"/>
        <w:pageBreakBefore w:val="0"/>
        <w:kinsoku/>
        <w:overflowPunct/>
        <w:bidi w:val="0"/>
        <w:adjustRightInd w:val="0"/>
        <w:snapToGrid w:val="0"/>
        <w:spacing w:line="360" w:lineRule="auto"/>
        <w:ind w:left="0" w:right="0"/>
        <w:jc w:val="right"/>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636CA9BA">
      <w:pPr>
        <w:keepNext w:val="0"/>
        <w:keepLines w:val="0"/>
        <w:pageBreakBefore w:val="0"/>
        <w:kinsoku/>
        <w:overflowPunct/>
        <w:bidi w:val="0"/>
        <w:adjustRightInd w:val="0"/>
        <w:snapToGrid w:val="0"/>
        <w:spacing w:line="360" w:lineRule="auto"/>
        <w:ind w:left="0" w:right="0"/>
        <w:jc w:val="right"/>
        <w:rPr>
          <w:rFonts w:hint="eastAsia" w:ascii="仿宋" w:hAnsi="仿宋" w:eastAsia="仿宋" w:cs="仿宋"/>
          <w:color w:val="auto"/>
          <w:sz w:val="24"/>
          <w:szCs w:val="24"/>
          <w:highlight w:val="none"/>
        </w:rPr>
      </w:pPr>
    </w:p>
    <w:p w14:paraId="17459BF8">
      <w:pPr>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br w:type="page"/>
      </w:r>
    </w:p>
    <w:p w14:paraId="3F5103AF">
      <w:pPr>
        <w:pStyle w:val="6"/>
        <w:keepNext w:val="0"/>
        <w:keepLines w:val="0"/>
        <w:pageBreakBefore w:val="0"/>
        <w:kinsoku/>
        <w:overflowPunct/>
        <w:bidi w:val="0"/>
        <w:spacing w:line="360" w:lineRule="auto"/>
        <w:ind w:left="0" w:right="0"/>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sz w:val="24"/>
          <w:szCs w:val="24"/>
          <w:highlight w:val="none"/>
        </w:rPr>
        <w:t>附件（</w:t>
      </w:r>
      <w:r>
        <w:rPr>
          <w:rFonts w:hint="eastAsia" w:ascii="仿宋" w:hAnsi="仿宋" w:eastAsia="仿宋" w:cs="仿宋"/>
          <w:b/>
          <w:bCs/>
          <w:color w:val="auto"/>
          <w:sz w:val="24"/>
          <w:szCs w:val="24"/>
          <w:highlight w:val="none"/>
          <w:lang w:val="en-US" w:eastAsia="zh-CN"/>
        </w:rPr>
        <w:t>5</w:t>
      </w:r>
      <w:r>
        <w:rPr>
          <w:rFonts w:hint="eastAsia" w:ascii="仿宋" w:hAnsi="仿宋" w:eastAsia="仿宋" w:cs="仿宋"/>
          <w:b/>
          <w:bCs/>
          <w:color w:val="auto"/>
          <w:sz w:val="24"/>
          <w:szCs w:val="24"/>
          <w:highlight w:val="none"/>
        </w:rPr>
        <w:t>）：</w:t>
      </w:r>
      <w:r>
        <w:rPr>
          <w:rFonts w:hint="eastAsia" w:ascii="仿宋" w:hAnsi="仿宋" w:eastAsia="仿宋" w:cs="仿宋"/>
          <w:b/>
          <w:bCs/>
          <w:color w:val="auto"/>
          <w:kern w:val="2"/>
          <w:sz w:val="24"/>
          <w:szCs w:val="24"/>
          <w:highlight w:val="none"/>
          <w:lang w:val="en-US" w:eastAsia="zh-CN" w:bidi="ar-SA"/>
        </w:rPr>
        <w:t>非职工投资声明函</w:t>
      </w:r>
    </w:p>
    <w:p w14:paraId="75661F17">
      <w:pPr>
        <w:pStyle w:val="2"/>
        <w:keepNext w:val="0"/>
        <w:keepLines w:val="0"/>
        <w:pageBreakBefore w:val="0"/>
        <w:kinsoku/>
        <w:overflowPunct/>
        <w:bidi w:val="0"/>
        <w:spacing w:before="0" w:line="360" w:lineRule="auto"/>
        <w:ind w:left="0" w:right="0"/>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u w:val="single"/>
        </w:rPr>
        <w:t>致：     （</w:t>
      </w:r>
      <w:r>
        <w:rPr>
          <w:rFonts w:hint="eastAsia" w:ascii="仿宋" w:hAnsi="仿宋" w:eastAsia="仿宋" w:cs="仿宋"/>
          <w:color w:val="auto"/>
          <w:spacing w:val="4"/>
          <w:sz w:val="24"/>
          <w:szCs w:val="24"/>
          <w:highlight w:val="none"/>
          <w:u w:val="single"/>
          <w:lang w:eastAsia="zh-CN"/>
        </w:rPr>
        <w:t>采购人</w:t>
      </w:r>
      <w:r>
        <w:rPr>
          <w:rFonts w:hint="eastAsia" w:ascii="仿宋" w:hAnsi="仿宋" w:eastAsia="仿宋" w:cs="仿宋"/>
          <w:color w:val="auto"/>
          <w:spacing w:val="4"/>
          <w:sz w:val="24"/>
          <w:szCs w:val="24"/>
          <w:highlight w:val="none"/>
          <w:u w:val="single"/>
        </w:rPr>
        <w:t>名称）    ：</w:t>
      </w:r>
      <w:r>
        <w:rPr>
          <w:rFonts w:hint="eastAsia" w:ascii="仿宋" w:hAnsi="仿宋" w:eastAsia="仿宋" w:cs="仿宋"/>
          <w:color w:val="auto"/>
          <w:sz w:val="24"/>
          <w:szCs w:val="24"/>
          <w:highlight w:val="none"/>
        </w:rPr>
        <w:t xml:space="preserve"> </w:t>
      </w:r>
    </w:p>
    <w:p w14:paraId="4C8E70C9">
      <w:pPr>
        <w:keepNext w:val="0"/>
        <w:keepLines w:val="0"/>
        <w:pageBreakBefore w:val="0"/>
        <w:kinsoku/>
        <w:overflowPunct/>
        <w:bidi w:val="0"/>
        <w:spacing w:line="360" w:lineRule="auto"/>
        <w:ind w:right="0" w:firstLine="472"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pacing w:val="-2"/>
          <w:sz w:val="24"/>
          <w:szCs w:val="24"/>
          <w:highlight w:val="none"/>
          <w:lang w:eastAsia="zh-CN"/>
        </w:rPr>
        <w:t>我方</w:t>
      </w:r>
      <w:r>
        <w:rPr>
          <w:rFonts w:hint="eastAsia" w:ascii="仿宋" w:hAnsi="仿宋" w:eastAsia="仿宋" w:cs="仿宋"/>
          <w:color w:val="auto"/>
          <w:spacing w:val="-2"/>
          <w:sz w:val="24"/>
          <w:szCs w:val="24"/>
          <w:highlight w:val="none"/>
          <w:u w:val="single"/>
          <w:lang w:eastAsia="zh-CN"/>
        </w:rPr>
        <w:t xml:space="preserve">             </w:t>
      </w:r>
      <w:r>
        <w:rPr>
          <w:rFonts w:hint="eastAsia" w:ascii="仿宋" w:hAnsi="仿宋" w:eastAsia="仿宋" w:cs="仿宋"/>
          <w:color w:val="auto"/>
          <w:spacing w:val="-2"/>
          <w:sz w:val="24"/>
          <w:szCs w:val="24"/>
          <w:highlight w:val="none"/>
          <w:lang w:eastAsia="zh-CN"/>
        </w:rPr>
        <w:t>（供应商名称）郑重声明，在参加本次政府采购活动中：</w:t>
      </w:r>
    </w:p>
    <w:p w14:paraId="53B240FB">
      <w:pPr>
        <w:keepNext w:val="0"/>
        <w:keepLines w:val="0"/>
        <w:pageBreakBefore w:val="0"/>
        <w:kinsoku/>
        <w:overflowPunct/>
        <w:bidi w:val="0"/>
        <w:spacing w:line="360" w:lineRule="auto"/>
        <w:ind w:left="0" w:right="0" w:firstLine="531"/>
        <w:rPr>
          <w:rFonts w:hint="eastAsia" w:ascii="仿宋" w:hAnsi="仿宋" w:eastAsia="仿宋" w:cs="仿宋"/>
          <w:color w:val="auto"/>
          <w:sz w:val="24"/>
          <w:szCs w:val="24"/>
          <w:highlight w:val="none"/>
          <w:lang w:eastAsia="zh-CN"/>
        </w:rPr>
      </w:pPr>
      <w:r>
        <w:rPr>
          <w:rFonts w:hint="eastAsia" w:ascii="仿宋" w:hAnsi="仿宋" w:eastAsia="仿宋" w:cs="仿宋"/>
          <w:color w:val="auto"/>
          <w:spacing w:val="-2"/>
          <w:sz w:val="24"/>
          <w:szCs w:val="24"/>
          <w:highlight w:val="none"/>
          <w:lang w:eastAsia="zh-CN"/>
        </w:rPr>
        <w:t xml:space="preserve">(1) </w:t>
      </w:r>
      <w:r>
        <w:rPr>
          <w:rFonts w:hint="eastAsia" w:ascii="仿宋" w:hAnsi="仿宋" w:eastAsia="仿宋" w:cs="仿宋"/>
          <w:color w:val="auto"/>
          <w:spacing w:val="-2"/>
          <w:sz w:val="24"/>
          <w:szCs w:val="24"/>
          <w:highlight w:val="none"/>
          <w:u w:val="single"/>
          <w:lang w:eastAsia="zh-CN"/>
        </w:rPr>
        <w:t xml:space="preserve">       </w:t>
      </w:r>
      <w:r>
        <w:rPr>
          <w:rFonts w:hint="eastAsia" w:ascii="仿宋" w:hAnsi="仿宋" w:eastAsia="仿宋" w:cs="仿宋"/>
          <w:color w:val="auto"/>
          <w:spacing w:val="-2"/>
          <w:sz w:val="24"/>
          <w:szCs w:val="24"/>
          <w:highlight w:val="none"/>
          <w:u w:val="single"/>
          <w:lang w:val="en-US" w:eastAsia="zh-CN"/>
        </w:rPr>
        <w:t xml:space="preserve"> </w:t>
      </w:r>
      <w:r>
        <w:rPr>
          <w:rFonts w:hint="eastAsia" w:ascii="仿宋" w:hAnsi="仿宋" w:eastAsia="仿宋" w:cs="仿宋"/>
          <w:color w:val="auto"/>
          <w:spacing w:val="-2"/>
          <w:sz w:val="24"/>
          <w:szCs w:val="24"/>
          <w:highlight w:val="none"/>
          <w:u w:val="single"/>
          <w:lang w:eastAsia="zh-CN"/>
        </w:rPr>
        <w:t xml:space="preserve">     </w:t>
      </w:r>
      <w:r>
        <w:rPr>
          <w:rFonts w:hint="eastAsia" w:ascii="仿宋" w:hAnsi="仿宋" w:eastAsia="仿宋" w:cs="仿宋"/>
          <w:color w:val="auto"/>
          <w:spacing w:val="-68"/>
          <w:sz w:val="24"/>
          <w:szCs w:val="24"/>
          <w:highlight w:val="none"/>
          <w:lang w:eastAsia="zh-CN"/>
        </w:rPr>
        <w:t xml:space="preserve"> </w:t>
      </w:r>
      <w:r>
        <w:rPr>
          <w:rFonts w:hint="eastAsia" w:ascii="仿宋" w:hAnsi="仿宋" w:eastAsia="仿宋" w:cs="仿宋"/>
          <w:color w:val="auto"/>
          <w:spacing w:val="-2"/>
          <w:sz w:val="24"/>
          <w:szCs w:val="24"/>
          <w:highlight w:val="none"/>
          <w:lang w:eastAsia="zh-CN"/>
        </w:rPr>
        <w:t>(供应商名称) 不是西安市第三医院</w:t>
      </w:r>
      <w:r>
        <w:rPr>
          <w:rFonts w:hint="eastAsia" w:ascii="仿宋" w:hAnsi="仿宋" w:eastAsia="仿宋" w:cs="仿宋"/>
          <w:color w:val="auto"/>
          <w:spacing w:val="-2"/>
          <w:sz w:val="24"/>
          <w:szCs w:val="24"/>
          <w:highlight w:val="none"/>
          <w:lang w:val="en-US" w:eastAsia="zh-CN"/>
        </w:rPr>
        <w:t>及开瑞项目管理有限公司</w:t>
      </w:r>
      <w:r>
        <w:rPr>
          <w:rFonts w:hint="eastAsia" w:ascii="仿宋" w:hAnsi="仿宋" w:eastAsia="仿宋" w:cs="仿宋"/>
          <w:color w:val="auto"/>
          <w:spacing w:val="-2"/>
          <w:sz w:val="24"/>
          <w:szCs w:val="24"/>
          <w:highlight w:val="none"/>
          <w:lang w:eastAsia="zh-CN"/>
        </w:rPr>
        <w:t>的职工</w:t>
      </w:r>
      <w:r>
        <w:rPr>
          <w:rFonts w:hint="eastAsia" w:ascii="仿宋" w:hAnsi="仿宋" w:eastAsia="仿宋" w:cs="仿宋"/>
          <w:color w:val="auto"/>
          <w:spacing w:val="-2"/>
          <w:sz w:val="24"/>
          <w:szCs w:val="24"/>
          <w:highlight w:val="none"/>
          <w:lang w:val="en-US" w:eastAsia="zh-CN"/>
        </w:rPr>
        <w:t>或亲属</w:t>
      </w:r>
      <w:r>
        <w:rPr>
          <w:rFonts w:hint="eastAsia" w:ascii="仿宋" w:hAnsi="仿宋" w:eastAsia="仿宋" w:cs="仿宋"/>
          <w:color w:val="auto"/>
          <w:spacing w:val="-2"/>
          <w:sz w:val="24"/>
          <w:szCs w:val="24"/>
          <w:highlight w:val="none"/>
          <w:lang w:eastAsia="zh-CN"/>
        </w:rPr>
        <w:t>投资</w:t>
      </w:r>
      <w:r>
        <w:rPr>
          <w:rFonts w:hint="eastAsia" w:ascii="仿宋" w:hAnsi="仿宋" w:eastAsia="仿宋" w:cs="仿宋"/>
          <w:color w:val="auto"/>
          <w:spacing w:val="-3"/>
          <w:sz w:val="24"/>
          <w:szCs w:val="24"/>
          <w:highlight w:val="none"/>
          <w:lang w:eastAsia="zh-CN"/>
        </w:rPr>
        <w:t>开办或控</w:t>
      </w:r>
      <w:r>
        <w:rPr>
          <w:rFonts w:hint="eastAsia" w:ascii="仿宋" w:hAnsi="仿宋" w:eastAsia="仿宋" w:cs="仿宋"/>
          <w:color w:val="auto"/>
          <w:spacing w:val="9"/>
          <w:sz w:val="24"/>
          <w:szCs w:val="24"/>
          <w:highlight w:val="none"/>
          <w:lang w:eastAsia="zh-CN"/>
        </w:rPr>
        <w:t>股企业;</w:t>
      </w:r>
    </w:p>
    <w:p w14:paraId="25B59419">
      <w:pPr>
        <w:keepNext w:val="0"/>
        <w:keepLines w:val="0"/>
        <w:pageBreakBefore w:val="0"/>
        <w:kinsoku/>
        <w:overflowPunct/>
        <w:bidi w:val="0"/>
        <w:spacing w:line="360" w:lineRule="auto"/>
        <w:ind w:left="0" w:right="0" w:firstLine="530"/>
        <w:rPr>
          <w:rFonts w:hint="eastAsia" w:ascii="仿宋" w:hAnsi="仿宋" w:eastAsia="仿宋" w:cs="仿宋"/>
          <w:color w:val="auto"/>
          <w:spacing w:val="-3"/>
          <w:sz w:val="24"/>
          <w:szCs w:val="24"/>
          <w:highlight w:val="none"/>
          <w:lang w:eastAsia="zh-CN"/>
        </w:rPr>
      </w:pPr>
      <w:r>
        <w:rPr>
          <w:rFonts w:hint="eastAsia" w:ascii="仿宋" w:hAnsi="仿宋" w:eastAsia="仿宋" w:cs="仿宋"/>
          <w:color w:val="auto"/>
          <w:spacing w:val="-2"/>
          <w:sz w:val="24"/>
          <w:szCs w:val="24"/>
          <w:highlight w:val="none"/>
          <w:lang w:eastAsia="zh-CN"/>
        </w:rPr>
        <w:t>(2) 西安市第三医院</w:t>
      </w:r>
      <w:r>
        <w:rPr>
          <w:rFonts w:hint="eastAsia" w:ascii="仿宋" w:hAnsi="仿宋" w:eastAsia="仿宋" w:cs="仿宋"/>
          <w:color w:val="auto"/>
          <w:spacing w:val="-2"/>
          <w:sz w:val="24"/>
          <w:szCs w:val="24"/>
          <w:highlight w:val="none"/>
          <w:lang w:val="en-US" w:eastAsia="zh-CN"/>
        </w:rPr>
        <w:t>及开瑞项目管理有限公司</w:t>
      </w:r>
      <w:r>
        <w:rPr>
          <w:rFonts w:hint="eastAsia" w:ascii="仿宋" w:hAnsi="仿宋" w:eastAsia="仿宋" w:cs="仿宋"/>
          <w:color w:val="auto"/>
          <w:spacing w:val="-2"/>
          <w:sz w:val="24"/>
          <w:szCs w:val="24"/>
          <w:highlight w:val="none"/>
          <w:lang w:eastAsia="zh-CN"/>
        </w:rPr>
        <w:t>的职工本人或其亲属未在</w:t>
      </w:r>
      <w:r>
        <w:rPr>
          <w:rFonts w:hint="eastAsia" w:ascii="仿宋" w:hAnsi="仿宋" w:eastAsia="仿宋" w:cs="仿宋"/>
          <w:color w:val="auto"/>
          <w:spacing w:val="-2"/>
          <w:sz w:val="24"/>
          <w:szCs w:val="24"/>
          <w:highlight w:val="none"/>
          <w:u w:val="single"/>
          <w:lang w:eastAsia="zh-CN"/>
        </w:rPr>
        <w:t xml:space="preserve">             </w:t>
      </w:r>
      <w:r>
        <w:rPr>
          <w:rFonts w:hint="eastAsia" w:ascii="仿宋" w:hAnsi="仿宋" w:eastAsia="仿宋" w:cs="仿宋"/>
          <w:color w:val="auto"/>
          <w:spacing w:val="-68"/>
          <w:sz w:val="24"/>
          <w:szCs w:val="24"/>
          <w:highlight w:val="none"/>
          <w:lang w:eastAsia="zh-CN"/>
        </w:rPr>
        <w:t xml:space="preserve"> </w:t>
      </w:r>
      <w:r>
        <w:rPr>
          <w:rFonts w:hint="eastAsia" w:ascii="仿宋" w:hAnsi="仿宋" w:eastAsia="仿宋" w:cs="仿宋"/>
          <w:color w:val="auto"/>
          <w:spacing w:val="-2"/>
          <w:sz w:val="24"/>
          <w:szCs w:val="24"/>
          <w:highlight w:val="none"/>
          <w:lang w:eastAsia="zh-CN"/>
        </w:rPr>
        <w:t>(供应商</w:t>
      </w:r>
      <w:r>
        <w:rPr>
          <w:rFonts w:hint="eastAsia" w:ascii="仿宋" w:hAnsi="仿宋" w:eastAsia="仿宋" w:cs="仿宋"/>
          <w:color w:val="auto"/>
          <w:spacing w:val="-3"/>
          <w:sz w:val="24"/>
          <w:szCs w:val="24"/>
          <w:highlight w:val="none"/>
          <w:lang w:eastAsia="zh-CN"/>
        </w:rPr>
        <w:t>名称)</w:t>
      </w:r>
      <w:r>
        <w:rPr>
          <w:rFonts w:hint="eastAsia" w:ascii="仿宋" w:hAnsi="仿宋" w:eastAsia="仿宋" w:cs="仿宋"/>
          <w:color w:val="auto"/>
          <w:sz w:val="24"/>
          <w:szCs w:val="24"/>
          <w:highlight w:val="none"/>
          <w:lang w:eastAsia="zh-CN"/>
        </w:rPr>
        <w:t xml:space="preserve"> </w:t>
      </w:r>
      <w:r>
        <w:rPr>
          <w:rFonts w:hint="eastAsia" w:ascii="仿宋" w:hAnsi="仿宋" w:eastAsia="仿宋" w:cs="仿宋"/>
          <w:color w:val="auto"/>
          <w:spacing w:val="-2"/>
          <w:sz w:val="24"/>
          <w:szCs w:val="24"/>
          <w:highlight w:val="none"/>
          <w:lang w:eastAsia="zh-CN"/>
        </w:rPr>
        <w:t>担任</w:t>
      </w:r>
      <w:r>
        <w:rPr>
          <w:rFonts w:hint="eastAsia" w:ascii="仿宋" w:hAnsi="仿宋" w:eastAsia="仿宋" w:cs="仿宋"/>
          <w:color w:val="auto"/>
          <w:spacing w:val="-2"/>
          <w:sz w:val="24"/>
          <w:szCs w:val="24"/>
          <w:highlight w:val="none"/>
          <w:lang w:val="en-US" w:eastAsia="zh-CN"/>
        </w:rPr>
        <w:t>法人、</w:t>
      </w:r>
      <w:r>
        <w:rPr>
          <w:rFonts w:hint="eastAsia" w:ascii="仿宋" w:hAnsi="仿宋" w:eastAsia="仿宋" w:cs="仿宋"/>
          <w:color w:val="auto"/>
          <w:spacing w:val="-2"/>
          <w:sz w:val="24"/>
          <w:szCs w:val="24"/>
          <w:highlight w:val="none"/>
          <w:lang w:eastAsia="zh-CN"/>
        </w:rPr>
        <w:t>高管、独立董事等具有重大利益关系职</w:t>
      </w:r>
      <w:r>
        <w:rPr>
          <w:rFonts w:hint="eastAsia" w:ascii="仿宋" w:hAnsi="仿宋" w:eastAsia="仿宋" w:cs="仿宋"/>
          <w:color w:val="auto"/>
          <w:spacing w:val="-3"/>
          <w:sz w:val="24"/>
          <w:szCs w:val="24"/>
          <w:highlight w:val="none"/>
          <w:lang w:eastAsia="zh-CN"/>
        </w:rPr>
        <w:t>务。</w:t>
      </w:r>
    </w:p>
    <w:p w14:paraId="4D5FE71A">
      <w:pPr>
        <w:keepNext w:val="0"/>
        <w:keepLines w:val="0"/>
        <w:pageBreakBefore w:val="0"/>
        <w:kinsoku/>
        <w:overflowPunct/>
        <w:bidi w:val="0"/>
        <w:spacing w:line="360" w:lineRule="auto"/>
        <w:ind w:left="0" w:right="0" w:firstLine="530"/>
        <w:rPr>
          <w:rFonts w:hint="eastAsia" w:ascii="仿宋" w:hAnsi="仿宋" w:eastAsia="仿宋" w:cs="仿宋"/>
          <w:color w:val="auto"/>
          <w:spacing w:val="-2"/>
          <w:sz w:val="24"/>
          <w:szCs w:val="24"/>
          <w:highlight w:val="none"/>
          <w:lang w:val="en-US" w:eastAsia="zh-CN"/>
        </w:rPr>
      </w:pPr>
      <w:r>
        <w:rPr>
          <w:rFonts w:hint="eastAsia" w:ascii="仿宋" w:hAnsi="仿宋" w:eastAsia="仿宋" w:cs="仿宋"/>
          <w:color w:val="auto"/>
          <w:spacing w:val="-2"/>
          <w:sz w:val="24"/>
          <w:szCs w:val="24"/>
          <w:highlight w:val="none"/>
          <w:lang w:eastAsia="zh-CN"/>
        </w:rPr>
        <w:t>(</w:t>
      </w:r>
      <w:r>
        <w:rPr>
          <w:rFonts w:hint="eastAsia" w:ascii="仿宋" w:hAnsi="仿宋" w:eastAsia="仿宋" w:cs="仿宋"/>
          <w:color w:val="auto"/>
          <w:spacing w:val="-2"/>
          <w:sz w:val="24"/>
          <w:szCs w:val="24"/>
          <w:highlight w:val="none"/>
          <w:lang w:val="en-US" w:eastAsia="zh-CN"/>
        </w:rPr>
        <w:t>3</w:t>
      </w:r>
      <w:r>
        <w:rPr>
          <w:rFonts w:hint="eastAsia" w:ascii="仿宋" w:hAnsi="仿宋" w:eastAsia="仿宋" w:cs="仿宋"/>
          <w:color w:val="auto"/>
          <w:spacing w:val="-2"/>
          <w:sz w:val="24"/>
          <w:szCs w:val="24"/>
          <w:highlight w:val="none"/>
          <w:lang w:eastAsia="zh-CN"/>
        </w:rPr>
        <w:t>)</w:t>
      </w:r>
      <w:r>
        <w:rPr>
          <w:rFonts w:hint="eastAsia" w:ascii="仿宋" w:hAnsi="仿宋" w:eastAsia="仿宋" w:cs="仿宋"/>
          <w:color w:val="auto"/>
          <w:spacing w:val="-2"/>
          <w:sz w:val="24"/>
          <w:szCs w:val="24"/>
          <w:highlight w:val="none"/>
          <w:u w:val="single"/>
          <w:lang w:eastAsia="zh-CN"/>
        </w:rPr>
        <w:t xml:space="preserve">              (</w:t>
      </w:r>
      <w:r>
        <w:rPr>
          <w:rFonts w:hint="eastAsia" w:ascii="仿宋" w:hAnsi="仿宋" w:eastAsia="仿宋" w:cs="仿宋"/>
          <w:color w:val="auto"/>
          <w:spacing w:val="-2"/>
          <w:sz w:val="24"/>
          <w:szCs w:val="24"/>
          <w:highlight w:val="none"/>
          <w:lang w:eastAsia="zh-CN"/>
        </w:rPr>
        <w:t>供应商名称)</w:t>
      </w:r>
      <w:r>
        <w:rPr>
          <w:rFonts w:hint="eastAsia" w:ascii="仿宋" w:hAnsi="仿宋" w:eastAsia="仿宋" w:cs="仿宋"/>
          <w:color w:val="auto"/>
          <w:spacing w:val="-2"/>
          <w:sz w:val="24"/>
          <w:szCs w:val="24"/>
          <w:highlight w:val="none"/>
          <w:lang w:val="en-US" w:eastAsia="zh-CN"/>
        </w:rPr>
        <w:t>与</w:t>
      </w:r>
      <w:r>
        <w:rPr>
          <w:rFonts w:hint="eastAsia" w:ascii="仿宋" w:hAnsi="仿宋" w:eastAsia="仿宋" w:cs="仿宋"/>
          <w:color w:val="auto"/>
          <w:spacing w:val="-2"/>
          <w:sz w:val="24"/>
          <w:szCs w:val="24"/>
          <w:highlight w:val="none"/>
          <w:lang w:eastAsia="zh-CN"/>
        </w:rPr>
        <w:t>西安市第三医院</w:t>
      </w:r>
      <w:r>
        <w:rPr>
          <w:rFonts w:hint="eastAsia" w:ascii="仿宋" w:hAnsi="仿宋" w:eastAsia="仿宋" w:cs="仿宋"/>
          <w:color w:val="auto"/>
          <w:spacing w:val="-2"/>
          <w:sz w:val="24"/>
          <w:szCs w:val="24"/>
          <w:highlight w:val="none"/>
          <w:lang w:val="en-US" w:eastAsia="zh-CN"/>
        </w:rPr>
        <w:t>及开瑞项目管理有限公司的职工之间无相互兼职的情形。</w:t>
      </w:r>
    </w:p>
    <w:p w14:paraId="44DA85A5">
      <w:pPr>
        <w:keepNext w:val="0"/>
        <w:keepLines w:val="0"/>
        <w:pageBreakBefore w:val="0"/>
        <w:kinsoku/>
        <w:overflowPunct/>
        <w:bidi w:val="0"/>
        <w:spacing w:line="360" w:lineRule="auto"/>
        <w:ind w:left="0" w:right="0" w:firstLine="530"/>
        <w:rPr>
          <w:rFonts w:hint="eastAsia" w:ascii="仿宋" w:hAnsi="仿宋" w:eastAsia="仿宋" w:cs="仿宋"/>
          <w:color w:val="auto"/>
          <w:spacing w:val="-2"/>
          <w:sz w:val="24"/>
          <w:szCs w:val="24"/>
          <w:highlight w:val="none"/>
          <w:lang w:val="en-US" w:eastAsia="zh-CN"/>
        </w:rPr>
      </w:pPr>
      <w:r>
        <w:rPr>
          <w:rFonts w:hint="eastAsia" w:ascii="仿宋" w:hAnsi="仿宋" w:eastAsia="仿宋" w:cs="仿宋"/>
          <w:color w:val="auto"/>
          <w:spacing w:val="-2"/>
          <w:sz w:val="24"/>
          <w:szCs w:val="24"/>
          <w:highlight w:val="none"/>
          <w:lang w:val="en-US" w:eastAsia="zh-CN"/>
        </w:rPr>
        <w:t>(4)</w:t>
      </w:r>
      <w:r>
        <w:rPr>
          <w:rFonts w:hint="eastAsia" w:ascii="仿宋" w:hAnsi="仿宋" w:eastAsia="仿宋" w:cs="仿宋"/>
          <w:color w:val="auto"/>
          <w:spacing w:val="-2"/>
          <w:sz w:val="24"/>
          <w:szCs w:val="24"/>
          <w:highlight w:val="none"/>
          <w:u w:val="single"/>
          <w:lang w:eastAsia="zh-CN"/>
        </w:rPr>
        <w:t xml:space="preserve">             (</w:t>
      </w:r>
      <w:r>
        <w:rPr>
          <w:rFonts w:hint="eastAsia" w:ascii="仿宋" w:hAnsi="仿宋" w:eastAsia="仿宋" w:cs="仿宋"/>
          <w:color w:val="auto"/>
          <w:spacing w:val="-2"/>
          <w:sz w:val="24"/>
          <w:szCs w:val="24"/>
          <w:highlight w:val="none"/>
          <w:lang w:eastAsia="zh-CN"/>
        </w:rPr>
        <w:t>供应商名称)</w:t>
      </w:r>
      <w:r>
        <w:rPr>
          <w:rFonts w:hint="eastAsia" w:ascii="仿宋" w:hAnsi="仿宋" w:eastAsia="仿宋" w:cs="仿宋"/>
          <w:color w:val="auto"/>
          <w:spacing w:val="-2"/>
          <w:sz w:val="24"/>
          <w:szCs w:val="24"/>
          <w:highlight w:val="none"/>
          <w:lang w:val="en-US" w:eastAsia="zh-CN"/>
        </w:rPr>
        <w:t>与交叉控股股东、交叉兼任高管的其他供应商未同时参与该项目投标（响应），在投标（响应）前3年内的招投标和政府采购活动中无以行贿手段谋取中标（成交）的行为，并在本次政府采购活动中，不以向采购人、代理机构、评审人员提供利益和好处谋取中标（成交）；无采购单位和采购代理机构职工在该单位兼职的情况，未向采购单位和代理机构相关人员输送利益等行贿行为。</w:t>
      </w:r>
    </w:p>
    <w:p w14:paraId="1986AF1E">
      <w:pPr>
        <w:keepNext w:val="0"/>
        <w:keepLines w:val="0"/>
        <w:pageBreakBefore w:val="0"/>
        <w:kinsoku/>
        <w:overflowPunct/>
        <w:bidi w:val="0"/>
        <w:spacing w:line="360" w:lineRule="auto"/>
        <w:ind w:left="0" w:right="0" w:firstLine="530"/>
        <w:rPr>
          <w:rFonts w:hint="eastAsia" w:ascii="仿宋" w:hAnsi="仿宋" w:eastAsia="仿宋" w:cs="仿宋"/>
          <w:color w:val="auto"/>
          <w:spacing w:val="-2"/>
          <w:sz w:val="24"/>
          <w:szCs w:val="24"/>
          <w:highlight w:val="none"/>
          <w:lang w:val="en-US" w:eastAsia="zh-CN"/>
        </w:rPr>
      </w:pPr>
      <w:r>
        <w:rPr>
          <w:rFonts w:hint="eastAsia" w:ascii="仿宋" w:hAnsi="仿宋" w:eastAsia="仿宋" w:cs="仿宋"/>
          <w:color w:val="auto"/>
          <w:spacing w:val="-2"/>
          <w:sz w:val="24"/>
          <w:szCs w:val="24"/>
          <w:highlight w:val="none"/>
          <w:lang w:val="en-US" w:eastAsia="zh-CN"/>
        </w:rPr>
        <w:t>特此声明。</w:t>
      </w:r>
    </w:p>
    <w:p w14:paraId="29FB3420">
      <w:pPr>
        <w:keepNext w:val="0"/>
        <w:keepLines w:val="0"/>
        <w:pageBreakBefore w:val="0"/>
        <w:kinsoku/>
        <w:overflowPunct/>
        <w:bidi w:val="0"/>
        <w:spacing w:line="360" w:lineRule="auto"/>
        <w:ind w:left="0" w:right="0"/>
        <w:rPr>
          <w:rFonts w:hint="eastAsia" w:ascii="仿宋" w:hAnsi="仿宋" w:eastAsia="仿宋" w:cs="仿宋"/>
          <w:color w:val="auto"/>
          <w:spacing w:val="-8"/>
          <w:sz w:val="24"/>
          <w:szCs w:val="24"/>
          <w:highlight w:val="none"/>
          <w:lang w:eastAsia="zh-CN"/>
        </w:rPr>
      </w:pPr>
    </w:p>
    <w:p w14:paraId="789F5F61">
      <w:pPr>
        <w:keepNext w:val="0"/>
        <w:keepLines w:val="0"/>
        <w:pageBreakBefore w:val="0"/>
        <w:kinsoku/>
        <w:overflowPunct/>
        <w:bidi w:val="0"/>
        <w:spacing w:line="360" w:lineRule="auto"/>
        <w:ind w:left="0" w:right="0"/>
        <w:rPr>
          <w:rFonts w:hint="eastAsia" w:ascii="仿宋" w:hAnsi="仿宋" w:eastAsia="仿宋" w:cs="仿宋"/>
          <w:color w:val="auto"/>
          <w:spacing w:val="-8"/>
          <w:sz w:val="24"/>
          <w:szCs w:val="24"/>
          <w:highlight w:val="none"/>
          <w:lang w:eastAsia="zh-CN"/>
        </w:rPr>
      </w:pPr>
    </w:p>
    <w:p w14:paraId="76E7659F">
      <w:pPr>
        <w:keepNext w:val="0"/>
        <w:keepLines w:val="0"/>
        <w:pageBreakBefore w:val="0"/>
        <w:kinsoku/>
        <w:overflowPunct/>
        <w:bidi w:val="0"/>
        <w:adjustRightInd w:val="0"/>
        <w:snapToGrid w:val="0"/>
        <w:spacing w:line="360" w:lineRule="auto"/>
        <w:ind w:left="0" w:right="0" w:firstLine="4440" w:firstLineChars="1850"/>
        <w:jc w:val="right"/>
        <w:rPr>
          <w:rFonts w:hint="eastAsia" w:ascii="仿宋" w:hAnsi="仿宋" w:eastAsia="仿宋" w:cs="仿宋"/>
          <w:color w:val="auto"/>
          <w:sz w:val="24"/>
          <w:szCs w:val="24"/>
          <w:highlight w:val="none"/>
          <w:lang w:eastAsia="zh-CN"/>
        </w:rPr>
      </w:pPr>
    </w:p>
    <w:p w14:paraId="78F7E0F2">
      <w:pPr>
        <w:pStyle w:val="3"/>
        <w:keepNext w:val="0"/>
        <w:keepLines w:val="0"/>
        <w:pageBreakBefore w:val="0"/>
        <w:kinsoku/>
        <w:overflowPunct/>
        <w:bidi w:val="0"/>
        <w:spacing w:line="360" w:lineRule="auto"/>
        <w:ind w:left="0" w:right="0"/>
        <w:rPr>
          <w:rFonts w:hint="eastAsia" w:ascii="仿宋" w:hAnsi="仿宋" w:eastAsia="仿宋" w:cs="仿宋"/>
          <w:color w:val="auto"/>
          <w:sz w:val="24"/>
          <w:szCs w:val="24"/>
          <w:lang w:eastAsia="zh-CN"/>
        </w:rPr>
      </w:pPr>
    </w:p>
    <w:p w14:paraId="27DFFB0D">
      <w:pPr>
        <w:keepNext w:val="0"/>
        <w:keepLines w:val="0"/>
        <w:pageBreakBefore w:val="0"/>
        <w:kinsoku/>
        <w:overflowPunct/>
        <w:bidi w:val="0"/>
        <w:adjustRightInd w:val="0"/>
        <w:snapToGrid w:val="0"/>
        <w:spacing w:line="360" w:lineRule="auto"/>
        <w:ind w:left="0" w:right="0" w:firstLine="4440" w:firstLineChars="1850"/>
        <w:jc w:val="right"/>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p>
    <w:p w14:paraId="2F74ED3D">
      <w:pPr>
        <w:keepNext w:val="0"/>
        <w:keepLines w:val="0"/>
        <w:pageBreakBefore w:val="0"/>
        <w:kinsoku/>
        <w:overflowPunct/>
        <w:bidi w:val="0"/>
        <w:adjustRightInd w:val="0"/>
        <w:snapToGrid w:val="0"/>
        <w:spacing w:line="360" w:lineRule="auto"/>
        <w:ind w:left="0" w:right="0"/>
        <w:jc w:val="right"/>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12825548">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893C1C"/>
    <w:rsid w:val="10E7235E"/>
    <w:rsid w:val="2BC65BE6"/>
    <w:rsid w:val="451538D0"/>
    <w:rsid w:val="65B22741"/>
    <w:rsid w:val="7C893C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pPr>
      <w:spacing w:before="139"/>
      <w:ind w:left="112"/>
    </w:pPr>
    <w:rPr>
      <w:rFonts w:ascii="宋体" w:hAnsi="宋体"/>
      <w:sz w:val="24"/>
      <w:szCs w:val="24"/>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3354</Words>
  <Characters>3390</Characters>
  <Lines>0</Lines>
  <Paragraphs>0</Paragraphs>
  <TotalTime>2</TotalTime>
  <ScaleCrop>false</ScaleCrop>
  <LinksUpToDate>false</LinksUpToDate>
  <CharactersWithSpaces>3942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2026-03-02T01:46:00Z</dcterms:created>
  <dc:creator>Administrator</dc:creator>
  <cp:lastModifiedBy>Administrator</cp:lastModifiedBy>
  <dcterms:modified xsi:type="dcterms:W3CDTF">2026-03-23T06:37:40Z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0472C7C5BA464AD4AA423705307E45AC_11</vt:lpwstr>
  </property>
  <property fmtid="{D5CDD505-2E9C-101B-9397-08002B2CF9AE}" pid="4" name="KSOTemplateDocerSaveRecord">
    <vt:lpwstr>eyJoZGlkIjoiM2M3YzY2MTJlM2NiOWMzYTQ2OTAxM2ExNTQ1NzRkYTQiLCJ1c2VySWQiOiIxMjkzNTU3MjkzIn0=</vt:lpwstr>
  </property>
</Properties>
</file>