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3C6F91">
      <w:pPr>
        <w:pStyle w:val="4"/>
        <w:pageBreakBefore w:val="0"/>
        <w:wordWrap/>
        <w:overflowPunct/>
        <w:bidi w:val="0"/>
        <w:spacing w:before="105" w:after="105" w:line="360" w:lineRule="auto"/>
        <w:ind w:firstLine="361"/>
        <w:jc w:val="center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40"/>
          <w:szCs w:val="40"/>
          <w:highlight w:val="none"/>
          <w:lang w:val="en-US" w:eastAsia="zh-CN"/>
        </w:rPr>
        <w:t>采购需求</w:t>
      </w:r>
    </w:p>
    <w:p w14:paraId="38D6F215">
      <w:pPr>
        <w:pStyle w:val="4"/>
        <w:pageBreakBefore w:val="0"/>
        <w:wordWrap/>
        <w:overflowPunct/>
        <w:bidi w:val="0"/>
        <w:spacing w:before="105" w:after="105" w:line="360" w:lineRule="auto"/>
        <w:ind w:firstLine="361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本项目所属行业为：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eastAsia="zh-CN"/>
        </w:rPr>
        <w:t>租赁和商务服务业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从业人员300人以下或资产总额120000万元以下的为中小微型企业。其中，从业人员100人及以上，且资产总额8000万元及以上的为中型企业；从业人员10人及以上，且资产总额100万元及以上的为小型企业；从业人员10人以下或资产总额100万元以下的为微型企业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</w:p>
    <w:p w14:paraId="2CB262D6">
      <w:pPr>
        <w:pStyle w:val="4"/>
        <w:pageBreakBefore w:val="0"/>
        <w:wordWrap/>
        <w:overflowPunct/>
        <w:bidi w:val="0"/>
        <w:spacing w:before="105" w:after="105" w:line="360" w:lineRule="auto"/>
        <w:ind w:firstLine="482" w:firstLineChars="200"/>
        <w:jc w:val="both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一、本次论坛基本情况介绍：</w:t>
      </w:r>
    </w:p>
    <w:p w14:paraId="4D52CFDD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论坛名称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2026“长安·罗马”法律服务论坛。</w:t>
      </w:r>
    </w:p>
    <w:p w14:paraId="4618D344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论坛主题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深化法律服务合作，共谱法治之路新篇。</w:t>
      </w:r>
    </w:p>
    <w:p w14:paraId="12226B5B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以采购人通知为准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西安国际会议中心。</w:t>
      </w:r>
    </w:p>
    <w:p w14:paraId="3F51E706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主办单位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陕西省司法厅，意中友好协会。</w:t>
      </w:r>
    </w:p>
    <w:p w14:paraId="1A4BA279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规模范围</w:t>
      </w:r>
    </w:p>
    <w:p w14:paraId="160AF61D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根据《陕西省关于〈在华举办国际会议的管理办法〉实施细则》的通知（陕办发〔2008〕13号）要求，总人数约400人，邀请省委和省政府、司法部领导出席。</w:t>
      </w:r>
    </w:p>
    <w:p w14:paraId="194A187F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外方人数及范围。拟邀请约20人，主要包括意大利、法国有关协会、高校、法律服务机构、企业代表，以及越南、中亚国家等相关方面代表。</w:t>
      </w:r>
    </w:p>
    <w:p w14:paraId="0F1EF357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港澳人数及范围。拟邀请约20人，主要包括香港、澳门有关机构、企业负责人。</w:t>
      </w:r>
    </w:p>
    <w:p w14:paraId="4D3A33F7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内地人数及范围。拟邀请约360人。主要包括司法部领导及有关厅局5人；中国—中亚机制秘书处、法律服务联盟等国际组织相关负责人约5人；中国法学会、中华全国律师协会、中国公证协会、中华全国人民调解员协会等团体负责人约5人；省级有关部门负责人约30人，企业代表约130人，律师、公证、仲裁、商事调解、法律查明等机构代表约125人，高校师生代表约20人；法律服务联盟代表处负责人，西安代表处辐射的河北、山西、甘肃、青海、宁夏，以及江苏、浙江、安徽、福建、广东、广西、海南、四川、云南、新疆等省（区）司法厅（局）、法律服务机构负责人约40人。</w:t>
      </w:r>
    </w:p>
    <w:p w14:paraId="4FFCEC5F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议程安排</w:t>
      </w:r>
    </w:p>
    <w:p w14:paraId="65CC6D3E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08:00—08:30  嘉宾签到及合影。</w:t>
      </w:r>
    </w:p>
    <w:p w14:paraId="778B522A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08:30—09:30  开幕式。包括四个环节：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领导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致辞；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介绍“长安·罗马”涉外法治工作品牌；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推介西安国际商事法律服务示范区；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签约仪式。</w:t>
      </w:r>
    </w:p>
    <w:p w14:paraId="2930BCD4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09:30—10:50  主论坛一：人工智能背景下跨境法律服务发展的机遇与挑战。</w:t>
      </w:r>
    </w:p>
    <w:p w14:paraId="26A1DF93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10:50—12:10  主论坛二：供应链产业链安全治理与涉外法律服务保障。</w:t>
      </w:r>
    </w:p>
    <w:p w14:paraId="34E3974E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12:10—13:30  交流午宴。参加人员约100人，主要包括：外方代表；港澳代表；陕方省级有关部门负责人、主要商（协）会代表、企业代表、法律服务机构代表及有关省（区）受邀人员。</w:t>
      </w:r>
    </w:p>
    <w:p w14:paraId="4B02ACD9">
      <w:pPr>
        <w:pStyle w:val="4"/>
        <w:pageBreakBefore w:val="0"/>
        <w:numPr>
          <w:ilvl w:val="0"/>
          <w:numId w:val="0"/>
        </w:numPr>
        <w:wordWrap/>
        <w:overflowPunct/>
        <w:bidi w:val="0"/>
        <w:spacing w:before="105" w:after="105" w:line="360" w:lineRule="auto"/>
        <w:ind w:firstLine="482" w:firstLineChars="200"/>
        <w:jc w:val="both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服务内容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及要求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：</w:t>
      </w:r>
    </w:p>
    <w:p w14:paraId="171F10DE">
      <w:pPr>
        <w:pStyle w:val="4"/>
        <w:pageBreakBefore w:val="0"/>
        <w:numPr>
          <w:ilvl w:val="0"/>
          <w:numId w:val="0"/>
        </w:numPr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1.总体策划与执行方案</w:t>
      </w:r>
    </w:p>
    <w:p w14:paraId="16573298">
      <w:pPr>
        <w:pStyle w:val="4"/>
        <w:pageBreakBefore w:val="0"/>
        <w:wordWrap/>
        <w:overflowPunct/>
        <w:bidi w:val="0"/>
        <w:spacing w:before="105" w:after="105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①对论坛议程（开幕式、主论坛一、主论坛二）各环节衔接、时间节点及人员动线理解准确、安排合理；②对推介西安国际商事法律服务示范区、五项合作文件课桌式签约及揭牌仪式等特色环节</w:t>
      </w:r>
      <w:bookmarkStart w:id="0" w:name="_GoBack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有</w:t>
      </w:r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针对性安排。③论坛整体设计策划安排完整，项目前期调研、策划文案、现场效果方案等成果均经采购人确认后实施。</w:t>
      </w:r>
    </w:p>
    <w:p w14:paraId="474B5ADF">
      <w:pPr>
        <w:pStyle w:val="4"/>
        <w:pageBreakBefore w:val="0"/>
        <w:wordWrap/>
        <w:overflowPunct/>
        <w:bidi w:val="0"/>
        <w:spacing w:before="105" w:after="105" w:line="360" w:lineRule="auto"/>
        <w:ind w:firstLine="480"/>
        <w:jc w:val="both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2.嘉宾邀请与组织服务</w:t>
      </w:r>
    </w:p>
    <w:p w14:paraId="4E838EBE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（1）按照国家及陕西省有关规定制定重要嘉宾接待方案，安排专职联络员做好对接服务。</w:t>
      </w:r>
    </w:p>
    <w:p w14:paraId="6423EFA1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（2）负责外方及港澳代表参会的联络对接、参会手续协助及集体活动组织。</w:t>
      </w:r>
    </w:p>
    <w:p w14:paraId="2035B188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3）配合采购人做好交流午宴（约100人，包括外方代表、港澳代表、陕方省级有关部门负责人、主要商（协）会代表、企业代表、法律服务机构代表及有关省（区）受邀人员）的席位安排、现场引导等衔接服务。</w:t>
      </w:r>
    </w:p>
    <w:p w14:paraId="623DA3D2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3.现场搭建布置与设备保障</w:t>
      </w:r>
    </w:p>
    <w:p w14:paraId="2EF92B77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论坛主场馆（西安国际会议中心，含约400人主会场1个、约100人午宴场地1个、休息室等）由采购人租赁确定，供应商负责对接衔接会场功能分区、人员动线设计，确保场地条件满足主会场及同声传译设备安装使用要求。</w:t>
      </w:r>
    </w:p>
    <w:p w14:paraId="080C88A7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开幕式暨主论坛的搭建布置：完成签到及合影区、开幕式主背景板、主论坛一、主论坛二背景及签约仪式舞台的设计与搭建，设计须体现“长安·罗马”涉外法治工作品牌及西安国际商事法律服务示范区推介元素，设计稿经采购人确认后制作。</w:t>
      </w:r>
    </w:p>
    <w:p w14:paraId="7920F88B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（3）大会氛围营造、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展览展示区规划及内容布置，活动物料制作及布置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：在会场内外及主要通道布置双面指引牌、合影背景板、15m双层合影踏步等，涉及城市公共区域氛围布置的，须符合城市管理与场地方相关规定。</w:t>
      </w:r>
    </w:p>
    <w:p w14:paraId="6ACEE2D1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4）负责签约及揭牌仪式环节的组织执行：采用电子课桌签约布置，为合作文件（具体签约方及文件后续由供应商与与采购人对接）签署及揭牌提供签约桌椅、文本摆放、揭牌道具、签字用具、礼仪引导、合影等服务。</w:t>
      </w:r>
    </w:p>
    <w:p w14:paraId="1DD2C40B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4.会务保障与应急处置</w:t>
      </w:r>
    </w:p>
    <w:p w14:paraId="5436EA74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根据本项目特点，按照有关规定制定安全保卫、医疗急救等专项应急预案：包括但不限于：①突发/临时事件全面预判；②应急小组架构、职责分工；③分类处置措施及流程、联络机制；④会前演练计划等。</w:t>
      </w:r>
    </w:p>
    <w:p w14:paraId="3DC37F38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5.服务承诺</w:t>
      </w:r>
    </w:p>
    <w:p w14:paraId="5EB80D3D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针对突发事件及时响应承诺（内容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至少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包括实施过程中的突发状况、现场问题、风险等突发事项，建立快速响应机制，第一时间处置、及时上报、妥善化解问题）；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拟配备的服务人员固定，不得随意更换，若需更换，需经采购人同意；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落实大型活动安全方案，配备专业安保人员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保障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临时搭建设施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安全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性，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配备应急、消防、急救物资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；（4）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项目实施全过程接受采购人监督，按采购人要求及时整改问题；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会场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相关成果资料完整交付采购人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0A6D8AE1">
      <w:pPr>
        <w:pStyle w:val="4"/>
        <w:pageBreakBefore w:val="0"/>
        <w:numPr>
          <w:ilvl w:val="0"/>
          <w:numId w:val="0"/>
        </w:numPr>
        <w:wordWrap/>
        <w:overflowPunct/>
        <w:bidi w:val="0"/>
        <w:spacing w:before="105" w:after="105" w:line="360" w:lineRule="auto"/>
        <w:ind w:firstLine="482" w:firstLineChars="200"/>
        <w:jc w:val="both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三、商务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要求</w:t>
      </w:r>
    </w:p>
    <w:p w14:paraId="339DF1B6">
      <w:pPr>
        <w:pStyle w:val="5"/>
        <w:numPr>
          <w:ilvl w:val="0"/>
          <w:numId w:val="0"/>
        </w:numPr>
        <w:spacing w:after="80"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1.供应商不得转包、违规分包；对服务过程中知悉的嘉宾信息负有保密义务。</w:t>
      </w:r>
    </w:p>
    <w:p w14:paraId="333353EA"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2.本次论坛活动实施时长为期1天，供应商需保证本次活动平稳有序组织、圆满落地。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61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5">
    <w:name w:val="List Paragraph"/>
    <w:basedOn w:val="1"/>
    <w:qFormat/>
    <w:uiPriority w:val="0"/>
    <w:pPr>
      <w:ind w:firstLine="420" w:firstLineChars="20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2026-10-30T16:10:29Z</dcterms:created>
  <dc:creator>LX</dc:creator>
  <cp:lastModifiedBy>哆啦A梦</cp:lastModifiedBy>
  <dcterms:modified xsi:type="dcterms:W3CDTF">2026-10-30T16:11:56Z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eyJoZGlkIjoiZjFhMjllM2U1MDBhZGU3NjVlNmFlNWU2YjFmZTUwZDQiLCJ1c2VySWQiOiIzMDU5ODIxMzEifQ==</vt:lpwstr>
  </property>
  <property fmtid="{D5CDD505-2E9C-101B-9397-08002B2CF9AE}" pid="4" name="ICV">
    <vt:lpwstr>64529D94EF9C4D74AE202020D09F7A93_12</vt:lpwstr>
  </property>
</Properties>
</file>