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598C5A">
      <w:pPr>
        <w:pStyle w:val="8"/>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default" w:ascii="仿宋" w:hAnsi="仿宋" w:cs="仿宋"/>
          <w:b/>
          <w:sz w:val="28"/>
          <w:szCs w:val="28"/>
          <w:highlight w:val="none"/>
          <w:lang w:val="en-US" w:eastAsia="zh-CN"/>
        </w:rPr>
      </w:pPr>
      <w:r>
        <w:rPr>
          <w:rFonts w:hint="eastAsia" w:ascii="仿宋" w:hAnsi="仿宋" w:cs="仿宋"/>
          <w:b/>
          <w:sz w:val="28"/>
          <w:szCs w:val="28"/>
          <w:highlight w:val="none"/>
          <w:lang w:eastAsia="zh-CN"/>
        </w:rPr>
        <w:t>采购包</w:t>
      </w:r>
      <w:r>
        <w:rPr>
          <w:rFonts w:hint="eastAsia" w:ascii="仿宋" w:hAnsi="仿宋" w:cs="仿宋"/>
          <w:b/>
          <w:sz w:val="28"/>
          <w:szCs w:val="28"/>
          <w:highlight w:val="none"/>
          <w:lang w:val="en-US" w:eastAsia="zh-CN"/>
        </w:rPr>
        <w:t>1：</w:t>
      </w:r>
    </w:p>
    <w:p w14:paraId="00409B8E">
      <w:pPr>
        <w:pStyle w:val="8"/>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仿宋" w:hAnsi="仿宋" w:cs="仿宋"/>
          <w:b/>
          <w:sz w:val="47"/>
          <w:szCs w:val="47"/>
          <w:highlight w:val="none"/>
          <w:lang w:eastAsia="zh-CN"/>
        </w:rPr>
      </w:pPr>
    </w:p>
    <w:p w14:paraId="7C18C497">
      <w:pPr>
        <w:pStyle w:val="8"/>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仿宋" w:hAnsi="仿宋" w:cs="仿宋"/>
          <w:b/>
          <w:sz w:val="47"/>
          <w:szCs w:val="47"/>
          <w:highlight w:val="none"/>
          <w:lang w:eastAsia="zh-CN"/>
        </w:rPr>
      </w:pPr>
    </w:p>
    <w:p w14:paraId="50204BD9">
      <w:pPr>
        <w:jc w:val="center"/>
        <w:rPr>
          <w:rFonts w:hint="eastAsia" w:ascii="仿宋" w:hAnsi="仿宋" w:eastAsia="仿宋" w:cs="仿宋"/>
          <w:b/>
          <w:sz w:val="56"/>
          <w:szCs w:val="56"/>
          <w:highlight w:val="none"/>
          <w:lang w:eastAsia="zh-CN"/>
        </w:rPr>
      </w:pPr>
      <w:r>
        <w:rPr>
          <w:rFonts w:hint="eastAsia" w:ascii="仿宋" w:hAnsi="仿宋" w:eastAsia="仿宋" w:cs="仿宋"/>
          <w:b/>
          <w:sz w:val="56"/>
          <w:szCs w:val="56"/>
          <w:highlight w:val="none"/>
          <w:lang w:eastAsia="zh-CN"/>
        </w:rPr>
        <w:t>陕西省道路运输事业发展中心后勤服务</w:t>
      </w:r>
    </w:p>
    <w:p w14:paraId="5FF56CD0">
      <w:pPr>
        <w:jc w:val="center"/>
        <w:rPr>
          <w:rFonts w:hint="eastAsia" w:ascii="仿宋" w:hAnsi="仿宋" w:eastAsia="仿宋" w:cs="仿宋"/>
          <w:b/>
          <w:kern w:val="0"/>
          <w:sz w:val="36"/>
          <w:szCs w:val="36"/>
          <w:highlight w:val="none"/>
        </w:rPr>
      </w:pPr>
      <w:r>
        <w:rPr>
          <w:rFonts w:hint="eastAsia" w:ascii="仿宋" w:hAnsi="仿宋" w:eastAsia="仿宋" w:cs="仿宋"/>
          <w:b/>
          <w:sz w:val="56"/>
          <w:szCs w:val="56"/>
          <w:highlight w:val="none"/>
          <w:lang w:eastAsia="zh-CN"/>
        </w:rPr>
        <w:t>购买专项服务项目</w:t>
      </w:r>
    </w:p>
    <w:p w14:paraId="1C5866B5">
      <w:pPr>
        <w:pStyle w:val="6"/>
        <w:rPr>
          <w:rFonts w:hint="eastAsia"/>
        </w:rPr>
      </w:pPr>
    </w:p>
    <w:p w14:paraId="0E0AAAA5">
      <w:pPr>
        <w:pStyle w:val="8"/>
        <w:rPr>
          <w:rFonts w:hint="eastAsia"/>
          <w:highlight w:val="none"/>
        </w:rPr>
      </w:pPr>
    </w:p>
    <w:p w14:paraId="18166E59">
      <w:pPr>
        <w:pStyle w:val="8"/>
        <w:rPr>
          <w:rFonts w:hint="eastAsia"/>
          <w:highlight w:val="none"/>
        </w:rPr>
      </w:pPr>
    </w:p>
    <w:p w14:paraId="0BA4FEC2">
      <w:pPr>
        <w:jc w:val="center"/>
        <w:rPr>
          <w:rFonts w:hint="eastAsia" w:ascii="仿宋" w:hAnsi="仿宋" w:eastAsia="仿宋" w:cs="仿宋"/>
          <w:b/>
          <w:kern w:val="0"/>
          <w:sz w:val="52"/>
          <w:szCs w:val="52"/>
          <w:highlight w:val="none"/>
        </w:rPr>
      </w:pPr>
      <w:r>
        <w:rPr>
          <w:rFonts w:hint="eastAsia" w:ascii="仿宋" w:hAnsi="仿宋" w:eastAsia="仿宋" w:cs="仿宋"/>
          <w:b/>
          <w:kern w:val="0"/>
          <w:sz w:val="52"/>
          <w:szCs w:val="52"/>
          <w:highlight w:val="none"/>
        </w:rPr>
        <w:t>合 同 书</w:t>
      </w:r>
    </w:p>
    <w:p w14:paraId="75A0B356">
      <w:pPr>
        <w:pStyle w:val="8"/>
        <w:rPr>
          <w:rFonts w:ascii="仿宋" w:hAnsi="仿宋" w:cs="仿宋"/>
          <w:highlight w:val="none"/>
        </w:rPr>
      </w:pPr>
    </w:p>
    <w:p w14:paraId="36E6E5C8">
      <w:pPr>
        <w:pStyle w:val="6"/>
        <w:spacing w:after="0"/>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（本格式条款为合同基础条款，甲乙双方可根据项目实际情况增加条款和内容）</w:t>
      </w:r>
    </w:p>
    <w:p w14:paraId="59AF4459">
      <w:pPr>
        <w:pStyle w:val="6"/>
        <w:rPr>
          <w:rFonts w:ascii="仿宋" w:hAnsi="仿宋" w:cs="仿宋"/>
          <w:highlight w:val="none"/>
        </w:rPr>
      </w:pPr>
    </w:p>
    <w:p w14:paraId="743C0464">
      <w:pPr>
        <w:pStyle w:val="6"/>
        <w:rPr>
          <w:rFonts w:ascii="仿宋" w:hAnsi="仿宋" w:cs="仿宋"/>
          <w:highlight w:val="none"/>
        </w:rPr>
      </w:pPr>
    </w:p>
    <w:p w14:paraId="1E436EED">
      <w:pPr>
        <w:rPr>
          <w:rFonts w:hint="eastAsia" w:ascii="仿宋" w:hAnsi="仿宋" w:eastAsia="仿宋" w:cs="仿宋"/>
          <w:highlight w:val="none"/>
        </w:rPr>
      </w:pPr>
    </w:p>
    <w:p w14:paraId="00984B84">
      <w:pPr>
        <w:rPr>
          <w:rFonts w:hint="eastAsia" w:ascii="仿宋" w:hAnsi="仿宋" w:eastAsia="仿宋" w:cs="仿宋"/>
          <w:highlight w:val="none"/>
        </w:rPr>
      </w:pPr>
    </w:p>
    <w:p w14:paraId="73496D29">
      <w:pPr>
        <w:spacing w:line="560" w:lineRule="exact"/>
        <w:jc w:val="center"/>
        <w:rPr>
          <w:rFonts w:hint="eastAsia" w:ascii="仿宋" w:hAnsi="仿宋" w:eastAsia="仿宋" w:cs="仿宋"/>
          <w:b/>
          <w:kern w:val="0"/>
          <w:sz w:val="36"/>
          <w:szCs w:val="36"/>
          <w:highlight w:val="none"/>
        </w:rPr>
      </w:pPr>
      <w:r>
        <w:rPr>
          <w:rFonts w:hint="eastAsia" w:ascii="仿宋" w:hAnsi="仿宋" w:eastAsia="仿宋" w:cs="仿宋"/>
          <w:b/>
          <w:kern w:val="0"/>
          <w:sz w:val="36"/>
          <w:szCs w:val="36"/>
          <w:highlight w:val="none"/>
        </w:rPr>
        <w:t>合同编号：XXXX</w:t>
      </w:r>
    </w:p>
    <w:p w14:paraId="44E00273">
      <w:pPr>
        <w:pStyle w:val="10"/>
        <w:ind w:left="0" w:leftChars="0"/>
        <w:rPr>
          <w:rFonts w:hint="eastAsia" w:ascii="仿宋" w:hAnsi="仿宋" w:eastAsia="仿宋" w:cs="仿宋"/>
          <w:highlight w:val="none"/>
        </w:rPr>
      </w:pPr>
    </w:p>
    <w:p w14:paraId="57A2E04B">
      <w:pPr>
        <w:pStyle w:val="6"/>
        <w:rPr>
          <w:rFonts w:hint="eastAsia" w:ascii="仿宋" w:hAnsi="仿宋" w:eastAsia="仿宋" w:cs="仿宋"/>
          <w:highlight w:val="none"/>
        </w:rPr>
      </w:pPr>
    </w:p>
    <w:p w14:paraId="75883DB1">
      <w:pPr>
        <w:rPr>
          <w:rFonts w:hint="eastAsia" w:ascii="仿宋" w:hAnsi="仿宋" w:eastAsia="仿宋" w:cs="仿宋"/>
          <w:highlight w:val="none"/>
        </w:rPr>
      </w:pPr>
    </w:p>
    <w:p w14:paraId="04984BCA">
      <w:pPr>
        <w:pStyle w:val="6"/>
        <w:rPr>
          <w:rFonts w:hint="eastAsia"/>
        </w:rPr>
      </w:pPr>
    </w:p>
    <w:p w14:paraId="0B789E59">
      <w:pPr>
        <w:pStyle w:val="6"/>
        <w:rPr>
          <w:rFonts w:ascii="仿宋" w:hAnsi="仿宋" w:cs="仿宋"/>
          <w:highlight w:val="none"/>
        </w:rPr>
      </w:pPr>
    </w:p>
    <w:p w14:paraId="5EB515C0">
      <w:pPr>
        <w:keepNext w:val="0"/>
        <w:keepLines w:val="0"/>
        <w:pageBreakBefore w:val="0"/>
        <w:widowControl w:val="0"/>
        <w:kinsoku/>
        <w:wordWrap/>
        <w:overflowPunct/>
        <w:topLinePunct w:val="0"/>
        <w:autoSpaceDE/>
        <w:autoSpaceDN/>
        <w:bidi w:val="0"/>
        <w:snapToGrid/>
        <w:spacing w:beforeAutospacing="0" w:afterAutospacing="0" w:line="500" w:lineRule="exact"/>
        <w:ind w:left="1469" w:hanging="1469" w:hangingChars="400"/>
        <w:textAlignment w:val="auto"/>
        <w:rPr>
          <w:rFonts w:hint="eastAsia" w:ascii="仿宋" w:hAnsi="仿宋" w:eastAsia="仿宋" w:cs="仿宋"/>
          <w:b/>
          <w:spacing w:val="23"/>
          <w:sz w:val="32"/>
          <w:szCs w:val="32"/>
          <w:highlight w:val="none"/>
        </w:rPr>
      </w:pPr>
      <w:r>
        <w:rPr>
          <w:rFonts w:hint="eastAsia" w:ascii="仿宋" w:hAnsi="仿宋" w:eastAsia="仿宋" w:cs="仿宋"/>
          <w:b/>
          <w:spacing w:val="23"/>
          <w:sz w:val="32"/>
          <w:szCs w:val="32"/>
          <w:highlight w:val="none"/>
          <w:lang w:bidi="ar"/>
        </w:rPr>
        <w:t xml:space="preserve">          甲方（</w:t>
      </w:r>
      <w:r>
        <w:rPr>
          <w:rFonts w:hint="eastAsia" w:ascii="仿宋" w:hAnsi="仿宋" w:eastAsia="仿宋" w:cs="仿宋"/>
          <w:b/>
          <w:spacing w:val="23"/>
          <w:sz w:val="32"/>
          <w:szCs w:val="32"/>
          <w:highlight w:val="none"/>
          <w:lang w:bidi="ar"/>
        </w:rPr>
        <w:fldChar w:fldCharType="begin"/>
      </w:r>
      <w:r>
        <w:rPr>
          <w:rFonts w:hint="eastAsia" w:ascii="仿宋" w:hAnsi="仿宋" w:eastAsia="仿宋" w:cs="仿宋"/>
          <w:b/>
          <w:spacing w:val="23"/>
          <w:sz w:val="32"/>
          <w:szCs w:val="32"/>
          <w:highlight w:val="none"/>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spacing w:val="23"/>
          <w:sz w:val="32"/>
          <w:szCs w:val="32"/>
          <w:highlight w:val="none"/>
          <w:lang w:bidi="ar"/>
        </w:rPr>
        <w:fldChar w:fldCharType="separate"/>
      </w:r>
      <w:r>
        <w:rPr>
          <w:rStyle w:val="14"/>
          <w:rFonts w:hint="default" w:ascii="仿宋" w:hAnsi="仿宋" w:eastAsia="仿宋" w:cs="仿宋"/>
          <w:b/>
          <w:color w:val="auto"/>
          <w:spacing w:val="23"/>
          <w:sz w:val="32"/>
          <w:szCs w:val="32"/>
          <w:highlight w:val="none"/>
        </w:rPr>
        <w:t>采购人</w:t>
      </w:r>
      <w:r>
        <w:rPr>
          <w:rFonts w:hint="eastAsia" w:ascii="仿宋" w:hAnsi="仿宋" w:eastAsia="仿宋" w:cs="仿宋"/>
          <w:b/>
          <w:spacing w:val="23"/>
          <w:sz w:val="32"/>
          <w:szCs w:val="32"/>
          <w:highlight w:val="none"/>
          <w:lang w:bidi="ar"/>
        </w:rPr>
        <w:fldChar w:fldCharType="end"/>
      </w:r>
      <w:r>
        <w:rPr>
          <w:rFonts w:hint="eastAsia" w:ascii="仿宋" w:hAnsi="仿宋" w:eastAsia="仿宋" w:cs="仿宋"/>
          <w:b/>
          <w:spacing w:val="23"/>
          <w:sz w:val="32"/>
          <w:szCs w:val="32"/>
          <w:highlight w:val="none"/>
          <w:lang w:bidi="ar"/>
        </w:rPr>
        <w:t>）：</w:t>
      </w:r>
      <w:r>
        <w:rPr>
          <w:rFonts w:hint="eastAsia" w:ascii="仿宋" w:hAnsi="仿宋" w:eastAsia="仿宋" w:cs="仿宋"/>
          <w:b/>
          <w:spacing w:val="23"/>
          <w:sz w:val="32"/>
          <w:szCs w:val="32"/>
          <w:highlight w:val="none"/>
          <w:u w:val="single"/>
          <w:lang w:bidi="ar"/>
        </w:rPr>
        <w:t xml:space="preserve">           .</w:t>
      </w:r>
    </w:p>
    <w:p w14:paraId="6DF322F8">
      <w:pPr>
        <w:keepNext w:val="0"/>
        <w:keepLines w:val="0"/>
        <w:pageBreakBefore w:val="0"/>
        <w:widowControl w:val="0"/>
        <w:kinsoku/>
        <w:wordWrap/>
        <w:overflowPunct/>
        <w:topLinePunct w:val="0"/>
        <w:autoSpaceDE/>
        <w:autoSpaceDN/>
        <w:bidi w:val="0"/>
        <w:snapToGrid/>
        <w:spacing w:beforeAutospacing="0" w:afterAutospacing="0" w:line="500" w:lineRule="exact"/>
        <w:ind w:left="1469" w:hanging="1469" w:hangingChars="400"/>
        <w:textAlignment w:val="auto"/>
        <w:rPr>
          <w:rFonts w:hint="eastAsia" w:ascii="仿宋" w:hAnsi="仿宋" w:eastAsia="仿宋" w:cs="仿宋"/>
          <w:b/>
          <w:spacing w:val="23"/>
          <w:sz w:val="32"/>
          <w:szCs w:val="32"/>
          <w:highlight w:val="none"/>
        </w:rPr>
      </w:pPr>
      <w:r>
        <w:rPr>
          <w:rFonts w:hint="eastAsia" w:ascii="仿宋" w:hAnsi="仿宋" w:eastAsia="仿宋" w:cs="仿宋"/>
          <w:b/>
          <w:spacing w:val="23"/>
          <w:sz w:val="32"/>
          <w:szCs w:val="32"/>
          <w:highlight w:val="none"/>
          <w:lang w:bidi="ar"/>
        </w:rPr>
        <w:t xml:space="preserve">          </w:t>
      </w:r>
      <w:r>
        <w:rPr>
          <w:rFonts w:hint="eastAsia" w:ascii="仿宋" w:hAnsi="仿宋" w:eastAsia="仿宋" w:cs="仿宋"/>
          <w:b/>
          <w:spacing w:val="23"/>
          <w:sz w:val="32"/>
          <w:szCs w:val="32"/>
          <w:highlight w:val="none"/>
          <w:lang w:bidi="ar"/>
        </w:rPr>
        <w:fldChar w:fldCharType="begin"/>
      </w:r>
      <w:r>
        <w:rPr>
          <w:rFonts w:hint="eastAsia" w:ascii="仿宋" w:hAnsi="仿宋" w:eastAsia="仿宋" w:cs="仿宋"/>
          <w:b/>
          <w:spacing w:val="23"/>
          <w:sz w:val="32"/>
          <w:szCs w:val="32"/>
          <w:highlight w:val="none"/>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spacing w:val="23"/>
          <w:sz w:val="32"/>
          <w:szCs w:val="32"/>
          <w:highlight w:val="none"/>
          <w:lang w:bidi="ar"/>
        </w:rPr>
        <w:fldChar w:fldCharType="separate"/>
      </w:r>
      <w:r>
        <w:rPr>
          <w:rStyle w:val="14"/>
          <w:rFonts w:hint="default" w:ascii="仿宋" w:hAnsi="仿宋" w:eastAsia="仿宋" w:cs="仿宋"/>
          <w:b/>
          <w:color w:val="auto"/>
          <w:spacing w:val="23"/>
          <w:sz w:val="32"/>
          <w:szCs w:val="32"/>
          <w:highlight w:val="none"/>
        </w:rPr>
        <w:t>乙方</w:t>
      </w:r>
      <w:r>
        <w:rPr>
          <w:rFonts w:hint="eastAsia" w:ascii="仿宋" w:hAnsi="仿宋" w:eastAsia="仿宋" w:cs="仿宋"/>
          <w:b/>
          <w:spacing w:val="23"/>
          <w:sz w:val="32"/>
          <w:szCs w:val="32"/>
          <w:highlight w:val="none"/>
          <w:lang w:bidi="ar"/>
        </w:rPr>
        <w:fldChar w:fldCharType="end"/>
      </w:r>
      <w:r>
        <w:rPr>
          <w:rFonts w:hint="eastAsia" w:ascii="仿宋" w:hAnsi="仿宋" w:eastAsia="仿宋" w:cs="仿宋"/>
          <w:b/>
          <w:spacing w:val="23"/>
          <w:sz w:val="32"/>
          <w:szCs w:val="32"/>
          <w:highlight w:val="none"/>
          <w:lang w:bidi="ar"/>
        </w:rPr>
        <w:t>（供应商）：</w:t>
      </w:r>
      <w:r>
        <w:rPr>
          <w:rFonts w:hint="eastAsia" w:ascii="仿宋" w:hAnsi="仿宋" w:eastAsia="仿宋" w:cs="仿宋"/>
          <w:b/>
          <w:spacing w:val="23"/>
          <w:sz w:val="32"/>
          <w:szCs w:val="32"/>
          <w:highlight w:val="none"/>
          <w:u w:val="single"/>
          <w:lang w:bidi="ar"/>
        </w:rPr>
        <w:t xml:space="preserve">           .</w:t>
      </w:r>
    </w:p>
    <w:p w14:paraId="48C8FCCD">
      <w:pPr>
        <w:pStyle w:val="11"/>
        <w:keepNext w:val="0"/>
        <w:keepLines w:val="0"/>
        <w:pageBreakBefore w:val="0"/>
        <w:widowControl w:val="0"/>
        <w:kinsoku/>
        <w:wordWrap/>
        <w:overflowPunct/>
        <w:topLinePunct w:val="0"/>
        <w:autoSpaceDE/>
        <w:autoSpaceDN/>
        <w:bidi w:val="0"/>
        <w:adjustRightInd w:val="0"/>
        <w:snapToGrid/>
        <w:spacing w:beforeAutospacing="0" w:afterAutospacing="0" w:line="500" w:lineRule="exact"/>
        <w:textAlignment w:val="auto"/>
        <w:rPr>
          <w:rFonts w:hint="eastAsia" w:ascii="仿宋" w:hAnsi="仿宋" w:eastAsia="仿宋" w:cs="仿宋"/>
          <w:b/>
          <w:spacing w:val="23"/>
          <w:kern w:val="0"/>
          <w:sz w:val="32"/>
          <w:szCs w:val="32"/>
          <w:highlight w:val="none"/>
          <w:lang w:bidi="ar"/>
        </w:rPr>
      </w:pPr>
      <w:r>
        <w:rPr>
          <w:rFonts w:hint="eastAsia" w:ascii="仿宋" w:hAnsi="仿宋" w:eastAsia="仿宋" w:cs="仿宋"/>
          <w:b/>
          <w:spacing w:val="23"/>
          <w:kern w:val="0"/>
          <w:sz w:val="32"/>
          <w:szCs w:val="32"/>
          <w:highlight w:val="none"/>
          <w:lang w:bidi="ar"/>
        </w:rPr>
        <w:t xml:space="preserve">          签订时间：</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年</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月</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日</w:t>
      </w:r>
    </w:p>
    <w:p w14:paraId="29C05EA4">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甲方：</w:t>
      </w:r>
      <w:r>
        <w:rPr>
          <w:rFonts w:hint="eastAsia" w:ascii="仿宋" w:hAnsi="仿宋" w:eastAsia="仿宋" w:cs="仿宋"/>
          <w:b/>
          <w:color w:val="auto"/>
          <w:sz w:val="28"/>
          <w:szCs w:val="28"/>
          <w:highlight w:val="none"/>
          <w:u w:val="single"/>
        </w:rPr>
        <w:t>陕西省道路运输事业发展中心</w:t>
      </w:r>
    </w:p>
    <w:p w14:paraId="36095A66">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乙方：</w:t>
      </w:r>
      <w:r>
        <w:rPr>
          <w:rFonts w:hint="eastAsia" w:ascii="仿宋" w:hAnsi="仿宋" w:eastAsia="仿宋" w:cs="仿宋"/>
          <w:b/>
          <w:color w:val="auto"/>
          <w:sz w:val="28"/>
          <w:szCs w:val="28"/>
          <w:highlight w:val="none"/>
          <w:u w:val="single"/>
        </w:rPr>
        <w:t>（成交供应商名称）</w:t>
      </w:r>
    </w:p>
    <w:p w14:paraId="41ECFCB8">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根据《中华人民共和国民法典》、《中华人民共和国政府采购法》、《中华人民共和国政府采购法实施条例》及国家有关法律和行政法规，遵循平等、自愿和诚实信用的原则，双方就</w:t>
      </w:r>
      <w:r>
        <w:rPr>
          <w:rFonts w:hint="eastAsia" w:ascii="仿宋" w:hAnsi="仿宋" w:eastAsia="仿宋" w:cs="仿宋"/>
          <w:b w:val="0"/>
          <w:bCs w:val="0"/>
          <w:color w:val="auto"/>
          <w:sz w:val="28"/>
          <w:szCs w:val="28"/>
          <w:highlight w:val="none"/>
          <w:u w:val="single"/>
        </w:rPr>
        <w:t>陕西省道路运输事业发展中心后勤服务购买专项</w:t>
      </w:r>
      <w:r>
        <w:rPr>
          <w:rFonts w:hint="eastAsia" w:ascii="仿宋" w:hAnsi="仿宋" w:eastAsia="仿宋" w:cs="仿宋"/>
          <w:b w:val="0"/>
          <w:bCs w:val="0"/>
          <w:color w:val="auto"/>
          <w:sz w:val="28"/>
          <w:szCs w:val="28"/>
          <w:highlight w:val="none"/>
          <w:u w:val="single"/>
          <w:lang w:eastAsia="zh-CN"/>
        </w:rPr>
        <w:t>服务</w:t>
      </w:r>
      <w:r>
        <w:rPr>
          <w:rFonts w:hint="eastAsia" w:ascii="仿宋" w:hAnsi="仿宋" w:eastAsia="仿宋" w:cs="仿宋"/>
          <w:b w:val="0"/>
          <w:bCs w:val="0"/>
          <w:color w:val="auto"/>
          <w:sz w:val="28"/>
          <w:szCs w:val="28"/>
          <w:highlight w:val="none"/>
          <w:u w:val="single"/>
        </w:rPr>
        <w:t>项目（</w:t>
      </w:r>
      <w:r>
        <w:rPr>
          <w:rFonts w:hint="eastAsia" w:ascii="仿宋" w:hAnsi="仿宋" w:eastAsia="仿宋" w:cs="仿宋"/>
          <w:b w:val="0"/>
          <w:bCs w:val="0"/>
          <w:color w:val="auto"/>
          <w:sz w:val="28"/>
          <w:szCs w:val="28"/>
          <w:highlight w:val="none"/>
          <w:u w:val="single"/>
          <w:lang w:eastAsia="zh-CN"/>
        </w:rPr>
        <w:t>采购包</w:t>
      </w:r>
      <w:r>
        <w:rPr>
          <w:rFonts w:hint="eastAsia" w:ascii="仿宋" w:hAnsi="仿宋" w:eastAsia="仿宋" w:cs="仿宋"/>
          <w:b w:val="0"/>
          <w:bCs w:val="0"/>
          <w:color w:val="auto"/>
          <w:sz w:val="28"/>
          <w:szCs w:val="28"/>
          <w:highlight w:val="none"/>
          <w:u w:val="single"/>
          <w:lang w:val="en-US" w:eastAsia="zh-CN"/>
        </w:rPr>
        <w:t>1</w:t>
      </w:r>
      <w:r>
        <w:rPr>
          <w:rFonts w:hint="eastAsia" w:ascii="仿宋" w:hAnsi="仿宋" w:eastAsia="仿宋" w:cs="仿宋"/>
          <w:b w:val="0"/>
          <w:bCs w:val="0"/>
          <w:color w:val="auto"/>
          <w:sz w:val="28"/>
          <w:szCs w:val="28"/>
          <w:highlight w:val="none"/>
          <w:u w:val="single"/>
        </w:rPr>
        <w:t>）</w:t>
      </w:r>
      <w:r>
        <w:rPr>
          <w:rFonts w:hint="eastAsia" w:ascii="仿宋" w:hAnsi="仿宋" w:eastAsia="仿宋" w:cs="仿宋"/>
          <w:b w:val="0"/>
          <w:bCs w:val="0"/>
          <w:color w:val="auto"/>
          <w:sz w:val="28"/>
          <w:szCs w:val="28"/>
          <w:highlight w:val="none"/>
        </w:rPr>
        <w:t>采购项目，订立服务合同。</w:t>
      </w:r>
    </w:p>
    <w:p w14:paraId="04C78699">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一、合同内容及技术要求</w:t>
      </w:r>
    </w:p>
    <w:p w14:paraId="6EF197BA">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合同内容及技术要求（即交付的服务与磋商响应文件所指明的服务内容及分项相一致）。</w:t>
      </w:r>
    </w:p>
    <w:p w14:paraId="4D0539F5">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二、合同金额</w:t>
      </w:r>
    </w:p>
    <w:p w14:paraId="29088CC1">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合同</w:t>
      </w:r>
      <w:bookmarkStart w:id="0" w:name="_Hlk14421743"/>
      <w:r>
        <w:rPr>
          <w:rFonts w:hint="eastAsia" w:ascii="仿宋" w:hAnsi="仿宋" w:eastAsia="仿宋" w:cs="仿宋"/>
          <w:b w:val="0"/>
          <w:bCs w:val="0"/>
          <w:color w:val="auto"/>
          <w:sz w:val="28"/>
          <w:szCs w:val="28"/>
          <w:highlight w:val="none"/>
        </w:rPr>
        <w:t>含税总金额</w:t>
      </w:r>
      <w:bookmarkEnd w:id="0"/>
      <w:r>
        <w:rPr>
          <w:rFonts w:hint="eastAsia" w:ascii="仿宋" w:hAnsi="仿宋" w:eastAsia="仿宋" w:cs="仿宋"/>
          <w:b w:val="0"/>
          <w:bCs w:val="0"/>
          <w:color w:val="auto"/>
          <w:sz w:val="28"/>
          <w:szCs w:val="28"/>
          <w:highlight w:val="none"/>
        </w:rPr>
        <w:t>：即乙方的磋商响应文件具体内容及其成交总金额。成交总金额如遇财政预算核减，财政核减后金额低于成交总金额的，按财政核减后金额执行。</w:t>
      </w:r>
    </w:p>
    <w:p w14:paraId="77985A70">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三、知识产权</w:t>
      </w:r>
    </w:p>
    <w:p w14:paraId="0F5F1929">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甲方对本合同履行期间产生的成果（包括乙方交付的全部成果以及本合同履行过程中产生的技术文件）拥有全部权利，包括但不限于知识产权、所有权及相应利益。乙方保证甲方在使用合同服务时，不承担任何涉及知识产权法律诉讼的责任，并且乙方承诺未经甲方事先书面同意，不得将服务成果的知识产权转让或授权给任何第三方。</w:t>
      </w:r>
    </w:p>
    <w:p w14:paraId="775D6300">
      <w:pPr>
        <w:pStyle w:val="6"/>
        <w:keepNext w:val="0"/>
        <w:keepLines w:val="0"/>
        <w:pageBreakBefore w:val="0"/>
        <w:widowControl/>
        <w:kinsoku/>
        <w:wordWrap/>
        <w:overflowPunct/>
        <w:topLinePunct w:val="0"/>
        <w:autoSpaceDE/>
        <w:autoSpaceDN/>
        <w:bidi w:val="0"/>
        <w:adjustRightInd/>
        <w:snapToGrid/>
        <w:spacing w:after="0"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四、服务期</w:t>
      </w:r>
    </w:p>
    <w:p w14:paraId="77128C44">
      <w:pPr>
        <w:pStyle w:val="6"/>
        <w:keepNext w:val="0"/>
        <w:keepLines w:val="0"/>
        <w:pageBreakBefore w:val="0"/>
        <w:widowControl/>
        <w:kinsoku/>
        <w:wordWrap/>
        <w:overflowPunct/>
        <w:topLinePunct w:val="0"/>
        <w:autoSpaceDE/>
        <w:autoSpaceDN/>
        <w:bidi w:val="0"/>
        <w:adjustRightInd/>
        <w:snapToGrid/>
        <w:spacing w:after="0"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cs="仿宋"/>
          <w:b w:val="0"/>
          <w:bCs w:val="0"/>
          <w:color w:val="auto"/>
          <w:sz w:val="28"/>
          <w:szCs w:val="28"/>
          <w:highlight w:val="none"/>
          <w:lang w:eastAsia="zh-CN"/>
        </w:rPr>
        <w:t>服务期限</w:t>
      </w:r>
      <w:r>
        <w:rPr>
          <w:rFonts w:hint="eastAsia" w:ascii="仿宋" w:hAnsi="仿宋" w:eastAsia="仿宋" w:cs="仿宋"/>
          <w:b w:val="0"/>
          <w:bCs w:val="0"/>
          <w:color w:val="auto"/>
          <w:sz w:val="28"/>
          <w:szCs w:val="28"/>
          <w:highlight w:val="none"/>
        </w:rPr>
        <w:t>：12个月（具体服务日期以甲方指定时间为准）。</w:t>
      </w:r>
    </w:p>
    <w:p w14:paraId="34001FA3">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乙方未征得甲方书面同意和谅解而单方面延迟服务期，甲方有权终止合同，乙方应承担违约责任。乙方遇到可能妨碍按时提供服务的情况，应当及时以书面形式通知甲方，说明原由、拖延的期限等；甲方在收到通知后，尽快进行情况评估并确定是否通过修改合同，酌情延长服务时间或者通过协商加收误期赔偿金。</w:t>
      </w:r>
    </w:p>
    <w:p w14:paraId="177F5893">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此外，如因发生下列情形导致合同履行困难的，甲方有权提前30日书面通知乙方终止合同，并不承担任何违约责任，乙方应积极配合并办理相关手续：1.国家法律、法规或行业政策发生重大调整（需提供官方文件）；2.政府主管部门的行政命令（需提供书面通知）。</w:t>
      </w:r>
    </w:p>
    <w:p w14:paraId="02D7E07F">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五、服务地点：陕西省道路运输事业发展中心指定地点。</w:t>
      </w:r>
    </w:p>
    <w:p w14:paraId="73F724FA">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六、结算及付款方式</w:t>
      </w:r>
    </w:p>
    <w:p w14:paraId="7F84E129">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（一）付款方式：</w:t>
      </w:r>
    </w:p>
    <w:p w14:paraId="7356375F">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lang w:val="en-US" w:eastAsia="zh-CN"/>
        </w:rPr>
        <w:t>1.</w:t>
      </w:r>
      <w:r>
        <w:rPr>
          <w:rFonts w:hint="eastAsia" w:ascii="仿宋" w:hAnsi="仿宋" w:eastAsia="仿宋" w:cs="仿宋"/>
          <w:b w:val="0"/>
          <w:bCs w:val="0"/>
          <w:color w:val="auto"/>
          <w:sz w:val="28"/>
          <w:szCs w:val="28"/>
          <w:highlight w:val="none"/>
        </w:rPr>
        <w:t>合同签订前，乙方需先缴纳合同总价款5%履约保证金。</w:t>
      </w:r>
      <w:r>
        <w:rPr>
          <w:rFonts w:hint="eastAsia" w:ascii="仿宋" w:hAnsi="仿宋" w:eastAsia="仿宋" w:cs="仿宋"/>
          <w:b/>
          <w:bCs w:val="0"/>
          <w:kern w:val="2"/>
          <w:sz w:val="28"/>
          <w:szCs w:val="28"/>
          <w:lang w:val="en-US" w:eastAsia="zh-CN" w:bidi="ar"/>
        </w:rPr>
        <w:t>供应商自主选择以支票、汇票、本票、保函等非现金形式缴纳或提交履约保证金。</w:t>
      </w:r>
      <w:r>
        <w:rPr>
          <w:rFonts w:ascii="宋体" w:hAnsi="宋体" w:eastAsia="宋体" w:cs="宋体"/>
          <w:sz w:val="24"/>
          <w:szCs w:val="24"/>
          <w:lang w:eastAsia="zh-CN"/>
        </w:rPr>
        <w:t xml:space="preserve"> </w:t>
      </w:r>
      <w:r>
        <w:rPr>
          <w:rFonts w:hint="eastAsia" w:ascii="仿宋" w:hAnsi="仿宋" w:eastAsia="仿宋" w:cs="仿宋"/>
          <w:b w:val="0"/>
          <w:bCs w:val="0"/>
          <w:color w:val="auto"/>
          <w:sz w:val="28"/>
          <w:szCs w:val="28"/>
          <w:highlight w:val="none"/>
        </w:rPr>
        <w:t>履约保证金在验收合格且乙方提供《××政府采购项目绩效目标表》（附件</w:t>
      </w:r>
      <w:r>
        <w:rPr>
          <w:rFonts w:hint="eastAsia" w:ascii="仿宋" w:hAnsi="仿宋" w:eastAsia="仿宋" w:cs="仿宋"/>
          <w:b w:val="0"/>
          <w:bCs w:val="0"/>
          <w:color w:val="auto"/>
          <w:sz w:val="28"/>
          <w:szCs w:val="28"/>
          <w:highlight w:val="none"/>
          <w:lang w:val="en-US" w:eastAsia="zh-CN"/>
        </w:rPr>
        <w:t>1</w:t>
      </w:r>
      <w:r>
        <w:rPr>
          <w:rFonts w:hint="eastAsia" w:ascii="仿宋" w:hAnsi="仿宋" w:eastAsia="仿宋" w:cs="仿宋"/>
          <w:b w:val="0"/>
          <w:bCs w:val="0"/>
          <w:color w:val="auto"/>
          <w:sz w:val="28"/>
          <w:szCs w:val="28"/>
          <w:highlight w:val="none"/>
        </w:rPr>
        <w:t>）后一次无息退回，若乙方违约，甲方有权从履约保证金中直接扣减。</w:t>
      </w:r>
    </w:p>
    <w:p w14:paraId="38C87785">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lang w:val="en-US" w:eastAsia="zh-CN"/>
        </w:rPr>
        <w:t>2</w:t>
      </w:r>
      <w:r>
        <w:rPr>
          <w:rFonts w:hint="eastAsia" w:ascii="仿宋" w:hAnsi="仿宋" w:eastAsia="仿宋" w:cs="仿宋"/>
          <w:b w:val="0"/>
          <w:bCs w:val="0"/>
          <w:color w:val="auto"/>
          <w:sz w:val="28"/>
          <w:szCs w:val="28"/>
          <w:highlight w:val="none"/>
        </w:rPr>
        <w:t>.合同含税金额（大写）：</w:t>
      </w:r>
      <w:r>
        <w:rPr>
          <w:rFonts w:hint="eastAsia" w:ascii="仿宋" w:hAnsi="仿宋" w:eastAsia="仿宋" w:cs="仿宋"/>
          <w:b w:val="0"/>
          <w:bCs w:val="0"/>
          <w:color w:val="auto"/>
          <w:sz w:val="28"/>
          <w:szCs w:val="28"/>
          <w:highlight w:val="none"/>
          <w:u w:val="single"/>
          <w:lang w:val="en-US" w:eastAsia="zh-CN"/>
        </w:rPr>
        <w:t xml:space="preserve">      </w:t>
      </w:r>
      <w:r>
        <w:rPr>
          <w:rFonts w:hint="eastAsia" w:ascii="仿宋" w:hAnsi="仿宋" w:eastAsia="仿宋" w:cs="仿宋"/>
          <w:b w:val="0"/>
          <w:bCs w:val="0"/>
          <w:color w:val="auto"/>
          <w:sz w:val="28"/>
          <w:szCs w:val="28"/>
          <w:highlight w:val="none"/>
        </w:rPr>
        <w:t>元（人民币）¥：</w:t>
      </w:r>
      <w:r>
        <w:rPr>
          <w:rFonts w:hint="eastAsia" w:ascii="仿宋" w:hAnsi="仿宋" w:eastAsia="仿宋" w:cs="仿宋"/>
          <w:b w:val="0"/>
          <w:bCs w:val="0"/>
          <w:color w:val="auto"/>
          <w:sz w:val="28"/>
          <w:szCs w:val="28"/>
          <w:highlight w:val="none"/>
          <w:u w:val="single"/>
          <w:lang w:val="en-US" w:eastAsia="zh-CN"/>
        </w:rPr>
        <w:t xml:space="preserve">       </w:t>
      </w:r>
      <w:r>
        <w:rPr>
          <w:rFonts w:hint="eastAsia" w:ascii="仿宋" w:hAnsi="仿宋" w:eastAsia="仿宋" w:cs="仿宋"/>
          <w:b w:val="0"/>
          <w:bCs w:val="0"/>
          <w:color w:val="auto"/>
          <w:sz w:val="28"/>
          <w:szCs w:val="28"/>
          <w:highlight w:val="none"/>
        </w:rPr>
        <w:t>元，该费用为本合同向乙方应支付的全部价款，除此之外无需承担或支付其他任何费用。</w:t>
      </w:r>
    </w:p>
    <w:p w14:paraId="6EE3D52E">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lang w:val="en-US" w:eastAsia="zh-CN"/>
        </w:rPr>
        <w:t>3</w:t>
      </w:r>
      <w:r>
        <w:rPr>
          <w:rFonts w:hint="eastAsia" w:ascii="仿宋" w:hAnsi="仿宋" w:eastAsia="仿宋" w:cs="仿宋"/>
          <w:b w:val="0"/>
          <w:bCs w:val="0"/>
          <w:color w:val="auto"/>
          <w:sz w:val="28"/>
          <w:szCs w:val="28"/>
          <w:highlight w:val="none"/>
        </w:rPr>
        <w:t>.合同支付</w:t>
      </w:r>
    </w:p>
    <w:p w14:paraId="4CF58769">
      <w:pPr>
        <w:pStyle w:val="20"/>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lang w:eastAsia="zh-CN"/>
        </w:rPr>
        <w:t>）合同签订后，乙方应在合同签订之日起30日内确保服务人员全部到位。服务人员全部到位并经采购方验收合格后，达到付款条件起30日内，支付合同总金额的50%；</w:t>
      </w:r>
    </w:p>
    <w:p w14:paraId="1AA9A980">
      <w:pPr>
        <w:pStyle w:val="20"/>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
        </w:rPr>
        <w:t>（2）</w:t>
      </w:r>
      <w:r>
        <w:rPr>
          <w:rFonts w:hint="eastAsia" w:ascii="仿宋" w:hAnsi="仿宋" w:eastAsia="仿宋" w:cs="仿宋"/>
          <w:color w:val="auto"/>
          <w:sz w:val="28"/>
          <w:szCs w:val="28"/>
          <w:highlight w:val="none"/>
          <w:lang w:eastAsia="zh-CN"/>
        </w:rPr>
        <w:t>当年财政预算执行时限内，</w:t>
      </w:r>
      <w:r>
        <w:rPr>
          <w:rFonts w:hint="eastAsia" w:ascii="仿宋" w:hAnsi="仿宋" w:eastAsia="仿宋" w:cs="仿宋"/>
          <w:bCs/>
          <w:kern w:val="2"/>
          <w:sz w:val="28"/>
          <w:szCs w:val="28"/>
          <w:lang w:val="en-US" w:eastAsia="zh-CN" w:bidi="ar"/>
        </w:rPr>
        <w:t>乙方已向甲方提交符合合同约定标准的阶段性工作</w:t>
      </w:r>
      <w:r>
        <w:rPr>
          <w:rFonts w:hint="eastAsia" w:ascii="仿宋" w:hAnsi="仿宋" w:eastAsia="仿宋" w:cs="仿宋"/>
          <w:bCs/>
          <w:kern w:val="2"/>
          <w:sz w:val="28"/>
          <w:szCs w:val="28"/>
          <w:lang w:val="en-US" w:eastAsia="zh" w:bidi="ar"/>
        </w:rPr>
        <w:t>成果</w:t>
      </w:r>
      <w:r>
        <w:rPr>
          <w:rFonts w:hint="eastAsia" w:ascii="仿宋" w:hAnsi="仿宋" w:eastAsia="仿宋" w:cs="仿宋"/>
          <w:bCs/>
          <w:kern w:val="2"/>
          <w:sz w:val="28"/>
          <w:szCs w:val="28"/>
          <w:lang w:val="en-US" w:eastAsia="zh-CN" w:bidi="ar"/>
        </w:rPr>
        <w:t>及书面付款申请并经甲方审核通过后</w:t>
      </w:r>
      <w:r>
        <w:rPr>
          <w:rFonts w:ascii="宋体" w:hAnsi="宋体" w:eastAsia="宋体" w:cs="宋体"/>
          <w:sz w:val="24"/>
          <w:szCs w:val="24"/>
          <w:lang w:eastAsia="zh-CN"/>
        </w:rPr>
        <w:t xml:space="preserve"> </w:t>
      </w:r>
      <w:r>
        <w:rPr>
          <w:rFonts w:hint="eastAsia" w:ascii="仿宋" w:hAnsi="仿宋" w:eastAsia="仿宋" w:cs="仿宋"/>
          <w:color w:val="auto"/>
          <w:sz w:val="28"/>
          <w:szCs w:val="28"/>
          <w:highlight w:val="none"/>
          <w:lang w:eastAsia="zh-CN"/>
        </w:rPr>
        <w:t>支付剩余50%合同款项。</w:t>
      </w:r>
    </w:p>
    <w:p w14:paraId="735588D4">
      <w:pPr>
        <w:pStyle w:val="20"/>
        <w:spacing w:line="500" w:lineRule="exact"/>
        <w:ind w:firstLine="560" w:firstLineChars="200"/>
        <w:rPr>
          <w:rFonts w:hint="eastAsia" w:ascii="仿宋" w:hAnsi="仿宋" w:eastAsia="仿宋" w:cs="仿宋"/>
          <w:b w:val="0"/>
          <w:bCs w:val="0"/>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eastAsia="zh"/>
        </w:rPr>
        <w:t>3</w:t>
      </w:r>
      <w:r>
        <w:rPr>
          <w:rFonts w:hint="eastAsia" w:ascii="仿宋" w:hAnsi="仿宋" w:eastAsia="仿宋" w:cs="仿宋"/>
          <w:color w:val="auto"/>
          <w:sz w:val="28"/>
          <w:szCs w:val="28"/>
          <w:highlight w:val="none"/>
          <w:lang w:eastAsia="zh-CN"/>
        </w:rPr>
        <w:t>）付款条件：乙方在甲方办理以上各期付款的支付手续前，应至少提前5个工作日向甲方出具等额的符合国家规定的发票；因乙方未按时向甲方提供等额发票，导致甲方延期付款时，甲方不承担任何违约责任。</w:t>
      </w:r>
    </w:p>
    <w:p w14:paraId="6781A2FB">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w:t>
      </w:r>
      <w:r>
        <w:rPr>
          <w:rFonts w:hint="eastAsia" w:ascii="仿宋" w:hAnsi="仿宋" w:eastAsia="仿宋" w:cs="仿宋"/>
          <w:b w:val="0"/>
          <w:bCs w:val="0"/>
          <w:color w:val="auto"/>
          <w:sz w:val="28"/>
          <w:szCs w:val="28"/>
          <w:highlight w:val="none"/>
          <w:lang w:eastAsia="zh"/>
        </w:rPr>
        <w:t>4</w:t>
      </w:r>
      <w:r>
        <w:rPr>
          <w:rFonts w:hint="eastAsia" w:ascii="仿宋" w:hAnsi="仿宋" w:eastAsia="仿宋" w:cs="仿宋"/>
          <w:b w:val="0"/>
          <w:bCs w:val="0"/>
          <w:color w:val="auto"/>
          <w:sz w:val="28"/>
          <w:szCs w:val="28"/>
          <w:highlight w:val="none"/>
        </w:rPr>
        <w:t>）上述时间不包括甲方正常办理支付报批手续的时间；</w:t>
      </w:r>
    </w:p>
    <w:p w14:paraId="2213D23D">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w:t>
      </w:r>
      <w:r>
        <w:rPr>
          <w:rFonts w:hint="eastAsia" w:ascii="仿宋" w:hAnsi="仿宋" w:eastAsia="仿宋" w:cs="仿宋"/>
          <w:b w:val="0"/>
          <w:bCs w:val="0"/>
          <w:color w:val="auto"/>
          <w:sz w:val="28"/>
          <w:szCs w:val="28"/>
          <w:highlight w:val="none"/>
          <w:lang w:eastAsia="zh"/>
        </w:rPr>
        <w:t>5</w:t>
      </w:r>
      <w:r>
        <w:rPr>
          <w:rFonts w:hint="eastAsia" w:ascii="仿宋" w:hAnsi="仿宋" w:eastAsia="仿宋" w:cs="仿宋"/>
          <w:b w:val="0"/>
          <w:bCs w:val="0"/>
          <w:color w:val="auto"/>
          <w:sz w:val="28"/>
          <w:szCs w:val="28"/>
          <w:highlight w:val="none"/>
        </w:rPr>
        <w:t>）执行过程中，合同总金额如遇财政预算核减，财政核减后金额低于成交总金额的，按财政核减后金额执行。</w:t>
      </w:r>
    </w:p>
    <w:p w14:paraId="07A68BF0">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w:t>
      </w:r>
      <w:r>
        <w:rPr>
          <w:rFonts w:hint="eastAsia" w:ascii="仿宋" w:hAnsi="仿宋" w:eastAsia="仿宋" w:cs="仿宋"/>
          <w:b w:val="0"/>
          <w:bCs w:val="0"/>
          <w:color w:val="auto"/>
          <w:sz w:val="28"/>
          <w:szCs w:val="28"/>
          <w:highlight w:val="none"/>
          <w:lang w:val="en-US" w:eastAsia="zh-CN"/>
        </w:rPr>
        <w:t>二</w:t>
      </w:r>
      <w:r>
        <w:rPr>
          <w:rFonts w:hint="eastAsia" w:ascii="仿宋" w:hAnsi="仿宋" w:eastAsia="仿宋" w:cs="仿宋"/>
          <w:b w:val="0"/>
          <w:bCs w:val="0"/>
          <w:color w:val="auto"/>
          <w:sz w:val="28"/>
          <w:szCs w:val="28"/>
          <w:highlight w:val="none"/>
        </w:rPr>
        <w:t>）结算方式：银行转账。</w:t>
      </w:r>
    </w:p>
    <w:p w14:paraId="4B9689D1">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乙方对其账户信息的准确性和可用性承担全部责任，若其提供的账户信息发生任何变化，乙方应提前5个工作日书面通知甲方，否则甲方不对乙方未能收到或迟延收到任何款项承担责任。</w:t>
      </w:r>
    </w:p>
    <w:p w14:paraId="0EF4BC1F">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highlight w:val="none"/>
          <w:lang w:val="zh-TW"/>
        </w:rPr>
      </w:pPr>
      <w:r>
        <w:rPr>
          <w:rFonts w:hint="eastAsia" w:ascii="仿宋" w:hAnsi="仿宋" w:eastAsia="仿宋" w:cs="仿宋"/>
          <w:color w:val="auto"/>
          <w:sz w:val="28"/>
          <w:szCs w:val="28"/>
          <w:highlight w:val="none"/>
          <w:lang w:val="zh-TW"/>
        </w:rPr>
        <w:t xml:space="preserve">乙方指定收款账号：                       </w:t>
      </w:r>
    </w:p>
    <w:p w14:paraId="2A1B16E6">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highlight w:val="none"/>
          <w:lang w:val="zh-TW"/>
        </w:rPr>
      </w:pPr>
      <w:r>
        <w:rPr>
          <w:rFonts w:hint="eastAsia" w:ascii="仿宋" w:hAnsi="仿宋" w:eastAsia="仿宋" w:cs="仿宋"/>
          <w:color w:val="auto"/>
          <w:sz w:val="28"/>
          <w:szCs w:val="28"/>
          <w:highlight w:val="none"/>
          <w:lang w:val="zh-TW"/>
        </w:rPr>
        <w:t xml:space="preserve">户名：                                   </w:t>
      </w:r>
    </w:p>
    <w:p w14:paraId="0C4913F0">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highlight w:val="none"/>
          <w:lang w:val="zh-TW"/>
        </w:rPr>
      </w:pPr>
      <w:r>
        <w:rPr>
          <w:rFonts w:hint="eastAsia" w:ascii="仿宋" w:hAnsi="仿宋" w:eastAsia="仿宋" w:cs="仿宋"/>
          <w:color w:val="auto"/>
          <w:sz w:val="28"/>
          <w:szCs w:val="28"/>
          <w:highlight w:val="none"/>
          <w:lang w:val="zh-TW"/>
        </w:rPr>
        <w:t xml:space="preserve">账  号：                                 </w:t>
      </w:r>
    </w:p>
    <w:p w14:paraId="0DB090BB">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highlight w:val="none"/>
          <w:lang w:val="zh-TW"/>
        </w:rPr>
      </w:pPr>
      <w:r>
        <w:rPr>
          <w:rFonts w:hint="eastAsia" w:ascii="仿宋" w:hAnsi="仿宋" w:eastAsia="仿宋" w:cs="仿宋"/>
          <w:color w:val="auto"/>
          <w:sz w:val="28"/>
          <w:szCs w:val="28"/>
          <w:highlight w:val="none"/>
          <w:lang w:val="zh-TW"/>
        </w:rPr>
        <w:t>开户行：</w:t>
      </w:r>
    </w:p>
    <w:p w14:paraId="4392BACC">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七、服务变更</w:t>
      </w:r>
    </w:p>
    <w:p w14:paraId="409A42DD">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合同一经签订，不得擅自变更、中止或者终止合同。对确需变更、调整或者中止、终止合同的，经甲方同意后，应按规定办理相应的变更、调整审批手续，并协商确定变更调整后的服务价款计算方法和服务期顺延等事宜。</w:t>
      </w:r>
    </w:p>
    <w:p w14:paraId="24E8043A">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lang w:val="en-US" w:eastAsia="zh-CN"/>
        </w:rPr>
        <w:t>八</w:t>
      </w:r>
      <w:r>
        <w:rPr>
          <w:rFonts w:hint="eastAsia" w:ascii="仿宋" w:hAnsi="仿宋" w:eastAsia="仿宋" w:cs="仿宋"/>
          <w:b w:val="0"/>
          <w:bCs w:val="0"/>
          <w:color w:val="auto"/>
          <w:sz w:val="28"/>
          <w:szCs w:val="28"/>
          <w:highlight w:val="none"/>
        </w:rPr>
        <w:t>、管理</w:t>
      </w:r>
    </w:p>
    <w:p w14:paraId="35EA3BF6">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（一）服务名册：乙方对其所属的所有服务人员进行实名制管理，登记造册，并在服务过程中要及时更新登记，服务名册中应反映人员的真实姓名、身份证号码、住址、劳动合同签订情况等人员信息。</w:t>
      </w:r>
    </w:p>
    <w:p w14:paraId="38F0BD2D">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（二）在服务开始前15日内向采购方提供人员的身份证、劳动合同等复印件。</w:t>
      </w:r>
    </w:p>
    <w:p w14:paraId="11F731CE">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（三）乙方应明确工资的结算及支付形式。不得使用童工，一旦发现，由乙方责令其退场并妥善处理相关争议、纠纷。</w:t>
      </w:r>
    </w:p>
    <w:p w14:paraId="53E05105">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（四）乙方应按时足额发放服务人员工资及相关福利（包括但不限于降温费、取暖费），定期组织好服务人员的体检工作，确保为采购商提供良好的服务。</w:t>
      </w:r>
    </w:p>
    <w:p w14:paraId="35A8ED48">
      <w:pPr>
        <w:pStyle w:val="6"/>
        <w:keepNext w:val="0"/>
        <w:keepLines w:val="0"/>
        <w:pageBreakBefore w:val="0"/>
        <w:kinsoku/>
        <w:wordWrap/>
        <w:overflowPunct/>
        <w:topLinePunct w:val="0"/>
        <w:autoSpaceDE/>
        <w:autoSpaceDN/>
        <w:bidi w:val="0"/>
        <w:adjustRightInd/>
        <w:snapToGrid/>
        <w:spacing w:after="0" w:line="520" w:lineRule="exact"/>
        <w:ind w:firstLine="560" w:firstLineChars="200"/>
        <w:textAlignment w:val="auto"/>
        <w:rPr>
          <w:rFonts w:hint="eastAsia" w:ascii="仿宋" w:hAnsi="仿宋" w:eastAsia="仿宋" w:cs="仿宋"/>
          <w:b w:val="0"/>
          <w:bCs w:val="0"/>
          <w:color w:val="auto"/>
          <w:kern w:val="2"/>
          <w:sz w:val="28"/>
          <w:szCs w:val="28"/>
          <w:highlight w:val="none"/>
        </w:rPr>
      </w:pPr>
      <w:r>
        <w:rPr>
          <w:rFonts w:hint="eastAsia" w:ascii="仿宋" w:hAnsi="仿宋" w:eastAsia="仿宋" w:cs="仿宋"/>
          <w:b w:val="0"/>
          <w:bCs w:val="0"/>
          <w:color w:val="auto"/>
          <w:kern w:val="2"/>
          <w:sz w:val="28"/>
          <w:szCs w:val="28"/>
          <w:highlight w:val="none"/>
        </w:rPr>
        <w:t>（五）乙方配备的服务人员属于乙方的工作人员，与甲方不存在任何劳动关系或劳务关系。</w:t>
      </w:r>
    </w:p>
    <w:p w14:paraId="5D43B12F">
      <w:pPr>
        <w:pStyle w:val="6"/>
        <w:keepNext w:val="0"/>
        <w:keepLines w:val="0"/>
        <w:pageBreakBefore w:val="0"/>
        <w:kinsoku/>
        <w:wordWrap/>
        <w:overflowPunct/>
        <w:topLinePunct w:val="0"/>
        <w:autoSpaceDE/>
        <w:autoSpaceDN/>
        <w:bidi w:val="0"/>
        <w:adjustRightInd/>
        <w:snapToGrid/>
        <w:spacing w:after="0" w:line="520" w:lineRule="exact"/>
        <w:ind w:firstLine="560" w:firstLineChars="200"/>
        <w:textAlignment w:val="auto"/>
        <w:rPr>
          <w:rFonts w:hint="eastAsia" w:ascii="仿宋" w:hAnsi="仿宋" w:eastAsia="仿宋" w:cs="仿宋"/>
          <w:b w:val="0"/>
          <w:bCs w:val="0"/>
          <w:color w:val="auto"/>
          <w:kern w:val="2"/>
          <w:sz w:val="28"/>
          <w:szCs w:val="28"/>
          <w:highlight w:val="none"/>
        </w:rPr>
      </w:pPr>
      <w:r>
        <w:rPr>
          <w:rFonts w:hint="eastAsia" w:ascii="仿宋" w:hAnsi="仿宋" w:eastAsia="仿宋" w:cs="仿宋"/>
          <w:b w:val="0"/>
          <w:bCs w:val="0"/>
          <w:color w:val="auto"/>
          <w:kern w:val="2"/>
          <w:sz w:val="28"/>
          <w:szCs w:val="28"/>
          <w:highlight w:val="none"/>
        </w:rPr>
        <w:t>（六）乙方应为其所有服务人员购买足额的人身意外伤害保险，保险金额不得低于行业标准，并在服务开始前向甲方提供有效保单复印件。服务人员在履行职务过程中或在服务现场发生的人身伤亡、财产损失等安全事故，均由乙方承担全部法律和经济责任。甲方不承担任何因服务人员意外事故所产生的赔偿、补偿或其他法律责任。</w:t>
      </w:r>
    </w:p>
    <w:p w14:paraId="71D9B8DD">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lang w:val="en-US" w:eastAsia="zh-CN"/>
        </w:rPr>
        <w:t>九</w:t>
      </w:r>
      <w:r>
        <w:rPr>
          <w:rFonts w:hint="eastAsia" w:ascii="仿宋" w:hAnsi="仿宋" w:eastAsia="仿宋" w:cs="仿宋"/>
          <w:b w:val="0"/>
          <w:bCs w:val="0"/>
          <w:color w:val="auto"/>
          <w:sz w:val="28"/>
          <w:szCs w:val="28"/>
          <w:highlight w:val="none"/>
        </w:rPr>
        <w:t>、验收</w:t>
      </w:r>
    </w:p>
    <w:p w14:paraId="66E20A63">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服务期满后</w:t>
      </w:r>
      <w:r>
        <w:rPr>
          <w:rFonts w:hint="eastAsia" w:ascii="仿宋" w:hAnsi="仿宋" w:eastAsia="仿宋" w:cs="仿宋"/>
          <w:b w:val="0"/>
          <w:bCs w:val="0"/>
          <w:color w:val="auto"/>
          <w:sz w:val="28"/>
          <w:szCs w:val="28"/>
          <w:highlight w:val="none"/>
          <w:lang w:eastAsia="zh"/>
        </w:rPr>
        <w:t>60日内完成验收。</w:t>
      </w:r>
      <w:r>
        <w:rPr>
          <w:rFonts w:hint="eastAsia" w:ascii="仿宋" w:hAnsi="仿宋" w:eastAsia="仿宋" w:cs="仿宋"/>
          <w:b w:val="0"/>
          <w:bCs w:val="0"/>
          <w:color w:val="auto"/>
          <w:sz w:val="28"/>
          <w:szCs w:val="28"/>
          <w:highlight w:val="none"/>
        </w:rPr>
        <w:t>由乙方提供</w:t>
      </w:r>
      <w:r>
        <w:rPr>
          <w:rFonts w:hint="eastAsia" w:ascii="仿宋" w:hAnsi="仿宋" w:eastAsia="仿宋" w:cs="仿宋"/>
          <w:b w:val="0"/>
          <w:bCs w:val="0"/>
          <w:color w:val="auto"/>
          <w:sz w:val="28"/>
          <w:szCs w:val="28"/>
          <w:highlight w:val="none"/>
          <w:lang w:eastAsia="zh-CN"/>
        </w:rPr>
        <w:t>《</w:t>
      </w:r>
      <w:r>
        <w:rPr>
          <w:rFonts w:hint="eastAsia" w:ascii="仿宋" w:hAnsi="仿宋" w:eastAsia="仿宋" w:cs="仿宋"/>
          <w:color w:val="auto"/>
          <w:sz w:val="28"/>
          <w:szCs w:val="28"/>
          <w:highlight w:val="none"/>
        </w:rPr>
        <w:t>××政府采购项目绩效目标表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附件1）</w:t>
      </w:r>
      <w:r>
        <w:rPr>
          <w:rFonts w:hint="eastAsia" w:ascii="仿宋" w:hAnsi="仿宋" w:eastAsia="仿宋" w:cs="仿宋"/>
          <w:b w:val="0"/>
          <w:bCs w:val="0"/>
          <w:color w:val="auto"/>
          <w:sz w:val="28"/>
          <w:szCs w:val="28"/>
          <w:highlight w:val="none"/>
        </w:rPr>
        <w:t>及书面申请提请验收，乙方应按照甲方要求提供验收所需全部资料，甲方负责组织验收；乙方应按甲方要求做好项目验收等相关资料的准备工作，并做好会务工作，同时递交相关存档资料。验收须以合同及附件文本、补充协议（如有）、国家相应的标准、规范等为依据。</w:t>
      </w:r>
    </w:p>
    <w:p w14:paraId="06B387DB">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十、不可抗力</w:t>
      </w:r>
    </w:p>
    <w:p w14:paraId="41029BF2">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一）合同任一方由于受诸如洪水、地震等不可抗力事件的影响而不能执行合同时，履行合同的期限应予以延长，延长的期限应相当于事故所影响的时间。不可抗力事件是指甲乙双方在缔结合同时所不能预见的，且它的发生及其后果是无法避免和无法克服的事故。</w:t>
      </w:r>
    </w:p>
    <w:p w14:paraId="286FF75E">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（二）遭受不可抗力一方应在不可抗力事故发生后尽快以书面形式通知对方，并于事故发生后14天内将有关部门出具的证明文件、详细情况报告以及不可抗力对履行合同影响程度的说明通知对方。</w:t>
      </w:r>
    </w:p>
    <w:p w14:paraId="33654C5B">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三）发生不可抗力时，任何一方均不对因不可抗力无法履行或延迟履行本合同义务而使另一方蒙受损失承担责任，但遭受不可抗力一方有责任尽可能及时采取适当或必要措施减少或消除不可抗力的影响。遭受不可抗力的一方对因未尽本项义务而造成的损失承担赔偿责任。</w:t>
      </w:r>
    </w:p>
    <w:p w14:paraId="5B423D40">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（四）一旦不可抗力事故的影响持续120天以上，甲乙双方通过友好协商，在合理的时间内达成进一步履行合同或终止合同的协议。</w:t>
      </w:r>
    </w:p>
    <w:p w14:paraId="549AC0BB">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（五）如果由于甲方因国家政策的要求进行单位变更、机构改革等其他原因导致合同无法履行，甲方可解除合同，不承担任何责任。甲方预付的合同款项乙方应予退还。</w:t>
      </w:r>
    </w:p>
    <w:p w14:paraId="4429FC46">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十</w:t>
      </w:r>
      <w:r>
        <w:rPr>
          <w:rFonts w:hint="eastAsia" w:ascii="仿宋" w:hAnsi="仿宋" w:eastAsia="仿宋" w:cs="仿宋"/>
          <w:b w:val="0"/>
          <w:bCs w:val="0"/>
          <w:color w:val="auto"/>
          <w:sz w:val="28"/>
          <w:szCs w:val="28"/>
          <w:highlight w:val="none"/>
          <w:lang w:val="en-US" w:eastAsia="zh-CN"/>
        </w:rPr>
        <w:t>一</w:t>
      </w:r>
      <w:r>
        <w:rPr>
          <w:rFonts w:hint="eastAsia" w:ascii="仿宋" w:hAnsi="仿宋" w:eastAsia="仿宋" w:cs="仿宋"/>
          <w:b w:val="0"/>
          <w:bCs w:val="0"/>
          <w:color w:val="auto"/>
          <w:sz w:val="28"/>
          <w:szCs w:val="28"/>
          <w:highlight w:val="none"/>
        </w:rPr>
        <w:t>、违约责任</w:t>
      </w:r>
    </w:p>
    <w:p w14:paraId="513F28BE">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一）依据《中华人民共和国民法典》《中华人民共和国政府采购法》《中华人民共和国政府采购法实施条例》的相关条款规定和本合同约定，乙方未全面履行合同义务或者发生违约，每延迟一天，乙方应按合同总价款的0.1%向甲方支付违约金；若乙方迟延履行连续超过15日或累计超过30日，甲方有权终止合同，乙方应返还甲方支付价款，并承担合同总价30%的违约金，造成甲方损失的应当赔偿，并报请有关监督管理机关依法进行相应的行政处罚。</w:t>
      </w:r>
    </w:p>
    <w:p w14:paraId="7895188F">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二）如因乙方工作人员在履行职务过程中的疏忽、失职、过错等故意或者过失原因给甲方造成损失或侵害，包括但不限于甲方本身的财产损失、由此而导致的甲方对任何第三方的法律责任等，乙方对此均应承担全部的赔偿责任。甲方有权解除合同，乙方应返还甲方支付的合同价款，并承担合同价款30%的违约金，造成损失的应当赔偿。</w:t>
      </w:r>
    </w:p>
    <w:p w14:paraId="50121610">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三）若乙方未按照合同约定履行或者履行合同不符合甲方要求的，甲方有权要求乙方在7日内完成整改；整改后仍不符合合同要求的，甲方有权解除合同，乙方应返还甲方已支付的合同价款，并承担合同价款30%的违约金，造成损失的应当赔偿。</w:t>
      </w:r>
    </w:p>
    <w:p w14:paraId="5F6DD745">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四）乙方应按照国家法律法规及本合同要求，为其服务人员及相关活动投保必要的商业保险，并在服务开始前向甲方提供有效保单复印件。若乙方未按要求投保或保险在服务期内失效，甲方有权要求其在5个工作日内改正，并处以合同总额1%至5%的违约金；若因乙方未投保或保险失效导致发生事故后无法获得足额赔付，乙方须自行承担全部赔偿差额；情节严重的（包括但不限于造成重大人身伤害、财产损失或严重影响甲方正常</w:t>
      </w:r>
      <w:r>
        <w:rPr>
          <w:rFonts w:hint="eastAsia" w:ascii="仿宋" w:hAnsi="仿宋" w:eastAsia="仿宋" w:cs="仿宋"/>
          <w:b w:val="0"/>
          <w:bCs w:val="0"/>
          <w:color w:val="auto"/>
          <w:sz w:val="28"/>
          <w:szCs w:val="28"/>
          <w:highlight w:val="none"/>
          <w:lang w:val="en-US" w:eastAsia="zh-CN"/>
        </w:rPr>
        <w:t>办公</w:t>
      </w:r>
      <w:r>
        <w:rPr>
          <w:rFonts w:hint="eastAsia" w:ascii="仿宋" w:hAnsi="仿宋" w:eastAsia="仿宋" w:cs="仿宋"/>
          <w:b w:val="0"/>
          <w:bCs w:val="0"/>
          <w:color w:val="auto"/>
          <w:sz w:val="28"/>
          <w:szCs w:val="28"/>
          <w:highlight w:val="none"/>
        </w:rPr>
        <w:t>），甲方有权单方面解除合同并扣除全部履约保证金。</w:t>
      </w:r>
    </w:p>
    <w:p w14:paraId="0962AC23">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w:t>
      </w:r>
      <w:r>
        <w:rPr>
          <w:rFonts w:hint="eastAsia" w:ascii="仿宋" w:hAnsi="仿宋" w:eastAsia="仿宋" w:cs="仿宋"/>
          <w:b w:val="0"/>
          <w:bCs w:val="0"/>
          <w:color w:val="auto"/>
          <w:sz w:val="28"/>
          <w:szCs w:val="28"/>
          <w:highlight w:val="none"/>
          <w:lang w:val="en-US" w:eastAsia="zh-CN"/>
        </w:rPr>
        <w:t>五</w:t>
      </w:r>
      <w:r>
        <w:rPr>
          <w:rFonts w:hint="eastAsia" w:ascii="仿宋" w:hAnsi="仿宋" w:eastAsia="仿宋" w:cs="仿宋"/>
          <w:b w:val="0"/>
          <w:bCs w:val="0"/>
          <w:color w:val="auto"/>
          <w:sz w:val="28"/>
          <w:szCs w:val="28"/>
          <w:highlight w:val="none"/>
        </w:rPr>
        <w:t>）乙方应保证所提供的服务或其任何一部分均不会侵犯任何第三方的专利权、商标权或著作权。若因此造成的任何纠纷均由乙方承担责任，包括但不限于甲方因此产生的诉讼费、律师费、损害赔偿等。</w:t>
      </w:r>
    </w:p>
    <w:p w14:paraId="5B78EDD1">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 w:val="0"/>
          <w:bCs w:val="0"/>
          <w:color w:val="auto"/>
          <w:sz w:val="28"/>
          <w:szCs w:val="28"/>
          <w:highlight w:val="none"/>
        </w:rPr>
        <w:t>（</w:t>
      </w:r>
      <w:r>
        <w:rPr>
          <w:rFonts w:hint="eastAsia" w:ascii="仿宋" w:hAnsi="仿宋" w:eastAsia="仿宋" w:cs="仿宋"/>
          <w:b w:val="0"/>
          <w:bCs w:val="0"/>
          <w:color w:val="auto"/>
          <w:sz w:val="28"/>
          <w:szCs w:val="28"/>
          <w:highlight w:val="none"/>
          <w:lang w:val="en-US" w:eastAsia="zh-CN"/>
        </w:rPr>
        <w:t>六</w:t>
      </w:r>
      <w:r>
        <w:rPr>
          <w:rFonts w:hint="eastAsia" w:ascii="仿宋" w:hAnsi="仿宋" w:eastAsia="仿宋" w:cs="仿宋"/>
          <w:b w:val="0"/>
          <w:bCs w:val="0"/>
          <w:color w:val="auto"/>
          <w:sz w:val="28"/>
          <w:szCs w:val="28"/>
          <w:highlight w:val="none"/>
        </w:rPr>
        <w:t>）如果出现政府采购监督管理部门在处理投</w:t>
      </w:r>
      <w:r>
        <w:rPr>
          <w:rFonts w:hint="eastAsia" w:ascii="仿宋" w:hAnsi="仿宋" w:eastAsia="仿宋" w:cs="仿宋"/>
          <w:bCs/>
          <w:color w:val="auto"/>
          <w:sz w:val="28"/>
          <w:szCs w:val="28"/>
          <w:highlight w:val="none"/>
        </w:rPr>
        <w:t>诉事项期间，书面通知甲方暂停采购活动的情形，或者询问或质疑事项可能影响成交结果的，导致甲方中止履行合同的情形，均不视为甲方违约。</w:t>
      </w:r>
    </w:p>
    <w:p w14:paraId="4E3CE2F6">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w:t>
      </w:r>
      <w:r>
        <w:rPr>
          <w:rFonts w:hint="eastAsia" w:ascii="仿宋" w:hAnsi="仿宋" w:eastAsia="仿宋" w:cs="仿宋"/>
          <w:bCs/>
          <w:color w:val="auto"/>
          <w:sz w:val="28"/>
          <w:szCs w:val="28"/>
          <w:highlight w:val="none"/>
          <w:lang w:val="en-US" w:eastAsia="zh-CN"/>
        </w:rPr>
        <w:t>七</w:t>
      </w:r>
      <w:r>
        <w:rPr>
          <w:rFonts w:hint="eastAsia" w:ascii="仿宋" w:hAnsi="仿宋" w:eastAsia="仿宋" w:cs="仿宋"/>
          <w:bCs/>
          <w:color w:val="auto"/>
          <w:sz w:val="28"/>
          <w:szCs w:val="28"/>
          <w:highlight w:val="none"/>
        </w:rPr>
        <w:t>）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6D20175C">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w:t>
      </w:r>
      <w:r>
        <w:rPr>
          <w:rFonts w:hint="eastAsia" w:ascii="仿宋" w:hAnsi="仿宋" w:eastAsia="仿宋" w:cs="仿宋"/>
          <w:bCs/>
          <w:color w:val="auto"/>
          <w:sz w:val="28"/>
          <w:szCs w:val="28"/>
          <w:highlight w:val="none"/>
          <w:lang w:val="en-US" w:eastAsia="zh-CN"/>
        </w:rPr>
        <w:t>八</w:t>
      </w:r>
      <w:r>
        <w:rPr>
          <w:rFonts w:hint="eastAsia" w:ascii="仿宋" w:hAnsi="仿宋" w:eastAsia="仿宋" w:cs="仿宋"/>
          <w:bCs/>
          <w:color w:val="auto"/>
          <w:sz w:val="28"/>
          <w:szCs w:val="28"/>
          <w:highlight w:val="none"/>
        </w:rPr>
        <w:t>）在本合同项下各方义务均履行完毕前，如乙方出现以下任一情形的，甲方有权在任何时候向乙方通知终止和/或解除本合同：</w:t>
      </w:r>
    </w:p>
    <w:p w14:paraId="4366073A">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（1）乙方被解散；</w:t>
      </w:r>
    </w:p>
    <w:p w14:paraId="37C4CD8A">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（2）乙方经人民法院裁定受理破产申请（包括破产清算申请、和解申请或重整申请）的；</w:t>
      </w:r>
    </w:p>
    <w:p w14:paraId="29778200">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3）乙方无能力清偿到期债务的。甲方依据前款约定通知乙方终止和/或解除本合同的，甲方除依据法律规定及本合同其他条款约定享有的权利外，还有权向乙方主张损失赔偿、扣留或抵扣保证金、返还已付款项等。该合同的终止和/或解除将不损害或影响甲方已经采取或将要采取的任何行动或补救措施的权</w:t>
      </w:r>
      <w:r>
        <w:rPr>
          <w:rFonts w:hint="eastAsia" w:ascii="仿宋" w:hAnsi="仿宋" w:eastAsia="仿宋" w:cs="仿宋"/>
          <w:bCs/>
          <w:color w:val="auto"/>
          <w:sz w:val="28"/>
          <w:szCs w:val="28"/>
          <w:highlight w:val="none"/>
          <w:lang w:val="en-US" w:eastAsia="zh-CN"/>
        </w:rPr>
        <w:t>利</w:t>
      </w:r>
      <w:r>
        <w:rPr>
          <w:rFonts w:hint="eastAsia" w:ascii="仿宋" w:hAnsi="仿宋" w:eastAsia="仿宋" w:cs="仿宋"/>
          <w:bCs/>
          <w:color w:val="auto"/>
          <w:sz w:val="28"/>
          <w:szCs w:val="28"/>
          <w:highlight w:val="none"/>
        </w:rPr>
        <w:t>。</w:t>
      </w:r>
    </w:p>
    <w:p w14:paraId="73FB514F">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color w:val="auto"/>
          <w:sz w:val="28"/>
          <w:szCs w:val="28"/>
          <w:highlight w:val="none"/>
        </w:rPr>
      </w:pPr>
      <w:r>
        <w:rPr>
          <w:rFonts w:hint="eastAsia" w:ascii="仿宋" w:hAnsi="仿宋" w:eastAsia="仿宋" w:cs="仿宋"/>
          <w:b w:val="0"/>
          <w:bCs/>
          <w:color w:val="auto"/>
          <w:sz w:val="28"/>
          <w:szCs w:val="28"/>
          <w:highlight w:val="none"/>
        </w:rPr>
        <w:t>十</w:t>
      </w:r>
      <w:r>
        <w:rPr>
          <w:rFonts w:hint="eastAsia" w:ascii="仿宋" w:hAnsi="仿宋" w:eastAsia="仿宋" w:cs="仿宋"/>
          <w:b w:val="0"/>
          <w:bCs/>
          <w:color w:val="auto"/>
          <w:sz w:val="28"/>
          <w:szCs w:val="28"/>
          <w:highlight w:val="none"/>
          <w:lang w:val="en-US" w:eastAsia="zh-CN"/>
        </w:rPr>
        <w:t>二</w:t>
      </w:r>
      <w:r>
        <w:rPr>
          <w:rFonts w:hint="eastAsia" w:ascii="仿宋" w:hAnsi="仿宋" w:eastAsia="仿宋" w:cs="仿宋"/>
          <w:b w:val="0"/>
          <w:bCs/>
          <w:color w:val="auto"/>
          <w:sz w:val="28"/>
          <w:szCs w:val="28"/>
          <w:highlight w:val="none"/>
        </w:rPr>
        <w:t>、履行瑕疵</w:t>
      </w:r>
    </w:p>
    <w:p w14:paraId="49B6D0AB">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在合同履行过程中，如果乙方遇到不能按时提供服务或履行合同义务有瑕疵的情况，应及时以书面形式将不能正常提供服务的理由、预期延误时间通知甲方；甲方收到乙方通知后，认为其理由正当的，可以书面形式酌情同意乙方可以延长履行的具体时间；认为理由不正当的有权解除合同，引入第三方提供服务，乙方应退还甲方已付服务费并承担甲方因引入第三方继续提供服务给甲方造成的直接</w:t>
      </w:r>
      <w:r>
        <w:rPr>
          <w:rFonts w:hint="eastAsia" w:ascii="仿宋" w:hAnsi="仿宋" w:eastAsia="仿宋" w:cs="仿宋"/>
          <w:color w:val="auto"/>
          <w:sz w:val="28"/>
          <w:szCs w:val="28"/>
          <w:highlight w:val="none"/>
          <w:lang w:val="en-US" w:eastAsia="zh-CN"/>
        </w:rPr>
        <w:t>和</w:t>
      </w:r>
      <w:r>
        <w:rPr>
          <w:rFonts w:hint="eastAsia" w:ascii="仿宋" w:hAnsi="仿宋" w:eastAsia="仿宋" w:cs="仿宋"/>
          <w:color w:val="auto"/>
          <w:sz w:val="28"/>
          <w:szCs w:val="28"/>
          <w:highlight w:val="none"/>
        </w:rPr>
        <w:t>间接损失。</w:t>
      </w:r>
    </w:p>
    <w:p w14:paraId="1A9E3975">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如果乙方履行义务存在瑕疵却未及时书面通知甲方或隐瞒事实，甲方有权立即解除合同并要求乙方承担所有损失。乙方未履行通知义务不影响甲方自行判断乙方履行情况并行使合同解除权等相关权利。</w:t>
      </w:r>
    </w:p>
    <w:p w14:paraId="4D0A4D34">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十</w:t>
      </w:r>
      <w:r>
        <w:rPr>
          <w:rFonts w:hint="eastAsia" w:ascii="仿宋" w:hAnsi="仿宋" w:eastAsia="仿宋" w:cs="仿宋"/>
          <w:b w:val="0"/>
          <w:bCs w:val="0"/>
          <w:color w:val="auto"/>
          <w:sz w:val="28"/>
          <w:szCs w:val="28"/>
          <w:highlight w:val="none"/>
          <w:lang w:val="en-US" w:eastAsia="zh-CN"/>
        </w:rPr>
        <w:t>三</w:t>
      </w:r>
      <w:r>
        <w:rPr>
          <w:rFonts w:hint="eastAsia" w:ascii="仿宋" w:hAnsi="仿宋" w:eastAsia="仿宋" w:cs="仿宋"/>
          <w:b w:val="0"/>
          <w:bCs w:val="0"/>
          <w:color w:val="auto"/>
          <w:sz w:val="28"/>
          <w:szCs w:val="28"/>
          <w:highlight w:val="none"/>
        </w:rPr>
        <w:t>、合同转让和分包</w:t>
      </w:r>
    </w:p>
    <w:p w14:paraId="26AEA027">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合同的权利义务依法不得转让，不得分包。</w:t>
      </w:r>
    </w:p>
    <w:p w14:paraId="6987D08B">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十</w:t>
      </w:r>
      <w:r>
        <w:rPr>
          <w:rFonts w:hint="eastAsia" w:ascii="仿宋" w:hAnsi="仿宋" w:eastAsia="仿宋" w:cs="仿宋"/>
          <w:b w:val="0"/>
          <w:bCs w:val="0"/>
          <w:color w:val="auto"/>
          <w:sz w:val="28"/>
          <w:szCs w:val="28"/>
          <w:highlight w:val="none"/>
          <w:lang w:val="en-US" w:eastAsia="zh-CN"/>
        </w:rPr>
        <w:t>四</w:t>
      </w:r>
      <w:r>
        <w:rPr>
          <w:rFonts w:hint="eastAsia" w:ascii="仿宋" w:hAnsi="仿宋" w:eastAsia="仿宋" w:cs="仿宋"/>
          <w:b w:val="0"/>
          <w:bCs w:val="0"/>
          <w:color w:val="auto"/>
          <w:sz w:val="28"/>
          <w:szCs w:val="28"/>
          <w:highlight w:val="none"/>
        </w:rPr>
        <w:t>、合同文本与份数</w:t>
      </w:r>
    </w:p>
    <w:p w14:paraId="629CCBCE">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本合同用中文书写。本合同一式捌份，甲方执肆份，乙方执贰份，陕西省财政厅政府采购管理处备案壹份，采购代理机构执壹份，所有合同均具有相同的法律效力。</w:t>
      </w:r>
    </w:p>
    <w:p w14:paraId="72CA4A15">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十</w:t>
      </w:r>
      <w:r>
        <w:rPr>
          <w:rFonts w:hint="eastAsia" w:ascii="仿宋" w:hAnsi="仿宋" w:eastAsia="仿宋" w:cs="仿宋"/>
          <w:b w:val="0"/>
          <w:bCs w:val="0"/>
          <w:color w:val="auto"/>
          <w:sz w:val="28"/>
          <w:szCs w:val="28"/>
          <w:highlight w:val="none"/>
          <w:lang w:val="en-US" w:eastAsia="zh-CN"/>
        </w:rPr>
        <w:t>五</w:t>
      </w:r>
      <w:r>
        <w:rPr>
          <w:rFonts w:hint="eastAsia" w:ascii="仿宋" w:hAnsi="仿宋" w:eastAsia="仿宋" w:cs="仿宋"/>
          <w:b w:val="0"/>
          <w:bCs w:val="0"/>
          <w:color w:val="auto"/>
          <w:sz w:val="28"/>
          <w:szCs w:val="28"/>
          <w:highlight w:val="none"/>
        </w:rPr>
        <w:t>、保密</w:t>
      </w:r>
    </w:p>
    <w:p w14:paraId="39C3767B">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乙方对于因签署或履行本合同而了解或接触到的采购方的秘密及其他机密资料和信息、采集的数据（以下简称“保密信息”）均应保守秘密，且仅为履行本合同目的而进行使用；非经采购方书面同意，乙方不得向第三方泄露、给予或转让该等保密信息，除非是根据法律法规、行政机关、监管机构要求而需要披露。</w:t>
      </w:r>
    </w:p>
    <w:p w14:paraId="2C862210">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十</w:t>
      </w:r>
      <w:r>
        <w:rPr>
          <w:rFonts w:hint="eastAsia" w:ascii="仿宋" w:hAnsi="仿宋" w:eastAsia="仿宋" w:cs="仿宋"/>
          <w:b w:val="0"/>
          <w:bCs w:val="0"/>
          <w:color w:val="auto"/>
          <w:sz w:val="28"/>
          <w:szCs w:val="28"/>
          <w:highlight w:val="none"/>
          <w:lang w:val="en-US" w:eastAsia="zh-CN"/>
        </w:rPr>
        <w:t>六</w:t>
      </w:r>
      <w:r>
        <w:rPr>
          <w:rFonts w:hint="eastAsia" w:ascii="仿宋" w:hAnsi="仿宋" w:eastAsia="仿宋" w:cs="仿宋"/>
          <w:b w:val="0"/>
          <w:bCs w:val="0"/>
          <w:color w:val="auto"/>
          <w:sz w:val="28"/>
          <w:szCs w:val="28"/>
          <w:highlight w:val="none"/>
        </w:rPr>
        <w:t>、合同争议的解决</w:t>
      </w:r>
    </w:p>
    <w:p w14:paraId="0F48559C">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合同执行中发生争议的，当事人双方应协商解决，协商达不成一致时，应向甲方所在地辖区法院提起诉讼。</w:t>
      </w:r>
    </w:p>
    <w:p w14:paraId="1288713C">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default" w:ascii="Times New Roman" w:hAnsi="Times New Roman" w:eastAsia="仿宋" w:cs="Times New Roman"/>
          <w:color w:val="auto"/>
          <w:sz w:val="28"/>
          <w:szCs w:val="28"/>
          <w:highlight w:val="none"/>
        </w:rPr>
      </w:pPr>
      <w:r>
        <w:rPr>
          <w:rFonts w:hint="eastAsia" w:ascii="仿宋" w:hAnsi="仿宋" w:eastAsia="仿宋" w:cs="仿宋"/>
          <w:b w:val="0"/>
          <w:bCs w:val="0"/>
          <w:color w:val="auto"/>
          <w:sz w:val="28"/>
          <w:szCs w:val="28"/>
          <w:highlight w:val="none"/>
          <w:lang w:val="en-US" w:eastAsia="zh-CN"/>
        </w:rPr>
        <w:t>十七</w:t>
      </w:r>
      <w:r>
        <w:rPr>
          <w:rFonts w:hint="eastAsia" w:ascii="仿宋" w:hAnsi="仿宋" w:eastAsia="仿宋" w:cs="仿宋"/>
          <w:b w:val="0"/>
          <w:bCs w:val="0"/>
          <w:color w:val="auto"/>
          <w:sz w:val="28"/>
          <w:szCs w:val="28"/>
          <w:highlight w:val="none"/>
        </w:rPr>
        <w:t>、本合同自双方法定代表人或授权代表签字并盖公章之日起生效。本合同未涉事宜双方可协商确定并签订补充协议。补充协议、下列合同附件均为合同的有效组成部分，与本合同具有同等法律效力。</w:t>
      </w:r>
    </w:p>
    <w:p w14:paraId="02955234">
      <w:pPr>
        <w:spacing w:line="52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附件</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××政府采购项目绩效目标表</w:t>
      </w:r>
      <w:r>
        <w:rPr>
          <w:rFonts w:hint="eastAsia" w:ascii="仿宋" w:hAnsi="仿宋" w:eastAsia="仿宋" w:cs="仿宋"/>
          <w:color w:val="auto"/>
          <w:sz w:val="28"/>
          <w:szCs w:val="28"/>
          <w:highlight w:val="none"/>
          <w:lang w:eastAsia="zh-CN"/>
        </w:rPr>
        <w:t>》</w:t>
      </w:r>
    </w:p>
    <w:p w14:paraId="69C3D526">
      <w:pPr>
        <w:spacing w:line="520" w:lineRule="exact"/>
        <w:ind w:firstLine="560" w:firstLineChars="200"/>
        <w:rPr>
          <w:rFonts w:hint="eastAsia" w:ascii="仿宋" w:hAnsi="仿宋" w:eastAsia="仿宋" w:cs="仿宋"/>
          <w:color w:val="auto"/>
          <w:sz w:val="28"/>
          <w:szCs w:val="28"/>
          <w:highlight w:val="none"/>
          <w:lang w:eastAsia="zh-CN"/>
        </w:rPr>
      </w:pPr>
    </w:p>
    <w:p w14:paraId="09EFE904">
      <w:pPr>
        <w:spacing w:line="520" w:lineRule="exact"/>
        <w:ind w:firstLine="560" w:firstLineChars="200"/>
        <w:rPr>
          <w:rFonts w:hint="eastAsia" w:eastAsia="仿宋"/>
          <w:color w:val="auto"/>
          <w:highlight w:val="none"/>
          <w:lang w:val="en-US" w:eastAsia="zh-CN"/>
        </w:rPr>
      </w:pPr>
      <w:r>
        <w:rPr>
          <w:rFonts w:hint="eastAsia" w:ascii="仿宋" w:hAnsi="仿宋" w:eastAsia="仿宋" w:cs="仿宋"/>
          <w:color w:val="auto"/>
          <w:sz w:val="28"/>
          <w:szCs w:val="28"/>
          <w:highlight w:val="none"/>
        </w:rPr>
        <w:t>（以下无正文）</w:t>
      </w: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1"/>
        <w:gridCol w:w="4981"/>
      </w:tblGrid>
      <w:tr w14:paraId="17D61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29CCF6F2">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甲方:（盖章）</w:t>
            </w:r>
          </w:p>
        </w:tc>
        <w:tc>
          <w:tcPr>
            <w:tcW w:w="2500" w:type="pct"/>
            <w:noWrap w:val="0"/>
            <w:vAlign w:val="center"/>
          </w:tcPr>
          <w:p w14:paraId="42A902F9">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乙方：（盖章）</w:t>
            </w:r>
          </w:p>
        </w:tc>
      </w:tr>
      <w:tr w14:paraId="06649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798CFB92">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p>
        </w:tc>
        <w:tc>
          <w:tcPr>
            <w:tcW w:w="2500" w:type="pct"/>
            <w:noWrap w:val="0"/>
            <w:vAlign w:val="center"/>
          </w:tcPr>
          <w:p w14:paraId="6858292C">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p>
        </w:tc>
      </w:tr>
      <w:tr w14:paraId="73472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981" w:type="dxa"/>
            <w:noWrap w:val="0"/>
            <w:vAlign w:val="center"/>
          </w:tcPr>
          <w:p w14:paraId="76412B56">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统一社会信用代码：</w:t>
            </w:r>
          </w:p>
        </w:tc>
        <w:tc>
          <w:tcPr>
            <w:tcW w:w="4981" w:type="dxa"/>
            <w:noWrap w:val="0"/>
            <w:vAlign w:val="center"/>
          </w:tcPr>
          <w:p w14:paraId="5187CAEF">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统一社会信用代码：</w:t>
            </w:r>
          </w:p>
        </w:tc>
      </w:tr>
      <w:tr w14:paraId="13638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top"/>
          </w:tcPr>
          <w:p w14:paraId="67AE4615">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法定代表人（授权代表）：</w:t>
            </w:r>
          </w:p>
          <w:p w14:paraId="25B0B296">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2500" w:type="pct"/>
            <w:noWrap w:val="0"/>
            <w:vAlign w:val="top"/>
          </w:tcPr>
          <w:p w14:paraId="352E560A">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法定代表人（授权代表）：</w:t>
            </w:r>
          </w:p>
        </w:tc>
      </w:tr>
      <w:tr w14:paraId="00791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5EC7CE88">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电话：</w:t>
            </w:r>
          </w:p>
        </w:tc>
        <w:tc>
          <w:tcPr>
            <w:tcW w:w="2500" w:type="pct"/>
            <w:noWrap w:val="0"/>
            <w:vAlign w:val="center"/>
          </w:tcPr>
          <w:p w14:paraId="0F5E87F5">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电话：</w:t>
            </w:r>
          </w:p>
        </w:tc>
      </w:tr>
      <w:tr w14:paraId="73731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4440C455">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传真：</w:t>
            </w:r>
          </w:p>
        </w:tc>
        <w:tc>
          <w:tcPr>
            <w:tcW w:w="2500" w:type="pct"/>
            <w:noWrap w:val="0"/>
            <w:vAlign w:val="center"/>
          </w:tcPr>
          <w:p w14:paraId="321BD6DF">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传真：</w:t>
            </w:r>
          </w:p>
        </w:tc>
      </w:tr>
      <w:tr w14:paraId="5816A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4654268F">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开户银行：</w:t>
            </w:r>
          </w:p>
        </w:tc>
        <w:tc>
          <w:tcPr>
            <w:tcW w:w="2500" w:type="pct"/>
            <w:noWrap w:val="0"/>
            <w:vAlign w:val="center"/>
          </w:tcPr>
          <w:p w14:paraId="466EE983">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开户银行：</w:t>
            </w:r>
          </w:p>
        </w:tc>
      </w:tr>
      <w:tr w14:paraId="792D6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60E3487F">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账号：</w:t>
            </w:r>
          </w:p>
        </w:tc>
        <w:tc>
          <w:tcPr>
            <w:tcW w:w="2500" w:type="pct"/>
            <w:noWrap w:val="0"/>
            <w:vAlign w:val="center"/>
          </w:tcPr>
          <w:p w14:paraId="1E9BF060">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账号：</w:t>
            </w:r>
          </w:p>
        </w:tc>
      </w:tr>
      <w:tr w14:paraId="4B941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2197A11E">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日期：        </w:t>
            </w:r>
          </w:p>
        </w:tc>
        <w:tc>
          <w:tcPr>
            <w:tcW w:w="2500" w:type="pct"/>
            <w:noWrap w:val="0"/>
            <w:vAlign w:val="center"/>
          </w:tcPr>
          <w:p w14:paraId="7247D3BA">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日期：        </w:t>
            </w:r>
          </w:p>
        </w:tc>
      </w:tr>
    </w:tbl>
    <w:p w14:paraId="3A081C01">
      <w:pPr>
        <w:ind w:firstLine="420" w:firstLineChars="200"/>
        <w:rPr>
          <w:color w:val="auto"/>
          <w:highlight w:val="none"/>
        </w:rPr>
      </w:pPr>
    </w:p>
    <w:p w14:paraId="5FA5597D">
      <w:pPr>
        <w:spacing w:line="360" w:lineRule="exact"/>
        <w:rPr>
          <w:rFonts w:hint="eastAsia" w:ascii="Times New Roman" w:hAnsi="Times New Roman" w:eastAsia="仿宋"/>
          <w:color w:val="auto"/>
          <w:sz w:val="28"/>
          <w:szCs w:val="28"/>
          <w:highlight w:val="none"/>
          <w:lang w:eastAsia="zh-CN"/>
        </w:rPr>
      </w:pPr>
      <w:r>
        <w:rPr>
          <w:rFonts w:ascii="Times New Roman" w:hAnsi="Times New Roman" w:eastAsia="仿宋"/>
          <w:color w:val="auto"/>
          <w:sz w:val="28"/>
          <w:szCs w:val="28"/>
          <w:highlight w:val="none"/>
        </w:rPr>
        <w:t>附件</w:t>
      </w:r>
      <w:r>
        <w:rPr>
          <w:rFonts w:hint="eastAsia" w:ascii="Times New Roman" w:hAnsi="Times New Roman" w:eastAsia="仿宋"/>
          <w:color w:val="auto"/>
          <w:sz w:val="28"/>
          <w:szCs w:val="28"/>
          <w:highlight w:val="none"/>
          <w:lang w:val="en-US" w:eastAsia="zh-CN"/>
        </w:rPr>
        <w:t>1</w:t>
      </w:r>
      <w:r>
        <w:rPr>
          <w:rFonts w:ascii="Times New Roman" w:hAnsi="Times New Roman" w:eastAsia="仿宋"/>
          <w:color w:val="auto"/>
          <w:sz w:val="28"/>
          <w:szCs w:val="28"/>
          <w:highlight w:val="none"/>
        </w:rPr>
        <w:t>：</w:t>
      </w:r>
      <w:r>
        <w:rPr>
          <w:rFonts w:hint="eastAsia" w:ascii="Times New Roman" w:hAnsi="Times New Roman" w:eastAsia="仿宋"/>
          <w:color w:val="auto"/>
          <w:sz w:val="28"/>
          <w:szCs w:val="28"/>
          <w:highlight w:val="none"/>
          <w:lang w:eastAsia="zh-CN"/>
        </w:rPr>
        <w:t>《</w:t>
      </w:r>
      <w:r>
        <w:rPr>
          <w:rFonts w:hint="eastAsia" w:ascii="Times New Roman" w:hAnsi="Times New Roman" w:eastAsia="仿宋"/>
          <w:color w:val="auto"/>
          <w:sz w:val="28"/>
          <w:szCs w:val="28"/>
          <w:highlight w:val="none"/>
        </w:rPr>
        <w:t>××政府采购项目绩效目标表</w:t>
      </w:r>
      <w:r>
        <w:rPr>
          <w:rFonts w:hint="eastAsia" w:ascii="Times New Roman" w:hAnsi="Times New Roman" w:eastAsia="仿宋"/>
          <w:color w:val="auto"/>
          <w:sz w:val="28"/>
          <w:szCs w:val="28"/>
          <w:highlight w:val="none"/>
          <w:lang w:eastAsia="zh-CN"/>
        </w:rPr>
        <w:t>》</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771"/>
        <w:gridCol w:w="2650"/>
        <w:gridCol w:w="1809"/>
        <w:gridCol w:w="1646"/>
        <w:gridCol w:w="2086"/>
      </w:tblGrid>
      <w:tr w14:paraId="03207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5000" w:type="pct"/>
            <w:gridSpan w:val="5"/>
            <w:tcBorders>
              <w:top w:val="nil"/>
              <w:left w:val="nil"/>
              <w:bottom w:val="nil"/>
              <w:right w:val="nil"/>
            </w:tcBorders>
            <w:noWrap/>
            <w:vAlign w:val="center"/>
          </w:tcPr>
          <w:p w14:paraId="06B4C3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××政府采购项目绩效目标表</w:t>
            </w:r>
          </w:p>
        </w:tc>
      </w:tr>
      <w:tr w14:paraId="65B9D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34E7D8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项目名称</w:t>
            </w:r>
          </w:p>
        </w:tc>
        <w:tc>
          <w:tcPr>
            <w:tcW w:w="4111" w:type="pct"/>
            <w:gridSpan w:val="4"/>
            <w:tcBorders>
              <w:top w:val="single" w:color="000000" w:sz="4" w:space="0"/>
              <w:left w:val="single" w:color="000000" w:sz="4" w:space="0"/>
              <w:bottom w:val="single" w:color="000000" w:sz="4" w:space="0"/>
              <w:right w:val="single" w:color="000000" w:sz="4" w:space="0"/>
            </w:tcBorders>
            <w:noWrap/>
            <w:vAlign w:val="center"/>
          </w:tcPr>
          <w:p w14:paraId="243CDA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rPr>
                <w:rFonts w:hint="eastAsia" w:ascii="仿宋" w:hAnsi="仿宋" w:eastAsia="仿宋" w:cs="仿宋"/>
                <w:i w:val="0"/>
                <w:iCs w:val="0"/>
                <w:color w:val="auto"/>
                <w:sz w:val="24"/>
                <w:szCs w:val="24"/>
                <w:highlight w:val="none"/>
                <w:u w:val="none"/>
              </w:rPr>
            </w:pPr>
          </w:p>
        </w:tc>
      </w:tr>
      <w:tr w14:paraId="4A392C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0A352A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合同金额（元）</w:t>
            </w:r>
          </w:p>
        </w:tc>
        <w:tc>
          <w:tcPr>
            <w:tcW w:w="4111" w:type="pct"/>
            <w:gridSpan w:val="4"/>
            <w:tcBorders>
              <w:top w:val="single" w:color="000000" w:sz="4" w:space="0"/>
              <w:left w:val="single" w:color="000000" w:sz="4" w:space="0"/>
              <w:bottom w:val="single" w:color="000000" w:sz="4" w:space="0"/>
              <w:right w:val="single" w:color="000000" w:sz="4" w:space="0"/>
            </w:tcBorders>
            <w:noWrap/>
            <w:vAlign w:val="center"/>
          </w:tcPr>
          <w:p w14:paraId="22A3B4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rPr>
                <w:rFonts w:hint="eastAsia" w:ascii="仿宋" w:hAnsi="仿宋" w:eastAsia="仿宋" w:cs="仿宋"/>
                <w:i w:val="0"/>
                <w:iCs w:val="0"/>
                <w:color w:val="auto"/>
                <w:sz w:val="24"/>
                <w:szCs w:val="24"/>
                <w:highlight w:val="none"/>
                <w:u w:val="none"/>
              </w:rPr>
            </w:pPr>
          </w:p>
        </w:tc>
      </w:tr>
      <w:tr w14:paraId="1EA39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7B763B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供应商名称</w:t>
            </w:r>
          </w:p>
        </w:tc>
        <w:tc>
          <w:tcPr>
            <w:tcW w:w="4111" w:type="pct"/>
            <w:gridSpan w:val="4"/>
            <w:tcBorders>
              <w:top w:val="single" w:color="000000" w:sz="4" w:space="0"/>
              <w:left w:val="single" w:color="000000" w:sz="4" w:space="0"/>
              <w:bottom w:val="single" w:color="000000" w:sz="4" w:space="0"/>
              <w:right w:val="single" w:color="000000" w:sz="4" w:space="0"/>
            </w:tcBorders>
            <w:noWrap/>
            <w:vAlign w:val="center"/>
          </w:tcPr>
          <w:p w14:paraId="355677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rPr>
                <w:rFonts w:hint="eastAsia" w:ascii="仿宋" w:hAnsi="仿宋" w:eastAsia="仿宋" w:cs="仿宋"/>
                <w:i w:val="0"/>
                <w:iCs w:val="0"/>
                <w:color w:val="auto"/>
                <w:sz w:val="24"/>
                <w:szCs w:val="24"/>
                <w:highlight w:val="none"/>
                <w:u w:val="none"/>
              </w:rPr>
            </w:pPr>
          </w:p>
        </w:tc>
      </w:tr>
      <w:tr w14:paraId="0941BD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34EA0E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指标名称</w:t>
            </w: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1DAC55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指标值</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153C14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b/>
                <w:bCs/>
                <w:i w:val="0"/>
                <w:iCs w:val="0"/>
                <w:color w:val="auto"/>
                <w:kern w:val="0"/>
                <w:sz w:val="24"/>
                <w:szCs w:val="24"/>
                <w:highlight w:val="none"/>
                <w:u w:val="none"/>
                <w:lang w:val="en-US" w:eastAsia="zh-CN" w:bidi="ar"/>
              </w:rPr>
            </w:pPr>
            <w:r>
              <w:rPr>
                <w:rFonts w:hint="eastAsia" w:ascii="仿宋" w:hAnsi="仿宋" w:eastAsia="仿宋" w:cs="仿宋"/>
                <w:b/>
                <w:bCs/>
                <w:i w:val="0"/>
                <w:iCs w:val="0"/>
                <w:color w:val="auto"/>
                <w:kern w:val="0"/>
                <w:sz w:val="24"/>
                <w:szCs w:val="24"/>
                <w:highlight w:val="none"/>
                <w:u w:val="none"/>
                <w:lang w:val="en-US" w:eastAsia="zh-CN" w:bidi="ar"/>
              </w:rPr>
              <w:t>年度指标值</w:t>
            </w:r>
          </w:p>
          <w:p w14:paraId="2DC3DD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（合同要求）</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45A4CA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实际完成值</w:t>
            </w: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3E3C34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偏差原因分析及改进措施</w:t>
            </w:r>
          </w:p>
        </w:tc>
      </w:tr>
      <w:tr w14:paraId="7CC5C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477C46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数量指标</w:t>
            </w: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36A3E6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供货\服务完成数量\内容</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7DEB10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按合同约定</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390139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3E1D92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r>
      <w:tr w14:paraId="1D84B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290352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7FB3DF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交付频次/批次</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1D6F16B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按合同约定</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5A4428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19DDB6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r>
      <w:tr w14:paraId="546EE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3EF2A8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质量指标</w:t>
            </w: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3B14D1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货物\服务质量合格率</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66FF77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≧98%</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6209D8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68151A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r>
      <w:tr w14:paraId="21C113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44D2BE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31C5C7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验收通过率</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4041F5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100%</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408CA1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34DA4D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r>
      <w:tr w14:paraId="2A5FFC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0C6EEB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561875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质量缺陷率</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1954EB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Style w:val="22"/>
                <w:rFonts w:hint="eastAsia" w:ascii="仿宋" w:hAnsi="仿宋" w:eastAsia="仿宋" w:cs="仿宋"/>
                <w:color w:val="auto"/>
                <w:sz w:val="24"/>
                <w:szCs w:val="24"/>
                <w:highlight w:val="none"/>
                <w:lang w:val="en-US" w:eastAsia="zh-CN" w:bidi="ar"/>
              </w:rPr>
              <w:t>≤1</w:t>
            </w:r>
            <w:r>
              <w:rPr>
                <w:rStyle w:val="23"/>
                <w:rFonts w:hint="eastAsia" w:ascii="仿宋" w:hAnsi="仿宋" w:eastAsia="仿宋" w:cs="仿宋"/>
                <w:color w:val="auto"/>
                <w:sz w:val="24"/>
                <w:szCs w:val="24"/>
                <w:highlight w:val="none"/>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2386FB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3F9D28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r>
      <w:tr w14:paraId="1D823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55766F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时效指标</w:t>
            </w: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61D88D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按时交付率</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599C65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100%</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44BAAC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0D2C56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r>
      <w:tr w14:paraId="216AE7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643937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65E1D6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响应时间(小时\天)</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3E1DAB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100%</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69F568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297FA2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r>
      <w:tr w14:paraId="6F1199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304BC4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成本指标</w:t>
            </w: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3DF01A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合同履约成本控制率</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201CB1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100%</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5E2763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711B5A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r>
      <w:tr w14:paraId="14776D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1AC559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1F910C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超预算率</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570F93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Style w:val="22"/>
                <w:rFonts w:hint="eastAsia" w:ascii="仿宋" w:hAnsi="仿宋" w:eastAsia="仿宋" w:cs="仿宋"/>
                <w:color w:val="auto"/>
                <w:sz w:val="24"/>
                <w:szCs w:val="24"/>
                <w:highlight w:val="none"/>
                <w:lang w:val="en-US" w:eastAsia="zh-CN" w:bidi="ar"/>
              </w:rPr>
              <w:t>≤0</w:t>
            </w:r>
            <w:r>
              <w:rPr>
                <w:rStyle w:val="23"/>
                <w:rFonts w:hint="eastAsia" w:ascii="仿宋" w:hAnsi="仿宋" w:eastAsia="仿宋" w:cs="仿宋"/>
                <w:color w:val="auto"/>
                <w:sz w:val="24"/>
                <w:szCs w:val="24"/>
                <w:highlight w:val="none"/>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12BF9B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317456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r>
      <w:tr w14:paraId="7E99D1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7CCE9A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经济效益指标</w:t>
            </w: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1C1409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资金使用合规率</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5F5DD9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合规</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3AB81D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732EE6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r>
      <w:tr w14:paraId="2A6EC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42D853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社会效益指标</w:t>
            </w: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72DD72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服务保障能力</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358ED3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良好</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3D76C2B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655A94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r>
      <w:tr w14:paraId="54F99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055584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76D398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对单位工作支撑度</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04E055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良好</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366720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6A2FA4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r>
      <w:tr w14:paraId="6F557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0E1548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可持续影响指标</w:t>
            </w: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76605A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后续服务保障能力</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45CD50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良好</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422786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7E3E5F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r>
      <w:tr w14:paraId="7174E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37DE8E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满意度指标</w:t>
            </w: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40ED96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采购单位满意度</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7954C6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≧95%</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3254C3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52CF2F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r>
    </w:tbl>
    <w:p w14:paraId="1E2848A6">
      <w:pPr>
        <w:pStyle w:val="20"/>
        <w:rPr>
          <w:rFonts w:hint="eastAsia"/>
          <w:color w:val="auto"/>
          <w:highlight w:val="none"/>
          <w:lang w:val="en-US" w:eastAsia="zh-Hans"/>
        </w:rPr>
      </w:pPr>
    </w:p>
    <w:p w14:paraId="6C9BD11D">
      <w:pPr>
        <w:widowControl/>
        <w:spacing w:line="490" w:lineRule="exact"/>
        <w:ind w:left="0" w:leftChars="0" w:firstLine="315" w:firstLineChars="150"/>
        <w:rPr>
          <w:rFonts w:hint="eastAsia" w:ascii="仿宋" w:hAnsi="仿宋" w:eastAsia="仿宋" w:cs="仿宋"/>
          <w:color w:val="auto"/>
          <w:highlight w:val="none"/>
          <w:lang w:val="zh-TW"/>
        </w:rPr>
      </w:pPr>
    </w:p>
    <w:p w14:paraId="4903B8CD">
      <w:pPr>
        <w:ind w:firstLine="420" w:firstLineChars="200"/>
      </w:pPr>
    </w:p>
    <w:p w14:paraId="03E1FC84">
      <w:pPr>
        <w:rPr>
          <w:rFonts w:hint="eastAsia" w:ascii="仿宋" w:hAnsi="仿宋" w:eastAsia="仿宋" w:cs="仿宋"/>
        </w:rPr>
        <w:sectPr>
          <w:footerReference r:id="rId3" w:type="default"/>
          <w:pgSz w:w="11906" w:h="16838"/>
          <w:pgMar w:top="1440" w:right="1080" w:bottom="1440" w:left="1080" w:header="851" w:footer="992" w:gutter="0"/>
          <w:pgNumType w:fmt="decimal" w:start="1"/>
          <w:cols w:space="425" w:num="1"/>
          <w:docGrid w:type="lines" w:linePitch="312" w:charSpace="0"/>
        </w:sectPr>
      </w:pPr>
    </w:p>
    <w:p w14:paraId="133B2383">
      <w:pPr>
        <w:pStyle w:val="6"/>
        <w:rPr>
          <w:rFonts w:hint="eastAsia" w:ascii="仿宋" w:hAnsi="仿宋" w:eastAsia="仿宋" w:cs="仿宋"/>
          <w:b/>
          <w:bCs/>
          <w:lang w:val="en-US" w:eastAsia="zh-CN"/>
        </w:rPr>
      </w:pPr>
      <w:r>
        <w:rPr>
          <w:rFonts w:hint="eastAsia" w:ascii="仿宋" w:hAnsi="仿宋" w:eastAsia="仿宋" w:cs="仿宋"/>
          <w:b/>
          <w:bCs/>
          <w:lang w:eastAsia="zh-CN"/>
        </w:rPr>
        <w:t>采购包</w:t>
      </w:r>
      <w:r>
        <w:rPr>
          <w:rFonts w:hint="eastAsia" w:ascii="仿宋" w:hAnsi="仿宋" w:eastAsia="仿宋" w:cs="仿宋"/>
          <w:b/>
          <w:bCs/>
          <w:lang w:val="en-US" w:eastAsia="zh-CN"/>
        </w:rPr>
        <w:t>2：</w:t>
      </w:r>
    </w:p>
    <w:p w14:paraId="41AD2729">
      <w:pPr>
        <w:pStyle w:val="6"/>
        <w:rPr>
          <w:rFonts w:hint="eastAsia" w:ascii="仿宋" w:hAnsi="仿宋" w:eastAsia="仿宋" w:cs="仿宋"/>
          <w:b/>
          <w:bCs/>
          <w:lang w:val="en-US" w:eastAsia="zh-CN"/>
        </w:rPr>
      </w:pPr>
    </w:p>
    <w:p w14:paraId="34E18E99">
      <w:pPr>
        <w:jc w:val="center"/>
        <w:rPr>
          <w:rFonts w:hint="eastAsia" w:ascii="仿宋" w:hAnsi="仿宋" w:eastAsia="仿宋" w:cs="仿宋"/>
          <w:b/>
          <w:sz w:val="56"/>
          <w:szCs w:val="56"/>
          <w:highlight w:val="none"/>
          <w:lang w:eastAsia="zh-CN"/>
        </w:rPr>
      </w:pPr>
    </w:p>
    <w:p w14:paraId="382703C4">
      <w:pPr>
        <w:jc w:val="center"/>
        <w:rPr>
          <w:rFonts w:hint="eastAsia" w:ascii="仿宋" w:hAnsi="仿宋" w:eastAsia="仿宋" w:cs="仿宋"/>
          <w:b/>
          <w:sz w:val="56"/>
          <w:szCs w:val="56"/>
          <w:highlight w:val="none"/>
          <w:lang w:eastAsia="zh-CN"/>
        </w:rPr>
      </w:pPr>
    </w:p>
    <w:p w14:paraId="03523DE3">
      <w:pPr>
        <w:jc w:val="center"/>
        <w:rPr>
          <w:rFonts w:hint="eastAsia" w:ascii="仿宋" w:hAnsi="仿宋" w:eastAsia="仿宋" w:cs="仿宋"/>
          <w:b/>
          <w:sz w:val="56"/>
          <w:szCs w:val="56"/>
          <w:highlight w:val="none"/>
          <w:lang w:eastAsia="zh-CN"/>
        </w:rPr>
      </w:pPr>
      <w:r>
        <w:rPr>
          <w:rFonts w:hint="eastAsia" w:ascii="仿宋" w:hAnsi="仿宋" w:eastAsia="仿宋" w:cs="仿宋"/>
          <w:b/>
          <w:sz w:val="56"/>
          <w:szCs w:val="56"/>
          <w:highlight w:val="none"/>
          <w:lang w:eastAsia="zh-CN"/>
        </w:rPr>
        <w:t>陕西省道路运输事业发展中心后勤服务</w:t>
      </w:r>
    </w:p>
    <w:p w14:paraId="111B5F2D">
      <w:pPr>
        <w:jc w:val="center"/>
        <w:rPr>
          <w:rFonts w:hint="eastAsia" w:ascii="仿宋" w:hAnsi="仿宋" w:eastAsia="仿宋" w:cs="仿宋"/>
          <w:b/>
          <w:kern w:val="0"/>
          <w:sz w:val="36"/>
          <w:szCs w:val="36"/>
          <w:highlight w:val="none"/>
        </w:rPr>
      </w:pPr>
      <w:r>
        <w:rPr>
          <w:rFonts w:hint="eastAsia" w:ascii="仿宋" w:hAnsi="仿宋" w:eastAsia="仿宋" w:cs="仿宋"/>
          <w:b/>
          <w:sz w:val="56"/>
          <w:szCs w:val="56"/>
          <w:highlight w:val="none"/>
          <w:lang w:eastAsia="zh-CN"/>
        </w:rPr>
        <w:t>购买专项服务项目</w:t>
      </w:r>
    </w:p>
    <w:p w14:paraId="78D70FF9">
      <w:pPr>
        <w:pStyle w:val="6"/>
        <w:rPr>
          <w:rFonts w:hint="eastAsia"/>
        </w:rPr>
      </w:pPr>
    </w:p>
    <w:p w14:paraId="210156F6">
      <w:pPr>
        <w:pStyle w:val="8"/>
        <w:rPr>
          <w:rFonts w:hint="eastAsia"/>
          <w:highlight w:val="none"/>
        </w:rPr>
      </w:pPr>
    </w:p>
    <w:p w14:paraId="6C8BBA2C">
      <w:pPr>
        <w:jc w:val="center"/>
        <w:rPr>
          <w:rFonts w:hint="eastAsia" w:ascii="仿宋" w:hAnsi="仿宋" w:eastAsia="仿宋" w:cs="仿宋"/>
          <w:b/>
          <w:kern w:val="0"/>
          <w:sz w:val="52"/>
          <w:szCs w:val="52"/>
          <w:highlight w:val="none"/>
        </w:rPr>
      </w:pPr>
      <w:r>
        <w:rPr>
          <w:rFonts w:hint="eastAsia" w:ascii="仿宋" w:hAnsi="仿宋" w:eastAsia="仿宋" w:cs="仿宋"/>
          <w:b/>
          <w:kern w:val="0"/>
          <w:sz w:val="52"/>
          <w:szCs w:val="52"/>
          <w:highlight w:val="none"/>
        </w:rPr>
        <w:t>合 同 书</w:t>
      </w:r>
    </w:p>
    <w:p w14:paraId="60D50A81">
      <w:pPr>
        <w:pStyle w:val="8"/>
        <w:rPr>
          <w:rFonts w:ascii="仿宋" w:hAnsi="仿宋" w:cs="仿宋"/>
          <w:highlight w:val="none"/>
        </w:rPr>
      </w:pPr>
    </w:p>
    <w:p w14:paraId="4D13A4F7">
      <w:pPr>
        <w:pStyle w:val="6"/>
        <w:spacing w:after="0"/>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（本格式条款为合同基础条款，甲乙双方可根据项目实际情况增加条款和内容）</w:t>
      </w:r>
    </w:p>
    <w:p w14:paraId="2817B5F3">
      <w:pPr>
        <w:pStyle w:val="6"/>
        <w:rPr>
          <w:rFonts w:ascii="仿宋" w:hAnsi="仿宋" w:cs="仿宋"/>
          <w:highlight w:val="none"/>
        </w:rPr>
      </w:pPr>
    </w:p>
    <w:p w14:paraId="2169FEFD">
      <w:pPr>
        <w:pStyle w:val="6"/>
        <w:rPr>
          <w:rFonts w:ascii="仿宋" w:hAnsi="仿宋" w:cs="仿宋"/>
          <w:highlight w:val="none"/>
        </w:rPr>
      </w:pPr>
    </w:p>
    <w:p w14:paraId="34A7B64B">
      <w:pPr>
        <w:rPr>
          <w:rFonts w:hint="eastAsia" w:ascii="仿宋" w:hAnsi="仿宋" w:eastAsia="仿宋" w:cs="仿宋"/>
          <w:highlight w:val="none"/>
        </w:rPr>
      </w:pPr>
    </w:p>
    <w:p w14:paraId="2B6DD2A7">
      <w:pPr>
        <w:rPr>
          <w:rFonts w:hint="eastAsia" w:ascii="仿宋" w:hAnsi="仿宋" w:eastAsia="仿宋" w:cs="仿宋"/>
          <w:highlight w:val="none"/>
        </w:rPr>
      </w:pPr>
    </w:p>
    <w:p w14:paraId="12D065CC">
      <w:pPr>
        <w:spacing w:line="560" w:lineRule="exact"/>
        <w:jc w:val="center"/>
        <w:rPr>
          <w:rFonts w:hint="eastAsia" w:ascii="仿宋" w:hAnsi="仿宋" w:eastAsia="仿宋" w:cs="仿宋"/>
          <w:b/>
          <w:kern w:val="0"/>
          <w:sz w:val="36"/>
          <w:szCs w:val="36"/>
          <w:highlight w:val="none"/>
        </w:rPr>
      </w:pPr>
      <w:r>
        <w:rPr>
          <w:rFonts w:hint="eastAsia" w:ascii="仿宋" w:hAnsi="仿宋" w:eastAsia="仿宋" w:cs="仿宋"/>
          <w:b/>
          <w:kern w:val="0"/>
          <w:sz w:val="36"/>
          <w:szCs w:val="36"/>
          <w:highlight w:val="none"/>
        </w:rPr>
        <w:t>合同编号：XXXX</w:t>
      </w:r>
    </w:p>
    <w:p w14:paraId="6E07133A">
      <w:pPr>
        <w:pStyle w:val="6"/>
        <w:rPr>
          <w:rFonts w:hint="eastAsia" w:ascii="仿宋" w:hAnsi="仿宋" w:eastAsia="仿宋" w:cs="仿宋"/>
          <w:highlight w:val="none"/>
        </w:rPr>
      </w:pPr>
    </w:p>
    <w:p w14:paraId="54B0106C">
      <w:pPr>
        <w:rPr>
          <w:rFonts w:hint="eastAsia"/>
        </w:rPr>
      </w:pPr>
    </w:p>
    <w:p w14:paraId="2F18482C">
      <w:pPr>
        <w:rPr>
          <w:rFonts w:hint="eastAsia" w:ascii="仿宋" w:hAnsi="仿宋" w:eastAsia="仿宋" w:cs="仿宋"/>
          <w:highlight w:val="none"/>
        </w:rPr>
      </w:pPr>
    </w:p>
    <w:p w14:paraId="4F883773">
      <w:pPr>
        <w:pStyle w:val="6"/>
        <w:rPr>
          <w:rFonts w:hint="eastAsia"/>
        </w:rPr>
      </w:pPr>
    </w:p>
    <w:p w14:paraId="3F44D7A4">
      <w:pPr>
        <w:pStyle w:val="6"/>
        <w:keepNext w:val="0"/>
        <w:keepLines w:val="0"/>
        <w:pageBreakBefore w:val="0"/>
        <w:widowControl w:val="0"/>
        <w:kinsoku/>
        <w:wordWrap/>
        <w:overflowPunct/>
        <w:topLinePunct w:val="0"/>
        <w:autoSpaceDE/>
        <w:autoSpaceDN/>
        <w:bidi w:val="0"/>
        <w:snapToGrid/>
        <w:spacing w:beforeAutospacing="0" w:afterAutospacing="0" w:line="500" w:lineRule="exact"/>
        <w:textAlignment w:val="auto"/>
        <w:rPr>
          <w:rFonts w:ascii="仿宋" w:hAnsi="仿宋" w:cs="仿宋"/>
          <w:highlight w:val="none"/>
        </w:rPr>
      </w:pPr>
    </w:p>
    <w:p w14:paraId="6807A406">
      <w:pPr>
        <w:keepNext w:val="0"/>
        <w:keepLines w:val="0"/>
        <w:pageBreakBefore w:val="0"/>
        <w:widowControl w:val="0"/>
        <w:kinsoku/>
        <w:wordWrap/>
        <w:overflowPunct/>
        <w:topLinePunct w:val="0"/>
        <w:autoSpaceDE/>
        <w:autoSpaceDN/>
        <w:bidi w:val="0"/>
        <w:snapToGrid/>
        <w:spacing w:beforeAutospacing="0" w:afterAutospacing="0" w:line="500" w:lineRule="exact"/>
        <w:ind w:left="1469" w:hanging="1469" w:hangingChars="400"/>
        <w:textAlignment w:val="auto"/>
        <w:rPr>
          <w:rFonts w:hint="eastAsia" w:ascii="仿宋" w:hAnsi="仿宋" w:eastAsia="仿宋" w:cs="仿宋"/>
          <w:b/>
          <w:spacing w:val="23"/>
          <w:sz w:val="32"/>
          <w:szCs w:val="32"/>
          <w:highlight w:val="none"/>
        </w:rPr>
      </w:pPr>
      <w:r>
        <w:rPr>
          <w:rFonts w:hint="eastAsia" w:ascii="仿宋" w:hAnsi="仿宋" w:eastAsia="仿宋" w:cs="仿宋"/>
          <w:b/>
          <w:spacing w:val="23"/>
          <w:sz w:val="32"/>
          <w:szCs w:val="32"/>
          <w:highlight w:val="none"/>
          <w:lang w:bidi="ar"/>
        </w:rPr>
        <w:t xml:space="preserve">          甲方（</w:t>
      </w:r>
      <w:r>
        <w:rPr>
          <w:rFonts w:hint="eastAsia" w:ascii="仿宋" w:hAnsi="仿宋" w:eastAsia="仿宋" w:cs="仿宋"/>
          <w:b/>
          <w:spacing w:val="23"/>
          <w:sz w:val="32"/>
          <w:szCs w:val="32"/>
          <w:highlight w:val="none"/>
          <w:lang w:bidi="ar"/>
        </w:rPr>
        <w:fldChar w:fldCharType="begin"/>
      </w:r>
      <w:r>
        <w:rPr>
          <w:rFonts w:hint="eastAsia" w:ascii="仿宋" w:hAnsi="仿宋" w:eastAsia="仿宋" w:cs="仿宋"/>
          <w:b/>
          <w:spacing w:val="23"/>
          <w:sz w:val="32"/>
          <w:szCs w:val="32"/>
          <w:highlight w:val="none"/>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spacing w:val="23"/>
          <w:sz w:val="32"/>
          <w:szCs w:val="32"/>
          <w:highlight w:val="none"/>
          <w:lang w:bidi="ar"/>
        </w:rPr>
        <w:fldChar w:fldCharType="separate"/>
      </w:r>
      <w:r>
        <w:rPr>
          <w:rStyle w:val="14"/>
          <w:rFonts w:hint="default" w:ascii="仿宋" w:hAnsi="仿宋" w:eastAsia="仿宋" w:cs="仿宋"/>
          <w:b/>
          <w:color w:val="auto"/>
          <w:spacing w:val="23"/>
          <w:sz w:val="32"/>
          <w:szCs w:val="32"/>
          <w:highlight w:val="none"/>
        </w:rPr>
        <w:t>采购人</w:t>
      </w:r>
      <w:r>
        <w:rPr>
          <w:rFonts w:hint="eastAsia" w:ascii="仿宋" w:hAnsi="仿宋" w:eastAsia="仿宋" w:cs="仿宋"/>
          <w:b/>
          <w:spacing w:val="23"/>
          <w:sz w:val="32"/>
          <w:szCs w:val="32"/>
          <w:highlight w:val="none"/>
          <w:lang w:bidi="ar"/>
        </w:rPr>
        <w:fldChar w:fldCharType="end"/>
      </w:r>
      <w:r>
        <w:rPr>
          <w:rFonts w:hint="eastAsia" w:ascii="仿宋" w:hAnsi="仿宋" w:eastAsia="仿宋" w:cs="仿宋"/>
          <w:b/>
          <w:spacing w:val="23"/>
          <w:sz w:val="32"/>
          <w:szCs w:val="32"/>
          <w:highlight w:val="none"/>
          <w:lang w:bidi="ar"/>
        </w:rPr>
        <w:t>）：</w:t>
      </w:r>
      <w:r>
        <w:rPr>
          <w:rFonts w:hint="eastAsia" w:ascii="仿宋" w:hAnsi="仿宋" w:eastAsia="仿宋" w:cs="仿宋"/>
          <w:b/>
          <w:spacing w:val="23"/>
          <w:sz w:val="32"/>
          <w:szCs w:val="32"/>
          <w:highlight w:val="none"/>
          <w:u w:val="single"/>
          <w:lang w:bidi="ar"/>
        </w:rPr>
        <w:t xml:space="preserve">           .</w:t>
      </w:r>
    </w:p>
    <w:p w14:paraId="25BAE216">
      <w:pPr>
        <w:keepNext w:val="0"/>
        <w:keepLines w:val="0"/>
        <w:pageBreakBefore w:val="0"/>
        <w:widowControl w:val="0"/>
        <w:kinsoku/>
        <w:wordWrap/>
        <w:overflowPunct/>
        <w:topLinePunct w:val="0"/>
        <w:autoSpaceDE/>
        <w:autoSpaceDN/>
        <w:bidi w:val="0"/>
        <w:snapToGrid/>
        <w:spacing w:beforeAutospacing="0" w:afterAutospacing="0" w:line="500" w:lineRule="exact"/>
        <w:ind w:left="1469" w:hanging="1469" w:hangingChars="400"/>
        <w:textAlignment w:val="auto"/>
        <w:rPr>
          <w:rFonts w:hint="eastAsia" w:ascii="仿宋" w:hAnsi="仿宋" w:eastAsia="仿宋" w:cs="仿宋"/>
          <w:b/>
          <w:spacing w:val="23"/>
          <w:sz w:val="32"/>
          <w:szCs w:val="32"/>
          <w:highlight w:val="none"/>
        </w:rPr>
      </w:pPr>
      <w:r>
        <w:rPr>
          <w:rFonts w:hint="eastAsia" w:ascii="仿宋" w:hAnsi="仿宋" w:eastAsia="仿宋" w:cs="仿宋"/>
          <w:b/>
          <w:spacing w:val="23"/>
          <w:sz w:val="32"/>
          <w:szCs w:val="32"/>
          <w:highlight w:val="none"/>
          <w:lang w:bidi="ar"/>
        </w:rPr>
        <w:t xml:space="preserve">          </w:t>
      </w:r>
      <w:r>
        <w:rPr>
          <w:rFonts w:hint="eastAsia" w:ascii="仿宋" w:hAnsi="仿宋" w:eastAsia="仿宋" w:cs="仿宋"/>
          <w:b/>
          <w:spacing w:val="23"/>
          <w:sz w:val="32"/>
          <w:szCs w:val="32"/>
          <w:highlight w:val="none"/>
          <w:lang w:bidi="ar"/>
        </w:rPr>
        <w:fldChar w:fldCharType="begin"/>
      </w:r>
      <w:r>
        <w:rPr>
          <w:rFonts w:hint="eastAsia" w:ascii="仿宋" w:hAnsi="仿宋" w:eastAsia="仿宋" w:cs="仿宋"/>
          <w:b/>
          <w:spacing w:val="23"/>
          <w:sz w:val="32"/>
          <w:szCs w:val="32"/>
          <w:highlight w:val="none"/>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spacing w:val="23"/>
          <w:sz w:val="32"/>
          <w:szCs w:val="32"/>
          <w:highlight w:val="none"/>
          <w:lang w:bidi="ar"/>
        </w:rPr>
        <w:fldChar w:fldCharType="separate"/>
      </w:r>
      <w:r>
        <w:rPr>
          <w:rStyle w:val="14"/>
          <w:rFonts w:hint="default" w:ascii="仿宋" w:hAnsi="仿宋" w:eastAsia="仿宋" w:cs="仿宋"/>
          <w:b/>
          <w:color w:val="auto"/>
          <w:spacing w:val="23"/>
          <w:sz w:val="32"/>
          <w:szCs w:val="32"/>
          <w:highlight w:val="none"/>
        </w:rPr>
        <w:t>乙方</w:t>
      </w:r>
      <w:r>
        <w:rPr>
          <w:rFonts w:hint="eastAsia" w:ascii="仿宋" w:hAnsi="仿宋" w:eastAsia="仿宋" w:cs="仿宋"/>
          <w:b/>
          <w:spacing w:val="23"/>
          <w:sz w:val="32"/>
          <w:szCs w:val="32"/>
          <w:highlight w:val="none"/>
          <w:lang w:bidi="ar"/>
        </w:rPr>
        <w:fldChar w:fldCharType="end"/>
      </w:r>
      <w:r>
        <w:rPr>
          <w:rFonts w:hint="eastAsia" w:ascii="仿宋" w:hAnsi="仿宋" w:eastAsia="仿宋" w:cs="仿宋"/>
          <w:b/>
          <w:spacing w:val="23"/>
          <w:sz w:val="32"/>
          <w:szCs w:val="32"/>
          <w:highlight w:val="none"/>
          <w:lang w:bidi="ar"/>
        </w:rPr>
        <w:t>（供应商）：</w:t>
      </w:r>
      <w:r>
        <w:rPr>
          <w:rFonts w:hint="eastAsia" w:ascii="仿宋" w:hAnsi="仿宋" w:eastAsia="仿宋" w:cs="仿宋"/>
          <w:b/>
          <w:spacing w:val="23"/>
          <w:sz w:val="32"/>
          <w:szCs w:val="32"/>
          <w:highlight w:val="none"/>
          <w:u w:val="single"/>
          <w:lang w:bidi="ar"/>
        </w:rPr>
        <w:t xml:space="preserve">           .</w:t>
      </w:r>
    </w:p>
    <w:p w14:paraId="3FF9EEDB">
      <w:pPr>
        <w:pStyle w:val="11"/>
        <w:keepNext w:val="0"/>
        <w:keepLines w:val="0"/>
        <w:pageBreakBefore w:val="0"/>
        <w:widowControl w:val="0"/>
        <w:kinsoku/>
        <w:wordWrap/>
        <w:overflowPunct/>
        <w:topLinePunct w:val="0"/>
        <w:autoSpaceDE/>
        <w:autoSpaceDN/>
        <w:bidi w:val="0"/>
        <w:adjustRightInd w:val="0"/>
        <w:snapToGrid/>
        <w:spacing w:beforeAutospacing="0" w:afterAutospacing="0" w:line="500" w:lineRule="exact"/>
        <w:textAlignment w:val="auto"/>
        <w:rPr>
          <w:rFonts w:hint="eastAsia" w:ascii="仿宋" w:hAnsi="仿宋" w:eastAsia="仿宋" w:cs="仿宋"/>
          <w:b/>
          <w:spacing w:val="23"/>
          <w:kern w:val="0"/>
          <w:sz w:val="32"/>
          <w:szCs w:val="32"/>
          <w:highlight w:val="none"/>
          <w:lang w:bidi="ar"/>
        </w:rPr>
      </w:pPr>
      <w:r>
        <w:rPr>
          <w:rFonts w:hint="eastAsia" w:ascii="仿宋" w:hAnsi="仿宋" w:eastAsia="仿宋" w:cs="仿宋"/>
          <w:b/>
          <w:spacing w:val="23"/>
          <w:kern w:val="0"/>
          <w:sz w:val="32"/>
          <w:szCs w:val="32"/>
          <w:highlight w:val="none"/>
          <w:lang w:bidi="ar"/>
        </w:rPr>
        <w:t xml:space="preserve">          签订时间：</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年</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月</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日</w:t>
      </w:r>
    </w:p>
    <w:p w14:paraId="5C639E90">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甲方：</w:t>
      </w:r>
      <w:r>
        <w:rPr>
          <w:rFonts w:hint="eastAsia" w:ascii="仿宋" w:hAnsi="仿宋" w:eastAsia="仿宋" w:cs="仿宋"/>
          <w:b/>
          <w:color w:val="auto"/>
          <w:sz w:val="28"/>
          <w:szCs w:val="28"/>
          <w:highlight w:val="none"/>
          <w:u w:val="single"/>
        </w:rPr>
        <w:t>陕西省道路运输事业发展中心</w:t>
      </w:r>
    </w:p>
    <w:p w14:paraId="213ACA43">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乙方：</w:t>
      </w:r>
      <w:r>
        <w:rPr>
          <w:rFonts w:hint="eastAsia" w:ascii="仿宋" w:hAnsi="仿宋" w:eastAsia="仿宋" w:cs="仿宋"/>
          <w:b/>
          <w:color w:val="auto"/>
          <w:sz w:val="28"/>
          <w:szCs w:val="28"/>
          <w:highlight w:val="none"/>
          <w:u w:val="single"/>
        </w:rPr>
        <w:t>（成交供应商名称）</w:t>
      </w:r>
    </w:p>
    <w:p w14:paraId="2C210FB3">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根据《中华人民共和国民法典》、《中华人民共和国政府采购法》、《中华人民共和国政府采购法实施条例》及国家有关法律和行政法规，遵循平等、自愿和诚实信用的原则，双方就</w:t>
      </w:r>
      <w:r>
        <w:rPr>
          <w:rFonts w:hint="eastAsia" w:ascii="仿宋" w:hAnsi="仿宋" w:eastAsia="仿宋" w:cs="仿宋"/>
          <w:b w:val="0"/>
          <w:bCs w:val="0"/>
          <w:color w:val="auto"/>
          <w:sz w:val="28"/>
          <w:szCs w:val="28"/>
          <w:highlight w:val="none"/>
          <w:u w:val="single"/>
        </w:rPr>
        <w:t>陕西省道路运输事业发展中心后勤服务购买专项</w:t>
      </w:r>
      <w:r>
        <w:rPr>
          <w:rFonts w:hint="eastAsia" w:ascii="仿宋" w:hAnsi="仿宋" w:eastAsia="仿宋" w:cs="仿宋"/>
          <w:b w:val="0"/>
          <w:bCs w:val="0"/>
          <w:color w:val="auto"/>
          <w:sz w:val="28"/>
          <w:szCs w:val="28"/>
          <w:highlight w:val="none"/>
          <w:u w:val="single"/>
          <w:lang w:eastAsia="zh-CN"/>
        </w:rPr>
        <w:t>服务</w:t>
      </w:r>
      <w:r>
        <w:rPr>
          <w:rFonts w:hint="eastAsia" w:ascii="仿宋" w:hAnsi="仿宋" w:eastAsia="仿宋" w:cs="仿宋"/>
          <w:b w:val="0"/>
          <w:bCs w:val="0"/>
          <w:color w:val="auto"/>
          <w:sz w:val="28"/>
          <w:szCs w:val="28"/>
          <w:highlight w:val="none"/>
          <w:u w:val="single"/>
        </w:rPr>
        <w:t>项目（</w:t>
      </w:r>
      <w:r>
        <w:rPr>
          <w:rFonts w:hint="eastAsia" w:ascii="仿宋" w:hAnsi="仿宋" w:eastAsia="仿宋" w:cs="仿宋"/>
          <w:b w:val="0"/>
          <w:bCs w:val="0"/>
          <w:color w:val="auto"/>
          <w:sz w:val="28"/>
          <w:szCs w:val="28"/>
          <w:highlight w:val="none"/>
          <w:u w:val="single"/>
          <w:lang w:eastAsia="zh-CN"/>
        </w:rPr>
        <w:t>采购包2</w:t>
      </w:r>
      <w:r>
        <w:rPr>
          <w:rFonts w:hint="eastAsia" w:ascii="仿宋" w:hAnsi="仿宋" w:eastAsia="仿宋" w:cs="仿宋"/>
          <w:b w:val="0"/>
          <w:bCs w:val="0"/>
          <w:color w:val="auto"/>
          <w:sz w:val="28"/>
          <w:szCs w:val="28"/>
          <w:highlight w:val="none"/>
          <w:u w:val="single"/>
        </w:rPr>
        <w:t>）</w:t>
      </w:r>
      <w:r>
        <w:rPr>
          <w:rFonts w:hint="eastAsia" w:ascii="仿宋" w:hAnsi="仿宋" w:eastAsia="仿宋" w:cs="仿宋"/>
          <w:b w:val="0"/>
          <w:bCs w:val="0"/>
          <w:color w:val="auto"/>
          <w:sz w:val="28"/>
          <w:szCs w:val="28"/>
          <w:highlight w:val="none"/>
        </w:rPr>
        <w:t>采购项目，订立服务合同。</w:t>
      </w:r>
    </w:p>
    <w:p w14:paraId="3E6E55C2">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一、合同内容及技术要求</w:t>
      </w:r>
    </w:p>
    <w:p w14:paraId="106DF518">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合同内容及技术要求（即交付的服务与磋商响应文件所指明的服务内容及分项相一致）。</w:t>
      </w:r>
    </w:p>
    <w:p w14:paraId="7E22B6F7">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二、合同金额</w:t>
      </w:r>
    </w:p>
    <w:p w14:paraId="34C632A8">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合同含税总金额：即乙方的磋商响应文件具体内容及其成交总金额。成交总金额如遇财政预算核减，财政核减后金额低于成交总金额的，按财政核减后金额执行。</w:t>
      </w:r>
    </w:p>
    <w:p w14:paraId="1F098012">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三、知识产权</w:t>
      </w:r>
    </w:p>
    <w:p w14:paraId="2B2DCDFC">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甲方对本合同履行期间产生的成果（包括乙方交付的全部成果以及本合同履行过程中产生的技术文件）拥有全部权利，包括但不限于知识产权、所有权及相应利益。乙方保证甲方在使用合同服务时，不承担任何涉及知识产权法律诉讼的责任，并且乙方承诺未经甲方事先书面同意，不得将服务成果的知识产权转让或授权给任何第三方。</w:t>
      </w:r>
    </w:p>
    <w:p w14:paraId="38A2F0A2">
      <w:pPr>
        <w:pStyle w:val="6"/>
        <w:keepNext w:val="0"/>
        <w:keepLines w:val="0"/>
        <w:pageBreakBefore w:val="0"/>
        <w:widowControl/>
        <w:kinsoku/>
        <w:wordWrap/>
        <w:overflowPunct/>
        <w:topLinePunct w:val="0"/>
        <w:autoSpaceDE/>
        <w:autoSpaceDN/>
        <w:bidi w:val="0"/>
        <w:adjustRightInd/>
        <w:snapToGrid/>
        <w:spacing w:after="0"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四、服务期</w:t>
      </w:r>
    </w:p>
    <w:p w14:paraId="01A271C6">
      <w:pPr>
        <w:pStyle w:val="6"/>
        <w:keepNext w:val="0"/>
        <w:keepLines w:val="0"/>
        <w:pageBreakBefore w:val="0"/>
        <w:widowControl/>
        <w:kinsoku/>
        <w:wordWrap/>
        <w:overflowPunct/>
        <w:topLinePunct w:val="0"/>
        <w:autoSpaceDE/>
        <w:autoSpaceDN/>
        <w:bidi w:val="0"/>
        <w:adjustRightInd/>
        <w:snapToGrid/>
        <w:spacing w:after="0"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cs="仿宋"/>
          <w:b w:val="0"/>
          <w:bCs w:val="0"/>
          <w:color w:val="auto"/>
          <w:sz w:val="28"/>
          <w:szCs w:val="28"/>
          <w:highlight w:val="none"/>
          <w:lang w:eastAsia="zh-CN"/>
        </w:rPr>
        <w:t>服务期限</w:t>
      </w:r>
      <w:r>
        <w:rPr>
          <w:rFonts w:hint="eastAsia" w:ascii="仿宋" w:hAnsi="仿宋" w:eastAsia="仿宋" w:cs="仿宋"/>
          <w:b w:val="0"/>
          <w:bCs w:val="0"/>
          <w:color w:val="auto"/>
          <w:sz w:val="28"/>
          <w:szCs w:val="28"/>
          <w:highlight w:val="none"/>
        </w:rPr>
        <w:t>：12个月（具体服务日期以甲方指定时间为准）。</w:t>
      </w:r>
    </w:p>
    <w:p w14:paraId="4EF89E74">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乙方未征得甲方书面同意和谅解而单方面延迟服务期，甲方有权终止合同，乙方应承担违约责任。乙方遇到可能妨碍按时提供服务的情况，应当及时以书面形式通知甲方，说明原由、拖延的期限等；甲方在收到通知后，尽快进行情况评估并确定是否通过修改合同，酌情延长服务时间或者通过协商加收误期赔偿金。</w:t>
      </w:r>
    </w:p>
    <w:p w14:paraId="53903D21">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此外，如因发生下列情形导致合同履行困难的，甲方有权提前30日书面通知乙方终止合同，并不承担任何违约责任，乙方应积极配合并办理相关手续：1.国家法律、法规或行业政策发生重大调整（需提供官方文件）；2.政府主管部门的行政命令（需提供书面通知）。</w:t>
      </w:r>
    </w:p>
    <w:p w14:paraId="60C942FA">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五、服务地点：陕西省道路运输事业发展中心指定地点。</w:t>
      </w:r>
    </w:p>
    <w:p w14:paraId="01D2929B">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六、结算及付款方式</w:t>
      </w:r>
    </w:p>
    <w:p w14:paraId="6DD88CC8">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（一）付款方式：</w:t>
      </w:r>
    </w:p>
    <w:p w14:paraId="644F2B12">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lang w:val="en-US" w:eastAsia="zh-CN"/>
        </w:rPr>
        <w:t>1.</w:t>
      </w:r>
      <w:r>
        <w:rPr>
          <w:rFonts w:hint="eastAsia" w:ascii="仿宋" w:hAnsi="仿宋" w:eastAsia="仿宋" w:cs="仿宋"/>
          <w:b w:val="0"/>
          <w:bCs w:val="0"/>
          <w:color w:val="auto"/>
          <w:sz w:val="28"/>
          <w:szCs w:val="28"/>
          <w:highlight w:val="none"/>
        </w:rPr>
        <w:t>合同签订前，乙方需先缴纳合同总价款5%履约保证金。</w:t>
      </w:r>
      <w:r>
        <w:rPr>
          <w:rFonts w:hint="eastAsia" w:ascii="仿宋" w:hAnsi="仿宋" w:eastAsia="仿宋" w:cs="仿宋"/>
          <w:b/>
          <w:bCs w:val="0"/>
          <w:kern w:val="2"/>
          <w:sz w:val="28"/>
          <w:szCs w:val="28"/>
          <w:lang w:val="en-US" w:eastAsia="zh-CN" w:bidi="ar"/>
        </w:rPr>
        <w:t>供应商自主选择以支票、汇票、本票、保函等非现金形式缴纳或提交履约保证金。</w:t>
      </w:r>
      <w:r>
        <w:rPr>
          <w:rFonts w:ascii="宋体" w:hAnsi="宋体" w:eastAsia="宋体" w:cs="宋体"/>
          <w:sz w:val="28"/>
          <w:szCs w:val="28"/>
          <w:lang w:eastAsia="zh-CN"/>
        </w:rPr>
        <w:t xml:space="preserve"> </w:t>
      </w:r>
      <w:r>
        <w:rPr>
          <w:rFonts w:hint="eastAsia" w:ascii="仿宋" w:hAnsi="仿宋" w:eastAsia="仿宋" w:cs="仿宋"/>
          <w:b w:val="0"/>
          <w:bCs w:val="0"/>
          <w:color w:val="auto"/>
          <w:sz w:val="28"/>
          <w:szCs w:val="28"/>
          <w:highlight w:val="none"/>
        </w:rPr>
        <w:t>履约保证金在验收合格且乙方提供《××政府采购项目绩效目标表》（附件</w:t>
      </w:r>
      <w:r>
        <w:rPr>
          <w:rFonts w:hint="eastAsia" w:ascii="仿宋" w:hAnsi="仿宋" w:eastAsia="仿宋" w:cs="仿宋"/>
          <w:b w:val="0"/>
          <w:bCs w:val="0"/>
          <w:color w:val="auto"/>
          <w:sz w:val="28"/>
          <w:szCs w:val="28"/>
          <w:highlight w:val="none"/>
          <w:lang w:val="en-US" w:eastAsia="zh-CN"/>
        </w:rPr>
        <w:t>1</w:t>
      </w:r>
      <w:r>
        <w:rPr>
          <w:rFonts w:hint="eastAsia" w:ascii="仿宋" w:hAnsi="仿宋" w:eastAsia="仿宋" w:cs="仿宋"/>
          <w:b w:val="0"/>
          <w:bCs w:val="0"/>
          <w:color w:val="auto"/>
          <w:sz w:val="28"/>
          <w:szCs w:val="28"/>
          <w:highlight w:val="none"/>
        </w:rPr>
        <w:t>）后一次无息退回，若乙方违约，甲方有权从履约保证金中直接扣减。</w:t>
      </w:r>
    </w:p>
    <w:p w14:paraId="76E4E71A">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lang w:val="en-US" w:eastAsia="zh-CN"/>
        </w:rPr>
        <w:t>2</w:t>
      </w:r>
      <w:r>
        <w:rPr>
          <w:rFonts w:hint="eastAsia" w:ascii="仿宋" w:hAnsi="仿宋" w:eastAsia="仿宋" w:cs="仿宋"/>
          <w:b w:val="0"/>
          <w:bCs w:val="0"/>
          <w:color w:val="auto"/>
          <w:sz w:val="28"/>
          <w:szCs w:val="28"/>
          <w:highlight w:val="none"/>
        </w:rPr>
        <w:t>.合同含税金额（大写）：</w:t>
      </w:r>
      <w:r>
        <w:rPr>
          <w:rFonts w:hint="eastAsia" w:ascii="仿宋" w:hAnsi="仿宋" w:eastAsia="仿宋" w:cs="仿宋"/>
          <w:b w:val="0"/>
          <w:bCs w:val="0"/>
          <w:color w:val="auto"/>
          <w:sz w:val="28"/>
          <w:szCs w:val="28"/>
          <w:highlight w:val="none"/>
          <w:u w:val="single"/>
          <w:lang w:val="en-US" w:eastAsia="zh-CN"/>
        </w:rPr>
        <w:t xml:space="preserve">      </w:t>
      </w:r>
      <w:r>
        <w:rPr>
          <w:rFonts w:hint="eastAsia" w:ascii="仿宋" w:hAnsi="仿宋" w:eastAsia="仿宋" w:cs="仿宋"/>
          <w:b w:val="0"/>
          <w:bCs w:val="0"/>
          <w:color w:val="auto"/>
          <w:sz w:val="28"/>
          <w:szCs w:val="28"/>
          <w:highlight w:val="none"/>
        </w:rPr>
        <w:t>元（人民币）¥：</w:t>
      </w:r>
      <w:r>
        <w:rPr>
          <w:rFonts w:hint="eastAsia" w:ascii="仿宋" w:hAnsi="仿宋" w:eastAsia="仿宋" w:cs="仿宋"/>
          <w:b w:val="0"/>
          <w:bCs w:val="0"/>
          <w:color w:val="auto"/>
          <w:sz w:val="28"/>
          <w:szCs w:val="28"/>
          <w:highlight w:val="none"/>
          <w:u w:val="single"/>
          <w:lang w:val="en-US" w:eastAsia="zh-CN"/>
        </w:rPr>
        <w:t xml:space="preserve">       </w:t>
      </w:r>
      <w:r>
        <w:rPr>
          <w:rFonts w:hint="eastAsia" w:ascii="仿宋" w:hAnsi="仿宋" w:eastAsia="仿宋" w:cs="仿宋"/>
          <w:b w:val="0"/>
          <w:bCs w:val="0"/>
          <w:color w:val="auto"/>
          <w:sz w:val="28"/>
          <w:szCs w:val="28"/>
          <w:highlight w:val="none"/>
        </w:rPr>
        <w:t>元，该费用为本合同向乙方应支付的全部价款，除此之外无需承担或支付其他任何费用。</w:t>
      </w:r>
    </w:p>
    <w:p w14:paraId="14DFB1C2">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lang w:val="en-US" w:eastAsia="zh-CN"/>
        </w:rPr>
        <w:t>3</w:t>
      </w:r>
      <w:r>
        <w:rPr>
          <w:rFonts w:hint="eastAsia" w:ascii="仿宋" w:hAnsi="仿宋" w:eastAsia="仿宋" w:cs="仿宋"/>
          <w:b w:val="0"/>
          <w:bCs w:val="0"/>
          <w:color w:val="auto"/>
          <w:sz w:val="28"/>
          <w:szCs w:val="28"/>
          <w:highlight w:val="none"/>
        </w:rPr>
        <w:t>.合同支付</w:t>
      </w:r>
    </w:p>
    <w:p w14:paraId="0567AE70">
      <w:pPr>
        <w:pStyle w:val="20"/>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highlight w:val="none"/>
          <w:lang w:eastAsia="zh-CN"/>
        </w:rPr>
      </w:pPr>
      <w:bookmarkStart w:id="1" w:name="_GoBack"/>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lang w:eastAsia="zh-CN"/>
        </w:rPr>
        <w:t>）合同签订后，乙方应在合同签订之日起30日内确保服务人员全部到位。服务人员全部到位并经采购方验收合格后，达到付款条件起30日内，支付合同总金额的50%；</w:t>
      </w:r>
    </w:p>
    <w:p w14:paraId="6D1C82C3">
      <w:pPr>
        <w:pStyle w:val="20"/>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
        </w:rPr>
        <w:t>（2）</w:t>
      </w:r>
      <w:r>
        <w:rPr>
          <w:rFonts w:hint="eastAsia" w:ascii="仿宋" w:hAnsi="仿宋" w:eastAsia="仿宋" w:cs="仿宋"/>
          <w:color w:val="auto"/>
          <w:sz w:val="28"/>
          <w:szCs w:val="28"/>
          <w:highlight w:val="none"/>
          <w:lang w:eastAsia="zh-CN"/>
        </w:rPr>
        <w:t>当年财政预算执行时限内，</w:t>
      </w:r>
      <w:r>
        <w:rPr>
          <w:rFonts w:hint="eastAsia" w:ascii="仿宋" w:hAnsi="仿宋" w:eastAsia="仿宋" w:cs="仿宋"/>
          <w:bCs/>
          <w:kern w:val="2"/>
          <w:sz w:val="28"/>
          <w:szCs w:val="28"/>
          <w:lang w:val="en-US" w:eastAsia="zh-CN" w:bidi="ar"/>
        </w:rPr>
        <w:t>乙方已向甲方提交符合合同约定标准的阶段性工作报告及书面付款申请并经甲方审核通过后</w:t>
      </w:r>
      <w:r>
        <w:rPr>
          <w:rFonts w:ascii="宋体" w:hAnsi="宋体" w:eastAsia="宋体" w:cs="宋体"/>
          <w:sz w:val="24"/>
          <w:szCs w:val="24"/>
          <w:lang w:eastAsia="zh-CN"/>
        </w:rPr>
        <w:t xml:space="preserve"> </w:t>
      </w:r>
      <w:r>
        <w:rPr>
          <w:rFonts w:hint="eastAsia" w:ascii="宋体" w:hAnsi="宋体" w:eastAsia="宋体" w:cs="宋体"/>
          <w:sz w:val="24"/>
          <w:szCs w:val="24"/>
          <w:lang w:eastAsia="zh"/>
        </w:rPr>
        <w:t>，</w:t>
      </w:r>
      <w:r>
        <w:rPr>
          <w:rFonts w:hint="eastAsia" w:ascii="仿宋" w:hAnsi="仿宋" w:eastAsia="仿宋" w:cs="仿宋"/>
          <w:color w:val="auto"/>
          <w:sz w:val="28"/>
          <w:szCs w:val="28"/>
          <w:highlight w:val="none"/>
          <w:lang w:eastAsia="zh-CN"/>
        </w:rPr>
        <w:t>支付剩余50%合同款项。</w:t>
      </w:r>
    </w:p>
    <w:bookmarkEnd w:id="1"/>
    <w:p w14:paraId="4C9DECAF">
      <w:pPr>
        <w:pStyle w:val="20"/>
        <w:spacing w:line="500" w:lineRule="exact"/>
        <w:ind w:firstLine="560" w:firstLineChars="200"/>
        <w:rPr>
          <w:rFonts w:hint="eastAsia" w:ascii="仿宋" w:hAnsi="仿宋" w:eastAsia="仿宋" w:cs="仿宋"/>
          <w:b w:val="0"/>
          <w:bCs w:val="0"/>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eastAsia="zh"/>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eastAsia="zh"/>
        </w:rPr>
        <w:t>达到</w:t>
      </w:r>
      <w:r>
        <w:rPr>
          <w:rFonts w:hint="eastAsia" w:ascii="仿宋" w:hAnsi="仿宋" w:eastAsia="仿宋" w:cs="仿宋"/>
          <w:color w:val="auto"/>
          <w:sz w:val="28"/>
          <w:szCs w:val="28"/>
          <w:highlight w:val="none"/>
          <w:lang w:eastAsia="zh-CN"/>
        </w:rPr>
        <w:t>付款条件</w:t>
      </w:r>
      <w:r>
        <w:rPr>
          <w:rFonts w:hint="eastAsia" w:ascii="仿宋" w:hAnsi="仿宋" w:eastAsia="仿宋" w:cs="仿宋"/>
          <w:color w:val="auto"/>
          <w:sz w:val="28"/>
          <w:szCs w:val="28"/>
          <w:highlight w:val="none"/>
          <w:lang w:eastAsia="zh"/>
        </w:rPr>
        <w:t>说明</w:t>
      </w:r>
      <w:r>
        <w:rPr>
          <w:rFonts w:hint="eastAsia" w:ascii="仿宋" w:hAnsi="仿宋" w:eastAsia="仿宋" w:cs="仿宋"/>
          <w:color w:val="auto"/>
          <w:sz w:val="28"/>
          <w:szCs w:val="28"/>
          <w:highlight w:val="none"/>
          <w:lang w:eastAsia="zh-CN"/>
        </w:rPr>
        <w:t>：乙方在甲方办理以上各期付款的支付手续前，应至少提前5个工作日向甲方出具等额的符合国家规定的发票；因乙方未按时向甲方提供等额发票，导致甲方延期付款时，甲方不承担任何违约责任。</w:t>
      </w:r>
    </w:p>
    <w:p w14:paraId="186B117C">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w:t>
      </w:r>
      <w:r>
        <w:rPr>
          <w:rFonts w:hint="eastAsia" w:ascii="仿宋" w:hAnsi="仿宋" w:eastAsia="仿宋" w:cs="仿宋"/>
          <w:b w:val="0"/>
          <w:bCs w:val="0"/>
          <w:color w:val="auto"/>
          <w:sz w:val="28"/>
          <w:szCs w:val="28"/>
          <w:highlight w:val="none"/>
          <w:lang w:val="en-US" w:eastAsia="zh-CN"/>
        </w:rPr>
        <w:t>3</w:t>
      </w:r>
      <w:r>
        <w:rPr>
          <w:rFonts w:hint="eastAsia" w:ascii="仿宋" w:hAnsi="仿宋" w:eastAsia="仿宋" w:cs="仿宋"/>
          <w:b w:val="0"/>
          <w:bCs w:val="0"/>
          <w:color w:val="auto"/>
          <w:sz w:val="28"/>
          <w:szCs w:val="28"/>
          <w:highlight w:val="none"/>
        </w:rPr>
        <w:t>）上述时间不包括甲方正常办理支付报批手续的时间；</w:t>
      </w:r>
    </w:p>
    <w:p w14:paraId="77B6C542">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w:t>
      </w:r>
      <w:r>
        <w:rPr>
          <w:rFonts w:hint="eastAsia" w:ascii="仿宋" w:hAnsi="仿宋" w:eastAsia="仿宋" w:cs="仿宋"/>
          <w:b w:val="0"/>
          <w:bCs w:val="0"/>
          <w:color w:val="auto"/>
          <w:sz w:val="28"/>
          <w:szCs w:val="28"/>
          <w:highlight w:val="none"/>
          <w:lang w:val="en-US" w:eastAsia="zh-CN"/>
        </w:rPr>
        <w:t>4</w:t>
      </w:r>
      <w:r>
        <w:rPr>
          <w:rFonts w:hint="eastAsia" w:ascii="仿宋" w:hAnsi="仿宋" w:eastAsia="仿宋" w:cs="仿宋"/>
          <w:b w:val="0"/>
          <w:bCs w:val="0"/>
          <w:color w:val="auto"/>
          <w:sz w:val="28"/>
          <w:szCs w:val="28"/>
          <w:highlight w:val="none"/>
        </w:rPr>
        <w:t>）执行过程中，合同总金额如遇财政预算核减，财政核减后金额低于成交总金额的，按财政核减后金额执行。</w:t>
      </w:r>
    </w:p>
    <w:p w14:paraId="61F8E026">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w:t>
      </w:r>
      <w:r>
        <w:rPr>
          <w:rFonts w:hint="eastAsia" w:ascii="仿宋" w:hAnsi="仿宋" w:eastAsia="仿宋" w:cs="仿宋"/>
          <w:b w:val="0"/>
          <w:bCs w:val="0"/>
          <w:color w:val="auto"/>
          <w:sz w:val="28"/>
          <w:szCs w:val="28"/>
          <w:highlight w:val="none"/>
          <w:lang w:val="en-US" w:eastAsia="zh-CN"/>
        </w:rPr>
        <w:t>二</w:t>
      </w:r>
      <w:r>
        <w:rPr>
          <w:rFonts w:hint="eastAsia" w:ascii="仿宋" w:hAnsi="仿宋" w:eastAsia="仿宋" w:cs="仿宋"/>
          <w:b w:val="0"/>
          <w:bCs w:val="0"/>
          <w:color w:val="auto"/>
          <w:sz w:val="28"/>
          <w:szCs w:val="28"/>
          <w:highlight w:val="none"/>
        </w:rPr>
        <w:t>）结算方式：银行转账。</w:t>
      </w:r>
    </w:p>
    <w:p w14:paraId="7A75CCFD">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乙方对其账户信息的准确性和可用性承担全部责任，若其提供的账户信息发生任何变化，乙方应提前5个工作日书面通知甲方，否则甲方不对乙方未能收到或迟延收到任何款项承担责任。</w:t>
      </w:r>
    </w:p>
    <w:p w14:paraId="03A5F598">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highlight w:val="none"/>
          <w:lang w:val="zh-TW"/>
        </w:rPr>
      </w:pPr>
      <w:r>
        <w:rPr>
          <w:rFonts w:hint="eastAsia" w:ascii="仿宋" w:hAnsi="仿宋" w:eastAsia="仿宋" w:cs="仿宋"/>
          <w:color w:val="auto"/>
          <w:sz w:val="28"/>
          <w:szCs w:val="28"/>
          <w:highlight w:val="none"/>
          <w:lang w:val="zh-TW"/>
        </w:rPr>
        <w:t xml:space="preserve">乙方指定收款账号：                       </w:t>
      </w:r>
    </w:p>
    <w:p w14:paraId="72442F78">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highlight w:val="none"/>
          <w:lang w:val="zh-TW"/>
        </w:rPr>
      </w:pPr>
      <w:r>
        <w:rPr>
          <w:rFonts w:hint="eastAsia" w:ascii="仿宋" w:hAnsi="仿宋" w:eastAsia="仿宋" w:cs="仿宋"/>
          <w:color w:val="auto"/>
          <w:sz w:val="28"/>
          <w:szCs w:val="28"/>
          <w:highlight w:val="none"/>
          <w:lang w:val="zh-TW"/>
        </w:rPr>
        <w:t xml:space="preserve">户名：                                   </w:t>
      </w:r>
    </w:p>
    <w:p w14:paraId="2F2CC556">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highlight w:val="none"/>
          <w:lang w:val="zh-TW"/>
        </w:rPr>
      </w:pPr>
      <w:r>
        <w:rPr>
          <w:rFonts w:hint="eastAsia" w:ascii="仿宋" w:hAnsi="仿宋" w:eastAsia="仿宋" w:cs="仿宋"/>
          <w:color w:val="auto"/>
          <w:sz w:val="28"/>
          <w:szCs w:val="28"/>
          <w:highlight w:val="none"/>
          <w:lang w:val="zh-TW"/>
        </w:rPr>
        <w:t xml:space="preserve">账  号：                                 </w:t>
      </w:r>
    </w:p>
    <w:p w14:paraId="4AE0FE48">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highlight w:val="none"/>
          <w:lang w:val="zh-TW"/>
        </w:rPr>
      </w:pPr>
      <w:r>
        <w:rPr>
          <w:rFonts w:hint="eastAsia" w:ascii="仿宋" w:hAnsi="仿宋" w:eastAsia="仿宋" w:cs="仿宋"/>
          <w:color w:val="auto"/>
          <w:sz w:val="28"/>
          <w:szCs w:val="28"/>
          <w:highlight w:val="none"/>
          <w:lang w:val="zh-TW"/>
        </w:rPr>
        <w:t>开户行：</w:t>
      </w:r>
    </w:p>
    <w:p w14:paraId="73735B94">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七、服务变更</w:t>
      </w:r>
    </w:p>
    <w:p w14:paraId="39E5B5CC">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合同一经签订，不得擅自变更、中止或者终止合同。对确需变更、调整或者中止、终止合同的，经甲方同意后，应按规定办理相应的变更、调整审批手续，并协商确定变更调整后的服务价款计算方法和服务期顺延等事宜。</w:t>
      </w:r>
    </w:p>
    <w:p w14:paraId="4C22D5C3">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lang w:val="en-US" w:eastAsia="zh-CN"/>
        </w:rPr>
        <w:t>八</w:t>
      </w:r>
      <w:r>
        <w:rPr>
          <w:rFonts w:hint="eastAsia" w:ascii="仿宋" w:hAnsi="仿宋" w:eastAsia="仿宋" w:cs="仿宋"/>
          <w:b w:val="0"/>
          <w:bCs w:val="0"/>
          <w:color w:val="auto"/>
          <w:sz w:val="28"/>
          <w:szCs w:val="28"/>
          <w:highlight w:val="none"/>
        </w:rPr>
        <w:t>、管理</w:t>
      </w:r>
    </w:p>
    <w:p w14:paraId="37EAACAB">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（一）服务名册：乙方对其所属的所有服务人员进行实名制管理，登记造册，并在服务过程中要及时更新登记，服务名册中应反映人员的真实姓名、身份证号码、住址、劳动合同签订情况等人员信息。</w:t>
      </w:r>
    </w:p>
    <w:p w14:paraId="074ADF4C">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（二）在服务开始前15日内向采购方提供人员的身份证、劳动合同等复印件。</w:t>
      </w:r>
    </w:p>
    <w:p w14:paraId="010AF3CB">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（三）乙方应明确工资的结算及支付形式。不得使用童工，一旦发现，由乙方责令其退场并妥善处理相关争议、纠纷。</w:t>
      </w:r>
    </w:p>
    <w:p w14:paraId="0BCB031E">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（四）乙方应按时足额发放服务人员工资及相关福利（包括但不限于降温费、取暖费），定期组织好服务人员的体检工作，确保为采购商提供良好的服务。</w:t>
      </w:r>
    </w:p>
    <w:p w14:paraId="04A8807C">
      <w:pPr>
        <w:pStyle w:val="6"/>
        <w:keepNext w:val="0"/>
        <w:keepLines w:val="0"/>
        <w:pageBreakBefore w:val="0"/>
        <w:kinsoku/>
        <w:wordWrap/>
        <w:overflowPunct/>
        <w:topLinePunct w:val="0"/>
        <w:autoSpaceDE/>
        <w:autoSpaceDN/>
        <w:bidi w:val="0"/>
        <w:adjustRightInd/>
        <w:snapToGrid/>
        <w:spacing w:after="0" w:line="520" w:lineRule="exact"/>
        <w:ind w:firstLine="560" w:firstLineChars="200"/>
        <w:textAlignment w:val="auto"/>
        <w:rPr>
          <w:rFonts w:hint="eastAsia" w:ascii="仿宋" w:hAnsi="仿宋" w:eastAsia="仿宋" w:cs="仿宋"/>
          <w:b w:val="0"/>
          <w:bCs w:val="0"/>
          <w:color w:val="auto"/>
          <w:kern w:val="2"/>
          <w:sz w:val="28"/>
          <w:szCs w:val="28"/>
          <w:highlight w:val="none"/>
        </w:rPr>
      </w:pPr>
      <w:r>
        <w:rPr>
          <w:rFonts w:hint="eastAsia" w:ascii="仿宋" w:hAnsi="仿宋" w:eastAsia="仿宋" w:cs="仿宋"/>
          <w:b w:val="0"/>
          <w:bCs w:val="0"/>
          <w:color w:val="auto"/>
          <w:kern w:val="2"/>
          <w:sz w:val="28"/>
          <w:szCs w:val="28"/>
          <w:highlight w:val="none"/>
        </w:rPr>
        <w:t>（五）乙方配备的服务人员属于乙方的工作人员，与甲方不存在任何劳动关系或劳务关系。</w:t>
      </w:r>
    </w:p>
    <w:p w14:paraId="1D5DFB85">
      <w:pPr>
        <w:pStyle w:val="6"/>
        <w:keepNext w:val="0"/>
        <w:keepLines w:val="0"/>
        <w:pageBreakBefore w:val="0"/>
        <w:kinsoku/>
        <w:wordWrap/>
        <w:overflowPunct/>
        <w:topLinePunct w:val="0"/>
        <w:autoSpaceDE/>
        <w:autoSpaceDN/>
        <w:bidi w:val="0"/>
        <w:adjustRightInd/>
        <w:snapToGrid/>
        <w:spacing w:after="0" w:line="520" w:lineRule="exact"/>
        <w:ind w:firstLine="560" w:firstLineChars="200"/>
        <w:textAlignment w:val="auto"/>
        <w:rPr>
          <w:rFonts w:hint="eastAsia" w:ascii="仿宋" w:hAnsi="仿宋" w:eastAsia="仿宋" w:cs="仿宋"/>
          <w:b w:val="0"/>
          <w:bCs w:val="0"/>
          <w:color w:val="auto"/>
          <w:kern w:val="2"/>
          <w:sz w:val="28"/>
          <w:szCs w:val="28"/>
          <w:highlight w:val="none"/>
        </w:rPr>
      </w:pPr>
      <w:r>
        <w:rPr>
          <w:rFonts w:hint="eastAsia" w:ascii="仿宋" w:hAnsi="仿宋" w:eastAsia="仿宋" w:cs="仿宋"/>
          <w:b w:val="0"/>
          <w:bCs w:val="0"/>
          <w:color w:val="auto"/>
          <w:kern w:val="2"/>
          <w:sz w:val="28"/>
          <w:szCs w:val="28"/>
          <w:highlight w:val="none"/>
        </w:rPr>
        <w:t>（六）乙方应为其所有服务人员购买足额的人身意外伤害保险，保险金额不得低于行业标准，并在服务开始前向甲方提供有效保单复印件。服务人员在履行职务过程中或在服务现场发生的人身伤亡、财产损失等安全事故，均由乙方承担全部法律和经济责任。甲方不承担任何因服务人员意外事故所产生的赔偿、补偿或其他法律责任。</w:t>
      </w:r>
    </w:p>
    <w:p w14:paraId="5DEDBDCA">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lang w:val="en-US" w:eastAsia="zh-CN"/>
        </w:rPr>
        <w:t>九</w:t>
      </w:r>
      <w:r>
        <w:rPr>
          <w:rFonts w:hint="eastAsia" w:ascii="仿宋" w:hAnsi="仿宋" w:eastAsia="仿宋" w:cs="仿宋"/>
          <w:b w:val="0"/>
          <w:bCs w:val="0"/>
          <w:color w:val="auto"/>
          <w:sz w:val="28"/>
          <w:szCs w:val="28"/>
          <w:highlight w:val="none"/>
        </w:rPr>
        <w:t>、验收</w:t>
      </w:r>
    </w:p>
    <w:p w14:paraId="49911119">
      <w:pPr>
        <w:spacing w:line="520" w:lineRule="exact"/>
        <w:ind w:firstLine="560" w:firstLineChars="200"/>
        <w:rPr>
          <w:rFonts w:hint="eastAsia"/>
          <w:color w:val="auto"/>
          <w:highlight w:val="none"/>
        </w:rPr>
      </w:pPr>
      <w:r>
        <w:rPr>
          <w:rFonts w:hint="eastAsia" w:ascii="仿宋" w:hAnsi="仿宋" w:eastAsia="仿宋" w:cs="仿宋"/>
          <w:b w:val="0"/>
          <w:bCs w:val="0"/>
          <w:color w:val="auto"/>
          <w:sz w:val="28"/>
          <w:szCs w:val="28"/>
          <w:highlight w:val="none"/>
        </w:rPr>
        <w:t>服务期满后</w:t>
      </w:r>
      <w:r>
        <w:rPr>
          <w:rFonts w:hint="eastAsia" w:ascii="仿宋" w:hAnsi="仿宋" w:eastAsia="仿宋" w:cs="仿宋"/>
          <w:b w:val="0"/>
          <w:bCs w:val="0"/>
          <w:color w:val="auto"/>
          <w:sz w:val="28"/>
          <w:szCs w:val="28"/>
          <w:highlight w:val="none"/>
          <w:lang w:eastAsia="zh"/>
        </w:rPr>
        <w:t>60内完成验收。</w:t>
      </w:r>
      <w:r>
        <w:rPr>
          <w:rFonts w:hint="eastAsia" w:ascii="仿宋" w:hAnsi="仿宋" w:eastAsia="仿宋" w:cs="仿宋"/>
          <w:b w:val="0"/>
          <w:bCs w:val="0"/>
          <w:color w:val="auto"/>
          <w:sz w:val="28"/>
          <w:szCs w:val="28"/>
          <w:highlight w:val="none"/>
        </w:rPr>
        <w:t>由乙方提供</w:t>
      </w:r>
      <w:r>
        <w:rPr>
          <w:rFonts w:hint="eastAsia" w:ascii="仿宋" w:hAnsi="仿宋" w:eastAsia="仿宋" w:cs="仿宋"/>
          <w:b w:val="0"/>
          <w:bCs w:val="0"/>
          <w:color w:val="auto"/>
          <w:sz w:val="28"/>
          <w:szCs w:val="28"/>
          <w:highlight w:val="none"/>
          <w:lang w:val="en-US" w:eastAsia="zh-CN"/>
        </w:rPr>
        <w:t>《××政府采购项目绩效目标表》（附件1）</w:t>
      </w:r>
      <w:r>
        <w:rPr>
          <w:rFonts w:hint="eastAsia" w:ascii="仿宋" w:hAnsi="仿宋" w:eastAsia="仿宋" w:cs="仿宋"/>
          <w:b w:val="0"/>
          <w:bCs w:val="0"/>
          <w:color w:val="auto"/>
          <w:sz w:val="28"/>
          <w:szCs w:val="28"/>
          <w:highlight w:val="none"/>
        </w:rPr>
        <w:t>及书面申请提请验收，乙方应按照甲方要求提供验收所需全部资料，甲方负责组织验收；乙方应按甲方要求做好项目验收等相关资料的准备工作，并做好会务工作，同时递交相关存档资料。</w:t>
      </w:r>
      <w:r>
        <w:rPr>
          <w:rFonts w:hint="eastAsia" w:ascii="仿宋" w:hAnsi="仿宋" w:eastAsia="仿宋" w:cs="仿宋"/>
          <w:color w:val="auto"/>
          <w:sz w:val="28"/>
          <w:szCs w:val="28"/>
          <w:highlight w:val="none"/>
          <w:lang w:val="en-US" w:eastAsia="zh-CN"/>
        </w:rPr>
        <w:t>验收须以合同及附件文本、补充协议（如有）、国家相应的标准、规范等为依据。</w:t>
      </w:r>
    </w:p>
    <w:p w14:paraId="0C0D0152">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十、不可抗力</w:t>
      </w:r>
    </w:p>
    <w:p w14:paraId="2D8FEE8E">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一）合同任一方由于受诸如洪水、地震等不可抗力事件的影响而不能执行合同时，履行合同的期限应予以延长，延长的期限应相当于事故所影响的时间。不可抗力事件是指甲乙双方在缔结合同时所不能预见的，且它的发生及其后果是无法避免和无法克服的事故。</w:t>
      </w:r>
    </w:p>
    <w:p w14:paraId="5EB94F08">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（二）遭受不可抗力一方应在不可抗力事故发生后尽快以书面形式通知对方，并于事故发生后14天内将有关部门出具的证明文件、详细情况报告以及不可抗力对履行合同影响程度的说明通知对方。</w:t>
      </w:r>
    </w:p>
    <w:p w14:paraId="6EE1EB2E">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三）发生不可抗力时，任何一方均不对因不可抗力无法履行或延迟履行本合同义务而使另一方蒙受损失承担责任，但遭受不可抗力一方有责任尽可能及时采取适当或必要措施减少或消除不可抗力的影响。遭受不可抗力的一方对因未尽本项义务而造成的损失承担赔偿责任。</w:t>
      </w:r>
    </w:p>
    <w:p w14:paraId="260A49AA">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（四）一旦不可抗力事故的影响持续120天以上，甲乙双方通过友好协商，在合理的时间内达成进一步履行合同或终止合同的协议。</w:t>
      </w:r>
    </w:p>
    <w:p w14:paraId="05DDF1D8">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（五）如果由于甲方因国家政策的要求进行单位变更、机构改革等其他原因导致合同无法履行，甲方可解除合同，不承担任何责任。甲方预付的合同款项乙方应予退还。</w:t>
      </w:r>
    </w:p>
    <w:p w14:paraId="0765EC70">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十</w:t>
      </w:r>
      <w:r>
        <w:rPr>
          <w:rFonts w:hint="eastAsia" w:ascii="仿宋" w:hAnsi="仿宋" w:eastAsia="仿宋" w:cs="仿宋"/>
          <w:b w:val="0"/>
          <w:bCs w:val="0"/>
          <w:color w:val="auto"/>
          <w:sz w:val="28"/>
          <w:szCs w:val="28"/>
          <w:highlight w:val="none"/>
          <w:lang w:val="en-US" w:eastAsia="zh-CN"/>
        </w:rPr>
        <w:t>一</w:t>
      </w:r>
      <w:r>
        <w:rPr>
          <w:rFonts w:hint="eastAsia" w:ascii="仿宋" w:hAnsi="仿宋" w:eastAsia="仿宋" w:cs="仿宋"/>
          <w:b w:val="0"/>
          <w:bCs w:val="0"/>
          <w:color w:val="auto"/>
          <w:sz w:val="28"/>
          <w:szCs w:val="28"/>
          <w:highlight w:val="none"/>
        </w:rPr>
        <w:t>、违约责任</w:t>
      </w:r>
    </w:p>
    <w:p w14:paraId="2BC6D371">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一）依据《中华人民共和国民法典》《中华人民共和国政府采购法》《中华人民共和国政府采购法实施条例》的相关条款规定和本合同约定，乙方未全面履行合同义务或者发生违约，每延迟一天，乙方应按合同总价款的0.1%向甲方支付违约金；若乙方迟延履行连续超过15日或累计超过30日，甲方有权终止合同，乙方应返还甲方支付价款，并承担合同总价30%的违约金，造成甲方损失的应当赔偿，并报请有关监督管理机关依法进行相应的行政处罚。</w:t>
      </w:r>
    </w:p>
    <w:p w14:paraId="5A738503">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二）如因乙方工作人员在履行职务过程中的疏忽、失职、过错等故意或者过失原因给甲方造成损失或侵害，包括但不限于甲方本身的财产损失、由此而导致的甲方对任何第三方的法律责任等，乙方对此均应承担全部的赔偿责任。甲方有权解除合同，乙方应返还甲方支付的合同价款，并承担合同价款30%的违约金，造成损失的应当赔偿。</w:t>
      </w:r>
    </w:p>
    <w:p w14:paraId="26875EB9">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三）若乙方未按照合同约定履行或者履行合同不符合甲方要求的，甲方有权要求乙方在7日内完成整改；整改后仍不符合合同要求的，甲方有权解除合同，乙方应返还甲方已支付的合同价款，并承担合同价款30%的违约金，造成损失的应当赔偿。</w:t>
      </w:r>
    </w:p>
    <w:p w14:paraId="5D628586">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四）乙方应按照国家法律法规及本合同要求，为其服务人员及相关活动投保必要的商业保险，并在服务开始前向甲方提供有效保单复印件。若乙方未按要求投保或保险在服务期内失效，甲方有权要求其在5个工作日内改正，并处以合同总额1%至5%的违约金；若因乙方未投保或保险失效导致发生事故后无法获得足额赔付，乙方须自行承担全部赔偿差额；情节严重的（包括但不限于造成重大人身伤害、财产损失或严重影响甲方正常办公），甲方有权单方面解除合同并扣除全部履约保证金。</w:t>
      </w:r>
    </w:p>
    <w:p w14:paraId="42CD8616">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w:t>
      </w:r>
      <w:r>
        <w:rPr>
          <w:rFonts w:hint="eastAsia" w:ascii="仿宋" w:hAnsi="仿宋" w:eastAsia="仿宋" w:cs="仿宋"/>
          <w:b w:val="0"/>
          <w:bCs w:val="0"/>
          <w:color w:val="auto"/>
          <w:sz w:val="28"/>
          <w:szCs w:val="28"/>
          <w:highlight w:val="none"/>
          <w:lang w:val="en-US" w:eastAsia="zh-CN"/>
        </w:rPr>
        <w:t>五</w:t>
      </w:r>
      <w:r>
        <w:rPr>
          <w:rFonts w:hint="eastAsia" w:ascii="仿宋" w:hAnsi="仿宋" w:eastAsia="仿宋" w:cs="仿宋"/>
          <w:b w:val="0"/>
          <w:bCs w:val="0"/>
          <w:color w:val="auto"/>
          <w:sz w:val="28"/>
          <w:szCs w:val="28"/>
          <w:highlight w:val="none"/>
        </w:rPr>
        <w:t>）乙方应保证所提供的服务或其任何一部分均不会侵犯任何第三方的专利权、商标权或著作权。若因此造成的任何纠纷均由乙方承担责任，包括但不限于甲方因此产生的诉讼费、律师费、损害赔偿等。</w:t>
      </w:r>
    </w:p>
    <w:p w14:paraId="2EFBD240">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 w:val="0"/>
          <w:bCs w:val="0"/>
          <w:color w:val="auto"/>
          <w:sz w:val="28"/>
          <w:szCs w:val="28"/>
          <w:highlight w:val="none"/>
        </w:rPr>
        <w:t>（</w:t>
      </w:r>
      <w:r>
        <w:rPr>
          <w:rFonts w:hint="eastAsia" w:ascii="仿宋" w:hAnsi="仿宋" w:eastAsia="仿宋" w:cs="仿宋"/>
          <w:b w:val="0"/>
          <w:bCs w:val="0"/>
          <w:color w:val="auto"/>
          <w:sz w:val="28"/>
          <w:szCs w:val="28"/>
          <w:highlight w:val="none"/>
          <w:lang w:val="en-US" w:eastAsia="zh-CN"/>
        </w:rPr>
        <w:t>六</w:t>
      </w:r>
      <w:r>
        <w:rPr>
          <w:rFonts w:hint="eastAsia" w:ascii="仿宋" w:hAnsi="仿宋" w:eastAsia="仿宋" w:cs="仿宋"/>
          <w:b w:val="0"/>
          <w:bCs w:val="0"/>
          <w:color w:val="auto"/>
          <w:sz w:val="28"/>
          <w:szCs w:val="28"/>
          <w:highlight w:val="none"/>
        </w:rPr>
        <w:t>）如果出现政府采购监督管理部门在处理投</w:t>
      </w:r>
      <w:r>
        <w:rPr>
          <w:rFonts w:hint="eastAsia" w:ascii="仿宋" w:hAnsi="仿宋" w:eastAsia="仿宋" w:cs="仿宋"/>
          <w:bCs/>
          <w:color w:val="auto"/>
          <w:sz w:val="28"/>
          <w:szCs w:val="28"/>
          <w:highlight w:val="none"/>
        </w:rPr>
        <w:t>诉事项期间，书面通知甲方暂停采购活动的情形，或者询问或质疑事项可能影响成交结果的，导致甲方中止履行合同的情形，均不视为甲方违约。</w:t>
      </w:r>
    </w:p>
    <w:p w14:paraId="2F795431">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w:t>
      </w:r>
      <w:r>
        <w:rPr>
          <w:rFonts w:hint="eastAsia" w:ascii="仿宋" w:hAnsi="仿宋" w:eastAsia="仿宋" w:cs="仿宋"/>
          <w:bCs/>
          <w:color w:val="auto"/>
          <w:sz w:val="28"/>
          <w:szCs w:val="28"/>
          <w:highlight w:val="none"/>
          <w:lang w:val="en-US" w:eastAsia="zh-CN"/>
        </w:rPr>
        <w:t>七</w:t>
      </w:r>
      <w:r>
        <w:rPr>
          <w:rFonts w:hint="eastAsia" w:ascii="仿宋" w:hAnsi="仿宋" w:eastAsia="仿宋" w:cs="仿宋"/>
          <w:bCs/>
          <w:color w:val="auto"/>
          <w:sz w:val="28"/>
          <w:szCs w:val="28"/>
          <w:highlight w:val="none"/>
        </w:rPr>
        <w:t>）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0549FC4E">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w:t>
      </w:r>
      <w:r>
        <w:rPr>
          <w:rFonts w:hint="eastAsia" w:ascii="仿宋" w:hAnsi="仿宋" w:eastAsia="仿宋" w:cs="仿宋"/>
          <w:bCs/>
          <w:color w:val="auto"/>
          <w:sz w:val="28"/>
          <w:szCs w:val="28"/>
          <w:highlight w:val="none"/>
          <w:lang w:val="en-US" w:eastAsia="zh-CN"/>
        </w:rPr>
        <w:t>八</w:t>
      </w:r>
      <w:r>
        <w:rPr>
          <w:rFonts w:hint="eastAsia" w:ascii="仿宋" w:hAnsi="仿宋" w:eastAsia="仿宋" w:cs="仿宋"/>
          <w:bCs/>
          <w:color w:val="auto"/>
          <w:sz w:val="28"/>
          <w:szCs w:val="28"/>
          <w:highlight w:val="none"/>
        </w:rPr>
        <w:t>）在本合同项下各方义务均履行完毕前，如乙方出现以下任一情形的，甲方有权在任何时候向乙方通知终止和/或解除本合同：</w:t>
      </w:r>
    </w:p>
    <w:p w14:paraId="206E33BD">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（1）乙方被解散；</w:t>
      </w:r>
    </w:p>
    <w:p w14:paraId="0052F6E1">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（2）乙方经人民法院裁定受理破产申请（包括破产清算申请、和解申请或重整申请）的；</w:t>
      </w:r>
    </w:p>
    <w:p w14:paraId="63F3B72A">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3）乙方无能力清偿到期债务的。甲方依据前款约定通知乙方终止和/或解除本合同的，甲方除依据法律规定及本合同其他条款约定享有的权利外，还有权向乙方主张损失赔偿、扣留或抵扣保证金、返还已付款项等。该合同的终止和/或解除将不损害或影响甲方已经采取或将要采取的任何行动或补救措施的权</w:t>
      </w:r>
      <w:r>
        <w:rPr>
          <w:rFonts w:hint="eastAsia" w:ascii="仿宋" w:hAnsi="仿宋" w:eastAsia="仿宋" w:cs="仿宋"/>
          <w:bCs/>
          <w:color w:val="auto"/>
          <w:sz w:val="28"/>
          <w:szCs w:val="28"/>
          <w:highlight w:val="none"/>
          <w:lang w:val="en-US" w:eastAsia="zh-CN"/>
        </w:rPr>
        <w:t>利</w:t>
      </w:r>
      <w:r>
        <w:rPr>
          <w:rFonts w:hint="eastAsia" w:ascii="仿宋" w:hAnsi="仿宋" w:eastAsia="仿宋" w:cs="仿宋"/>
          <w:bCs/>
          <w:color w:val="auto"/>
          <w:sz w:val="28"/>
          <w:szCs w:val="28"/>
          <w:highlight w:val="none"/>
        </w:rPr>
        <w:t>。</w:t>
      </w:r>
    </w:p>
    <w:p w14:paraId="5C19292D">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color w:val="auto"/>
          <w:sz w:val="28"/>
          <w:szCs w:val="28"/>
          <w:highlight w:val="none"/>
        </w:rPr>
      </w:pPr>
      <w:r>
        <w:rPr>
          <w:rFonts w:hint="eastAsia" w:ascii="仿宋" w:hAnsi="仿宋" w:eastAsia="仿宋" w:cs="仿宋"/>
          <w:b w:val="0"/>
          <w:bCs/>
          <w:color w:val="auto"/>
          <w:sz w:val="28"/>
          <w:szCs w:val="28"/>
          <w:highlight w:val="none"/>
        </w:rPr>
        <w:t>十</w:t>
      </w:r>
      <w:r>
        <w:rPr>
          <w:rFonts w:hint="eastAsia" w:ascii="仿宋" w:hAnsi="仿宋" w:eastAsia="仿宋" w:cs="仿宋"/>
          <w:b w:val="0"/>
          <w:bCs/>
          <w:color w:val="auto"/>
          <w:sz w:val="28"/>
          <w:szCs w:val="28"/>
          <w:highlight w:val="none"/>
          <w:lang w:val="en-US" w:eastAsia="zh-CN"/>
        </w:rPr>
        <w:t>二</w:t>
      </w:r>
      <w:r>
        <w:rPr>
          <w:rFonts w:hint="eastAsia" w:ascii="仿宋" w:hAnsi="仿宋" w:eastAsia="仿宋" w:cs="仿宋"/>
          <w:b w:val="0"/>
          <w:bCs/>
          <w:color w:val="auto"/>
          <w:sz w:val="28"/>
          <w:szCs w:val="28"/>
          <w:highlight w:val="none"/>
        </w:rPr>
        <w:t>、履行瑕疵</w:t>
      </w:r>
    </w:p>
    <w:p w14:paraId="4DFB43B7">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在合同履行过程中，如果乙方遇到不能按时提供服务或履行合同义务有瑕疵的情况，应及时以书面形式将不能正常提供服务的理由、预期延误时间通知甲方；甲方收到乙方通知后，认为其理由正当的，可以书面形式酌情同意乙方可以延长履行的具体时间；认为理由不正当的有权解除合同，引入第三方提供服务，乙方应退还甲方已付服务费并承担甲方因引入第三方继续提供服务给甲方造成的直接</w:t>
      </w:r>
      <w:r>
        <w:rPr>
          <w:rFonts w:hint="eastAsia" w:ascii="仿宋" w:hAnsi="仿宋" w:eastAsia="仿宋" w:cs="仿宋"/>
          <w:color w:val="auto"/>
          <w:sz w:val="28"/>
          <w:szCs w:val="28"/>
          <w:highlight w:val="none"/>
          <w:lang w:val="en-US" w:eastAsia="zh-CN"/>
        </w:rPr>
        <w:t>和</w:t>
      </w:r>
      <w:r>
        <w:rPr>
          <w:rFonts w:hint="eastAsia" w:ascii="仿宋" w:hAnsi="仿宋" w:eastAsia="仿宋" w:cs="仿宋"/>
          <w:color w:val="auto"/>
          <w:sz w:val="28"/>
          <w:szCs w:val="28"/>
          <w:highlight w:val="none"/>
        </w:rPr>
        <w:t>间接损失。</w:t>
      </w:r>
    </w:p>
    <w:p w14:paraId="48230778">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如果乙方履行义务存在瑕疵却未及时书面通知甲方或隐瞒事实，甲方有权立即解除合同并要求乙方承担所有损失。乙方未履行通知义务不影响甲方自行判断乙方履行情况并行使合同解除权等相关权利。</w:t>
      </w:r>
    </w:p>
    <w:p w14:paraId="2E3810F1">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十</w:t>
      </w:r>
      <w:r>
        <w:rPr>
          <w:rFonts w:hint="eastAsia" w:ascii="仿宋" w:hAnsi="仿宋" w:eastAsia="仿宋" w:cs="仿宋"/>
          <w:b w:val="0"/>
          <w:bCs w:val="0"/>
          <w:color w:val="auto"/>
          <w:sz w:val="28"/>
          <w:szCs w:val="28"/>
          <w:highlight w:val="none"/>
          <w:lang w:val="en-US" w:eastAsia="zh-CN"/>
        </w:rPr>
        <w:t>三</w:t>
      </w:r>
      <w:r>
        <w:rPr>
          <w:rFonts w:hint="eastAsia" w:ascii="仿宋" w:hAnsi="仿宋" w:eastAsia="仿宋" w:cs="仿宋"/>
          <w:b w:val="0"/>
          <w:bCs w:val="0"/>
          <w:color w:val="auto"/>
          <w:sz w:val="28"/>
          <w:szCs w:val="28"/>
          <w:highlight w:val="none"/>
        </w:rPr>
        <w:t>、合同转让和分包</w:t>
      </w:r>
    </w:p>
    <w:p w14:paraId="66DE10B6">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合同的权利义务依法不得转让，不得分包。</w:t>
      </w:r>
    </w:p>
    <w:p w14:paraId="32EADFEB">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十</w:t>
      </w:r>
      <w:r>
        <w:rPr>
          <w:rFonts w:hint="eastAsia" w:ascii="仿宋" w:hAnsi="仿宋" w:eastAsia="仿宋" w:cs="仿宋"/>
          <w:b w:val="0"/>
          <w:bCs w:val="0"/>
          <w:color w:val="auto"/>
          <w:sz w:val="28"/>
          <w:szCs w:val="28"/>
          <w:highlight w:val="none"/>
          <w:lang w:val="en-US" w:eastAsia="zh-CN"/>
        </w:rPr>
        <w:t>四</w:t>
      </w:r>
      <w:r>
        <w:rPr>
          <w:rFonts w:hint="eastAsia" w:ascii="仿宋" w:hAnsi="仿宋" w:eastAsia="仿宋" w:cs="仿宋"/>
          <w:b w:val="0"/>
          <w:bCs w:val="0"/>
          <w:color w:val="auto"/>
          <w:sz w:val="28"/>
          <w:szCs w:val="28"/>
          <w:highlight w:val="none"/>
        </w:rPr>
        <w:t>、合同文本与份数</w:t>
      </w:r>
    </w:p>
    <w:p w14:paraId="7EDE0011">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本合同用中文书写。本合同一式捌份，甲方执肆份，乙方执贰份，陕西省财政厅政府采购管理处备案壹份，采购代理机构执壹份，所有合同均具有相同的法律效力。</w:t>
      </w:r>
    </w:p>
    <w:p w14:paraId="761DCF82">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十</w:t>
      </w:r>
      <w:r>
        <w:rPr>
          <w:rFonts w:hint="eastAsia" w:ascii="仿宋" w:hAnsi="仿宋" w:eastAsia="仿宋" w:cs="仿宋"/>
          <w:b w:val="0"/>
          <w:bCs w:val="0"/>
          <w:color w:val="auto"/>
          <w:sz w:val="28"/>
          <w:szCs w:val="28"/>
          <w:highlight w:val="none"/>
          <w:lang w:val="en-US" w:eastAsia="zh-CN"/>
        </w:rPr>
        <w:t>五</w:t>
      </w:r>
      <w:r>
        <w:rPr>
          <w:rFonts w:hint="eastAsia" w:ascii="仿宋" w:hAnsi="仿宋" w:eastAsia="仿宋" w:cs="仿宋"/>
          <w:b w:val="0"/>
          <w:bCs w:val="0"/>
          <w:color w:val="auto"/>
          <w:sz w:val="28"/>
          <w:szCs w:val="28"/>
          <w:highlight w:val="none"/>
        </w:rPr>
        <w:t>、保密</w:t>
      </w:r>
    </w:p>
    <w:p w14:paraId="66D64DDF">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乙方对于因签署或履行本合同而了解或接触到的采购方的秘密及其他机密资料和信息、采集的数据（以下简称“保密信息”）均应保守秘密，且仅为履行本合同目的而进行使用；非经采购方书面同意，乙方不得向第三方泄露、给予或转让该等保密信息，除非是根据法律法规、行政机关、监管机构要求而需要披露。</w:t>
      </w:r>
    </w:p>
    <w:p w14:paraId="0B883D8E">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十</w:t>
      </w:r>
      <w:r>
        <w:rPr>
          <w:rFonts w:hint="eastAsia" w:ascii="仿宋" w:hAnsi="仿宋" w:eastAsia="仿宋" w:cs="仿宋"/>
          <w:b w:val="0"/>
          <w:bCs w:val="0"/>
          <w:color w:val="auto"/>
          <w:sz w:val="28"/>
          <w:szCs w:val="28"/>
          <w:highlight w:val="none"/>
          <w:lang w:val="en-US" w:eastAsia="zh-CN"/>
        </w:rPr>
        <w:t>六</w:t>
      </w:r>
      <w:r>
        <w:rPr>
          <w:rFonts w:hint="eastAsia" w:ascii="仿宋" w:hAnsi="仿宋" w:eastAsia="仿宋" w:cs="仿宋"/>
          <w:b w:val="0"/>
          <w:bCs w:val="0"/>
          <w:color w:val="auto"/>
          <w:sz w:val="28"/>
          <w:szCs w:val="28"/>
          <w:highlight w:val="none"/>
        </w:rPr>
        <w:t>、合同争议的解决</w:t>
      </w:r>
    </w:p>
    <w:p w14:paraId="2E5319E0">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合同执行中发生争议的，当事人双方应协商解决，协商达不成一致时，应向甲方所在地辖区法院提起诉讼。</w:t>
      </w:r>
    </w:p>
    <w:p w14:paraId="4F837183">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lang w:val="en-US" w:eastAsia="zh-CN"/>
        </w:rPr>
        <w:t>十七</w:t>
      </w:r>
      <w:r>
        <w:rPr>
          <w:rFonts w:hint="eastAsia" w:ascii="仿宋" w:hAnsi="仿宋" w:eastAsia="仿宋" w:cs="仿宋"/>
          <w:b w:val="0"/>
          <w:bCs w:val="0"/>
          <w:color w:val="auto"/>
          <w:sz w:val="28"/>
          <w:szCs w:val="28"/>
          <w:highlight w:val="none"/>
        </w:rPr>
        <w:t>、本合同自双方法定代表人或授权代表签字并盖公章之日起生效。本合同未涉事宜双方可协商确定并签订补充协议。补充协议、下列合同附件均为合同的有效组成部分，与本合同具有同等法律效力。</w:t>
      </w:r>
    </w:p>
    <w:p w14:paraId="0BE5C108">
      <w:pPr>
        <w:spacing w:line="52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附件</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××政府采购项目绩效目标表</w:t>
      </w:r>
      <w:r>
        <w:rPr>
          <w:rFonts w:hint="eastAsia" w:ascii="仿宋" w:hAnsi="仿宋" w:eastAsia="仿宋" w:cs="仿宋"/>
          <w:color w:val="auto"/>
          <w:sz w:val="28"/>
          <w:szCs w:val="28"/>
          <w:highlight w:val="none"/>
          <w:lang w:eastAsia="zh-CN"/>
        </w:rPr>
        <w:t>》</w:t>
      </w:r>
    </w:p>
    <w:p w14:paraId="630DFFFC">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p>
    <w:p w14:paraId="222BC204">
      <w:pPr>
        <w:keepNext w:val="0"/>
        <w:keepLines w:val="0"/>
        <w:pageBreakBefore w:val="0"/>
        <w:widowControl w:val="0"/>
        <w:kinsoku/>
        <w:wordWrap/>
        <w:overflowPunct/>
        <w:topLinePunct w:val="0"/>
        <w:autoSpaceDE/>
        <w:autoSpaceDN/>
        <w:bidi w:val="0"/>
        <w:spacing w:line="50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（以下无正文）</w:t>
      </w: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1"/>
        <w:gridCol w:w="4981"/>
      </w:tblGrid>
      <w:tr w14:paraId="58F2B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51CBCEE6">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甲方:（盖章）</w:t>
            </w:r>
          </w:p>
        </w:tc>
        <w:tc>
          <w:tcPr>
            <w:tcW w:w="2500" w:type="pct"/>
            <w:noWrap w:val="0"/>
            <w:vAlign w:val="center"/>
          </w:tcPr>
          <w:p w14:paraId="014AFA03">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乙方：（盖章）</w:t>
            </w:r>
          </w:p>
        </w:tc>
      </w:tr>
      <w:tr w14:paraId="3BDA6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4E41AF73">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p>
        </w:tc>
        <w:tc>
          <w:tcPr>
            <w:tcW w:w="2500" w:type="pct"/>
            <w:noWrap w:val="0"/>
            <w:vAlign w:val="center"/>
          </w:tcPr>
          <w:p w14:paraId="6F9225AC">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p>
        </w:tc>
      </w:tr>
      <w:tr w14:paraId="6FE4C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981" w:type="dxa"/>
            <w:noWrap w:val="0"/>
            <w:vAlign w:val="center"/>
          </w:tcPr>
          <w:p w14:paraId="020F8CD4">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统一社会信用代码：</w:t>
            </w:r>
          </w:p>
        </w:tc>
        <w:tc>
          <w:tcPr>
            <w:tcW w:w="4981" w:type="dxa"/>
            <w:noWrap w:val="0"/>
            <w:vAlign w:val="center"/>
          </w:tcPr>
          <w:p w14:paraId="54E2BD84">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统一社会信用代码：</w:t>
            </w:r>
          </w:p>
        </w:tc>
      </w:tr>
      <w:tr w14:paraId="58C53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top"/>
          </w:tcPr>
          <w:p w14:paraId="09DCEB80">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法定代表人（授权代表）：</w:t>
            </w:r>
          </w:p>
          <w:p w14:paraId="302DBCC1">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2500" w:type="pct"/>
            <w:noWrap w:val="0"/>
            <w:vAlign w:val="top"/>
          </w:tcPr>
          <w:p w14:paraId="02CCCB02">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法定代表人（授权代表）：</w:t>
            </w:r>
          </w:p>
        </w:tc>
      </w:tr>
      <w:tr w14:paraId="37B9E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443A2449">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电话：</w:t>
            </w:r>
          </w:p>
        </w:tc>
        <w:tc>
          <w:tcPr>
            <w:tcW w:w="2500" w:type="pct"/>
            <w:noWrap w:val="0"/>
            <w:vAlign w:val="center"/>
          </w:tcPr>
          <w:p w14:paraId="48BF11A6">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电话：</w:t>
            </w:r>
          </w:p>
        </w:tc>
      </w:tr>
      <w:tr w14:paraId="28659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5E6F70E8">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传真：</w:t>
            </w:r>
          </w:p>
        </w:tc>
        <w:tc>
          <w:tcPr>
            <w:tcW w:w="2500" w:type="pct"/>
            <w:noWrap w:val="0"/>
            <w:vAlign w:val="center"/>
          </w:tcPr>
          <w:p w14:paraId="031CF674">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传真：</w:t>
            </w:r>
          </w:p>
        </w:tc>
      </w:tr>
      <w:tr w14:paraId="09F08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64E346AA">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开户银行：</w:t>
            </w:r>
          </w:p>
        </w:tc>
        <w:tc>
          <w:tcPr>
            <w:tcW w:w="2500" w:type="pct"/>
            <w:noWrap w:val="0"/>
            <w:vAlign w:val="center"/>
          </w:tcPr>
          <w:p w14:paraId="2DFB71E4">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开户银行：</w:t>
            </w:r>
          </w:p>
        </w:tc>
      </w:tr>
      <w:tr w14:paraId="07E75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4A59E11F">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账号：</w:t>
            </w:r>
          </w:p>
        </w:tc>
        <w:tc>
          <w:tcPr>
            <w:tcW w:w="2500" w:type="pct"/>
            <w:noWrap w:val="0"/>
            <w:vAlign w:val="center"/>
          </w:tcPr>
          <w:p w14:paraId="648CF480">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账号：</w:t>
            </w:r>
          </w:p>
        </w:tc>
      </w:tr>
      <w:tr w14:paraId="12CBB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64B53E17">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日期：        </w:t>
            </w:r>
          </w:p>
        </w:tc>
        <w:tc>
          <w:tcPr>
            <w:tcW w:w="2500" w:type="pct"/>
            <w:noWrap w:val="0"/>
            <w:vAlign w:val="center"/>
          </w:tcPr>
          <w:p w14:paraId="2D7B546C">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日期：        </w:t>
            </w:r>
          </w:p>
        </w:tc>
      </w:tr>
    </w:tbl>
    <w:p w14:paraId="0E9A7BC8">
      <w:pPr>
        <w:ind w:firstLine="420" w:firstLineChars="200"/>
        <w:rPr>
          <w:color w:val="auto"/>
          <w:highlight w:val="none"/>
        </w:rPr>
      </w:pPr>
    </w:p>
    <w:p w14:paraId="08F15964">
      <w:pPr>
        <w:spacing w:line="360" w:lineRule="exact"/>
        <w:rPr>
          <w:rFonts w:hint="eastAsia" w:ascii="Times New Roman" w:hAnsi="Times New Roman" w:eastAsia="仿宋"/>
          <w:color w:val="auto"/>
          <w:sz w:val="28"/>
          <w:szCs w:val="28"/>
          <w:highlight w:val="none"/>
          <w:lang w:eastAsia="zh-CN"/>
        </w:rPr>
      </w:pPr>
      <w:r>
        <w:rPr>
          <w:rFonts w:ascii="Times New Roman" w:hAnsi="Times New Roman" w:eastAsia="仿宋"/>
          <w:color w:val="auto"/>
          <w:sz w:val="28"/>
          <w:szCs w:val="28"/>
          <w:highlight w:val="none"/>
        </w:rPr>
        <w:t>附件</w:t>
      </w:r>
      <w:r>
        <w:rPr>
          <w:rFonts w:hint="eastAsia" w:ascii="Times New Roman" w:hAnsi="Times New Roman" w:eastAsia="仿宋"/>
          <w:color w:val="auto"/>
          <w:sz w:val="28"/>
          <w:szCs w:val="28"/>
          <w:highlight w:val="none"/>
          <w:lang w:val="en-US" w:eastAsia="zh-CN"/>
        </w:rPr>
        <w:t>1</w:t>
      </w:r>
      <w:r>
        <w:rPr>
          <w:rFonts w:ascii="Times New Roman" w:hAnsi="Times New Roman" w:eastAsia="仿宋"/>
          <w:color w:val="auto"/>
          <w:sz w:val="28"/>
          <w:szCs w:val="28"/>
          <w:highlight w:val="none"/>
        </w:rPr>
        <w:t>：</w:t>
      </w:r>
      <w:r>
        <w:rPr>
          <w:rFonts w:hint="eastAsia" w:ascii="Times New Roman" w:hAnsi="Times New Roman" w:eastAsia="仿宋"/>
          <w:color w:val="auto"/>
          <w:sz w:val="28"/>
          <w:szCs w:val="28"/>
          <w:highlight w:val="none"/>
          <w:lang w:eastAsia="zh-CN"/>
        </w:rPr>
        <w:t>《</w:t>
      </w:r>
      <w:r>
        <w:rPr>
          <w:rFonts w:hint="eastAsia" w:ascii="Times New Roman" w:hAnsi="Times New Roman" w:eastAsia="仿宋"/>
          <w:color w:val="auto"/>
          <w:sz w:val="28"/>
          <w:szCs w:val="28"/>
          <w:highlight w:val="none"/>
        </w:rPr>
        <w:t>××政府采购项目绩效目标表</w:t>
      </w:r>
      <w:r>
        <w:rPr>
          <w:rFonts w:hint="eastAsia" w:ascii="Times New Roman" w:hAnsi="Times New Roman" w:eastAsia="仿宋"/>
          <w:color w:val="auto"/>
          <w:sz w:val="28"/>
          <w:szCs w:val="28"/>
          <w:highlight w:val="none"/>
          <w:lang w:eastAsia="zh-CN"/>
        </w:rPr>
        <w:t>》</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771"/>
        <w:gridCol w:w="2650"/>
        <w:gridCol w:w="1809"/>
        <w:gridCol w:w="1646"/>
        <w:gridCol w:w="2086"/>
      </w:tblGrid>
      <w:tr w14:paraId="57DC86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5000" w:type="pct"/>
            <w:gridSpan w:val="5"/>
            <w:tcBorders>
              <w:top w:val="nil"/>
              <w:left w:val="nil"/>
              <w:bottom w:val="nil"/>
              <w:right w:val="nil"/>
            </w:tcBorders>
            <w:noWrap/>
            <w:vAlign w:val="center"/>
          </w:tcPr>
          <w:p w14:paraId="4530E9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××政府采购项目绩效目标表</w:t>
            </w:r>
          </w:p>
        </w:tc>
      </w:tr>
      <w:tr w14:paraId="600DE0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531175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项目名称</w:t>
            </w:r>
          </w:p>
        </w:tc>
        <w:tc>
          <w:tcPr>
            <w:tcW w:w="4111" w:type="pct"/>
            <w:gridSpan w:val="4"/>
            <w:tcBorders>
              <w:top w:val="single" w:color="000000" w:sz="4" w:space="0"/>
              <w:left w:val="single" w:color="000000" w:sz="4" w:space="0"/>
              <w:bottom w:val="single" w:color="000000" w:sz="4" w:space="0"/>
              <w:right w:val="single" w:color="000000" w:sz="4" w:space="0"/>
            </w:tcBorders>
            <w:noWrap/>
            <w:vAlign w:val="center"/>
          </w:tcPr>
          <w:p w14:paraId="33FECA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rPr>
                <w:rFonts w:hint="eastAsia" w:ascii="仿宋" w:hAnsi="仿宋" w:eastAsia="仿宋" w:cs="仿宋"/>
                <w:i w:val="0"/>
                <w:iCs w:val="0"/>
                <w:color w:val="auto"/>
                <w:sz w:val="24"/>
                <w:szCs w:val="24"/>
                <w:highlight w:val="none"/>
                <w:u w:val="none"/>
              </w:rPr>
            </w:pPr>
          </w:p>
        </w:tc>
      </w:tr>
      <w:tr w14:paraId="4E52B5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30440A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合同金额（元）</w:t>
            </w:r>
          </w:p>
        </w:tc>
        <w:tc>
          <w:tcPr>
            <w:tcW w:w="4111" w:type="pct"/>
            <w:gridSpan w:val="4"/>
            <w:tcBorders>
              <w:top w:val="single" w:color="000000" w:sz="4" w:space="0"/>
              <w:left w:val="single" w:color="000000" w:sz="4" w:space="0"/>
              <w:bottom w:val="single" w:color="000000" w:sz="4" w:space="0"/>
              <w:right w:val="single" w:color="000000" w:sz="4" w:space="0"/>
            </w:tcBorders>
            <w:noWrap/>
            <w:vAlign w:val="center"/>
          </w:tcPr>
          <w:p w14:paraId="60C5EE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rPr>
                <w:rFonts w:hint="eastAsia" w:ascii="仿宋" w:hAnsi="仿宋" w:eastAsia="仿宋" w:cs="仿宋"/>
                <w:i w:val="0"/>
                <w:iCs w:val="0"/>
                <w:color w:val="auto"/>
                <w:sz w:val="24"/>
                <w:szCs w:val="24"/>
                <w:highlight w:val="none"/>
                <w:u w:val="none"/>
              </w:rPr>
            </w:pPr>
          </w:p>
        </w:tc>
      </w:tr>
      <w:tr w14:paraId="5747CA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6DBB03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供应商名称</w:t>
            </w:r>
          </w:p>
        </w:tc>
        <w:tc>
          <w:tcPr>
            <w:tcW w:w="4111" w:type="pct"/>
            <w:gridSpan w:val="4"/>
            <w:tcBorders>
              <w:top w:val="single" w:color="000000" w:sz="4" w:space="0"/>
              <w:left w:val="single" w:color="000000" w:sz="4" w:space="0"/>
              <w:bottom w:val="single" w:color="000000" w:sz="4" w:space="0"/>
              <w:right w:val="single" w:color="000000" w:sz="4" w:space="0"/>
            </w:tcBorders>
            <w:noWrap/>
            <w:vAlign w:val="center"/>
          </w:tcPr>
          <w:p w14:paraId="5339B1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rPr>
                <w:rFonts w:hint="eastAsia" w:ascii="仿宋" w:hAnsi="仿宋" w:eastAsia="仿宋" w:cs="仿宋"/>
                <w:i w:val="0"/>
                <w:iCs w:val="0"/>
                <w:color w:val="auto"/>
                <w:sz w:val="24"/>
                <w:szCs w:val="24"/>
                <w:highlight w:val="none"/>
                <w:u w:val="none"/>
              </w:rPr>
            </w:pPr>
          </w:p>
        </w:tc>
      </w:tr>
      <w:tr w14:paraId="0C540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63FBA8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指标名称</w:t>
            </w: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34C6FA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指标值</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66DBEC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b/>
                <w:bCs/>
                <w:i w:val="0"/>
                <w:iCs w:val="0"/>
                <w:color w:val="auto"/>
                <w:kern w:val="0"/>
                <w:sz w:val="24"/>
                <w:szCs w:val="24"/>
                <w:highlight w:val="none"/>
                <w:u w:val="none"/>
                <w:lang w:val="en-US" w:eastAsia="zh-CN" w:bidi="ar"/>
              </w:rPr>
            </w:pPr>
            <w:r>
              <w:rPr>
                <w:rFonts w:hint="eastAsia" w:ascii="仿宋" w:hAnsi="仿宋" w:eastAsia="仿宋" w:cs="仿宋"/>
                <w:b/>
                <w:bCs/>
                <w:i w:val="0"/>
                <w:iCs w:val="0"/>
                <w:color w:val="auto"/>
                <w:kern w:val="0"/>
                <w:sz w:val="24"/>
                <w:szCs w:val="24"/>
                <w:highlight w:val="none"/>
                <w:u w:val="none"/>
                <w:lang w:val="en-US" w:eastAsia="zh-CN" w:bidi="ar"/>
              </w:rPr>
              <w:t>年度指标值</w:t>
            </w:r>
          </w:p>
          <w:p w14:paraId="3F3800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（合同要求）</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37C1909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实际完成值</w:t>
            </w: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31A839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偏差原因分析及改进措施</w:t>
            </w:r>
          </w:p>
        </w:tc>
      </w:tr>
      <w:tr w14:paraId="57C4DF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6F4E08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数量指标</w:t>
            </w: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3BF13D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供货\服务完成数量\内容</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364D0A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按合同约定</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5DEE5A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4BFED2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r>
      <w:tr w14:paraId="03D587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4F5BEA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774A59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交付频次/批次</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668164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按合同约定</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348018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2F1C0F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r>
      <w:tr w14:paraId="31E790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212217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质量指标</w:t>
            </w: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3BECB7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货物\服务质量合格率</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1BCCE0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≧98%</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1D83A8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53195A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r>
      <w:tr w14:paraId="3E4C7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3B5F14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102F8E1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验收通过率</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3C8495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100%</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08B6BD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4438EC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r>
      <w:tr w14:paraId="25302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7C095E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0AE20B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质量缺陷率</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3446B5B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Style w:val="22"/>
                <w:rFonts w:hint="eastAsia" w:ascii="仿宋" w:hAnsi="仿宋" w:eastAsia="仿宋" w:cs="仿宋"/>
                <w:color w:val="auto"/>
                <w:sz w:val="24"/>
                <w:szCs w:val="24"/>
                <w:highlight w:val="none"/>
                <w:lang w:val="en-US" w:eastAsia="zh-CN" w:bidi="ar"/>
              </w:rPr>
              <w:t>≤1</w:t>
            </w:r>
            <w:r>
              <w:rPr>
                <w:rStyle w:val="23"/>
                <w:rFonts w:hint="eastAsia" w:ascii="仿宋" w:hAnsi="仿宋" w:eastAsia="仿宋" w:cs="仿宋"/>
                <w:color w:val="auto"/>
                <w:sz w:val="24"/>
                <w:szCs w:val="24"/>
                <w:highlight w:val="none"/>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611898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3BBF05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r>
      <w:tr w14:paraId="1C8CEF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64AED48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时效指标</w:t>
            </w: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3F4696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按时交付率</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59451A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100%</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5A496D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399359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r>
      <w:tr w14:paraId="2A07C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1A8235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0FF0AA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响应时间(小时\天)</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34DE18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100%</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50FF3B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2A474C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r>
      <w:tr w14:paraId="69C16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6EDF39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成本指标</w:t>
            </w: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7F316F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合同履约成本控制率</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7DF162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100%</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44BF87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18DA26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r>
      <w:tr w14:paraId="7B9CB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3C6F42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244672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超预算率</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48C80C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Style w:val="22"/>
                <w:rFonts w:hint="eastAsia" w:ascii="仿宋" w:hAnsi="仿宋" w:eastAsia="仿宋" w:cs="仿宋"/>
                <w:color w:val="auto"/>
                <w:sz w:val="24"/>
                <w:szCs w:val="24"/>
                <w:highlight w:val="none"/>
                <w:lang w:val="en-US" w:eastAsia="zh-CN" w:bidi="ar"/>
              </w:rPr>
              <w:t>≤0</w:t>
            </w:r>
            <w:r>
              <w:rPr>
                <w:rStyle w:val="23"/>
                <w:rFonts w:hint="eastAsia" w:ascii="仿宋" w:hAnsi="仿宋" w:eastAsia="仿宋" w:cs="仿宋"/>
                <w:color w:val="auto"/>
                <w:sz w:val="24"/>
                <w:szCs w:val="24"/>
                <w:highlight w:val="none"/>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2A82E35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0B5595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r>
      <w:tr w14:paraId="4C8F55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351ACD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经济效益指标</w:t>
            </w: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08299E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资金使用合规率</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4050D9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合规</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702D9A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7187A4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r>
      <w:tr w14:paraId="1E8D6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6000CD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社会效益指标</w:t>
            </w: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3737D8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服务保障能力</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363B4C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良好</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0F7E4A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120B3F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r>
      <w:tr w14:paraId="5F1D86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400783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70F417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对单位工作支撑度</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47406C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良好</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3989B3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7D663A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r>
      <w:tr w14:paraId="6E32A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61FA43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可持续影响指标</w:t>
            </w: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7BCC17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后续服务保障能力</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7B487B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良好</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2AB894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295725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r>
      <w:tr w14:paraId="38F4B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5B1D6E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满意度指标</w:t>
            </w: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7790B1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采购单位满意度</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28D328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≧95%</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6C8D07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49A405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r>
    </w:tbl>
    <w:p w14:paraId="3FA85FF6">
      <w:pPr>
        <w:pStyle w:val="20"/>
        <w:rPr>
          <w:rFonts w:hint="eastAsia"/>
          <w:color w:val="auto"/>
          <w:highlight w:val="none"/>
          <w:lang w:val="en-US" w:eastAsia="zh-Hans"/>
        </w:rPr>
      </w:pPr>
    </w:p>
    <w:p w14:paraId="762779DC">
      <w:pPr>
        <w:widowControl/>
        <w:spacing w:line="490" w:lineRule="exact"/>
        <w:ind w:left="0" w:leftChars="0" w:firstLine="315" w:firstLineChars="150"/>
        <w:rPr>
          <w:rFonts w:hint="eastAsia" w:ascii="仿宋" w:hAnsi="仿宋" w:eastAsia="仿宋" w:cs="仿宋"/>
          <w:color w:val="auto"/>
          <w:highlight w:val="none"/>
          <w:lang w:val="zh-TW"/>
        </w:rPr>
      </w:pPr>
    </w:p>
    <w:p w14:paraId="5A06ACFC">
      <w:pPr>
        <w:ind w:firstLine="420" w:firstLineChars="200"/>
      </w:pPr>
    </w:p>
    <w:p w14:paraId="2384C896">
      <w:pPr>
        <w:widowControl/>
        <w:spacing w:line="490" w:lineRule="exact"/>
        <w:ind w:left="0" w:leftChars="0" w:firstLine="315" w:firstLineChars="150"/>
        <w:rPr>
          <w:rFonts w:hint="eastAsia" w:ascii="仿宋" w:hAnsi="仿宋" w:eastAsia="仿宋" w:cs="仿宋"/>
          <w:lang w:val="zh-TW"/>
        </w:rPr>
      </w:pPr>
    </w:p>
    <w:p w14:paraId="1BF2223C">
      <w:pPr>
        <w:pStyle w:val="6"/>
        <w:rPr>
          <w:rFonts w:hint="eastAsia" w:ascii="仿宋" w:hAnsi="仿宋" w:eastAsia="仿宋" w:cs="仿宋"/>
          <w:b/>
          <w:bCs/>
          <w:lang w:val="en-US" w:eastAsia="zh-CN"/>
        </w:rPr>
        <w:sectPr>
          <w:footerReference r:id="rId4" w:type="default"/>
          <w:pgSz w:w="11906" w:h="16838"/>
          <w:pgMar w:top="1440" w:right="1080" w:bottom="1440" w:left="1080" w:header="851" w:footer="992" w:gutter="0"/>
          <w:pgNumType w:fmt="decimal" w:start="1"/>
          <w:cols w:space="425" w:num="1"/>
          <w:docGrid w:type="lines" w:linePitch="312" w:charSpace="0"/>
        </w:sectPr>
      </w:pPr>
    </w:p>
    <w:p w14:paraId="0D2F12E0">
      <w:pPr>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采购包3：</w:t>
      </w:r>
    </w:p>
    <w:p w14:paraId="4A9606DB">
      <w:pPr>
        <w:pStyle w:val="6"/>
        <w:rPr>
          <w:rFonts w:hint="eastAsia" w:ascii="仿宋" w:hAnsi="仿宋" w:eastAsia="仿宋" w:cs="仿宋"/>
          <w:b/>
          <w:bCs/>
          <w:sz w:val="28"/>
          <w:szCs w:val="36"/>
          <w:lang w:val="en-US" w:eastAsia="zh-CN"/>
        </w:rPr>
      </w:pPr>
    </w:p>
    <w:p w14:paraId="0E3CEE49">
      <w:pPr>
        <w:rPr>
          <w:rFonts w:hint="eastAsia" w:ascii="仿宋" w:hAnsi="仿宋" w:eastAsia="仿宋" w:cs="仿宋"/>
          <w:b/>
          <w:bCs/>
          <w:sz w:val="28"/>
          <w:szCs w:val="36"/>
          <w:lang w:val="en-US" w:eastAsia="zh-CN"/>
        </w:rPr>
      </w:pPr>
    </w:p>
    <w:p w14:paraId="6B62D8B7">
      <w:pPr>
        <w:rPr>
          <w:rFonts w:hint="eastAsia" w:ascii="仿宋" w:hAnsi="仿宋" w:eastAsia="仿宋" w:cs="仿宋"/>
          <w:b/>
          <w:bCs/>
          <w:sz w:val="28"/>
          <w:szCs w:val="36"/>
          <w:lang w:val="en-US" w:eastAsia="zh-CN"/>
        </w:rPr>
      </w:pPr>
    </w:p>
    <w:p w14:paraId="2CF6FDEB">
      <w:pPr>
        <w:jc w:val="center"/>
        <w:rPr>
          <w:rFonts w:hint="eastAsia" w:ascii="仿宋" w:hAnsi="仿宋" w:eastAsia="仿宋" w:cs="仿宋"/>
          <w:b/>
          <w:sz w:val="56"/>
          <w:szCs w:val="56"/>
          <w:highlight w:val="none"/>
          <w:lang w:eastAsia="zh-CN"/>
        </w:rPr>
      </w:pPr>
      <w:r>
        <w:rPr>
          <w:rFonts w:hint="eastAsia" w:ascii="仿宋" w:hAnsi="仿宋" w:eastAsia="仿宋" w:cs="仿宋"/>
          <w:b/>
          <w:sz w:val="56"/>
          <w:szCs w:val="56"/>
          <w:highlight w:val="none"/>
          <w:lang w:eastAsia="zh-CN"/>
        </w:rPr>
        <w:t>陕西省道路运输事业发展中心后勤服务</w:t>
      </w:r>
    </w:p>
    <w:p w14:paraId="7F9FA573">
      <w:pPr>
        <w:jc w:val="center"/>
        <w:rPr>
          <w:rFonts w:hint="eastAsia" w:ascii="仿宋" w:hAnsi="仿宋" w:eastAsia="仿宋" w:cs="仿宋"/>
          <w:b/>
          <w:kern w:val="0"/>
          <w:sz w:val="36"/>
          <w:szCs w:val="36"/>
          <w:highlight w:val="none"/>
        </w:rPr>
      </w:pPr>
      <w:r>
        <w:rPr>
          <w:rFonts w:hint="eastAsia" w:ascii="仿宋" w:hAnsi="仿宋" w:eastAsia="仿宋" w:cs="仿宋"/>
          <w:b/>
          <w:sz w:val="56"/>
          <w:szCs w:val="56"/>
          <w:highlight w:val="none"/>
          <w:lang w:eastAsia="zh-CN"/>
        </w:rPr>
        <w:t>购买专项服务项目</w:t>
      </w:r>
    </w:p>
    <w:p w14:paraId="5A31F3A9">
      <w:pPr>
        <w:pStyle w:val="6"/>
        <w:rPr>
          <w:rFonts w:hint="eastAsia"/>
        </w:rPr>
      </w:pPr>
    </w:p>
    <w:p w14:paraId="0D922BED">
      <w:pPr>
        <w:pStyle w:val="6"/>
        <w:rPr>
          <w:rFonts w:hint="eastAsia"/>
        </w:rPr>
      </w:pPr>
    </w:p>
    <w:p w14:paraId="5F9A0392">
      <w:pPr>
        <w:pStyle w:val="8"/>
        <w:rPr>
          <w:rFonts w:hint="eastAsia"/>
          <w:highlight w:val="none"/>
        </w:rPr>
      </w:pPr>
    </w:p>
    <w:p w14:paraId="223C26BF">
      <w:pPr>
        <w:jc w:val="center"/>
        <w:rPr>
          <w:rFonts w:hint="eastAsia" w:ascii="仿宋" w:hAnsi="仿宋" w:eastAsia="仿宋" w:cs="仿宋"/>
          <w:b/>
          <w:kern w:val="0"/>
          <w:sz w:val="52"/>
          <w:szCs w:val="52"/>
          <w:highlight w:val="none"/>
        </w:rPr>
      </w:pPr>
      <w:r>
        <w:rPr>
          <w:rFonts w:hint="eastAsia" w:ascii="仿宋" w:hAnsi="仿宋" w:eastAsia="仿宋" w:cs="仿宋"/>
          <w:b/>
          <w:kern w:val="0"/>
          <w:sz w:val="52"/>
          <w:szCs w:val="52"/>
          <w:highlight w:val="none"/>
        </w:rPr>
        <w:t>合 同 书</w:t>
      </w:r>
    </w:p>
    <w:p w14:paraId="414025B4">
      <w:pPr>
        <w:pStyle w:val="8"/>
        <w:rPr>
          <w:rFonts w:ascii="仿宋" w:hAnsi="仿宋" w:cs="仿宋"/>
          <w:highlight w:val="none"/>
        </w:rPr>
      </w:pPr>
    </w:p>
    <w:p w14:paraId="2BDD9430">
      <w:pPr>
        <w:pStyle w:val="6"/>
        <w:spacing w:after="0"/>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（本格式条款为合同基础条款，甲乙双方可根据项目实际情况增加条款和内容）</w:t>
      </w:r>
    </w:p>
    <w:p w14:paraId="3C8CBD51">
      <w:pPr>
        <w:pStyle w:val="6"/>
        <w:rPr>
          <w:rFonts w:ascii="仿宋" w:hAnsi="仿宋" w:cs="仿宋"/>
          <w:highlight w:val="none"/>
        </w:rPr>
      </w:pPr>
    </w:p>
    <w:p w14:paraId="06EB4800">
      <w:pPr>
        <w:pStyle w:val="6"/>
        <w:rPr>
          <w:rFonts w:ascii="仿宋" w:hAnsi="仿宋" w:cs="仿宋"/>
          <w:highlight w:val="none"/>
        </w:rPr>
      </w:pPr>
    </w:p>
    <w:p w14:paraId="5A7CD3B1">
      <w:pPr>
        <w:rPr>
          <w:rFonts w:hint="eastAsia" w:ascii="仿宋" w:hAnsi="仿宋" w:eastAsia="仿宋" w:cs="仿宋"/>
          <w:highlight w:val="none"/>
        </w:rPr>
      </w:pPr>
    </w:p>
    <w:p w14:paraId="62075BFD">
      <w:pPr>
        <w:rPr>
          <w:rFonts w:hint="eastAsia" w:ascii="仿宋" w:hAnsi="仿宋" w:eastAsia="仿宋" w:cs="仿宋"/>
          <w:highlight w:val="none"/>
        </w:rPr>
      </w:pPr>
    </w:p>
    <w:p w14:paraId="464691C6">
      <w:pPr>
        <w:spacing w:line="560" w:lineRule="exact"/>
        <w:jc w:val="center"/>
        <w:rPr>
          <w:rFonts w:hint="eastAsia"/>
        </w:rPr>
      </w:pPr>
      <w:r>
        <w:rPr>
          <w:rFonts w:hint="eastAsia" w:ascii="仿宋" w:hAnsi="仿宋" w:eastAsia="仿宋" w:cs="仿宋"/>
          <w:b/>
          <w:kern w:val="0"/>
          <w:sz w:val="36"/>
          <w:szCs w:val="36"/>
          <w:highlight w:val="none"/>
        </w:rPr>
        <w:t>合同编号：XXXX</w:t>
      </w:r>
    </w:p>
    <w:p w14:paraId="283FF192">
      <w:pPr>
        <w:pStyle w:val="6"/>
        <w:rPr>
          <w:rFonts w:hint="eastAsia" w:ascii="仿宋" w:hAnsi="仿宋" w:eastAsia="仿宋" w:cs="仿宋"/>
          <w:highlight w:val="none"/>
        </w:rPr>
      </w:pPr>
    </w:p>
    <w:p w14:paraId="7AC79D43">
      <w:pPr>
        <w:rPr>
          <w:rFonts w:hint="eastAsia"/>
        </w:rPr>
      </w:pPr>
    </w:p>
    <w:p w14:paraId="7164B5B3">
      <w:pPr>
        <w:rPr>
          <w:rFonts w:hint="eastAsia"/>
        </w:rPr>
      </w:pPr>
    </w:p>
    <w:p w14:paraId="36D0B594">
      <w:pPr>
        <w:rPr>
          <w:rFonts w:hint="eastAsia" w:ascii="仿宋" w:hAnsi="仿宋" w:eastAsia="仿宋" w:cs="仿宋"/>
          <w:highlight w:val="none"/>
        </w:rPr>
      </w:pPr>
    </w:p>
    <w:p w14:paraId="65797D5F">
      <w:pPr>
        <w:pStyle w:val="6"/>
        <w:rPr>
          <w:rFonts w:ascii="仿宋" w:hAnsi="仿宋" w:cs="仿宋"/>
          <w:highlight w:val="none"/>
        </w:rPr>
      </w:pPr>
    </w:p>
    <w:p w14:paraId="799CC764">
      <w:pPr>
        <w:keepNext w:val="0"/>
        <w:keepLines w:val="0"/>
        <w:pageBreakBefore w:val="0"/>
        <w:widowControl w:val="0"/>
        <w:kinsoku/>
        <w:wordWrap/>
        <w:overflowPunct/>
        <w:topLinePunct w:val="0"/>
        <w:autoSpaceDE/>
        <w:autoSpaceDN/>
        <w:bidi w:val="0"/>
        <w:snapToGrid/>
        <w:spacing w:beforeAutospacing="0" w:afterAutospacing="0" w:line="500" w:lineRule="exact"/>
        <w:ind w:left="1469" w:hanging="1469" w:hangingChars="400"/>
        <w:textAlignment w:val="auto"/>
        <w:rPr>
          <w:rFonts w:hint="eastAsia" w:ascii="仿宋" w:hAnsi="仿宋" w:eastAsia="仿宋" w:cs="仿宋"/>
          <w:b/>
          <w:spacing w:val="23"/>
          <w:sz w:val="32"/>
          <w:szCs w:val="32"/>
          <w:highlight w:val="none"/>
        </w:rPr>
      </w:pPr>
      <w:r>
        <w:rPr>
          <w:rFonts w:hint="eastAsia" w:ascii="仿宋" w:hAnsi="仿宋" w:eastAsia="仿宋" w:cs="仿宋"/>
          <w:b/>
          <w:spacing w:val="23"/>
          <w:sz w:val="32"/>
          <w:szCs w:val="32"/>
          <w:highlight w:val="none"/>
          <w:lang w:bidi="ar"/>
        </w:rPr>
        <w:t xml:space="preserve">          甲方（</w:t>
      </w:r>
      <w:r>
        <w:rPr>
          <w:rFonts w:hint="eastAsia" w:ascii="仿宋" w:hAnsi="仿宋" w:eastAsia="仿宋" w:cs="仿宋"/>
          <w:b/>
          <w:spacing w:val="23"/>
          <w:sz w:val="32"/>
          <w:szCs w:val="32"/>
          <w:highlight w:val="none"/>
          <w:lang w:bidi="ar"/>
        </w:rPr>
        <w:fldChar w:fldCharType="begin"/>
      </w:r>
      <w:r>
        <w:rPr>
          <w:rFonts w:hint="eastAsia" w:ascii="仿宋" w:hAnsi="仿宋" w:eastAsia="仿宋" w:cs="仿宋"/>
          <w:b/>
          <w:spacing w:val="23"/>
          <w:sz w:val="32"/>
          <w:szCs w:val="32"/>
          <w:highlight w:val="none"/>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spacing w:val="23"/>
          <w:sz w:val="32"/>
          <w:szCs w:val="32"/>
          <w:highlight w:val="none"/>
          <w:lang w:bidi="ar"/>
        </w:rPr>
        <w:fldChar w:fldCharType="separate"/>
      </w:r>
      <w:r>
        <w:rPr>
          <w:rStyle w:val="14"/>
          <w:rFonts w:hint="default" w:ascii="仿宋" w:hAnsi="仿宋" w:eastAsia="仿宋" w:cs="仿宋"/>
          <w:b/>
          <w:color w:val="auto"/>
          <w:spacing w:val="23"/>
          <w:sz w:val="32"/>
          <w:szCs w:val="32"/>
          <w:highlight w:val="none"/>
        </w:rPr>
        <w:t>采购人</w:t>
      </w:r>
      <w:r>
        <w:rPr>
          <w:rFonts w:hint="eastAsia" w:ascii="仿宋" w:hAnsi="仿宋" w:eastAsia="仿宋" w:cs="仿宋"/>
          <w:b/>
          <w:spacing w:val="23"/>
          <w:sz w:val="32"/>
          <w:szCs w:val="32"/>
          <w:highlight w:val="none"/>
          <w:lang w:bidi="ar"/>
        </w:rPr>
        <w:fldChar w:fldCharType="end"/>
      </w:r>
      <w:r>
        <w:rPr>
          <w:rFonts w:hint="eastAsia" w:ascii="仿宋" w:hAnsi="仿宋" w:eastAsia="仿宋" w:cs="仿宋"/>
          <w:b/>
          <w:spacing w:val="23"/>
          <w:sz w:val="32"/>
          <w:szCs w:val="32"/>
          <w:highlight w:val="none"/>
          <w:lang w:bidi="ar"/>
        </w:rPr>
        <w:t>）：</w:t>
      </w:r>
      <w:r>
        <w:rPr>
          <w:rFonts w:hint="eastAsia" w:ascii="仿宋" w:hAnsi="仿宋" w:eastAsia="仿宋" w:cs="仿宋"/>
          <w:b/>
          <w:spacing w:val="23"/>
          <w:sz w:val="32"/>
          <w:szCs w:val="32"/>
          <w:highlight w:val="none"/>
          <w:u w:val="single"/>
          <w:lang w:bidi="ar"/>
        </w:rPr>
        <w:t xml:space="preserve">           .</w:t>
      </w:r>
    </w:p>
    <w:p w14:paraId="64A2480D">
      <w:pPr>
        <w:keepNext w:val="0"/>
        <w:keepLines w:val="0"/>
        <w:pageBreakBefore w:val="0"/>
        <w:widowControl w:val="0"/>
        <w:kinsoku/>
        <w:wordWrap/>
        <w:overflowPunct/>
        <w:topLinePunct w:val="0"/>
        <w:autoSpaceDE/>
        <w:autoSpaceDN/>
        <w:bidi w:val="0"/>
        <w:snapToGrid/>
        <w:spacing w:beforeAutospacing="0" w:afterAutospacing="0" w:line="500" w:lineRule="exact"/>
        <w:ind w:left="1469" w:hanging="1469" w:hangingChars="400"/>
        <w:textAlignment w:val="auto"/>
        <w:rPr>
          <w:rFonts w:hint="eastAsia" w:ascii="仿宋" w:hAnsi="仿宋" w:eastAsia="仿宋" w:cs="仿宋"/>
          <w:b/>
          <w:spacing w:val="23"/>
          <w:sz w:val="32"/>
          <w:szCs w:val="32"/>
          <w:highlight w:val="none"/>
        </w:rPr>
      </w:pPr>
      <w:r>
        <w:rPr>
          <w:rFonts w:hint="eastAsia" w:ascii="仿宋" w:hAnsi="仿宋" w:eastAsia="仿宋" w:cs="仿宋"/>
          <w:b/>
          <w:spacing w:val="23"/>
          <w:sz w:val="32"/>
          <w:szCs w:val="32"/>
          <w:highlight w:val="none"/>
          <w:lang w:bidi="ar"/>
        </w:rPr>
        <w:t xml:space="preserve">          </w:t>
      </w:r>
      <w:r>
        <w:rPr>
          <w:rFonts w:hint="eastAsia" w:ascii="仿宋" w:hAnsi="仿宋" w:eastAsia="仿宋" w:cs="仿宋"/>
          <w:b/>
          <w:spacing w:val="23"/>
          <w:sz w:val="32"/>
          <w:szCs w:val="32"/>
          <w:highlight w:val="none"/>
          <w:lang w:bidi="ar"/>
        </w:rPr>
        <w:fldChar w:fldCharType="begin"/>
      </w:r>
      <w:r>
        <w:rPr>
          <w:rFonts w:hint="eastAsia" w:ascii="仿宋" w:hAnsi="仿宋" w:eastAsia="仿宋" w:cs="仿宋"/>
          <w:b/>
          <w:spacing w:val="23"/>
          <w:sz w:val="32"/>
          <w:szCs w:val="32"/>
          <w:highlight w:val="none"/>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spacing w:val="23"/>
          <w:sz w:val="32"/>
          <w:szCs w:val="32"/>
          <w:highlight w:val="none"/>
          <w:lang w:bidi="ar"/>
        </w:rPr>
        <w:fldChar w:fldCharType="separate"/>
      </w:r>
      <w:r>
        <w:rPr>
          <w:rStyle w:val="14"/>
          <w:rFonts w:hint="default" w:ascii="仿宋" w:hAnsi="仿宋" w:eastAsia="仿宋" w:cs="仿宋"/>
          <w:b/>
          <w:color w:val="auto"/>
          <w:spacing w:val="23"/>
          <w:sz w:val="32"/>
          <w:szCs w:val="32"/>
          <w:highlight w:val="none"/>
        </w:rPr>
        <w:t>乙方</w:t>
      </w:r>
      <w:r>
        <w:rPr>
          <w:rFonts w:hint="eastAsia" w:ascii="仿宋" w:hAnsi="仿宋" w:eastAsia="仿宋" w:cs="仿宋"/>
          <w:b/>
          <w:spacing w:val="23"/>
          <w:sz w:val="32"/>
          <w:szCs w:val="32"/>
          <w:highlight w:val="none"/>
          <w:lang w:bidi="ar"/>
        </w:rPr>
        <w:fldChar w:fldCharType="end"/>
      </w:r>
      <w:r>
        <w:rPr>
          <w:rFonts w:hint="eastAsia" w:ascii="仿宋" w:hAnsi="仿宋" w:eastAsia="仿宋" w:cs="仿宋"/>
          <w:b/>
          <w:spacing w:val="23"/>
          <w:sz w:val="32"/>
          <w:szCs w:val="32"/>
          <w:highlight w:val="none"/>
          <w:lang w:bidi="ar"/>
        </w:rPr>
        <w:t>（供应商）：</w:t>
      </w:r>
      <w:r>
        <w:rPr>
          <w:rFonts w:hint="eastAsia" w:ascii="仿宋" w:hAnsi="仿宋" w:eastAsia="仿宋" w:cs="仿宋"/>
          <w:b/>
          <w:spacing w:val="23"/>
          <w:sz w:val="32"/>
          <w:szCs w:val="32"/>
          <w:highlight w:val="none"/>
          <w:u w:val="single"/>
          <w:lang w:bidi="ar"/>
        </w:rPr>
        <w:t xml:space="preserve">           .</w:t>
      </w:r>
    </w:p>
    <w:p w14:paraId="0CC3361D">
      <w:pPr>
        <w:pStyle w:val="11"/>
        <w:keepNext w:val="0"/>
        <w:keepLines w:val="0"/>
        <w:pageBreakBefore w:val="0"/>
        <w:widowControl w:val="0"/>
        <w:kinsoku/>
        <w:wordWrap/>
        <w:overflowPunct/>
        <w:topLinePunct w:val="0"/>
        <w:autoSpaceDE/>
        <w:autoSpaceDN/>
        <w:bidi w:val="0"/>
        <w:adjustRightInd w:val="0"/>
        <w:snapToGrid/>
        <w:spacing w:beforeAutospacing="0" w:afterAutospacing="0" w:line="500" w:lineRule="exact"/>
        <w:textAlignment w:val="auto"/>
        <w:rPr>
          <w:rFonts w:hint="eastAsia" w:ascii="仿宋" w:hAnsi="仿宋" w:eastAsia="仿宋" w:cs="仿宋"/>
          <w:b/>
          <w:spacing w:val="23"/>
          <w:kern w:val="0"/>
          <w:sz w:val="32"/>
          <w:szCs w:val="32"/>
          <w:highlight w:val="none"/>
          <w:lang w:bidi="ar"/>
        </w:rPr>
      </w:pPr>
      <w:r>
        <w:rPr>
          <w:rFonts w:hint="eastAsia" w:ascii="仿宋" w:hAnsi="仿宋" w:eastAsia="仿宋" w:cs="仿宋"/>
          <w:b/>
          <w:spacing w:val="23"/>
          <w:kern w:val="0"/>
          <w:sz w:val="32"/>
          <w:szCs w:val="32"/>
          <w:highlight w:val="none"/>
          <w:lang w:bidi="ar"/>
        </w:rPr>
        <w:t xml:space="preserve">          签订时间：</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年</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月</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日</w:t>
      </w:r>
    </w:p>
    <w:p w14:paraId="030C6C53">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甲方：</w:t>
      </w:r>
      <w:r>
        <w:rPr>
          <w:rFonts w:hint="eastAsia" w:ascii="仿宋" w:hAnsi="仿宋" w:eastAsia="仿宋" w:cs="仿宋"/>
          <w:b/>
          <w:color w:val="auto"/>
          <w:sz w:val="28"/>
          <w:szCs w:val="28"/>
          <w:highlight w:val="none"/>
          <w:u w:val="single"/>
        </w:rPr>
        <w:t>陕西省道路运输事业发展中心</w:t>
      </w:r>
    </w:p>
    <w:p w14:paraId="43AEAB04">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乙方：</w:t>
      </w:r>
      <w:r>
        <w:rPr>
          <w:rFonts w:hint="eastAsia" w:ascii="仿宋" w:hAnsi="仿宋" w:eastAsia="仿宋" w:cs="仿宋"/>
          <w:b/>
          <w:color w:val="auto"/>
          <w:sz w:val="28"/>
          <w:szCs w:val="28"/>
          <w:highlight w:val="none"/>
          <w:u w:val="single"/>
        </w:rPr>
        <w:t>（成交供应商名称）</w:t>
      </w:r>
    </w:p>
    <w:p w14:paraId="1D5674A1">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根据《中华人民共和国民法典》、《中华人民共和国政府采购法》、《中华人民共和国政府采购法实施条例》及国家有关法律和行政法规，遵循平等、自愿和诚实信用的原则，双方就</w:t>
      </w:r>
      <w:r>
        <w:rPr>
          <w:rFonts w:hint="eastAsia" w:ascii="仿宋" w:hAnsi="仿宋" w:eastAsia="仿宋" w:cs="仿宋"/>
          <w:b w:val="0"/>
          <w:bCs w:val="0"/>
          <w:color w:val="auto"/>
          <w:sz w:val="28"/>
          <w:szCs w:val="28"/>
          <w:highlight w:val="none"/>
          <w:u w:val="single"/>
        </w:rPr>
        <w:t>陕西省道路运输事业发展中心后勤服务购买专项</w:t>
      </w:r>
      <w:r>
        <w:rPr>
          <w:rFonts w:hint="eastAsia" w:ascii="仿宋" w:hAnsi="仿宋" w:eastAsia="仿宋" w:cs="仿宋"/>
          <w:b w:val="0"/>
          <w:bCs w:val="0"/>
          <w:color w:val="auto"/>
          <w:sz w:val="28"/>
          <w:szCs w:val="28"/>
          <w:highlight w:val="none"/>
          <w:u w:val="single"/>
          <w:lang w:eastAsia="zh-CN"/>
        </w:rPr>
        <w:t>服务</w:t>
      </w:r>
      <w:r>
        <w:rPr>
          <w:rFonts w:hint="eastAsia" w:ascii="仿宋" w:hAnsi="仿宋" w:eastAsia="仿宋" w:cs="仿宋"/>
          <w:b w:val="0"/>
          <w:bCs w:val="0"/>
          <w:color w:val="auto"/>
          <w:sz w:val="28"/>
          <w:szCs w:val="28"/>
          <w:highlight w:val="none"/>
          <w:u w:val="single"/>
        </w:rPr>
        <w:t>项目（</w:t>
      </w:r>
      <w:r>
        <w:rPr>
          <w:rFonts w:hint="eastAsia" w:ascii="仿宋" w:hAnsi="仿宋" w:eastAsia="仿宋" w:cs="仿宋"/>
          <w:b w:val="0"/>
          <w:bCs w:val="0"/>
          <w:color w:val="auto"/>
          <w:sz w:val="28"/>
          <w:szCs w:val="28"/>
          <w:highlight w:val="none"/>
          <w:u w:val="single"/>
          <w:lang w:eastAsia="zh-CN"/>
        </w:rPr>
        <w:t>采购包3</w:t>
      </w:r>
      <w:r>
        <w:rPr>
          <w:rFonts w:hint="eastAsia" w:ascii="仿宋" w:hAnsi="仿宋" w:eastAsia="仿宋" w:cs="仿宋"/>
          <w:b w:val="0"/>
          <w:bCs w:val="0"/>
          <w:color w:val="auto"/>
          <w:sz w:val="28"/>
          <w:szCs w:val="28"/>
          <w:highlight w:val="none"/>
          <w:u w:val="single"/>
        </w:rPr>
        <w:t>）</w:t>
      </w:r>
      <w:r>
        <w:rPr>
          <w:rFonts w:hint="eastAsia" w:ascii="仿宋" w:hAnsi="仿宋" w:eastAsia="仿宋" w:cs="仿宋"/>
          <w:b w:val="0"/>
          <w:bCs w:val="0"/>
          <w:color w:val="auto"/>
          <w:sz w:val="28"/>
          <w:szCs w:val="28"/>
          <w:highlight w:val="none"/>
        </w:rPr>
        <w:t>采购项目，订立服务合同。</w:t>
      </w:r>
    </w:p>
    <w:p w14:paraId="28469D48">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一、合同内容及技术要求</w:t>
      </w:r>
    </w:p>
    <w:p w14:paraId="31DDF3B4">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合同内容及技术要求（即交付的服务与磋商响应文件所指明的服务内容及分项相一致）。</w:t>
      </w:r>
    </w:p>
    <w:p w14:paraId="6528A8B9">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二、合同金额</w:t>
      </w:r>
    </w:p>
    <w:p w14:paraId="51B096A3">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合同含税总金额：即乙方的磋商响应文件具体内容及其成交总金额。成交总金额如遇财政预算核减，财政核减后金额低于成交总金额的，按财政核减后金额执行。</w:t>
      </w:r>
    </w:p>
    <w:p w14:paraId="2D28A8DC">
      <w:pPr>
        <w:keepNext w:val="0"/>
        <w:keepLines w:val="0"/>
        <w:pageBreakBefore w:val="0"/>
        <w:numPr>
          <w:ilvl w:val="0"/>
          <w:numId w:val="0"/>
        </w:numPr>
        <w:kinsoku/>
        <w:wordWrap/>
        <w:overflowPunct/>
        <w:topLinePunct w:val="0"/>
        <w:autoSpaceDE/>
        <w:autoSpaceDN/>
        <w:bidi w:val="0"/>
        <w:adjustRightInd/>
        <w:snapToGrid/>
        <w:spacing w:line="500" w:lineRule="exact"/>
        <w:ind w:left="0" w:leftChars="0"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kern w:val="2"/>
          <w:sz w:val="28"/>
          <w:szCs w:val="28"/>
          <w:highlight w:val="none"/>
          <w:lang w:val="en-US" w:eastAsia="zh-CN" w:bidi="ar-SA"/>
        </w:rPr>
        <w:t>三、</w:t>
      </w:r>
      <w:r>
        <w:rPr>
          <w:rFonts w:hint="eastAsia" w:ascii="仿宋" w:hAnsi="仿宋" w:eastAsia="仿宋" w:cs="仿宋"/>
          <w:b w:val="0"/>
          <w:bCs w:val="0"/>
          <w:color w:val="auto"/>
          <w:sz w:val="28"/>
          <w:szCs w:val="28"/>
          <w:highlight w:val="none"/>
        </w:rPr>
        <w:t>知识产权</w:t>
      </w:r>
    </w:p>
    <w:p w14:paraId="65875DF7">
      <w:pPr>
        <w:keepNext w:val="0"/>
        <w:keepLines w:val="0"/>
        <w:pageBreakBefore w:val="0"/>
        <w:numPr>
          <w:ilvl w:val="0"/>
          <w:numId w:val="0"/>
        </w:numPr>
        <w:kinsoku/>
        <w:wordWrap/>
        <w:overflowPunct/>
        <w:topLinePunct w:val="0"/>
        <w:autoSpaceDE/>
        <w:autoSpaceDN/>
        <w:bidi w:val="0"/>
        <w:adjustRightInd/>
        <w:snapToGrid/>
        <w:spacing w:line="500" w:lineRule="exact"/>
        <w:ind w:left="0" w:leftChars="0"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甲方对本合同履行期间产生的成果（包括乙方交付的全部成果以及本合同履行过程中产生的技术文件）拥有全部权利，包括但不限于知识产权、所有权及相应利益。乙方保证甲方在使用合同服务时，不承担任何涉及知识产权法律诉讼的责任，并且乙方承诺未经甲方事先书面同意，不得将服务成果的知识产权转让或授权给任何第三方。</w:t>
      </w:r>
    </w:p>
    <w:p w14:paraId="264906A5">
      <w:pPr>
        <w:pStyle w:val="6"/>
        <w:keepNext w:val="0"/>
        <w:keepLines w:val="0"/>
        <w:pageBreakBefore w:val="0"/>
        <w:widowControl/>
        <w:kinsoku/>
        <w:wordWrap/>
        <w:overflowPunct/>
        <w:topLinePunct w:val="0"/>
        <w:autoSpaceDE/>
        <w:autoSpaceDN/>
        <w:bidi w:val="0"/>
        <w:adjustRightInd/>
        <w:snapToGrid/>
        <w:spacing w:after="0"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四、服务期</w:t>
      </w:r>
    </w:p>
    <w:p w14:paraId="21047515">
      <w:pPr>
        <w:pStyle w:val="6"/>
        <w:keepNext w:val="0"/>
        <w:keepLines w:val="0"/>
        <w:pageBreakBefore w:val="0"/>
        <w:widowControl/>
        <w:kinsoku/>
        <w:wordWrap/>
        <w:overflowPunct/>
        <w:topLinePunct w:val="0"/>
        <w:autoSpaceDE/>
        <w:autoSpaceDN/>
        <w:bidi w:val="0"/>
        <w:adjustRightInd/>
        <w:snapToGrid/>
        <w:spacing w:after="0"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cs="仿宋"/>
          <w:b w:val="0"/>
          <w:bCs w:val="0"/>
          <w:color w:val="auto"/>
          <w:sz w:val="28"/>
          <w:szCs w:val="28"/>
          <w:highlight w:val="none"/>
          <w:lang w:eastAsia="zh-CN"/>
        </w:rPr>
        <w:t>服务期限</w:t>
      </w:r>
      <w:r>
        <w:rPr>
          <w:rFonts w:hint="eastAsia" w:ascii="仿宋" w:hAnsi="仿宋" w:eastAsia="仿宋" w:cs="仿宋"/>
          <w:b w:val="0"/>
          <w:bCs w:val="0"/>
          <w:color w:val="auto"/>
          <w:sz w:val="28"/>
          <w:szCs w:val="28"/>
          <w:highlight w:val="none"/>
        </w:rPr>
        <w:t>：12个月（具体服务日期以采购人指定时间为准）</w:t>
      </w:r>
    </w:p>
    <w:p w14:paraId="7825823D">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乙方未征得甲方书面同意和谅解而单方面延迟服务期，甲方有权终止合同，乙方应承担违约责任。乙方遇到可能妨碍按时提供服务的情况，应当及时以书面形式通知甲方，说明原由、拖延的期限等；甲方在收到通知后，尽快进行情况评估并确定是否通过修改合同，酌情延长服务时间或者通过协商加收误期赔偿金。</w:t>
      </w:r>
    </w:p>
    <w:p w14:paraId="61EA5ECA">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此外，如因发生下列情形导致合同履行困难的，甲方有权提前30日书面通知乙方终止合同，并不承担任何违约责任，乙方应积极配合并办理相关手续：1.国家法律、法规或行业政策发生重大调整（需提供官方文件）；2.政府主管部门的行政命令（需提供书面通知）。</w:t>
      </w:r>
    </w:p>
    <w:p w14:paraId="30CB2DC0">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五、服务地点：陕西省道路运输事业发展中心指定地点。</w:t>
      </w:r>
    </w:p>
    <w:p w14:paraId="4A19208F">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六、结算及付款方式</w:t>
      </w:r>
    </w:p>
    <w:p w14:paraId="4A847A6B">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（一）付款方式</w:t>
      </w:r>
    </w:p>
    <w:p w14:paraId="364E20E3">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lang w:val="en-US" w:eastAsia="zh-CN"/>
        </w:rPr>
        <w:t>1.</w:t>
      </w:r>
      <w:r>
        <w:rPr>
          <w:rFonts w:hint="eastAsia" w:ascii="仿宋" w:hAnsi="仿宋" w:eastAsia="仿宋" w:cs="仿宋"/>
          <w:b w:val="0"/>
          <w:bCs w:val="0"/>
          <w:color w:val="auto"/>
          <w:sz w:val="28"/>
          <w:szCs w:val="28"/>
          <w:highlight w:val="none"/>
        </w:rPr>
        <w:t>合同签订前，乙方需先缴纳合同总价款5%履约保证金。</w:t>
      </w:r>
      <w:r>
        <w:rPr>
          <w:rFonts w:hint="eastAsia" w:ascii="仿宋" w:hAnsi="仿宋" w:eastAsia="仿宋" w:cs="仿宋"/>
          <w:b/>
          <w:bCs w:val="0"/>
          <w:kern w:val="2"/>
          <w:sz w:val="28"/>
          <w:szCs w:val="28"/>
          <w:lang w:val="en-US" w:eastAsia="zh-CN" w:bidi="ar"/>
        </w:rPr>
        <w:t>供应商自主选择以支票、汇票、本票、保函等非现金形式缴纳或提交履约保证金。</w:t>
      </w:r>
      <w:r>
        <w:rPr>
          <w:rFonts w:ascii="宋体" w:hAnsi="宋体" w:eastAsia="宋体" w:cs="宋体"/>
          <w:sz w:val="24"/>
          <w:szCs w:val="24"/>
          <w:lang w:eastAsia="zh-CN"/>
        </w:rPr>
        <w:t xml:space="preserve"> </w:t>
      </w:r>
      <w:r>
        <w:rPr>
          <w:rFonts w:hint="eastAsia" w:ascii="仿宋" w:hAnsi="仿宋" w:eastAsia="仿宋" w:cs="仿宋"/>
          <w:b w:val="0"/>
          <w:bCs w:val="0"/>
          <w:color w:val="auto"/>
          <w:sz w:val="28"/>
          <w:szCs w:val="28"/>
          <w:highlight w:val="none"/>
        </w:rPr>
        <w:t>履约保证金在验收合格且乙方提供《××政府采购项目绩效目标表》（附件1）后一次无息退回，若乙方违约，甲方有权从履约保证金中直接扣减。</w:t>
      </w:r>
    </w:p>
    <w:p w14:paraId="414E68D6">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lang w:val="en-US" w:eastAsia="zh-CN"/>
        </w:rPr>
        <w:t>2</w:t>
      </w:r>
      <w:r>
        <w:rPr>
          <w:rFonts w:hint="eastAsia" w:ascii="仿宋" w:hAnsi="仿宋" w:eastAsia="仿宋" w:cs="仿宋"/>
          <w:b w:val="0"/>
          <w:bCs w:val="0"/>
          <w:color w:val="auto"/>
          <w:sz w:val="28"/>
          <w:szCs w:val="28"/>
          <w:highlight w:val="none"/>
        </w:rPr>
        <w:t>.合同含税金额（大写）：</w:t>
      </w:r>
      <w:r>
        <w:rPr>
          <w:rFonts w:hint="eastAsia" w:ascii="仿宋" w:hAnsi="仿宋" w:eastAsia="仿宋" w:cs="仿宋"/>
          <w:b w:val="0"/>
          <w:bCs w:val="0"/>
          <w:color w:val="auto"/>
          <w:sz w:val="28"/>
          <w:szCs w:val="28"/>
          <w:highlight w:val="none"/>
          <w:u w:val="single"/>
          <w:lang w:val="en-US" w:eastAsia="zh-CN"/>
        </w:rPr>
        <w:t xml:space="preserve">      </w:t>
      </w:r>
      <w:r>
        <w:rPr>
          <w:rFonts w:hint="eastAsia" w:ascii="仿宋" w:hAnsi="仿宋" w:eastAsia="仿宋" w:cs="仿宋"/>
          <w:b w:val="0"/>
          <w:bCs w:val="0"/>
          <w:color w:val="auto"/>
          <w:sz w:val="28"/>
          <w:szCs w:val="28"/>
          <w:highlight w:val="none"/>
        </w:rPr>
        <w:t>元（人民币）¥：</w:t>
      </w:r>
      <w:r>
        <w:rPr>
          <w:rFonts w:hint="eastAsia" w:ascii="仿宋" w:hAnsi="仿宋" w:eastAsia="仿宋" w:cs="仿宋"/>
          <w:b w:val="0"/>
          <w:bCs w:val="0"/>
          <w:color w:val="auto"/>
          <w:sz w:val="28"/>
          <w:szCs w:val="28"/>
          <w:highlight w:val="none"/>
          <w:u w:val="single"/>
          <w:lang w:val="en-US" w:eastAsia="zh-CN"/>
        </w:rPr>
        <w:t xml:space="preserve">       </w:t>
      </w:r>
      <w:r>
        <w:rPr>
          <w:rFonts w:hint="eastAsia" w:ascii="仿宋" w:hAnsi="仿宋" w:eastAsia="仿宋" w:cs="仿宋"/>
          <w:b w:val="0"/>
          <w:bCs w:val="0"/>
          <w:color w:val="auto"/>
          <w:sz w:val="28"/>
          <w:szCs w:val="28"/>
          <w:highlight w:val="none"/>
        </w:rPr>
        <w:t>元，该费用为本合同向乙方应支付的全部价款，除此之外无需承担或支付其他任何费用。</w:t>
      </w:r>
    </w:p>
    <w:p w14:paraId="24394166">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lang w:val="en-US" w:eastAsia="zh-CN"/>
        </w:rPr>
        <w:t>3</w:t>
      </w:r>
      <w:r>
        <w:rPr>
          <w:rFonts w:hint="eastAsia" w:ascii="仿宋" w:hAnsi="仿宋" w:eastAsia="仿宋" w:cs="仿宋"/>
          <w:b w:val="0"/>
          <w:bCs w:val="0"/>
          <w:color w:val="auto"/>
          <w:sz w:val="28"/>
          <w:szCs w:val="28"/>
          <w:highlight w:val="none"/>
        </w:rPr>
        <w:t>.合同支付</w:t>
      </w:r>
    </w:p>
    <w:p w14:paraId="528B3FAF">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（1）合同签订后，乙方应在合同签订之日起30日内确保服务人员全部到位。服务人员全部到位并经</w:t>
      </w:r>
      <w:r>
        <w:rPr>
          <w:rFonts w:hint="eastAsia" w:ascii="仿宋" w:hAnsi="仿宋" w:eastAsia="仿宋" w:cs="仿宋"/>
          <w:b w:val="0"/>
          <w:bCs w:val="0"/>
          <w:color w:val="auto"/>
          <w:sz w:val="28"/>
          <w:szCs w:val="28"/>
          <w:highlight w:val="none"/>
          <w:lang w:val="en-US" w:eastAsia="zh-CN"/>
        </w:rPr>
        <w:t>甲</w:t>
      </w:r>
      <w:r>
        <w:rPr>
          <w:rFonts w:hint="eastAsia" w:ascii="仿宋" w:hAnsi="仿宋" w:eastAsia="仿宋" w:cs="仿宋"/>
          <w:b w:val="0"/>
          <w:bCs w:val="0"/>
          <w:color w:val="auto"/>
          <w:sz w:val="28"/>
          <w:szCs w:val="28"/>
          <w:highlight w:val="none"/>
        </w:rPr>
        <w:t>方验收合格后，达到付款条件</w:t>
      </w:r>
      <w:r>
        <w:rPr>
          <w:rFonts w:hint="eastAsia" w:ascii="仿宋" w:hAnsi="仿宋" w:eastAsia="仿宋" w:cs="仿宋"/>
          <w:b w:val="0"/>
          <w:bCs w:val="0"/>
          <w:color w:val="auto"/>
          <w:sz w:val="28"/>
          <w:szCs w:val="28"/>
          <w:highlight w:val="none"/>
          <w:lang w:val="en-US" w:eastAsia="zh-CN"/>
        </w:rPr>
        <w:t>起30个工作日内，甲方</w:t>
      </w:r>
      <w:r>
        <w:rPr>
          <w:rFonts w:hint="eastAsia" w:ascii="仿宋" w:hAnsi="仿宋" w:eastAsia="仿宋" w:cs="仿宋"/>
          <w:b w:val="0"/>
          <w:bCs w:val="0"/>
          <w:color w:val="auto"/>
          <w:sz w:val="28"/>
          <w:szCs w:val="28"/>
          <w:highlight w:val="none"/>
        </w:rPr>
        <w:t>支付合同总金额的</w:t>
      </w:r>
      <w:r>
        <w:rPr>
          <w:rFonts w:hint="eastAsia" w:ascii="仿宋" w:hAnsi="仿宋" w:eastAsia="仿宋" w:cs="仿宋"/>
          <w:b w:val="0"/>
          <w:bCs w:val="0"/>
          <w:color w:val="auto"/>
          <w:sz w:val="28"/>
          <w:szCs w:val="28"/>
          <w:highlight w:val="none"/>
          <w:lang w:val="en-US" w:eastAsia="zh-CN"/>
        </w:rPr>
        <w:t>6</w:t>
      </w:r>
      <w:r>
        <w:rPr>
          <w:rFonts w:hint="eastAsia" w:ascii="仿宋" w:hAnsi="仿宋" w:eastAsia="仿宋" w:cs="仿宋"/>
          <w:b w:val="0"/>
          <w:bCs w:val="0"/>
          <w:color w:val="auto"/>
          <w:sz w:val="28"/>
          <w:szCs w:val="28"/>
          <w:highlight w:val="none"/>
        </w:rPr>
        <w:t>0%；</w:t>
      </w:r>
    </w:p>
    <w:p w14:paraId="1F6CD94B">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（2）在财政预算执行时限内，乙方向甲方提交</w:t>
      </w:r>
      <w:r>
        <w:rPr>
          <w:rFonts w:hint="eastAsia" w:ascii="仿宋" w:hAnsi="仿宋" w:eastAsia="仿宋" w:cs="仿宋"/>
          <w:bCs/>
          <w:kern w:val="2"/>
          <w:sz w:val="28"/>
          <w:szCs w:val="28"/>
          <w:lang w:val="en-US" w:eastAsia="zh-CN" w:bidi="ar"/>
        </w:rPr>
        <w:t>符合合同约定标准的阶段性工作</w:t>
      </w:r>
      <w:r>
        <w:rPr>
          <w:rFonts w:hint="eastAsia" w:ascii="仿宋" w:hAnsi="仿宋" w:eastAsia="仿宋" w:cs="仿宋"/>
          <w:bCs/>
          <w:kern w:val="2"/>
          <w:sz w:val="28"/>
          <w:szCs w:val="28"/>
          <w:lang w:val="en-US" w:eastAsia="zh" w:bidi="ar"/>
        </w:rPr>
        <w:t>成果及</w:t>
      </w:r>
      <w:r>
        <w:rPr>
          <w:rFonts w:hint="eastAsia" w:ascii="仿宋" w:hAnsi="仿宋" w:eastAsia="仿宋" w:cs="仿宋"/>
          <w:b w:val="0"/>
          <w:bCs w:val="0"/>
          <w:color w:val="auto"/>
          <w:sz w:val="28"/>
          <w:szCs w:val="28"/>
          <w:highlight w:val="none"/>
        </w:rPr>
        <w:t>书面付款申请并经甲方审核通过，达到付款条件后</w:t>
      </w:r>
      <w:r>
        <w:rPr>
          <w:rFonts w:hint="eastAsia" w:ascii="仿宋" w:hAnsi="仿宋" w:eastAsia="仿宋" w:cs="仿宋"/>
          <w:b w:val="0"/>
          <w:bCs w:val="0"/>
          <w:color w:val="auto"/>
          <w:sz w:val="28"/>
          <w:szCs w:val="28"/>
          <w:highlight w:val="none"/>
          <w:lang w:val="en-US" w:eastAsia="zh-CN"/>
        </w:rPr>
        <w:t>甲方</w:t>
      </w:r>
      <w:r>
        <w:rPr>
          <w:rFonts w:hint="eastAsia" w:ascii="仿宋" w:hAnsi="仿宋" w:eastAsia="仿宋" w:cs="仿宋"/>
          <w:b w:val="0"/>
          <w:bCs w:val="0"/>
          <w:color w:val="auto"/>
          <w:sz w:val="28"/>
          <w:szCs w:val="28"/>
          <w:highlight w:val="none"/>
        </w:rPr>
        <w:t>支付剩余40%合同款项。</w:t>
      </w:r>
    </w:p>
    <w:p w14:paraId="7AAAC5E7">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（3）付款条件</w:t>
      </w:r>
      <w:r>
        <w:rPr>
          <w:rFonts w:hint="eastAsia" w:ascii="仿宋" w:hAnsi="仿宋" w:eastAsia="仿宋" w:cs="仿宋"/>
          <w:b w:val="0"/>
          <w:bCs w:val="0"/>
          <w:color w:val="auto"/>
          <w:sz w:val="28"/>
          <w:szCs w:val="28"/>
          <w:highlight w:val="none"/>
          <w:lang w:val="en-US" w:eastAsia="zh-CN"/>
        </w:rPr>
        <w:t>说明</w:t>
      </w:r>
      <w:r>
        <w:rPr>
          <w:rFonts w:hint="eastAsia" w:ascii="仿宋" w:hAnsi="仿宋" w:eastAsia="仿宋" w:cs="仿宋"/>
          <w:b w:val="0"/>
          <w:bCs w:val="0"/>
          <w:color w:val="auto"/>
          <w:sz w:val="28"/>
          <w:szCs w:val="28"/>
          <w:highlight w:val="none"/>
          <w:lang w:eastAsia="zh-CN"/>
        </w:rPr>
        <w:t>：</w:t>
      </w:r>
      <w:r>
        <w:rPr>
          <w:rFonts w:hint="eastAsia" w:ascii="仿宋" w:hAnsi="仿宋" w:eastAsia="仿宋" w:cs="仿宋"/>
          <w:b w:val="0"/>
          <w:bCs w:val="0"/>
          <w:color w:val="auto"/>
          <w:sz w:val="28"/>
          <w:szCs w:val="28"/>
          <w:highlight w:val="none"/>
        </w:rPr>
        <w:t>乙方在向甲方办理以上各期付款的支付手续前，应向甲方出具等额的符合国家规定的发票；因乙方未按时向甲方提供等额发票，导致甲方延期付款时，甲方不承担任何违约责任；</w:t>
      </w:r>
    </w:p>
    <w:p w14:paraId="1DA49E23">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（4）上述时间不包括甲方正常办理支付报批手续的时间；</w:t>
      </w:r>
    </w:p>
    <w:p w14:paraId="39C6BC57">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（5）执行过程中，合同总金额如遇财政预算核减，财政核减后金额低于成交总金额的，按财政核减后金额执行。</w:t>
      </w:r>
    </w:p>
    <w:p w14:paraId="21E4C233">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宋体" w:cs="仿宋"/>
          <w:b w:val="0"/>
          <w:bCs w:val="0"/>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lang w:eastAsia="zh-CN"/>
        </w:rPr>
        <w:t>）如果由于</w:t>
      </w:r>
      <w:r>
        <w:rPr>
          <w:rFonts w:hint="eastAsia" w:ascii="仿宋" w:hAnsi="仿宋" w:eastAsia="仿宋" w:cs="仿宋"/>
          <w:color w:val="auto"/>
          <w:sz w:val="28"/>
          <w:szCs w:val="28"/>
          <w:highlight w:val="none"/>
          <w:lang w:val="en-US" w:eastAsia="zh-CN"/>
        </w:rPr>
        <w:t>甲方</w:t>
      </w:r>
      <w:r>
        <w:rPr>
          <w:rFonts w:hint="eastAsia" w:ascii="仿宋" w:hAnsi="仿宋" w:eastAsia="仿宋" w:cs="仿宋"/>
          <w:color w:val="auto"/>
          <w:sz w:val="28"/>
          <w:szCs w:val="28"/>
          <w:highlight w:val="none"/>
          <w:lang w:eastAsia="zh-CN"/>
        </w:rPr>
        <w:t>因国家政策的要求进行单位变更、机构改革等其他原因导致合同无法履行，</w:t>
      </w:r>
      <w:r>
        <w:rPr>
          <w:rFonts w:hint="eastAsia" w:ascii="仿宋" w:hAnsi="仿宋" w:eastAsia="仿宋" w:cs="仿宋"/>
          <w:color w:val="auto"/>
          <w:sz w:val="28"/>
          <w:szCs w:val="28"/>
          <w:highlight w:val="none"/>
          <w:lang w:val="en-US" w:eastAsia="zh-CN"/>
        </w:rPr>
        <w:t>甲方</w:t>
      </w:r>
      <w:r>
        <w:rPr>
          <w:rFonts w:hint="eastAsia" w:ascii="仿宋" w:hAnsi="仿宋" w:eastAsia="仿宋" w:cs="仿宋"/>
          <w:color w:val="auto"/>
          <w:sz w:val="28"/>
          <w:szCs w:val="28"/>
          <w:highlight w:val="none"/>
          <w:lang w:eastAsia="zh-CN"/>
        </w:rPr>
        <w:t>可解除合同，不承担任何责任。</w:t>
      </w:r>
      <w:r>
        <w:rPr>
          <w:rFonts w:hint="eastAsia" w:ascii="仿宋" w:hAnsi="仿宋" w:eastAsia="仿宋" w:cs="仿宋"/>
          <w:color w:val="auto"/>
          <w:sz w:val="28"/>
          <w:szCs w:val="28"/>
          <w:highlight w:val="none"/>
          <w:lang w:val="en-US" w:eastAsia="zh-CN"/>
        </w:rPr>
        <w:t>甲方</w:t>
      </w:r>
      <w:r>
        <w:rPr>
          <w:rFonts w:hint="eastAsia" w:ascii="仿宋" w:hAnsi="仿宋" w:eastAsia="仿宋" w:cs="仿宋"/>
          <w:color w:val="auto"/>
          <w:sz w:val="28"/>
          <w:szCs w:val="28"/>
          <w:highlight w:val="none"/>
          <w:lang w:eastAsia="zh-CN"/>
        </w:rPr>
        <w:t>预付的合同款项供应商应予退还。</w:t>
      </w:r>
    </w:p>
    <w:p w14:paraId="33A217F9">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w:t>
      </w:r>
      <w:r>
        <w:rPr>
          <w:rFonts w:hint="eastAsia" w:ascii="仿宋" w:hAnsi="仿宋" w:eastAsia="仿宋" w:cs="仿宋"/>
          <w:b w:val="0"/>
          <w:bCs w:val="0"/>
          <w:color w:val="auto"/>
          <w:sz w:val="28"/>
          <w:szCs w:val="28"/>
          <w:highlight w:val="none"/>
          <w:lang w:val="en-US" w:eastAsia="zh-CN"/>
        </w:rPr>
        <w:t>二</w:t>
      </w:r>
      <w:r>
        <w:rPr>
          <w:rFonts w:hint="eastAsia" w:ascii="仿宋" w:hAnsi="仿宋" w:eastAsia="仿宋" w:cs="仿宋"/>
          <w:b w:val="0"/>
          <w:bCs w:val="0"/>
          <w:color w:val="auto"/>
          <w:sz w:val="28"/>
          <w:szCs w:val="28"/>
          <w:highlight w:val="none"/>
        </w:rPr>
        <w:t>）结算方式：银行转账。</w:t>
      </w:r>
    </w:p>
    <w:p w14:paraId="56FAC521">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乙方对其账户信息的准确性和可用性承担全部责任，若其提供的账户信息发生任何变化，乙方应提前5个工作日书面通知甲方，否则甲方不对乙方未能收到或迟延收到任何款项承担责任。</w:t>
      </w:r>
    </w:p>
    <w:p w14:paraId="3832CBF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highlight w:val="none"/>
          <w:lang w:val="zh-TW"/>
        </w:rPr>
      </w:pPr>
      <w:r>
        <w:rPr>
          <w:rFonts w:hint="eastAsia" w:ascii="仿宋" w:hAnsi="仿宋" w:eastAsia="仿宋" w:cs="仿宋"/>
          <w:color w:val="auto"/>
          <w:sz w:val="28"/>
          <w:szCs w:val="28"/>
          <w:highlight w:val="none"/>
          <w:lang w:val="zh-TW"/>
        </w:rPr>
        <w:t xml:space="preserve">乙方指定收款账号：                       </w:t>
      </w:r>
    </w:p>
    <w:p w14:paraId="66995FD9">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highlight w:val="none"/>
          <w:lang w:val="zh-TW"/>
        </w:rPr>
      </w:pPr>
      <w:r>
        <w:rPr>
          <w:rFonts w:hint="eastAsia" w:ascii="仿宋" w:hAnsi="仿宋" w:eastAsia="仿宋" w:cs="仿宋"/>
          <w:color w:val="auto"/>
          <w:sz w:val="28"/>
          <w:szCs w:val="28"/>
          <w:highlight w:val="none"/>
          <w:lang w:val="zh-TW"/>
        </w:rPr>
        <w:t xml:space="preserve">户名：                                   </w:t>
      </w:r>
    </w:p>
    <w:p w14:paraId="0F8C8A1B">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highlight w:val="none"/>
          <w:lang w:val="zh-TW"/>
        </w:rPr>
      </w:pPr>
      <w:r>
        <w:rPr>
          <w:rFonts w:hint="eastAsia" w:ascii="仿宋" w:hAnsi="仿宋" w:eastAsia="仿宋" w:cs="仿宋"/>
          <w:color w:val="auto"/>
          <w:sz w:val="28"/>
          <w:szCs w:val="28"/>
          <w:highlight w:val="none"/>
          <w:lang w:val="zh-TW"/>
        </w:rPr>
        <w:t xml:space="preserve">账  号：                                 </w:t>
      </w:r>
    </w:p>
    <w:p w14:paraId="0DCF1F1F">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highlight w:val="none"/>
          <w:lang w:val="zh-TW"/>
        </w:rPr>
      </w:pPr>
      <w:r>
        <w:rPr>
          <w:rFonts w:hint="eastAsia" w:ascii="仿宋" w:hAnsi="仿宋" w:eastAsia="仿宋" w:cs="仿宋"/>
          <w:color w:val="auto"/>
          <w:sz w:val="28"/>
          <w:szCs w:val="28"/>
          <w:highlight w:val="none"/>
          <w:lang w:val="zh-TW"/>
        </w:rPr>
        <w:t>开户行：</w:t>
      </w:r>
    </w:p>
    <w:p w14:paraId="112D8A6A">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七、服务变更</w:t>
      </w:r>
    </w:p>
    <w:p w14:paraId="7BCBB5C5">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合同一经签订，不得擅自变更、中止或者终止合同。对确需变更、调整或者中止、终止合同的，</w:t>
      </w:r>
      <w:r>
        <w:rPr>
          <w:rFonts w:hint="eastAsia" w:ascii="仿宋" w:hAnsi="仿宋" w:eastAsia="仿宋" w:cs="仿宋"/>
          <w:b w:val="0"/>
          <w:bCs w:val="0"/>
          <w:color w:val="auto"/>
          <w:sz w:val="28"/>
          <w:szCs w:val="28"/>
          <w:highlight w:val="none"/>
          <w:lang w:val="en-US" w:eastAsia="zh-CN"/>
        </w:rPr>
        <w:t>经甲方同意后，</w:t>
      </w:r>
      <w:r>
        <w:rPr>
          <w:rFonts w:hint="eastAsia" w:ascii="仿宋" w:hAnsi="仿宋" w:eastAsia="仿宋" w:cs="仿宋"/>
          <w:b w:val="0"/>
          <w:bCs w:val="0"/>
          <w:color w:val="auto"/>
          <w:sz w:val="28"/>
          <w:szCs w:val="28"/>
          <w:highlight w:val="none"/>
        </w:rPr>
        <w:t>应按规定办理相应的变更、调整审批手续，并协商确定变更调整后的服务价款计算方法和服务期顺延等事宜。</w:t>
      </w:r>
    </w:p>
    <w:p w14:paraId="61112CEE">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lang w:val="en-US" w:eastAsia="zh-CN"/>
        </w:rPr>
        <w:t>八</w:t>
      </w:r>
      <w:r>
        <w:rPr>
          <w:rFonts w:hint="eastAsia" w:ascii="仿宋" w:hAnsi="仿宋" w:eastAsia="仿宋" w:cs="仿宋"/>
          <w:b w:val="0"/>
          <w:bCs w:val="0"/>
          <w:color w:val="auto"/>
          <w:sz w:val="28"/>
          <w:szCs w:val="28"/>
          <w:highlight w:val="none"/>
        </w:rPr>
        <w:t>、管理</w:t>
      </w:r>
    </w:p>
    <w:p w14:paraId="3B5D045F">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（一）服务名册：乙方对其所属的所有服务人员进行实名制管理，登记造册，并在服务过程中要及时更新登记，服务名册中应反映人员的真实姓名、身份证号码、住址、劳动合同签订情况等人员信息。</w:t>
      </w:r>
    </w:p>
    <w:p w14:paraId="5A7F1F57">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（二）在服务开始前15日内向</w:t>
      </w:r>
      <w:r>
        <w:rPr>
          <w:rFonts w:hint="eastAsia" w:ascii="仿宋" w:hAnsi="仿宋" w:eastAsia="仿宋" w:cs="仿宋"/>
          <w:b w:val="0"/>
          <w:bCs w:val="0"/>
          <w:color w:val="auto"/>
          <w:sz w:val="28"/>
          <w:szCs w:val="28"/>
          <w:highlight w:val="none"/>
          <w:lang w:val="en-US" w:eastAsia="zh-CN"/>
        </w:rPr>
        <w:t>甲</w:t>
      </w:r>
      <w:r>
        <w:rPr>
          <w:rFonts w:hint="eastAsia" w:ascii="仿宋" w:hAnsi="仿宋" w:eastAsia="仿宋" w:cs="仿宋"/>
          <w:b w:val="0"/>
          <w:bCs w:val="0"/>
          <w:color w:val="auto"/>
          <w:sz w:val="28"/>
          <w:szCs w:val="28"/>
          <w:highlight w:val="none"/>
        </w:rPr>
        <w:t>方提供人员的身份证、劳动合同等复印件。</w:t>
      </w:r>
    </w:p>
    <w:p w14:paraId="0B9B930A">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（三）乙方应明确工资的结算及支付形式。不得使用童工，一旦发现，由乙方责令其退场并妥善处理相关争议、纠纷。</w:t>
      </w:r>
    </w:p>
    <w:p w14:paraId="41D1909D">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（四）乙方应按时足额发放服务人员工资及相关福利（包括但不限于降温费、取暖费），定期组织好服务人员的体检工作，确保为采购商提供良好的服务。</w:t>
      </w:r>
    </w:p>
    <w:p w14:paraId="61E7DA8E">
      <w:pPr>
        <w:pStyle w:val="6"/>
        <w:keepNext w:val="0"/>
        <w:keepLines w:val="0"/>
        <w:pageBreakBefore w:val="0"/>
        <w:kinsoku/>
        <w:wordWrap/>
        <w:overflowPunct/>
        <w:topLinePunct w:val="0"/>
        <w:autoSpaceDE/>
        <w:autoSpaceDN/>
        <w:bidi w:val="0"/>
        <w:adjustRightInd/>
        <w:snapToGrid/>
        <w:spacing w:after="0" w:line="500" w:lineRule="exact"/>
        <w:ind w:firstLine="560" w:firstLineChars="200"/>
        <w:textAlignment w:val="auto"/>
        <w:rPr>
          <w:rFonts w:hint="eastAsia" w:ascii="仿宋" w:hAnsi="仿宋" w:eastAsia="仿宋" w:cs="仿宋"/>
          <w:b w:val="0"/>
          <w:bCs w:val="0"/>
          <w:color w:val="auto"/>
          <w:kern w:val="2"/>
          <w:sz w:val="28"/>
          <w:szCs w:val="28"/>
          <w:highlight w:val="none"/>
        </w:rPr>
      </w:pPr>
      <w:r>
        <w:rPr>
          <w:rFonts w:hint="eastAsia" w:ascii="仿宋" w:hAnsi="仿宋" w:eastAsia="仿宋" w:cs="仿宋"/>
          <w:b w:val="0"/>
          <w:bCs w:val="0"/>
          <w:color w:val="auto"/>
          <w:kern w:val="2"/>
          <w:sz w:val="28"/>
          <w:szCs w:val="28"/>
          <w:highlight w:val="none"/>
        </w:rPr>
        <w:t>（五）乙方配备的服务人员属于乙方的工作人员，与甲方不存在任何劳动关系或劳务关系。</w:t>
      </w:r>
    </w:p>
    <w:p w14:paraId="2E768D3C">
      <w:pPr>
        <w:pStyle w:val="6"/>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color w:val="auto"/>
          <w:highlight w:val="none"/>
        </w:rPr>
      </w:pPr>
      <w:r>
        <w:rPr>
          <w:rFonts w:hint="eastAsia" w:ascii="仿宋" w:hAnsi="仿宋" w:eastAsia="仿宋" w:cs="仿宋"/>
          <w:b w:val="0"/>
          <w:bCs w:val="0"/>
          <w:color w:val="auto"/>
          <w:kern w:val="2"/>
          <w:sz w:val="28"/>
          <w:szCs w:val="28"/>
          <w:highlight w:val="none"/>
        </w:rPr>
        <w:t>（六）乙方应为其所有服务人员购买足额的人身意外伤害保险，保险金额不得低于行业标准，并在服务开始前向甲方提供有效保单复印件。服务人员在履行职务过程中或在服务现场发生的人身伤亡、财产损失等安全事故，均由乙方承担全部法律和经济责任。甲方不承担任何因服务人员意外事故所产生的赔偿、补偿或其他法律责任。</w:t>
      </w:r>
    </w:p>
    <w:p w14:paraId="0FC43298">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lang w:val="en-US" w:eastAsia="zh-CN"/>
        </w:rPr>
        <w:t>九</w:t>
      </w:r>
      <w:r>
        <w:rPr>
          <w:rFonts w:hint="eastAsia" w:ascii="仿宋" w:hAnsi="仿宋" w:eastAsia="仿宋" w:cs="仿宋"/>
          <w:b w:val="0"/>
          <w:bCs w:val="0"/>
          <w:color w:val="auto"/>
          <w:sz w:val="28"/>
          <w:szCs w:val="28"/>
          <w:highlight w:val="none"/>
        </w:rPr>
        <w:t>、验收</w:t>
      </w:r>
    </w:p>
    <w:p w14:paraId="0F109745">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服务期满后</w:t>
      </w:r>
      <w:r>
        <w:rPr>
          <w:rFonts w:hint="eastAsia" w:ascii="仿宋" w:hAnsi="仿宋" w:eastAsia="仿宋" w:cs="仿宋"/>
          <w:b w:val="0"/>
          <w:bCs w:val="0"/>
          <w:color w:val="auto"/>
          <w:sz w:val="28"/>
          <w:szCs w:val="28"/>
          <w:highlight w:val="none"/>
          <w:lang w:eastAsia="zh"/>
        </w:rPr>
        <w:t>60内完成验收。</w:t>
      </w:r>
      <w:r>
        <w:rPr>
          <w:rFonts w:hint="eastAsia" w:ascii="仿宋" w:hAnsi="仿宋" w:eastAsia="仿宋" w:cs="仿宋"/>
          <w:b w:val="0"/>
          <w:bCs w:val="0"/>
          <w:color w:val="auto"/>
          <w:sz w:val="28"/>
          <w:szCs w:val="28"/>
          <w:highlight w:val="none"/>
        </w:rPr>
        <w:t>由乙方提供</w:t>
      </w:r>
      <w:r>
        <w:rPr>
          <w:rFonts w:hint="eastAsia" w:ascii="Times New Roman" w:hAnsi="Times New Roman" w:eastAsia="仿宋"/>
          <w:color w:val="auto"/>
          <w:sz w:val="28"/>
          <w:szCs w:val="28"/>
          <w:highlight w:val="none"/>
        </w:rPr>
        <w:t>《××政府采购项目绩效目标表》（附件1）</w:t>
      </w:r>
      <w:r>
        <w:rPr>
          <w:rFonts w:hint="eastAsia" w:ascii="仿宋" w:hAnsi="仿宋" w:eastAsia="仿宋" w:cs="仿宋"/>
          <w:b w:val="0"/>
          <w:bCs w:val="0"/>
          <w:color w:val="auto"/>
          <w:sz w:val="28"/>
          <w:szCs w:val="28"/>
          <w:highlight w:val="none"/>
        </w:rPr>
        <w:t>及书面申请提请验收，乙方应按照甲方要求提供验收所需全部资料，甲方负责组织验收；乙方应按甲方要求做好项目验收等相关资料的准备工作，同时递交相关存档资料。</w:t>
      </w:r>
    </w:p>
    <w:p w14:paraId="73757BAC">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验收依据：</w:t>
      </w:r>
      <w:r>
        <w:rPr>
          <w:rFonts w:hint="eastAsia" w:ascii="仿宋" w:hAnsi="仿宋" w:eastAsia="仿宋" w:cs="仿宋"/>
          <w:color w:val="auto"/>
          <w:sz w:val="28"/>
          <w:szCs w:val="28"/>
          <w:highlight w:val="none"/>
          <w:lang w:val="en-US" w:eastAsia="zh-CN"/>
        </w:rPr>
        <w:t>验收须以合同及附件文本、补充协议（如有）、国家相应的标准、规范等为依据。</w:t>
      </w:r>
    </w:p>
    <w:p w14:paraId="3C2D6D15">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十、不可抗力：</w:t>
      </w:r>
    </w:p>
    <w:p w14:paraId="74D031AD">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一）合同任一方由于受诸如洪水、地震等不可抗力事件的影响而不能执行合同时，履行合同的期限应予以延长，延长的期限应相当于事故所影响的时间。不可抗力事件是指甲乙双方在缔结合同时所不能预见的，且它的发生及其后果是无法避免和无法克服的事故。</w:t>
      </w:r>
    </w:p>
    <w:p w14:paraId="36E9DC23">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（二）遭受不可抗力一方应在不可抗力事故发生后尽快以书面形式通知对方，并于事故发生后14天内将有关部门出具的证明文件、详细情况报告以及不可抗力对履行合同影响程度的说明通知对方。</w:t>
      </w:r>
    </w:p>
    <w:p w14:paraId="310F1DA3">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三）发生不可抗力时，任何一方均不对因不可抗力无法履行或延迟履行本合同义务而使另一方蒙受损失承担责任，但遭受不可抗力一方有责任尽可能及时采取适当或必要措施减少或消除不可抗力的影响。遭受不可抗力的一方对因未尽本项义务而造成的损失承担赔偿责任。</w:t>
      </w:r>
    </w:p>
    <w:p w14:paraId="23EC4641">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（四）一旦不可抗力事故的影响持续120天以上，甲乙双方通过友好协商，在合理的时间内达成进一步履行合同或终止合同的协议。</w:t>
      </w:r>
    </w:p>
    <w:p w14:paraId="0CD44B2F">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（五）如果由于甲方因国家政策的要求进行单位变更、机构改革等其他原因导致合同无法履行，甲方可解除合同，不承担任何责任。甲方预付的合同款项乙方应予退还。</w:t>
      </w:r>
    </w:p>
    <w:p w14:paraId="522CB5A4">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十</w:t>
      </w:r>
      <w:r>
        <w:rPr>
          <w:rFonts w:hint="eastAsia" w:ascii="仿宋" w:hAnsi="仿宋" w:eastAsia="仿宋" w:cs="仿宋"/>
          <w:b w:val="0"/>
          <w:bCs w:val="0"/>
          <w:color w:val="auto"/>
          <w:sz w:val="28"/>
          <w:szCs w:val="28"/>
          <w:highlight w:val="none"/>
          <w:lang w:val="en-US" w:eastAsia="zh-CN"/>
        </w:rPr>
        <w:t>一</w:t>
      </w:r>
      <w:r>
        <w:rPr>
          <w:rFonts w:hint="eastAsia" w:ascii="仿宋" w:hAnsi="仿宋" w:eastAsia="仿宋" w:cs="仿宋"/>
          <w:b w:val="0"/>
          <w:bCs w:val="0"/>
          <w:color w:val="auto"/>
          <w:sz w:val="28"/>
          <w:szCs w:val="28"/>
          <w:highlight w:val="none"/>
        </w:rPr>
        <w:t>、违约责任：</w:t>
      </w:r>
    </w:p>
    <w:p w14:paraId="1447F2D0">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一）依据《中华人民共和国民法典》《中华人民共和国政府采购法》《中华人民共和国政府采购法实施条例》的相关条款规定和本合同约定，乙方未全面履行合同义务或者发生违约，每延迟一天，乙方应按合同总价款的0.1%向甲方支付违约金；若乙方迟延履行连续超过15日或累计超过30日，甲方有权终止合同，乙方应返还甲方支付价款，并承担合同总价30%的违约金，造成甲方损失的应当赔偿，并报请有关监督管理机关依法进行相应的行政处罚。</w:t>
      </w:r>
    </w:p>
    <w:p w14:paraId="02A6A94F">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二）如因乙方工作人员在履行职务过程中的疏忽、失职、过错等故意或者过失原因给甲方造成损失或侵害，包括但不限于甲方本身的财产损失、由此而导致的甲方对任何第三方的法律责任等，乙方对此均应承担全部的赔偿责任。甲方有权解除合同，乙方应返还甲方支付的合同价款，并承担合同价款30%的违约金，造成损失的应当赔偿。</w:t>
      </w:r>
    </w:p>
    <w:p w14:paraId="1295317A">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三）若乙方未按照合同约定履行或者履行合同不符合甲方要求的，甲方有权要求乙方在7日内完成整改；整改后仍不符合合同要求的，甲方有权解除合同，乙方应返还甲方已支付的合同价款，并承担合同价款30%的违约金，造成损失的应当赔偿。</w:t>
      </w:r>
    </w:p>
    <w:p w14:paraId="443D2286">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四）乙方应按照国家法律法规及本合同要求，为其服务人员及相关活动投保必要的商业保险，并在服务开始前向甲方提供有效保单复印件。若乙方未按要求投保或保险在服务期内失效，甲方有权要求其在5个工作日内改正，并处以合同总额1%至5%的违约金；若因乙方未投保或保险失效导致发生事故后无法获得足额赔付，乙方须自行承担全部赔偿差额；情节严重的（包括但不限于造成重大人身伤害、财产损失或严重影响甲方正常</w:t>
      </w:r>
      <w:r>
        <w:rPr>
          <w:rFonts w:hint="eastAsia" w:ascii="仿宋" w:hAnsi="仿宋" w:eastAsia="仿宋" w:cs="仿宋"/>
          <w:b w:val="0"/>
          <w:bCs w:val="0"/>
          <w:color w:val="auto"/>
          <w:sz w:val="28"/>
          <w:szCs w:val="28"/>
          <w:highlight w:val="none"/>
          <w:lang w:val="en-US" w:eastAsia="zh-CN"/>
        </w:rPr>
        <w:t>办公</w:t>
      </w:r>
      <w:r>
        <w:rPr>
          <w:rFonts w:hint="eastAsia" w:ascii="仿宋" w:hAnsi="仿宋" w:eastAsia="仿宋" w:cs="仿宋"/>
          <w:b w:val="0"/>
          <w:bCs w:val="0"/>
          <w:color w:val="auto"/>
          <w:sz w:val="28"/>
          <w:szCs w:val="28"/>
          <w:highlight w:val="none"/>
        </w:rPr>
        <w:t>），甲方有权单方面解除合同并扣除全部履约保证金。</w:t>
      </w:r>
    </w:p>
    <w:p w14:paraId="3712D3F7">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（五）乙方应保证所提供的服务或其任何一部分均不会侵犯任何第三方的专利权、商标权或著作权。若因此造成的任何纠纷均由乙方承担责任，包括但不限于甲方因此产生的诉讼费、律师费、损害赔偿等。</w:t>
      </w:r>
    </w:p>
    <w:p w14:paraId="586CE510">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 w:val="0"/>
          <w:bCs w:val="0"/>
          <w:color w:val="auto"/>
          <w:sz w:val="28"/>
          <w:szCs w:val="28"/>
          <w:highlight w:val="none"/>
        </w:rPr>
        <w:t>（</w:t>
      </w:r>
      <w:r>
        <w:rPr>
          <w:rFonts w:hint="eastAsia" w:ascii="仿宋" w:hAnsi="仿宋" w:eastAsia="仿宋" w:cs="仿宋"/>
          <w:b w:val="0"/>
          <w:bCs w:val="0"/>
          <w:color w:val="auto"/>
          <w:sz w:val="28"/>
          <w:szCs w:val="28"/>
          <w:highlight w:val="none"/>
          <w:lang w:val="en-US" w:eastAsia="zh-CN"/>
        </w:rPr>
        <w:t>六</w:t>
      </w:r>
      <w:r>
        <w:rPr>
          <w:rFonts w:hint="eastAsia" w:ascii="仿宋" w:hAnsi="仿宋" w:eastAsia="仿宋" w:cs="仿宋"/>
          <w:b w:val="0"/>
          <w:bCs w:val="0"/>
          <w:color w:val="auto"/>
          <w:sz w:val="28"/>
          <w:szCs w:val="28"/>
          <w:highlight w:val="none"/>
        </w:rPr>
        <w:t>）如果出现政府采购监督管理部门在处理投</w:t>
      </w:r>
      <w:r>
        <w:rPr>
          <w:rFonts w:hint="eastAsia" w:ascii="仿宋" w:hAnsi="仿宋" w:eastAsia="仿宋" w:cs="仿宋"/>
          <w:bCs/>
          <w:color w:val="auto"/>
          <w:sz w:val="28"/>
          <w:szCs w:val="28"/>
          <w:highlight w:val="none"/>
        </w:rPr>
        <w:t>诉事项期间，书面通知甲方暂停采购活动的情形，或者询问或质疑事项可能影响成交结果的，导致甲方中止履行合同的情形，均不视为甲方违约。</w:t>
      </w:r>
    </w:p>
    <w:p w14:paraId="70B75DDA">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w:t>
      </w:r>
      <w:r>
        <w:rPr>
          <w:rFonts w:hint="eastAsia" w:ascii="仿宋" w:hAnsi="仿宋" w:eastAsia="仿宋" w:cs="仿宋"/>
          <w:bCs/>
          <w:color w:val="auto"/>
          <w:sz w:val="28"/>
          <w:szCs w:val="28"/>
          <w:highlight w:val="none"/>
          <w:lang w:val="en-US" w:eastAsia="zh-CN"/>
        </w:rPr>
        <w:t>七</w:t>
      </w:r>
      <w:r>
        <w:rPr>
          <w:rFonts w:hint="eastAsia" w:ascii="仿宋" w:hAnsi="仿宋" w:eastAsia="仿宋" w:cs="仿宋"/>
          <w:bCs/>
          <w:color w:val="auto"/>
          <w:sz w:val="28"/>
          <w:szCs w:val="28"/>
          <w:highlight w:val="none"/>
        </w:rPr>
        <w:t>）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693DF0E1">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w:t>
      </w:r>
      <w:r>
        <w:rPr>
          <w:rFonts w:hint="eastAsia" w:ascii="仿宋" w:hAnsi="仿宋" w:eastAsia="仿宋" w:cs="仿宋"/>
          <w:bCs/>
          <w:color w:val="auto"/>
          <w:sz w:val="28"/>
          <w:szCs w:val="28"/>
          <w:highlight w:val="none"/>
          <w:lang w:val="en-US" w:eastAsia="zh-CN"/>
        </w:rPr>
        <w:t>八</w:t>
      </w:r>
      <w:r>
        <w:rPr>
          <w:rFonts w:hint="eastAsia" w:ascii="仿宋" w:hAnsi="仿宋" w:eastAsia="仿宋" w:cs="仿宋"/>
          <w:bCs/>
          <w:color w:val="auto"/>
          <w:sz w:val="28"/>
          <w:szCs w:val="28"/>
          <w:highlight w:val="none"/>
        </w:rPr>
        <w:t>）在本合同项下各方义务均履行完毕前，如乙方出现以下任一情形的，甲方有权在任何时候向乙方通知终止和/或解除本合同：</w:t>
      </w:r>
    </w:p>
    <w:p w14:paraId="6E96D462">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（1）乙方被解散；</w:t>
      </w:r>
    </w:p>
    <w:p w14:paraId="2DAFB418">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（2）乙方经人民法院裁定受理破产申请（包括破产清算申请、和解申请或重整申请）的；</w:t>
      </w:r>
    </w:p>
    <w:p w14:paraId="74C128F3">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3）乙方无能力清偿到期债务的。甲方依据前款约定通知乙方终止和/或解除本合同的，甲方除依据法律规定及本合同其他条款约定享有的权利外，还有权向乙方主张损失赔偿、扣留或抵扣保证金、返还已付款项等。该合同的终止和/或解除将不损害或影响甲方已经采取或将要采取的任何行动或补救措施的</w:t>
      </w:r>
      <w:r>
        <w:rPr>
          <w:rFonts w:hint="eastAsia" w:ascii="仿宋" w:hAnsi="仿宋" w:eastAsia="仿宋" w:cs="仿宋"/>
          <w:bCs/>
          <w:color w:val="auto"/>
          <w:sz w:val="28"/>
          <w:szCs w:val="28"/>
          <w:highlight w:val="none"/>
          <w:lang w:val="en-US" w:eastAsia="zh-CN"/>
        </w:rPr>
        <w:t>权利</w:t>
      </w:r>
      <w:r>
        <w:rPr>
          <w:rFonts w:hint="eastAsia" w:ascii="仿宋" w:hAnsi="仿宋" w:eastAsia="仿宋" w:cs="仿宋"/>
          <w:bCs/>
          <w:color w:val="auto"/>
          <w:sz w:val="28"/>
          <w:szCs w:val="28"/>
          <w:highlight w:val="none"/>
        </w:rPr>
        <w:t>。</w:t>
      </w:r>
    </w:p>
    <w:p w14:paraId="59FEBE78">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color w:val="auto"/>
          <w:sz w:val="28"/>
          <w:szCs w:val="28"/>
          <w:highlight w:val="none"/>
        </w:rPr>
      </w:pPr>
      <w:r>
        <w:rPr>
          <w:rFonts w:hint="eastAsia" w:ascii="仿宋" w:hAnsi="仿宋" w:eastAsia="仿宋" w:cs="仿宋"/>
          <w:b w:val="0"/>
          <w:bCs/>
          <w:color w:val="auto"/>
          <w:sz w:val="28"/>
          <w:szCs w:val="28"/>
          <w:highlight w:val="none"/>
        </w:rPr>
        <w:t>十四、履行瑕疵</w:t>
      </w:r>
    </w:p>
    <w:p w14:paraId="1B5B1782">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在合同履行过程中，如果乙方遇到不能按时提供服务或履行合同义务有瑕疵的情况，应及时以书面形式将不能正常提供服务的理由、预期延误时间通知甲方；甲方收到乙方通知后，认为其理由正当的，可以书面形式酌情同意乙方可以延长履行的具体时间；认为理由不正当的有权解除合同，引入第三方提供服务，乙方应退还甲方已付服务费并承担甲方因引入第三方继续提供服务给甲方造成的直接</w:t>
      </w:r>
      <w:r>
        <w:rPr>
          <w:rFonts w:hint="eastAsia" w:ascii="仿宋" w:hAnsi="仿宋" w:eastAsia="仿宋" w:cs="仿宋"/>
          <w:color w:val="auto"/>
          <w:sz w:val="28"/>
          <w:szCs w:val="28"/>
          <w:highlight w:val="none"/>
          <w:lang w:val="en-US" w:eastAsia="zh-CN"/>
        </w:rPr>
        <w:t>及</w:t>
      </w:r>
      <w:r>
        <w:rPr>
          <w:rFonts w:hint="eastAsia" w:ascii="仿宋" w:hAnsi="仿宋" w:eastAsia="仿宋" w:cs="仿宋"/>
          <w:color w:val="auto"/>
          <w:sz w:val="28"/>
          <w:szCs w:val="28"/>
          <w:highlight w:val="none"/>
        </w:rPr>
        <w:t>间接损失。</w:t>
      </w:r>
    </w:p>
    <w:p w14:paraId="574BC025">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如果乙方履行义务存在瑕疵却未及时书面通知甲方或隐瞒事实，甲方有权立即解除合同并要求乙方承担所有损失。乙方未履行通知义务不影响甲方自行判断乙方履行情况并行使合同解除权等相关权利。</w:t>
      </w:r>
    </w:p>
    <w:p w14:paraId="224A7071">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十</w:t>
      </w:r>
      <w:r>
        <w:rPr>
          <w:rFonts w:hint="eastAsia" w:ascii="仿宋" w:hAnsi="仿宋" w:eastAsia="仿宋" w:cs="仿宋"/>
          <w:b w:val="0"/>
          <w:bCs w:val="0"/>
          <w:color w:val="auto"/>
          <w:sz w:val="28"/>
          <w:szCs w:val="28"/>
          <w:highlight w:val="none"/>
          <w:lang w:val="en-US" w:eastAsia="zh-CN"/>
        </w:rPr>
        <w:t>二</w:t>
      </w:r>
      <w:r>
        <w:rPr>
          <w:rFonts w:hint="eastAsia" w:ascii="仿宋" w:hAnsi="仿宋" w:eastAsia="仿宋" w:cs="仿宋"/>
          <w:b w:val="0"/>
          <w:bCs w:val="0"/>
          <w:color w:val="auto"/>
          <w:sz w:val="28"/>
          <w:szCs w:val="28"/>
          <w:highlight w:val="none"/>
        </w:rPr>
        <w:t>、合同转让和分包</w:t>
      </w:r>
    </w:p>
    <w:p w14:paraId="28C8C552">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合同的权利义务依法不得转让，不得分包。</w:t>
      </w:r>
    </w:p>
    <w:p w14:paraId="7D36FD2F">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十</w:t>
      </w:r>
      <w:r>
        <w:rPr>
          <w:rFonts w:hint="eastAsia" w:ascii="仿宋" w:hAnsi="仿宋" w:eastAsia="仿宋" w:cs="仿宋"/>
          <w:b w:val="0"/>
          <w:bCs w:val="0"/>
          <w:color w:val="auto"/>
          <w:sz w:val="28"/>
          <w:szCs w:val="28"/>
          <w:highlight w:val="none"/>
          <w:lang w:val="en-US" w:eastAsia="zh-CN"/>
        </w:rPr>
        <w:t>三</w:t>
      </w:r>
      <w:r>
        <w:rPr>
          <w:rFonts w:hint="eastAsia" w:ascii="仿宋" w:hAnsi="仿宋" w:eastAsia="仿宋" w:cs="仿宋"/>
          <w:b w:val="0"/>
          <w:bCs w:val="0"/>
          <w:color w:val="auto"/>
          <w:sz w:val="28"/>
          <w:szCs w:val="28"/>
          <w:highlight w:val="none"/>
        </w:rPr>
        <w:t>、合同文本与份数</w:t>
      </w:r>
    </w:p>
    <w:p w14:paraId="356FBB08">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本合同用中文书写。本合同一式捌份，甲方执肆份，乙方执贰份，陕西省财政厅政府采购管理处备案壹份，采购代理机构执壹份，所有合同均具有相同的法律效力。</w:t>
      </w:r>
    </w:p>
    <w:p w14:paraId="31304A9F">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十</w:t>
      </w:r>
      <w:r>
        <w:rPr>
          <w:rFonts w:hint="eastAsia" w:ascii="仿宋" w:hAnsi="仿宋" w:eastAsia="仿宋" w:cs="仿宋"/>
          <w:b w:val="0"/>
          <w:bCs w:val="0"/>
          <w:color w:val="auto"/>
          <w:sz w:val="28"/>
          <w:szCs w:val="28"/>
          <w:highlight w:val="none"/>
          <w:lang w:val="en-US" w:eastAsia="zh-CN"/>
        </w:rPr>
        <w:t>四</w:t>
      </w:r>
      <w:r>
        <w:rPr>
          <w:rFonts w:hint="eastAsia" w:ascii="仿宋" w:hAnsi="仿宋" w:eastAsia="仿宋" w:cs="仿宋"/>
          <w:b w:val="0"/>
          <w:bCs w:val="0"/>
          <w:color w:val="auto"/>
          <w:sz w:val="28"/>
          <w:szCs w:val="28"/>
          <w:highlight w:val="none"/>
        </w:rPr>
        <w:t>、保密</w:t>
      </w:r>
    </w:p>
    <w:p w14:paraId="14226169">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乙方对于因签署或履行本合同而了解或接触到的采购方的秘密及其他机密资料和信息、采集的数据（以下简称“保密信息”）均应保守秘密，且仅为履行本合同目的而进行使用；非经采购方书面同意，乙方不得向第三方泄露、给予或转让该等保密信息，除非是根据法律法规、行政机关、监管机构要求而需要披露。</w:t>
      </w:r>
    </w:p>
    <w:p w14:paraId="4C143613">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十</w:t>
      </w:r>
      <w:r>
        <w:rPr>
          <w:rFonts w:hint="eastAsia" w:ascii="仿宋" w:hAnsi="仿宋" w:eastAsia="仿宋" w:cs="仿宋"/>
          <w:b w:val="0"/>
          <w:bCs w:val="0"/>
          <w:color w:val="auto"/>
          <w:sz w:val="28"/>
          <w:szCs w:val="28"/>
          <w:highlight w:val="none"/>
          <w:lang w:val="en-US" w:eastAsia="zh-CN"/>
        </w:rPr>
        <w:t>五</w:t>
      </w:r>
      <w:r>
        <w:rPr>
          <w:rFonts w:hint="eastAsia" w:ascii="仿宋" w:hAnsi="仿宋" w:eastAsia="仿宋" w:cs="仿宋"/>
          <w:b w:val="0"/>
          <w:bCs w:val="0"/>
          <w:color w:val="auto"/>
          <w:sz w:val="28"/>
          <w:szCs w:val="28"/>
          <w:highlight w:val="none"/>
        </w:rPr>
        <w:t>、合同争议的解决</w:t>
      </w:r>
    </w:p>
    <w:p w14:paraId="4333768F">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合同执行中发生争议的，当事人双方应协商解决，协商达不成一致时，应向甲方所在地辖区法院提起诉讼。</w:t>
      </w:r>
    </w:p>
    <w:p w14:paraId="286B5FE6">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lang w:val="en-US" w:eastAsia="zh-CN"/>
        </w:rPr>
        <w:t>十六</w:t>
      </w:r>
      <w:r>
        <w:rPr>
          <w:rFonts w:hint="eastAsia" w:ascii="仿宋" w:hAnsi="仿宋" w:eastAsia="仿宋" w:cs="仿宋"/>
          <w:b w:val="0"/>
          <w:bCs w:val="0"/>
          <w:color w:val="auto"/>
          <w:sz w:val="28"/>
          <w:szCs w:val="28"/>
          <w:highlight w:val="none"/>
        </w:rPr>
        <w:t>、本合同自双方法定代表人或授权代表签字并盖公章之日起生效。本合同未涉事宜双方可协商确定并签订补充协议。补充协议、下列合同附件均为合同的有效组成部分，与本合同具有同等法律效力。</w:t>
      </w:r>
    </w:p>
    <w:p w14:paraId="16A935FA">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附件</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××政府采购项目绩效目标表</w:t>
      </w:r>
      <w:r>
        <w:rPr>
          <w:rFonts w:hint="eastAsia" w:ascii="仿宋" w:hAnsi="仿宋" w:eastAsia="仿宋" w:cs="仿宋"/>
          <w:color w:val="auto"/>
          <w:sz w:val="28"/>
          <w:szCs w:val="28"/>
          <w:highlight w:val="none"/>
          <w:lang w:eastAsia="zh-CN"/>
        </w:rPr>
        <w:t>》</w:t>
      </w:r>
    </w:p>
    <w:p w14:paraId="762290C9">
      <w:pPr>
        <w:keepNext w:val="0"/>
        <w:keepLines w:val="0"/>
        <w:pageBreakBefore w:val="0"/>
        <w:widowControl w:val="0"/>
        <w:kinsoku/>
        <w:wordWrap/>
        <w:overflowPunct/>
        <w:topLinePunct w:val="0"/>
        <w:autoSpaceDE/>
        <w:autoSpaceDN/>
        <w:bidi w:val="0"/>
        <w:spacing w:line="50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（以下无正文）</w:t>
      </w: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1"/>
        <w:gridCol w:w="4981"/>
      </w:tblGrid>
      <w:tr w14:paraId="1D1F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2B93A8D1">
            <w:pPr>
              <w:keepNext w:val="0"/>
              <w:keepLines w:val="0"/>
              <w:pageBreakBefore w:val="0"/>
              <w:kinsoku/>
              <w:wordWrap/>
              <w:overflowPunct/>
              <w:topLinePunct w:val="0"/>
              <w:autoSpaceDE/>
              <w:autoSpaceDN/>
              <w:bidi w:val="0"/>
              <w:spacing w:line="500" w:lineRule="exac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甲方:（盖章）</w:t>
            </w:r>
          </w:p>
        </w:tc>
        <w:tc>
          <w:tcPr>
            <w:tcW w:w="2500" w:type="pct"/>
            <w:noWrap w:val="0"/>
            <w:vAlign w:val="center"/>
          </w:tcPr>
          <w:p w14:paraId="48DB293A">
            <w:pPr>
              <w:keepNext w:val="0"/>
              <w:keepLines w:val="0"/>
              <w:pageBreakBefore w:val="0"/>
              <w:kinsoku/>
              <w:wordWrap/>
              <w:overflowPunct/>
              <w:topLinePunct w:val="0"/>
              <w:autoSpaceDE/>
              <w:autoSpaceDN/>
              <w:bidi w:val="0"/>
              <w:spacing w:line="500" w:lineRule="exac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乙方：（盖章）</w:t>
            </w:r>
          </w:p>
        </w:tc>
      </w:tr>
      <w:tr w14:paraId="2CF99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0BE8B1C6">
            <w:pPr>
              <w:keepNext w:val="0"/>
              <w:keepLines w:val="0"/>
              <w:pageBreakBefore w:val="0"/>
              <w:kinsoku/>
              <w:wordWrap/>
              <w:overflowPunct/>
              <w:topLinePunct w:val="0"/>
              <w:autoSpaceDE/>
              <w:autoSpaceDN/>
              <w:bidi w:val="0"/>
              <w:spacing w:line="500" w:lineRule="exac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p>
        </w:tc>
        <w:tc>
          <w:tcPr>
            <w:tcW w:w="2500" w:type="pct"/>
            <w:noWrap w:val="0"/>
            <w:vAlign w:val="center"/>
          </w:tcPr>
          <w:p w14:paraId="21397652">
            <w:pPr>
              <w:keepNext w:val="0"/>
              <w:keepLines w:val="0"/>
              <w:pageBreakBefore w:val="0"/>
              <w:kinsoku/>
              <w:wordWrap/>
              <w:overflowPunct/>
              <w:topLinePunct w:val="0"/>
              <w:autoSpaceDE/>
              <w:autoSpaceDN/>
              <w:bidi w:val="0"/>
              <w:spacing w:line="500" w:lineRule="exac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p>
        </w:tc>
      </w:tr>
      <w:tr w14:paraId="38FDD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981" w:type="dxa"/>
            <w:noWrap w:val="0"/>
            <w:vAlign w:val="center"/>
          </w:tcPr>
          <w:p w14:paraId="6A64FF70">
            <w:pPr>
              <w:keepNext w:val="0"/>
              <w:keepLines w:val="0"/>
              <w:pageBreakBefore w:val="0"/>
              <w:kinsoku/>
              <w:wordWrap/>
              <w:overflowPunct/>
              <w:topLinePunct w:val="0"/>
              <w:autoSpaceDE/>
              <w:autoSpaceDN/>
              <w:bidi w:val="0"/>
              <w:spacing w:line="500" w:lineRule="exac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统一社会信用代码：</w:t>
            </w:r>
          </w:p>
        </w:tc>
        <w:tc>
          <w:tcPr>
            <w:tcW w:w="4981" w:type="dxa"/>
            <w:noWrap w:val="0"/>
            <w:vAlign w:val="center"/>
          </w:tcPr>
          <w:p w14:paraId="38C2310A">
            <w:pPr>
              <w:keepNext w:val="0"/>
              <w:keepLines w:val="0"/>
              <w:pageBreakBefore w:val="0"/>
              <w:kinsoku/>
              <w:wordWrap/>
              <w:overflowPunct/>
              <w:topLinePunct w:val="0"/>
              <w:autoSpaceDE/>
              <w:autoSpaceDN/>
              <w:bidi w:val="0"/>
              <w:spacing w:line="500" w:lineRule="exac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统一社会信用代码：</w:t>
            </w:r>
          </w:p>
        </w:tc>
      </w:tr>
      <w:tr w14:paraId="199A1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top"/>
          </w:tcPr>
          <w:p w14:paraId="5D20E171">
            <w:pPr>
              <w:keepNext w:val="0"/>
              <w:keepLines w:val="0"/>
              <w:pageBreakBefore w:val="0"/>
              <w:kinsoku/>
              <w:wordWrap/>
              <w:overflowPunct/>
              <w:topLinePunct w:val="0"/>
              <w:autoSpaceDE/>
              <w:autoSpaceDN/>
              <w:bidi w:val="0"/>
              <w:spacing w:line="500" w:lineRule="exac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法定代表人（授权代表）：</w:t>
            </w:r>
          </w:p>
          <w:p w14:paraId="7CCBF784">
            <w:pPr>
              <w:keepNext w:val="0"/>
              <w:keepLines w:val="0"/>
              <w:pageBreakBefore w:val="0"/>
              <w:kinsoku/>
              <w:wordWrap/>
              <w:overflowPunct/>
              <w:topLinePunct w:val="0"/>
              <w:autoSpaceDE/>
              <w:autoSpaceDN/>
              <w:bidi w:val="0"/>
              <w:spacing w:line="500" w:lineRule="exac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2500" w:type="pct"/>
            <w:noWrap w:val="0"/>
            <w:vAlign w:val="top"/>
          </w:tcPr>
          <w:p w14:paraId="757D501A">
            <w:pPr>
              <w:keepNext w:val="0"/>
              <w:keepLines w:val="0"/>
              <w:pageBreakBefore w:val="0"/>
              <w:kinsoku/>
              <w:wordWrap/>
              <w:overflowPunct/>
              <w:topLinePunct w:val="0"/>
              <w:autoSpaceDE/>
              <w:autoSpaceDN/>
              <w:bidi w:val="0"/>
              <w:spacing w:line="500" w:lineRule="exac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法定代表人（授权代表）：</w:t>
            </w:r>
          </w:p>
        </w:tc>
      </w:tr>
      <w:tr w14:paraId="088A7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0FFFFA33">
            <w:pPr>
              <w:keepNext w:val="0"/>
              <w:keepLines w:val="0"/>
              <w:pageBreakBefore w:val="0"/>
              <w:kinsoku/>
              <w:wordWrap/>
              <w:overflowPunct/>
              <w:topLinePunct w:val="0"/>
              <w:autoSpaceDE/>
              <w:autoSpaceDN/>
              <w:bidi w:val="0"/>
              <w:spacing w:line="500" w:lineRule="exac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电话：</w:t>
            </w:r>
          </w:p>
        </w:tc>
        <w:tc>
          <w:tcPr>
            <w:tcW w:w="2500" w:type="pct"/>
            <w:noWrap w:val="0"/>
            <w:vAlign w:val="center"/>
          </w:tcPr>
          <w:p w14:paraId="1A5199DB">
            <w:pPr>
              <w:keepNext w:val="0"/>
              <w:keepLines w:val="0"/>
              <w:pageBreakBefore w:val="0"/>
              <w:kinsoku/>
              <w:wordWrap/>
              <w:overflowPunct/>
              <w:topLinePunct w:val="0"/>
              <w:autoSpaceDE/>
              <w:autoSpaceDN/>
              <w:bidi w:val="0"/>
              <w:spacing w:line="500" w:lineRule="exac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电话：</w:t>
            </w:r>
          </w:p>
        </w:tc>
      </w:tr>
      <w:tr w14:paraId="6F8D8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45FF4ECF">
            <w:pPr>
              <w:keepNext w:val="0"/>
              <w:keepLines w:val="0"/>
              <w:pageBreakBefore w:val="0"/>
              <w:kinsoku/>
              <w:wordWrap/>
              <w:overflowPunct/>
              <w:topLinePunct w:val="0"/>
              <w:autoSpaceDE/>
              <w:autoSpaceDN/>
              <w:bidi w:val="0"/>
              <w:spacing w:line="500" w:lineRule="exac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传真：</w:t>
            </w:r>
          </w:p>
        </w:tc>
        <w:tc>
          <w:tcPr>
            <w:tcW w:w="2500" w:type="pct"/>
            <w:noWrap w:val="0"/>
            <w:vAlign w:val="center"/>
          </w:tcPr>
          <w:p w14:paraId="4056FAFB">
            <w:pPr>
              <w:keepNext w:val="0"/>
              <w:keepLines w:val="0"/>
              <w:pageBreakBefore w:val="0"/>
              <w:kinsoku/>
              <w:wordWrap/>
              <w:overflowPunct/>
              <w:topLinePunct w:val="0"/>
              <w:autoSpaceDE/>
              <w:autoSpaceDN/>
              <w:bidi w:val="0"/>
              <w:spacing w:line="500" w:lineRule="exac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传真：</w:t>
            </w:r>
          </w:p>
        </w:tc>
      </w:tr>
      <w:tr w14:paraId="2FE86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7CD535F2">
            <w:pPr>
              <w:keepNext w:val="0"/>
              <w:keepLines w:val="0"/>
              <w:pageBreakBefore w:val="0"/>
              <w:kinsoku/>
              <w:wordWrap/>
              <w:overflowPunct/>
              <w:topLinePunct w:val="0"/>
              <w:autoSpaceDE/>
              <w:autoSpaceDN/>
              <w:bidi w:val="0"/>
              <w:spacing w:line="500" w:lineRule="exac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开户银行：</w:t>
            </w:r>
          </w:p>
        </w:tc>
        <w:tc>
          <w:tcPr>
            <w:tcW w:w="2500" w:type="pct"/>
            <w:noWrap w:val="0"/>
            <w:vAlign w:val="center"/>
          </w:tcPr>
          <w:p w14:paraId="17706D79">
            <w:pPr>
              <w:keepNext w:val="0"/>
              <w:keepLines w:val="0"/>
              <w:pageBreakBefore w:val="0"/>
              <w:kinsoku/>
              <w:wordWrap/>
              <w:overflowPunct/>
              <w:topLinePunct w:val="0"/>
              <w:autoSpaceDE/>
              <w:autoSpaceDN/>
              <w:bidi w:val="0"/>
              <w:spacing w:line="500" w:lineRule="exac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开户银行：</w:t>
            </w:r>
          </w:p>
        </w:tc>
      </w:tr>
      <w:tr w14:paraId="6A4E4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1D290567">
            <w:pPr>
              <w:keepNext w:val="0"/>
              <w:keepLines w:val="0"/>
              <w:pageBreakBefore w:val="0"/>
              <w:kinsoku/>
              <w:wordWrap/>
              <w:overflowPunct/>
              <w:topLinePunct w:val="0"/>
              <w:autoSpaceDE/>
              <w:autoSpaceDN/>
              <w:bidi w:val="0"/>
              <w:spacing w:line="500" w:lineRule="exac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账号：</w:t>
            </w:r>
          </w:p>
        </w:tc>
        <w:tc>
          <w:tcPr>
            <w:tcW w:w="2500" w:type="pct"/>
            <w:noWrap w:val="0"/>
            <w:vAlign w:val="center"/>
          </w:tcPr>
          <w:p w14:paraId="10F22651">
            <w:pPr>
              <w:keepNext w:val="0"/>
              <w:keepLines w:val="0"/>
              <w:pageBreakBefore w:val="0"/>
              <w:kinsoku/>
              <w:wordWrap/>
              <w:overflowPunct/>
              <w:topLinePunct w:val="0"/>
              <w:autoSpaceDE/>
              <w:autoSpaceDN/>
              <w:bidi w:val="0"/>
              <w:spacing w:line="500" w:lineRule="exac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账号：</w:t>
            </w:r>
          </w:p>
        </w:tc>
      </w:tr>
      <w:tr w14:paraId="3A303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1CA5641F">
            <w:pPr>
              <w:keepNext w:val="0"/>
              <w:keepLines w:val="0"/>
              <w:pageBreakBefore w:val="0"/>
              <w:kinsoku/>
              <w:wordWrap/>
              <w:overflowPunct/>
              <w:topLinePunct w:val="0"/>
              <w:autoSpaceDE/>
              <w:autoSpaceDN/>
              <w:bidi w:val="0"/>
              <w:spacing w:line="500" w:lineRule="exac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日期：        </w:t>
            </w:r>
          </w:p>
        </w:tc>
        <w:tc>
          <w:tcPr>
            <w:tcW w:w="2500" w:type="pct"/>
            <w:noWrap w:val="0"/>
            <w:vAlign w:val="center"/>
          </w:tcPr>
          <w:p w14:paraId="6D29B8B5">
            <w:pPr>
              <w:keepNext w:val="0"/>
              <w:keepLines w:val="0"/>
              <w:pageBreakBefore w:val="0"/>
              <w:kinsoku/>
              <w:wordWrap/>
              <w:overflowPunct/>
              <w:topLinePunct w:val="0"/>
              <w:autoSpaceDE/>
              <w:autoSpaceDN/>
              <w:bidi w:val="0"/>
              <w:spacing w:line="500" w:lineRule="exac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日期：        </w:t>
            </w:r>
          </w:p>
        </w:tc>
      </w:tr>
    </w:tbl>
    <w:p w14:paraId="093EBE17">
      <w:pPr>
        <w:widowControl/>
        <w:spacing w:line="490" w:lineRule="exact"/>
        <w:ind w:left="0" w:leftChars="0" w:firstLine="0" w:firstLineChars="0"/>
        <w:rPr>
          <w:rFonts w:hint="eastAsia" w:ascii="仿宋" w:hAnsi="仿宋" w:eastAsia="仿宋" w:cs="仿宋"/>
          <w:color w:val="auto"/>
          <w:highlight w:val="none"/>
          <w:lang w:val="zh-TW"/>
        </w:rPr>
        <w:sectPr>
          <w:footerReference r:id="rId5" w:type="default"/>
          <w:pgSz w:w="11906" w:h="16838"/>
          <w:pgMar w:top="1440" w:right="1080" w:bottom="1440" w:left="1080" w:header="851" w:footer="992" w:gutter="0"/>
          <w:pgNumType w:fmt="decimal" w:start="1"/>
          <w:cols w:space="720" w:num="1"/>
          <w:docGrid w:type="lines" w:linePitch="312" w:charSpace="0"/>
        </w:sectPr>
      </w:pPr>
    </w:p>
    <w:p w14:paraId="5FBFABF8">
      <w:pPr>
        <w:spacing w:line="360" w:lineRule="exact"/>
        <w:rPr>
          <w:rFonts w:hint="eastAsia" w:ascii="Times New Roman" w:hAnsi="Times New Roman" w:eastAsia="仿宋"/>
          <w:color w:val="auto"/>
          <w:sz w:val="28"/>
          <w:szCs w:val="28"/>
          <w:highlight w:val="none"/>
          <w:lang w:eastAsia="zh-CN"/>
        </w:rPr>
      </w:pPr>
      <w:r>
        <w:rPr>
          <w:rFonts w:ascii="Times New Roman" w:hAnsi="Times New Roman" w:eastAsia="仿宋"/>
          <w:color w:val="auto"/>
          <w:sz w:val="28"/>
          <w:szCs w:val="28"/>
          <w:highlight w:val="none"/>
        </w:rPr>
        <w:t>附件</w:t>
      </w:r>
      <w:r>
        <w:rPr>
          <w:rFonts w:hint="eastAsia" w:ascii="Times New Roman" w:hAnsi="Times New Roman" w:eastAsia="仿宋"/>
          <w:color w:val="auto"/>
          <w:sz w:val="28"/>
          <w:szCs w:val="28"/>
          <w:highlight w:val="none"/>
          <w:lang w:val="en-US" w:eastAsia="zh-CN"/>
        </w:rPr>
        <w:t>1</w:t>
      </w:r>
      <w:r>
        <w:rPr>
          <w:rFonts w:ascii="Times New Roman" w:hAnsi="Times New Roman" w:eastAsia="仿宋"/>
          <w:color w:val="auto"/>
          <w:sz w:val="28"/>
          <w:szCs w:val="28"/>
          <w:highlight w:val="none"/>
        </w:rPr>
        <w:t>：</w:t>
      </w:r>
      <w:r>
        <w:rPr>
          <w:rFonts w:hint="eastAsia" w:ascii="Times New Roman" w:hAnsi="Times New Roman" w:eastAsia="仿宋"/>
          <w:color w:val="auto"/>
          <w:sz w:val="28"/>
          <w:szCs w:val="28"/>
          <w:highlight w:val="none"/>
          <w:lang w:eastAsia="zh-CN"/>
        </w:rPr>
        <w:t>《</w:t>
      </w:r>
      <w:r>
        <w:rPr>
          <w:rFonts w:hint="eastAsia" w:ascii="Times New Roman" w:hAnsi="Times New Roman" w:eastAsia="仿宋"/>
          <w:color w:val="auto"/>
          <w:sz w:val="28"/>
          <w:szCs w:val="28"/>
          <w:highlight w:val="none"/>
        </w:rPr>
        <w:t>××政府采购项目绩效目标表</w:t>
      </w:r>
      <w:r>
        <w:rPr>
          <w:rFonts w:hint="eastAsia" w:ascii="Times New Roman" w:hAnsi="Times New Roman" w:eastAsia="仿宋"/>
          <w:color w:val="auto"/>
          <w:sz w:val="28"/>
          <w:szCs w:val="28"/>
          <w:highlight w:val="none"/>
          <w:lang w:eastAsia="zh-CN"/>
        </w:rPr>
        <w:t>》</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771"/>
        <w:gridCol w:w="2650"/>
        <w:gridCol w:w="1809"/>
        <w:gridCol w:w="1646"/>
        <w:gridCol w:w="2086"/>
      </w:tblGrid>
      <w:tr w14:paraId="730FE0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5000" w:type="pct"/>
            <w:gridSpan w:val="5"/>
            <w:tcBorders>
              <w:top w:val="nil"/>
              <w:left w:val="nil"/>
              <w:bottom w:val="nil"/>
              <w:right w:val="nil"/>
            </w:tcBorders>
            <w:noWrap/>
            <w:vAlign w:val="center"/>
          </w:tcPr>
          <w:p w14:paraId="71B66570">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××政府采购项目绩效目标表</w:t>
            </w:r>
          </w:p>
        </w:tc>
      </w:tr>
      <w:tr w14:paraId="075AE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3007167C">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项目名称</w:t>
            </w:r>
          </w:p>
        </w:tc>
        <w:tc>
          <w:tcPr>
            <w:tcW w:w="4111" w:type="pct"/>
            <w:gridSpan w:val="4"/>
            <w:tcBorders>
              <w:top w:val="single" w:color="000000" w:sz="4" w:space="0"/>
              <w:left w:val="single" w:color="000000" w:sz="4" w:space="0"/>
              <w:bottom w:val="single" w:color="000000" w:sz="4" w:space="0"/>
              <w:right w:val="single" w:color="000000" w:sz="4" w:space="0"/>
            </w:tcBorders>
            <w:noWrap/>
            <w:vAlign w:val="center"/>
          </w:tcPr>
          <w:p w14:paraId="315D0C8C">
            <w:pPr>
              <w:keepNext w:val="0"/>
              <w:keepLines w:val="0"/>
              <w:pageBreakBefore w:val="0"/>
              <w:widowControl/>
              <w:kinsoku/>
              <w:wordWrap/>
              <w:overflowPunct/>
              <w:topLinePunct w:val="0"/>
              <w:autoSpaceDE/>
              <w:autoSpaceDN/>
              <w:bidi w:val="0"/>
              <w:adjustRightInd/>
              <w:snapToGrid/>
              <w:spacing w:line="500" w:lineRule="exact"/>
              <w:rPr>
                <w:rFonts w:hint="eastAsia" w:ascii="仿宋" w:hAnsi="仿宋" w:eastAsia="仿宋" w:cs="仿宋"/>
                <w:i w:val="0"/>
                <w:iCs w:val="0"/>
                <w:color w:val="auto"/>
                <w:sz w:val="24"/>
                <w:szCs w:val="24"/>
                <w:highlight w:val="none"/>
                <w:u w:val="none"/>
              </w:rPr>
            </w:pPr>
          </w:p>
        </w:tc>
      </w:tr>
      <w:tr w14:paraId="206C14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42A13901">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合同金额（元）</w:t>
            </w:r>
          </w:p>
        </w:tc>
        <w:tc>
          <w:tcPr>
            <w:tcW w:w="4111" w:type="pct"/>
            <w:gridSpan w:val="4"/>
            <w:tcBorders>
              <w:top w:val="single" w:color="000000" w:sz="4" w:space="0"/>
              <w:left w:val="single" w:color="000000" w:sz="4" w:space="0"/>
              <w:bottom w:val="single" w:color="000000" w:sz="4" w:space="0"/>
              <w:right w:val="single" w:color="000000" w:sz="4" w:space="0"/>
            </w:tcBorders>
            <w:noWrap/>
            <w:vAlign w:val="center"/>
          </w:tcPr>
          <w:p w14:paraId="13C7BA82">
            <w:pPr>
              <w:keepNext w:val="0"/>
              <w:keepLines w:val="0"/>
              <w:pageBreakBefore w:val="0"/>
              <w:widowControl/>
              <w:kinsoku/>
              <w:wordWrap/>
              <w:overflowPunct/>
              <w:topLinePunct w:val="0"/>
              <w:autoSpaceDE/>
              <w:autoSpaceDN/>
              <w:bidi w:val="0"/>
              <w:adjustRightInd/>
              <w:snapToGrid/>
              <w:spacing w:line="500" w:lineRule="exact"/>
              <w:rPr>
                <w:rFonts w:hint="eastAsia" w:ascii="仿宋" w:hAnsi="仿宋" w:eastAsia="仿宋" w:cs="仿宋"/>
                <w:i w:val="0"/>
                <w:iCs w:val="0"/>
                <w:color w:val="auto"/>
                <w:sz w:val="24"/>
                <w:szCs w:val="24"/>
                <w:highlight w:val="none"/>
                <w:u w:val="none"/>
              </w:rPr>
            </w:pPr>
          </w:p>
        </w:tc>
      </w:tr>
      <w:tr w14:paraId="3377AE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4BB0BDF7">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供应商名称</w:t>
            </w:r>
          </w:p>
        </w:tc>
        <w:tc>
          <w:tcPr>
            <w:tcW w:w="4111" w:type="pct"/>
            <w:gridSpan w:val="4"/>
            <w:tcBorders>
              <w:top w:val="single" w:color="000000" w:sz="4" w:space="0"/>
              <w:left w:val="single" w:color="000000" w:sz="4" w:space="0"/>
              <w:bottom w:val="single" w:color="000000" w:sz="4" w:space="0"/>
              <w:right w:val="single" w:color="000000" w:sz="4" w:space="0"/>
            </w:tcBorders>
            <w:noWrap/>
            <w:vAlign w:val="center"/>
          </w:tcPr>
          <w:p w14:paraId="67C5CD74">
            <w:pPr>
              <w:keepNext w:val="0"/>
              <w:keepLines w:val="0"/>
              <w:pageBreakBefore w:val="0"/>
              <w:widowControl/>
              <w:kinsoku/>
              <w:wordWrap/>
              <w:overflowPunct/>
              <w:topLinePunct w:val="0"/>
              <w:autoSpaceDE/>
              <w:autoSpaceDN/>
              <w:bidi w:val="0"/>
              <w:adjustRightInd/>
              <w:snapToGrid/>
              <w:spacing w:line="500" w:lineRule="exact"/>
              <w:rPr>
                <w:rFonts w:hint="eastAsia" w:ascii="仿宋" w:hAnsi="仿宋" w:eastAsia="仿宋" w:cs="仿宋"/>
                <w:i w:val="0"/>
                <w:iCs w:val="0"/>
                <w:color w:val="auto"/>
                <w:sz w:val="24"/>
                <w:szCs w:val="24"/>
                <w:highlight w:val="none"/>
                <w:u w:val="none"/>
              </w:rPr>
            </w:pPr>
          </w:p>
        </w:tc>
      </w:tr>
      <w:tr w14:paraId="56F89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6682DB3A">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指标名称</w:t>
            </w: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20B85850">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指标值</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23008F25">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b/>
                <w:bCs/>
                <w:i w:val="0"/>
                <w:iCs w:val="0"/>
                <w:color w:val="auto"/>
                <w:kern w:val="0"/>
                <w:sz w:val="24"/>
                <w:szCs w:val="24"/>
                <w:highlight w:val="none"/>
                <w:u w:val="none"/>
                <w:lang w:val="en-US" w:eastAsia="zh-CN" w:bidi="ar"/>
              </w:rPr>
            </w:pPr>
            <w:r>
              <w:rPr>
                <w:rFonts w:hint="eastAsia" w:ascii="仿宋" w:hAnsi="仿宋" w:eastAsia="仿宋" w:cs="仿宋"/>
                <w:b/>
                <w:bCs/>
                <w:i w:val="0"/>
                <w:iCs w:val="0"/>
                <w:color w:val="auto"/>
                <w:kern w:val="0"/>
                <w:sz w:val="24"/>
                <w:szCs w:val="24"/>
                <w:highlight w:val="none"/>
                <w:u w:val="none"/>
                <w:lang w:val="en-US" w:eastAsia="zh-CN" w:bidi="ar"/>
              </w:rPr>
              <w:t>年度指标值</w:t>
            </w:r>
          </w:p>
          <w:p w14:paraId="29B171B3">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（合同要求）</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44ABDD51">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实际完成值</w:t>
            </w: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39FA7910">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偏差原因分析及改进措施</w:t>
            </w:r>
          </w:p>
        </w:tc>
      </w:tr>
      <w:tr w14:paraId="7E2FC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67D5D4EB">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数量指标</w:t>
            </w: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13C2050E">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供货\服务完成数量\内容</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3D630151">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按合同约定</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759E124E">
            <w:pPr>
              <w:keepNext w:val="0"/>
              <w:keepLines w:val="0"/>
              <w:pageBreakBefore w:val="0"/>
              <w:widowControl/>
              <w:kinsoku/>
              <w:wordWrap/>
              <w:overflowPunct/>
              <w:topLinePunct w:val="0"/>
              <w:autoSpaceDE/>
              <w:autoSpaceDN/>
              <w:bidi w:val="0"/>
              <w:adjustRightInd/>
              <w:snapToGrid/>
              <w:spacing w:line="500" w:lineRule="exact"/>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2D510D27">
            <w:pPr>
              <w:keepNext w:val="0"/>
              <w:keepLines w:val="0"/>
              <w:pageBreakBefore w:val="0"/>
              <w:widowControl/>
              <w:kinsoku/>
              <w:wordWrap/>
              <w:overflowPunct/>
              <w:topLinePunct w:val="0"/>
              <w:autoSpaceDE/>
              <w:autoSpaceDN/>
              <w:bidi w:val="0"/>
              <w:adjustRightInd/>
              <w:snapToGrid/>
              <w:spacing w:line="500" w:lineRule="exact"/>
              <w:jc w:val="center"/>
              <w:rPr>
                <w:rFonts w:hint="eastAsia" w:ascii="仿宋" w:hAnsi="仿宋" w:eastAsia="仿宋" w:cs="仿宋"/>
                <w:i w:val="0"/>
                <w:iCs w:val="0"/>
                <w:color w:val="auto"/>
                <w:sz w:val="24"/>
                <w:szCs w:val="24"/>
                <w:highlight w:val="none"/>
                <w:u w:val="none"/>
              </w:rPr>
            </w:pPr>
          </w:p>
        </w:tc>
      </w:tr>
      <w:tr w14:paraId="742AE3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4E78DA86">
            <w:pPr>
              <w:keepNext w:val="0"/>
              <w:keepLines w:val="0"/>
              <w:pageBreakBefore w:val="0"/>
              <w:widowControl/>
              <w:kinsoku/>
              <w:wordWrap/>
              <w:overflowPunct/>
              <w:topLinePunct w:val="0"/>
              <w:autoSpaceDE/>
              <w:autoSpaceDN/>
              <w:bidi w:val="0"/>
              <w:adjustRightInd/>
              <w:snapToGrid/>
              <w:spacing w:line="500" w:lineRule="exact"/>
              <w:jc w:val="center"/>
              <w:rPr>
                <w:rFonts w:hint="eastAsia" w:ascii="仿宋" w:hAnsi="仿宋" w:eastAsia="仿宋" w:cs="仿宋"/>
                <w:i w:val="0"/>
                <w:iCs w:val="0"/>
                <w:color w:val="auto"/>
                <w:sz w:val="24"/>
                <w:szCs w:val="24"/>
                <w:highlight w:val="none"/>
                <w:u w:val="none"/>
              </w:rPr>
            </w:pP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0BD83852">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交付频次/批次</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746DEA1E">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按合同约定</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7883DEF0">
            <w:pPr>
              <w:keepNext w:val="0"/>
              <w:keepLines w:val="0"/>
              <w:pageBreakBefore w:val="0"/>
              <w:widowControl/>
              <w:kinsoku/>
              <w:wordWrap/>
              <w:overflowPunct/>
              <w:topLinePunct w:val="0"/>
              <w:autoSpaceDE/>
              <w:autoSpaceDN/>
              <w:bidi w:val="0"/>
              <w:adjustRightInd/>
              <w:snapToGrid/>
              <w:spacing w:line="500" w:lineRule="exact"/>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1D47D6EE">
            <w:pPr>
              <w:keepNext w:val="0"/>
              <w:keepLines w:val="0"/>
              <w:pageBreakBefore w:val="0"/>
              <w:widowControl/>
              <w:kinsoku/>
              <w:wordWrap/>
              <w:overflowPunct/>
              <w:topLinePunct w:val="0"/>
              <w:autoSpaceDE/>
              <w:autoSpaceDN/>
              <w:bidi w:val="0"/>
              <w:adjustRightInd/>
              <w:snapToGrid/>
              <w:spacing w:line="500" w:lineRule="exact"/>
              <w:jc w:val="center"/>
              <w:rPr>
                <w:rFonts w:hint="eastAsia" w:ascii="仿宋" w:hAnsi="仿宋" w:eastAsia="仿宋" w:cs="仿宋"/>
                <w:i w:val="0"/>
                <w:iCs w:val="0"/>
                <w:color w:val="auto"/>
                <w:sz w:val="24"/>
                <w:szCs w:val="24"/>
                <w:highlight w:val="none"/>
                <w:u w:val="none"/>
              </w:rPr>
            </w:pPr>
          </w:p>
        </w:tc>
      </w:tr>
      <w:tr w14:paraId="6F1230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72AB0641">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质量指标</w:t>
            </w: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5CADB030">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货物\服务质量合格率</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4F9C69ED">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≧98%</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29EF3C94">
            <w:pPr>
              <w:keepNext w:val="0"/>
              <w:keepLines w:val="0"/>
              <w:pageBreakBefore w:val="0"/>
              <w:widowControl/>
              <w:kinsoku/>
              <w:wordWrap/>
              <w:overflowPunct/>
              <w:topLinePunct w:val="0"/>
              <w:autoSpaceDE/>
              <w:autoSpaceDN/>
              <w:bidi w:val="0"/>
              <w:adjustRightInd/>
              <w:snapToGrid/>
              <w:spacing w:line="500" w:lineRule="exact"/>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1F9615FD">
            <w:pPr>
              <w:keepNext w:val="0"/>
              <w:keepLines w:val="0"/>
              <w:pageBreakBefore w:val="0"/>
              <w:widowControl/>
              <w:kinsoku/>
              <w:wordWrap/>
              <w:overflowPunct/>
              <w:topLinePunct w:val="0"/>
              <w:autoSpaceDE/>
              <w:autoSpaceDN/>
              <w:bidi w:val="0"/>
              <w:adjustRightInd/>
              <w:snapToGrid/>
              <w:spacing w:line="500" w:lineRule="exact"/>
              <w:jc w:val="center"/>
              <w:rPr>
                <w:rFonts w:hint="eastAsia" w:ascii="仿宋" w:hAnsi="仿宋" w:eastAsia="仿宋" w:cs="仿宋"/>
                <w:i w:val="0"/>
                <w:iCs w:val="0"/>
                <w:color w:val="auto"/>
                <w:sz w:val="24"/>
                <w:szCs w:val="24"/>
                <w:highlight w:val="none"/>
                <w:u w:val="none"/>
              </w:rPr>
            </w:pPr>
          </w:p>
        </w:tc>
      </w:tr>
      <w:tr w14:paraId="478FF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508AA4EA">
            <w:pPr>
              <w:keepNext w:val="0"/>
              <w:keepLines w:val="0"/>
              <w:pageBreakBefore w:val="0"/>
              <w:widowControl/>
              <w:kinsoku/>
              <w:wordWrap/>
              <w:overflowPunct/>
              <w:topLinePunct w:val="0"/>
              <w:autoSpaceDE/>
              <w:autoSpaceDN/>
              <w:bidi w:val="0"/>
              <w:adjustRightInd/>
              <w:snapToGrid/>
              <w:spacing w:line="500" w:lineRule="exact"/>
              <w:jc w:val="center"/>
              <w:rPr>
                <w:rFonts w:hint="eastAsia" w:ascii="仿宋" w:hAnsi="仿宋" w:eastAsia="仿宋" w:cs="仿宋"/>
                <w:i w:val="0"/>
                <w:iCs w:val="0"/>
                <w:color w:val="auto"/>
                <w:sz w:val="24"/>
                <w:szCs w:val="24"/>
                <w:highlight w:val="none"/>
                <w:u w:val="none"/>
              </w:rPr>
            </w:pP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14A830BF">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验收通过率</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50A2C6B8">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100%</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2AB9009A">
            <w:pPr>
              <w:keepNext w:val="0"/>
              <w:keepLines w:val="0"/>
              <w:pageBreakBefore w:val="0"/>
              <w:widowControl/>
              <w:kinsoku/>
              <w:wordWrap/>
              <w:overflowPunct/>
              <w:topLinePunct w:val="0"/>
              <w:autoSpaceDE/>
              <w:autoSpaceDN/>
              <w:bidi w:val="0"/>
              <w:adjustRightInd/>
              <w:snapToGrid/>
              <w:spacing w:line="500" w:lineRule="exact"/>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61DB49A0">
            <w:pPr>
              <w:keepNext w:val="0"/>
              <w:keepLines w:val="0"/>
              <w:pageBreakBefore w:val="0"/>
              <w:widowControl/>
              <w:kinsoku/>
              <w:wordWrap/>
              <w:overflowPunct/>
              <w:topLinePunct w:val="0"/>
              <w:autoSpaceDE/>
              <w:autoSpaceDN/>
              <w:bidi w:val="0"/>
              <w:adjustRightInd/>
              <w:snapToGrid/>
              <w:spacing w:line="500" w:lineRule="exact"/>
              <w:jc w:val="center"/>
              <w:rPr>
                <w:rFonts w:hint="eastAsia" w:ascii="仿宋" w:hAnsi="仿宋" w:eastAsia="仿宋" w:cs="仿宋"/>
                <w:i w:val="0"/>
                <w:iCs w:val="0"/>
                <w:color w:val="auto"/>
                <w:sz w:val="24"/>
                <w:szCs w:val="24"/>
                <w:highlight w:val="none"/>
                <w:u w:val="none"/>
              </w:rPr>
            </w:pPr>
          </w:p>
        </w:tc>
      </w:tr>
      <w:tr w14:paraId="7F69B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45B7D059">
            <w:pPr>
              <w:keepNext w:val="0"/>
              <w:keepLines w:val="0"/>
              <w:pageBreakBefore w:val="0"/>
              <w:widowControl/>
              <w:kinsoku/>
              <w:wordWrap/>
              <w:overflowPunct/>
              <w:topLinePunct w:val="0"/>
              <w:autoSpaceDE/>
              <w:autoSpaceDN/>
              <w:bidi w:val="0"/>
              <w:adjustRightInd/>
              <w:snapToGrid/>
              <w:spacing w:line="500" w:lineRule="exact"/>
              <w:jc w:val="center"/>
              <w:rPr>
                <w:rFonts w:hint="eastAsia" w:ascii="仿宋" w:hAnsi="仿宋" w:eastAsia="仿宋" w:cs="仿宋"/>
                <w:i w:val="0"/>
                <w:iCs w:val="0"/>
                <w:color w:val="auto"/>
                <w:sz w:val="24"/>
                <w:szCs w:val="24"/>
                <w:highlight w:val="none"/>
                <w:u w:val="none"/>
              </w:rPr>
            </w:pP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60214B06">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质量缺陷率</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0512ECA2">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auto"/>
                <w:sz w:val="24"/>
                <w:szCs w:val="24"/>
                <w:highlight w:val="none"/>
                <w:u w:val="none"/>
              </w:rPr>
            </w:pPr>
            <w:r>
              <w:rPr>
                <w:rStyle w:val="22"/>
                <w:rFonts w:hint="eastAsia" w:ascii="仿宋" w:hAnsi="仿宋" w:eastAsia="仿宋" w:cs="仿宋"/>
                <w:color w:val="auto"/>
                <w:sz w:val="24"/>
                <w:szCs w:val="24"/>
                <w:highlight w:val="none"/>
                <w:lang w:val="en-US" w:eastAsia="zh-CN" w:bidi="ar"/>
              </w:rPr>
              <w:t>≤1</w:t>
            </w:r>
            <w:r>
              <w:rPr>
                <w:rStyle w:val="23"/>
                <w:rFonts w:hint="eastAsia" w:ascii="仿宋" w:hAnsi="仿宋" w:eastAsia="仿宋" w:cs="仿宋"/>
                <w:color w:val="auto"/>
                <w:sz w:val="24"/>
                <w:szCs w:val="24"/>
                <w:highlight w:val="none"/>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27FB08AE">
            <w:pPr>
              <w:keepNext w:val="0"/>
              <w:keepLines w:val="0"/>
              <w:pageBreakBefore w:val="0"/>
              <w:widowControl/>
              <w:kinsoku/>
              <w:wordWrap/>
              <w:overflowPunct/>
              <w:topLinePunct w:val="0"/>
              <w:autoSpaceDE/>
              <w:autoSpaceDN/>
              <w:bidi w:val="0"/>
              <w:adjustRightInd/>
              <w:snapToGrid/>
              <w:spacing w:line="500" w:lineRule="exact"/>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7697A56A">
            <w:pPr>
              <w:keepNext w:val="0"/>
              <w:keepLines w:val="0"/>
              <w:pageBreakBefore w:val="0"/>
              <w:widowControl/>
              <w:kinsoku/>
              <w:wordWrap/>
              <w:overflowPunct/>
              <w:topLinePunct w:val="0"/>
              <w:autoSpaceDE/>
              <w:autoSpaceDN/>
              <w:bidi w:val="0"/>
              <w:adjustRightInd/>
              <w:snapToGrid/>
              <w:spacing w:line="500" w:lineRule="exact"/>
              <w:jc w:val="center"/>
              <w:rPr>
                <w:rFonts w:hint="eastAsia" w:ascii="仿宋" w:hAnsi="仿宋" w:eastAsia="仿宋" w:cs="仿宋"/>
                <w:i w:val="0"/>
                <w:iCs w:val="0"/>
                <w:color w:val="auto"/>
                <w:sz w:val="24"/>
                <w:szCs w:val="24"/>
                <w:highlight w:val="none"/>
                <w:u w:val="none"/>
              </w:rPr>
            </w:pPr>
          </w:p>
        </w:tc>
      </w:tr>
      <w:tr w14:paraId="0EB926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191A5A66">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时效指标</w:t>
            </w: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16CAC942">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按时交付率</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051512A3">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100%</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17E69EA5">
            <w:pPr>
              <w:keepNext w:val="0"/>
              <w:keepLines w:val="0"/>
              <w:pageBreakBefore w:val="0"/>
              <w:widowControl/>
              <w:kinsoku/>
              <w:wordWrap/>
              <w:overflowPunct/>
              <w:topLinePunct w:val="0"/>
              <w:autoSpaceDE/>
              <w:autoSpaceDN/>
              <w:bidi w:val="0"/>
              <w:adjustRightInd/>
              <w:snapToGrid/>
              <w:spacing w:line="500" w:lineRule="exact"/>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35A0C5E9">
            <w:pPr>
              <w:keepNext w:val="0"/>
              <w:keepLines w:val="0"/>
              <w:pageBreakBefore w:val="0"/>
              <w:widowControl/>
              <w:kinsoku/>
              <w:wordWrap/>
              <w:overflowPunct/>
              <w:topLinePunct w:val="0"/>
              <w:autoSpaceDE/>
              <w:autoSpaceDN/>
              <w:bidi w:val="0"/>
              <w:adjustRightInd/>
              <w:snapToGrid/>
              <w:spacing w:line="500" w:lineRule="exact"/>
              <w:jc w:val="center"/>
              <w:rPr>
                <w:rFonts w:hint="eastAsia" w:ascii="仿宋" w:hAnsi="仿宋" w:eastAsia="仿宋" w:cs="仿宋"/>
                <w:i w:val="0"/>
                <w:iCs w:val="0"/>
                <w:color w:val="auto"/>
                <w:sz w:val="24"/>
                <w:szCs w:val="24"/>
                <w:highlight w:val="none"/>
                <w:u w:val="none"/>
              </w:rPr>
            </w:pPr>
          </w:p>
        </w:tc>
      </w:tr>
      <w:tr w14:paraId="3364E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2F001C0D">
            <w:pPr>
              <w:keepNext w:val="0"/>
              <w:keepLines w:val="0"/>
              <w:pageBreakBefore w:val="0"/>
              <w:widowControl/>
              <w:kinsoku/>
              <w:wordWrap/>
              <w:overflowPunct/>
              <w:topLinePunct w:val="0"/>
              <w:autoSpaceDE/>
              <w:autoSpaceDN/>
              <w:bidi w:val="0"/>
              <w:adjustRightInd/>
              <w:snapToGrid/>
              <w:spacing w:line="500" w:lineRule="exact"/>
              <w:jc w:val="center"/>
              <w:rPr>
                <w:rFonts w:hint="eastAsia" w:ascii="仿宋" w:hAnsi="仿宋" w:eastAsia="仿宋" w:cs="仿宋"/>
                <w:i w:val="0"/>
                <w:iCs w:val="0"/>
                <w:color w:val="auto"/>
                <w:sz w:val="24"/>
                <w:szCs w:val="24"/>
                <w:highlight w:val="none"/>
                <w:u w:val="none"/>
              </w:rPr>
            </w:pP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34BE2F97">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响应时间(小时\天)</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374599B8">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100%</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0094A980">
            <w:pPr>
              <w:keepNext w:val="0"/>
              <w:keepLines w:val="0"/>
              <w:pageBreakBefore w:val="0"/>
              <w:widowControl/>
              <w:kinsoku/>
              <w:wordWrap/>
              <w:overflowPunct/>
              <w:topLinePunct w:val="0"/>
              <w:autoSpaceDE/>
              <w:autoSpaceDN/>
              <w:bidi w:val="0"/>
              <w:adjustRightInd/>
              <w:snapToGrid/>
              <w:spacing w:line="500" w:lineRule="exact"/>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34517E87">
            <w:pPr>
              <w:keepNext w:val="0"/>
              <w:keepLines w:val="0"/>
              <w:pageBreakBefore w:val="0"/>
              <w:widowControl/>
              <w:kinsoku/>
              <w:wordWrap/>
              <w:overflowPunct/>
              <w:topLinePunct w:val="0"/>
              <w:autoSpaceDE/>
              <w:autoSpaceDN/>
              <w:bidi w:val="0"/>
              <w:adjustRightInd/>
              <w:snapToGrid/>
              <w:spacing w:line="500" w:lineRule="exact"/>
              <w:jc w:val="center"/>
              <w:rPr>
                <w:rFonts w:hint="eastAsia" w:ascii="仿宋" w:hAnsi="仿宋" w:eastAsia="仿宋" w:cs="仿宋"/>
                <w:i w:val="0"/>
                <w:iCs w:val="0"/>
                <w:color w:val="auto"/>
                <w:sz w:val="24"/>
                <w:szCs w:val="24"/>
                <w:highlight w:val="none"/>
                <w:u w:val="none"/>
              </w:rPr>
            </w:pPr>
          </w:p>
        </w:tc>
      </w:tr>
      <w:tr w14:paraId="445AC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5E2DE11E">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成本指标</w:t>
            </w: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234E6A12">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合同履约成本控制率</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35ECD4E0">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100%</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5D09285C">
            <w:pPr>
              <w:keepNext w:val="0"/>
              <w:keepLines w:val="0"/>
              <w:pageBreakBefore w:val="0"/>
              <w:widowControl/>
              <w:kinsoku/>
              <w:wordWrap/>
              <w:overflowPunct/>
              <w:topLinePunct w:val="0"/>
              <w:autoSpaceDE/>
              <w:autoSpaceDN/>
              <w:bidi w:val="0"/>
              <w:adjustRightInd/>
              <w:snapToGrid/>
              <w:spacing w:line="500" w:lineRule="exact"/>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36B3DF0A">
            <w:pPr>
              <w:keepNext w:val="0"/>
              <w:keepLines w:val="0"/>
              <w:pageBreakBefore w:val="0"/>
              <w:widowControl/>
              <w:kinsoku/>
              <w:wordWrap/>
              <w:overflowPunct/>
              <w:topLinePunct w:val="0"/>
              <w:autoSpaceDE/>
              <w:autoSpaceDN/>
              <w:bidi w:val="0"/>
              <w:adjustRightInd/>
              <w:snapToGrid/>
              <w:spacing w:line="500" w:lineRule="exact"/>
              <w:jc w:val="center"/>
              <w:rPr>
                <w:rFonts w:hint="eastAsia" w:ascii="仿宋" w:hAnsi="仿宋" w:eastAsia="仿宋" w:cs="仿宋"/>
                <w:i w:val="0"/>
                <w:iCs w:val="0"/>
                <w:color w:val="auto"/>
                <w:sz w:val="24"/>
                <w:szCs w:val="24"/>
                <w:highlight w:val="none"/>
                <w:u w:val="none"/>
              </w:rPr>
            </w:pPr>
          </w:p>
        </w:tc>
      </w:tr>
      <w:tr w14:paraId="1B5FC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05DAD71F">
            <w:pPr>
              <w:keepNext w:val="0"/>
              <w:keepLines w:val="0"/>
              <w:pageBreakBefore w:val="0"/>
              <w:widowControl/>
              <w:kinsoku/>
              <w:wordWrap/>
              <w:overflowPunct/>
              <w:topLinePunct w:val="0"/>
              <w:autoSpaceDE/>
              <w:autoSpaceDN/>
              <w:bidi w:val="0"/>
              <w:adjustRightInd/>
              <w:snapToGrid/>
              <w:spacing w:line="500" w:lineRule="exact"/>
              <w:jc w:val="center"/>
              <w:rPr>
                <w:rFonts w:hint="eastAsia" w:ascii="仿宋" w:hAnsi="仿宋" w:eastAsia="仿宋" w:cs="仿宋"/>
                <w:i w:val="0"/>
                <w:iCs w:val="0"/>
                <w:color w:val="auto"/>
                <w:sz w:val="24"/>
                <w:szCs w:val="24"/>
                <w:highlight w:val="none"/>
                <w:u w:val="none"/>
              </w:rPr>
            </w:pP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1D6FF3FF">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超预算率</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06901921">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auto"/>
                <w:sz w:val="24"/>
                <w:szCs w:val="24"/>
                <w:highlight w:val="none"/>
                <w:u w:val="none"/>
              </w:rPr>
            </w:pPr>
            <w:r>
              <w:rPr>
                <w:rStyle w:val="22"/>
                <w:rFonts w:hint="eastAsia" w:ascii="仿宋" w:hAnsi="仿宋" w:eastAsia="仿宋" w:cs="仿宋"/>
                <w:color w:val="auto"/>
                <w:sz w:val="24"/>
                <w:szCs w:val="24"/>
                <w:highlight w:val="none"/>
                <w:lang w:val="en-US" w:eastAsia="zh-CN" w:bidi="ar"/>
              </w:rPr>
              <w:t>≤0</w:t>
            </w:r>
            <w:r>
              <w:rPr>
                <w:rStyle w:val="23"/>
                <w:rFonts w:hint="eastAsia" w:ascii="仿宋" w:hAnsi="仿宋" w:eastAsia="仿宋" w:cs="仿宋"/>
                <w:color w:val="auto"/>
                <w:sz w:val="24"/>
                <w:szCs w:val="24"/>
                <w:highlight w:val="none"/>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1A0B030F">
            <w:pPr>
              <w:keepNext w:val="0"/>
              <w:keepLines w:val="0"/>
              <w:pageBreakBefore w:val="0"/>
              <w:widowControl/>
              <w:kinsoku/>
              <w:wordWrap/>
              <w:overflowPunct/>
              <w:topLinePunct w:val="0"/>
              <w:autoSpaceDE/>
              <w:autoSpaceDN/>
              <w:bidi w:val="0"/>
              <w:adjustRightInd/>
              <w:snapToGrid/>
              <w:spacing w:line="500" w:lineRule="exact"/>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0AA1A2E5">
            <w:pPr>
              <w:keepNext w:val="0"/>
              <w:keepLines w:val="0"/>
              <w:pageBreakBefore w:val="0"/>
              <w:widowControl/>
              <w:kinsoku/>
              <w:wordWrap/>
              <w:overflowPunct/>
              <w:topLinePunct w:val="0"/>
              <w:autoSpaceDE/>
              <w:autoSpaceDN/>
              <w:bidi w:val="0"/>
              <w:adjustRightInd/>
              <w:snapToGrid/>
              <w:spacing w:line="500" w:lineRule="exact"/>
              <w:jc w:val="center"/>
              <w:rPr>
                <w:rFonts w:hint="eastAsia" w:ascii="仿宋" w:hAnsi="仿宋" w:eastAsia="仿宋" w:cs="仿宋"/>
                <w:i w:val="0"/>
                <w:iCs w:val="0"/>
                <w:color w:val="auto"/>
                <w:sz w:val="24"/>
                <w:szCs w:val="24"/>
                <w:highlight w:val="none"/>
                <w:u w:val="none"/>
              </w:rPr>
            </w:pPr>
          </w:p>
        </w:tc>
      </w:tr>
      <w:tr w14:paraId="07F301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5CF26C5E">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经济效益指标</w:t>
            </w: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296DFA92">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资金使用合规率</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0768E9DA">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合规</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33F3272C">
            <w:pPr>
              <w:keepNext w:val="0"/>
              <w:keepLines w:val="0"/>
              <w:pageBreakBefore w:val="0"/>
              <w:widowControl/>
              <w:kinsoku/>
              <w:wordWrap/>
              <w:overflowPunct/>
              <w:topLinePunct w:val="0"/>
              <w:autoSpaceDE/>
              <w:autoSpaceDN/>
              <w:bidi w:val="0"/>
              <w:adjustRightInd/>
              <w:snapToGrid/>
              <w:spacing w:line="500" w:lineRule="exact"/>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0DE7246C">
            <w:pPr>
              <w:keepNext w:val="0"/>
              <w:keepLines w:val="0"/>
              <w:pageBreakBefore w:val="0"/>
              <w:widowControl/>
              <w:kinsoku/>
              <w:wordWrap/>
              <w:overflowPunct/>
              <w:topLinePunct w:val="0"/>
              <w:autoSpaceDE/>
              <w:autoSpaceDN/>
              <w:bidi w:val="0"/>
              <w:adjustRightInd/>
              <w:snapToGrid/>
              <w:spacing w:line="500" w:lineRule="exact"/>
              <w:jc w:val="center"/>
              <w:rPr>
                <w:rFonts w:hint="eastAsia" w:ascii="仿宋" w:hAnsi="仿宋" w:eastAsia="仿宋" w:cs="仿宋"/>
                <w:i w:val="0"/>
                <w:iCs w:val="0"/>
                <w:color w:val="auto"/>
                <w:sz w:val="24"/>
                <w:szCs w:val="24"/>
                <w:highlight w:val="none"/>
                <w:u w:val="none"/>
              </w:rPr>
            </w:pPr>
          </w:p>
        </w:tc>
      </w:tr>
      <w:tr w14:paraId="128E72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6C3B9126">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社会效益指标</w:t>
            </w: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3D2F090E">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服务保障能力</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7CE63D15">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良好</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54DE73E6">
            <w:pPr>
              <w:keepNext w:val="0"/>
              <w:keepLines w:val="0"/>
              <w:pageBreakBefore w:val="0"/>
              <w:widowControl/>
              <w:kinsoku/>
              <w:wordWrap/>
              <w:overflowPunct/>
              <w:topLinePunct w:val="0"/>
              <w:autoSpaceDE/>
              <w:autoSpaceDN/>
              <w:bidi w:val="0"/>
              <w:adjustRightInd/>
              <w:snapToGrid/>
              <w:spacing w:line="500" w:lineRule="exact"/>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2AE051E9">
            <w:pPr>
              <w:keepNext w:val="0"/>
              <w:keepLines w:val="0"/>
              <w:pageBreakBefore w:val="0"/>
              <w:widowControl/>
              <w:kinsoku/>
              <w:wordWrap/>
              <w:overflowPunct/>
              <w:topLinePunct w:val="0"/>
              <w:autoSpaceDE/>
              <w:autoSpaceDN/>
              <w:bidi w:val="0"/>
              <w:adjustRightInd/>
              <w:snapToGrid/>
              <w:spacing w:line="500" w:lineRule="exact"/>
              <w:jc w:val="center"/>
              <w:rPr>
                <w:rFonts w:hint="eastAsia" w:ascii="仿宋" w:hAnsi="仿宋" w:eastAsia="仿宋" w:cs="仿宋"/>
                <w:i w:val="0"/>
                <w:iCs w:val="0"/>
                <w:color w:val="auto"/>
                <w:sz w:val="24"/>
                <w:szCs w:val="24"/>
                <w:highlight w:val="none"/>
                <w:u w:val="none"/>
              </w:rPr>
            </w:pPr>
          </w:p>
        </w:tc>
      </w:tr>
      <w:tr w14:paraId="030CA4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5214E264">
            <w:pPr>
              <w:keepNext w:val="0"/>
              <w:keepLines w:val="0"/>
              <w:pageBreakBefore w:val="0"/>
              <w:widowControl/>
              <w:kinsoku/>
              <w:wordWrap/>
              <w:overflowPunct/>
              <w:topLinePunct w:val="0"/>
              <w:autoSpaceDE/>
              <w:autoSpaceDN/>
              <w:bidi w:val="0"/>
              <w:adjustRightInd/>
              <w:snapToGrid/>
              <w:spacing w:line="500" w:lineRule="exact"/>
              <w:jc w:val="center"/>
              <w:rPr>
                <w:rFonts w:hint="eastAsia" w:ascii="仿宋" w:hAnsi="仿宋" w:eastAsia="仿宋" w:cs="仿宋"/>
                <w:i w:val="0"/>
                <w:iCs w:val="0"/>
                <w:color w:val="auto"/>
                <w:sz w:val="24"/>
                <w:szCs w:val="24"/>
                <w:highlight w:val="none"/>
                <w:u w:val="none"/>
              </w:rPr>
            </w:pP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02732FE7">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对单位工作支撑度</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5E64AC27">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良好</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553BAA0B">
            <w:pPr>
              <w:keepNext w:val="0"/>
              <w:keepLines w:val="0"/>
              <w:pageBreakBefore w:val="0"/>
              <w:widowControl/>
              <w:kinsoku/>
              <w:wordWrap/>
              <w:overflowPunct/>
              <w:topLinePunct w:val="0"/>
              <w:autoSpaceDE/>
              <w:autoSpaceDN/>
              <w:bidi w:val="0"/>
              <w:adjustRightInd/>
              <w:snapToGrid/>
              <w:spacing w:line="500" w:lineRule="exact"/>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176EA185">
            <w:pPr>
              <w:keepNext w:val="0"/>
              <w:keepLines w:val="0"/>
              <w:pageBreakBefore w:val="0"/>
              <w:widowControl/>
              <w:kinsoku/>
              <w:wordWrap/>
              <w:overflowPunct/>
              <w:topLinePunct w:val="0"/>
              <w:autoSpaceDE/>
              <w:autoSpaceDN/>
              <w:bidi w:val="0"/>
              <w:adjustRightInd/>
              <w:snapToGrid/>
              <w:spacing w:line="500" w:lineRule="exact"/>
              <w:jc w:val="center"/>
              <w:rPr>
                <w:rFonts w:hint="eastAsia" w:ascii="仿宋" w:hAnsi="仿宋" w:eastAsia="仿宋" w:cs="仿宋"/>
                <w:i w:val="0"/>
                <w:iCs w:val="0"/>
                <w:color w:val="auto"/>
                <w:sz w:val="24"/>
                <w:szCs w:val="24"/>
                <w:highlight w:val="none"/>
                <w:u w:val="none"/>
              </w:rPr>
            </w:pPr>
          </w:p>
        </w:tc>
      </w:tr>
      <w:tr w14:paraId="7739B7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2FCFC4A6">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可持续影响指标</w:t>
            </w: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0A083AC6">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后续服务保障能力</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6983131D">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良好</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0754139D">
            <w:pPr>
              <w:keepNext w:val="0"/>
              <w:keepLines w:val="0"/>
              <w:pageBreakBefore w:val="0"/>
              <w:widowControl/>
              <w:kinsoku/>
              <w:wordWrap/>
              <w:overflowPunct/>
              <w:topLinePunct w:val="0"/>
              <w:autoSpaceDE/>
              <w:autoSpaceDN/>
              <w:bidi w:val="0"/>
              <w:adjustRightInd/>
              <w:snapToGrid/>
              <w:spacing w:line="500" w:lineRule="exact"/>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277B354A">
            <w:pPr>
              <w:keepNext w:val="0"/>
              <w:keepLines w:val="0"/>
              <w:pageBreakBefore w:val="0"/>
              <w:widowControl/>
              <w:kinsoku/>
              <w:wordWrap/>
              <w:overflowPunct/>
              <w:topLinePunct w:val="0"/>
              <w:autoSpaceDE/>
              <w:autoSpaceDN/>
              <w:bidi w:val="0"/>
              <w:adjustRightInd/>
              <w:snapToGrid/>
              <w:spacing w:line="500" w:lineRule="exact"/>
              <w:jc w:val="center"/>
              <w:rPr>
                <w:rFonts w:hint="eastAsia" w:ascii="仿宋" w:hAnsi="仿宋" w:eastAsia="仿宋" w:cs="仿宋"/>
                <w:i w:val="0"/>
                <w:iCs w:val="0"/>
                <w:color w:val="auto"/>
                <w:sz w:val="24"/>
                <w:szCs w:val="24"/>
                <w:highlight w:val="none"/>
                <w:u w:val="none"/>
              </w:rPr>
            </w:pPr>
          </w:p>
        </w:tc>
      </w:tr>
      <w:tr w14:paraId="4EC2E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4F23CF3D">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满意度指标</w:t>
            </w: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389E0164">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采购单位满意度</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3DE8F81D">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≧95%</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561571CB">
            <w:pPr>
              <w:keepNext w:val="0"/>
              <w:keepLines w:val="0"/>
              <w:pageBreakBefore w:val="0"/>
              <w:widowControl/>
              <w:kinsoku/>
              <w:wordWrap/>
              <w:overflowPunct/>
              <w:topLinePunct w:val="0"/>
              <w:autoSpaceDE/>
              <w:autoSpaceDN/>
              <w:bidi w:val="0"/>
              <w:adjustRightInd/>
              <w:snapToGrid/>
              <w:spacing w:line="500" w:lineRule="exact"/>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2B63E25E">
            <w:pPr>
              <w:keepNext w:val="0"/>
              <w:keepLines w:val="0"/>
              <w:pageBreakBefore w:val="0"/>
              <w:widowControl/>
              <w:kinsoku/>
              <w:wordWrap/>
              <w:overflowPunct/>
              <w:topLinePunct w:val="0"/>
              <w:autoSpaceDE/>
              <w:autoSpaceDN/>
              <w:bidi w:val="0"/>
              <w:adjustRightInd/>
              <w:snapToGrid/>
              <w:spacing w:line="500" w:lineRule="exact"/>
              <w:jc w:val="center"/>
              <w:rPr>
                <w:rFonts w:hint="eastAsia" w:ascii="仿宋" w:hAnsi="仿宋" w:eastAsia="仿宋" w:cs="仿宋"/>
                <w:i w:val="0"/>
                <w:iCs w:val="0"/>
                <w:color w:val="auto"/>
                <w:sz w:val="24"/>
                <w:szCs w:val="24"/>
                <w:highlight w:val="none"/>
                <w:u w:val="none"/>
              </w:rPr>
            </w:pPr>
          </w:p>
        </w:tc>
      </w:tr>
    </w:tbl>
    <w:p w14:paraId="54DE7105">
      <w:pPr>
        <w:widowControl/>
        <w:spacing w:line="490" w:lineRule="exact"/>
        <w:ind w:left="0" w:leftChars="0" w:firstLine="315" w:firstLineChars="150"/>
        <w:rPr>
          <w:rFonts w:hint="eastAsia" w:ascii="仿宋" w:hAnsi="仿宋" w:eastAsia="仿宋" w:cs="仿宋"/>
          <w:color w:val="auto"/>
          <w:highlight w:val="none"/>
          <w:lang w:val="zh-TW"/>
        </w:rPr>
      </w:pPr>
    </w:p>
    <w:p w14:paraId="76943016">
      <w:pPr>
        <w:ind w:firstLine="420" w:firstLineChars="200"/>
      </w:pPr>
    </w:p>
    <w:p w14:paraId="0B942ED8">
      <w:pPr>
        <w:pStyle w:val="6"/>
        <w:rPr>
          <w:rFonts w:hint="eastAsia" w:ascii="仿宋" w:hAnsi="仿宋" w:eastAsia="仿宋" w:cs="仿宋"/>
          <w:b/>
          <w:bCs/>
          <w:lang w:val="en-US" w:eastAsia="zh-CN"/>
        </w:rPr>
      </w:pPr>
    </w:p>
    <w:sectPr>
      <w:footerReference r:id="rId6" w:type="default"/>
      <w:pgSz w:w="11906" w:h="16838"/>
      <w:pgMar w:top="1440" w:right="1080" w:bottom="1440" w:left="108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swiss"/>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C63C1">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82C2025">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482C2025">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E5203">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4329C76">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74329C76">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3C1A8E">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7389504">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jHpww4AgAAb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mMenDDgCAABvBAAADgAAAAAAAAABACAAAAAfAQAAZHJzL2Uyb0RvYy54&#10;bWxQSwUGAAAAAAYABgBZAQAAyQUAAAAA&#10;">
              <v:fill on="f" focussize="0,0"/>
              <v:stroke on="f" weight="0.5pt"/>
              <v:imagedata o:title=""/>
              <o:lock v:ext="edit" aspectratio="f"/>
              <v:textbox inset="0mm,0mm,0mm,0mm" style="mso-fit-shape-to-text:t;">
                <w:txbxContent>
                  <w:p w14:paraId="47389504">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6BD24">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5797F56">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65797F56">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5C51F7"/>
    <w:rsid w:val="0025260D"/>
    <w:rsid w:val="013A090D"/>
    <w:rsid w:val="03013AE9"/>
    <w:rsid w:val="057A1CA9"/>
    <w:rsid w:val="05F67863"/>
    <w:rsid w:val="06995C3E"/>
    <w:rsid w:val="07736122"/>
    <w:rsid w:val="077A1520"/>
    <w:rsid w:val="07E90EAF"/>
    <w:rsid w:val="07F77F32"/>
    <w:rsid w:val="08CF2DC6"/>
    <w:rsid w:val="095C51F7"/>
    <w:rsid w:val="0B257CB1"/>
    <w:rsid w:val="0B8D2662"/>
    <w:rsid w:val="0BC514CB"/>
    <w:rsid w:val="0BFA1293"/>
    <w:rsid w:val="0BFD59DD"/>
    <w:rsid w:val="0C261DB4"/>
    <w:rsid w:val="0C507A17"/>
    <w:rsid w:val="0CBA3C0A"/>
    <w:rsid w:val="0D9210D8"/>
    <w:rsid w:val="0E75614A"/>
    <w:rsid w:val="0F091AF5"/>
    <w:rsid w:val="10A746D9"/>
    <w:rsid w:val="10C725BE"/>
    <w:rsid w:val="10D27729"/>
    <w:rsid w:val="126A68F2"/>
    <w:rsid w:val="12E4682C"/>
    <w:rsid w:val="12EF72CB"/>
    <w:rsid w:val="13A95559"/>
    <w:rsid w:val="13C853F7"/>
    <w:rsid w:val="14260DC5"/>
    <w:rsid w:val="143278F9"/>
    <w:rsid w:val="15AA01D0"/>
    <w:rsid w:val="16074A44"/>
    <w:rsid w:val="16E114D3"/>
    <w:rsid w:val="172A2F70"/>
    <w:rsid w:val="181F78A4"/>
    <w:rsid w:val="1A100014"/>
    <w:rsid w:val="1B034D1D"/>
    <w:rsid w:val="1D5B7903"/>
    <w:rsid w:val="1D8D1156"/>
    <w:rsid w:val="1DCF0506"/>
    <w:rsid w:val="1DD82927"/>
    <w:rsid w:val="1E673D11"/>
    <w:rsid w:val="1F4C0D43"/>
    <w:rsid w:val="1F72540F"/>
    <w:rsid w:val="201C579C"/>
    <w:rsid w:val="20390800"/>
    <w:rsid w:val="20B717B0"/>
    <w:rsid w:val="20D01F73"/>
    <w:rsid w:val="21102441"/>
    <w:rsid w:val="212821E7"/>
    <w:rsid w:val="216076C6"/>
    <w:rsid w:val="226E1EB1"/>
    <w:rsid w:val="23BA10F8"/>
    <w:rsid w:val="23E47C24"/>
    <w:rsid w:val="23EE2076"/>
    <w:rsid w:val="23FE40D9"/>
    <w:rsid w:val="24CC481C"/>
    <w:rsid w:val="278325DA"/>
    <w:rsid w:val="27CF7E2B"/>
    <w:rsid w:val="27D02F12"/>
    <w:rsid w:val="28AE5EAC"/>
    <w:rsid w:val="29205AA9"/>
    <w:rsid w:val="299A1704"/>
    <w:rsid w:val="2A2A77CC"/>
    <w:rsid w:val="2AD82A9C"/>
    <w:rsid w:val="2BFD6438"/>
    <w:rsid w:val="2CBF62A3"/>
    <w:rsid w:val="2D147D7C"/>
    <w:rsid w:val="2FAB2145"/>
    <w:rsid w:val="31C06999"/>
    <w:rsid w:val="31F040D5"/>
    <w:rsid w:val="34344512"/>
    <w:rsid w:val="34AD71BB"/>
    <w:rsid w:val="3635623E"/>
    <w:rsid w:val="378A6BE6"/>
    <w:rsid w:val="38511E09"/>
    <w:rsid w:val="38E4419B"/>
    <w:rsid w:val="3AC76A42"/>
    <w:rsid w:val="3C462815"/>
    <w:rsid w:val="3D593965"/>
    <w:rsid w:val="3ECA590D"/>
    <w:rsid w:val="40BA6186"/>
    <w:rsid w:val="415A498A"/>
    <w:rsid w:val="41661B63"/>
    <w:rsid w:val="45F928EE"/>
    <w:rsid w:val="46AD0816"/>
    <w:rsid w:val="46D76996"/>
    <w:rsid w:val="47316146"/>
    <w:rsid w:val="47894369"/>
    <w:rsid w:val="488005F7"/>
    <w:rsid w:val="4CF01828"/>
    <w:rsid w:val="4D1663C4"/>
    <w:rsid w:val="4D2870AF"/>
    <w:rsid w:val="4D9711CF"/>
    <w:rsid w:val="4D9E47F4"/>
    <w:rsid w:val="4DB16869"/>
    <w:rsid w:val="4DEE31E2"/>
    <w:rsid w:val="4DF9399E"/>
    <w:rsid w:val="4EE81D32"/>
    <w:rsid w:val="4F7616AE"/>
    <w:rsid w:val="4FE34720"/>
    <w:rsid w:val="509E2BB8"/>
    <w:rsid w:val="544312F1"/>
    <w:rsid w:val="546957A6"/>
    <w:rsid w:val="56F96F3B"/>
    <w:rsid w:val="58552A97"/>
    <w:rsid w:val="5A445682"/>
    <w:rsid w:val="5C500C83"/>
    <w:rsid w:val="5C5F2669"/>
    <w:rsid w:val="5D430091"/>
    <w:rsid w:val="5E187160"/>
    <w:rsid w:val="5E927905"/>
    <w:rsid w:val="62AB062D"/>
    <w:rsid w:val="63C435F8"/>
    <w:rsid w:val="64A7494A"/>
    <w:rsid w:val="64EF4E96"/>
    <w:rsid w:val="66405B1C"/>
    <w:rsid w:val="689D625E"/>
    <w:rsid w:val="691769FD"/>
    <w:rsid w:val="69E95AFF"/>
    <w:rsid w:val="6A0172DF"/>
    <w:rsid w:val="6A88420E"/>
    <w:rsid w:val="6B345DC5"/>
    <w:rsid w:val="6CF46CEB"/>
    <w:rsid w:val="6EDC4BCA"/>
    <w:rsid w:val="70240812"/>
    <w:rsid w:val="7024383F"/>
    <w:rsid w:val="70497AF5"/>
    <w:rsid w:val="705F4505"/>
    <w:rsid w:val="706249F6"/>
    <w:rsid w:val="722D6FCC"/>
    <w:rsid w:val="7236683F"/>
    <w:rsid w:val="72C615AB"/>
    <w:rsid w:val="736C68CF"/>
    <w:rsid w:val="738410EA"/>
    <w:rsid w:val="74660BC6"/>
    <w:rsid w:val="74E7124C"/>
    <w:rsid w:val="75B15509"/>
    <w:rsid w:val="76E75AF2"/>
    <w:rsid w:val="778B7870"/>
    <w:rsid w:val="77C02FBA"/>
    <w:rsid w:val="7A711F50"/>
    <w:rsid w:val="7AA821CC"/>
    <w:rsid w:val="7B035A0E"/>
    <w:rsid w:val="7C0633C0"/>
    <w:rsid w:val="7C1F3913"/>
    <w:rsid w:val="7C585D6E"/>
    <w:rsid w:val="7D9D1761"/>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3"/>
    <w:next w:val="3"/>
    <w:semiHidden/>
    <w:unhideWhenUsed/>
    <w:qFormat/>
    <w:uiPriority w:val="0"/>
    <w:pPr>
      <w:keepNext/>
      <w:keepLines/>
      <w:spacing w:before="260" w:after="260" w:line="416" w:lineRule="auto"/>
      <w:outlineLvl w:val="2"/>
    </w:pPr>
    <w:rPr>
      <w:bCs/>
      <w:sz w:val="32"/>
      <w:szCs w:val="32"/>
    </w:rPr>
  </w:style>
  <w:style w:type="paragraph" w:styleId="3">
    <w:name w:val="heading 4"/>
    <w:basedOn w:val="1"/>
    <w:next w:val="1"/>
    <w:link w:val="16"/>
    <w:semiHidden/>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toa heading"/>
    <w:basedOn w:val="1"/>
    <w:next w:val="1"/>
    <w:qFormat/>
    <w:uiPriority w:val="0"/>
    <w:pPr>
      <w:spacing w:before="120" w:beforeLines="0" w:beforeAutospacing="0"/>
    </w:pPr>
    <w:rPr>
      <w:rFonts w:ascii="Arial" w:hAnsi="Arial"/>
      <w:sz w:val="24"/>
    </w:rPr>
  </w:style>
  <w:style w:type="paragraph" w:styleId="5">
    <w:name w:val="annotation text"/>
    <w:basedOn w:val="1"/>
    <w:qFormat/>
    <w:uiPriority w:val="0"/>
    <w:pPr>
      <w:jc w:val="left"/>
    </w:pPr>
  </w:style>
  <w:style w:type="paragraph" w:styleId="6">
    <w:name w:val="Body Text"/>
    <w:basedOn w:val="1"/>
    <w:next w:val="1"/>
    <w:link w:val="17"/>
    <w:qFormat/>
    <w:uiPriority w:val="0"/>
    <w:rPr>
      <w:rFonts w:asciiTheme="minorAscii" w:hAnsiTheme="minorAscii" w:eastAsiaTheme="minorEastAsia" w:cstheme="minorBidi"/>
      <w:sz w:val="28"/>
      <w:szCs w:val="22"/>
    </w:rPr>
  </w:style>
  <w:style w:type="paragraph" w:styleId="7">
    <w:name w:val="Block Text"/>
    <w:basedOn w:val="1"/>
    <w:unhideWhenUsed/>
    <w:qFormat/>
    <w:uiPriority w:val="99"/>
    <w:pPr>
      <w:ind w:left="1440" w:leftChars="700" w:right="700" w:rightChars="700"/>
    </w:pPr>
  </w:style>
  <w:style w:type="paragraph" w:styleId="8">
    <w:name w:val="footer"/>
    <w:basedOn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9">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9"/>
    <w:basedOn w:val="1"/>
    <w:next w:val="1"/>
    <w:unhideWhenUsed/>
    <w:qFormat/>
    <w:uiPriority w:val="39"/>
    <w:pPr>
      <w:ind w:left="3360" w:leftChars="1600"/>
    </w:pPr>
  </w:style>
  <w:style w:type="paragraph" w:styleId="11">
    <w:name w:val="Normal (Web)"/>
    <w:basedOn w:val="1"/>
    <w:qFormat/>
    <w:uiPriority w:val="0"/>
    <w:pPr>
      <w:spacing w:beforeAutospacing="1" w:afterAutospacing="1"/>
      <w:jc w:val="left"/>
    </w:pPr>
    <w:rPr>
      <w:rFonts w:cs="Times New Roman"/>
      <w:kern w:val="0"/>
      <w:sz w:val="24"/>
    </w:rPr>
  </w:style>
  <w:style w:type="character" w:styleId="14">
    <w:name w:val="Hyperlink"/>
    <w:basedOn w:val="13"/>
    <w:unhideWhenUsed/>
    <w:qFormat/>
    <w:uiPriority w:val="99"/>
    <w:rPr>
      <w:rFonts w:hint="eastAsia" w:ascii="宋体" w:hAnsi="宋体" w:eastAsia="宋体" w:cs="宋体"/>
      <w:color w:val="000000"/>
      <w:sz w:val="14"/>
      <w:szCs w:val="14"/>
      <w:u w:val="none"/>
    </w:rPr>
  </w:style>
  <w:style w:type="paragraph" w:customStyle="1" w:styleId="15">
    <w:name w:val="样式9"/>
    <w:basedOn w:val="1"/>
    <w:next w:val="1"/>
    <w:qFormat/>
    <w:uiPriority w:val="0"/>
    <w:rPr>
      <w:rFonts w:ascii="Calibri" w:hAnsi="Calibri"/>
    </w:rPr>
  </w:style>
  <w:style w:type="character" w:customStyle="1" w:styleId="16">
    <w:name w:val="标题 4 Char"/>
    <w:link w:val="3"/>
    <w:qFormat/>
    <w:uiPriority w:val="0"/>
    <w:rPr>
      <w:rFonts w:ascii="Arial" w:hAnsi="Arial" w:eastAsia="黑体" w:cs="Arial"/>
      <w:b/>
      <w:sz w:val="28"/>
      <w:szCs w:val="28"/>
      <w:lang w:bidi="ar-SA"/>
    </w:rPr>
  </w:style>
  <w:style w:type="character" w:customStyle="1" w:styleId="17">
    <w:name w:val="正文文本 Char"/>
    <w:link w:val="6"/>
    <w:qFormat/>
    <w:uiPriority w:val="0"/>
    <w:rPr>
      <w:rFonts w:hint="eastAsia" w:ascii="宋体" w:hAnsi="宋体" w:eastAsia="仿宋" w:cs="宋体"/>
      <w:sz w:val="24"/>
      <w:szCs w:val="21"/>
      <w:lang w:bidi="ar-SA"/>
    </w:rPr>
  </w:style>
  <w:style w:type="paragraph" w:customStyle="1" w:styleId="18">
    <w:name w:val="样式10"/>
    <w:basedOn w:val="1"/>
    <w:next w:val="1"/>
    <w:qFormat/>
    <w:uiPriority w:val="0"/>
    <w:rPr>
      <w:rFonts w:ascii="Times New Roman" w:hAnsi="Times New Roman"/>
    </w:rPr>
  </w:style>
  <w:style w:type="paragraph" w:customStyle="1" w:styleId="19">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0">
    <w:name w:val="null3"/>
    <w:hidden/>
    <w:qFormat/>
    <w:uiPriority w:val="0"/>
    <w:rPr>
      <w:rFonts w:hint="eastAsia" w:asciiTheme="minorHAnsi" w:hAnsiTheme="minorHAnsi" w:eastAsiaTheme="minorEastAsia" w:cstheme="minorBidi"/>
      <w:lang w:val="en-US" w:eastAsia="zh-Hans"/>
    </w:rPr>
  </w:style>
  <w:style w:type="paragraph" w:customStyle="1" w:styleId="21">
    <w:name w:val="正文缩进1"/>
    <w:basedOn w:val="1"/>
    <w:qFormat/>
    <w:uiPriority w:val="0"/>
    <w:pPr>
      <w:ind w:firstLine="420" w:firstLineChars="200"/>
    </w:pPr>
  </w:style>
  <w:style w:type="character" w:customStyle="1" w:styleId="22">
    <w:name w:val="font31"/>
    <w:basedOn w:val="13"/>
    <w:qFormat/>
    <w:uiPriority w:val="0"/>
    <w:rPr>
      <w:rFonts w:hint="eastAsia" w:ascii="宋体" w:hAnsi="宋体" w:eastAsia="宋体" w:cs="宋体"/>
      <w:color w:val="000000"/>
      <w:sz w:val="32"/>
      <w:szCs w:val="32"/>
      <w:u w:val="none"/>
    </w:rPr>
  </w:style>
  <w:style w:type="character" w:customStyle="1" w:styleId="23">
    <w:name w:val="font41"/>
    <w:basedOn w:val="13"/>
    <w:qFormat/>
    <w:uiPriority w:val="0"/>
    <w:rPr>
      <w:rFonts w:hint="eastAsia" w:ascii="宋体" w:hAnsi="宋体" w:eastAsia="宋体" w:cs="宋体"/>
      <w:strike/>
      <w:color w:val="000000"/>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12899</Words>
  <Characters>12997</Characters>
  <Lines>0</Lines>
  <Paragraphs>0</Paragraphs>
  <TotalTime>0</TotalTime>
  <ScaleCrop>false</ScaleCrop>
  <LinksUpToDate>false</LinksUpToDate>
  <CharactersWithSpaces>13555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2025-07-30T07:12:00Z</dcterms:created>
  <dc:creator>小可爱</dc:creator>
  <cp:lastModifiedBy>小可爱</cp:lastModifiedBy>
  <dcterms:modified xsi:type="dcterms:W3CDTF">2026-04-30T03:20:55Z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37776E48CE3C4675BC54E247901266AB_11</vt:lpwstr>
  </property>
  <property fmtid="{D5CDD505-2E9C-101B-9397-08002B2CF9AE}" pid="4" name="KSOTemplateDocerSaveRecord">
    <vt:lpwstr>eyJoZGlkIjoiZTA1YTBiNjM1N2UyYTRhOTEzYjA1OGZiOGE3YjhhNzEiLCJ1c2VySWQiOiIyNzM0MzcyNTIifQ==</vt:lpwstr>
  </property>
</Properties>
</file>