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54B58">
      <w:pPr>
        <w:spacing w:line="360" w:lineRule="auto"/>
        <w:jc w:val="center"/>
        <w:rPr>
          <w:rFonts w:ascii="仿宋" w:hAnsi="仿宋" w:eastAsia="仿宋" w:cs="仿宋"/>
          <w:sz w:val="24"/>
        </w:rPr>
      </w:pPr>
      <w:r>
        <w:rPr>
          <w:rFonts w:hint="eastAsia" w:ascii="仿宋" w:hAnsi="仿宋" w:eastAsia="仿宋" w:cs="仿宋"/>
          <w:b/>
          <w:bCs/>
          <w:sz w:val="24"/>
        </w:rPr>
        <w:t>合同草案条款</w:t>
      </w:r>
    </w:p>
    <w:p w14:paraId="57D88DD4">
      <w:pPr>
        <w:spacing w:line="360" w:lineRule="auto"/>
        <w:ind w:firstLine="480" w:firstLineChars="200"/>
        <w:rPr>
          <w:rFonts w:ascii="仿宋" w:hAnsi="仿宋" w:eastAsia="仿宋" w:cs="仿宋"/>
          <w:sz w:val="24"/>
        </w:rPr>
      </w:pPr>
      <w:r>
        <w:rPr>
          <w:rFonts w:hint="eastAsia" w:ascii="仿宋" w:hAnsi="仿宋" w:eastAsia="仿宋" w:cs="仿宋"/>
          <w:sz w:val="24"/>
        </w:rPr>
        <w:t>采购人（以下简称甲方）：</w:t>
      </w:r>
    </w:p>
    <w:p w14:paraId="7FDA30AE">
      <w:pPr>
        <w:spacing w:line="360" w:lineRule="auto"/>
        <w:ind w:firstLine="480" w:firstLineChars="200"/>
        <w:rPr>
          <w:rFonts w:ascii="仿宋" w:hAnsi="仿宋" w:eastAsia="仿宋" w:cs="仿宋"/>
          <w:sz w:val="24"/>
        </w:rPr>
      </w:pPr>
      <w:r>
        <w:rPr>
          <w:rFonts w:hint="eastAsia" w:ascii="仿宋" w:hAnsi="仿宋" w:eastAsia="仿宋" w:cs="仿宋"/>
          <w:sz w:val="24"/>
        </w:rPr>
        <w:t>供应商（以下简称乙方）：</w:t>
      </w:r>
    </w:p>
    <w:p w14:paraId="7FEE7476">
      <w:pPr>
        <w:spacing w:line="360" w:lineRule="auto"/>
        <w:ind w:firstLine="480" w:firstLineChars="200"/>
        <w:rPr>
          <w:rFonts w:ascii="仿宋" w:hAnsi="仿宋" w:eastAsia="仿宋" w:cs="仿宋"/>
          <w:bCs/>
          <w:sz w:val="24"/>
        </w:rPr>
      </w:pPr>
      <w:r>
        <w:rPr>
          <w:rFonts w:hint="eastAsia" w:ascii="仿宋" w:hAnsi="仿宋" w:eastAsia="仿宋" w:cs="仿宋"/>
          <w:bCs/>
          <w:sz w:val="24"/>
        </w:rPr>
        <w:t>根据《中华人民共和国民法典》、《中华人民共和国政府采购法》及其它有关法律、行政法规，为明确双方在实施过程中的权利、义务，经双方协商自愿签订本合同。</w:t>
      </w:r>
    </w:p>
    <w:p w14:paraId="7148B15B">
      <w:pPr>
        <w:spacing w:line="360" w:lineRule="auto"/>
        <w:rPr>
          <w:rFonts w:ascii="仿宋" w:hAnsi="仿宋" w:eastAsia="仿宋" w:cs="仿宋"/>
          <w:b/>
          <w:sz w:val="24"/>
        </w:rPr>
      </w:pPr>
      <w:r>
        <w:rPr>
          <w:rFonts w:hint="eastAsia" w:ascii="仿宋" w:hAnsi="仿宋" w:eastAsia="仿宋" w:cs="仿宋"/>
          <w:b/>
          <w:sz w:val="24"/>
        </w:rPr>
        <w:t>一、合同组成</w:t>
      </w:r>
    </w:p>
    <w:p w14:paraId="048FC7F7">
      <w:pPr>
        <w:autoSpaceDE w:val="0"/>
        <w:autoSpaceDN w:val="0"/>
        <w:adjustRightInd w:val="0"/>
        <w:spacing w:line="360" w:lineRule="auto"/>
        <w:ind w:left="48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zh-CN"/>
        </w:rPr>
        <w:t>下述文件是构成本合同不可分割的部分</w:t>
      </w:r>
      <w:r>
        <w:rPr>
          <w:rFonts w:hint="eastAsia" w:ascii="仿宋" w:hAnsi="仿宋" w:eastAsia="仿宋" w:cs="仿宋"/>
          <w:sz w:val="24"/>
        </w:rPr>
        <w:t>:</w:t>
      </w:r>
    </w:p>
    <w:p w14:paraId="6A89EAD7">
      <w:pPr>
        <w:autoSpaceDE w:val="0"/>
        <w:autoSpaceDN w:val="0"/>
        <w:adjustRightInd w:val="0"/>
        <w:spacing w:line="360" w:lineRule="auto"/>
        <w:ind w:left="480"/>
        <w:rPr>
          <w:rFonts w:ascii="仿宋" w:hAnsi="仿宋" w:eastAsia="仿宋" w:cs="仿宋"/>
          <w:sz w:val="24"/>
          <w:lang w:val="zh-CN"/>
        </w:rPr>
      </w:pPr>
      <w:r>
        <w:rPr>
          <w:rFonts w:hint="eastAsia" w:ascii="仿宋" w:hAnsi="仿宋" w:eastAsia="仿宋" w:cs="仿宋"/>
          <w:sz w:val="24"/>
        </w:rPr>
        <w:t>（1）</w:t>
      </w:r>
      <w:r>
        <w:rPr>
          <w:rFonts w:hint="eastAsia" w:ascii="仿宋" w:hAnsi="仿宋" w:eastAsia="仿宋" w:cs="仿宋"/>
          <w:sz w:val="24"/>
          <w:lang w:val="zh-CN"/>
        </w:rPr>
        <w:t>本合同条款及其所有附件。</w:t>
      </w:r>
    </w:p>
    <w:p w14:paraId="277344B2">
      <w:pPr>
        <w:autoSpaceDE w:val="0"/>
        <w:autoSpaceDN w:val="0"/>
        <w:adjustRightInd w:val="0"/>
        <w:spacing w:line="360" w:lineRule="auto"/>
        <w:ind w:firstLine="480"/>
        <w:jc w:val="left"/>
        <w:rPr>
          <w:rFonts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2）</w:t>
      </w:r>
      <w:r>
        <w:rPr>
          <w:rFonts w:hint="eastAsia" w:ascii="仿宋" w:hAnsi="仿宋" w:eastAsia="仿宋" w:cs="仿宋"/>
          <w:sz w:val="24"/>
          <w:lang w:val="zh-CN"/>
        </w:rPr>
        <w:t>甲方的招标文件及澄清文件。</w:t>
      </w:r>
    </w:p>
    <w:p w14:paraId="106650AF">
      <w:pPr>
        <w:autoSpaceDE w:val="0"/>
        <w:autoSpaceDN w:val="0"/>
        <w:adjustRightInd w:val="0"/>
        <w:spacing w:line="360" w:lineRule="auto"/>
        <w:ind w:firstLine="480"/>
        <w:jc w:val="left"/>
        <w:rPr>
          <w:rFonts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3）</w:t>
      </w:r>
      <w:r>
        <w:rPr>
          <w:rFonts w:hint="eastAsia" w:ascii="仿宋" w:hAnsi="仿宋" w:eastAsia="仿宋" w:cs="仿宋"/>
          <w:sz w:val="24"/>
          <w:lang w:val="zh-CN"/>
        </w:rPr>
        <w:t>乙方的投标文件及质疑解答文件。</w:t>
      </w:r>
    </w:p>
    <w:p w14:paraId="558A2371">
      <w:pPr>
        <w:autoSpaceDE w:val="0"/>
        <w:autoSpaceDN w:val="0"/>
        <w:adjustRightInd w:val="0"/>
        <w:spacing w:line="360" w:lineRule="auto"/>
        <w:ind w:firstLine="480"/>
        <w:rPr>
          <w:rFonts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4）</w:t>
      </w:r>
      <w:r>
        <w:rPr>
          <w:rFonts w:hint="eastAsia" w:ascii="仿宋" w:hAnsi="仿宋" w:eastAsia="仿宋" w:cs="仿宋"/>
          <w:sz w:val="24"/>
          <w:lang w:val="zh-CN"/>
        </w:rPr>
        <w:t>中标通知书。</w:t>
      </w:r>
    </w:p>
    <w:p w14:paraId="2D4F4677">
      <w:pPr>
        <w:autoSpaceDE w:val="0"/>
        <w:autoSpaceDN w:val="0"/>
        <w:adjustRightInd w:val="0"/>
        <w:spacing w:line="360" w:lineRule="auto"/>
        <w:ind w:firstLine="480"/>
        <w:rPr>
          <w:rFonts w:ascii="仿宋" w:hAnsi="仿宋" w:eastAsia="仿宋" w:cs="仿宋"/>
          <w:sz w:val="24"/>
          <w:lang w:val="zh-CN"/>
        </w:rPr>
      </w:pPr>
      <w:r>
        <w:rPr>
          <w:rFonts w:hint="eastAsia" w:ascii="仿宋" w:hAnsi="仿宋" w:eastAsia="仿宋" w:cs="仿宋"/>
          <w:sz w:val="24"/>
        </w:rPr>
        <w:t>（5）</w:t>
      </w:r>
      <w:r>
        <w:rPr>
          <w:rFonts w:hint="eastAsia" w:ascii="仿宋" w:hAnsi="仿宋" w:eastAsia="仿宋" w:cs="仿宋"/>
          <w:sz w:val="24"/>
          <w:lang w:val="zh-CN"/>
        </w:rPr>
        <w:t>法定代表人授权书。</w:t>
      </w:r>
    </w:p>
    <w:p w14:paraId="66631A50">
      <w:pPr>
        <w:spacing w:line="360" w:lineRule="auto"/>
        <w:ind w:firstLine="480" w:firstLineChars="200"/>
        <w:rPr>
          <w:rFonts w:ascii="仿宋" w:hAnsi="仿宋" w:eastAsia="仿宋" w:cs="仿宋"/>
          <w:sz w:val="24"/>
        </w:rPr>
      </w:pPr>
      <w:r>
        <w:rPr>
          <w:rFonts w:hint="eastAsia" w:ascii="仿宋" w:hAnsi="仿宋" w:eastAsia="仿宋" w:cs="仿宋"/>
          <w:sz w:val="24"/>
        </w:rPr>
        <w:t>（6）双方与合同有关的往来信函、传真经双方法定代表人或其授权代表签字并加盖单位公章确认后视为本合同的组成部分。</w:t>
      </w:r>
    </w:p>
    <w:p w14:paraId="35B66AC3">
      <w:pPr>
        <w:autoSpaceDE w:val="0"/>
        <w:autoSpaceDN w:val="0"/>
        <w:adjustRightInd w:val="0"/>
        <w:spacing w:line="360" w:lineRule="auto"/>
        <w:ind w:firstLine="480"/>
        <w:rPr>
          <w:rFonts w:ascii="仿宋" w:hAnsi="仿宋" w:eastAsia="仿宋" w:cs="仿宋"/>
          <w:sz w:val="24"/>
          <w:lang w:val="zh-CN"/>
        </w:rPr>
      </w:pPr>
      <w:r>
        <w:rPr>
          <w:rFonts w:hint="eastAsia" w:ascii="仿宋" w:hAnsi="仿宋" w:eastAsia="仿宋" w:cs="仿宋"/>
          <w:sz w:val="24"/>
        </w:rPr>
        <w:t>（7）经双方法定代表人或其授权代表签字并加盖单位公章确认的补充协议。</w:t>
      </w:r>
    </w:p>
    <w:p w14:paraId="66451C4F">
      <w:pPr>
        <w:spacing w:line="360" w:lineRule="auto"/>
        <w:ind w:firstLine="480" w:firstLineChars="200"/>
        <w:rPr>
          <w:rFonts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zh-CN"/>
        </w:rPr>
        <w:t>如果乙方的投标文件及质疑解答文件内容违背或低于甲方招标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w:t>
      </w:r>
      <w:r>
        <w:rPr>
          <w:rFonts w:hint="eastAsia" w:ascii="仿宋" w:hAnsi="仿宋" w:eastAsia="仿宋" w:cs="仿宋"/>
          <w:sz w:val="24"/>
        </w:rPr>
        <w:t>如果合同附件之间有矛盾之处，以有利于甲方的附件内容为准。</w:t>
      </w:r>
    </w:p>
    <w:p w14:paraId="136FE71A">
      <w:pPr>
        <w:overflowPunct w:val="0"/>
        <w:spacing w:line="360" w:lineRule="auto"/>
        <w:ind w:firstLine="480"/>
        <w:rPr>
          <w:rFonts w:ascii="仿宋" w:hAnsi="仿宋" w:eastAsia="仿宋" w:cs="仿宋"/>
          <w:b/>
          <w:bCs/>
          <w:sz w:val="24"/>
        </w:rPr>
      </w:pPr>
      <w:r>
        <w:rPr>
          <w:rFonts w:hint="eastAsia" w:ascii="仿宋" w:hAnsi="仿宋" w:eastAsia="仿宋" w:cs="仿宋"/>
          <w:sz w:val="24"/>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00060F2F">
      <w:pPr>
        <w:spacing w:line="360" w:lineRule="auto"/>
        <w:rPr>
          <w:rFonts w:ascii="仿宋" w:hAnsi="仿宋" w:eastAsia="仿宋" w:cs="仿宋"/>
          <w:b/>
          <w:sz w:val="24"/>
        </w:rPr>
      </w:pPr>
      <w:r>
        <w:rPr>
          <w:rFonts w:hint="eastAsia" w:ascii="仿宋" w:hAnsi="仿宋" w:eastAsia="仿宋" w:cs="仿宋"/>
          <w:b/>
          <w:sz w:val="24"/>
        </w:rPr>
        <w:t>二、项目概况</w:t>
      </w:r>
    </w:p>
    <w:p w14:paraId="2998C0B9">
      <w:pPr>
        <w:spacing w:line="360" w:lineRule="auto"/>
        <w:ind w:firstLine="480" w:firstLineChars="200"/>
        <w:rPr>
          <w:rFonts w:ascii="仿宋" w:hAnsi="仿宋" w:eastAsia="仿宋" w:cs="仿宋"/>
          <w:sz w:val="24"/>
        </w:rPr>
      </w:pPr>
      <w:r>
        <w:rPr>
          <w:rFonts w:hint="eastAsia" w:ascii="仿宋" w:hAnsi="仿宋" w:eastAsia="仿宋" w:cs="仿宋"/>
          <w:bCs/>
          <w:sz w:val="24"/>
        </w:rPr>
        <w:t>1.服务内容：</w:t>
      </w:r>
    </w:p>
    <w:p w14:paraId="22768DA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2.服务期限：采购包1：</w:t>
      </w:r>
    </w:p>
    <w:p w14:paraId="76DCCF7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1年。合同期满后，经双方协商一致，可续签合同</w:t>
      </w:r>
      <w:r>
        <w:rPr>
          <w:rFonts w:hint="eastAsia" w:ascii="仿宋" w:hAnsi="仿宋" w:eastAsia="仿宋" w:cs="仿宋"/>
          <w:sz w:val="24"/>
          <w:lang w:eastAsia="zh-CN"/>
        </w:rPr>
        <w:t>，续签最多 2 次，续签须年度考核合格且续签单价不高于本次中标价</w:t>
      </w:r>
      <w:r>
        <w:rPr>
          <w:rFonts w:hint="eastAsia" w:ascii="仿宋" w:hAnsi="仿宋" w:eastAsia="仿宋" w:cs="仿宋"/>
          <w:sz w:val="24"/>
        </w:rPr>
        <w:t>。</w:t>
      </w:r>
    </w:p>
    <w:p w14:paraId="343DEB1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采购包2：</w:t>
      </w:r>
    </w:p>
    <w:p w14:paraId="714B04F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1年。合同期满后，经双方协商一致，可续签合同</w:t>
      </w:r>
      <w:r>
        <w:rPr>
          <w:rFonts w:hint="eastAsia" w:ascii="仿宋" w:hAnsi="仿宋" w:eastAsia="仿宋" w:cs="仿宋"/>
          <w:sz w:val="24"/>
          <w:lang w:eastAsia="zh-CN"/>
        </w:rPr>
        <w:t>，续签最多 2 次，续签须年度考核合格且续签单价不高于本次中标价</w:t>
      </w:r>
      <w:r>
        <w:rPr>
          <w:rFonts w:hint="eastAsia" w:ascii="仿宋" w:hAnsi="仿宋" w:eastAsia="仿宋" w:cs="仿宋"/>
          <w:sz w:val="24"/>
        </w:rPr>
        <w:t>。</w:t>
      </w:r>
    </w:p>
    <w:p w14:paraId="3E16292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采购包3：</w:t>
      </w:r>
    </w:p>
    <w:p w14:paraId="4794B0BE">
      <w:pPr>
        <w:spacing w:line="360" w:lineRule="auto"/>
        <w:ind w:firstLine="480" w:firstLineChars="200"/>
        <w:jc w:val="left"/>
        <w:rPr>
          <w:rFonts w:ascii="仿宋" w:hAnsi="仿宋" w:eastAsia="仿宋" w:cs="仿宋"/>
          <w:sz w:val="24"/>
        </w:rPr>
      </w:pPr>
      <w:r>
        <w:rPr>
          <w:rFonts w:hint="eastAsia" w:ascii="仿宋" w:hAnsi="仿宋" w:eastAsia="仿宋" w:cs="仿宋"/>
          <w:sz w:val="24"/>
        </w:rPr>
        <w:t>1年。合同期满后，经双方协商一致，可续签合同</w:t>
      </w:r>
      <w:r>
        <w:rPr>
          <w:rFonts w:hint="eastAsia" w:ascii="仿宋" w:hAnsi="仿宋" w:eastAsia="仿宋" w:cs="仿宋"/>
          <w:sz w:val="24"/>
          <w:lang w:eastAsia="zh-CN"/>
        </w:rPr>
        <w:t>，续签最多 2 次，续签须年度考核合格且续签单价不高于本次中标价</w:t>
      </w:r>
      <w:r>
        <w:rPr>
          <w:rFonts w:hint="eastAsia" w:ascii="仿宋" w:hAnsi="仿宋" w:eastAsia="仿宋" w:cs="仿宋"/>
          <w:sz w:val="24"/>
        </w:rPr>
        <w:t>。</w:t>
      </w:r>
    </w:p>
    <w:p w14:paraId="1D98FA85">
      <w:pPr>
        <w:spacing w:line="360" w:lineRule="auto"/>
        <w:ind w:firstLine="480" w:firstLineChars="200"/>
        <w:rPr>
          <w:rFonts w:ascii="仿宋" w:hAnsi="仿宋" w:eastAsia="仿宋" w:cs="仿宋"/>
          <w:sz w:val="24"/>
        </w:rPr>
      </w:pPr>
      <w:r>
        <w:rPr>
          <w:rFonts w:hint="eastAsia" w:ascii="仿宋" w:hAnsi="仿宋" w:eastAsia="仿宋" w:cs="仿宋"/>
          <w:sz w:val="24"/>
        </w:rPr>
        <w:t>3.服务地点：采购人指定地点</w:t>
      </w:r>
    </w:p>
    <w:p w14:paraId="6BDC76AA">
      <w:pPr>
        <w:spacing w:line="360" w:lineRule="auto"/>
        <w:ind w:firstLine="480" w:firstLineChars="200"/>
        <w:rPr>
          <w:rFonts w:ascii="仿宋" w:hAnsi="仿宋" w:eastAsia="仿宋" w:cs="仿宋"/>
          <w:sz w:val="24"/>
        </w:rPr>
      </w:pPr>
      <w:r>
        <w:rPr>
          <w:rFonts w:hint="eastAsia" w:ascii="仿宋" w:hAnsi="仿宋" w:eastAsia="仿宋" w:cs="仿宋"/>
          <w:sz w:val="24"/>
        </w:rPr>
        <w:t>4.服务要求：符合国家及行业有关现行规范、标准的要求</w:t>
      </w:r>
    </w:p>
    <w:p w14:paraId="5C3C7BC2">
      <w:pPr>
        <w:spacing w:line="360" w:lineRule="auto"/>
        <w:rPr>
          <w:rFonts w:ascii="仿宋" w:hAnsi="仿宋" w:eastAsia="仿宋" w:cs="仿宋"/>
          <w:b/>
          <w:sz w:val="24"/>
        </w:rPr>
      </w:pPr>
      <w:r>
        <w:rPr>
          <w:rFonts w:hint="eastAsia" w:ascii="仿宋" w:hAnsi="仿宋" w:eastAsia="仿宋" w:cs="仿宋"/>
          <w:b/>
          <w:sz w:val="24"/>
        </w:rPr>
        <w:t>三、</w:t>
      </w:r>
      <w:r>
        <w:rPr>
          <w:rFonts w:hint="eastAsia" w:ascii="仿宋" w:hAnsi="仿宋" w:eastAsia="仿宋" w:cs="仿宋"/>
          <w:b/>
          <w:bCs/>
          <w:sz w:val="24"/>
        </w:rPr>
        <w:t>合同价款及付款比例</w:t>
      </w:r>
    </w:p>
    <w:p w14:paraId="5B727E77">
      <w:pPr>
        <w:widowControl/>
        <w:autoSpaceDE w:val="0"/>
        <w:autoSpaceDN w:val="0"/>
        <w:adjustRightInd w:val="0"/>
        <w:spacing w:line="360" w:lineRule="auto"/>
        <w:ind w:firstLine="480" w:firstLineChars="200"/>
        <w:jc w:val="left"/>
        <w:rPr>
          <w:rFonts w:ascii="仿宋" w:hAnsi="仿宋" w:eastAsia="仿宋" w:cs="仿宋"/>
          <w:sz w:val="24"/>
        </w:rPr>
      </w:pPr>
      <w:r>
        <w:rPr>
          <w:rFonts w:hint="eastAsia" w:ascii="仿宋" w:hAnsi="仿宋" w:eastAsia="仿宋" w:cs="仿宋"/>
          <w:bCs/>
          <w:sz w:val="24"/>
        </w:rPr>
        <w:t>1.合同价款：</w:t>
      </w:r>
      <w:r>
        <w:rPr>
          <w:rFonts w:hint="eastAsia" w:ascii="仿宋" w:hAnsi="仿宋" w:eastAsia="仿宋" w:cs="仿宋"/>
          <w:sz w:val="24"/>
        </w:rPr>
        <w:t>合同为固定总价合同。</w:t>
      </w:r>
    </w:p>
    <w:p w14:paraId="785121E1">
      <w:pPr>
        <w:widowControl/>
        <w:autoSpaceDE w:val="0"/>
        <w:autoSpaceDN w:val="0"/>
        <w:adjustRightInd w:val="0"/>
        <w:spacing w:line="360" w:lineRule="auto"/>
        <w:ind w:firstLine="480" w:firstLineChars="200"/>
        <w:jc w:val="left"/>
        <w:rPr>
          <w:rFonts w:ascii="仿宋" w:hAnsi="仿宋" w:eastAsia="仿宋" w:cs="仿宋"/>
          <w:bCs/>
          <w:sz w:val="24"/>
        </w:rPr>
      </w:pPr>
      <w:r>
        <w:rPr>
          <w:rFonts w:hint="eastAsia" w:ascii="仿宋" w:hAnsi="仿宋" w:eastAsia="仿宋" w:cs="仿宋"/>
          <w:sz w:val="24"/>
        </w:rPr>
        <w:t>合同总价款人民币（大写）</w:t>
      </w:r>
      <w:r>
        <w:rPr>
          <w:rFonts w:hint="eastAsia" w:ascii="仿宋" w:hAnsi="仿宋" w:eastAsia="仿宋" w:cs="仿宋"/>
          <w:sz w:val="24"/>
          <w:u w:val="single"/>
        </w:rPr>
        <w:t xml:space="preserve">         </w:t>
      </w:r>
      <w:r>
        <w:rPr>
          <w:rFonts w:hint="eastAsia" w:ascii="仿宋" w:hAnsi="仿宋" w:eastAsia="仿宋" w:cs="仿宋"/>
          <w:sz w:val="24"/>
        </w:rPr>
        <w:t>元，（小写）</w:t>
      </w:r>
      <w:r>
        <w:rPr>
          <w:rFonts w:hint="eastAsia" w:ascii="仿宋" w:hAnsi="仿宋" w:eastAsia="仿宋" w:cs="仿宋"/>
          <w:sz w:val="24"/>
          <w:u w:val="single"/>
        </w:rPr>
        <w:t xml:space="preserve">￥      </w:t>
      </w:r>
      <w:r>
        <w:rPr>
          <w:rFonts w:hint="eastAsia" w:ascii="仿宋" w:hAnsi="仿宋" w:eastAsia="仿宋" w:cs="仿宋"/>
          <w:sz w:val="24"/>
        </w:rPr>
        <w:t>元。</w:t>
      </w:r>
    </w:p>
    <w:p w14:paraId="7CFB020D">
      <w:pPr>
        <w:widowControl/>
        <w:autoSpaceDE w:val="0"/>
        <w:autoSpaceDN w:val="0"/>
        <w:adjustRightInd w:val="0"/>
        <w:spacing w:line="360" w:lineRule="auto"/>
        <w:ind w:firstLine="480" w:firstLineChars="200"/>
        <w:textAlignment w:val="baseline"/>
        <w:rPr>
          <w:rFonts w:ascii="仿宋" w:hAnsi="仿宋" w:eastAsia="仿宋" w:cs="仿宋"/>
          <w:bCs/>
          <w:sz w:val="24"/>
          <w:u w:val="single"/>
        </w:rPr>
      </w:pPr>
      <w:r>
        <w:rPr>
          <w:rFonts w:hint="eastAsia" w:ascii="仿宋" w:hAnsi="仿宋" w:eastAsia="仿宋" w:cs="仿宋"/>
          <w:bCs/>
          <w:sz w:val="24"/>
        </w:rPr>
        <w:t>2.付款方式：</w:t>
      </w:r>
      <w:r>
        <w:rPr>
          <w:rFonts w:hint="eastAsia" w:ascii="仿宋" w:hAnsi="仿宋" w:eastAsia="仿宋" w:cs="仿宋"/>
          <w:bCs/>
          <w:sz w:val="24"/>
          <w:u w:val="single"/>
        </w:rPr>
        <w:t>采购包1.合同盖章生效，乙方开具等额增值税发票后 15 个工作日付 30% 预付款；服务验收合格、补齐剩余发票，20 个工作日付 60%；服务期满、资料移交且无违约，30 日内付清 10% 尾款。甲方逾期付款承担违约金，乙方服务不达标，甲方可暂缓付款。</w:t>
      </w:r>
    </w:p>
    <w:p w14:paraId="75000FF2">
      <w:pPr>
        <w:widowControl/>
        <w:autoSpaceDE w:val="0"/>
        <w:autoSpaceDN w:val="0"/>
        <w:adjustRightInd w:val="0"/>
        <w:spacing w:line="360" w:lineRule="auto"/>
        <w:ind w:firstLine="480" w:firstLineChars="200"/>
        <w:textAlignment w:val="baseline"/>
        <w:rPr>
          <w:rFonts w:ascii="仿宋" w:hAnsi="仿宋" w:eastAsia="仿宋" w:cs="仿宋"/>
          <w:bCs/>
          <w:sz w:val="24"/>
          <w:u w:val="single"/>
        </w:rPr>
      </w:pPr>
      <w:r>
        <w:rPr>
          <w:rFonts w:hint="eastAsia" w:ascii="仿宋" w:hAnsi="仿宋" w:eastAsia="仿宋" w:cs="仿宋"/>
          <w:bCs/>
          <w:sz w:val="24"/>
          <w:u w:val="single"/>
        </w:rPr>
        <w:t>采购包2.合同盖章生效，乙方开具等额增值税发票后 15 个工作日付 30% 预付款；服务验收合格、补齐剩余发票，20 个工作日付 60%；服务期满、资料移交且无违约，30 日内付清 10% 尾款。甲方逾期付款承担违约金，乙方服务不达标，甲方可暂缓付款。</w:t>
      </w:r>
    </w:p>
    <w:p w14:paraId="2F2F5E9D">
      <w:pPr>
        <w:widowControl/>
        <w:autoSpaceDE w:val="0"/>
        <w:autoSpaceDN w:val="0"/>
        <w:adjustRightInd w:val="0"/>
        <w:spacing w:line="360" w:lineRule="auto"/>
        <w:ind w:firstLine="480" w:firstLineChars="200"/>
        <w:textAlignment w:val="baseline"/>
        <w:rPr>
          <w:rFonts w:ascii="仿宋" w:hAnsi="仿宋" w:eastAsia="仿宋" w:cs="仿宋"/>
          <w:sz w:val="24"/>
        </w:rPr>
      </w:pPr>
      <w:r>
        <w:rPr>
          <w:rFonts w:hint="eastAsia" w:ascii="仿宋" w:hAnsi="仿宋" w:eastAsia="仿宋" w:cs="仿宋"/>
          <w:bCs/>
          <w:sz w:val="24"/>
          <w:u w:val="single"/>
        </w:rPr>
        <w:t>采购包3.每半年据实结算，总费用不得超中标价格。结算需提交外呼明细、录音台账、增值税发票；费用临近限价甲方可暂停外呼；虚报数据当期不予结算并扣除当期服务费。</w:t>
      </w:r>
      <w:r>
        <w:rPr>
          <w:rFonts w:hint="eastAsia" w:ascii="仿宋" w:hAnsi="仿宋" w:eastAsia="仿宋" w:cs="仿宋"/>
          <w:bCs/>
          <w:sz w:val="24"/>
        </w:rPr>
        <w:t xml:space="preserve"> </w:t>
      </w:r>
    </w:p>
    <w:p w14:paraId="5004E08A">
      <w:pPr>
        <w:widowControl/>
        <w:autoSpaceDE w:val="0"/>
        <w:autoSpaceDN w:val="0"/>
        <w:adjustRightInd w:val="0"/>
        <w:spacing w:line="360" w:lineRule="auto"/>
        <w:ind w:firstLine="480" w:firstLineChars="200"/>
        <w:jc w:val="left"/>
        <w:rPr>
          <w:rFonts w:ascii="仿宋" w:hAnsi="仿宋" w:eastAsia="仿宋" w:cs="仿宋"/>
          <w:bCs/>
          <w:sz w:val="24"/>
        </w:rPr>
      </w:pPr>
      <w:r>
        <w:rPr>
          <w:rFonts w:hint="eastAsia" w:ascii="仿宋" w:hAnsi="仿宋" w:eastAsia="仿宋" w:cs="仿宋"/>
          <w:bCs/>
          <w:sz w:val="24"/>
        </w:rPr>
        <w:t>3.乙方开户银行指定账户为：</w:t>
      </w:r>
    </w:p>
    <w:p w14:paraId="407D9EF4">
      <w:pPr>
        <w:widowControl/>
        <w:autoSpaceDE w:val="0"/>
        <w:autoSpaceDN w:val="0"/>
        <w:adjustRightInd w:val="0"/>
        <w:spacing w:line="360" w:lineRule="auto"/>
        <w:ind w:firstLine="480" w:firstLineChars="200"/>
        <w:jc w:val="left"/>
        <w:rPr>
          <w:rFonts w:ascii="仿宋" w:hAnsi="仿宋" w:eastAsia="仿宋" w:cs="仿宋"/>
          <w:bCs/>
          <w:sz w:val="24"/>
        </w:rPr>
      </w:pPr>
      <w:r>
        <w:rPr>
          <w:rFonts w:hint="eastAsia" w:ascii="仿宋" w:hAnsi="仿宋" w:eastAsia="仿宋" w:cs="仿宋"/>
          <w:bCs/>
          <w:sz w:val="24"/>
        </w:rPr>
        <w:t>收款人：</w:t>
      </w:r>
    </w:p>
    <w:p w14:paraId="1916A334">
      <w:pPr>
        <w:widowControl/>
        <w:autoSpaceDE w:val="0"/>
        <w:autoSpaceDN w:val="0"/>
        <w:adjustRightInd w:val="0"/>
        <w:spacing w:line="360" w:lineRule="auto"/>
        <w:ind w:firstLine="480" w:firstLineChars="200"/>
        <w:jc w:val="left"/>
        <w:rPr>
          <w:rFonts w:ascii="仿宋" w:hAnsi="仿宋" w:eastAsia="仿宋" w:cs="仿宋"/>
          <w:bCs/>
          <w:sz w:val="24"/>
        </w:rPr>
      </w:pPr>
      <w:r>
        <w:rPr>
          <w:rFonts w:hint="eastAsia" w:ascii="仿宋" w:hAnsi="仿宋" w:eastAsia="仿宋" w:cs="仿宋"/>
          <w:bCs/>
          <w:sz w:val="24"/>
        </w:rPr>
        <w:t>开户行：</w:t>
      </w:r>
    </w:p>
    <w:p w14:paraId="6250DF21">
      <w:pPr>
        <w:widowControl/>
        <w:autoSpaceDE w:val="0"/>
        <w:autoSpaceDN w:val="0"/>
        <w:adjustRightInd w:val="0"/>
        <w:spacing w:line="360" w:lineRule="auto"/>
        <w:ind w:firstLine="480" w:firstLineChars="200"/>
        <w:jc w:val="left"/>
        <w:rPr>
          <w:rFonts w:ascii="仿宋" w:hAnsi="仿宋" w:eastAsia="仿宋" w:cs="仿宋"/>
          <w:bCs/>
          <w:sz w:val="24"/>
        </w:rPr>
      </w:pPr>
      <w:r>
        <w:rPr>
          <w:rFonts w:hint="eastAsia" w:ascii="仿宋" w:hAnsi="仿宋" w:eastAsia="仿宋" w:cs="仿宋"/>
          <w:bCs/>
          <w:sz w:val="24"/>
        </w:rPr>
        <w:t>账号：</w:t>
      </w:r>
    </w:p>
    <w:p w14:paraId="4CCF14E7">
      <w:pPr>
        <w:spacing w:line="360" w:lineRule="auto"/>
        <w:rPr>
          <w:rFonts w:ascii="仿宋" w:hAnsi="仿宋" w:eastAsia="仿宋" w:cs="仿宋"/>
          <w:b/>
          <w:sz w:val="24"/>
        </w:rPr>
      </w:pPr>
      <w:r>
        <w:rPr>
          <w:rFonts w:hint="eastAsia" w:ascii="仿宋" w:hAnsi="仿宋" w:eastAsia="仿宋" w:cs="仿宋"/>
          <w:b/>
          <w:sz w:val="24"/>
        </w:rPr>
        <w:t>四、乙方：</w:t>
      </w:r>
      <w:r>
        <w:rPr>
          <w:rFonts w:hint="eastAsia" w:ascii="仿宋" w:hAnsi="仿宋" w:eastAsia="仿宋" w:cs="仿宋"/>
          <w:bCs/>
          <w:sz w:val="24"/>
        </w:rPr>
        <w:t>本项目拟派</w:t>
      </w:r>
      <w:r>
        <w:rPr>
          <w:rFonts w:hint="eastAsia" w:ascii="仿宋" w:hAnsi="仿宋" w:eastAsia="仿宋" w:cs="仿宋"/>
          <w:bCs/>
          <w:sz w:val="24"/>
          <w:u w:val="single"/>
        </w:rPr>
        <w:t xml:space="preserve">          </w:t>
      </w:r>
      <w:r>
        <w:rPr>
          <w:rFonts w:hint="eastAsia" w:ascii="仿宋" w:hAnsi="仿宋" w:eastAsia="仿宋" w:cs="仿宋"/>
          <w:bCs/>
          <w:sz w:val="24"/>
        </w:rPr>
        <w:t>为负责人，联系电话：</w:t>
      </w:r>
      <w:r>
        <w:rPr>
          <w:rFonts w:hint="eastAsia" w:ascii="仿宋" w:hAnsi="仿宋" w:eastAsia="仿宋" w:cs="仿宋"/>
          <w:bCs/>
          <w:sz w:val="24"/>
          <w:u w:val="single"/>
        </w:rPr>
        <w:t xml:space="preserve">          </w:t>
      </w:r>
      <w:r>
        <w:rPr>
          <w:rFonts w:hint="eastAsia" w:ascii="仿宋" w:hAnsi="仿宋" w:eastAsia="仿宋" w:cs="仿宋"/>
          <w:bCs/>
          <w:sz w:val="24"/>
        </w:rPr>
        <w:t>，身份证号：</w:t>
      </w:r>
      <w:r>
        <w:rPr>
          <w:rFonts w:hint="eastAsia" w:ascii="仿宋" w:hAnsi="仿宋" w:eastAsia="仿宋" w:cs="仿宋"/>
          <w:bCs/>
          <w:sz w:val="24"/>
          <w:u w:val="single"/>
        </w:rPr>
        <w:t xml:space="preserve">            </w:t>
      </w:r>
      <w:r>
        <w:rPr>
          <w:rFonts w:hint="eastAsia" w:ascii="仿宋" w:hAnsi="仿宋" w:eastAsia="仿宋" w:cs="仿宋"/>
          <w:bCs/>
          <w:sz w:val="24"/>
        </w:rPr>
        <w:t>。</w:t>
      </w:r>
    </w:p>
    <w:p w14:paraId="1A38F901">
      <w:pPr>
        <w:pStyle w:val="3"/>
        <w:spacing w:line="360" w:lineRule="auto"/>
        <w:rPr>
          <w:rFonts w:ascii="仿宋" w:hAnsi="仿宋" w:eastAsia="仿宋" w:cs="仿宋"/>
          <w:b/>
          <w:sz w:val="24"/>
          <w:szCs w:val="24"/>
          <w:lang w:val="zh-CN"/>
        </w:rPr>
      </w:pPr>
      <w:r>
        <w:rPr>
          <w:rFonts w:hint="eastAsia" w:ascii="仿宋" w:hAnsi="仿宋" w:eastAsia="仿宋" w:cs="仿宋"/>
          <w:b/>
          <w:sz w:val="24"/>
          <w:szCs w:val="24"/>
          <w:lang w:val="zh-CN"/>
        </w:rPr>
        <w:t>五、甲方的主要责任和权利</w:t>
      </w:r>
    </w:p>
    <w:p w14:paraId="17F28CC5">
      <w:pPr>
        <w:spacing w:line="360" w:lineRule="auto"/>
        <w:ind w:firstLine="480" w:firstLineChars="200"/>
        <w:rPr>
          <w:rFonts w:ascii="仿宋" w:hAnsi="仿宋" w:eastAsia="仿宋" w:cs="仿宋"/>
          <w:sz w:val="24"/>
        </w:rPr>
      </w:pPr>
      <w:r>
        <w:rPr>
          <w:rFonts w:hint="eastAsia" w:ascii="仿宋" w:hAnsi="仿宋" w:eastAsia="仿宋" w:cs="仿宋"/>
          <w:sz w:val="24"/>
        </w:rPr>
        <w:t>1.乙方在为甲方提供服务时所形成的成果及成果的知识产权归甲方所有。</w:t>
      </w:r>
    </w:p>
    <w:p w14:paraId="112FE9DE">
      <w:pPr>
        <w:spacing w:line="360" w:lineRule="auto"/>
        <w:ind w:firstLine="480" w:firstLineChars="200"/>
        <w:rPr>
          <w:rFonts w:ascii="仿宋" w:hAnsi="仿宋" w:eastAsia="仿宋" w:cs="仿宋"/>
          <w:sz w:val="24"/>
        </w:rPr>
      </w:pPr>
      <w:r>
        <w:rPr>
          <w:rFonts w:hint="eastAsia" w:ascii="仿宋" w:hAnsi="仿宋" w:eastAsia="仿宋" w:cs="仿宋"/>
          <w:sz w:val="24"/>
        </w:rPr>
        <w:t>2.甲方有权随时了解乙方的工作进展情况，并对服务过程进行监督检查。</w:t>
      </w:r>
    </w:p>
    <w:p w14:paraId="106A3493">
      <w:pPr>
        <w:spacing w:line="360" w:lineRule="auto"/>
        <w:ind w:firstLine="480" w:firstLineChars="200"/>
        <w:rPr>
          <w:rFonts w:ascii="仿宋" w:hAnsi="仿宋" w:eastAsia="仿宋" w:cs="仿宋"/>
          <w:sz w:val="24"/>
        </w:rPr>
      </w:pPr>
      <w:r>
        <w:rPr>
          <w:rFonts w:hint="eastAsia" w:ascii="仿宋" w:hAnsi="仿宋" w:eastAsia="仿宋" w:cs="仿宋"/>
          <w:sz w:val="24"/>
        </w:rPr>
        <w:t>3.甲方将向乙方提供为完成服务工作所需要的信息、资料和其他相关协助。</w:t>
      </w:r>
    </w:p>
    <w:p w14:paraId="7580EA9A">
      <w:pPr>
        <w:spacing w:line="360" w:lineRule="auto"/>
        <w:ind w:firstLine="480" w:firstLineChars="200"/>
        <w:rPr>
          <w:rFonts w:ascii="仿宋" w:hAnsi="仿宋" w:eastAsia="仿宋" w:cs="仿宋"/>
          <w:sz w:val="24"/>
        </w:rPr>
      </w:pPr>
      <w:r>
        <w:rPr>
          <w:rFonts w:hint="eastAsia" w:ascii="仿宋" w:hAnsi="仿宋" w:eastAsia="仿宋" w:cs="仿宋"/>
          <w:sz w:val="24"/>
        </w:rPr>
        <w:t>4.甲方若认为乙方履行合同不力严重影响项目服务质量，甲方有权要求更换乙方主要人员，直至终止合同。</w:t>
      </w:r>
    </w:p>
    <w:p w14:paraId="4C5A5748">
      <w:pPr>
        <w:spacing w:line="360" w:lineRule="auto"/>
        <w:ind w:firstLine="480" w:firstLineChars="200"/>
        <w:rPr>
          <w:rFonts w:ascii="仿宋" w:hAnsi="仿宋" w:eastAsia="仿宋" w:cs="仿宋"/>
          <w:sz w:val="24"/>
        </w:rPr>
      </w:pPr>
      <w:r>
        <w:rPr>
          <w:rFonts w:hint="eastAsia" w:ascii="仿宋" w:hAnsi="仿宋" w:eastAsia="仿宋" w:cs="仿宋"/>
          <w:sz w:val="24"/>
        </w:rPr>
        <w:t>5.甲方支持乙方的工作，按合同保证乙方责任和权力的统一。</w:t>
      </w:r>
    </w:p>
    <w:p w14:paraId="222C753E">
      <w:pPr>
        <w:spacing w:line="360" w:lineRule="auto"/>
        <w:ind w:firstLine="480" w:firstLineChars="200"/>
        <w:rPr>
          <w:rFonts w:ascii="仿宋" w:hAnsi="仿宋" w:eastAsia="仿宋" w:cs="仿宋"/>
          <w:sz w:val="24"/>
        </w:rPr>
      </w:pPr>
      <w:r>
        <w:rPr>
          <w:rFonts w:hint="eastAsia" w:ascii="仿宋" w:hAnsi="仿宋" w:eastAsia="仿宋" w:cs="仿宋"/>
          <w:sz w:val="24"/>
        </w:rPr>
        <w:t>6.甲方有权阐述对具体问题的意见和建议。</w:t>
      </w:r>
    </w:p>
    <w:p w14:paraId="4D129516">
      <w:pPr>
        <w:spacing w:line="360" w:lineRule="auto"/>
        <w:ind w:firstLine="480" w:firstLineChars="200"/>
        <w:rPr>
          <w:rFonts w:ascii="仿宋" w:hAnsi="仿宋" w:eastAsia="仿宋" w:cs="仿宋"/>
          <w:sz w:val="24"/>
        </w:rPr>
      </w:pPr>
      <w:r>
        <w:rPr>
          <w:rFonts w:hint="eastAsia" w:ascii="仿宋" w:hAnsi="仿宋" w:eastAsia="仿宋" w:cs="仿宋"/>
          <w:sz w:val="24"/>
        </w:rPr>
        <w:t>7.甲方有权根据项目的具体情况，要求乙方按期到项目现场解决争议。</w:t>
      </w:r>
    </w:p>
    <w:p w14:paraId="22246C6C">
      <w:pPr>
        <w:spacing w:line="360" w:lineRule="auto"/>
        <w:ind w:firstLine="480" w:firstLineChars="200"/>
        <w:rPr>
          <w:rFonts w:ascii="仿宋" w:hAnsi="仿宋" w:eastAsia="仿宋" w:cs="仿宋"/>
          <w:sz w:val="24"/>
        </w:rPr>
      </w:pPr>
      <w:r>
        <w:rPr>
          <w:rFonts w:hint="eastAsia" w:ascii="仿宋" w:hAnsi="仿宋" w:eastAsia="仿宋" w:cs="仿宋"/>
          <w:sz w:val="24"/>
        </w:rPr>
        <w:t>8.甲方有权对服务质量进行评估，若服务评估结果不合格，甲方有权扣除不超过10%的合同金额或终止合同。</w:t>
      </w:r>
    </w:p>
    <w:p w14:paraId="489FC43D">
      <w:pPr>
        <w:spacing w:line="360" w:lineRule="auto"/>
        <w:ind w:firstLine="482" w:firstLineChars="200"/>
        <w:rPr>
          <w:rFonts w:ascii="仿宋" w:hAnsi="仿宋" w:eastAsia="仿宋" w:cs="仿宋"/>
          <w:b/>
          <w:bCs/>
          <w:sz w:val="24"/>
        </w:rPr>
      </w:pPr>
      <w:r>
        <w:rPr>
          <w:rFonts w:hint="eastAsia" w:ascii="仿宋" w:hAnsi="仿宋" w:eastAsia="仿宋" w:cs="仿宋"/>
          <w:b/>
          <w:bCs/>
          <w:sz w:val="24"/>
        </w:rPr>
        <w:t>六、乙方的主要责任和权利</w:t>
      </w:r>
    </w:p>
    <w:p w14:paraId="30545B94">
      <w:pPr>
        <w:spacing w:line="360" w:lineRule="auto"/>
        <w:ind w:firstLine="480" w:firstLineChars="200"/>
        <w:rPr>
          <w:rFonts w:ascii="仿宋" w:hAnsi="仿宋" w:eastAsia="仿宋" w:cs="仿宋"/>
          <w:sz w:val="24"/>
        </w:rPr>
      </w:pPr>
      <w:r>
        <w:rPr>
          <w:rFonts w:hint="eastAsia" w:ascii="仿宋" w:hAnsi="仿宋" w:eastAsia="仿宋" w:cs="仿宋"/>
          <w:sz w:val="24"/>
        </w:rPr>
        <w:t>1.乙方必须具有履行本合同书所需的技能，必须按照相关的职业准则完成其全部职责。</w:t>
      </w:r>
    </w:p>
    <w:p w14:paraId="519FF3FF">
      <w:pPr>
        <w:spacing w:line="360" w:lineRule="auto"/>
        <w:ind w:firstLine="480" w:firstLineChars="200"/>
        <w:rPr>
          <w:rFonts w:ascii="仿宋" w:hAnsi="仿宋" w:eastAsia="仿宋" w:cs="仿宋"/>
          <w:sz w:val="24"/>
        </w:rPr>
      </w:pPr>
      <w:r>
        <w:rPr>
          <w:rFonts w:hint="eastAsia" w:ascii="仿宋" w:hAnsi="仿宋" w:eastAsia="仿宋" w:cs="仿宋"/>
          <w:sz w:val="24"/>
        </w:rPr>
        <w:t>2.乙方应根据本合同的约定提交相关文件、资料。</w:t>
      </w:r>
    </w:p>
    <w:p w14:paraId="635152FF">
      <w:pPr>
        <w:spacing w:line="360" w:lineRule="auto"/>
        <w:ind w:firstLine="480" w:firstLineChars="200"/>
        <w:rPr>
          <w:rFonts w:ascii="仿宋" w:hAnsi="仿宋" w:eastAsia="仿宋" w:cs="仿宋"/>
          <w:sz w:val="24"/>
        </w:rPr>
      </w:pPr>
      <w:r>
        <w:rPr>
          <w:rFonts w:hint="eastAsia" w:ascii="仿宋" w:hAnsi="仿宋" w:eastAsia="仿宋" w:cs="仿宋"/>
          <w:sz w:val="24"/>
        </w:rPr>
        <w:t>3.对甲方提供的基础资料、数据、信息等严格保密。</w:t>
      </w:r>
    </w:p>
    <w:p w14:paraId="2F63DE97">
      <w:pPr>
        <w:spacing w:line="360" w:lineRule="auto"/>
        <w:ind w:firstLine="480" w:firstLineChars="200"/>
        <w:rPr>
          <w:rFonts w:ascii="仿宋" w:hAnsi="仿宋" w:eastAsia="仿宋" w:cs="仿宋"/>
          <w:sz w:val="24"/>
        </w:rPr>
      </w:pPr>
      <w:r>
        <w:rPr>
          <w:rFonts w:hint="eastAsia" w:ascii="仿宋" w:hAnsi="仿宋" w:eastAsia="仿宋" w:cs="仿宋"/>
          <w:sz w:val="24"/>
        </w:rPr>
        <w:t>4.解答甲方提出的与项目有关的询问，接受甲方监督和检查，无条件按照甲方要求对成果报告进行整改和完善。</w:t>
      </w:r>
    </w:p>
    <w:p w14:paraId="77698878">
      <w:pPr>
        <w:spacing w:line="360" w:lineRule="auto"/>
        <w:ind w:firstLine="480" w:firstLineChars="200"/>
        <w:rPr>
          <w:rFonts w:ascii="仿宋" w:hAnsi="仿宋" w:eastAsia="仿宋" w:cs="仿宋"/>
          <w:sz w:val="24"/>
        </w:rPr>
      </w:pPr>
      <w:r>
        <w:rPr>
          <w:rFonts w:hint="eastAsia" w:ascii="仿宋" w:hAnsi="仿宋" w:eastAsia="仿宋" w:cs="仿宋"/>
          <w:sz w:val="24"/>
        </w:rPr>
        <w:t>5.乙方应根据本合同的约定提供服务并提交工作成果，确保所提交成果的实用质量，具有可借鉴、可操作性。</w:t>
      </w:r>
    </w:p>
    <w:p w14:paraId="3BCA4174">
      <w:pPr>
        <w:spacing w:line="360" w:lineRule="auto"/>
        <w:ind w:firstLine="480" w:firstLineChars="200"/>
        <w:rPr>
          <w:rFonts w:ascii="仿宋" w:hAnsi="仿宋" w:eastAsia="仿宋" w:cs="仿宋"/>
          <w:sz w:val="24"/>
        </w:rPr>
      </w:pPr>
      <w:r>
        <w:rPr>
          <w:rFonts w:hint="eastAsia" w:ascii="仿宋" w:hAnsi="仿宋" w:eastAsia="仿宋" w:cs="仿宋"/>
          <w:sz w:val="24"/>
        </w:rPr>
        <w:t>6.乙方人员服务期中发生任何安全问题均与甲方无关，乙方应确保项目人员均购买人身保险。</w:t>
      </w:r>
    </w:p>
    <w:p w14:paraId="3A82D78A">
      <w:pPr>
        <w:pStyle w:val="6"/>
        <w:tabs>
          <w:tab w:val="left" w:pos="1134"/>
          <w:tab w:val="left" w:pos="1418"/>
        </w:tabs>
        <w:adjustRightInd w:val="0"/>
        <w:spacing w:line="360" w:lineRule="auto"/>
        <w:ind w:firstLine="0" w:firstLineChars="0"/>
        <w:rPr>
          <w:rFonts w:ascii="仿宋" w:hAnsi="仿宋" w:eastAsia="仿宋" w:cs="仿宋"/>
          <w:b/>
          <w:sz w:val="24"/>
        </w:rPr>
      </w:pPr>
      <w:r>
        <w:rPr>
          <w:rFonts w:hint="eastAsia" w:ascii="仿宋" w:hAnsi="仿宋" w:eastAsia="仿宋" w:cs="仿宋"/>
          <w:b/>
          <w:sz w:val="24"/>
        </w:rPr>
        <w:t>七、</w:t>
      </w:r>
      <w:r>
        <w:rPr>
          <w:rFonts w:hint="eastAsia" w:ascii="仿宋" w:hAnsi="仿宋" w:eastAsia="仿宋" w:cs="仿宋"/>
          <w:b/>
          <w:sz w:val="24"/>
          <w:lang w:val="zh-CN"/>
        </w:rPr>
        <w:t>知识产权</w:t>
      </w:r>
    </w:p>
    <w:p w14:paraId="5C1AFF22">
      <w:pPr>
        <w:spacing w:line="360" w:lineRule="auto"/>
        <w:ind w:firstLine="480" w:firstLineChars="200"/>
        <w:jc w:val="left"/>
        <w:rPr>
          <w:rFonts w:ascii="仿宋" w:hAnsi="仿宋" w:eastAsia="仿宋" w:cs="仿宋"/>
          <w:sz w:val="24"/>
        </w:rPr>
      </w:pPr>
      <w:r>
        <w:rPr>
          <w:rFonts w:hint="eastAsia" w:ascii="仿宋" w:hAnsi="仿宋" w:eastAsia="仿宋" w:cs="仿宋"/>
          <w:sz w:val="24"/>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7936C2CB">
      <w:pPr>
        <w:spacing w:line="360" w:lineRule="auto"/>
        <w:ind w:firstLine="480" w:firstLineChars="200"/>
        <w:jc w:val="left"/>
        <w:rPr>
          <w:rFonts w:ascii="仿宋" w:hAnsi="仿宋" w:eastAsia="仿宋" w:cs="仿宋"/>
          <w:sz w:val="24"/>
        </w:rPr>
      </w:pPr>
      <w:r>
        <w:rPr>
          <w:rFonts w:hint="eastAsia" w:ascii="仿宋" w:hAnsi="仿宋" w:eastAsia="仿宋" w:cs="仿宋"/>
          <w:sz w:val="24"/>
        </w:rPr>
        <w:t>2.若乙方在为甲方提供服务时侵犯了第三人的权利，致使甲方受到索赔或起诉，由此给甲方造成的一切损失由乙方承担，同时甲方有权解除合同，同时乙方及时消除不良影响。</w:t>
      </w:r>
    </w:p>
    <w:p w14:paraId="75C28FBA">
      <w:pPr>
        <w:spacing w:line="360" w:lineRule="auto"/>
        <w:ind w:firstLine="480" w:firstLineChars="200"/>
        <w:rPr>
          <w:rFonts w:ascii="仿宋" w:hAnsi="仿宋" w:eastAsia="仿宋" w:cs="仿宋"/>
          <w:sz w:val="24"/>
        </w:rPr>
      </w:pPr>
      <w:r>
        <w:rPr>
          <w:rFonts w:hint="eastAsia" w:ascii="仿宋" w:hAnsi="仿宋" w:eastAsia="仿宋" w:cs="仿宋"/>
          <w:sz w:val="24"/>
        </w:rPr>
        <w:t>3.若未经甲方许可，乙方擅自使用或向第三方披露或许可第三方使用在为甲方提供服务时所获得的成果，甲方有权要求乙方或第三方停止侵权，并承担以此带来的所有损失，同时消除不良影响。</w:t>
      </w:r>
    </w:p>
    <w:p w14:paraId="5BF004BB">
      <w:pPr>
        <w:pStyle w:val="7"/>
        <w:ind w:firstLine="480"/>
        <w:rPr>
          <w:rFonts w:ascii="仿宋" w:hAnsi="仿宋" w:eastAsia="仿宋" w:cs="仿宋"/>
          <w:sz w:val="24"/>
          <w:szCs w:val="24"/>
        </w:rPr>
      </w:pPr>
      <w:r>
        <w:rPr>
          <w:rFonts w:hint="eastAsia" w:ascii="仿宋" w:hAnsi="仿宋" w:eastAsia="仿宋" w:cs="仿宋"/>
          <w:sz w:val="24"/>
          <w:szCs w:val="24"/>
        </w:rPr>
        <w:t>4.本合同条款的规定不因本合同的到期而失效。</w:t>
      </w:r>
    </w:p>
    <w:p w14:paraId="44F57963">
      <w:pPr>
        <w:pStyle w:val="6"/>
        <w:tabs>
          <w:tab w:val="left" w:pos="1134"/>
          <w:tab w:val="left" w:pos="1418"/>
        </w:tabs>
        <w:adjustRightInd w:val="0"/>
        <w:spacing w:line="360" w:lineRule="auto"/>
        <w:ind w:firstLine="0" w:firstLineChars="0"/>
        <w:rPr>
          <w:rFonts w:ascii="仿宋" w:hAnsi="仿宋" w:eastAsia="仿宋" w:cs="仿宋"/>
          <w:b/>
          <w:bCs/>
          <w:sz w:val="24"/>
        </w:rPr>
      </w:pPr>
      <w:r>
        <w:rPr>
          <w:rFonts w:hint="eastAsia" w:ascii="仿宋" w:hAnsi="仿宋" w:eastAsia="仿宋" w:cs="仿宋"/>
          <w:b/>
          <w:sz w:val="24"/>
        </w:rPr>
        <w:t>八、</w:t>
      </w:r>
      <w:r>
        <w:rPr>
          <w:rFonts w:hint="eastAsia" w:ascii="仿宋" w:hAnsi="仿宋" w:eastAsia="仿宋" w:cs="仿宋"/>
          <w:b/>
          <w:bCs/>
          <w:sz w:val="24"/>
        </w:rPr>
        <w:t>验收</w:t>
      </w:r>
    </w:p>
    <w:p w14:paraId="717909F1">
      <w:pPr>
        <w:spacing w:line="360" w:lineRule="auto"/>
        <w:ind w:firstLine="480" w:firstLineChars="200"/>
        <w:rPr>
          <w:rFonts w:ascii="仿宋" w:hAnsi="仿宋" w:eastAsia="仿宋" w:cs="仿宋"/>
          <w:sz w:val="24"/>
        </w:rPr>
      </w:pPr>
      <w:r>
        <w:rPr>
          <w:rFonts w:hint="eastAsia" w:ascii="仿宋" w:hAnsi="仿宋" w:eastAsia="仿宋" w:cs="仿宋"/>
          <w:sz w:val="24"/>
        </w:rPr>
        <w:t>验收时间：项目完成后</w:t>
      </w:r>
    </w:p>
    <w:p w14:paraId="38260D41">
      <w:pPr>
        <w:spacing w:line="360" w:lineRule="auto"/>
        <w:ind w:firstLine="480" w:firstLineChars="200"/>
        <w:rPr>
          <w:rFonts w:ascii="仿宋" w:hAnsi="仿宋" w:eastAsia="仿宋" w:cs="仿宋"/>
          <w:sz w:val="24"/>
        </w:rPr>
      </w:pPr>
      <w:r>
        <w:rPr>
          <w:rFonts w:hint="eastAsia" w:ascii="仿宋" w:hAnsi="仿宋" w:eastAsia="仿宋" w:cs="仿宋"/>
          <w:sz w:val="24"/>
        </w:rPr>
        <w:t>质量标准：符合国家及行业有关现行规范、标准的要求</w:t>
      </w:r>
    </w:p>
    <w:p w14:paraId="67411E9F">
      <w:pPr>
        <w:spacing w:line="360" w:lineRule="auto"/>
        <w:ind w:firstLine="480" w:firstLineChars="200"/>
        <w:rPr>
          <w:rFonts w:ascii="仿宋" w:hAnsi="仿宋" w:eastAsia="仿宋" w:cs="仿宋"/>
          <w:sz w:val="24"/>
        </w:rPr>
      </w:pPr>
      <w:r>
        <w:rPr>
          <w:rFonts w:hint="eastAsia" w:ascii="仿宋" w:hAnsi="仿宋" w:eastAsia="仿宋" w:cs="仿宋"/>
          <w:sz w:val="24"/>
        </w:rPr>
        <w:t>验收合格条件：符合国家标准和技术规格书及合同要求，符合招标文件、乙方的投标文件、澄清文件和中标通知书的要求等,乙方应严格按照上述及采购人要求实施项目服务，甲方有权对乙方服务质量进行评估，当乙方出现较为严重的服务质量问题时，从乙方服务费中扣除合同总价的10%。</w:t>
      </w:r>
    </w:p>
    <w:p w14:paraId="515D58E0">
      <w:pPr>
        <w:pStyle w:val="3"/>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注：乙方应保证交付的成果文件已参照已有的相关规划，并遵循中华人民共和国及地方的有关法律规范，并符合本项目服务要求。</w:t>
      </w:r>
    </w:p>
    <w:p w14:paraId="36CF7F69">
      <w:pPr>
        <w:pStyle w:val="6"/>
        <w:tabs>
          <w:tab w:val="left" w:pos="1134"/>
          <w:tab w:val="left" w:pos="1418"/>
        </w:tabs>
        <w:adjustRightInd w:val="0"/>
        <w:spacing w:line="360" w:lineRule="auto"/>
        <w:ind w:firstLine="0" w:firstLineChars="0"/>
        <w:rPr>
          <w:rFonts w:ascii="仿宋" w:hAnsi="仿宋" w:eastAsia="仿宋" w:cs="仿宋"/>
          <w:b/>
          <w:sz w:val="24"/>
          <w:lang w:val="zh-CN"/>
        </w:rPr>
      </w:pPr>
      <w:r>
        <w:rPr>
          <w:rFonts w:hint="eastAsia" w:ascii="仿宋" w:hAnsi="仿宋" w:eastAsia="仿宋" w:cs="仿宋"/>
          <w:b/>
          <w:sz w:val="24"/>
        </w:rPr>
        <w:t>九</w:t>
      </w:r>
      <w:r>
        <w:rPr>
          <w:rFonts w:hint="eastAsia" w:ascii="仿宋" w:hAnsi="仿宋" w:eastAsia="仿宋" w:cs="仿宋"/>
          <w:b/>
          <w:sz w:val="24"/>
          <w:lang w:val="zh-CN"/>
        </w:rPr>
        <w:t>、保密</w:t>
      </w:r>
    </w:p>
    <w:p w14:paraId="1F3F62E0">
      <w:pPr>
        <w:spacing w:line="360" w:lineRule="auto"/>
        <w:ind w:firstLine="480" w:firstLineChars="200"/>
        <w:jc w:val="left"/>
        <w:rPr>
          <w:rFonts w:ascii="仿宋" w:hAnsi="仿宋" w:eastAsia="仿宋" w:cs="仿宋"/>
          <w:sz w:val="24"/>
        </w:rPr>
      </w:pPr>
      <w:r>
        <w:rPr>
          <w:rFonts w:hint="eastAsia" w:ascii="仿宋" w:hAnsi="仿宋" w:eastAsia="仿宋" w:cs="仿宋"/>
          <w:sz w:val="24"/>
        </w:rPr>
        <w:t>1.在本合同的履行期内，乙方获得与本项目相关的信息（包括获得的资料及成果等），应当采取适当有效的方式保护，不得未经授权使用、传播或公开。</w:t>
      </w:r>
    </w:p>
    <w:p w14:paraId="15F82DB0">
      <w:pPr>
        <w:spacing w:line="360" w:lineRule="auto"/>
        <w:ind w:firstLine="480" w:firstLineChars="200"/>
        <w:jc w:val="left"/>
        <w:rPr>
          <w:rFonts w:ascii="仿宋" w:hAnsi="仿宋" w:eastAsia="仿宋" w:cs="仿宋"/>
          <w:sz w:val="24"/>
        </w:rPr>
      </w:pPr>
      <w:r>
        <w:rPr>
          <w:rFonts w:hint="eastAsia" w:ascii="仿宋" w:hAnsi="仿宋" w:eastAsia="仿宋" w:cs="仿宋"/>
          <w:sz w:val="24"/>
        </w:rPr>
        <w:t>2.乙方在项目实施过程中接触或产生涉密数据的，应严格按《中华人民共和国保守国家秘密法》以及其他相关法律法规和制度执行。如由于乙方的原因而导致泄密的，乙方应承担相应法律责任。</w:t>
      </w:r>
    </w:p>
    <w:p w14:paraId="00FDEB40">
      <w:pPr>
        <w:spacing w:line="360" w:lineRule="auto"/>
        <w:ind w:firstLine="480" w:firstLineChars="200"/>
        <w:jc w:val="left"/>
        <w:rPr>
          <w:rFonts w:ascii="仿宋" w:hAnsi="仿宋" w:eastAsia="仿宋" w:cs="仿宋"/>
          <w:sz w:val="24"/>
        </w:rPr>
      </w:pPr>
      <w:r>
        <w:rPr>
          <w:rFonts w:hint="eastAsia" w:ascii="仿宋" w:hAnsi="仿宋" w:eastAsia="仿宋" w:cs="仿宋"/>
          <w:sz w:val="24"/>
        </w:rPr>
        <w:t>3.专项保密协议签署</w:t>
      </w:r>
    </w:p>
    <w:p w14:paraId="5646B25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乙方中标后5个工作日内，必须另行与甲方签订《专项数据保密协议》，作为本合同附件，与合同具备同等法律效力；所有进场运维、开发、数据操作、外包从业人员全员签署个人保密承诺书，未完成签署不得接触任何敏感数据，否则视为乙方违约。</w:t>
      </w:r>
    </w:p>
    <w:p w14:paraId="3E99C54D">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4.从业人员管控与保密培训</w:t>
      </w:r>
    </w:p>
    <w:p w14:paraId="4DA041C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乙方建立涉密人员台账，实时报备人员变动、权限变更；项目开工前完成全员数据安全岗前保密培训，服务期内每季度不少于1次专项保密复训，留存培训台账、考核记录备查；涉密人员离岗必须注销全部数据权限、交还涉密介质，签订离岗脱密承诺，设置不少于30日脱密期。</w:t>
      </w:r>
    </w:p>
    <w:p w14:paraId="7329F321">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5.定期安全巡检要求</w:t>
      </w:r>
    </w:p>
    <w:p w14:paraId="60844DC0">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乙方落实常态化数据安全巡检，每日开展日志、账号、访问权限日常自查；每月开展数据安全专项巡检、形成巡检报告报送甲方；每季度开展漏洞排查、合规自查，闭环整改安全隐患；无条件配合甲方、公安、审计部门抽查核查，全部巡检资料留存不少于5年。</w:t>
      </w:r>
    </w:p>
    <w:p w14:paraId="15942C49">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6.数据留存、使用与销毁</w:t>
      </w:r>
    </w:p>
    <w:p w14:paraId="32658FD4">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乙方仅限履职必要范围调取、使用敏感信息，严禁超权限导出、拷贝、外传、倒卖、私自留存数据；严格按照公安数据管理要求限定数据留存期限，到期涉密数据、存储介质实行物理销毁+数据覆写双重销毁，全程留痕、报备甲方，严禁私自处置、外流涉密数据介质。</w:t>
      </w:r>
    </w:p>
    <w:p w14:paraId="225E8824">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7.泄密赔偿及追责（硬性上限）</w:t>
      </w:r>
    </w:p>
    <w:p w14:paraId="6459A0AF">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因乙方管理疏漏、违规操作、人员失管、未落实巡检培训引发数据泄密、信息外泄事件，乙方承担全部法律责任、全部经济损失；乙方须1小时内上报甲方，配合溯源处置。</w:t>
      </w:r>
    </w:p>
    <w:p w14:paraId="3EDE6F69">
      <w:pPr>
        <w:pStyle w:val="6"/>
        <w:numPr>
          <w:ilvl w:val="0"/>
          <w:numId w:val="1"/>
        </w:numPr>
        <w:spacing w:line="360" w:lineRule="auto"/>
        <w:ind w:firstLine="0" w:firstLineChars="0"/>
        <w:rPr>
          <w:rFonts w:ascii="仿宋" w:hAnsi="仿宋" w:eastAsia="仿宋" w:cs="仿宋"/>
          <w:sz w:val="24"/>
          <w:highlight w:val="none"/>
        </w:rPr>
      </w:pPr>
      <w:r>
        <w:rPr>
          <w:rFonts w:hint="eastAsia" w:ascii="仿宋" w:hAnsi="仿宋" w:eastAsia="仿宋" w:cs="仿宋"/>
          <w:b/>
          <w:bCs/>
          <w:sz w:val="24"/>
          <w:highlight w:val="none"/>
        </w:rPr>
        <w:t>服务考核标准</w:t>
      </w:r>
    </w:p>
    <w:p w14:paraId="20ADC8F3">
      <w:pPr>
        <w:pStyle w:val="6"/>
        <w:spacing w:line="360" w:lineRule="auto"/>
        <w:ind w:firstLine="482"/>
        <w:rPr>
          <w:rFonts w:ascii="仿宋" w:hAnsi="仿宋" w:eastAsia="仿宋" w:cs="仿宋"/>
          <w:sz w:val="24"/>
          <w:highlight w:val="none"/>
        </w:rPr>
      </w:pPr>
      <w:r>
        <w:rPr>
          <w:rFonts w:hint="eastAsia" w:ascii="仿宋" w:hAnsi="仿宋" w:eastAsia="仿宋" w:cs="仿宋"/>
          <w:b/>
          <w:bCs/>
          <w:sz w:val="24"/>
          <w:highlight w:val="none"/>
        </w:rPr>
        <w:t>1、采购包1：</w:t>
      </w:r>
      <w:r>
        <w:rPr>
          <w:rFonts w:hint="eastAsia" w:ascii="仿宋" w:hAnsi="仿宋" w:eastAsia="仿宋" w:cs="仿宋"/>
          <w:b/>
          <w:bCs/>
          <w:sz w:val="24"/>
          <w:highlight w:val="none"/>
        </w:rPr>
        <w:br w:type="textWrapping"/>
      </w:r>
      <w:r>
        <w:rPr>
          <w:rFonts w:hint="eastAsia" w:ascii="仿宋" w:hAnsi="仿宋" w:eastAsia="仿宋" w:cs="仿宋"/>
          <w:sz w:val="24"/>
          <w:highlight w:val="none"/>
        </w:rPr>
        <w:t xml:space="preserve">    （1）</w:t>
      </w:r>
      <w:r>
        <w:rPr>
          <w:rFonts w:ascii="仿宋" w:hAnsi="仿宋" w:eastAsia="仿宋" w:cs="仿宋"/>
          <w:sz w:val="24"/>
          <w:highlight w:val="none"/>
        </w:rPr>
        <w:t>若因</w:t>
      </w:r>
      <w:r>
        <w:rPr>
          <w:rFonts w:hint="eastAsia" w:ascii="仿宋" w:hAnsi="仿宋" w:eastAsia="仿宋" w:cs="仿宋"/>
          <w:sz w:val="24"/>
          <w:highlight w:val="none"/>
        </w:rPr>
        <w:t>乙方</w:t>
      </w:r>
      <w:r>
        <w:rPr>
          <w:rFonts w:ascii="仿宋" w:hAnsi="仿宋" w:eastAsia="仿宋" w:cs="仿宋"/>
          <w:sz w:val="24"/>
          <w:highlight w:val="none"/>
        </w:rPr>
        <w:t>提供的线路或设备出现故障而给</w:t>
      </w:r>
      <w:r>
        <w:rPr>
          <w:rFonts w:hint="eastAsia" w:ascii="仿宋" w:hAnsi="仿宋" w:eastAsia="仿宋" w:cs="仿宋"/>
          <w:sz w:val="24"/>
          <w:highlight w:val="none"/>
        </w:rPr>
        <w:t>甲方</w:t>
      </w:r>
      <w:r>
        <w:rPr>
          <w:rFonts w:ascii="仿宋" w:hAnsi="仿宋" w:eastAsia="仿宋" w:cs="仿宋"/>
          <w:sz w:val="24"/>
          <w:highlight w:val="none"/>
        </w:rPr>
        <w:t>造成重大事故的或者故障恢复时间超过服务承诺时间</w:t>
      </w:r>
      <w:r>
        <w:rPr>
          <w:rFonts w:hint="eastAsia" w:ascii="仿宋" w:hAnsi="仿宋" w:eastAsia="仿宋" w:cs="仿宋"/>
          <w:sz w:val="24"/>
          <w:highlight w:val="none"/>
        </w:rPr>
        <w:t>(线路故障恢复时间小于8小时,设备故障恢复时间小于24小时)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应在线路次月月租费中减免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0BA5B3B6">
      <w:pPr>
        <w:pStyle w:val="6"/>
        <w:spacing w:line="360" w:lineRule="auto"/>
        <w:ind w:firstLine="0" w:firstLineChars="0"/>
        <w:rPr>
          <w:rFonts w:ascii="仿宋" w:hAnsi="仿宋" w:eastAsia="仿宋" w:cs="仿宋"/>
          <w:sz w:val="24"/>
          <w:highlight w:val="none"/>
        </w:rPr>
      </w:pPr>
      <w:r>
        <w:rPr>
          <w:rFonts w:hint="eastAsia" w:ascii="仿宋" w:hAnsi="仿宋" w:eastAsia="仿宋" w:cs="仿宋"/>
          <w:sz w:val="24"/>
          <w:highlight w:val="none"/>
        </w:rPr>
        <w:t xml:space="preserve">    （2）乙方应保证所提供数据专线全年可用率不低于99%（因不可抗力造成除外），协商扣除该条线路相应费用。</w:t>
      </w:r>
    </w:p>
    <w:p w14:paraId="189DACEB">
      <w:pPr>
        <w:pStyle w:val="6"/>
        <w:spacing w:line="360" w:lineRule="auto"/>
        <w:ind w:firstLine="480"/>
        <w:rPr>
          <w:rFonts w:ascii="仿宋" w:hAnsi="仿宋" w:eastAsia="仿宋" w:cs="仿宋"/>
          <w:sz w:val="24"/>
          <w:highlight w:val="none"/>
        </w:rPr>
      </w:pPr>
      <w:r>
        <w:rPr>
          <w:rFonts w:hint="eastAsia" w:ascii="仿宋" w:hAnsi="仿宋" w:eastAsia="仿宋" w:cs="仿宋"/>
          <w:sz w:val="24"/>
          <w:highlight w:val="none"/>
        </w:rPr>
        <w:t>（3）乙方应保证互联网教育平台公有云平台月度可用率不低于99.95%，全年可用率不低于99.99%。因乙方原因导致云平台月度可用率低于</w:t>
      </w:r>
      <w:r>
        <w:rPr>
          <w:rFonts w:ascii="仿宋" w:hAnsi="仿宋" w:eastAsia="仿宋" w:cs="仿宋"/>
          <w:sz w:val="24"/>
          <w:highlight w:val="none"/>
        </w:rPr>
        <w:t>99.95%的，每下降0.1个百分点，扣减当月服务费的</w:t>
      </w:r>
      <w:r>
        <w:rPr>
          <w:rFonts w:hint="eastAsia" w:ascii="仿宋" w:hAnsi="仿宋" w:eastAsia="仿宋" w:cs="仿宋"/>
          <w:sz w:val="24"/>
          <w:highlight w:val="none"/>
        </w:rPr>
        <w:t>1</w:t>
      </w:r>
      <w:r>
        <w:rPr>
          <w:rFonts w:ascii="仿宋" w:hAnsi="仿宋" w:eastAsia="仿宋" w:cs="仿宋"/>
          <w:sz w:val="24"/>
          <w:highlight w:val="none"/>
        </w:rPr>
        <w:t>%；月度可用率低于99%的，</w:t>
      </w:r>
      <w:r>
        <w:rPr>
          <w:rFonts w:hint="eastAsia" w:ascii="仿宋" w:hAnsi="仿宋" w:eastAsia="仿宋" w:cs="仿宋"/>
          <w:sz w:val="24"/>
          <w:highlight w:val="none"/>
        </w:rPr>
        <w:t>甲方</w:t>
      </w:r>
      <w:r>
        <w:rPr>
          <w:rFonts w:ascii="仿宋" w:hAnsi="仿宋" w:eastAsia="仿宋" w:cs="仿宋"/>
          <w:sz w:val="24"/>
          <w:highlight w:val="none"/>
        </w:rPr>
        <w:t>有权</w:t>
      </w:r>
      <w:r>
        <w:rPr>
          <w:rFonts w:hint="eastAsia" w:ascii="仿宋" w:hAnsi="仿宋" w:eastAsia="仿宋" w:cs="仿宋"/>
          <w:sz w:val="24"/>
          <w:highlight w:val="none"/>
        </w:rPr>
        <w:t>扣除</w:t>
      </w:r>
      <w:r>
        <w:rPr>
          <w:rFonts w:ascii="仿宋" w:hAnsi="仿宋" w:eastAsia="仿宋" w:cs="仿宋"/>
          <w:sz w:val="24"/>
          <w:highlight w:val="none"/>
        </w:rPr>
        <w:t>当月全部服务费</w:t>
      </w:r>
      <w:r>
        <w:rPr>
          <w:rFonts w:hint="eastAsia" w:ascii="仿宋" w:hAnsi="仿宋" w:eastAsia="仿宋" w:cs="仿宋"/>
          <w:sz w:val="24"/>
          <w:highlight w:val="none"/>
        </w:rPr>
        <w:t>的50%费用</w:t>
      </w:r>
      <w:r>
        <w:rPr>
          <w:rFonts w:ascii="仿宋" w:hAnsi="仿宋" w:eastAsia="仿宋" w:cs="仿宋"/>
          <w:sz w:val="24"/>
          <w:highlight w:val="none"/>
        </w:rPr>
        <w:t>。</w:t>
      </w:r>
      <w:r>
        <w:rPr>
          <w:rFonts w:hint="eastAsia" w:ascii="仿宋" w:hAnsi="仿宋" w:eastAsia="仿宋" w:cs="仿宋"/>
          <w:sz w:val="24"/>
          <w:highlight w:val="none"/>
        </w:rPr>
        <w:t>乙方应在接到甲方故障报修后</w:t>
      </w:r>
      <w:r>
        <w:rPr>
          <w:rFonts w:ascii="仿宋" w:hAnsi="仿宋" w:eastAsia="仿宋" w:cs="仿宋"/>
          <w:sz w:val="24"/>
          <w:highlight w:val="none"/>
        </w:rPr>
        <w:t>30分钟内响应，2小时内完成故障定位，8小时内恢复服务</w:t>
      </w:r>
      <w:r>
        <w:rPr>
          <w:rFonts w:hint="eastAsia" w:ascii="仿宋" w:hAnsi="仿宋" w:eastAsia="仿宋" w:cs="仿宋"/>
          <w:sz w:val="24"/>
          <w:highlight w:val="none"/>
        </w:rPr>
        <w:t>。修复用时超过8小时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w:t>
      </w:r>
      <w:r>
        <w:rPr>
          <w:rFonts w:hint="eastAsia" w:ascii="仿宋" w:hAnsi="仿宋" w:eastAsia="仿宋" w:cs="仿宋"/>
          <w:sz w:val="24"/>
          <w:highlight w:val="none"/>
        </w:rPr>
        <w:t>。</w:t>
      </w:r>
      <w:r>
        <w:rPr>
          <w:rFonts w:ascii="仿宋" w:hAnsi="仿宋" w:eastAsia="仿宋" w:cs="仿宋"/>
          <w:sz w:val="24"/>
          <w:highlight w:val="none"/>
        </w:rPr>
        <w:t>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1F18366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（4）若在甲方不知情情况下，因乙方工作人员的人为主观原因或者维护不当导致采购人数据泄露、丢失、损毁等,甲方应尽力将数据追回、恢复;若数据无法追回、恢复的，乙方应承担赔偿责任。</w:t>
      </w:r>
    </w:p>
    <w:p w14:paraId="5BAA4CB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（5）若乙方将本合同的保密信息泄露给第三方的，乙方应向甲方支付合同总价款3%的违约金并赔偿损失。</w:t>
      </w:r>
    </w:p>
    <w:p w14:paraId="51F804DE">
      <w:pPr>
        <w:pStyle w:val="6"/>
        <w:spacing w:line="360" w:lineRule="auto"/>
        <w:ind w:firstLine="482"/>
        <w:rPr>
          <w:rFonts w:ascii="仿宋" w:hAnsi="仿宋" w:eastAsia="仿宋" w:cs="仿宋"/>
          <w:b/>
          <w:bCs/>
          <w:sz w:val="24"/>
          <w:highlight w:val="none"/>
        </w:rPr>
      </w:pPr>
      <w:r>
        <w:rPr>
          <w:rFonts w:hint="eastAsia" w:ascii="仿宋" w:hAnsi="仿宋" w:eastAsia="仿宋" w:cs="仿宋"/>
          <w:b/>
          <w:bCs/>
          <w:sz w:val="24"/>
          <w:highlight w:val="none"/>
        </w:rPr>
        <w:t>2、采购包2：</w:t>
      </w:r>
    </w:p>
    <w:p w14:paraId="1D8E9BF3">
      <w:pPr>
        <w:pStyle w:val="6"/>
        <w:spacing w:line="360" w:lineRule="auto"/>
        <w:ind w:firstLine="480"/>
        <w:rPr>
          <w:rFonts w:ascii="仿宋" w:hAnsi="仿宋" w:eastAsia="仿宋" w:cs="仿宋"/>
          <w:sz w:val="24"/>
          <w:highlight w:val="none"/>
        </w:rPr>
      </w:pPr>
      <w:r>
        <w:rPr>
          <w:rFonts w:hint="eastAsia" w:ascii="仿宋" w:hAnsi="仿宋" w:eastAsia="仿宋" w:cs="仿宋"/>
          <w:sz w:val="24"/>
          <w:highlight w:val="none"/>
        </w:rPr>
        <w:t>（1）</w:t>
      </w:r>
      <w:r>
        <w:rPr>
          <w:rFonts w:ascii="仿宋" w:hAnsi="仿宋" w:eastAsia="仿宋" w:cs="仿宋"/>
          <w:sz w:val="24"/>
          <w:highlight w:val="none"/>
        </w:rPr>
        <w:t>若因</w:t>
      </w:r>
      <w:r>
        <w:rPr>
          <w:rFonts w:hint="eastAsia" w:ascii="仿宋" w:hAnsi="仿宋" w:eastAsia="仿宋" w:cs="仿宋"/>
          <w:sz w:val="24"/>
          <w:highlight w:val="none"/>
        </w:rPr>
        <w:t>乙方</w:t>
      </w:r>
      <w:r>
        <w:rPr>
          <w:rFonts w:ascii="仿宋" w:hAnsi="仿宋" w:eastAsia="仿宋" w:cs="仿宋"/>
          <w:sz w:val="24"/>
          <w:highlight w:val="none"/>
        </w:rPr>
        <w:t>提供的线路或设备出现故障而给</w:t>
      </w:r>
      <w:r>
        <w:rPr>
          <w:rFonts w:hint="eastAsia" w:ascii="仿宋" w:hAnsi="仿宋" w:eastAsia="仿宋" w:cs="仿宋"/>
          <w:sz w:val="24"/>
          <w:highlight w:val="none"/>
        </w:rPr>
        <w:t>甲方</w:t>
      </w:r>
      <w:r>
        <w:rPr>
          <w:rFonts w:ascii="仿宋" w:hAnsi="仿宋" w:eastAsia="仿宋" w:cs="仿宋"/>
          <w:sz w:val="24"/>
          <w:highlight w:val="none"/>
        </w:rPr>
        <w:t>造成重大事故的或者故障恢复时间超过服务承诺时间</w:t>
      </w:r>
      <w:r>
        <w:rPr>
          <w:rFonts w:hint="eastAsia" w:ascii="仿宋" w:hAnsi="仿宋" w:eastAsia="仿宋" w:cs="仿宋"/>
          <w:sz w:val="24"/>
          <w:highlight w:val="none"/>
        </w:rPr>
        <w:t>(线路故障恢复时间小于8小时,设备故障恢复时间小于24小时)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应在线路次月月租费中减免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5C11D42A">
      <w:pPr>
        <w:pStyle w:val="6"/>
        <w:spacing w:line="360" w:lineRule="auto"/>
        <w:ind w:firstLine="0" w:firstLineChars="0"/>
        <w:rPr>
          <w:rFonts w:ascii="仿宋" w:hAnsi="仿宋" w:eastAsia="仿宋" w:cs="仿宋"/>
          <w:sz w:val="24"/>
          <w:highlight w:val="none"/>
        </w:rPr>
      </w:pPr>
      <w:r>
        <w:rPr>
          <w:rFonts w:hint="eastAsia" w:ascii="仿宋" w:hAnsi="仿宋" w:eastAsia="仿宋" w:cs="仿宋"/>
          <w:sz w:val="24"/>
          <w:highlight w:val="none"/>
        </w:rPr>
        <w:t xml:space="preserve">    （2）乙方应保证所提供数据专线全年可用率不低于99%（因不可抗力造成除外），协商扣除该条线路相应费用。</w:t>
      </w:r>
    </w:p>
    <w:p w14:paraId="4E77DEDC">
      <w:pPr>
        <w:pStyle w:val="6"/>
        <w:spacing w:line="360" w:lineRule="auto"/>
        <w:ind w:firstLine="480"/>
        <w:rPr>
          <w:rFonts w:ascii="仿宋" w:hAnsi="仿宋" w:eastAsia="仿宋" w:cs="仿宋"/>
          <w:sz w:val="24"/>
          <w:highlight w:val="none"/>
        </w:rPr>
      </w:pPr>
      <w:r>
        <w:rPr>
          <w:rFonts w:hint="eastAsia" w:ascii="仿宋" w:hAnsi="仿宋" w:eastAsia="仿宋" w:cs="仿宋"/>
          <w:sz w:val="24"/>
          <w:highlight w:val="none"/>
        </w:rPr>
        <w:t>（3）乙方应保证12123语音平台月度可用率不低于99.9%，全年可用率不低于99.95%。因乙方原因导致12123语音平台月度可用率低于</w:t>
      </w:r>
      <w:r>
        <w:rPr>
          <w:rFonts w:ascii="仿宋" w:hAnsi="仿宋" w:eastAsia="仿宋" w:cs="仿宋"/>
          <w:sz w:val="24"/>
          <w:highlight w:val="none"/>
        </w:rPr>
        <w:t>99.9%的，每下降0.1个百分点，扣减当月服务费的</w:t>
      </w:r>
      <w:r>
        <w:rPr>
          <w:rFonts w:hint="eastAsia" w:ascii="仿宋" w:hAnsi="仿宋" w:eastAsia="仿宋" w:cs="仿宋"/>
          <w:sz w:val="24"/>
          <w:highlight w:val="none"/>
        </w:rPr>
        <w:t>0.5</w:t>
      </w:r>
      <w:r>
        <w:rPr>
          <w:rFonts w:ascii="仿宋" w:hAnsi="仿宋" w:eastAsia="仿宋" w:cs="仿宋"/>
          <w:sz w:val="24"/>
          <w:highlight w:val="none"/>
        </w:rPr>
        <w:t>%；月度可用率低于99%的，</w:t>
      </w:r>
      <w:r>
        <w:rPr>
          <w:rFonts w:hint="eastAsia" w:ascii="仿宋" w:hAnsi="仿宋" w:eastAsia="仿宋" w:cs="仿宋"/>
          <w:sz w:val="24"/>
          <w:highlight w:val="none"/>
        </w:rPr>
        <w:t>甲方</w:t>
      </w:r>
      <w:r>
        <w:rPr>
          <w:rFonts w:ascii="仿宋" w:hAnsi="仿宋" w:eastAsia="仿宋" w:cs="仿宋"/>
          <w:sz w:val="24"/>
          <w:highlight w:val="none"/>
        </w:rPr>
        <w:t>有权</w:t>
      </w:r>
      <w:r>
        <w:rPr>
          <w:rFonts w:hint="eastAsia" w:ascii="仿宋" w:hAnsi="仿宋" w:eastAsia="仿宋" w:cs="仿宋"/>
          <w:sz w:val="24"/>
          <w:highlight w:val="none"/>
        </w:rPr>
        <w:t>扣除</w:t>
      </w:r>
      <w:r>
        <w:rPr>
          <w:rFonts w:ascii="仿宋" w:hAnsi="仿宋" w:eastAsia="仿宋" w:cs="仿宋"/>
          <w:sz w:val="24"/>
          <w:highlight w:val="none"/>
        </w:rPr>
        <w:t>当月全部服务费</w:t>
      </w:r>
      <w:r>
        <w:rPr>
          <w:rFonts w:hint="eastAsia" w:ascii="仿宋" w:hAnsi="仿宋" w:eastAsia="仿宋" w:cs="仿宋"/>
          <w:sz w:val="24"/>
          <w:highlight w:val="none"/>
        </w:rPr>
        <w:t>的20%费用</w:t>
      </w:r>
      <w:r>
        <w:rPr>
          <w:rFonts w:ascii="仿宋" w:hAnsi="仿宋" w:eastAsia="仿宋" w:cs="仿宋"/>
          <w:sz w:val="24"/>
          <w:highlight w:val="none"/>
        </w:rPr>
        <w:t>。</w:t>
      </w:r>
      <w:r>
        <w:rPr>
          <w:rFonts w:hint="eastAsia" w:ascii="仿宋" w:hAnsi="仿宋" w:eastAsia="仿宋" w:cs="仿宋"/>
          <w:sz w:val="24"/>
          <w:highlight w:val="none"/>
        </w:rPr>
        <w:t>乙方应在接到甲方故障报修后</w:t>
      </w:r>
      <w:r>
        <w:rPr>
          <w:rFonts w:ascii="仿宋" w:hAnsi="仿宋" w:eastAsia="仿宋" w:cs="仿宋"/>
          <w:sz w:val="24"/>
          <w:highlight w:val="none"/>
        </w:rPr>
        <w:t>30分钟内响应，2小时内完成故障定位，8小时内恢复服务</w:t>
      </w:r>
      <w:r>
        <w:rPr>
          <w:rFonts w:hint="eastAsia" w:ascii="仿宋" w:hAnsi="仿宋" w:eastAsia="仿宋" w:cs="仿宋"/>
          <w:sz w:val="24"/>
          <w:highlight w:val="none"/>
        </w:rPr>
        <w:t>。修复用时超过8小时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w:t>
      </w:r>
      <w:r>
        <w:rPr>
          <w:rFonts w:hint="eastAsia" w:ascii="仿宋" w:hAnsi="仿宋" w:eastAsia="仿宋" w:cs="仿宋"/>
          <w:sz w:val="24"/>
          <w:highlight w:val="none"/>
        </w:rPr>
        <w:t>。</w:t>
      </w:r>
      <w:r>
        <w:rPr>
          <w:rFonts w:ascii="仿宋" w:hAnsi="仿宋" w:eastAsia="仿宋" w:cs="仿宋"/>
          <w:sz w:val="24"/>
          <w:highlight w:val="none"/>
        </w:rPr>
        <w:t>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0086F60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（4）若在甲方不知情情况下，因乙方工作人员的人为主观原因或者维护不当导致采购人数据泄露、丢失、损毁等,甲方应尽力将数据追回、恢复;若数据无法追回、恢复的，乙方应承担赔偿责任。</w:t>
      </w:r>
    </w:p>
    <w:p w14:paraId="568DDD2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（5）若乙方将本合同的保密信息泄露给第三方的，乙方应向甲方支付合同总价款3%的违约金并赔偿损失。</w:t>
      </w:r>
    </w:p>
    <w:p w14:paraId="566EA073">
      <w:pPr>
        <w:pStyle w:val="6"/>
        <w:spacing w:line="360" w:lineRule="auto"/>
        <w:ind w:firstLine="482"/>
        <w:rPr>
          <w:rFonts w:ascii="仿宋" w:hAnsi="仿宋" w:eastAsia="仿宋" w:cs="仿宋"/>
          <w:b/>
          <w:bCs/>
          <w:sz w:val="24"/>
          <w:highlight w:val="none"/>
        </w:rPr>
      </w:pPr>
      <w:r>
        <w:rPr>
          <w:rFonts w:hint="eastAsia" w:ascii="仿宋" w:hAnsi="仿宋" w:eastAsia="仿宋" w:cs="仿宋"/>
          <w:b/>
          <w:bCs/>
          <w:sz w:val="24"/>
          <w:highlight w:val="none"/>
        </w:rPr>
        <w:t>3、采购包3：</w:t>
      </w:r>
    </w:p>
    <w:p w14:paraId="3B243539">
      <w:pPr>
        <w:pStyle w:val="6"/>
        <w:spacing w:line="360" w:lineRule="auto"/>
        <w:ind w:firstLine="480"/>
        <w:rPr>
          <w:rFonts w:ascii="仿宋" w:hAnsi="仿宋" w:eastAsia="仿宋" w:cs="仿宋"/>
          <w:sz w:val="24"/>
          <w:highlight w:val="none"/>
        </w:rPr>
      </w:pPr>
      <w:r>
        <w:rPr>
          <w:rFonts w:hint="eastAsia" w:ascii="仿宋" w:hAnsi="仿宋" w:eastAsia="仿宋" w:cs="仿宋"/>
          <w:sz w:val="24"/>
          <w:highlight w:val="none"/>
        </w:rPr>
        <w:t>（1）</w:t>
      </w:r>
      <w:r>
        <w:rPr>
          <w:rFonts w:ascii="仿宋" w:hAnsi="仿宋" w:eastAsia="仿宋" w:cs="仿宋"/>
          <w:sz w:val="24"/>
          <w:highlight w:val="none"/>
        </w:rPr>
        <w:t>若因</w:t>
      </w:r>
      <w:r>
        <w:rPr>
          <w:rFonts w:hint="eastAsia" w:ascii="仿宋" w:hAnsi="仿宋" w:eastAsia="仿宋" w:cs="仿宋"/>
          <w:sz w:val="24"/>
          <w:highlight w:val="none"/>
        </w:rPr>
        <w:t>乙方</w:t>
      </w:r>
      <w:r>
        <w:rPr>
          <w:rFonts w:ascii="仿宋" w:hAnsi="仿宋" w:eastAsia="仿宋" w:cs="仿宋"/>
          <w:sz w:val="24"/>
          <w:highlight w:val="none"/>
        </w:rPr>
        <w:t>提供的线路或设备出现故障而给</w:t>
      </w:r>
      <w:r>
        <w:rPr>
          <w:rFonts w:hint="eastAsia" w:ascii="仿宋" w:hAnsi="仿宋" w:eastAsia="仿宋" w:cs="仿宋"/>
          <w:sz w:val="24"/>
          <w:highlight w:val="none"/>
        </w:rPr>
        <w:t>甲方</w:t>
      </w:r>
      <w:r>
        <w:rPr>
          <w:rFonts w:ascii="仿宋" w:hAnsi="仿宋" w:eastAsia="仿宋" w:cs="仿宋"/>
          <w:sz w:val="24"/>
          <w:highlight w:val="none"/>
        </w:rPr>
        <w:t>造成重大事故的或者故障恢复时间超过服务承诺时间</w:t>
      </w:r>
      <w:r>
        <w:rPr>
          <w:rFonts w:hint="eastAsia" w:ascii="仿宋" w:hAnsi="仿宋" w:eastAsia="仿宋" w:cs="仿宋"/>
          <w:sz w:val="24"/>
          <w:highlight w:val="none"/>
        </w:rPr>
        <w:t>(线路故障恢复时间小于6小时,设备故障恢复时间小于24小时)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应在线路次月月租费中减免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481A3119">
      <w:pPr>
        <w:pStyle w:val="6"/>
        <w:spacing w:line="360" w:lineRule="auto"/>
        <w:ind w:firstLine="0" w:firstLineChars="0"/>
        <w:rPr>
          <w:rFonts w:ascii="仿宋" w:hAnsi="仿宋" w:eastAsia="仿宋" w:cs="仿宋"/>
          <w:sz w:val="24"/>
          <w:highlight w:val="none"/>
        </w:rPr>
      </w:pPr>
      <w:r>
        <w:rPr>
          <w:rFonts w:hint="eastAsia" w:ascii="仿宋" w:hAnsi="仿宋" w:eastAsia="仿宋" w:cs="仿宋"/>
          <w:sz w:val="24"/>
          <w:highlight w:val="none"/>
        </w:rPr>
        <w:t xml:space="preserve">    （2）乙方应保证所提供数据专线全年可用率不低于99.5%（因不可抗力造成除外），协商扣除该条线路相应费用。</w:t>
      </w:r>
    </w:p>
    <w:p w14:paraId="0A607AE3">
      <w:pPr>
        <w:pStyle w:val="6"/>
        <w:spacing w:line="360" w:lineRule="auto"/>
        <w:ind w:firstLine="480"/>
        <w:rPr>
          <w:rFonts w:ascii="仿宋" w:hAnsi="仿宋" w:eastAsia="仿宋" w:cs="仿宋"/>
          <w:sz w:val="24"/>
          <w:highlight w:val="none"/>
        </w:rPr>
      </w:pPr>
      <w:r>
        <w:rPr>
          <w:rFonts w:hint="eastAsia" w:ascii="仿宋" w:hAnsi="仿宋" w:eastAsia="仿宋" w:cs="仿宋"/>
          <w:sz w:val="24"/>
          <w:highlight w:val="none"/>
        </w:rPr>
        <w:t>（3）乙方应保证12123智能外呼平台外呼服务可用率不低于99.9%，全年可用率不低于99.95%。因乙方原因导致12123智能外呼平台月度可用率低于</w:t>
      </w:r>
      <w:r>
        <w:rPr>
          <w:rFonts w:ascii="仿宋" w:hAnsi="仿宋" w:eastAsia="仿宋" w:cs="仿宋"/>
          <w:sz w:val="24"/>
          <w:highlight w:val="none"/>
        </w:rPr>
        <w:t>99.9%的，每下降0.1个百分点，扣减当月服务费的</w:t>
      </w:r>
      <w:r>
        <w:rPr>
          <w:rFonts w:hint="eastAsia" w:ascii="仿宋" w:hAnsi="仿宋" w:eastAsia="仿宋" w:cs="仿宋"/>
          <w:sz w:val="24"/>
          <w:highlight w:val="none"/>
        </w:rPr>
        <w:t>0.5</w:t>
      </w:r>
      <w:r>
        <w:rPr>
          <w:rFonts w:ascii="仿宋" w:hAnsi="仿宋" w:eastAsia="仿宋" w:cs="仿宋"/>
          <w:sz w:val="24"/>
          <w:highlight w:val="none"/>
        </w:rPr>
        <w:t>%；月度可用率低于99%的，</w:t>
      </w:r>
      <w:r>
        <w:rPr>
          <w:rFonts w:hint="eastAsia" w:ascii="仿宋" w:hAnsi="仿宋" w:eastAsia="仿宋" w:cs="仿宋"/>
          <w:sz w:val="24"/>
          <w:highlight w:val="none"/>
        </w:rPr>
        <w:t>甲方</w:t>
      </w:r>
      <w:r>
        <w:rPr>
          <w:rFonts w:ascii="仿宋" w:hAnsi="仿宋" w:eastAsia="仿宋" w:cs="仿宋"/>
          <w:sz w:val="24"/>
          <w:highlight w:val="none"/>
        </w:rPr>
        <w:t>有权</w:t>
      </w:r>
      <w:r>
        <w:rPr>
          <w:rFonts w:hint="eastAsia" w:ascii="仿宋" w:hAnsi="仿宋" w:eastAsia="仿宋" w:cs="仿宋"/>
          <w:sz w:val="24"/>
          <w:highlight w:val="none"/>
        </w:rPr>
        <w:t>扣除</w:t>
      </w:r>
      <w:r>
        <w:rPr>
          <w:rFonts w:ascii="仿宋" w:hAnsi="仿宋" w:eastAsia="仿宋" w:cs="仿宋"/>
          <w:sz w:val="24"/>
          <w:highlight w:val="none"/>
        </w:rPr>
        <w:t>当月全部服务费</w:t>
      </w:r>
      <w:r>
        <w:rPr>
          <w:rFonts w:hint="eastAsia" w:ascii="仿宋" w:hAnsi="仿宋" w:eastAsia="仿宋" w:cs="仿宋"/>
          <w:sz w:val="24"/>
          <w:highlight w:val="none"/>
        </w:rPr>
        <w:t>的20%费用</w:t>
      </w:r>
      <w:r>
        <w:rPr>
          <w:rFonts w:ascii="仿宋" w:hAnsi="仿宋" w:eastAsia="仿宋" w:cs="仿宋"/>
          <w:sz w:val="24"/>
          <w:highlight w:val="none"/>
        </w:rPr>
        <w:t>。</w:t>
      </w:r>
      <w:r>
        <w:rPr>
          <w:rFonts w:hint="eastAsia" w:ascii="仿宋" w:hAnsi="仿宋" w:eastAsia="仿宋" w:cs="仿宋"/>
          <w:sz w:val="24"/>
          <w:highlight w:val="none"/>
        </w:rPr>
        <w:t>乙方应在接到甲方故障报修后</w:t>
      </w:r>
      <w:r>
        <w:rPr>
          <w:rFonts w:ascii="仿宋" w:hAnsi="仿宋" w:eastAsia="仿宋" w:cs="仿宋"/>
          <w:sz w:val="24"/>
          <w:highlight w:val="none"/>
        </w:rPr>
        <w:t>30分钟内响应，2小时内完成故障定位，8小时内恢复服务</w:t>
      </w:r>
      <w:r>
        <w:rPr>
          <w:rFonts w:hint="eastAsia" w:ascii="仿宋" w:hAnsi="仿宋" w:eastAsia="仿宋" w:cs="仿宋"/>
          <w:sz w:val="24"/>
          <w:highlight w:val="none"/>
        </w:rPr>
        <w:t>。修复用时超过8小时</w:t>
      </w:r>
      <w:r>
        <w:rPr>
          <w:rFonts w:ascii="仿宋" w:hAnsi="仿宋" w:eastAsia="仿宋" w:cs="仿宋"/>
          <w:sz w:val="24"/>
          <w:highlight w:val="none"/>
        </w:rPr>
        <w:t>且超出时间未经</w:t>
      </w:r>
      <w:r>
        <w:rPr>
          <w:rFonts w:hint="eastAsia" w:ascii="仿宋" w:hAnsi="仿宋" w:eastAsia="仿宋" w:cs="仿宋"/>
          <w:sz w:val="24"/>
          <w:highlight w:val="none"/>
        </w:rPr>
        <w:t>甲方</w:t>
      </w:r>
      <w:r>
        <w:rPr>
          <w:rFonts w:ascii="仿宋" w:hAnsi="仿宋" w:eastAsia="仿宋" w:cs="仿宋"/>
          <w:sz w:val="24"/>
          <w:highlight w:val="none"/>
        </w:rPr>
        <w:t>同意的</w:t>
      </w:r>
      <w:r>
        <w:rPr>
          <w:rFonts w:hint="eastAsia" w:ascii="仿宋" w:hAnsi="仿宋" w:eastAsia="仿宋" w:cs="仿宋"/>
          <w:sz w:val="24"/>
          <w:highlight w:val="none"/>
        </w:rPr>
        <w:t>，乙方</w:t>
      </w:r>
      <w:r>
        <w:rPr>
          <w:rFonts w:ascii="仿宋" w:hAnsi="仿宋" w:eastAsia="仿宋" w:cs="仿宋"/>
          <w:sz w:val="24"/>
          <w:highlight w:val="none"/>
        </w:rPr>
        <w:t>应在次月月租费中减免</w:t>
      </w:r>
      <w:r>
        <w:rPr>
          <w:rFonts w:hint="eastAsia" w:ascii="仿宋" w:hAnsi="仿宋" w:eastAsia="仿宋" w:cs="仿宋"/>
          <w:sz w:val="24"/>
          <w:highlight w:val="none"/>
        </w:rPr>
        <w:t>甲方</w:t>
      </w:r>
      <w:r>
        <w:rPr>
          <w:rFonts w:ascii="仿宋" w:hAnsi="仿宋" w:eastAsia="仿宋" w:cs="仿宋"/>
          <w:sz w:val="24"/>
          <w:highlight w:val="none"/>
        </w:rPr>
        <w:t>故障期间的租赁费用(计算方法为年租费/365天×故障天数)</w:t>
      </w:r>
      <w:r>
        <w:rPr>
          <w:rFonts w:hint="eastAsia" w:ascii="仿宋" w:hAnsi="仿宋" w:eastAsia="仿宋" w:cs="仿宋"/>
          <w:sz w:val="24"/>
          <w:highlight w:val="none"/>
        </w:rPr>
        <w:t>。</w:t>
      </w:r>
      <w:r>
        <w:rPr>
          <w:rFonts w:ascii="仿宋" w:hAnsi="仿宋" w:eastAsia="仿宋" w:cs="仿宋"/>
          <w:sz w:val="24"/>
          <w:highlight w:val="none"/>
        </w:rPr>
        <w:t>故障的确认时间以</w:t>
      </w:r>
      <w:r>
        <w:rPr>
          <w:rFonts w:hint="eastAsia" w:ascii="仿宋" w:hAnsi="仿宋" w:eastAsia="仿宋" w:cs="仿宋"/>
          <w:sz w:val="24"/>
          <w:highlight w:val="none"/>
        </w:rPr>
        <w:t>甲方</w:t>
      </w:r>
      <w:r>
        <w:rPr>
          <w:rFonts w:ascii="仿宋" w:hAnsi="仿宋" w:eastAsia="仿宋" w:cs="仿宋"/>
          <w:sz w:val="24"/>
          <w:highlight w:val="none"/>
        </w:rPr>
        <w:t>通知之时间或</w:t>
      </w:r>
      <w:r>
        <w:rPr>
          <w:rFonts w:hint="eastAsia" w:ascii="仿宋" w:hAnsi="仿宋" w:eastAsia="仿宋" w:cs="仿宋"/>
          <w:sz w:val="24"/>
          <w:highlight w:val="none"/>
        </w:rPr>
        <w:t>乙方发</w:t>
      </w:r>
      <w:r>
        <w:rPr>
          <w:rFonts w:ascii="仿宋" w:hAnsi="仿宋" w:eastAsia="仿宋" w:cs="仿宋"/>
          <w:sz w:val="24"/>
          <w:highlight w:val="none"/>
        </w:rPr>
        <w:t>现故障时间为准，但有证据证明实际故障发生时间的，依实际发生故障时间为准。</w:t>
      </w:r>
    </w:p>
    <w:p w14:paraId="1BBB1B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（4）若在甲方不知情情况下，因乙方工作人员的人为主观原因或者维护不当导致采购人数据泄露、丢失、损毁等,甲方应尽力将数据追回、恢复;若数据无法追回、恢复的，乙方应承担赔偿责任。</w:t>
      </w:r>
    </w:p>
    <w:p w14:paraId="73CA30F9">
      <w:pPr>
        <w:spacing w:line="360" w:lineRule="auto"/>
        <w:ind w:firstLine="480" w:firstLineChars="200"/>
        <w:rPr>
          <w:rFonts w:ascii="仿宋" w:hAnsi="仿宋" w:eastAsia="仿宋" w:cs="仿宋"/>
          <w:b/>
          <w:bCs/>
          <w:sz w:val="24"/>
          <w:highlight w:val="none"/>
        </w:rPr>
      </w:pPr>
      <w:r>
        <w:rPr>
          <w:rFonts w:hint="eastAsia" w:ascii="仿宋" w:hAnsi="仿宋" w:eastAsia="仿宋" w:cs="仿宋"/>
          <w:sz w:val="24"/>
          <w:highlight w:val="none"/>
        </w:rPr>
        <w:t>（5）若乙方将本合同的保密信息泄露给第三方的，乙方应向甲方支付合同总价款3%的违约金并赔偿损失。</w:t>
      </w:r>
    </w:p>
    <w:p w14:paraId="6D486548">
      <w:pPr>
        <w:pStyle w:val="7"/>
        <w:ind w:firstLine="0" w:firstLineChars="0"/>
        <w:rPr>
          <w:rFonts w:ascii="仿宋" w:hAnsi="仿宋" w:eastAsia="仿宋" w:cs="仿宋"/>
          <w:b/>
          <w:bCs/>
          <w:sz w:val="24"/>
          <w:szCs w:val="24"/>
        </w:rPr>
      </w:pPr>
      <w:r>
        <w:rPr>
          <w:rFonts w:hint="eastAsia" w:ascii="仿宋" w:hAnsi="仿宋" w:eastAsia="仿宋" w:cs="仿宋"/>
          <w:b/>
          <w:bCs/>
          <w:sz w:val="24"/>
          <w:szCs w:val="24"/>
        </w:rPr>
        <w:t>十一、不可抗力</w:t>
      </w:r>
    </w:p>
    <w:p w14:paraId="17EC94EE">
      <w:pPr>
        <w:pStyle w:val="7"/>
        <w:ind w:firstLine="480"/>
        <w:rPr>
          <w:rFonts w:ascii="仿宋" w:hAnsi="仿宋" w:eastAsia="仿宋" w:cs="仿宋"/>
          <w:bCs/>
          <w:sz w:val="24"/>
          <w:szCs w:val="24"/>
        </w:rPr>
      </w:pPr>
      <w:r>
        <w:rPr>
          <w:rFonts w:hint="eastAsia" w:ascii="仿宋" w:hAnsi="仿宋" w:eastAsia="仿宋" w:cs="仿宋"/>
          <w:sz w:val="24"/>
          <w:szCs w:val="24"/>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7BCC21FC">
      <w:pPr>
        <w:spacing w:line="360" w:lineRule="auto"/>
        <w:ind w:firstLine="480" w:firstLineChars="200"/>
        <w:rPr>
          <w:rFonts w:ascii="仿宋" w:hAnsi="仿宋" w:eastAsia="仿宋" w:cs="仿宋"/>
          <w:sz w:val="24"/>
        </w:rPr>
      </w:pPr>
      <w:r>
        <w:rPr>
          <w:rFonts w:hint="eastAsia" w:ascii="仿宋" w:hAnsi="仿宋" w:eastAsia="仿宋" w:cs="仿宋"/>
          <w:sz w:val="24"/>
        </w:rPr>
        <w:t>2.遭受不可抗力一方应在不可抗力事故发生后尽快以书面形式通知另一方；并在事故发生后</w:t>
      </w:r>
      <w:r>
        <w:rPr>
          <w:rFonts w:hint="eastAsia" w:ascii="仿宋" w:hAnsi="仿宋" w:eastAsia="仿宋" w:cs="仿宋"/>
          <w:sz w:val="24"/>
          <w:u w:val="single"/>
        </w:rPr>
        <w:t>十（10）</w:t>
      </w:r>
      <w:r>
        <w:rPr>
          <w:rFonts w:hint="eastAsia" w:ascii="仿宋" w:hAnsi="仿宋" w:eastAsia="仿宋" w:cs="仿宋"/>
          <w:sz w:val="24"/>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sz w:val="24"/>
          <w:u w:val="single"/>
        </w:rPr>
        <w:t>二十（20）</w:t>
      </w:r>
      <w:r>
        <w:rPr>
          <w:rFonts w:hint="eastAsia" w:ascii="仿宋" w:hAnsi="仿宋" w:eastAsia="仿宋" w:cs="仿宋"/>
          <w:sz w:val="24"/>
        </w:rPr>
        <w:t>个日历日以上，双方应通过友好协商在合理的时间内达成进一步履行合同或终止合同的协议。</w:t>
      </w:r>
    </w:p>
    <w:p w14:paraId="606ADD31">
      <w:pPr>
        <w:spacing w:line="360" w:lineRule="auto"/>
        <w:rPr>
          <w:rFonts w:ascii="仿宋" w:hAnsi="仿宋" w:eastAsia="仿宋" w:cs="仿宋"/>
          <w:b/>
          <w:bCs/>
          <w:sz w:val="24"/>
        </w:rPr>
      </w:pPr>
      <w:r>
        <w:rPr>
          <w:rFonts w:hint="eastAsia" w:ascii="仿宋" w:hAnsi="仿宋" w:eastAsia="仿宋" w:cs="仿宋"/>
          <w:b/>
          <w:bCs/>
          <w:sz w:val="24"/>
        </w:rPr>
        <w:t>十二、破产终止合同</w:t>
      </w:r>
    </w:p>
    <w:p w14:paraId="5B9AEA2B">
      <w:pPr>
        <w:spacing w:line="360" w:lineRule="auto"/>
        <w:ind w:firstLine="480" w:firstLineChars="200"/>
        <w:rPr>
          <w:rFonts w:ascii="仿宋" w:hAnsi="仿宋" w:eastAsia="仿宋" w:cs="仿宋"/>
          <w:sz w:val="24"/>
        </w:rPr>
      </w:pPr>
      <w:r>
        <w:rPr>
          <w:rFonts w:hint="eastAsia" w:ascii="仿宋" w:hAnsi="仿宋" w:eastAsia="仿宋" w:cs="仿宋"/>
          <w:sz w:val="24"/>
        </w:rPr>
        <w:t>当乙方破产或无供货（或提供服务）能力时，甲方可在任何时候以书面形式通知乙方单方解除合同；并且该终止合同不损害或不影响甲方已采取或将采取补救措施的权利。</w:t>
      </w:r>
    </w:p>
    <w:p w14:paraId="0CC1E596">
      <w:pPr>
        <w:spacing w:line="360" w:lineRule="auto"/>
        <w:rPr>
          <w:rFonts w:ascii="仿宋" w:hAnsi="仿宋" w:eastAsia="仿宋" w:cs="仿宋"/>
          <w:b/>
          <w:bCs/>
          <w:sz w:val="24"/>
        </w:rPr>
      </w:pPr>
      <w:r>
        <w:rPr>
          <w:rFonts w:hint="eastAsia" w:ascii="仿宋" w:hAnsi="仿宋" w:eastAsia="仿宋" w:cs="仿宋"/>
          <w:b/>
          <w:bCs/>
          <w:sz w:val="24"/>
        </w:rPr>
        <w:t>十三、转让</w:t>
      </w:r>
    </w:p>
    <w:p w14:paraId="6B9DFB5C">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未经甲方事先书面同意，乙方不得部分转让或全部转让其应履行的合同义务。乙方擅自转让自身合同义务，甲方有权单方解除合同，并要求乙方赔偿因此产生的一切损失。</w:t>
      </w:r>
    </w:p>
    <w:p w14:paraId="7D98DA2D">
      <w:pPr>
        <w:spacing w:line="360" w:lineRule="auto"/>
        <w:rPr>
          <w:rFonts w:ascii="仿宋" w:hAnsi="仿宋" w:eastAsia="仿宋" w:cs="仿宋"/>
          <w:b/>
          <w:bCs/>
          <w:sz w:val="24"/>
          <w:lang w:val="zh-CN"/>
        </w:rPr>
      </w:pPr>
      <w:r>
        <w:rPr>
          <w:rFonts w:hint="eastAsia" w:ascii="仿宋" w:hAnsi="仿宋" w:eastAsia="仿宋" w:cs="仿宋"/>
          <w:b/>
          <w:bCs/>
          <w:sz w:val="24"/>
          <w:lang w:val="zh-CN"/>
        </w:rPr>
        <w:t>十</w:t>
      </w:r>
      <w:r>
        <w:rPr>
          <w:rFonts w:hint="eastAsia" w:ascii="仿宋" w:hAnsi="仿宋" w:eastAsia="仿宋" w:cs="仿宋"/>
          <w:b/>
          <w:bCs/>
          <w:sz w:val="24"/>
        </w:rPr>
        <w:t>四</w:t>
      </w:r>
      <w:r>
        <w:rPr>
          <w:rFonts w:hint="eastAsia" w:ascii="仿宋" w:hAnsi="仿宋" w:eastAsia="仿宋" w:cs="仿宋"/>
          <w:b/>
          <w:bCs/>
          <w:sz w:val="24"/>
          <w:lang w:val="zh-CN"/>
        </w:rPr>
        <w:t>、违约责任</w:t>
      </w:r>
    </w:p>
    <w:p w14:paraId="193B9055">
      <w:pPr>
        <w:pStyle w:val="6"/>
        <w:tabs>
          <w:tab w:val="left" w:pos="1134"/>
          <w:tab w:val="left" w:pos="1418"/>
        </w:tabs>
        <w:adjustRightInd w:val="0"/>
        <w:spacing w:line="360" w:lineRule="auto"/>
        <w:ind w:firstLine="480"/>
        <w:rPr>
          <w:rFonts w:ascii="仿宋" w:hAnsi="仿宋" w:eastAsia="仿宋" w:cs="仿宋"/>
          <w:sz w:val="24"/>
        </w:rPr>
      </w:pPr>
      <w:r>
        <w:rPr>
          <w:rFonts w:hint="eastAsia" w:ascii="仿宋" w:hAnsi="仿宋" w:eastAsia="仿宋" w:cs="仿宋"/>
          <w:sz w:val="24"/>
        </w:rPr>
        <w:t>1.按《中华人民共和国民法典》中的相关条款执行。</w:t>
      </w:r>
    </w:p>
    <w:p w14:paraId="0A59904B">
      <w:pPr>
        <w:pStyle w:val="6"/>
        <w:tabs>
          <w:tab w:val="left" w:pos="1134"/>
          <w:tab w:val="left" w:pos="1418"/>
        </w:tabs>
        <w:adjustRightInd w:val="0"/>
        <w:spacing w:line="360" w:lineRule="auto"/>
        <w:ind w:firstLine="480"/>
        <w:rPr>
          <w:rFonts w:ascii="仿宋" w:hAnsi="仿宋" w:eastAsia="仿宋" w:cs="仿宋"/>
          <w:sz w:val="24"/>
        </w:rPr>
      </w:pPr>
      <w:r>
        <w:rPr>
          <w:rFonts w:hint="eastAsia" w:ascii="仿宋" w:hAnsi="仿宋" w:eastAsia="仿宋" w:cs="仿宋"/>
          <w:sz w:val="24"/>
        </w:rPr>
        <w:t>2.未按合同或招标文件要求提供服务，质量不能满足采购方技术要求，甲方有权终止合同，甚至对乙方违约行为进行追究。</w:t>
      </w:r>
    </w:p>
    <w:p w14:paraId="17248C75">
      <w:pPr>
        <w:pStyle w:val="6"/>
        <w:tabs>
          <w:tab w:val="left" w:pos="1134"/>
          <w:tab w:val="left" w:pos="1418"/>
        </w:tabs>
        <w:adjustRightInd w:val="0"/>
        <w:spacing w:line="360" w:lineRule="auto"/>
        <w:ind w:firstLine="480"/>
        <w:rPr>
          <w:rFonts w:ascii="仿宋" w:hAnsi="仿宋" w:eastAsia="仿宋" w:cs="仿宋"/>
          <w:sz w:val="24"/>
        </w:rPr>
      </w:pPr>
      <w:r>
        <w:rPr>
          <w:rFonts w:hint="eastAsia" w:ascii="仿宋" w:hAnsi="仿宋" w:eastAsia="仿宋" w:cs="仿宋"/>
          <w:sz w:val="24"/>
        </w:rPr>
        <w:t>3.乙方由于自身过错，延误按本合同规定的服务成果交付时间，每延误一天，应减收本合同总额的2‰作为延误违约金。</w:t>
      </w:r>
    </w:p>
    <w:p w14:paraId="28BA3C87">
      <w:pPr>
        <w:spacing w:line="360" w:lineRule="auto"/>
        <w:rPr>
          <w:rFonts w:ascii="仿宋" w:hAnsi="仿宋" w:eastAsia="仿宋" w:cs="仿宋"/>
          <w:b/>
          <w:bCs/>
          <w:sz w:val="24"/>
        </w:rPr>
      </w:pPr>
      <w:r>
        <w:rPr>
          <w:rFonts w:hint="eastAsia" w:ascii="仿宋" w:hAnsi="仿宋" w:eastAsia="仿宋" w:cs="仿宋"/>
          <w:b/>
          <w:bCs/>
          <w:sz w:val="24"/>
        </w:rPr>
        <w:t>十五、合同争议和解决办法</w:t>
      </w:r>
    </w:p>
    <w:p w14:paraId="34B5A21E">
      <w:pPr>
        <w:spacing w:line="360" w:lineRule="auto"/>
        <w:ind w:firstLine="480" w:firstLineChars="200"/>
        <w:rPr>
          <w:rFonts w:ascii="仿宋" w:hAnsi="仿宋" w:eastAsia="仿宋" w:cs="仿宋"/>
          <w:sz w:val="24"/>
        </w:rPr>
      </w:pPr>
      <w:r>
        <w:rPr>
          <w:rFonts w:hint="eastAsia" w:ascii="仿宋" w:hAnsi="仿宋" w:eastAsia="仿宋" w:cs="仿宋"/>
          <w:bCs/>
          <w:sz w:val="24"/>
        </w:rPr>
        <w:t>因本合同产生纠纷，如协商无法解决，双方均有权向有管辖权的人民法院提起诉讼。</w:t>
      </w:r>
    </w:p>
    <w:p w14:paraId="75E5EB7F">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十六、合同生效</w:t>
      </w:r>
    </w:p>
    <w:p w14:paraId="012BAAE7">
      <w:pPr>
        <w:widowControl/>
        <w:autoSpaceDE w:val="0"/>
        <w:autoSpaceDN w:val="0"/>
        <w:spacing w:line="360" w:lineRule="auto"/>
        <w:ind w:firstLine="480" w:firstLineChars="200"/>
        <w:rPr>
          <w:rFonts w:ascii="仿宋" w:hAnsi="仿宋" w:eastAsia="仿宋" w:cs="仿宋"/>
          <w:sz w:val="24"/>
        </w:rPr>
      </w:pPr>
      <w:r>
        <w:rPr>
          <w:rFonts w:hint="eastAsia" w:ascii="仿宋" w:hAnsi="仿宋" w:eastAsia="仿宋" w:cs="仿宋"/>
          <w:sz w:val="24"/>
        </w:rPr>
        <w:t>1.本合同须经甲、乙双方的法定代表人（委托代理人）在合同书上签字并加盖本单位公章后正式生效。</w:t>
      </w:r>
    </w:p>
    <w:p w14:paraId="103D4EC7">
      <w:pPr>
        <w:widowControl/>
        <w:autoSpaceDE w:val="0"/>
        <w:autoSpaceDN w:val="0"/>
        <w:spacing w:line="360" w:lineRule="auto"/>
        <w:ind w:firstLine="480" w:firstLineChars="200"/>
        <w:rPr>
          <w:rFonts w:ascii="仿宋" w:hAnsi="仿宋" w:eastAsia="仿宋" w:cs="仿宋"/>
          <w:sz w:val="24"/>
        </w:rPr>
      </w:pPr>
      <w:r>
        <w:rPr>
          <w:rFonts w:hint="eastAsia" w:ascii="仿宋" w:hAnsi="仿宋" w:eastAsia="仿宋" w:cs="仿宋"/>
          <w:sz w:val="24"/>
        </w:rPr>
        <w:t>2.合同生效后，甲、乙双方须严格执行本合同条款的规定，全面履行合同，违者按《中华人民共和国民法典》的有关规定承担相应责任。</w:t>
      </w:r>
    </w:p>
    <w:p w14:paraId="2CF897E2">
      <w:pPr>
        <w:widowControl/>
        <w:autoSpaceDE w:val="0"/>
        <w:autoSpaceDN w:val="0"/>
        <w:spacing w:line="360" w:lineRule="auto"/>
        <w:ind w:firstLine="480" w:firstLineChars="200"/>
        <w:rPr>
          <w:rFonts w:ascii="仿宋" w:hAnsi="仿宋" w:eastAsia="仿宋" w:cs="仿宋"/>
          <w:sz w:val="24"/>
        </w:rPr>
      </w:pPr>
      <w:r>
        <w:rPr>
          <w:rFonts w:hint="eastAsia" w:ascii="仿宋" w:hAnsi="仿宋" w:eastAsia="仿宋" w:cs="仿宋"/>
          <w:sz w:val="24"/>
        </w:rPr>
        <w:t>3.本合同一式</w:t>
      </w:r>
      <w:r>
        <w:rPr>
          <w:rFonts w:hint="eastAsia" w:ascii="仿宋" w:hAnsi="仿宋" w:eastAsia="仿宋" w:cs="仿宋"/>
          <w:sz w:val="24"/>
          <w:u w:val="single"/>
        </w:rPr>
        <w:t xml:space="preserve">   </w:t>
      </w:r>
      <w:r>
        <w:rPr>
          <w:rFonts w:hint="eastAsia" w:ascii="仿宋" w:hAnsi="仿宋" w:eastAsia="仿宋" w:cs="仿宋"/>
          <w:sz w:val="24"/>
        </w:rPr>
        <w:t>份，甲乙双方各执</w:t>
      </w:r>
      <w:r>
        <w:rPr>
          <w:rFonts w:hint="eastAsia" w:ascii="仿宋" w:hAnsi="仿宋" w:eastAsia="仿宋" w:cs="仿宋"/>
          <w:sz w:val="24"/>
          <w:u w:val="single"/>
        </w:rPr>
        <w:t xml:space="preserve">   </w:t>
      </w:r>
      <w:r>
        <w:rPr>
          <w:rFonts w:hint="eastAsia" w:ascii="仿宋" w:hAnsi="仿宋" w:eastAsia="仿宋" w:cs="仿宋"/>
          <w:sz w:val="24"/>
        </w:rPr>
        <w:t>份。</w:t>
      </w:r>
    </w:p>
    <w:p w14:paraId="6F86D90D">
      <w:pPr>
        <w:widowControl/>
        <w:autoSpaceDE w:val="0"/>
        <w:autoSpaceDN w:val="0"/>
        <w:spacing w:line="360" w:lineRule="auto"/>
        <w:ind w:firstLine="480" w:firstLineChars="200"/>
        <w:rPr>
          <w:rFonts w:ascii="仿宋" w:hAnsi="仿宋" w:eastAsia="仿宋" w:cs="仿宋"/>
          <w:b/>
          <w:bCs/>
          <w:color w:val="000000"/>
          <w:sz w:val="24"/>
        </w:rPr>
      </w:pPr>
      <w:r>
        <w:rPr>
          <w:rFonts w:hint="eastAsia" w:ascii="仿宋" w:hAnsi="仿宋" w:eastAsia="仿宋" w:cs="仿宋"/>
          <w:sz w:val="24"/>
        </w:rPr>
        <w:t>4.本合同如有未尽事宜，甲、乙双方协商解决。</w:t>
      </w:r>
    </w:p>
    <w:p w14:paraId="0469A5DA">
      <w:pPr>
        <w:autoSpaceDE w:val="0"/>
        <w:autoSpaceDN w:val="0"/>
        <w:spacing w:line="360" w:lineRule="auto"/>
        <w:rPr>
          <w:rFonts w:ascii="仿宋" w:hAnsi="仿宋" w:eastAsia="仿宋" w:cs="仿宋"/>
          <w:sz w:val="24"/>
        </w:rPr>
      </w:pPr>
    </w:p>
    <w:p w14:paraId="2281CC40">
      <w:pPr>
        <w:autoSpaceDE w:val="0"/>
        <w:autoSpaceDN w:val="0"/>
        <w:spacing w:line="360" w:lineRule="auto"/>
        <w:rPr>
          <w:rFonts w:ascii="仿宋" w:hAnsi="仿宋" w:eastAsia="仿宋" w:cs="仿宋"/>
          <w:sz w:val="24"/>
        </w:rPr>
      </w:pPr>
      <w:r>
        <w:rPr>
          <w:rFonts w:hint="eastAsia" w:ascii="仿宋" w:hAnsi="仿宋" w:eastAsia="仿宋" w:cs="仿宋"/>
          <w:sz w:val="24"/>
        </w:rPr>
        <w:t>（本页无正文）</w:t>
      </w:r>
    </w:p>
    <w:tbl>
      <w:tblPr>
        <w:tblStyle w:val="4"/>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0D53D561">
        <w:tblPrEx>
          <w:tblCellMar>
            <w:top w:w="0" w:type="dxa"/>
            <w:left w:w="108" w:type="dxa"/>
            <w:bottom w:w="0" w:type="dxa"/>
            <w:right w:w="108" w:type="dxa"/>
          </w:tblCellMar>
        </w:tblPrEx>
        <w:trPr>
          <w:trHeight w:val="454" w:hRule="atLeast"/>
        </w:trPr>
        <w:tc>
          <w:tcPr>
            <w:tcW w:w="4201" w:type="dxa"/>
            <w:vAlign w:val="center"/>
          </w:tcPr>
          <w:p w14:paraId="66BF19F9">
            <w:pPr>
              <w:ind w:firstLine="480" w:firstLineChars="200"/>
              <w:rPr>
                <w:rFonts w:ascii="仿宋" w:hAnsi="仿宋" w:eastAsia="仿宋" w:cs="仿宋"/>
                <w:sz w:val="24"/>
              </w:rPr>
            </w:pPr>
            <w:r>
              <w:rPr>
                <w:rFonts w:hint="eastAsia" w:ascii="仿宋" w:hAnsi="仿宋" w:eastAsia="仿宋" w:cs="仿宋"/>
                <w:sz w:val="24"/>
              </w:rPr>
              <w:t>甲  方</w:t>
            </w:r>
          </w:p>
        </w:tc>
        <w:tc>
          <w:tcPr>
            <w:tcW w:w="4202" w:type="dxa"/>
            <w:vAlign w:val="center"/>
          </w:tcPr>
          <w:p w14:paraId="65E43ABB">
            <w:pPr>
              <w:ind w:firstLine="480" w:firstLineChars="200"/>
              <w:rPr>
                <w:rFonts w:ascii="仿宋" w:hAnsi="仿宋" w:eastAsia="仿宋" w:cs="仿宋"/>
                <w:sz w:val="24"/>
              </w:rPr>
            </w:pPr>
            <w:r>
              <w:rPr>
                <w:rFonts w:hint="eastAsia" w:ascii="仿宋" w:hAnsi="仿宋" w:eastAsia="仿宋" w:cs="仿宋"/>
                <w:sz w:val="24"/>
              </w:rPr>
              <w:t>乙  方</w:t>
            </w:r>
          </w:p>
        </w:tc>
      </w:tr>
      <w:tr w14:paraId="0FB8EEA1">
        <w:tblPrEx>
          <w:tblCellMar>
            <w:top w:w="0" w:type="dxa"/>
            <w:left w:w="108" w:type="dxa"/>
            <w:bottom w:w="0" w:type="dxa"/>
            <w:right w:w="108" w:type="dxa"/>
          </w:tblCellMar>
        </w:tblPrEx>
        <w:trPr>
          <w:trHeight w:val="454" w:hRule="atLeast"/>
        </w:trPr>
        <w:tc>
          <w:tcPr>
            <w:tcW w:w="4201" w:type="dxa"/>
            <w:vAlign w:val="center"/>
          </w:tcPr>
          <w:p w14:paraId="01A26EDB">
            <w:pPr>
              <w:ind w:firstLine="480" w:firstLineChars="200"/>
              <w:rPr>
                <w:rFonts w:ascii="仿宋" w:hAnsi="仿宋" w:eastAsia="仿宋" w:cs="仿宋"/>
                <w:sz w:val="24"/>
              </w:rPr>
            </w:pPr>
            <w:r>
              <w:rPr>
                <w:rFonts w:hint="eastAsia" w:ascii="仿宋" w:hAnsi="仿宋" w:eastAsia="仿宋" w:cs="仿宋"/>
                <w:sz w:val="24"/>
              </w:rPr>
              <w:t>（盖章）</w:t>
            </w:r>
          </w:p>
        </w:tc>
        <w:tc>
          <w:tcPr>
            <w:tcW w:w="4202" w:type="dxa"/>
            <w:vAlign w:val="center"/>
          </w:tcPr>
          <w:p w14:paraId="50A0EB07">
            <w:pPr>
              <w:ind w:firstLine="480" w:firstLineChars="200"/>
              <w:rPr>
                <w:rFonts w:ascii="仿宋" w:hAnsi="仿宋" w:eastAsia="仿宋" w:cs="仿宋"/>
                <w:sz w:val="24"/>
              </w:rPr>
            </w:pPr>
            <w:r>
              <w:rPr>
                <w:rFonts w:hint="eastAsia" w:ascii="仿宋" w:hAnsi="仿宋" w:eastAsia="仿宋" w:cs="仿宋"/>
                <w:sz w:val="24"/>
              </w:rPr>
              <w:t>（盖章）</w:t>
            </w:r>
          </w:p>
        </w:tc>
      </w:tr>
      <w:tr w14:paraId="36D09543">
        <w:tblPrEx>
          <w:tblCellMar>
            <w:top w:w="0" w:type="dxa"/>
            <w:left w:w="108" w:type="dxa"/>
            <w:bottom w:w="0" w:type="dxa"/>
            <w:right w:w="108" w:type="dxa"/>
          </w:tblCellMar>
        </w:tblPrEx>
        <w:trPr>
          <w:trHeight w:val="454" w:hRule="atLeast"/>
        </w:trPr>
        <w:tc>
          <w:tcPr>
            <w:tcW w:w="4201" w:type="dxa"/>
            <w:vAlign w:val="center"/>
          </w:tcPr>
          <w:p w14:paraId="13A7DA95">
            <w:pPr>
              <w:ind w:firstLine="480" w:firstLineChars="200"/>
              <w:rPr>
                <w:rFonts w:ascii="仿宋" w:hAnsi="仿宋" w:eastAsia="仿宋" w:cs="仿宋"/>
                <w:sz w:val="24"/>
              </w:rPr>
            </w:pPr>
            <w:r>
              <w:rPr>
                <w:rFonts w:hint="eastAsia" w:ascii="仿宋" w:hAnsi="仿宋" w:eastAsia="仿宋" w:cs="仿宋"/>
                <w:sz w:val="24"/>
              </w:rPr>
              <w:t xml:space="preserve">地址： </w:t>
            </w:r>
          </w:p>
        </w:tc>
        <w:tc>
          <w:tcPr>
            <w:tcW w:w="4202" w:type="dxa"/>
            <w:vAlign w:val="center"/>
          </w:tcPr>
          <w:p w14:paraId="1A5E6622">
            <w:pPr>
              <w:ind w:firstLine="480" w:firstLineChars="200"/>
              <w:rPr>
                <w:rFonts w:ascii="仿宋" w:hAnsi="仿宋" w:eastAsia="仿宋" w:cs="仿宋"/>
                <w:sz w:val="24"/>
              </w:rPr>
            </w:pPr>
            <w:r>
              <w:rPr>
                <w:rFonts w:hint="eastAsia" w:ascii="仿宋" w:hAnsi="仿宋" w:eastAsia="仿宋" w:cs="仿宋"/>
                <w:sz w:val="24"/>
              </w:rPr>
              <w:t>地址：</w:t>
            </w:r>
          </w:p>
        </w:tc>
      </w:tr>
      <w:tr w14:paraId="535A5440">
        <w:tblPrEx>
          <w:tblCellMar>
            <w:top w:w="0" w:type="dxa"/>
            <w:left w:w="108" w:type="dxa"/>
            <w:bottom w:w="0" w:type="dxa"/>
            <w:right w:w="108" w:type="dxa"/>
          </w:tblCellMar>
        </w:tblPrEx>
        <w:trPr>
          <w:trHeight w:val="454" w:hRule="atLeast"/>
        </w:trPr>
        <w:tc>
          <w:tcPr>
            <w:tcW w:w="4201" w:type="dxa"/>
            <w:vAlign w:val="center"/>
          </w:tcPr>
          <w:p w14:paraId="5A0D5E57">
            <w:pPr>
              <w:ind w:firstLine="480" w:firstLineChars="200"/>
              <w:rPr>
                <w:rFonts w:ascii="仿宋" w:hAnsi="仿宋" w:eastAsia="仿宋" w:cs="仿宋"/>
                <w:sz w:val="24"/>
              </w:rPr>
            </w:pPr>
            <w:r>
              <w:rPr>
                <w:rFonts w:hint="eastAsia" w:ascii="仿宋" w:hAnsi="仿宋" w:eastAsia="仿宋" w:cs="仿宋"/>
                <w:sz w:val="24"/>
              </w:rPr>
              <w:t>邮编：</w:t>
            </w:r>
          </w:p>
        </w:tc>
        <w:tc>
          <w:tcPr>
            <w:tcW w:w="4202" w:type="dxa"/>
            <w:vAlign w:val="center"/>
          </w:tcPr>
          <w:p w14:paraId="52CBE57B">
            <w:pPr>
              <w:ind w:firstLine="480" w:firstLineChars="200"/>
              <w:rPr>
                <w:rFonts w:ascii="仿宋" w:hAnsi="仿宋" w:eastAsia="仿宋" w:cs="仿宋"/>
                <w:sz w:val="24"/>
              </w:rPr>
            </w:pPr>
            <w:r>
              <w:rPr>
                <w:rFonts w:hint="eastAsia" w:ascii="仿宋" w:hAnsi="仿宋" w:eastAsia="仿宋" w:cs="仿宋"/>
                <w:sz w:val="24"/>
              </w:rPr>
              <w:t>邮编：</w:t>
            </w:r>
          </w:p>
        </w:tc>
      </w:tr>
      <w:tr w14:paraId="798C5BD2">
        <w:tblPrEx>
          <w:tblCellMar>
            <w:top w:w="0" w:type="dxa"/>
            <w:left w:w="108" w:type="dxa"/>
            <w:bottom w:w="0" w:type="dxa"/>
            <w:right w:w="108" w:type="dxa"/>
          </w:tblCellMar>
        </w:tblPrEx>
        <w:trPr>
          <w:trHeight w:val="454" w:hRule="atLeast"/>
        </w:trPr>
        <w:tc>
          <w:tcPr>
            <w:tcW w:w="4201" w:type="dxa"/>
            <w:vAlign w:val="center"/>
          </w:tcPr>
          <w:p w14:paraId="4801CCB7">
            <w:pPr>
              <w:ind w:firstLine="480" w:firstLineChars="200"/>
              <w:rPr>
                <w:rFonts w:ascii="仿宋" w:hAnsi="仿宋" w:eastAsia="仿宋" w:cs="仿宋"/>
                <w:sz w:val="24"/>
              </w:rPr>
            </w:pPr>
            <w:r>
              <w:rPr>
                <w:rFonts w:hint="eastAsia" w:ascii="仿宋" w:hAnsi="仿宋" w:eastAsia="仿宋" w:cs="仿宋"/>
                <w:sz w:val="24"/>
              </w:rPr>
              <w:t xml:space="preserve">法定代表人： </w:t>
            </w:r>
          </w:p>
        </w:tc>
        <w:tc>
          <w:tcPr>
            <w:tcW w:w="4202" w:type="dxa"/>
            <w:vAlign w:val="center"/>
          </w:tcPr>
          <w:p w14:paraId="095961FD">
            <w:pPr>
              <w:ind w:firstLine="480" w:firstLineChars="200"/>
              <w:rPr>
                <w:rFonts w:ascii="仿宋" w:hAnsi="仿宋" w:eastAsia="仿宋" w:cs="仿宋"/>
                <w:sz w:val="24"/>
              </w:rPr>
            </w:pPr>
            <w:r>
              <w:rPr>
                <w:rFonts w:hint="eastAsia" w:ascii="仿宋" w:hAnsi="仿宋" w:eastAsia="仿宋" w:cs="仿宋"/>
                <w:sz w:val="24"/>
              </w:rPr>
              <w:t>法定代表人：</w:t>
            </w:r>
          </w:p>
        </w:tc>
      </w:tr>
      <w:tr w14:paraId="41BC4FA0">
        <w:tblPrEx>
          <w:tblCellMar>
            <w:top w:w="0" w:type="dxa"/>
            <w:left w:w="108" w:type="dxa"/>
            <w:bottom w:w="0" w:type="dxa"/>
            <w:right w:w="108" w:type="dxa"/>
          </w:tblCellMar>
        </w:tblPrEx>
        <w:trPr>
          <w:trHeight w:val="454" w:hRule="atLeast"/>
        </w:trPr>
        <w:tc>
          <w:tcPr>
            <w:tcW w:w="4201" w:type="dxa"/>
            <w:vAlign w:val="center"/>
          </w:tcPr>
          <w:p w14:paraId="0DB67070">
            <w:pPr>
              <w:ind w:firstLine="480" w:firstLineChars="200"/>
              <w:rPr>
                <w:rFonts w:ascii="仿宋" w:hAnsi="仿宋" w:eastAsia="仿宋" w:cs="仿宋"/>
                <w:sz w:val="24"/>
              </w:rPr>
            </w:pPr>
            <w:r>
              <w:rPr>
                <w:rFonts w:hint="eastAsia" w:ascii="仿宋" w:hAnsi="仿宋" w:eastAsia="仿宋" w:cs="仿宋"/>
                <w:sz w:val="24"/>
              </w:rPr>
              <w:t>委托代理人：</w:t>
            </w:r>
          </w:p>
        </w:tc>
        <w:tc>
          <w:tcPr>
            <w:tcW w:w="4202" w:type="dxa"/>
            <w:vAlign w:val="center"/>
          </w:tcPr>
          <w:p w14:paraId="5B3C539B">
            <w:pPr>
              <w:ind w:firstLine="480" w:firstLineChars="200"/>
              <w:rPr>
                <w:rFonts w:ascii="仿宋" w:hAnsi="仿宋" w:eastAsia="仿宋" w:cs="仿宋"/>
                <w:sz w:val="24"/>
              </w:rPr>
            </w:pPr>
            <w:r>
              <w:rPr>
                <w:rFonts w:hint="eastAsia" w:ascii="仿宋" w:hAnsi="仿宋" w:eastAsia="仿宋" w:cs="仿宋"/>
                <w:sz w:val="24"/>
              </w:rPr>
              <w:t>委托代理人：</w:t>
            </w:r>
          </w:p>
        </w:tc>
      </w:tr>
      <w:tr w14:paraId="2F08B91A">
        <w:tblPrEx>
          <w:tblCellMar>
            <w:top w:w="0" w:type="dxa"/>
            <w:left w:w="108" w:type="dxa"/>
            <w:bottom w:w="0" w:type="dxa"/>
            <w:right w:w="108" w:type="dxa"/>
          </w:tblCellMar>
        </w:tblPrEx>
        <w:trPr>
          <w:trHeight w:val="454" w:hRule="atLeast"/>
        </w:trPr>
        <w:tc>
          <w:tcPr>
            <w:tcW w:w="4201" w:type="dxa"/>
            <w:vAlign w:val="center"/>
          </w:tcPr>
          <w:p w14:paraId="723309BE">
            <w:pPr>
              <w:ind w:firstLine="480" w:firstLineChars="200"/>
              <w:rPr>
                <w:rFonts w:ascii="仿宋" w:hAnsi="仿宋" w:eastAsia="仿宋" w:cs="仿宋"/>
                <w:sz w:val="24"/>
              </w:rPr>
            </w:pPr>
            <w:r>
              <w:rPr>
                <w:rFonts w:hint="eastAsia" w:ascii="仿宋" w:hAnsi="仿宋" w:eastAsia="仿宋" w:cs="仿宋"/>
                <w:sz w:val="24"/>
              </w:rPr>
              <w:t>电话：</w:t>
            </w:r>
          </w:p>
        </w:tc>
        <w:tc>
          <w:tcPr>
            <w:tcW w:w="4202" w:type="dxa"/>
            <w:vAlign w:val="center"/>
          </w:tcPr>
          <w:p w14:paraId="3762AFAE">
            <w:pPr>
              <w:ind w:firstLine="480" w:firstLineChars="200"/>
              <w:rPr>
                <w:rFonts w:ascii="仿宋" w:hAnsi="仿宋" w:eastAsia="仿宋" w:cs="仿宋"/>
                <w:sz w:val="24"/>
              </w:rPr>
            </w:pPr>
            <w:r>
              <w:rPr>
                <w:rFonts w:hint="eastAsia" w:ascii="仿宋" w:hAnsi="仿宋" w:eastAsia="仿宋" w:cs="仿宋"/>
                <w:sz w:val="24"/>
              </w:rPr>
              <w:t>电话：</w:t>
            </w:r>
          </w:p>
        </w:tc>
      </w:tr>
      <w:tr w14:paraId="7AB3532B">
        <w:tblPrEx>
          <w:tblCellMar>
            <w:top w:w="0" w:type="dxa"/>
            <w:left w:w="108" w:type="dxa"/>
            <w:bottom w:w="0" w:type="dxa"/>
            <w:right w:w="108" w:type="dxa"/>
          </w:tblCellMar>
        </w:tblPrEx>
        <w:trPr>
          <w:trHeight w:val="454" w:hRule="atLeast"/>
        </w:trPr>
        <w:tc>
          <w:tcPr>
            <w:tcW w:w="4201" w:type="dxa"/>
            <w:vAlign w:val="center"/>
          </w:tcPr>
          <w:p w14:paraId="689E235E">
            <w:pPr>
              <w:ind w:firstLine="480" w:firstLineChars="200"/>
              <w:rPr>
                <w:rFonts w:ascii="仿宋" w:hAnsi="仿宋" w:eastAsia="仿宋" w:cs="仿宋"/>
                <w:sz w:val="24"/>
              </w:rPr>
            </w:pPr>
            <w:r>
              <w:rPr>
                <w:rFonts w:hint="eastAsia" w:ascii="仿宋" w:hAnsi="仿宋" w:eastAsia="仿宋" w:cs="仿宋"/>
                <w:sz w:val="24"/>
              </w:rPr>
              <w:t>传真：</w:t>
            </w:r>
          </w:p>
        </w:tc>
        <w:tc>
          <w:tcPr>
            <w:tcW w:w="4202" w:type="dxa"/>
            <w:vAlign w:val="center"/>
          </w:tcPr>
          <w:p w14:paraId="57CAF783">
            <w:pPr>
              <w:ind w:firstLine="480" w:firstLineChars="200"/>
              <w:rPr>
                <w:rFonts w:ascii="仿宋" w:hAnsi="仿宋" w:eastAsia="仿宋" w:cs="仿宋"/>
                <w:sz w:val="24"/>
              </w:rPr>
            </w:pPr>
            <w:r>
              <w:rPr>
                <w:rFonts w:hint="eastAsia" w:ascii="仿宋" w:hAnsi="仿宋" w:eastAsia="仿宋" w:cs="仿宋"/>
                <w:sz w:val="24"/>
              </w:rPr>
              <w:t>传真：</w:t>
            </w:r>
          </w:p>
        </w:tc>
      </w:tr>
      <w:tr w14:paraId="6F937897">
        <w:tblPrEx>
          <w:tblCellMar>
            <w:top w:w="0" w:type="dxa"/>
            <w:left w:w="108" w:type="dxa"/>
            <w:bottom w:w="0" w:type="dxa"/>
            <w:right w:w="108" w:type="dxa"/>
          </w:tblCellMar>
        </w:tblPrEx>
        <w:trPr>
          <w:trHeight w:val="454" w:hRule="atLeast"/>
        </w:trPr>
        <w:tc>
          <w:tcPr>
            <w:tcW w:w="4201" w:type="dxa"/>
            <w:vAlign w:val="center"/>
          </w:tcPr>
          <w:p w14:paraId="0AB1250E">
            <w:pPr>
              <w:ind w:firstLine="480" w:firstLineChars="200"/>
              <w:rPr>
                <w:rFonts w:ascii="仿宋" w:hAnsi="仿宋" w:eastAsia="仿宋" w:cs="仿宋"/>
                <w:sz w:val="24"/>
              </w:rPr>
            </w:pPr>
            <w:r>
              <w:rPr>
                <w:rFonts w:hint="eastAsia" w:ascii="仿宋" w:hAnsi="仿宋" w:eastAsia="仿宋" w:cs="仿宋"/>
                <w:sz w:val="24"/>
              </w:rPr>
              <w:t>开户银行：</w:t>
            </w:r>
          </w:p>
        </w:tc>
        <w:tc>
          <w:tcPr>
            <w:tcW w:w="4202" w:type="dxa"/>
            <w:vAlign w:val="center"/>
          </w:tcPr>
          <w:p w14:paraId="03C9131F">
            <w:pPr>
              <w:ind w:firstLine="480" w:firstLineChars="200"/>
              <w:rPr>
                <w:rFonts w:ascii="仿宋" w:hAnsi="仿宋" w:eastAsia="仿宋" w:cs="仿宋"/>
                <w:sz w:val="24"/>
              </w:rPr>
            </w:pPr>
            <w:r>
              <w:rPr>
                <w:rFonts w:hint="eastAsia" w:ascii="仿宋" w:hAnsi="仿宋" w:eastAsia="仿宋" w:cs="仿宋"/>
                <w:sz w:val="24"/>
              </w:rPr>
              <w:t>开户银行：</w:t>
            </w:r>
          </w:p>
        </w:tc>
      </w:tr>
      <w:tr w14:paraId="433FA61C">
        <w:tblPrEx>
          <w:tblCellMar>
            <w:top w:w="0" w:type="dxa"/>
            <w:left w:w="108" w:type="dxa"/>
            <w:bottom w:w="0" w:type="dxa"/>
            <w:right w:w="108" w:type="dxa"/>
          </w:tblCellMar>
        </w:tblPrEx>
        <w:trPr>
          <w:trHeight w:val="454" w:hRule="atLeast"/>
        </w:trPr>
        <w:tc>
          <w:tcPr>
            <w:tcW w:w="4201" w:type="dxa"/>
            <w:vAlign w:val="center"/>
          </w:tcPr>
          <w:p w14:paraId="39A51462">
            <w:pPr>
              <w:ind w:firstLine="480" w:firstLineChars="200"/>
              <w:rPr>
                <w:rFonts w:ascii="仿宋" w:hAnsi="仿宋" w:eastAsia="仿宋" w:cs="仿宋"/>
                <w:sz w:val="24"/>
              </w:rPr>
            </w:pPr>
            <w:r>
              <w:rPr>
                <w:rFonts w:hint="eastAsia" w:ascii="仿宋" w:hAnsi="仿宋" w:eastAsia="仿宋" w:cs="仿宋"/>
                <w:sz w:val="24"/>
              </w:rPr>
              <w:t>日期：</w:t>
            </w:r>
          </w:p>
        </w:tc>
        <w:tc>
          <w:tcPr>
            <w:tcW w:w="4202" w:type="dxa"/>
            <w:vAlign w:val="center"/>
          </w:tcPr>
          <w:p w14:paraId="6908BA12">
            <w:pPr>
              <w:ind w:firstLine="480" w:firstLineChars="200"/>
              <w:rPr>
                <w:rFonts w:ascii="仿宋" w:hAnsi="仿宋" w:eastAsia="仿宋" w:cs="仿宋"/>
                <w:sz w:val="24"/>
              </w:rPr>
            </w:pPr>
            <w:r>
              <w:rPr>
                <w:rFonts w:hint="eastAsia" w:ascii="仿宋" w:hAnsi="仿宋" w:eastAsia="仿宋" w:cs="仿宋"/>
                <w:sz w:val="24"/>
              </w:rPr>
              <w:t>日期：</w:t>
            </w:r>
          </w:p>
        </w:tc>
      </w:tr>
    </w:tbl>
    <w:p w14:paraId="0BD56E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F33FE"/>
    <w:multiLevelType w:val="singleLevel"/>
    <w:tmpl w:val="058F33FE"/>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665A7"/>
    <w:rsid w:val="4CF66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sz w:val="25"/>
      <w:szCs w:val="25"/>
      <w:lang w:eastAsia="en-US"/>
    </w:rPr>
  </w:style>
  <w:style w:type="paragraph" w:styleId="3">
    <w:name w:val="Plain Text"/>
    <w:basedOn w:val="1"/>
    <w:qFormat/>
    <w:uiPriority w:val="0"/>
    <w:rPr>
      <w:rFonts w:ascii="宋体"/>
      <w:szCs w:val="20"/>
    </w:rPr>
  </w:style>
  <w:style w:type="paragraph" w:styleId="6">
    <w:name w:val="List Paragraph"/>
    <w:basedOn w:val="1"/>
    <w:qFormat/>
    <w:uiPriority w:val="34"/>
    <w:pPr>
      <w:ind w:firstLine="420" w:firstLineChars="200"/>
    </w:pPr>
  </w:style>
  <w:style w:type="paragraph" w:customStyle="1" w:styleId="7">
    <w:name w:val="列出段落1"/>
    <w:basedOn w:val="1"/>
    <w:qFormat/>
    <w:uiPriority w:val="34"/>
    <w:pPr>
      <w:spacing w:line="360" w:lineRule="auto"/>
      <w:ind w:firstLine="420" w:firstLineChars="200"/>
    </w:pPr>
    <w:rPr>
      <w:rFonts w:ascii="Calibri" w:hAnsi="Calibri"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2026-07-20T08:32:00Z</dcterms:created>
  <dc:creator>何欣仪</dc:creator>
  <cp:lastModifiedBy>何欣仪</cp:lastModifiedBy>
  <dcterms:modified xsi:type="dcterms:W3CDTF">2026-07-20T08:32:20Z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1EEF72C2640B4C3F960F5B5EC95FFE93_11</vt:lpwstr>
  </property>
  <property fmtid="{D5CDD505-2E9C-101B-9397-08002B2CF9AE}" pid="4" name="KSOTemplateDocerSaveRecord">
    <vt:lpwstr>eyJoZGlkIjoiMDM0ZjZmMjA2OTA5MDgyYzg4ZjA3M2NhOGViZjI2OGMiLCJ1c2VySWQiOiIyNDU3MzUxMTkifQ==</vt:lpwstr>
  </property>
</Properties>
</file>