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C93EFD">
      <w:pPr>
        <w:spacing w:line="360" w:lineRule="auto"/>
        <w:jc w:val="center"/>
        <w:outlineLvl w:val="9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宋体" w:hAnsi="宋体" w:cs="宋体"/>
          <w:b/>
          <w:color w:val="auto"/>
          <w:sz w:val="32"/>
          <w:szCs w:val="32"/>
          <w:highlight w:val="none"/>
          <w:lang w:val="en-US" w:eastAsia="zh-CN"/>
        </w:rPr>
        <w:t>采购需求</w:t>
      </w:r>
      <w:bookmarkStart w:id="0" w:name="_GoBack"/>
      <w:bookmarkEnd w:id="0"/>
    </w:p>
    <w:p w14:paraId="144CD8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一、工程概况：</w:t>
      </w:r>
    </w:p>
    <w:p w14:paraId="563B90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小寨市场监督管理所热力综合改造，主要施工内容有：热源端设备采购及安装、管路及电气配套、自动化控制系统、末端采暖系统改造等。</w:t>
      </w:r>
    </w:p>
    <w:p w14:paraId="0FF93F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二、编制依据：</w:t>
      </w:r>
    </w:p>
    <w:p w14:paraId="69F988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1、小寨市场监督管理所热力综合改造设计图纸；</w:t>
      </w:r>
    </w:p>
    <w:p w14:paraId="32CCBD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2、《陕西省建设工程工程量清单计价标准及计算标准》（2025）；</w:t>
      </w:r>
    </w:p>
    <w:p w14:paraId="34BC40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3、《陕西省房屋建筑与装饰工程消耗量定额》（2025）、《陕西省通用安装工程消耗量定额》（2025）、《陕西市政工程消耗量定额》（2025）、《陕西省园林绿化工程消耗量定额》（2025）、《陕西省房屋建筑与装饰工程基价表》（2025），《陕西省通用安装工程基价表》（2025）、《陕西市政工程基价表》（2025）、《陕西省园林绿化工程基价表》（2025）、《陕西省建设工程费用规则》（2025）及其他相关文件；</w:t>
      </w:r>
    </w:p>
    <w:p w14:paraId="0A6776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4、税金执行陕建发﹝2019﹞45号《关于调整我省建设工程计价依据的通知》；</w:t>
      </w:r>
    </w:p>
    <w:p w14:paraId="78CDB0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5、其他相关资料。</w:t>
      </w:r>
    </w:p>
    <w:p w14:paraId="30A87C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三、其他说明:</w:t>
      </w:r>
    </w:p>
    <w:p w14:paraId="18F73C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1、采用广联达云计价平台GCCP7.0 （版本号：7.5000.23.3）。</w:t>
      </w:r>
    </w:p>
    <w:p w14:paraId="4F37EB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四</w:t>
      </w:r>
      <w:r>
        <w:rPr>
          <w:rFonts w:hint="eastAsia" w:ascii="宋体" w:hAnsi="宋体" w:eastAsia="宋体" w:cs="宋体"/>
          <w:b/>
          <w:sz w:val="24"/>
          <w:szCs w:val="24"/>
        </w:rPr>
        <w:t>、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工程量清单</w:t>
      </w:r>
      <w:r>
        <w:rPr>
          <w:rFonts w:hint="eastAsia" w:ascii="宋体" w:hAnsi="宋体" w:eastAsia="宋体" w:cs="宋体"/>
          <w:b/>
          <w:sz w:val="24"/>
          <w:szCs w:val="24"/>
        </w:rPr>
        <w:t>:</w:t>
      </w: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另附</w:t>
      </w:r>
    </w:p>
    <w:p w14:paraId="670011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五、图纸：另附</w:t>
      </w:r>
    </w:p>
    <w:p w14:paraId="66BB605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13417A"/>
    <w:rsid w:val="42134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2026-10-12T09:15:00Z</dcterms:created>
  <dc:creator>默.</dc:creator>
  <cp:lastModifiedBy>默.</cp:lastModifiedBy>
  <dcterms:modified xsi:type="dcterms:W3CDTF">2026-10-12T09:15:32Z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7EAC692EE8FB4A6482B4D45EDD9FDB22_11</vt:lpwstr>
  </property>
  <property fmtid="{D5CDD505-2E9C-101B-9397-08002B2CF9AE}" pid="4" name="KSOTemplateDocerSaveRecord">
    <vt:lpwstr>eyJoZGlkIjoiNjNkY2ZhYjhmY2Y3N2I4NmM4N2NjMGUyYzM2ZDYxZWIiLCJ1c2VySWQiOiI0MjU4NjcyNzgifQ==</vt:lpwstr>
  </property>
</Properties>
</file>