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版本号：ZCZX2026-ZB-10920260821001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激光智创综合实训平台采购项目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ZCZX2026-ZB-109</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激光智创综合实训平台采购项目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ZCZX2026-ZB-109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激光智创综合实训平台采购项目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激光智创综合实训平台采购项目，包含非金属切雕模块、非金属微细加工模块、金属雕刻模块、柔性材料加工模块。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采购包1（激光智创综合实训平台）：属于专门面向中小企业采购。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供应商应授权合法的人员参加投标全过程，其中法定代表人（或负责人）直接参加投标的，须出具法定代表人（或负责人）身份证，并与营业执照上信息一致。法定代表人（或负责人）授权代表参加投标的，提供法定代表人委托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100万元（不含）以下的项目代理服务费参照国家计委关于印发《招标代理服务收费管理暂行办法》的通知（计价格〔2002〕1980号）、《国家发展和改革委员会办公厅关于招标代理服务收费有关问题的通知》（发改办价格〔2003〕857号）文件规定标准计取；中标金额100万元（含）以上的项目代理服务费参照国家计委关于印发《招标代理服务收费管理暂行办法》的通知（计价格〔2002〕1980号）、《国家发展和改革委员会办公厅关于招标代理服务收费有关问题的通知》（发改办价格〔2003〕857号）文件规定标准75%计取。 2、成交单位的代理服务费交纳信息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激光智创综合实训平台采购项目，包含非金属切雕模块、非金属微细加工模块、金属雕刻模块、柔性材料加工模块。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3,480,000.00</w:t>
      </w:r>
    </w:p>
    <w:p>
      <w:pPr>
        <w:pStyle w:val="null3"/>
      </w:pPr>
      <w:r>
        <w:rPr>
          <w:rFonts w:ascii="仿宋_GB2312" w:hAnsi="仿宋_GB2312" w:cs="仿宋_GB2312" w:eastAsia="仿宋_GB2312"/>
        </w:rPr>
        <w:t>采购包最高限价（元）: 3,274,200.00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激光智创综合实训平台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标的名称：激光智创综合实训平台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标的名称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技术参数与性能指标要求</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非金属切雕模块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镭射源功率及类型：射频镭射源≥30W，风冷；使用寿命≥20000小时；</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设备尺寸：</w:t>
                  </w:r>
                </w:p>
                <w:p>
                  <w:pPr>
                    <w:pStyle w:val="null3"/>
                    <w:jc w:val="both"/>
                  </w:pPr>
                  <w:r>
                    <w:rPr>
                      <w:rFonts w:ascii="仿宋_GB2312" w:hAnsi="仿宋_GB2312" w:cs="仿宋_GB2312" w:eastAsia="仿宋_GB2312"/>
                      <w:sz w:val="18"/>
                    </w:rPr>
                    <w:t>（1）设备外形尺寸（L*W*H）：≤740 X 860 X 1360 mm；</w:t>
                  </w:r>
                </w:p>
                <w:p>
                  <w:pPr>
                    <w:pStyle w:val="null3"/>
                    <w:jc w:val="both"/>
                  </w:pPr>
                  <w:r>
                    <w:rPr>
                      <w:rFonts w:ascii="仿宋_GB2312" w:hAnsi="仿宋_GB2312" w:cs="仿宋_GB2312" w:eastAsia="仿宋_GB2312"/>
                      <w:sz w:val="18"/>
                    </w:rPr>
                    <w:t>（2）X/Y 有效工作幅面：≥510 X 310mm；</w:t>
                  </w:r>
                </w:p>
                <w:p>
                  <w:pPr>
                    <w:pStyle w:val="null3"/>
                    <w:jc w:val="both"/>
                  </w:pPr>
                  <w:r>
                    <w:rPr>
                      <w:rFonts w:ascii="仿宋_GB2312" w:hAnsi="仿宋_GB2312" w:cs="仿宋_GB2312" w:eastAsia="仿宋_GB2312"/>
                      <w:sz w:val="18"/>
                    </w:rPr>
                    <w:t>（3）内部最大容纳空间（X*Y*Z）：≥510 X 310 X 235mm；</w:t>
                  </w:r>
                </w:p>
                <w:p>
                  <w:pPr>
                    <w:pStyle w:val="null3"/>
                    <w:jc w:val="both"/>
                  </w:pPr>
                  <w:r>
                    <w:rPr>
                      <w:rFonts w:ascii="仿宋_GB2312" w:hAnsi="仿宋_GB2312" w:cs="仿宋_GB2312" w:eastAsia="仿宋_GB2312"/>
                      <w:sz w:val="18"/>
                    </w:rPr>
                    <w:t>（4）Z 轴电动升降行程：≥150mm；</w:t>
                  </w:r>
                </w:p>
                <w:p>
                  <w:pPr>
                    <w:pStyle w:val="null3"/>
                    <w:jc w:val="both"/>
                  </w:pPr>
                  <w:r>
                    <w:rPr>
                      <w:rFonts w:ascii="仿宋_GB2312" w:hAnsi="仿宋_GB2312" w:cs="仿宋_GB2312" w:eastAsia="仿宋_GB2312"/>
                      <w:sz w:val="18"/>
                    </w:rPr>
                    <w:t>（5）加工平台：配备铝制平板加工台面和可置换箱式蜂窝真空吸附平台双平台；</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聚焦控制模组：标配 2.0英寸聚焦镜，可实现快速自动对焦；具备探针自动对焦、手动电控对焦两种对焦方式；</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床身设计：≥2位面开门设计，机门设置关联互锁，前门采用与上盖上下分离式开门；</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人体工学设计：床身，配置一体化系统底座，底座具备容纳≥4级过滤滤芯的空间，至少可放置初效过滤、高效过滤、气体过滤等滤芯，通过抽拉方式自行更换；按钮矩阵式布局，包含e-stop、电源、激光、插排按键/按钮；</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传动设计：X、Y 轴设有高速精密内滑块，内嵌密封防尘设计，侧装步进电机动力结构，二级减速装置减速比≤1:2；</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加工性能：最大雕刻速度≥1000mm/s、切割精度±0.1mm、定位精度±0.05mm、最小切割线缝≤50μm、最大切割厚度≥10mm（以亚克力为例）、分辨率(DPI)≥ 2000dpi、加工方式：雕刻、切割、支持图形格式：DXF、AI、PLT、BMP 等矢量图形；</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控制系统：激光控制系统，微米级控制精度，X/Y/Z 有效控制精度≤0.004mm，功率控制精度≤0.1%，具备浮雕、斜坡效果、反色雕刻、激光打孔、画笔功能、垂直和水平雕刻、位图处理等功能；</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激光切割补偿自动换算系统：切割时具有切缝补偿自动换算，确保切割精度；</w:t>
                  </w:r>
                </w:p>
                <w:p>
                  <w:pPr>
                    <w:pStyle w:val="null3"/>
                    <w:jc w:val="both"/>
                  </w:pPr>
                  <w:r>
                    <w:rPr>
                      <w:rFonts w:ascii="仿宋_GB2312" w:hAnsi="仿宋_GB2312" w:cs="仿宋_GB2312" w:eastAsia="仿宋_GB2312"/>
                      <w:sz w:val="18"/>
                    </w:rPr>
                    <w:t>▲10.序号生成系统：</w:t>
                  </w:r>
                  <w:r>
                    <w:rPr>
                      <w:rFonts w:ascii="仿宋_GB2312" w:hAnsi="仿宋_GB2312" w:cs="仿宋_GB2312" w:eastAsia="仿宋_GB2312"/>
                      <w:sz w:val="18"/>
                      <w:b/>
                    </w:rPr>
                    <w:t>（提供第三方检测机构出具的软件测试报告复印件）</w:t>
                  </w:r>
                </w:p>
                <w:p>
                  <w:pPr>
                    <w:pStyle w:val="null3"/>
                    <w:jc w:val="both"/>
                  </w:pPr>
                  <w:r>
                    <w:rPr>
                      <w:rFonts w:ascii="仿宋_GB2312" w:hAnsi="仿宋_GB2312" w:cs="仿宋_GB2312" w:eastAsia="仿宋_GB2312"/>
                      <w:sz w:val="18"/>
                    </w:rPr>
                    <w:t xml:space="preserve">10.1 </w:t>
                  </w:r>
                  <w:r>
                    <w:rPr>
                      <w:rFonts w:ascii="仿宋_GB2312" w:hAnsi="仿宋_GB2312" w:cs="仿宋_GB2312" w:eastAsia="仿宋_GB2312"/>
                      <w:sz w:val="18"/>
                    </w:rPr>
                    <w:t>具有路径设置、整体属性、数据读入操作等功能；</w:t>
                  </w:r>
                </w:p>
                <w:p>
                  <w:pPr>
                    <w:pStyle w:val="null3"/>
                    <w:jc w:val="both"/>
                  </w:pPr>
                  <w:r>
                    <w:rPr>
                      <w:rFonts w:ascii="仿宋_GB2312" w:hAnsi="仿宋_GB2312" w:cs="仿宋_GB2312" w:eastAsia="仿宋_GB2312"/>
                      <w:sz w:val="18"/>
                    </w:rPr>
                    <w:t xml:space="preserve">10.2 </w:t>
                  </w:r>
                  <w:r>
                    <w:rPr>
                      <w:rFonts w:ascii="仿宋_GB2312" w:hAnsi="仿宋_GB2312" w:cs="仿宋_GB2312" w:eastAsia="仿宋_GB2312"/>
                      <w:sz w:val="18"/>
                    </w:rPr>
                    <w:t>可设置加工数据来源路径及加工数据备份转移路径，调用MES系统抛出指定路径上的xls或xlsx加工数据；</w:t>
                  </w:r>
                </w:p>
                <w:p>
                  <w:pPr>
                    <w:pStyle w:val="null3"/>
                    <w:jc w:val="both"/>
                  </w:pPr>
                  <w:r>
                    <w:rPr>
                      <w:rFonts w:ascii="仿宋_GB2312" w:hAnsi="仿宋_GB2312" w:cs="仿宋_GB2312" w:eastAsia="仿宋_GB2312"/>
                      <w:sz w:val="18"/>
                    </w:rPr>
                    <w:t xml:space="preserve">10.3 </w:t>
                  </w:r>
                  <w:r>
                    <w:rPr>
                      <w:rFonts w:ascii="仿宋_GB2312" w:hAnsi="仿宋_GB2312" w:cs="仿宋_GB2312" w:eastAsia="仿宋_GB2312"/>
                      <w:sz w:val="18"/>
                    </w:rPr>
                    <w:t>可预览调入的加工序列数据，可设置生成序号的字体属性：宽度、字高、旋转角度。</w:t>
                  </w:r>
                </w:p>
                <w:p>
                  <w:pPr>
                    <w:pStyle w:val="null3"/>
                    <w:jc w:val="both"/>
                  </w:pPr>
                  <w:r>
                    <w:rPr>
                      <w:rFonts w:ascii="仿宋_GB2312" w:hAnsi="仿宋_GB2312" w:cs="仿宋_GB2312" w:eastAsia="仿宋_GB2312"/>
                      <w:sz w:val="18"/>
                    </w:rPr>
                    <w:t xml:space="preserve">10.4 </w:t>
                  </w:r>
                  <w:r>
                    <w:rPr>
                      <w:rFonts w:ascii="仿宋_GB2312" w:hAnsi="仿宋_GB2312" w:cs="仿宋_GB2312" w:eastAsia="仿宋_GB2312"/>
                      <w:sz w:val="18"/>
                    </w:rPr>
                    <w:t>可以单行文本序列为单元，调整XY坐标位置。</w:t>
                  </w:r>
                </w:p>
                <w:p>
                  <w:pPr>
                    <w:pStyle w:val="null3"/>
                    <w:jc w:val="both"/>
                  </w:pPr>
                  <w:r>
                    <w:rPr>
                      <w:rFonts w:ascii="仿宋_GB2312" w:hAnsi="仿宋_GB2312" w:cs="仿宋_GB2312" w:eastAsia="仿宋_GB2312"/>
                      <w:sz w:val="18"/>
                    </w:rPr>
                    <w:t xml:space="preserve">10.5 </w:t>
                  </w:r>
                  <w:r>
                    <w:rPr>
                      <w:rFonts w:ascii="仿宋_GB2312" w:hAnsi="仿宋_GB2312" w:cs="仿宋_GB2312" w:eastAsia="仿宋_GB2312"/>
                      <w:sz w:val="18"/>
                    </w:rPr>
                    <w:t>在界面里面的指定坐标中生成加工数据，并可打印传输至激光设备进行加工。</w:t>
                  </w:r>
                </w:p>
                <w:p>
                  <w:pPr>
                    <w:pStyle w:val="null3"/>
                    <w:jc w:val="both"/>
                  </w:pPr>
                  <w:r>
                    <w:rPr>
                      <w:rFonts w:ascii="仿宋_GB2312" w:hAnsi="仿宋_GB2312" w:cs="仿宋_GB2312" w:eastAsia="仿宋_GB2312"/>
                      <w:sz w:val="18"/>
                    </w:rPr>
                    <w:t>▲11.虚拟仿真教学考核系统：</w:t>
                  </w:r>
                  <w:r>
                    <w:rPr>
                      <w:rFonts w:ascii="仿宋_GB2312" w:hAnsi="仿宋_GB2312" w:cs="仿宋_GB2312" w:eastAsia="仿宋_GB2312"/>
                      <w:sz w:val="18"/>
                      <w:b/>
                    </w:rPr>
                    <w:t>（提供第三方检测机构出具的软件测试报告复印件）</w:t>
                  </w:r>
                </w:p>
                <w:p>
                  <w:pPr>
                    <w:pStyle w:val="null3"/>
                    <w:jc w:val="both"/>
                  </w:pPr>
                  <w:r>
                    <w:rPr>
                      <w:rFonts w:ascii="仿宋_GB2312" w:hAnsi="仿宋_GB2312" w:cs="仿宋_GB2312" w:eastAsia="仿宋_GB2312"/>
                      <w:sz w:val="18"/>
                    </w:rPr>
                    <w:t>11.1</w:t>
                  </w:r>
                  <w:r>
                    <w:rPr>
                      <w:rFonts w:ascii="仿宋_GB2312" w:hAnsi="仿宋_GB2312" w:cs="仿宋_GB2312" w:eastAsia="仿宋_GB2312"/>
                      <w:sz w:val="18"/>
                    </w:rPr>
                    <w:t>可在互联网、WIFI的网络环境下运行，可在PC客户端和手机端登录操控；</w:t>
                  </w:r>
                </w:p>
                <w:p>
                  <w:pPr>
                    <w:pStyle w:val="null3"/>
                    <w:jc w:val="both"/>
                  </w:pPr>
                  <w:r>
                    <w:rPr>
                      <w:rFonts w:ascii="仿宋_GB2312" w:hAnsi="仿宋_GB2312" w:cs="仿宋_GB2312" w:eastAsia="仿宋_GB2312"/>
                      <w:sz w:val="18"/>
                    </w:rPr>
                    <w:t>11.2</w:t>
                  </w:r>
                  <w:r>
                    <w:rPr>
                      <w:rFonts w:ascii="仿宋_GB2312" w:hAnsi="仿宋_GB2312" w:cs="仿宋_GB2312" w:eastAsia="仿宋_GB2312"/>
                      <w:sz w:val="18"/>
                    </w:rPr>
                    <w:t>设备模型具备水平360度，垂直180度任意角度旋转和机器内外视角切换实时查看；</w:t>
                  </w:r>
                </w:p>
                <w:p>
                  <w:pPr>
                    <w:pStyle w:val="null3"/>
                    <w:jc w:val="both"/>
                  </w:pPr>
                  <w:r>
                    <w:rPr>
                      <w:rFonts w:ascii="仿宋_GB2312" w:hAnsi="仿宋_GB2312" w:cs="仿宋_GB2312" w:eastAsia="仿宋_GB2312"/>
                      <w:sz w:val="18"/>
                    </w:rPr>
                    <w:t xml:space="preserve">11.3 </w:t>
                  </w:r>
                  <w:r>
                    <w:rPr>
                      <w:rFonts w:ascii="仿宋_GB2312" w:hAnsi="仿宋_GB2312" w:cs="仿宋_GB2312" w:eastAsia="仿宋_GB2312"/>
                      <w:sz w:val="18"/>
                    </w:rPr>
                    <w:t>教学模式内容包括开机流程、面板介绍、手动对焦、自动对焦等；考核模式内容包括开机流程、手动对焦、自动对焦等；</w:t>
                  </w:r>
                </w:p>
                <w:p>
                  <w:pPr>
                    <w:pStyle w:val="null3"/>
                    <w:jc w:val="both"/>
                  </w:pPr>
                  <w:r>
                    <w:rPr>
                      <w:rFonts w:ascii="仿宋_GB2312" w:hAnsi="仿宋_GB2312" w:cs="仿宋_GB2312" w:eastAsia="仿宋_GB2312"/>
                      <w:sz w:val="18"/>
                    </w:rPr>
                    <w:t xml:space="preserve">11.4 </w:t>
                  </w:r>
                  <w:r>
                    <w:rPr>
                      <w:rFonts w:ascii="仿宋_GB2312" w:hAnsi="仿宋_GB2312" w:cs="仿宋_GB2312" w:eastAsia="仿宋_GB2312"/>
                      <w:sz w:val="18"/>
                    </w:rPr>
                    <w:t>内置教程包括但不限于：技术简介、八骏图操作流程、圣诞树操作流程、传图故障处理流程、传图不工作处理流程、不出光故障处理流程、复位异常故障处理流程、切不断故障处理流程、资源库等内容；</w:t>
                  </w:r>
                </w:p>
                <w:p>
                  <w:pPr>
                    <w:pStyle w:val="null3"/>
                    <w:jc w:val="both"/>
                  </w:pPr>
                  <w:r>
                    <w:rPr>
                      <w:rFonts w:ascii="仿宋_GB2312" w:hAnsi="仿宋_GB2312" w:cs="仿宋_GB2312" w:eastAsia="仿宋_GB2312"/>
                      <w:sz w:val="18"/>
                    </w:rPr>
                    <w:t>12.</w:t>
                  </w:r>
                  <w:r>
                    <w:rPr>
                      <w:rFonts w:ascii="仿宋_GB2312" w:hAnsi="仿宋_GB2312" w:cs="仿宋_GB2312" w:eastAsia="仿宋_GB2312"/>
                      <w:sz w:val="18"/>
                    </w:rPr>
                    <w:t>数据支持：记忆体容量：机身自带内存≥1G，可同时存储多个档案，可支持直接读取 ≥16g的U盘；输出端口：USB 接口/RJ45网线口等；</w:t>
                  </w:r>
                </w:p>
                <w:p>
                  <w:pPr>
                    <w:pStyle w:val="null3"/>
                    <w:jc w:val="both"/>
                  </w:pPr>
                  <w:r>
                    <w:rPr>
                      <w:rFonts w:ascii="仿宋_GB2312" w:hAnsi="仿宋_GB2312" w:cs="仿宋_GB2312" w:eastAsia="仿宋_GB2312"/>
                      <w:sz w:val="18"/>
                    </w:rPr>
                    <w:t>13.</w:t>
                  </w:r>
                  <w:r>
                    <w:rPr>
                      <w:rFonts w:ascii="仿宋_GB2312" w:hAnsi="仿宋_GB2312" w:cs="仿宋_GB2312" w:eastAsia="仿宋_GB2312"/>
                      <w:sz w:val="18"/>
                    </w:rPr>
                    <w:t>课程支撑：需提供不少于三类涉及建筑、工业、生物、医疗、创新创业、机械机电等领域的应用课程。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3</w:t>
                  </w:r>
                  <w:r>
                    <w:rPr>
                      <w:rFonts w:ascii="仿宋_GB2312" w:hAnsi="仿宋_GB2312" w:cs="仿宋_GB2312" w:eastAsia="仿宋_GB2312"/>
                      <w:sz w:val="18"/>
                    </w:rPr>
                    <w:t>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非金属微细加工模块（核心产品）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镭射源功率及类型：射频镭射源≥60W、风冷；使用寿命≥45000小时；</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设备尺寸及有效工作幅面</w:t>
                  </w:r>
                </w:p>
                <w:p>
                  <w:pPr>
                    <w:pStyle w:val="null3"/>
                    <w:jc w:val="both"/>
                  </w:pPr>
                  <w:r>
                    <w:rPr>
                      <w:rFonts w:ascii="仿宋_GB2312" w:hAnsi="仿宋_GB2312" w:cs="仿宋_GB2312" w:eastAsia="仿宋_GB2312"/>
                      <w:sz w:val="18"/>
                    </w:rPr>
                    <w:t>★（1）设备外形尺寸（L*W*H）：≤1150 X 810 X 1065mm；</w:t>
                  </w:r>
                </w:p>
                <w:p>
                  <w:pPr>
                    <w:pStyle w:val="null3"/>
                    <w:jc w:val="both"/>
                  </w:pPr>
                  <w:r>
                    <w:rPr>
                      <w:rFonts w:ascii="仿宋_GB2312" w:hAnsi="仿宋_GB2312" w:cs="仿宋_GB2312" w:eastAsia="仿宋_GB2312"/>
                      <w:sz w:val="18"/>
                    </w:rPr>
                    <w:t>★（2）X/Y 有效工作幅面：≥700 X 500mm；</w:t>
                  </w:r>
                </w:p>
                <w:p>
                  <w:pPr>
                    <w:pStyle w:val="null3"/>
                    <w:jc w:val="both"/>
                  </w:pPr>
                  <w:r>
                    <w:rPr>
                      <w:rFonts w:ascii="仿宋_GB2312" w:hAnsi="仿宋_GB2312" w:cs="仿宋_GB2312" w:eastAsia="仿宋_GB2312"/>
                      <w:sz w:val="18"/>
                    </w:rPr>
                    <w:t>（3）内部最大容纳空间（X*Y*Z/R）：≥810 X 540 X230mm；</w:t>
                  </w:r>
                </w:p>
                <w:p>
                  <w:pPr>
                    <w:pStyle w:val="null3"/>
                    <w:jc w:val="both"/>
                  </w:pPr>
                  <w:r>
                    <w:rPr>
                      <w:rFonts w:ascii="仿宋_GB2312" w:hAnsi="仿宋_GB2312" w:cs="仿宋_GB2312" w:eastAsia="仿宋_GB2312"/>
                      <w:sz w:val="18"/>
                    </w:rPr>
                    <w:t>（4）Z 轴电动升降行程：≥230mm；</w:t>
                  </w:r>
                </w:p>
                <w:p>
                  <w:pPr>
                    <w:pStyle w:val="null3"/>
                    <w:jc w:val="both"/>
                  </w:pPr>
                  <w:r>
                    <w:rPr>
                      <w:rFonts w:ascii="仿宋_GB2312" w:hAnsi="仿宋_GB2312" w:cs="仿宋_GB2312" w:eastAsia="仿宋_GB2312"/>
                      <w:sz w:val="18"/>
                    </w:rPr>
                    <w:t>（5）加工平台：配备打孔铝制平板加工台面和可置换箱式蜂窝真空吸附平台双平台；</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聚焦控制模组：具有“多规格聚焦”功能，标配 2.0英寸聚焦镜，分层式聚焦结构可同时安装三种不同规格的聚焦镜片，且可实现快速切换自动对焦，可实现探针自动对焦、手动电控对焦、随动变焦三种对焦方式；</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床身设计</w:t>
                  </w:r>
                </w:p>
                <w:p>
                  <w:pPr>
                    <w:pStyle w:val="null3"/>
                    <w:jc w:val="both"/>
                  </w:pPr>
                  <w:r>
                    <w:rPr>
                      <w:rFonts w:ascii="仿宋_GB2312" w:hAnsi="仿宋_GB2312" w:cs="仿宋_GB2312" w:eastAsia="仿宋_GB2312"/>
                      <w:sz w:val="18"/>
                    </w:rPr>
                    <w:t>4.1</w:t>
                  </w:r>
                  <w:r>
                    <w:rPr>
                      <w:rFonts w:ascii="仿宋_GB2312" w:hAnsi="仿宋_GB2312" w:cs="仿宋_GB2312" w:eastAsia="仿宋_GB2312"/>
                      <w:sz w:val="18"/>
                    </w:rPr>
                    <w:t>四门全开设计，X方向可无限延展通料加工，宽度≥500mm，长度不限；Y方向可无限延展通料，宽度≥700mm，长度不限；</w:t>
                  </w:r>
                  <w:r>
                    <w:rPr>
                      <w:rFonts w:ascii="仿宋_GB2312" w:hAnsi="仿宋_GB2312" w:cs="仿宋_GB2312" w:eastAsia="仿宋_GB2312"/>
                      <w:sz w:val="18"/>
                      <w:b/>
                    </w:rPr>
                    <w:t>（提供演示视频）</w:t>
                  </w:r>
                </w:p>
                <w:p>
                  <w:pPr>
                    <w:pStyle w:val="null3"/>
                    <w:jc w:val="both"/>
                  </w:pPr>
                  <w:r>
                    <w:rPr>
                      <w:rFonts w:ascii="仿宋_GB2312" w:hAnsi="仿宋_GB2312" w:cs="仿宋_GB2312" w:eastAsia="仿宋_GB2312"/>
                      <w:sz w:val="18"/>
                    </w:rPr>
                    <w:t>4.2</w:t>
                  </w:r>
                  <w:r>
                    <w:rPr>
                      <w:rFonts w:ascii="仿宋_GB2312" w:hAnsi="仿宋_GB2312" w:cs="仿宋_GB2312" w:eastAsia="仿宋_GB2312"/>
                      <w:sz w:val="18"/>
                    </w:rPr>
                    <w:t>配有扩展轴信号端口，前门采用高强磁性开关设计，可关联互锁。</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人机交互：控制面板尺寸≥110 X 280mm，系统状态LCD显示区≥25X76mm，包含菜单控制区，加工档案调用启动控制区，XY轴移动及原点控制区。机器状态区，设置有READY，LASER，DOOR指示灯，TABLE区可控制Z轴移动及平台自动升降；</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传动设计：轻型直线导轨，X轴≤840×19×30mm，Y轴≤620×19×30mm，Z轴配置≥4个快速调节器。XY轴均配置皮带松紧调节器；</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设备性能：</w:t>
                  </w:r>
                </w:p>
                <w:p>
                  <w:pPr>
                    <w:pStyle w:val="null3"/>
                    <w:jc w:val="both"/>
                  </w:pPr>
                  <w:r>
                    <w:rPr>
                      <w:rFonts w:ascii="仿宋_GB2312" w:hAnsi="仿宋_GB2312" w:cs="仿宋_GB2312" w:eastAsia="仿宋_GB2312"/>
                      <w:sz w:val="18"/>
                    </w:rPr>
                    <w:t xml:space="preserve">7.1 </w:t>
                  </w:r>
                  <w:r>
                    <w:rPr>
                      <w:rFonts w:ascii="仿宋_GB2312" w:hAnsi="仿宋_GB2312" w:cs="仿宋_GB2312" w:eastAsia="仿宋_GB2312"/>
                      <w:sz w:val="18"/>
                    </w:rPr>
                    <w:t>最大雕刻速度≥3600mm/s，加速度≥5g，可实时显示及检测实际加工速度，雕刻分辨率(DPI)≥4000DPI、切割分辨率（PPI）≥4000PPI；</w:t>
                  </w:r>
                  <w:r>
                    <w:rPr>
                      <w:rFonts w:ascii="仿宋_GB2312" w:hAnsi="仿宋_GB2312" w:cs="仿宋_GB2312" w:eastAsia="仿宋_GB2312"/>
                      <w:sz w:val="18"/>
                      <w:b/>
                    </w:rPr>
                    <w:t>（提供演示视频）</w:t>
                  </w:r>
                </w:p>
                <w:p>
                  <w:pPr>
                    <w:pStyle w:val="null3"/>
                    <w:jc w:val="both"/>
                  </w:pPr>
                  <w:r>
                    <w:rPr>
                      <w:rFonts w:ascii="仿宋_GB2312" w:hAnsi="仿宋_GB2312" w:cs="仿宋_GB2312" w:eastAsia="仿宋_GB2312"/>
                      <w:sz w:val="18"/>
                    </w:rPr>
                    <w:t xml:space="preserve">7.2 </w:t>
                  </w:r>
                  <w:r>
                    <w:rPr>
                      <w:rFonts w:ascii="仿宋_GB2312" w:hAnsi="仿宋_GB2312" w:cs="仿宋_GB2312" w:eastAsia="仿宋_GB2312"/>
                      <w:sz w:val="18"/>
                    </w:rPr>
                    <w:t>切割精度≤±0.1mm；重复定位精度≤±0.05mm；最大切割厚度≥20mm（以亚克力为例）；精微雕刻深度≤0.02mm；最小切割线缝：≤30 微米；</w:t>
                  </w:r>
                </w:p>
                <w:p>
                  <w:pPr>
                    <w:pStyle w:val="null3"/>
                    <w:jc w:val="both"/>
                  </w:pPr>
                  <w:r>
                    <w:rPr>
                      <w:rFonts w:ascii="仿宋_GB2312" w:hAnsi="仿宋_GB2312" w:cs="仿宋_GB2312" w:eastAsia="仿宋_GB2312"/>
                      <w:sz w:val="18"/>
                    </w:rPr>
                    <w:t xml:space="preserve">7.3 </w:t>
                  </w:r>
                  <w:r>
                    <w:rPr>
                      <w:rFonts w:ascii="仿宋_GB2312" w:hAnsi="仿宋_GB2312" w:cs="仿宋_GB2312" w:eastAsia="仿宋_GB2312"/>
                      <w:sz w:val="18"/>
                    </w:rPr>
                    <w:t>加工方式：雕刻、切割；</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支持图形格式：</w:t>
                  </w:r>
                </w:p>
                <w:p>
                  <w:pPr>
                    <w:pStyle w:val="null3"/>
                    <w:jc w:val="both"/>
                  </w:pPr>
                  <w:r>
                    <w:rPr>
                      <w:rFonts w:ascii="仿宋_GB2312" w:hAnsi="仿宋_GB2312" w:cs="仿宋_GB2312" w:eastAsia="仿宋_GB2312"/>
                      <w:sz w:val="18"/>
                    </w:rPr>
                    <w:t>8.1 DXF</w:t>
                  </w:r>
                  <w:r>
                    <w:rPr>
                      <w:rFonts w:ascii="仿宋_GB2312" w:hAnsi="仿宋_GB2312" w:cs="仿宋_GB2312" w:eastAsia="仿宋_GB2312"/>
                      <w:sz w:val="18"/>
                    </w:rPr>
                    <w:t>、AI、PLT、BMP 等矢量图形；</w:t>
                  </w:r>
                </w:p>
                <w:p>
                  <w:pPr>
                    <w:pStyle w:val="null3"/>
                    <w:jc w:val="both"/>
                  </w:pPr>
                  <w:r>
                    <w:rPr>
                      <w:rFonts w:ascii="仿宋_GB2312" w:hAnsi="仿宋_GB2312" w:cs="仿宋_GB2312" w:eastAsia="仿宋_GB2312"/>
                      <w:sz w:val="18"/>
                    </w:rPr>
                    <w:t xml:space="preserve">8.2 </w:t>
                  </w:r>
                  <w:r>
                    <w:rPr>
                      <w:rFonts w:ascii="仿宋_GB2312" w:hAnsi="仿宋_GB2312" w:cs="仿宋_GB2312" w:eastAsia="仿宋_GB2312"/>
                      <w:sz w:val="18"/>
                    </w:rPr>
                    <w:t>可直接从word/Excel中分别直接传输doc、docx、xls、xlsx等矢量文稿至设备加工，过程中无需其他软件转换；</w:t>
                  </w:r>
                  <w:r>
                    <w:rPr>
                      <w:rFonts w:ascii="仿宋_GB2312" w:hAnsi="仿宋_GB2312" w:cs="仿宋_GB2312" w:eastAsia="仿宋_GB2312"/>
                      <w:sz w:val="18"/>
                      <w:b/>
                    </w:rPr>
                    <w:t>（提供演示视频）</w:t>
                  </w:r>
                </w:p>
                <w:p>
                  <w:pPr>
                    <w:pStyle w:val="null3"/>
                    <w:jc w:val="both"/>
                  </w:pPr>
                  <w:r>
                    <w:rPr>
                      <w:rFonts w:ascii="仿宋_GB2312" w:hAnsi="仿宋_GB2312" w:cs="仿宋_GB2312" w:eastAsia="仿宋_GB2312"/>
                      <w:sz w:val="18"/>
                    </w:rPr>
                    <w:t>▲9.控制系统：激光控制系统，微米级控制精度，X/Y/Z 有效控制精度≤0.001mm，功率及速度控制精度≤0.1%，具备立体模式、橡皮模式、打点模式（包含打点次数、单点加工时间、间隔时间）、焦点变焦设置、图形偏移设置、路径最佳化、圆弧最佳化、能阶设定及自订能阶功能</w:t>
                  </w:r>
                  <w:r>
                    <w:rPr>
                      <w:rFonts w:ascii="仿宋_GB2312" w:hAnsi="仿宋_GB2312" w:cs="仿宋_GB2312" w:eastAsia="仿宋_GB2312"/>
                      <w:sz w:val="18"/>
                      <w:b/>
                    </w:rPr>
                    <w:t>（提供系统截图）</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运动控制系统：≥100W无刷伺服电机；</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编码系统：磁栅尺≥800×8×1.5 mm，磁性读码器解析度≥4000dpi，能精密反馈雕刻位置，分辨率≥1μm；切割时具有切缝自动补偿功能，确保切割精度；</w:t>
                  </w:r>
                </w:p>
                <w:p>
                  <w:pPr>
                    <w:pStyle w:val="null3"/>
                    <w:jc w:val="both"/>
                  </w:pPr>
                  <w:r>
                    <w:rPr>
                      <w:rFonts w:ascii="仿宋_GB2312" w:hAnsi="仿宋_GB2312" w:cs="仿宋_GB2312" w:eastAsia="仿宋_GB2312"/>
                      <w:sz w:val="18"/>
                    </w:rPr>
                    <w:t>▲12.模型制作考评系统：支持PC、移动端登录使用，具有教学和考核模式，模型教程包括但不限于：帆船酒店操作流程、万向笔盒操作流程、亚克力石拱桥操作流程、影像雕刻书灯操作流程；设备教程包括但不限于：技术简介、驱动安装、驱动卸载、传图故障处理流程、传图不工作处理流程、不出光故障处理流程、复位异常故障处理流程、切不断故障处理流程、设备保养操作流程、资源库等内容；</w:t>
                  </w:r>
                </w:p>
                <w:p>
                  <w:pPr>
                    <w:pStyle w:val="null3"/>
                    <w:jc w:val="both"/>
                  </w:pPr>
                  <w:r>
                    <w:rPr>
                      <w:rFonts w:ascii="仿宋_GB2312" w:hAnsi="仿宋_GB2312" w:cs="仿宋_GB2312" w:eastAsia="仿宋_GB2312"/>
                      <w:sz w:val="18"/>
                      <w:b/>
                    </w:rPr>
                    <w:t>（提供模型教程、设备教程的系统功能截图）</w:t>
                  </w:r>
                </w:p>
                <w:p>
                  <w:pPr>
                    <w:pStyle w:val="null3"/>
                    <w:jc w:val="both"/>
                  </w:pPr>
                  <w:r>
                    <w:rPr>
                      <w:rFonts w:ascii="仿宋_GB2312" w:hAnsi="仿宋_GB2312" w:cs="仿宋_GB2312" w:eastAsia="仿宋_GB2312"/>
                      <w:sz w:val="18"/>
                    </w:rPr>
                    <w:t>13.</w:t>
                  </w:r>
                  <w:r>
                    <w:rPr>
                      <w:rFonts w:ascii="仿宋_GB2312" w:hAnsi="仿宋_GB2312" w:cs="仿宋_GB2312" w:eastAsia="仿宋_GB2312"/>
                      <w:sz w:val="18"/>
                    </w:rPr>
                    <w:t>数据支持：系统自带≥128MB内存，可同时存储多个档案，输出端口：USB 接口；</w:t>
                  </w:r>
                </w:p>
                <w:p>
                  <w:pPr>
                    <w:pStyle w:val="null3"/>
                    <w:jc w:val="both"/>
                  </w:pPr>
                  <w:r>
                    <w:rPr>
                      <w:rFonts w:ascii="仿宋_GB2312" w:hAnsi="仿宋_GB2312" w:cs="仿宋_GB2312" w:eastAsia="仿宋_GB2312"/>
                      <w:sz w:val="18"/>
                    </w:rPr>
                    <w:t>14.</w:t>
                  </w:r>
                  <w:r>
                    <w:rPr>
                      <w:rFonts w:ascii="仿宋_GB2312" w:hAnsi="仿宋_GB2312" w:cs="仿宋_GB2312" w:eastAsia="仿宋_GB2312"/>
                      <w:sz w:val="18"/>
                    </w:rPr>
                    <w:t>自检功能：激光控制系统自带快速检修功能，可在控制板卡上直接插入鼠标、键盘、屏幕、网线进行快速检修问题</w:t>
                  </w:r>
                  <w:r>
                    <w:rPr>
                      <w:rFonts w:ascii="仿宋_GB2312" w:hAnsi="仿宋_GB2312" w:cs="仿宋_GB2312" w:eastAsia="仿宋_GB2312"/>
                      <w:sz w:val="18"/>
                      <w:b/>
                    </w:rPr>
                    <w:t>（提供演示视频）</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15.KAPI</w:t>
                  </w:r>
                  <w:r>
                    <w:rPr>
                      <w:rFonts w:ascii="仿宋_GB2312" w:hAnsi="仿宋_GB2312" w:cs="仿宋_GB2312" w:eastAsia="仿宋_GB2312"/>
                      <w:sz w:val="18"/>
                    </w:rPr>
                    <w:t>一体化教学课程套件：双稳态液晶膜手写板；</w:t>
                  </w:r>
                </w:p>
                <w:p>
                  <w:pPr>
                    <w:pStyle w:val="null3"/>
                    <w:jc w:val="both"/>
                  </w:pPr>
                  <w:r>
                    <w:rPr>
                      <w:rFonts w:ascii="仿宋_GB2312" w:hAnsi="仿宋_GB2312" w:cs="仿宋_GB2312" w:eastAsia="仿宋_GB2312"/>
                      <w:sz w:val="18"/>
                    </w:rPr>
                    <w:t xml:space="preserve">15.1 </w:t>
                  </w:r>
                  <w:r>
                    <w:rPr>
                      <w:rFonts w:ascii="仿宋_GB2312" w:hAnsi="仿宋_GB2312" w:cs="仿宋_GB2312" w:eastAsia="仿宋_GB2312"/>
                      <w:sz w:val="18"/>
                    </w:rPr>
                    <w:t>材料：T≤0.3mm双稳态液晶膜，T≥10mm7075铝，T≥3mm丙烯酸塑料，≥φ10mmABS塑料棒；</w:t>
                  </w:r>
                </w:p>
                <w:p>
                  <w:pPr>
                    <w:pStyle w:val="null3"/>
                    <w:jc w:val="both"/>
                  </w:pPr>
                  <w:r>
                    <w:rPr>
                      <w:rFonts w:ascii="仿宋_GB2312" w:hAnsi="仿宋_GB2312" w:cs="仿宋_GB2312" w:eastAsia="仿宋_GB2312"/>
                      <w:sz w:val="18"/>
                    </w:rPr>
                    <w:t xml:space="preserve">15.2 </w:t>
                  </w:r>
                  <w:r>
                    <w:rPr>
                      <w:rFonts w:ascii="仿宋_GB2312" w:hAnsi="仿宋_GB2312" w:cs="仿宋_GB2312" w:eastAsia="仿宋_GB2312"/>
                      <w:sz w:val="18"/>
                    </w:rPr>
                    <w:t>产品外形≤150mmX120mmX7.5mm，显示区域≥130mmX70mm；</w:t>
                  </w:r>
                </w:p>
                <w:p>
                  <w:pPr>
                    <w:pStyle w:val="null3"/>
                    <w:jc w:val="both"/>
                  </w:pPr>
                  <w:r>
                    <w:rPr>
                      <w:rFonts w:ascii="仿宋_GB2312" w:hAnsi="仿宋_GB2312" w:cs="仿宋_GB2312" w:eastAsia="仿宋_GB2312"/>
                      <w:sz w:val="18"/>
                    </w:rPr>
                    <w:t xml:space="preserve">15.3 </w:t>
                  </w:r>
                  <w:r>
                    <w:rPr>
                      <w:rFonts w:ascii="仿宋_GB2312" w:hAnsi="仿宋_GB2312" w:cs="仿宋_GB2312" w:eastAsia="仿宋_GB2312"/>
                      <w:sz w:val="18"/>
                    </w:rPr>
                    <w:t>涉及多种加工工艺，主要采用4大加工工艺：激光切割（半切及全切）、CNC数控、3D打印工艺、阳极氧化工艺处理。</w:t>
                  </w:r>
                </w:p>
                <w:p>
                  <w:pPr>
                    <w:pStyle w:val="null3"/>
                    <w:jc w:val="both"/>
                  </w:pPr>
                  <w:r>
                    <w:rPr>
                      <w:rFonts w:ascii="仿宋_GB2312" w:hAnsi="仿宋_GB2312" w:cs="仿宋_GB2312" w:eastAsia="仿宋_GB2312"/>
                      <w:sz w:val="18"/>
                    </w:rPr>
                    <w:t xml:space="preserve">15.4 </w:t>
                  </w:r>
                  <w:r>
                    <w:rPr>
                      <w:rFonts w:ascii="仿宋_GB2312" w:hAnsi="仿宋_GB2312" w:cs="仿宋_GB2312" w:eastAsia="仿宋_GB2312"/>
                      <w:sz w:val="18"/>
                    </w:rPr>
                    <w:t>由7大组件装配而成，分别为铝制外壳、双稳态液晶膜、上盖板、笔、PCB板、纽扣电池、电池盖板。上盖板与铝制外壳之间通过细牙螺丝装配，双稳态液晶膜、PCB板、纽扣电池通过导电胶和导电银浆装配后置于夹层，笔通过卡扣工艺置于产品内部。电池后盖通过细牙螺丝固定于铝制外壳上，电池可拆卸，装配完成后产品能够达到书写、显示、清除等功能；</w:t>
                  </w:r>
                  <w:r>
                    <w:rPr>
                      <w:rFonts w:ascii="仿宋_GB2312" w:hAnsi="仿宋_GB2312" w:cs="仿宋_GB2312" w:eastAsia="仿宋_GB2312"/>
                      <w:sz w:val="18"/>
                      <w:b/>
                    </w:rPr>
                    <w:t>（提供演示视频）</w:t>
                  </w:r>
                </w:p>
                <w:p>
                  <w:pPr>
                    <w:pStyle w:val="null3"/>
                    <w:jc w:val="both"/>
                  </w:pPr>
                  <w:r>
                    <w:rPr>
                      <w:rFonts w:ascii="仿宋_GB2312" w:hAnsi="仿宋_GB2312" w:cs="仿宋_GB2312" w:eastAsia="仿宋_GB2312"/>
                      <w:sz w:val="18"/>
                    </w:rPr>
                    <w:t>15.5</w:t>
                  </w:r>
                  <w:r>
                    <w:rPr>
                      <w:rFonts w:ascii="仿宋_GB2312" w:hAnsi="仿宋_GB2312" w:cs="仿宋_GB2312" w:eastAsia="仿宋_GB2312"/>
                      <w:sz w:val="18"/>
                    </w:rPr>
                    <w:t>整个课程完成后能够让学生了解到3C产品从设计到制作完成所需的设计、选材、选择工艺、加工、装配等各个不同环节。</w:t>
                  </w:r>
                </w:p>
                <w:p>
                  <w:pPr>
                    <w:pStyle w:val="null3"/>
                    <w:jc w:val="left"/>
                  </w:pPr>
                  <w:r>
                    <w:rPr>
                      <w:rFonts w:ascii="仿宋_GB2312" w:hAnsi="仿宋_GB2312" w:cs="仿宋_GB2312" w:eastAsia="仿宋_GB2312"/>
                      <w:sz w:val="18"/>
                    </w:rPr>
                    <w:t xml:space="preserve">15.6 </w:t>
                  </w:r>
                  <w:r>
                    <w:rPr>
                      <w:rFonts w:ascii="仿宋_GB2312" w:hAnsi="仿宋_GB2312" w:cs="仿宋_GB2312" w:eastAsia="仿宋_GB2312"/>
                      <w:sz w:val="18"/>
                    </w:rPr>
                    <w:t>课程套件所含资料：包括切割图纸，切割工艺卡，装配工艺卡等，需完整的课程讲解。</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3</w:t>
                  </w:r>
                  <w:r>
                    <w:rPr>
                      <w:rFonts w:ascii="仿宋_GB2312" w:hAnsi="仿宋_GB2312" w:cs="仿宋_GB2312" w:eastAsia="仿宋_GB2312"/>
                      <w:sz w:val="18"/>
                    </w:rPr>
                    <w:t>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金属雕刻模块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激光功率及类型：MOPA光纤镭射源≥100W、风冷，波长1064nm±10nm；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激光器使用寿命：≥10万小时；</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激光脉冲重复频率：20-200kHz；</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光束质量：M</w:t>
                  </w:r>
                  <w:r>
                    <w:rPr>
                      <w:rFonts w:ascii="仿宋_GB2312" w:hAnsi="仿宋_GB2312" w:cs="仿宋_GB2312" w:eastAsia="仿宋_GB2312"/>
                      <w:sz w:val="18"/>
                    </w:rPr>
                    <w:t>²</w:t>
                  </w:r>
                  <w:r>
                    <w:rPr>
                      <w:rFonts w:ascii="仿宋_GB2312" w:hAnsi="仿宋_GB2312" w:cs="仿宋_GB2312" w:eastAsia="仿宋_GB2312"/>
                      <w:sz w:val="18"/>
                    </w:rPr>
                    <w:t>≤1.2；</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光束直径：≤0.01mm；</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有效工作幅面：≥200mm(X)×200mm(Y)×60mm(Z)；</w:t>
                  </w:r>
                </w:p>
                <w:p>
                  <w:pPr>
                    <w:pStyle w:val="null3"/>
                    <w:jc w:val="left"/>
                  </w:pPr>
                  <w:r>
                    <w:rPr>
                      <w:rFonts w:ascii="仿宋_GB2312" w:hAnsi="仿宋_GB2312" w:cs="仿宋_GB2312" w:eastAsia="仿宋_GB2312"/>
                      <w:sz w:val="18"/>
                    </w:rPr>
                    <w:t>7.3D</w:t>
                  </w:r>
                  <w:r>
                    <w:rPr>
                      <w:rFonts w:ascii="仿宋_GB2312" w:hAnsi="仿宋_GB2312" w:cs="仿宋_GB2312" w:eastAsia="仿宋_GB2312"/>
                      <w:sz w:val="18"/>
                    </w:rPr>
                    <w:t>反应模式：深雕/曲线双模式；</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导入模型格式：STL等；</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图形雕刻格式：plt 矢量文件等；</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深雕软件：可打印各种中英文字体，矢量图形PLT文件，点阵图形BMP文件，条形码和二维码。可在平面弧面阶梯、圆球圆柱圆锥体上打标，可导入stl格式模型打标;</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具备特殊字库深雕功能</w:t>
                  </w:r>
                  <w:r>
                    <w:rPr>
                      <w:rFonts w:ascii="仿宋_GB2312" w:hAnsi="仿宋_GB2312" w:cs="仿宋_GB2312" w:eastAsia="仿宋_GB2312"/>
                      <w:sz w:val="18"/>
                      <w:b/>
                    </w:rPr>
                    <w:t>（提供SEMI深雕字符演示视频）；</w:t>
                  </w:r>
                </w:p>
                <w:p>
                  <w:pPr>
                    <w:pStyle w:val="null3"/>
                    <w:jc w:val="both"/>
                  </w:pPr>
                  <w:r>
                    <w:rPr>
                      <w:rFonts w:ascii="仿宋_GB2312" w:hAnsi="仿宋_GB2312" w:cs="仿宋_GB2312" w:eastAsia="仿宋_GB2312"/>
                      <w:sz w:val="18"/>
                    </w:rPr>
                    <w:t>12.</w:t>
                  </w:r>
                  <w:r>
                    <w:rPr>
                      <w:rFonts w:ascii="仿宋_GB2312" w:hAnsi="仿宋_GB2312" w:cs="仿宋_GB2312" w:eastAsia="仿宋_GB2312"/>
                      <w:sz w:val="18"/>
                    </w:rPr>
                    <w:t>设备性能：最大雕刻速度≥3000mm/s，重复定位精度±0.1mm，最大深雕深度（10mmX10mm面积）：不锈钢≥0.14mm/min、铝≥0.5mm/min、铜≥0.1mm/min;</w:t>
                  </w:r>
                </w:p>
                <w:p>
                  <w:pPr>
                    <w:pStyle w:val="null3"/>
                    <w:jc w:val="both"/>
                  </w:pPr>
                  <w:r>
                    <w:rPr>
                      <w:rFonts w:ascii="仿宋_GB2312" w:hAnsi="仿宋_GB2312" w:cs="仿宋_GB2312" w:eastAsia="仿宋_GB2312"/>
                      <w:sz w:val="18"/>
                    </w:rPr>
                    <w:t>13.</w:t>
                  </w:r>
                  <w:r>
                    <w:rPr>
                      <w:rFonts w:ascii="仿宋_GB2312" w:hAnsi="仿宋_GB2312" w:cs="仿宋_GB2312" w:eastAsia="仿宋_GB2312"/>
                      <w:sz w:val="18"/>
                    </w:rPr>
                    <w:t>输出系统：具有“无缝对接图形输出”功能，支持包括但不限于CorelDRAW、CAD、Photoshop等所有与Windows兼容的软件加工数据。</w:t>
                  </w:r>
                </w:p>
                <w:p>
                  <w:pPr>
                    <w:pStyle w:val="null3"/>
                    <w:jc w:val="both"/>
                  </w:pPr>
                  <w:r>
                    <w:rPr>
                      <w:rFonts w:ascii="仿宋_GB2312" w:hAnsi="仿宋_GB2312" w:cs="仿宋_GB2312" w:eastAsia="仿宋_GB2312"/>
                      <w:sz w:val="18"/>
                    </w:rPr>
                    <w:t>14.</w:t>
                  </w:r>
                  <w:r>
                    <w:rPr>
                      <w:rFonts w:ascii="仿宋_GB2312" w:hAnsi="仿宋_GB2312" w:cs="仿宋_GB2312" w:eastAsia="仿宋_GB2312"/>
                      <w:sz w:val="18"/>
                    </w:rPr>
                    <w:t>蚀刻/标刻性能：</w:t>
                  </w:r>
                </w:p>
                <w:p>
                  <w:pPr>
                    <w:pStyle w:val="null3"/>
                    <w:jc w:val="both"/>
                  </w:pPr>
                  <w:r>
                    <w:rPr>
                      <w:rFonts w:ascii="仿宋_GB2312" w:hAnsi="仿宋_GB2312" w:cs="仿宋_GB2312" w:eastAsia="仿宋_GB2312"/>
                      <w:sz w:val="18"/>
                    </w:rPr>
                    <w:t>14.1GaN</w:t>
                  </w:r>
                  <w:r>
                    <w:rPr>
                      <w:rFonts w:ascii="仿宋_GB2312" w:hAnsi="仿宋_GB2312" w:cs="仿宋_GB2312" w:eastAsia="仿宋_GB2312"/>
                      <w:sz w:val="18"/>
                    </w:rPr>
                    <w:t>蚀刻性能：Semi字体，字高1200μm±50μm，字间距400μm±50μm、点标刻清晰不粘字，不击穿材料；</w:t>
                  </w:r>
                </w:p>
                <w:p>
                  <w:pPr>
                    <w:pStyle w:val="null3"/>
                    <w:jc w:val="both"/>
                  </w:pPr>
                  <w:r>
                    <w:rPr>
                      <w:rFonts w:ascii="仿宋_GB2312" w:hAnsi="仿宋_GB2312" w:cs="仿宋_GB2312" w:eastAsia="仿宋_GB2312"/>
                      <w:sz w:val="18"/>
                    </w:rPr>
                    <w:t>14.2GaAs</w:t>
                  </w:r>
                  <w:r>
                    <w:rPr>
                      <w:rFonts w:ascii="仿宋_GB2312" w:hAnsi="仿宋_GB2312" w:cs="仿宋_GB2312" w:eastAsia="仿宋_GB2312"/>
                      <w:sz w:val="18"/>
                    </w:rPr>
                    <w:t>标刻性能：Semi字体，字高1000μm ±50μm 字间距200μm±50μm，点标刻清晰不粘字。热影响区域距离≤50μm。二维码1.5*1.5mm可标刻识别</w:t>
                  </w:r>
                </w:p>
                <w:p>
                  <w:pPr>
                    <w:pStyle w:val="null3"/>
                    <w:jc w:val="both"/>
                  </w:pPr>
                  <w:r>
                    <w:rPr>
                      <w:rFonts w:ascii="仿宋_GB2312" w:hAnsi="仿宋_GB2312" w:cs="仿宋_GB2312" w:eastAsia="仿宋_GB2312"/>
                      <w:sz w:val="18"/>
                      <w:b/>
                    </w:rPr>
                    <w:t>（提供演示视频，视频文件中须包括有wafer晶圆材料中GaN及GaAs材料的雕刻及检测过程）。</w:t>
                  </w:r>
                </w:p>
                <w:p>
                  <w:pPr>
                    <w:pStyle w:val="null3"/>
                    <w:jc w:val="both"/>
                  </w:pPr>
                  <w:r>
                    <w:rPr>
                      <w:rFonts w:ascii="仿宋_GB2312" w:hAnsi="仿宋_GB2312" w:cs="仿宋_GB2312" w:eastAsia="仿宋_GB2312"/>
                      <w:sz w:val="18"/>
                    </w:rPr>
                    <w:t>15.</w:t>
                  </w:r>
                  <w:r>
                    <w:rPr>
                      <w:rFonts w:ascii="仿宋_GB2312" w:hAnsi="仿宋_GB2312" w:cs="仿宋_GB2312" w:eastAsia="仿宋_GB2312"/>
                      <w:sz w:val="18"/>
                    </w:rPr>
                    <w:t>适用材料：碳钢、不锈钢、铝合金、铜等金属材料。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3</w:t>
                  </w:r>
                  <w:r>
                    <w:rPr>
                      <w:rFonts w:ascii="仿宋_GB2312" w:hAnsi="仿宋_GB2312" w:cs="仿宋_GB2312" w:eastAsia="仿宋_GB2312"/>
                      <w:sz w:val="18"/>
                    </w:rPr>
                    <w:t>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柔性材料加工模块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b/>
                    </w:rPr>
                    <w:t>一、柔性（非金属）材料加工模块：2套</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镭射源功率及类型：≥55W、特殊金属射频镭射源，使用寿命≥4.5万小时，风冷；</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对焦方式：精密螺杆线性对焦，激光切割头升降，非平台升降；</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空气助推系统：提供正压气流，≥125L/min；</w:t>
                  </w:r>
                </w:p>
                <w:p>
                  <w:pPr>
                    <w:pStyle w:val="null3"/>
                    <w:jc w:val="left"/>
                  </w:pPr>
                  <w:r>
                    <w:rPr>
                      <w:rFonts w:ascii="仿宋_GB2312" w:hAnsi="仿宋_GB2312" w:cs="仿宋_GB2312" w:eastAsia="仿宋_GB2312"/>
                      <w:sz w:val="18"/>
                    </w:rPr>
                    <w:t>4.X-Y</w:t>
                  </w:r>
                  <w:r>
                    <w:rPr>
                      <w:rFonts w:ascii="仿宋_GB2312" w:hAnsi="仿宋_GB2312" w:cs="仿宋_GB2312" w:eastAsia="仿宋_GB2312"/>
                      <w:sz w:val="18"/>
                    </w:rPr>
                    <w:t>运动平台：工作区域≥600×550 mm；重复定位精度±0.02mm；滚珠丝杠整套模组，龙门双驱；XY轴均使用无刷伺服电机；半切精度：±0.02mm；蜂巢网真空下吸平台；大理石基板；切割精度：±0.05mm；</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光学系统：B.E光学系统，修正激光均匀性及光束质量；</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控制系统：具有END-SPEED圆弧优化功能；</w:t>
                  </w:r>
                </w:p>
                <w:p>
                  <w:pPr>
                    <w:pStyle w:val="null3"/>
                    <w:jc w:val="both"/>
                  </w:pPr>
                  <w:r>
                    <w:rPr>
                      <w:rFonts w:ascii="仿宋_GB2312" w:hAnsi="仿宋_GB2312" w:cs="仿宋_GB2312" w:eastAsia="仿宋_GB2312"/>
                      <w:sz w:val="18"/>
                    </w:rPr>
                    <w:t>▲7.支持文件格式：精密切割系统兼容CorelDRAW、CAD、AI、NC、CNC、PCB NC File、TiF-bitmap、Venricut PLY File、SPL-Print File等格式；</w:t>
                  </w:r>
                  <w:r>
                    <w:rPr>
                      <w:rFonts w:ascii="仿宋_GB2312" w:hAnsi="仿宋_GB2312" w:cs="仿宋_GB2312" w:eastAsia="仿宋_GB2312"/>
                      <w:sz w:val="18"/>
                      <w:b/>
                    </w:rPr>
                    <w:t>（提供系统截图）</w:t>
                  </w:r>
                </w:p>
                <w:p>
                  <w:pPr>
                    <w:pStyle w:val="null3"/>
                    <w:jc w:val="both"/>
                  </w:pPr>
                  <w:r>
                    <w:rPr>
                      <w:rFonts w:ascii="仿宋_GB2312" w:hAnsi="仿宋_GB2312" w:cs="仿宋_GB2312" w:eastAsia="仿宋_GB2312"/>
                      <w:sz w:val="18"/>
                    </w:rPr>
                    <w:t>▲8.荧幕显示：显示目前执行档案、激光功率、切割速度、执行时间、已存储档案、自动侦错等功能显示、即时显示切割程序段，可即时选择操控G代码程序段，可设置断点加工；</w:t>
                  </w:r>
                  <w:r>
                    <w:rPr>
                      <w:rFonts w:ascii="仿宋_GB2312" w:hAnsi="仿宋_GB2312" w:cs="仿宋_GB2312" w:eastAsia="仿宋_GB2312"/>
                      <w:sz w:val="18"/>
                      <w:b/>
                    </w:rPr>
                    <w:t>（提供G代码程序段系统截图）</w:t>
                  </w:r>
                </w:p>
                <w:p>
                  <w:pPr>
                    <w:pStyle w:val="null3"/>
                    <w:jc w:val="both"/>
                  </w:pPr>
                  <w:r>
                    <w:rPr>
                      <w:rFonts w:ascii="仿宋_GB2312" w:hAnsi="仿宋_GB2312" w:cs="仿宋_GB2312" w:eastAsia="仿宋_GB2312"/>
                      <w:sz w:val="18"/>
                    </w:rPr>
                    <w:t>▲9.镭射控制：数位式功率控制，且可依图形成比例的控制脉波产生速度，同时可依颜色选择不同的工艺参数，工艺参数包含速度、加速度、频率、脉宽、占空比、功率跟随比率；控制方式有PWM、PSO等</w:t>
                  </w:r>
                  <w:r>
                    <w:rPr>
                      <w:rFonts w:ascii="仿宋_GB2312" w:hAnsi="仿宋_GB2312" w:cs="仿宋_GB2312" w:eastAsia="仿宋_GB2312"/>
                      <w:sz w:val="18"/>
                      <w:b/>
                    </w:rPr>
                    <w:t>（提供系统功能截图）</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功率跟随模式：伺服编码器即时反馈模式、规划位置模式；</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适用材料及厚度：PET≤1mm、ITO FILM≤0.5mm、双稳态液晶膜≤0.5mm、电控膜≤0.5mm及其他非金属柔性材料；</w:t>
                  </w:r>
                </w:p>
                <w:p>
                  <w:pPr>
                    <w:pStyle w:val="null3"/>
                    <w:jc w:val="both"/>
                  </w:pPr>
                  <w:r>
                    <w:rPr>
                      <w:rFonts w:ascii="仿宋_GB2312" w:hAnsi="仿宋_GB2312" w:cs="仿宋_GB2312" w:eastAsia="仿宋_GB2312"/>
                      <w:sz w:val="18"/>
                    </w:rPr>
                    <w:t>▲12.视觉自动定位系统：分辨率≥1280×1024，可视范围≥12mm×9mm，≥130万像素，单靶标定位时间≤200ms，定位精度：±0.02mm，特征点形状：圆、正方形、点等类型</w:t>
                  </w:r>
                  <w:r>
                    <w:rPr>
                      <w:rFonts w:ascii="仿宋_GB2312" w:hAnsi="仿宋_GB2312" w:cs="仿宋_GB2312" w:eastAsia="仿宋_GB2312"/>
                      <w:sz w:val="18"/>
                      <w:b/>
                    </w:rPr>
                    <w:t>（提供系统截图或配置文件截图）；</w:t>
                  </w:r>
                </w:p>
                <w:p>
                  <w:pPr>
                    <w:pStyle w:val="null3"/>
                    <w:jc w:val="both"/>
                  </w:pPr>
                  <w:r>
                    <w:rPr>
                      <w:rFonts w:ascii="仿宋_GB2312" w:hAnsi="仿宋_GB2312" w:cs="仿宋_GB2312" w:eastAsia="仿宋_GB2312"/>
                      <w:sz w:val="18"/>
                    </w:rPr>
                    <w:t>13.</w:t>
                  </w:r>
                  <w:r>
                    <w:rPr>
                      <w:rFonts w:ascii="仿宋_GB2312" w:hAnsi="仿宋_GB2312" w:cs="仿宋_GB2312" w:eastAsia="仿宋_GB2312"/>
                      <w:sz w:val="18"/>
                    </w:rPr>
                    <w:t>柔性材料加工性能：具备新型柔性材料（包括但不限于双稳态液晶膜、电控膜、电子胶囊墨水屏等）半切及全切能力，能够达到半切深度在全幅面内均匀保证＜0.02mm。</w:t>
                  </w:r>
                  <w:r>
                    <w:rPr>
                      <w:rFonts w:ascii="仿宋_GB2312" w:hAnsi="仿宋_GB2312" w:cs="仿宋_GB2312" w:eastAsia="仿宋_GB2312"/>
                      <w:sz w:val="18"/>
                      <w:b/>
                    </w:rPr>
                    <w:t>（提供演示视频）；</w:t>
                  </w:r>
                </w:p>
                <w:p>
                  <w:pPr>
                    <w:pStyle w:val="null3"/>
                    <w:jc w:val="both"/>
                  </w:pPr>
                  <w:r>
                    <w:rPr>
                      <w:rFonts w:ascii="仿宋_GB2312" w:hAnsi="仿宋_GB2312" w:cs="仿宋_GB2312" w:eastAsia="仿宋_GB2312"/>
                      <w:sz w:val="18"/>
                    </w:rPr>
                    <w:t>14.</w:t>
                  </w:r>
                  <w:r>
                    <w:rPr>
                      <w:rFonts w:ascii="仿宋_GB2312" w:hAnsi="仿宋_GB2312" w:cs="仿宋_GB2312" w:eastAsia="仿宋_GB2312"/>
                      <w:sz w:val="18"/>
                    </w:rPr>
                    <w:t>新型显示材料配套课件：8字动态显示技术；</w:t>
                  </w:r>
                </w:p>
                <w:p>
                  <w:pPr>
                    <w:pStyle w:val="null3"/>
                    <w:jc w:val="both"/>
                  </w:pPr>
                  <w:r>
                    <w:rPr>
                      <w:rFonts w:ascii="仿宋_GB2312" w:hAnsi="仿宋_GB2312" w:cs="仿宋_GB2312" w:eastAsia="仿宋_GB2312"/>
                      <w:sz w:val="18"/>
                    </w:rPr>
                    <w:t>14.1</w:t>
                  </w:r>
                  <w:r>
                    <w:rPr>
                      <w:rFonts w:ascii="仿宋_GB2312" w:hAnsi="仿宋_GB2312" w:cs="仿宋_GB2312" w:eastAsia="仿宋_GB2312"/>
                      <w:sz w:val="18"/>
                    </w:rPr>
                    <w:t>材料：T≥0.5mm电子胶囊墨水屏，T≥1mm覆铜板，T≥3mm亚克力，电子胶囊墨水屏控制器；</w:t>
                  </w:r>
                </w:p>
                <w:p>
                  <w:pPr>
                    <w:pStyle w:val="null3"/>
                    <w:jc w:val="both"/>
                  </w:pPr>
                  <w:r>
                    <w:rPr>
                      <w:rFonts w:ascii="仿宋_GB2312" w:hAnsi="仿宋_GB2312" w:cs="仿宋_GB2312" w:eastAsia="仿宋_GB2312"/>
                      <w:sz w:val="18"/>
                    </w:rPr>
                    <w:t xml:space="preserve">14.2 </w:t>
                  </w:r>
                  <w:r>
                    <w:rPr>
                      <w:rFonts w:ascii="仿宋_GB2312" w:hAnsi="仿宋_GB2312" w:cs="仿宋_GB2312" w:eastAsia="仿宋_GB2312"/>
                      <w:sz w:val="18"/>
                    </w:rPr>
                    <w:t>产品：使用多种加工工艺：主要包括PCB线路板湿蚀刻、钻孔、激光切割（半切及全切）、电子胶囊墨水屏层压、焊接等5大工艺，课件作品工作形状为段码式8字，动态显示间隔为1秒，依次按数字0，1，2，3，4，5，6，7，8，9顺序变化显示。</w:t>
                  </w:r>
                  <w:r>
                    <w:rPr>
                      <w:rFonts w:ascii="仿宋_GB2312" w:hAnsi="仿宋_GB2312" w:cs="仿宋_GB2312" w:eastAsia="仿宋_GB2312"/>
                      <w:sz w:val="18"/>
                      <w:b/>
                    </w:rPr>
                    <w:t>（提供制作工艺及功能性演示视频）</w:t>
                  </w:r>
                </w:p>
                <w:p>
                  <w:pPr>
                    <w:pStyle w:val="null3"/>
                    <w:jc w:val="both"/>
                  </w:pPr>
                  <w:r>
                    <w:rPr>
                      <w:rFonts w:ascii="仿宋_GB2312" w:hAnsi="仿宋_GB2312" w:cs="仿宋_GB2312" w:eastAsia="仿宋_GB2312"/>
                      <w:sz w:val="18"/>
                    </w:rPr>
                    <w:t>15.</w:t>
                  </w:r>
                  <w:r>
                    <w:rPr>
                      <w:rFonts w:ascii="仿宋_GB2312" w:hAnsi="仿宋_GB2312" w:cs="仿宋_GB2312" w:eastAsia="仿宋_GB2312"/>
                      <w:sz w:val="18"/>
                    </w:rPr>
                    <w:t>动力规格：220VAC/50Hz、16A；</w:t>
                  </w:r>
                </w:p>
                <w:p>
                  <w:pPr>
                    <w:pStyle w:val="null3"/>
                    <w:jc w:val="left"/>
                  </w:pPr>
                  <w:r>
                    <w:rPr>
                      <w:rFonts w:ascii="仿宋_GB2312" w:hAnsi="仿宋_GB2312" w:cs="仿宋_GB2312" w:eastAsia="仿宋_GB2312"/>
                      <w:sz w:val="18"/>
                    </w:rPr>
                    <w:t>16.</w:t>
                  </w:r>
                  <w:r>
                    <w:rPr>
                      <w:rFonts w:ascii="仿宋_GB2312" w:hAnsi="仿宋_GB2312" w:cs="仿宋_GB2312" w:eastAsia="仿宋_GB2312"/>
                      <w:sz w:val="18"/>
                    </w:rPr>
                    <w:t>机器尺寸及重量：≤1290*1720*1270mm，≤1100kg；</w:t>
                  </w:r>
                </w:p>
                <w:p>
                  <w:pPr>
                    <w:pStyle w:val="null3"/>
                    <w:jc w:val="left"/>
                  </w:pPr>
                  <w:r>
                    <w:rPr>
                      <w:rFonts w:ascii="仿宋_GB2312" w:hAnsi="仿宋_GB2312" w:cs="仿宋_GB2312" w:eastAsia="仿宋_GB2312"/>
                      <w:sz w:val="18"/>
                      <w:b/>
                    </w:rPr>
                    <w:t>二、柔性（金属）材料加工模块：1套</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加工材料：碳钢、不锈钢、合金钢、硅钢、镀锌钢、铝合金、铜及合金、钛及合金等金属材料的精密切割；</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适用材料及厚度：铜箔≥0.1mm、铝箔≥0.1mm、不锈钢薄片≥0.1mm及其他金属柔性材料；</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激光器：功率≥3000W，波长：1064nm±10nm；；</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结构设计：XYZ 轴行程：≥620×620×100mm；外形尺寸：≤1984×1550×1900mm；大理石基座≥1200×1200×120mm。</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设备性能</w:t>
                  </w:r>
                </w:p>
                <w:p>
                  <w:pPr>
                    <w:pStyle w:val="null3"/>
                    <w:jc w:val="both"/>
                  </w:pPr>
                  <w:r>
                    <w:rPr>
                      <w:rFonts w:ascii="仿宋_GB2312" w:hAnsi="仿宋_GB2312" w:cs="仿宋_GB2312" w:eastAsia="仿宋_GB2312"/>
                      <w:sz w:val="18"/>
                    </w:rPr>
                    <w:t>（1）对焦方式：三维自动对焦系统，巡航自动对焦；</w:t>
                  </w:r>
                </w:p>
                <w:p>
                  <w:pPr>
                    <w:pStyle w:val="null3"/>
                    <w:jc w:val="both"/>
                  </w:pPr>
                  <w:r>
                    <w:rPr>
                      <w:rFonts w:ascii="仿宋_GB2312" w:hAnsi="仿宋_GB2312" w:cs="仿宋_GB2312" w:eastAsia="仿宋_GB2312"/>
                      <w:sz w:val="18"/>
                    </w:rPr>
                    <w:t>（2）加工速度：≥1500mm/sec；</w:t>
                  </w:r>
                </w:p>
                <w:p>
                  <w:pPr>
                    <w:pStyle w:val="null3"/>
                    <w:jc w:val="both"/>
                  </w:pPr>
                  <w:r>
                    <w:rPr>
                      <w:rFonts w:ascii="仿宋_GB2312" w:hAnsi="仿宋_GB2312" w:cs="仿宋_GB2312" w:eastAsia="仿宋_GB2312"/>
                      <w:sz w:val="18"/>
                    </w:rPr>
                    <w:t>（3）线宽：0.03-0.1（mm）；</w:t>
                  </w:r>
                </w:p>
                <w:p>
                  <w:pPr>
                    <w:pStyle w:val="null3"/>
                    <w:jc w:val="both"/>
                  </w:pPr>
                  <w:r>
                    <w:rPr>
                      <w:rFonts w:ascii="仿宋_GB2312" w:hAnsi="仿宋_GB2312" w:cs="仿宋_GB2312" w:eastAsia="仿宋_GB2312"/>
                      <w:sz w:val="18"/>
                    </w:rPr>
                    <w:t>（4）X/Y重复定位精度±0.0015mm，X/Y定位精度：±0.0025mm；</w:t>
                  </w:r>
                </w:p>
                <w:p>
                  <w:pPr>
                    <w:pStyle w:val="null3"/>
                    <w:jc w:val="both"/>
                  </w:pPr>
                  <w:r>
                    <w:rPr>
                      <w:rFonts w:ascii="仿宋_GB2312" w:hAnsi="仿宋_GB2312" w:cs="仿宋_GB2312" w:eastAsia="仿宋_GB2312"/>
                      <w:sz w:val="18"/>
                    </w:rPr>
                    <w:t>（5）Z轴升降控制精度：±0.02mm；</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数据传输：开发数据端口，实现加工数据互传,可实现 I/O 开关信号、设备状态讯号扩展对接；</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切割补偿系统：具有“激光切割补偿自动换算”功能；</w:t>
                  </w:r>
                </w:p>
                <w:p>
                  <w:pPr>
                    <w:pStyle w:val="null3"/>
                    <w:jc w:val="both"/>
                  </w:pPr>
                  <w:r>
                    <w:rPr>
                      <w:rFonts w:ascii="仿宋_GB2312" w:hAnsi="仿宋_GB2312" w:cs="仿宋_GB2312" w:eastAsia="仿宋_GB2312"/>
                      <w:sz w:val="18"/>
                    </w:rPr>
                    <w:t>▲8.虚拟仿真教学考核系统：</w:t>
                  </w:r>
                  <w:r>
                    <w:rPr>
                      <w:rFonts w:ascii="仿宋_GB2312" w:hAnsi="仿宋_GB2312" w:cs="仿宋_GB2312" w:eastAsia="仿宋_GB2312"/>
                      <w:sz w:val="18"/>
                      <w:b/>
                    </w:rPr>
                    <w:t>（提供第三方检测机构出具的软件测试报告复印件）</w:t>
                  </w:r>
                </w:p>
                <w:p>
                  <w:pPr>
                    <w:pStyle w:val="null3"/>
                    <w:jc w:val="both"/>
                  </w:pPr>
                  <w:r>
                    <w:rPr>
                      <w:rFonts w:ascii="仿宋_GB2312" w:hAnsi="仿宋_GB2312" w:cs="仿宋_GB2312" w:eastAsia="仿宋_GB2312"/>
                      <w:sz w:val="18"/>
                    </w:rPr>
                    <w:t>8.1</w:t>
                  </w:r>
                  <w:r>
                    <w:rPr>
                      <w:rFonts w:ascii="仿宋_GB2312" w:hAnsi="仿宋_GB2312" w:cs="仿宋_GB2312" w:eastAsia="仿宋_GB2312"/>
                      <w:sz w:val="18"/>
                    </w:rPr>
                    <w:t>可在互联网、WIFI的网络环境下运行，可在PC客户端和手机端登录操控；</w:t>
                  </w:r>
                </w:p>
                <w:p>
                  <w:pPr>
                    <w:pStyle w:val="null3"/>
                    <w:jc w:val="both"/>
                  </w:pPr>
                  <w:r>
                    <w:rPr>
                      <w:rFonts w:ascii="仿宋_GB2312" w:hAnsi="仿宋_GB2312" w:cs="仿宋_GB2312" w:eastAsia="仿宋_GB2312"/>
                      <w:sz w:val="18"/>
                    </w:rPr>
                    <w:t>8.2</w:t>
                  </w:r>
                  <w:r>
                    <w:rPr>
                      <w:rFonts w:ascii="仿宋_GB2312" w:hAnsi="仿宋_GB2312" w:cs="仿宋_GB2312" w:eastAsia="仿宋_GB2312"/>
                      <w:sz w:val="18"/>
                    </w:rPr>
                    <w:t>设备模型具备水平360度，垂直180度任意角度旋转和机器内外视角切换实时查看；</w:t>
                  </w:r>
                </w:p>
                <w:p>
                  <w:pPr>
                    <w:pStyle w:val="null3"/>
                    <w:jc w:val="both"/>
                  </w:pPr>
                  <w:r>
                    <w:rPr>
                      <w:rFonts w:ascii="仿宋_GB2312" w:hAnsi="仿宋_GB2312" w:cs="仿宋_GB2312" w:eastAsia="仿宋_GB2312"/>
                      <w:sz w:val="18"/>
                    </w:rPr>
                    <w:t xml:space="preserve">8.3 </w:t>
                  </w:r>
                  <w:r>
                    <w:rPr>
                      <w:rFonts w:ascii="仿宋_GB2312" w:hAnsi="仿宋_GB2312" w:cs="仿宋_GB2312" w:eastAsia="仿宋_GB2312"/>
                      <w:sz w:val="18"/>
                    </w:rPr>
                    <w:t>教学模式内容包括开机流程、面板介绍、手动对焦、自动对焦等，考核模式内容包括开机流程、手动对焦、自动对焦等；</w:t>
                  </w:r>
                </w:p>
                <w:p>
                  <w:pPr>
                    <w:pStyle w:val="null3"/>
                    <w:jc w:val="both"/>
                  </w:pPr>
                  <w:r>
                    <w:rPr>
                      <w:rFonts w:ascii="仿宋_GB2312" w:hAnsi="仿宋_GB2312" w:cs="仿宋_GB2312" w:eastAsia="仿宋_GB2312"/>
                      <w:sz w:val="18"/>
                    </w:rPr>
                    <w:t xml:space="preserve">8.4 </w:t>
                  </w:r>
                  <w:r>
                    <w:rPr>
                      <w:rFonts w:ascii="仿宋_GB2312" w:hAnsi="仿宋_GB2312" w:cs="仿宋_GB2312" w:eastAsia="仿宋_GB2312"/>
                      <w:sz w:val="18"/>
                    </w:rPr>
                    <w:t>内置教程包括但不限于：切割原理；气体联接与冷水机安装、标定、8mm切割案例、喷嘴的功能及中心的调整、常见切割工艺问题处理方法、铜嘴的检查、流程图、设备保养操作流程及资源库等内容；</w:t>
                  </w:r>
                </w:p>
                <w:p>
                  <w:pPr>
                    <w:pStyle w:val="null3"/>
                    <w:jc w:val="both"/>
                  </w:pPr>
                  <w:r>
                    <w:rPr>
                      <w:rFonts w:ascii="仿宋_GB2312" w:hAnsi="仿宋_GB2312" w:cs="仿宋_GB2312" w:eastAsia="仿宋_GB2312"/>
                      <w:sz w:val="18"/>
                    </w:rPr>
                    <w:t>▲9.二维码排版软件：</w:t>
                  </w:r>
                  <w:r>
                    <w:rPr>
                      <w:rFonts w:ascii="仿宋_GB2312" w:hAnsi="仿宋_GB2312" w:cs="仿宋_GB2312" w:eastAsia="仿宋_GB2312"/>
                      <w:sz w:val="18"/>
                      <w:b/>
                    </w:rPr>
                    <w:t>（提供第三方检测机构出具的软件测试报告复印件）</w:t>
                  </w:r>
                </w:p>
                <w:p>
                  <w:pPr>
                    <w:pStyle w:val="null3"/>
                    <w:jc w:val="both"/>
                  </w:pPr>
                  <w:r>
                    <w:rPr>
                      <w:rFonts w:ascii="仿宋_GB2312" w:hAnsi="仿宋_GB2312" w:cs="仿宋_GB2312" w:eastAsia="仿宋_GB2312"/>
                      <w:sz w:val="18"/>
                    </w:rPr>
                    <w:t xml:space="preserve">9.1 </w:t>
                  </w:r>
                  <w:r>
                    <w:rPr>
                      <w:rFonts w:ascii="仿宋_GB2312" w:hAnsi="仿宋_GB2312" w:cs="仿宋_GB2312" w:eastAsia="仿宋_GB2312"/>
                      <w:sz w:val="18"/>
                    </w:rPr>
                    <w:t>具有铭牌类别、图库路径、Excel数据设置属性、二维码设置属性、生成数据等功能；</w:t>
                  </w:r>
                </w:p>
                <w:p>
                  <w:pPr>
                    <w:pStyle w:val="null3"/>
                    <w:jc w:val="both"/>
                  </w:pPr>
                  <w:r>
                    <w:rPr>
                      <w:rFonts w:ascii="仿宋_GB2312" w:hAnsi="仿宋_GB2312" w:cs="仿宋_GB2312" w:eastAsia="仿宋_GB2312"/>
                      <w:sz w:val="18"/>
                    </w:rPr>
                    <w:t>9.2</w:t>
                  </w:r>
                  <w:r>
                    <w:rPr>
                      <w:rFonts w:ascii="仿宋_GB2312" w:hAnsi="仿宋_GB2312" w:cs="仿宋_GB2312" w:eastAsia="仿宋_GB2312"/>
                      <w:sz w:val="18"/>
                    </w:rPr>
                    <w:t>可显示类别铭牌格式以及铭牌类型，可自定义铭牌格式图库的读取路径。可读取对应Excel格式数据的来源路径，读取Excel数据及铭牌格式；</w:t>
                  </w:r>
                </w:p>
                <w:p>
                  <w:pPr>
                    <w:pStyle w:val="null3"/>
                    <w:jc w:val="both"/>
                  </w:pPr>
                  <w:r>
                    <w:rPr>
                      <w:rFonts w:ascii="仿宋_GB2312" w:hAnsi="仿宋_GB2312" w:cs="仿宋_GB2312" w:eastAsia="仿宋_GB2312"/>
                      <w:sz w:val="18"/>
                    </w:rPr>
                    <w:t>9.3</w:t>
                  </w:r>
                  <w:r>
                    <w:rPr>
                      <w:rFonts w:ascii="仿宋_GB2312" w:hAnsi="仿宋_GB2312" w:cs="仿宋_GB2312" w:eastAsia="仿宋_GB2312"/>
                      <w:sz w:val="18"/>
                    </w:rPr>
                    <w:t>具有自动生成二维码正反相设置选项，可设定二维码属性。</w:t>
                  </w:r>
                </w:p>
                <w:p>
                  <w:pPr>
                    <w:pStyle w:val="null3"/>
                    <w:jc w:val="both"/>
                  </w:pPr>
                  <w:r>
                    <w:rPr>
                      <w:rFonts w:ascii="仿宋_GB2312" w:hAnsi="仿宋_GB2312" w:cs="仿宋_GB2312" w:eastAsia="仿宋_GB2312"/>
                      <w:sz w:val="18"/>
                    </w:rPr>
                    <w:t xml:space="preserve">9.4 </w:t>
                  </w:r>
                  <w:r>
                    <w:rPr>
                      <w:rFonts w:ascii="仿宋_GB2312" w:hAnsi="仿宋_GB2312" w:cs="仿宋_GB2312" w:eastAsia="仿宋_GB2312"/>
                      <w:sz w:val="18"/>
                    </w:rPr>
                    <w:t>读取excel数据及铭牌格式，自动生成对应带二维码的铭牌类型。</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控制系统：轨迹精度±0.03mm,重复定位精度±0.003mm；</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支持图形格式：CAD、DXF、PLT、AI 等格式；</w:t>
                  </w:r>
                </w:p>
                <w:p>
                  <w:pPr>
                    <w:pStyle w:val="null3"/>
                    <w:jc w:val="both"/>
                  </w:pPr>
                  <w:r>
                    <w:rPr>
                      <w:rFonts w:ascii="仿宋_GB2312" w:hAnsi="仿宋_GB2312" w:cs="仿宋_GB2312" w:eastAsia="仿宋_GB2312"/>
                      <w:sz w:val="18"/>
                    </w:rPr>
                    <w:t>12.</w:t>
                  </w:r>
                  <w:r>
                    <w:rPr>
                      <w:rFonts w:ascii="仿宋_GB2312" w:hAnsi="仿宋_GB2312" w:cs="仿宋_GB2312" w:eastAsia="仿宋_GB2312"/>
                      <w:sz w:val="18"/>
                    </w:rPr>
                    <w:t>工作电压：三相 380V/50Hz/60A；</w:t>
                  </w:r>
                </w:p>
                <w:p>
                  <w:pPr>
                    <w:pStyle w:val="null3"/>
                    <w:jc w:val="both"/>
                  </w:pPr>
                  <w:r>
                    <w:rPr>
                      <w:rFonts w:ascii="仿宋_GB2312" w:hAnsi="仿宋_GB2312" w:cs="仿宋_GB2312" w:eastAsia="仿宋_GB2312"/>
                      <w:sz w:val="18"/>
                    </w:rPr>
                    <w:t>13</w:t>
                  </w:r>
                  <w:r>
                    <w:rPr>
                      <w:rFonts w:ascii="仿宋_GB2312" w:hAnsi="仿宋_GB2312" w:cs="仿宋_GB2312" w:eastAsia="仿宋_GB2312"/>
                      <w:sz w:val="18"/>
                    </w:rPr>
                    <w:t>、配套课程套件：金属创新课程套件</w:t>
                  </w:r>
                </w:p>
                <w:p>
                  <w:pPr>
                    <w:pStyle w:val="null3"/>
                    <w:jc w:val="both"/>
                  </w:pPr>
                  <w:r>
                    <w:rPr>
                      <w:rFonts w:ascii="仿宋_GB2312" w:hAnsi="仿宋_GB2312" w:cs="仿宋_GB2312" w:eastAsia="仿宋_GB2312"/>
                      <w:sz w:val="18"/>
                    </w:rPr>
                    <w:t>13.1</w:t>
                  </w:r>
                  <w:r>
                    <w:rPr>
                      <w:rFonts w:ascii="仿宋_GB2312" w:hAnsi="仿宋_GB2312" w:cs="仿宋_GB2312" w:eastAsia="仿宋_GB2312"/>
                      <w:sz w:val="18"/>
                    </w:rPr>
                    <w:t>材料：不锈钢，厚度1mm-2mm；</w:t>
                  </w:r>
                </w:p>
                <w:p>
                  <w:pPr>
                    <w:pStyle w:val="null3"/>
                    <w:jc w:val="both"/>
                  </w:pPr>
                  <w:r>
                    <w:rPr>
                      <w:rFonts w:ascii="仿宋_GB2312" w:hAnsi="仿宋_GB2312" w:cs="仿宋_GB2312" w:eastAsia="仿宋_GB2312"/>
                      <w:sz w:val="18"/>
                    </w:rPr>
                    <w:t>13.2</w:t>
                  </w:r>
                  <w:r>
                    <w:rPr>
                      <w:rFonts w:ascii="仿宋_GB2312" w:hAnsi="仿宋_GB2312" w:cs="仿宋_GB2312" w:eastAsia="仿宋_GB2312"/>
                      <w:sz w:val="18"/>
                    </w:rPr>
                    <w:t>套件说明：该套件由1mm - 2mm不锈钢材料切割制成，通过铆钉方式装配。</w:t>
                  </w:r>
                </w:p>
                <w:p>
                  <w:pPr>
                    <w:pStyle w:val="null3"/>
                    <w:jc w:val="both"/>
                  </w:pPr>
                  <w:r>
                    <w:rPr>
                      <w:rFonts w:ascii="仿宋_GB2312" w:hAnsi="仿宋_GB2312" w:cs="仿宋_GB2312" w:eastAsia="仿宋_GB2312"/>
                      <w:sz w:val="18"/>
                    </w:rPr>
                    <w:t>13.3</w:t>
                  </w:r>
                  <w:r>
                    <w:rPr>
                      <w:rFonts w:ascii="仿宋_GB2312" w:hAnsi="仿宋_GB2312" w:cs="仿宋_GB2312" w:eastAsia="仿宋_GB2312"/>
                      <w:sz w:val="18"/>
                    </w:rPr>
                    <w:t>套件全部使用激光切割，再由铆钉装配组成，装配后套件在手爪闭合状态时长≤200mm，宽≤80mm，手抓开启状态时长≥180mm，宽≥106mm。手抓开合角度0-180度，可通过底部手拉把手控制手抓开合并抓取物件。</w:t>
                  </w:r>
                  <w:r>
                    <w:rPr>
                      <w:rFonts w:ascii="仿宋_GB2312" w:hAnsi="仿宋_GB2312" w:cs="仿宋_GB2312" w:eastAsia="仿宋_GB2312"/>
                      <w:sz w:val="18"/>
                      <w:b/>
                    </w:rPr>
                    <w:t>（提供演示视频）</w:t>
                  </w:r>
                </w:p>
                <w:p>
                  <w:pPr>
                    <w:pStyle w:val="null3"/>
                    <w:jc w:val="both"/>
                  </w:pPr>
                  <w:r>
                    <w:rPr>
                      <w:rFonts w:ascii="仿宋_GB2312" w:hAnsi="仿宋_GB2312" w:cs="仿宋_GB2312" w:eastAsia="仿宋_GB2312"/>
                      <w:sz w:val="18"/>
                    </w:rPr>
                    <w:t>（4）套件含有详细资料，包括切割图纸，切割工艺卡，装配工艺卡等，需提供完整的课程讲解</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合同签订后90日内交货并完成安装调试、正常使用。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西安建筑科技大学草堂校区工程综合实训中心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进度款，签订合同后，乙方提供经甲方认可的合同金额100%的预付款保函或双方认可的其他担保措施，达到付款条件起11个工作日内，支付合同总金额的100.0%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采用防震、防潮、防腐蚀的工业级包装方案，关键部件进行独立封装保护，外包装满足长途运输及海运/陆运/吊装要求。整机及配套设备分模块包装，便于现场搬运、快速部署及二次装配，确保运输过程中设备完好无损。涉及的商品包装和快递包装，均应符合《商品包装政府采购需求标准（试行）》《快递包装政府采购需求标准（试行）》的要求，包装应适应于远距离运输、防潮、防震、防锈和防野蛮装卸，以确保货物安全无损运抵指定地点。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1.质量保修范围：本项目全部内容。 2.质量保修期：验收合格之日起3年。 3.售后服务效率要求：7×24即时响应（包括电话响应）；电话响应无法解决时，24小时内到达现场。修复时间48小时内；如48小时内无法修复，应提供相应解决方案。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内容及要求：中标人应根据设备特点，提供现场培训不少于1次，每次不少于3小时；根据具体使用需求不定期举办专项培训不少于3次，每次不低于3小时；免费对采购人技术人员、管理人员进行操作、维修、保养等方面的专业培训，直至能独立操作。中标人委派的专业技术人员所需费用均由中标人承担。 2. 技术要求中★为实质性条款，供应商须提供相关佐证材料，包括但不限于官网彩页、检测报告、技术白皮书等，未提供佐证材料按负偏离处理。 3.视频演示 本项目视频演示通过代理机构组织腾讯会议进行，开标时，供应商需提前登陆腾讯会议并保证自身网络、电话畅通，代理机构将按系统排序依次电话告知供应商会议码，供应商按顺序进入会议室并演示，总体演示时长不超过15分钟，因供应商自身原因无法完成视频演示的，演示项不得分，后果由供应商自身承担。 4.中标（成交）结果发布后，中标供应商在2个工作日内向采购代理机构提供和上传文件保持一致的纸质投标（响应）文件2份，电子版1份（PDF签字盖章扫描版，U盘存储）用于备案及档案保存。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证明文件，自然人的身份证明； （2）具有良好的商业信誉和健全的财务会计制度（提供会计师事务所出具的2025年度审计报告（须赋验证码），或递交投标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w:t>
            </w:r>
          </w:p>
        </w:tc>
        <w:tc>
          <w:tcPr>
            <w:tcW w:type="dxa" w:w="3322"/>
          </w:tcPr>
          <w:p>
            <w:pPr>
              <w:pStyle w:val="null3"/>
            </w:pPr>
            <w:r>
              <w:rPr>
                <w:rFonts w:ascii="仿宋_GB2312" w:hAnsi="仿宋_GB2312" w:cs="仿宋_GB2312" w:eastAsia="仿宋_GB2312"/>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投标文件加盖供应商单位公章或签字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是否超出预算或最高限价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完全响应招标文件要求的各项技术（服务）、商务实质性条款。（见第三章标注★的条款，未设置时请忽略此项）</w:t>
            </w:r>
          </w:p>
        </w:tc>
        <w:tc>
          <w:tcPr>
            <w:tcW w:type="dxa" w:w="1661"/>
          </w:tcPr>
          <w:p>
            <w:pPr>
              <w:pStyle w:val="null3"/>
            </w:pPr>
            <w:r>
              <w:rPr>
                <w:rFonts w:ascii="仿宋_GB2312" w:hAnsi="仿宋_GB2312" w:cs="仿宋_GB2312" w:eastAsia="仿宋_GB2312"/>
              </w:rPr>
              <w:t>偏离表.docx 产品使用寿命承诺函.docx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依据各投标人所投产品的主要技术指标、参数及性能等情况，以及与招标文件技术要求的响应程度打分，满分25分。 1、▲项（共10项）每负偏离一项扣1.02分； 2、未带标识参数（共74项）每负偏离一项扣0.2分，扣完为止。 注：▲项需按招标文件要求提供相应的证明材料，未提供佐证材料按负偏离处理，未带标识参数以技术偏离表响应为准。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针对本项目提供具体的实施方案，方案内容包含： 1.总体实施方案； 2.供货组织及进度计划安排。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一、评审内容 1.产品质量保证措施完善，符合国内相关标准； 2.产品性能、使用寿命及效果详细说明；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一、评审内容 供应商按招标文件要求对以下内容提供演示视频： 1.非金属微细加工模块4.1项； 2.非金属微细加工模块7.1项； 3.非金属微细加工模块8.2项； 4.非金属微细加工模块14项； 5.非金属微细加工模块15.4项； 6.金属雕刻模块11项； 7.金属雕刻模块14项； 8.柔性（非金属）材料加工模块13项； 9.柔性（非金属）材料加工模块14.2项； 10.柔性（金属）材料加工模块13.3项； 二、评审标准 1.演示功能完整性：演示重点明确，按招标文件要求对所有功能演示到位，无缺项、漏项，功能满足。 三、赋分标准 以上每项每完全满足一个评审标准得1分。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针对本项目有具体的售后服务方案，内容包含： 1.售后服务网点的设定及拟投入售后服务人员配置情况； 2.日常维护与后续保养； 3.出现故障响应时间及措施； 4.针对本项目的培训方案。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以上每项每完全满足一个评审标准得0.5分，单项满分1.5分。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投标人提供2023年1月至今同类（本次采购标的中任意一种即可）项目业绩，业绩以合同为依据，投标文件中附有其证明资料，每提供一个业绩证明计1分，满分2分。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满足招标文件要求且投标报价最低的投标人的价格为投标基准价，其价格分为满分。其他投标人的价格分统一按照下列公式计算：投标报价得分=（投标基准价/投标报价）×价格权值</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节能、环境标志产品明细表.docx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详见附件：产品使用寿命承诺函.docx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