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版本号：SXHC2026-16820260706001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墙面翻新工程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SXHC2026-168</w:t>
      </w:r>
      <w:r>
        <w:br/>
      </w:r>
      <w:r>
        <w:br/>
      </w:r>
      <w:r>
        <w:br/>
      </w:r>
    </w:p>
    <w:p>
      <w:pPr>
        <w:pStyle w:val="null3"/>
        <w:jc w:val="center"/>
        <w:outlineLvl w:val="2"/>
      </w:pPr>
      <w:r>
        <w:rPr>
          <w:rFonts w:ascii="仿宋_GB2312" w:hAnsi="仿宋_GB2312" w:cs="仿宋_GB2312" w:eastAsia="仿宋_GB2312"/>
          <w:sz w:val="28"/>
          <w:b/>
        </w:rPr>
        <w:t>西安高新区第五十一幼儿园</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西安高新区第五十一幼儿园</w:t>
      </w:r>
      <w:r>
        <w:rPr>
          <w:rFonts w:ascii="仿宋_GB2312" w:hAnsi="仿宋_GB2312" w:cs="仿宋_GB2312" w:eastAsia="仿宋_GB2312"/>
        </w:rPr>
        <w:t>委托，拟对</w:t>
      </w:r>
      <w:r>
        <w:rPr>
          <w:rFonts w:ascii="仿宋_GB2312" w:hAnsi="仿宋_GB2312" w:cs="仿宋_GB2312" w:eastAsia="仿宋_GB2312"/>
        </w:rPr>
        <w:t>墙面翻新工程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SXHC2026-168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墙面翻新工程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第五十一幼儿园原有室内壁纸使用年限较长，普遍出现起翘、脱层、发黑、积灰等老化现象；室内外墙面存在褪色、污渍、起皮、返霉问题，原有墙裙破损陈旧、耐撞性差，日常清洁维护困难，不符合幼儿园安全、卫生、整洁的办学标准，需进行整体翻新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采购包1（墙面翻新工程）：属于专门面向中小企业采购。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3、企业资质：供应商具备建设行政主管部门颁发的建筑装修装饰工程专业承包二级及以上资质，且具备有效的安全生产许可证。</w:t>
      </w:r>
    </w:p>
    <w:p>
      <w:pPr>
        <w:pStyle w:val="null3"/>
      </w:pPr>
      <w:r>
        <w:rPr>
          <w:rFonts w:ascii="仿宋_GB2312" w:hAnsi="仿宋_GB2312" w:cs="仿宋_GB2312" w:eastAsia="仿宋_GB2312"/>
        </w:rPr>
        <w:t>4、拟派项目经理资质和专业要求：证书等级：注册建造师二级及以上执业资格；专业：建筑工程专业；补充说明：具备有效的安全生产考核合格证书（建安B证）, 且在本单位注册，无在建项目（提供承诺书）。</w:t>
      </w:r>
    </w:p>
    <w:p>
      <w:pPr>
        <w:pStyle w:val="null3"/>
      </w:pPr>
      <w:r>
        <w:rPr>
          <w:rFonts w:ascii="仿宋_GB2312" w:hAnsi="仿宋_GB2312" w:cs="仿宋_GB2312" w:eastAsia="仿宋_GB2312"/>
        </w:rPr>
        <w:t>5、基本信息查询：供应商基本信息及项目经理的基本信息在“全国建筑市场监管公共服务平台”可查询且无不良记录（提供网页截图）。</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西安高新区第五十一幼儿园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西安市长安区西部大道31212号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029-88140016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王丹妮、赵凡、张聪聪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采购包1：1,016,300.00元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真石漆、净味乳胶漆、腻子、竹木纤维板</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收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西安高新区第五十一幼儿园</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西安高新区第五十一幼儿园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西安高新区第五十一幼儿园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联系电话：029-68255920转804</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1,016,300.00</w:t>
      </w:r>
    </w:p>
    <w:p>
      <w:pPr>
        <w:pStyle w:val="null3"/>
      </w:pPr>
      <w:r>
        <w:rPr>
          <w:rFonts w:ascii="仿宋_GB2312" w:hAnsi="仿宋_GB2312" w:cs="仿宋_GB2312" w:eastAsia="仿宋_GB2312"/>
        </w:rPr>
        <w:t>采购包最高限价（元）: 1,016,300.00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墙面翻新工程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1,016,300.00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标的名称：墙面翻新工程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b/>
              </w:rPr>
              <w:t>一、项目概况</w:t>
            </w:r>
          </w:p>
          <w:p>
            <w:pPr>
              <w:pStyle w:val="null3"/>
              <w:ind w:firstLine="480"/>
            </w:pPr>
            <w:r>
              <w:rPr>
                <w:rFonts w:ascii="仿宋_GB2312" w:hAnsi="仿宋_GB2312" w:cs="仿宋_GB2312" w:eastAsia="仿宋_GB2312"/>
              </w:rPr>
              <w:t>西安高新区第五十一幼儿园原有室内壁纸使用年限较长，普遍出现起翘、脱层、发黑、积灰等老化现象；室内外墙面存在褪色、污渍、起皮、返霉问题，原有墙裙破损陈旧、耐撞性差，日常清洁维护困难，不符合幼儿园安全、卫生、整洁的办学标准，需进行整体翻新改造。</w:t>
            </w:r>
          </w:p>
          <w:p>
            <w:pPr>
              <w:pStyle w:val="null3"/>
              <w:ind w:firstLine="402"/>
            </w:pPr>
            <w:r>
              <w:rPr>
                <w:rFonts w:ascii="仿宋_GB2312" w:hAnsi="仿宋_GB2312" w:cs="仿宋_GB2312" w:eastAsia="仿宋_GB2312"/>
                <w:b/>
              </w:rPr>
              <w:t>二、主要建设内容</w:t>
            </w:r>
          </w:p>
          <w:p>
            <w:pPr>
              <w:pStyle w:val="null3"/>
              <w:ind w:firstLine="400"/>
            </w:pPr>
            <w:r>
              <w:rPr>
                <w:rFonts w:ascii="仿宋_GB2312" w:hAnsi="仿宋_GB2312" w:cs="仿宋_GB2312" w:eastAsia="仿宋_GB2312"/>
              </w:rPr>
              <w:t>（一）室内壁纸拆除：对全园室内老旧壁纸全部拆除，清理墙面残胶、松散基层，对空鼓、裂缝、粉化墙面进行修复找平，保证墙体基层坚实平整。</w:t>
            </w:r>
          </w:p>
          <w:p>
            <w:pPr>
              <w:pStyle w:val="null3"/>
              <w:ind w:firstLine="400"/>
            </w:pPr>
            <w:r>
              <w:rPr>
                <w:rFonts w:ascii="仿宋_GB2312" w:hAnsi="仿宋_GB2312" w:cs="仿宋_GB2312" w:eastAsia="仿宋_GB2312"/>
              </w:rPr>
              <w:t>（二）室内外墙面粉刷：壁纸拆除及基层处理完成后，室内统一涂刷环保耐擦洗内墙涂料，室外涂刷防水耐候外墙涂料，做到墙面平整洁净、色泽均匀、环保无异味、耐用易清洁。</w:t>
            </w:r>
          </w:p>
          <w:p>
            <w:pPr>
              <w:pStyle w:val="null3"/>
              <w:ind w:firstLine="400"/>
            </w:pPr>
            <w:r>
              <w:rPr>
                <w:rFonts w:ascii="仿宋_GB2312" w:hAnsi="仿宋_GB2312" w:cs="仿宋_GB2312" w:eastAsia="仿宋_GB2312"/>
              </w:rPr>
              <w:t>（三）室内墙裙翻新：在原有老旧墙裙基层上修整找平后，采用环保墙板覆盖。该材料防水防霉、防撞耐磨、零甲醛、易擦洗，完全适配幼儿园幼儿活动场所使用要求。</w:t>
            </w:r>
          </w:p>
          <w:p>
            <w:pPr>
              <w:pStyle w:val="null3"/>
              <w:ind w:firstLine="560"/>
            </w:pPr>
            <w:r>
              <w:rPr>
                <w:rFonts w:ascii="仿宋_GB2312" w:hAnsi="仿宋_GB2312" w:cs="仿宋_GB2312" w:eastAsia="仿宋_GB2312"/>
                <w:b/>
                <w:color w:val="000000"/>
              </w:rPr>
              <w:t>以上</w:t>
            </w:r>
            <w:r>
              <w:rPr>
                <w:rFonts w:ascii="仿宋_GB2312" w:hAnsi="仿宋_GB2312" w:cs="仿宋_GB2312" w:eastAsia="仿宋_GB2312"/>
                <w:b/>
                <w:color w:val="000000"/>
              </w:rPr>
              <w:t>具体内容详见工程量清单。</w:t>
            </w:r>
            <w:r>
              <w:rPr>
                <w:rFonts w:ascii="仿宋_GB2312" w:hAnsi="仿宋_GB2312" w:cs="仿宋_GB2312" w:eastAsia="仿宋_GB2312"/>
                <w:b/>
                <w:color w:val="000000"/>
              </w:rPr>
              <w:t>（</w:t>
            </w:r>
            <w:r>
              <w:rPr>
                <w:rFonts w:ascii="仿宋_GB2312" w:hAnsi="仿宋_GB2312" w:cs="仿宋_GB2312" w:eastAsia="仿宋_GB2312"/>
                <w:b/>
                <w:color w:val="000000"/>
              </w:rPr>
              <w:t>附件）</w:t>
            </w:r>
          </w:p>
          <w:p>
            <w:pPr>
              <w:pStyle w:val="null3"/>
              <w:ind w:firstLine="402"/>
            </w:pPr>
            <w:r>
              <w:rPr>
                <w:rFonts w:ascii="仿宋_GB2312" w:hAnsi="仿宋_GB2312" w:cs="仿宋_GB2312" w:eastAsia="仿宋_GB2312"/>
                <w:b/>
              </w:rPr>
              <w:t>三、工程施工工艺流程</w:t>
            </w:r>
          </w:p>
          <w:p>
            <w:pPr>
              <w:pStyle w:val="null3"/>
              <w:ind w:firstLine="400"/>
            </w:pPr>
            <w:r>
              <w:rPr>
                <w:rFonts w:ascii="仿宋_GB2312" w:hAnsi="仿宋_GB2312" w:cs="仿宋_GB2312" w:eastAsia="仿宋_GB2312"/>
              </w:rPr>
              <w:t>本项目主要施工内容为室内壁纸拆除、室内外墙面涂料粉刷、室内墙裙翻新，施工工序规范、流程有序、质量可控，具体工艺如下：</w:t>
            </w:r>
          </w:p>
          <w:p>
            <w:pPr>
              <w:pStyle w:val="null3"/>
              <w:ind w:firstLine="400"/>
            </w:pPr>
            <w:r>
              <w:rPr>
                <w:rFonts w:ascii="仿宋_GB2312" w:hAnsi="仿宋_GB2312" w:cs="仿宋_GB2312" w:eastAsia="仿宋_GB2312"/>
              </w:rPr>
              <w:t>（一）室内壁纸拆除施工流程</w:t>
            </w:r>
          </w:p>
          <w:p>
            <w:pPr>
              <w:pStyle w:val="null3"/>
              <w:ind w:firstLine="400"/>
            </w:pPr>
            <w:r>
              <w:rPr>
                <w:rFonts w:ascii="仿宋_GB2312" w:hAnsi="仿宋_GB2312" w:cs="仿宋_GB2312" w:eastAsia="仿宋_GB2312"/>
              </w:rPr>
              <w:t>现场成品保护→壁纸喷水浸润软化→人工有序撕除壁纸→铲除墙面残胶、浮皮及松散基层→墙面空鼓、裂缝专项修补找平→整体墙面打磨、吸尘除尘→基层验收合格进入下道工序</w:t>
            </w:r>
          </w:p>
          <w:p>
            <w:pPr>
              <w:pStyle w:val="null3"/>
              <w:ind w:firstLine="400"/>
            </w:pPr>
            <w:r>
              <w:rPr>
                <w:rFonts w:ascii="仿宋_GB2312" w:hAnsi="仿宋_GB2312" w:cs="仿宋_GB2312" w:eastAsia="仿宋_GB2312"/>
              </w:rPr>
              <w:t>（二）室内外墙面涂料施工流程</w:t>
            </w:r>
          </w:p>
          <w:p>
            <w:pPr>
              <w:pStyle w:val="null3"/>
              <w:ind w:firstLine="400"/>
            </w:pPr>
            <w:r>
              <w:rPr>
                <w:rFonts w:ascii="仿宋_GB2312" w:hAnsi="仿宋_GB2312" w:cs="仿宋_GB2312" w:eastAsia="仿宋_GB2312"/>
              </w:rPr>
              <w:t>基层全面检查清理→发霉、返碱部位除霉、封闭处理→墙面局部缺陷修补→整体批刮两遍耐水腻子→无尘精细打磨、彻底除尘→涂刷抗碱封闭底漆一遍→室内外分别涂刷两遍专用环保面漆→漆面养护、墙面整体验收</w:t>
            </w:r>
          </w:p>
          <w:p>
            <w:pPr>
              <w:pStyle w:val="null3"/>
              <w:ind w:firstLine="400"/>
            </w:pPr>
            <w:r>
              <w:rPr>
                <w:rFonts w:ascii="仿宋_GB2312" w:hAnsi="仿宋_GB2312" w:cs="仿宋_GB2312" w:eastAsia="仿宋_GB2312"/>
              </w:rPr>
              <w:t>（三）室内墙裙翻新施工流程</w:t>
            </w:r>
          </w:p>
          <w:p>
            <w:pPr>
              <w:pStyle w:val="null3"/>
              <w:ind w:firstLine="400"/>
            </w:pPr>
            <w:r>
              <w:rPr>
                <w:rFonts w:ascii="仿宋_GB2312" w:hAnsi="仿宋_GB2312" w:cs="仿宋_GB2312" w:eastAsia="仿宋_GB2312"/>
              </w:rPr>
              <w:t>旧墙裙拆除→现场精准测量、统一排版→板材裁切预处理→环保结构胶粘贴固定→板材拼缝调平对接→专用配套线条收边收口→板面清洁、全面检查加固→成品保护、竣工验收。</w:t>
            </w:r>
          </w:p>
          <w:p>
            <w:pPr>
              <w:pStyle w:val="null3"/>
              <w:ind w:firstLine="400"/>
            </w:pPr>
            <w:r>
              <w:rPr>
                <w:rFonts w:ascii="仿宋_GB2312" w:hAnsi="仿宋_GB2312" w:cs="仿宋_GB2312" w:eastAsia="仿宋_GB2312"/>
              </w:rPr>
              <w:t>（四）旧暖气罩拆除→ 现场精准测量→龙骨制作固定→底板封板→百叶框预制→百叶安装→收口收边→饰面环保油漆→成品保护。</w:t>
            </w:r>
          </w:p>
          <w:p>
            <w:pPr>
              <w:pStyle w:val="null3"/>
              <w:ind w:firstLine="402"/>
            </w:pPr>
            <w:r>
              <w:rPr>
                <w:rFonts w:ascii="仿宋_GB2312" w:hAnsi="仿宋_GB2312" w:cs="仿宋_GB2312" w:eastAsia="仿宋_GB2312"/>
                <w:b/>
              </w:rPr>
              <w:t>（五）整体施工规范要求</w:t>
            </w:r>
          </w:p>
          <w:p>
            <w:pPr>
              <w:pStyle w:val="null3"/>
              <w:ind w:firstLine="400"/>
            </w:pPr>
            <w:r>
              <w:rPr>
                <w:rFonts w:ascii="仿宋_GB2312" w:hAnsi="仿宋_GB2312" w:cs="仿宋_GB2312" w:eastAsia="仿宋_GB2312"/>
              </w:rPr>
              <w:t>1.严格遵循先基层后面层、先室内后室外的施工原则，工序衔接有序，杜绝返工、墙面开裂、脱层等质量问题。</w:t>
            </w:r>
          </w:p>
          <w:p>
            <w:pPr>
              <w:pStyle w:val="null3"/>
              <w:ind w:firstLine="400"/>
            </w:pPr>
            <w:r>
              <w:rPr>
                <w:rFonts w:ascii="仿宋_GB2312" w:hAnsi="仿宋_GB2312" w:cs="仿宋_GB2312" w:eastAsia="仿宋_GB2312"/>
              </w:rPr>
              <w:t>2.所有进场材料均为幼儿园专用环保材料，无毒无味、耐擦洗、防水耐候，符合儿童活动场所国家环保及安全标准。（施工材料要求留样封存）</w:t>
            </w:r>
          </w:p>
          <w:p>
            <w:pPr>
              <w:pStyle w:val="null3"/>
              <w:ind w:firstLine="400"/>
            </w:pPr>
            <w:r>
              <w:rPr>
                <w:rFonts w:ascii="仿宋_GB2312" w:hAnsi="仿宋_GB2312" w:cs="仿宋_GB2312" w:eastAsia="仿宋_GB2312"/>
              </w:rPr>
              <w:t>3.全程实行文明施工，做好防尘、降噪及成品保护工作，施工垃圾日产日清，完工后场地干净整洁，保障工程质量与园区环境。</w:t>
            </w:r>
          </w:p>
          <w:p>
            <w:pPr>
              <w:pStyle w:val="null3"/>
              <w:ind w:firstLine="400"/>
            </w:pPr>
            <w:r>
              <w:rPr>
                <w:rFonts w:ascii="仿宋_GB2312" w:hAnsi="仿宋_GB2312" w:cs="仿宋_GB2312" w:eastAsia="仿宋_GB2312"/>
              </w:rPr>
              <w:t>4.工程所使用材料均要符合国家环保、质量要求，资质齐全（施工材料要求留样封存），完工后，成交供应商联系第三方对室内空间（班级）进行空气采样，工程验收时成交供应商需提供正规的环保安全监测评估报告（采样比例按国家要求执行）。</w:t>
            </w:r>
          </w:p>
          <w:p>
            <w:pPr>
              <w:pStyle w:val="null3"/>
              <w:ind w:firstLine="562"/>
            </w:pPr>
            <w:r>
              <w:rPr>
                <w:rFonts w:ascii="仿宋_GB2312" w:hAnsi="仿宋_GB2312" w:cs="仿宋_GB2312" w:eastAsia="仿宋_GB2312"/>
                <w:b/>
              </w:rPr>
              <w:t>四</w:t>
            </w:r>
            <w:r>
              <w:rPr>
                <w:rFonts w:ascii="仿宋_GB2312" w:hAnsi="仿宋_GB2312" w:cs="仿宋_GB2312" w:eastAsia="仿宋_GB2312"/>
                <w:b/>
              </w:rPr>
              <w:t>、商务要求</w:t>
            </w:r>
          </w:p>
          <w:p>
            <w:pPr>
              <w:pStyle w:val="null3"/>
              <w:ind w:firstLine="560"/>
            </w:pPr>
            <w:r>
              <w:rPr>
                <w:rFonts w:ascii="仿宋_GB2312" w:hAnsi="仿宋_GB2312" w:cs="仿宋_GB2312" w:eastAsia="仿宋_GB2312"/>
              </w:rPr>
              <w:t>（一）工期：自合同签订之日起25日历天。</w:t>
            </w:r>
          </w:p>
          <w:p>
            <w:pPr>
              <w:pStyle w:val="null3"/>
              <w:ind w:firstLine="560"/>
            </w:pPr>
            <w:r>
              <w:rPr>
                <w:rFonts w:ascii="仿宋_GB2312" w:hAnsi="仿宋_GB2312" w:cs="仿宋_GB2312" w:eastAsia="仿宋_GB2312"/>
              </w:rPr>
              <w:t>（二）工程地点：西安高新区第五十一幼儿园，具体以采购人指定地点为准。</w:t>
            </w:r>
          </w:p>
          <w:p>
            <w:pPr>
              <w:pStyle w:val="null3"/>
              <w:ind w:firstLine="560"/>
            </w:pPr>
            <w:r>
              <w:rPr>
                <w:rFonts w:ascii="仿宋_GB2312" w:hAnsi="仿宋_GB2312" w:cs="仿宋_GB2312" w:eastAsia="仿宋_GB2312"/>
              </w:rPr>
              <w:t>（三）工程质量标准：达到国家、省市或相关行业规范“合格”标准要求。</w:t>
            </w:r>
          </w:p>
          <w:p>
            <w:pPr>
              <w:pStyle w:val="null3"/>
              <w:ind w:firstLine="562"/>
            </w:pPr>
            <w:r>
              <w:rPr>
                <w:rFonts w:ascii="仿宋_GB2312" w:hAnsi="仿宋_GB2312" w:cs="仿宋_GB2312" w:eastAsia="仿宋_GB2312"/>
                <w:b/>
              </w:rPr>
              <w:t>五</w:t>
            </w:r>
            <w:r>
              <w:rPr>
                <w:rFonts w:ascii="仿宋_GB2312" w:hAnsi="仿宋_GB2312" w:cs="仿宋_GB2312" w:eastAsia="仿宋_GB2312"/>
                <w:b/>
              </w:rPr>
              <w:t>、质量保证、服务要求</w:t>
            </w:r>
          </w:p>
          <w:p>
            <w:pPr>
              <w:pStyle w:val="null3"/>
              <w:ind w:firstLine="560"/>
            </w:pPr>
            <w:r>
              <w:rPr>
                <w:rFonts w:ascii="仿宋_GB2312" w:hAnsi="仿宋_GB2312" w:cs="仿宋_GB2312" w:eastAsia="仿宋_GB2312"/>
              </w:rPr>
              <w:t>（一）质保期：本项目工程质量保修期从通过最终验收之日起算2年。</w:t>
            </w:r>
          </w:p>
          <w:p>
            <w:pPr>
              <w:pStyle w:val="null3"/>
              <w:ind w:firstLine="560"/>
            </w:pPr>
            <w:r>
              <w:rPr>
                <w:rFonts w:ascii="仿宋_GB2312" w:hAnsi="仿宋_GB2312" w:cs="仿宋_GB2312" w:eastAsia="仿宋_GB2312"/>
              </w:rPr>
              <w:t>（二）所选材料及配套产品必须保证质量可靠、进货渠道正常，符合国家环保等相关标准，满足施工要求。</w:t>
            </w:r>
          </w:p>
          <w:p>
            <w:pPr>
              <w:pStyle w:val="null3"/>
              <w:ind w:firstLine="560"/>
            </w:pPr>
            <w:r>
              <w:rPr>
                <w:rFonts w:ascii="仿宋_GB2312" w:hAnsi="仿宋_GB2312" w:cs="仿宋_GB2312" w:eastAsia="仿宋_GB2312"/>
              </w:rPr>
              <w:t>（三）工程质量应当达到约定的质量标准，质量标准的评定以国家或行业的质量检验评定标准为依据。因成交供应商原因导致工程质量达不到约定的质量标准，成交供应商承担违约责任。</w:t>
            </w:r>
          </w:p>
          <w:p>
            <w:pPr>
              <w:pStyle w:val="null3"/>
              <w:ind w:firstLine="560"/>
            </w:pPr>
            <w:r>
              <w:rPr>
                <w:rFonts w:ascii="仿宋_GB2312" w:hAnsi="仿宋_GB2312" w:cs="仿宋_GB2312" w:eastAsia="仿宋_GB2312"/>
              </w:rPr>
              <w:t>（四）成交供应商在质保期内应无偿负责所承包工程的维修和替换等工作。超出质保期收取人工及材料成本费用。</w:t>
            </w:r>
          </w:p>
          <w:p>
            <w:pPr>
              <w:pStyle w:val="null3"/>
              <w:ind w:firstLine="560"/>
            </w:pPr>
            <w:r>
              <w:rPr>
                <w:rFonts w:ascii="仿宋_GB2312" w:hAnsi="仿宋_GB2312" w:cs="仿宋_GB2312" w:eastAsia="仿宋_GB2312"/>
              </w:rPr>
              <w:t>（五）效率：按时保质保量完成全部工程内容。</w:t>
            </w:r>
          </w:p>
          <w:p>
            <w:pPr>
              <w:pStyle w:val="null3"/>
              <w:ind w:firstLine="560"/>
            </w:pPr>
            <w:r>
              <w:rPr>
                <w:rFonts w:ascii="仿宋_GB2312" w:hAnsi="仿宋_GB2312" w:cs="仿宋_GB2312" w:eastAsia="仿宋_GB2312"/>
                <w:b/>
              </w:rPr>
              <w:t>六、职责要求</w:t>
            </w:r>
          </w:p>
          <w:p>
            <w:pPr>
              <w:pStyle w:val="null3"/>
              <w:ind w:firstLine="560"/>
            </w:pPr>
            <w:r>
              <w:rPr>
                <w:rFonts w:ascii="仿宋_GB2312" w:hAnsi="仿宋_GB2312" w:cs="仿宋_GB2312" w:eastAsia="仿宋_GB2312"/>
              </w:rPr>
              <w:t>成交供应商全权负责现场的施工安全，按照施工现场临时用电安全技术规范和现场供用电安全规范组织施工，搞好施工现场管理，如未尽到安全、管理责任，采购人可对该违约行为进行处罚。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详见技术、服务标准和要求。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详见技术、服务标准和要求。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所属行业为：建筑业（根据《中小企业划型标准规定》（工信部联企业〔2011〕300号），建筑业划分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2）因系统格式设置无法调整，合同付款支付要求以第八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供应商具备建设行政主管部门颁发的建筑装修装饰工程专业承包二级及以上资质，且具备有效的安全生产许可证。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证书等级：注册建造师二级及以上执业资格；专业：建筑工程专业；补充说明：具备有效的安全生产考核合格证书（建安B证）, 且在本单位注册，无在建项目（提供承诺书）。</w:t>
            </w:r>
          </w:p>
        </w:tc>
        <w:tc>
          <w:tcPr>
            <w:tcW w:type="dxa" w:w="1661"/>
          </w:tcPr>
          <w:p>
            <w:pPr>
              <w:pStyle w:val="null3"/>
            </w:pPr>
            <w:r>
              <w:rPr>
                <w:rFonts w:ascii="仿宋_GB2312" w:hAnsi="仿宋_GB2312" w:cs="仿宋_GB2312" w:eastAsia="仿宋_GB2312"/>
              </w:rPr>
              <w:t>拟派项目经理资质和专业要求.docx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基本信息查询</w:t>
            </w:r>
          </w:p>
        </w:tc>
        <w:tc>
          <w:tcPr>
            <w:tcW w:type="dxa" w:w="3322"/>
          </w:tcPr>
          <w:p>
            <w:pPr>
              <w:pStyle w:val="null3"/>
            </w:pPr>
            <w:r>
              <w:rPr>
                <w:rFonts w:ascii="仿宋_GB2312" w:hAnsi="仿宋_GB2312" w:cs="仿宋_GB2312" w:eastAsia="仿宋_GB2312"/>
              </w:rPr>
              <w:t>供应商基本信息及项目经理的基本信息在“全国建筑市场监管公共服务平台”可查询且无不良记录（提供网页截图）。</w:t>
            </w:r>
          </w:p>
        </w:tc>
        <w:tc>
          <w:tcPr>
            <w:tcW w:type="dxa" w:w="1661"/>
          </w:tcPr>
          <w:p>
            <w:pPr>
              <w:pStyle w:val="null3"/>
            </w:pPr>
            <w:r>
              <w:rPr>
                <w:rFonts w:ascii="仿宋_GB2312" w:hAnsi="仿宋_GB2312" w:cs="仿宋_GB2312" w:eastAsia="仿宋_GB2312"/>
              </w:rPr>
              <w:t>基本信息查询.docx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内容至少包括①施工准备；②施工方法（包括基层处理、腻子施工、涂料施工及特殊部位施工等）；③针对本项目的合理化建议；④重点、难点工程分析及解决措施。 评审标准：总体施工方案各部分内容全面详细、阐述条理清晰详尽、符合本项目采购需求得16分，每缺一项内容扣4分，评审内容有瑕疵的根据情况扣分，扣完为止。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内容至少包括①进度安排计划；②工期目标控制和保证措施；③材料供应措施；④成品、半成品保护监管措施等。 评审标准：施工部署与进度计划各部分内容全面详细、阐述条理清晰详尽、符合本项目采购需求得8分，每缺一项内容扣2分，评审内容有瑕疵的根据情况扣分，扣完为止。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质量管理措施</w:t>
            </w:r>
          </w:p>
        </w:tc>
        <w:tc>
          <w:tcPr>
            <w:tcW w:type="dxa" w:w="2492"/>
          </w:tcPr>
          <w:p>
            <w:pPr>
              <w:pStyle w:val="null3"/>
            </w:pPr>
            <w:r>
              <w:rPr>
                <w:rFonts w:ascii="仿宋_GB2312" w:hAnsi="仿宋_GB2312" w:cs="仿宋_GB2312" w:eastAsia="仿宋_GB2312"/>
              </w:rPr>
              <w:t>内容至少包括①质量目标管理体系及施工质量的检验制度；②确保质量的技术组织措施；③材料的储存和质量控制等。 评审标准：质量管理措施各部分内容全面详细、阐述条理清晰详尽、符合本项目采购需求得6分，每缺一项内容扣2分，评审内容有瑕疵的根据情况扣分，扣完为止。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安全生产措施</w:t>
            </w:r>
          </w:p>
        </w:tc>
        <w:tc>
          <w:tcPr>
            <w:tcW w:type="dxa" w:w="2492"/>
          </w:tcPr>
          <w:p>
            <w:pPr>
              <w:pStyle w:val="null3"/>
            </w:pPr>
            <w:r>
              <w:rPr>
                <w:rFonts w:ascii="仿宋_GB2312" w:hAnsi="仿宋_GB2312" w:cs="仿宋_GB2312" w:eastAsia="仿宋_GB2312"/>
              </w:rPr>
              <w:t>内容至少包括①施工安全管理体系；②安全责任归属划分；③安全隐患排查、整改制度；④应急救援机制等。 评审标准：安全生产措施各部分内容全面详细、阐述条理清晰详尽、符合本项目采购需求得8分，每缺一项内容扣2分，评审内容有瑕疵的根据情况扣分，扣完为止。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内容至少包括①安全文明施工目标；②施工现场的临时管理措施；③环境保护管理体系；④环保控制措施：污染物及废弃物处理的排放、噪音控制、防尘及扬尘的控制措施等。 评审标准：文明施工及环境保护措施各部分内容全面详细、阐述条理清晰详尽、符合本项目采购需求得8分，每缺一项内容扣2分，评审内容有瑕疵的根据情况扣分，扣完为止。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内容至少包括①项目组织机构图；②团队人员配置清单及各岗位安排及职责（配备施工员、安全员、资料员、材料员、质量员）；③团队人员管理制度（人员管理，任务分派，团队监督机制等）等。 评审标准：项目组织机构各部分内容全面详细、阐述条理清晰详尽、符合本项目采购需求得6分，每缺一项内容扣2分，评审内容有瑕疵的根据情况扣分，扣完为止。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内容至少包括①拟投入的主要施工机械配置计划；②施工材料投入计划；③施工机械的维护保养和材料的贮存；④施工机械、材料的监督和检查等。 评审标准：施工机械配置和材料投入计划各部分内容全面详细、阐述条理清晰详尽、符合本项目采购需求得8分，每缺一项内容扣2分，评审内容有瑕疵的根据情况扣分，扣完为止。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供应商提供2023年05月01日至今（以合同签订时间为准）的同类项目业绩，每提供一份得2分，满分10分。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详见附件：拟派项目经理资质和专业要求.docx</w:t>
      </w:r>
    </w:p>
    <w:p>
      <w:pPr>
        <w:pStyle w:val="null3"/>
        <w:ind w:firstLine="960"/>
      </w:pPr>
      <w:r>
        <w:rPr>
          <w:rFonts w:ascii="仿宋_GB2312" w:hAnsi="仿宋_GB2312" w:cs="仿宋_GB2312" w:eastAsia="仿宋_GB2312"/>
        </w:rPr>
        <w:t>详见附件：基本信息查询.docx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详见附件：施工方案响应说明.docx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