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BC414">
      <w:pPr>
        <w:overflowPunct w:val="0"/>
        <w:adjustRightInd w:val="0"/>
        <w:snapToGrid w:val="0"/>
        <w:spacing w:line="360" w:lineRule="auto"/>
        <w:rPr>
          <w:rFonts w:hint="eastAsia" w:ascii="仿宋" w:hAnsi="仿宋" w:eastAsia="仿宋" w:cs="仿宋"/>
          <w:b/>
          <w:bCs/>
          <w:sz w:val="28"/>
          <w:szCs w:val="28"/>
          <w:highlight w:val="none"/>
          <w:lang w:val="en-US" w:eastAsia="zh-CN"/>
        </w:rPr>
      </w:pPr>
      <w:bookmarkStart w:id="0" w:name="_GoBack"/>
      <w:bookmarkEnd w:id="0"/>
      <w:permStart w:id="0" w:edGrp="everyone"/>
      <w:permEnd w:id="0"/>
      <w:r>
        <w:rPr>
          <w:rFonts w:hint="eastAsia" w:ascii="仿宋" w:hAnsi="仿宋" w:eastAsia="仿宋" w:cs="仿宋"/>
          <w:b/>
          <w:bCs/>
          <w:sz w:val="28"/>
          <w:szCs w:val="28"/>
          <w:highlight w:val="none"/>
        </w:rPr>
        <w:t>项目编号：SXCQCGAK(2026)第26号</w:t>
      </w:r>
    </w:p>
    <w:p w14:paraId="465952F4">
      <w:pPr>
        <w:pStyle w:val="12"/>
        <w:spacing w:line="360" w:lineRule="auto"/>
        <w:jc w:val="both"/>
        <w:rPr>
          <w:rFonts w:hint="eastAsia" w:ascii="仿宋" w:hAnsi="仿宋" w:eastAsia="仿宋" w:cs="仿宋"/>
          <w:b/>
          <w:bCs/>
          <w:sz w:val="48"/>
          <w:szCs w:val="56"/>
          <w:highlight w:val="none"/>
          <w:lang w:eastAsia="zh-CN"/>
        </w:rPr>
      </w:pPr>
    </w:p>
    <w:p w14:paraId="6FC83878">
      <w:pPr>
        <w:pStyle w:val="12"/>
        <w:spacing w:line="360" w:lineRule="auto"/>
        <w:jc w:val="center"/>
        <w:rPr>
          <w:rFonts w:hint="eastAsia" w:ascii="仿宋" w:hAnsi="仿宋" w:eastAsia="仿宋" w:cs="仿宋"/>
          <w:b/>
          <w:bCs/>
          <w:sz w:val="52"/>
          <w:szCs w:val="60"/>
          <w:highlight w:val="none"/>
          <w:lang w:eastAsia="zh-CN"/>
        </w:rPr>
      </w:pPr>
      <w:r>
        <w:rPr>
          <w:rFonts w:hint="eastAsia" w:ascii="仿宋" w:hAnsi="仿宋" w:eastAsia="仿宋" w:cs="仿宋"/>
          <w:b/>
          <w:bCs/>
          <w:sz w:val="52"/>
          <w:szCs w:val="60"/>
          <w:highlight w:val="none"/>
          <w:lang w:eastAsia="zh-CN"/>
        </w:rPr>
        <w:t>汉阴县南区生活垃圾处理站年运行服务费</w:t>
      </w:r>
    </w:p>
    <w:p w14:paraId="2F1C0414">
      <w:pPr>
        <w:spacing w:line="360" w:lineRule="auto"/>
        <w:jc w:val="both"/>
        <w:rPr>
          <w:rFonts w:hint="eastAsia" w:ascii="仿宋" w:hAnsi="仿宋" w:eastAsia="仿宋" w:cs="仿宋"/>
          <w:b/>
          <w:bCs/>
          <w:sz w:val="56"/>
          <w:szCs w:val="56"/>
          <w:highlight w:val="none"/>
        </w:rPr>
      </w:pPr>
    </w:p>
    <w:p w14:paraId="4A16441B">
      <w:pPr>
        <w:spacing w:line="360" w:lineRule="auto"/>
        <w:jc w:val="center"/>
        <w:rPr>
          <w:rFonts w:hint="eastAsia" w:ascii="仿宋" w:hAnsi="仿宋" w:eastAsia="仿宋" w:cs="仿宋"/>
          <w:highlight w:val="none"/>
        </w:rPr>
      </w:pPr>
      <w:r>
        <w:rPr>
          <w:rFonts w:hint="eastAsia" w:ascii="仿宋" w:hAnsi="仿宋" w:eastAsia="仿宋" w:cs="仿宋"/>
          <w:b/>
          <w:bCs/>
          <w:sz w:val="56"/>
          <w:szCs w:val="56"/>
          <w:highlight w:val="none"/>
        </w:rPr>
        <w:t>竞争性</w:t>
      </w:r>
      <w:r>
        <w:rPr>
          <w:rFonts w:hint="eastAsia" w:ascii="仿宋" w:hAnsi="仿宋" w:eastAsia="仿宋" w:cs="仿宋"/>
          <w:b/>
          <w:bCs/>
          <w:sz w:val="56"/>
          <w:szCs w:val="56"/>
          <w:highlight w:val="none"/>
          <w:lang w:val="en-US" w:eastAsia="zh-CN"/>
        </w:rPr>
        <w:t>磋商</w:t>
      </w:r>
      <w:r>
        <w:rPr>
          <w:rFonts w:hint="eastAsia" w:ascii="仿宋" w:hAnsi="仿宋" w:eastAsia="仿宋" w:cs="仿宋"/>
          <w:b/>
          <w:bCs/>
          <w:sz w:val="56"/>
          <w:szCs w:val="56"/>
          <w:highlight w:val="none"/>
        </w:rPr>
        <w:t>文件</w:t>
      </w:r>
    </w:p>
    <w:p w14:paraId="533FA8C8">
      <w:pPr>
        <w:spacing w:line="360" w:lineRule="auto"/>
        <w:jc w:val="left"/>
        <w:rPr>
          <w:rFonts w:hint="eastAsia" w:ascii="仿宋" w:hAnsi="仿宋" w:eastAsia="仿宋" w:cs="仿宋"/>
          <w:b/>
          <w:bCs/>
          <w:sz w:val="36"/>
          <w:szCs w:val="36"/>
          <w:highlight w:val="none"/>
        </w:rPr>
      </w:pPr>
      <w:r>
        <w:rPr>
          <w:rFonts w:hint="eastAsia" w:ascii="仿宋" w:hAnsi="仿宋" w:eastAsia="仿宋" w:cs="仿宋"/>
          <w:b/>
          <w:bCs/>
          <w:color w:val="auto"/>
          <w:sz w:val="30"/>
          <w:szCs w:val="30"/>
          <w:highlight w:val="none"/>
          <w:lang w:val="zh-CN"/>
        </w:rPr>
        <w:drawing>
          <wp:anchor distT="0" distB="0" distL="114300" distR="114300" simplePos="0" relativeHeight="251661312" behindDoc="0" locked="0" layoutInCell="1" allowOverlap="1">
            <wp:simplePos x="0" y="0"/>
            <wp:positionH relativeFrom="column">
              <wp:posOffset>1680210</wp:posOffset>
            </wp:positionH>
            <wp:positionV relativeFrom="paragraph">
              <wp:posOffset>401955</wp:posOffset>
            </wp:positionV>
            <wp:extent cx="2962275" cy="1981200"/>
            <wp:effectExtent l="0" t="0" r="9525" b="0"/>
            <wp:wrapNone/>
            <wp:docPr id="35" name="图片 8" descr="155d3369c87c2fcef3c6254102c6c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descr="155d3369c87c2fcef3c6254102c6c34"/>
                    <pic:cNvPicPr>
                      <a:picLocks noChangeAspect="1"/>
                    </pic:cNvPicPr>
                  </pic:nvPicPr>
                  <pic:blipFill>
                    <a:blip r:embed="rId10"/>
                    <a:stretch>
                      <a:fillRect/>
                    </a:stretch>
                  </pic:blipFill>
                  <pic:spPr>
                    <a:xfrm>
                      <a:off x="0" y="0"/>
                      <a:ext cx="2962275" cy="1981200"/>
                    </a:xfrm>
                    <a:prstGeom prst="rect">
                      <a:avLst/>
                    </a:prstGeom>
                    <a:noFill/>
                    <a:ln>
                      <a:noFill/>
                    </a:ln>
                  </pic:spPr>
                </pic:pic>
              </a:graphicData>
            </a:graphic>
          </wp:anchor>
        </w:drawing>
      </w:r>
    </w:p>
    <w:p w14:paraId="4C3AECDA">
      <w:pPr>
        <w:spacing w:line="360" w:lineRule="auto"/>
        <w:jc w:val="left"/>
        <w:rPr>
          <w:rFonts w:hint="eastAsia" w:ascii="仿宋" w:hAnsi="仿宋" w:eastAsia="仿宋" w:cs="仿宋"/>
          <w:b/>
          <w:bCs/>
          <w:sz w:val="32"/>
          <w:szCs w:val="32"/>
          <w:highlight w:val="none"/>
        </w:rPr>
      </w:pPr>
    </w:p>
    <w:p w14:paraId="0B9D4C21">
      <w:pPr>
        <w:spacing w:line="360" w:lineRule="auto"/>
        <w:rPr>
          <w:rFonts w:hint="eastAsia" w:ascii="仿宋" w:hAnsi="仿宋" w:eastAsia="仿宋" w:cs="仿宋"/>
          <w:b/>
          <w:bCs/>
          <w:sz w:val="32"/>
          <w:szCs w:val="32"/>
          <w:highlight w:val="none"/>
        </w:rPr>
      </w:pPr>
    </w:p>
    <w:p w14:paraId="2C7E34CD">
      <w:pPr>
        <w:spacing w:line="360" w:lineRule="auto"/>
        <w:rPr>
          <w:rFonts w:hint="eastAsia" w:ascii="仿宋" w:hAnsi="仿宋" w:eastAsia="仿宋" w:cs="仿宋"/>
          <w:b/>
          <w:bCs/>
          <w:sz w:val="32"/>
          <w:szCs w:val="32"/>
          <w:highlight w:val="none"/>
        </w:rPr>
      </w:pPr>
    </w:p>
    <w:p w14:paraId="00BC79C3">
      <w:pPr>
        <w:spacing w:line="360" w:lineRule="auto"/>
        <w:rPr>
          <w:rFonts w:hint="eastAsia" w:ascii="仿宋" w:hAnsi="仿宋" w:eastAsia="仿宋" w:cs="仿宋"/>
          <w:b/>
          <w:bCs/>
          <w:sz w:val="32"/>
          <w:szCs w:val="32"/>
          <w:highlight w:val="none"/>
        </w:rPr>
      </w:pPr>
    </w:p>
    <w:p w14:paraId="5997E6C9">
      <w:pPr>
        <w:pStyle w:val="12"/>
        <w:spacing w:line="360" w:lineRule="auto"/>
        <w:rPr>
          <w:rFonts w:hint="eastAsia" w:ascii="仿宋" w:hAnsi="仿宋" w:eastAsia="仿宋" w:cs="仿宋"/>
          <w:b/>
          <w:bCs/>
          <w:highlight w:val="none"/>
        </w:rPr>
      </w:pPr>
    </w:p>
    <w:p w14:paraId="337D88A9">
      <w:pPr>
        <w:pStyle w:val="3"/>
        <w:spacing w:line="360" w:lineRule="auto"/>
        <w:rPr>
          <w:rFonts w:hint="eastAsia" w:ascii="仿宋" w:hAnsi="仿宋" w:eastAsia="仿宋" w:cs="仿宋"/>
          <w:sz w:val="32"/>
          <w:szCs w:val="32"/>
          <w:highlight w:val="none"/>
        </w:rPr>
      </w:pPr>
    </w:p>
    <w:p w14:paraId="71F07FF4">
      <w:pPr>
        <w:spacing w:line="360" w:lineRule="auto"/>
        <w:rPr>
          <w:rFonts w:hint="eastAsia" w:ascii="仿宋" w:hAnsi="仿宋" w:eastAsia="仿宋" w:cs="仿宋"/>
          <w:b/>
          <w:bCs/>
          <w:sz w:val="32"/>
          <w:szCs w:val="32"/>
          <w:highlight w:val="none"/>
        </w:rPr>
      </w:pPr>
    </w:p>
    <w:p w14:paraId="3EB93A94">
      <w:pPr>
        <w:pStyle w:val="13"/>
        <w:spacing w:line="360" w:lineRule="auto"/>
        <w:rPr>
          <w:rFonts w:hint="eastAsia" w:ascii="仿宋" w:hAnsi="仿宋" w:eastAsia="仿宋" w:cs="仿宋"/>
          <w:b/>
          <w:bCs/>
          <w:sz w:val="32"/>
          <w:szCs w:val="32"/>
          <w:highlight w:val="none"/>
        </w:rPr>
      </w:pPr>
    </w:p>
    <w:p w14:paraId="18C2E6DA">
      <w:pPr>
        <w:pStyle w:val="13"/>
        <w:spacing w:line="360" w:lineRule="auto"/>
        <w:ind w:left="0" w:leftChars="0" w:firstLine="0" w:firstLineChars="0"/>
        <w:rPr>
          <w:rFonts w:hint="eastAsia" w:ascii="仿宋" w:hAnsi="仿宋" w:eastAsia="仿宋" w:cs="仿宋"/>
          <w:b/>
          <w:bCs/>
          <w:sz w:val="32"/>
          <w:szCs w:val="32"/>
          <w:highlight w:val="none"/>
        </w:rPr>
      </w:pPr>
    </w:p>
    <w:p w14:paraId="624D84BA">
      <w:pPr>
        <w:spacing w:line="360" w:lineRule="auto"/>
        <w:rPr>
          <w:rFonts w:hint="eastAsia" w:ascii="仿宋" w:hAnsi="仿宋" w:eastAsia="仿宋" w:cs="仿宋"/>
          <w:b/>
          <w:bCs/>
          <w:sz w:val="32"/>
          <w:szCs w:val="32"/>
          <w:highlight w:val="none"/>
          <w:lang w:val="en-US" w:eastAsia="zh-CN"/>
        </w:rPr>
      </w:pPr>
    </w:p>
    <w:p w14:paraId="32699533">
      <w:pPr>
        <w:spacing w:line="480" w:lineRule="auto"/>
        <w:ind w:firstLine="1928" w:firstLineChars="600"/>
        <w:rPr>
          <w:rFonts w:hint="default" w:ascii="仿宋" w:hAnsi="仿宋" w:eastAsia="仿宋" w:cs="仿宋"/>
          <w:b/>
          <w:bCs/>
          <w:sz w:val="32"/>
          <w:szCs w:val="32"/>
          <w:highlight w:val="none"/>
          <w:u w:val="single"/>
          <w:lang w:val="en-US" w:eastAsia="zh-CN"/>
        </w:rPr>
      </w:pPr>
      <w:r>
        <w:rPr>
          <w:rFonts w:hint="eastAsia" w:ascii="仿宋" w:hAnsi="仿宋" w:eastAsia="仿宋" w:cs="仿宋"/>
          <w:b/>
          <w:bCs/>
          <w:sz w:val="32"/>
          <w:szCs w:val="32"/>
          <w:highlight w:val="none"/>
          <w:lang w:val="en-US" w:eastAsia="zh-CN"/>
        </w:rPr>
        <w:t>采</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en-US" w:eastAsia="zh-CN"/>
        </w:rPr>
        <w:t>购</w:t>
      </w:r>
      <w:r>
        <w:rPr>
          <w:rFonts w:hint="eastAsia" w:ascii="仿宋" w:hAnsi="仿宋" w:eastAsia="仿宋" w:cs="仿宋"/>
          <w:b/>
          <w:bCs/>
          <w:sz w:val="32"/>
          <w:szCs w:val="32"/>
          <w:highlight w:val="none"/>
        </w:rPr>
        <w:t xml:space="preserve"> 人：汉阴县住房和城乡建设局</w:t>
      </w:r>
    </w:p>
    <w:p w14:paraId="178D8C30">
      <w:pPr>
        <w:spacing w:line="480" w:lineRule="auto"/>
        <w:ind w:firstLine="1928" w:firstLineChars="600"/>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代理机构：</w:t>
      </w:r>
      <w:r>
        <w:rPr>
          <w:rFonts w:hint="eastAsia" w:ascii="仿宋" w:hAnsi="仿宋" w:eastAsia="仿宋" w:cs="仿宋"/>
          <w:b/>
          <w:bCs/>
          <w:sz w:val="32"/>
          <w:szCs w:val="32"/>
          <w:highlight w:val="none"/>
          <w:u w:val="none"/>
          <w:lang w:eastAsia="zh-CN"/>
        </w:rPr>
        <w:t>陕西春秋工程造价事务所有限公司</w:t>
      </w:r>
    </w:p>
    <w:p w14:paraId="682813BA">
      <w:pPr>
        <w:pStyle w:val="4"/>
        <w:spacing w:line="480" w:lineRule="auto"/>
        <w:jc w:val="center"/>
        <w:rPr>
          <w:highlight w:val="none"/>
        </w:rPr>
      </w:pPr>
      <w:r>
        <w:rPr>
          <w:rFonts w:hint="eastAsia" w:ascii="仿宋" w:hAnsi="仿宋" w:eastAsia="仿宋" w:cs="仿宋"/>
          <w:b/>
          <w:bCs/>
          <w:sz w:val="32"/>
          <w:szCs w:val="32"/>
          <w:highlight w:val="none"/>
          <w:u w:val="none"/>
          <w:lang w:val="en-US" w:eastAsia="zh-CN"/>
        </w:rPr>
        <w:t>二〇二六年十月</w:t>
      </w:r>
    </w:p>
    <w:p w14:paraId="169B8270">
      <w:pPr>
        <w:spacing w:before="44" w:line="360" w:lineRule="auto"/>
        <w:jc w:val="center"/>
        <w:rPr>
          <w:sz w:val="28"/>
          <w:szCs w:val="28"/>
          <w:highlight w:val="none"/>
        </w:rPr>
      </w:pPr>
      <w:r>
        <w:rPr>
          <w:rFonts w:ascii="宋体" w:hAnsi="宋体" w:eastAsia="宋体" w:cs="宋体"/>
          <w:b/>
          <w:bCs/>
          <w:spacing w:val="-4"/>
          <w:sz w:val="28"/>
          <w:szCs w:val="28"/>
          <w:highlight w:val="none"/>
        </w:rPr>
        <w:t>特别提醒</w:t>
      </w:r>
    </w:p>
    <w:p w14:paraId="67D6E2C9">
      <w:pPr>
        <w:keepNext w:val="0"/>
        <w:keepLines w:val="0"/>
        <w:pageBreakBefore w:val="0"/>
        <w:widowControl/>
        <w:kinsoku w:val="0"/>
        <w:wordWrap/>
        <w:overflowPunct/>
        <w:topLinePunct w:val="0"/>
        <w:autoSpaceDE w:val="0"/>
        <w:autoSpaceDN w:val="0"/>
        <w:bidi w:val="0"/>
        <w:adjustRightInd w:val="0"/>
        <w:snapToGrid w:val="0"/>
        <w:spacing w:before="71" w:line="360" w:lineRule="auto"/>
        <w:ind w:left="7" w:firstLine="476" w:firstLineChars="200"/>
        <w:jc w:val="center"/>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安康市公共资源交易平台全流程电子化、政府采购项目内容</w:t>
      </w:r>
    </w:p>
    <w:p w14:paraId="1F6585DE">
      <w:pPr>
        <w:keepNext w:val="0"/>
        <w:keepLines w:val="0"/>
        <w:pageBreakBefore w:val="0"/>
        <w:widowControl/>
        <w:kinsoku w:val="0"/>
        <w:wordWrap/>
        <w:overflowPunct/>
        <w:topLinePunct w:val="0"/>
        <w:autoSpaceDE w:val="0"/>
        <w:autoSpaceDN w:val="0"/>
        <w:bidi w:val="0"/>
        <w:adjustRightInd w:val="0"/>
        <w:snapToGrid w:val="0"/>
        <w:spacing w:before="207" w:line="360" w:lineRule="auto"/>
        <w:ind w:left="6" w:firstLine="476"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一、关于需要特别提醒供应商的内容</w:t>
      </w:r>
    </w:p>
    <w:p w14:paraId="730C8D01">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1、本项目采用电子化投标及远程不见面开标方式（无需提供纸质版文件，无需到开标现场）。开标</w:t>
      </w:r>
      <w:r>
        <w:rPr>
          <w:rFonts w:ascii="宋体" w:hAnsi="宋体" w:eastAsia="宋体" w:cs="宋体"/>
          <w:spacing w:val="-1"/>
          <w:sz w:val="24"/>
          <w:szCs w:val="24"/>
          <w:highlight w:val="none"/>
        </w:rPr>
        <w:t>时请务必携带数字认证证书，如因供应商自身原因未携带数字认证证书造成无</w:t>
      </w:r>
      <w:r>
        <w:rPr>
          <w:rFonts w:ascii="宋体" w:hAnsi="宋体" w:eastAsia="宋体" w:cs="宋体"/>
          <w:spacing w:val="-2"/>
          <w:sz w:val="24"/>
          <w:szCs w:val="24"/>
          <w:highlight w:val="none"/>
        </w:rPr>
        <w:t>法解密</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，按无</w:t>
      </w:r>
      <w:r>
        <w:rPr>
          <w:rFonts w:ascii="宋体" w:hAnsi="宋体" w:eastAsia="宋体" w:cs="宋体"/>
          <w:spacing w:val="-3"/>
          <w:sz w:val="24"/>
          <w:szCs w:val="24"/>
          <w:highlight w:val="none"/>
        </w:rPr>
        <w:t>效投标对待。</w:t>
      </w:r>
    </w:p>
    <w:p w14:paraId="09D2843C">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2、电子开标、评标无法进行时，按照《安康市公共资源交易平台电子化交易应急处置管理办法(试行)》规定执行。</w:t>
      </w:r>
    </w:p>
    <w:p w14:paraId="6C669A4E">
      <w:pPr>
        <w:keepNext w:val="0"/>
        <w:keepLines w:val="0"/>
        <w:pageBreakBefore w:val="0"/>
        <w:widowControl/>
        <w:kinsoku w:val="0"/>
        <w:wordWrap/>
        <w:overflowPunct/>
        <w:topLinePunct w:val="0"/>
        <w:autoSpaceDE w:val="0"/>
        <w:autoSpaceDN w:val="0"/>
        <w:bidi w:val="0"/>
        <w:adjustRightInd w:val="0"/>
        <w:snapToGrid w:val="0"/>
        <w:spacing w:before="205" w:line="360" w:lineRule="auto"/>
        <w:ind w:left="7" w:firstLine="472" w:firstLineChars="200"/>
        <w:textAlignment w:val="baseline"/>
        <w:rPr>
          <w:rFonts w:hint="eastAsia" w:ascii="宋体" w:hAnsi="宋体" w:eastAsia="宋体" w:cs="宋体"/>
          <w:sz w:val="24"/>
          <w:szCs w:val="24"/>
          <w:highlight w:val="none"/>
          <w:lang w:eastAsia="zh-CN"/>
        </w:rPr>
      </w:pPr>
      <w:r>
        <w:rPr>
          <w:rFonts w:ascii="宋体" w:hAnsi="宋体" w:eastAsia="宋体" w:cs="宋体"/>
          <w:spacing w:val="-2"/>
          <w:sz w:val="24"/>
          <w:szCs w:val="24"/>
          <w:highlight w:val="none"/>
        </w:rPr>
        <w:t>3、制作电子</w:t>
      </w:r>
      <w:r>
        <w:rPr>
          <w:rFonts w:hint="eastAsia" w:ascii="宋体" w:hAnsi="宋体" w:eastAsia="宋体" w:cs="宋体"/>
          <w:spacing w:val="-2"/>
          <w:sz w:val="24"/>
          <w:szCs w:val="24"/>
          <w:highlight w:val="none"/>
          <w:lang w:eastAsia="zh-CN"/>
        </w:rPr>
        <w:t>响应文件</w:t>
      </w:r>
    </w:p>
    <w:p w14:paraId="16508130">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投标供应商须在“全国公共资源交易中心平台（陕西省）（</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"http://www.sxggzyjy.cn/"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http://www.sxggzyjy.cn/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 ”的“服务指南”栏目“下载专区”中，免费下载“陕西省公共资源交易平台政府采购电子标书制作工具”，并升级至最新版本，使用该客户端制作电子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，制作扩展名为“.SXSTF”的电子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w:t>
      </w:r>
    </w:p>
    <w:p w14:paraId="747C4876">
      <w:pPr>
        <w:keepNext w:val="0"/>
        <w:keepLines w:val="0"/>
        <w:pageBreakBefore w:val="0"/>
        <w:widowControl/>
        <w:kinsoku w:val="0"/>
        <w:wordWrap/>
        <w:overflowPunct/>
        <w:topLinePunct w:val="0"/>
        <w:autoSpaceDE w:val="0"/>
        <w:autoSpaceDN w:val="0"/>
        <w:bidi w:val="0"/>
        <w:adjustRightInd w:val="0"/>
        <w:snapToGrid w:val="0"/>
        <w:spacing w:line="360" w:lineRule="auto"/>
        <w:ind w:left="1" w:firstLine="476" w:firstLineChars="200"/>
        <w:textAlignment w:val="baseline"/>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4、递交电子</w:t>
      </w:r>
      <w:r>
        <w:rPr>
          <w:rFonts w:hint="eastAsia" w:ascii="宋体" w:hAnsi="宋体" w:eastAsia="宋体" w:cs="宋体"/>
          <w:spacing w:val="-1"/>
          <w:sz w:val="24"/>
          <w:szCs w:val="24"/>
          <w:highlight w:val="none"/>
          <w:lang w:eastAsia="zh-CN"/>
        </w:rPr>
        <w:t>响应文件</w:t>
      </w:r>
    </w:p>
    <w:p w14:paraId="09A84834">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登录全国公共资源交易中心平台（陕西省）（</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"http://www.sxggzyjy.cn/"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http://www.sxggzyjy.cn/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。上传成功后，电子化平台将予以记录。</w:t>
      </w:r>
    </w:p>
    <w:p w14:paraId="110BE6E9">
      <w:pPr>
        <w:keepNext w:val="0"/>
        <w:keepLines w:val="0"/>
        <w:pageBreakBefore w:val="0"/>
        <w:widowControl/>
        <w:kinsoku w:val="0"/>
        <w:wordWrap/>
        <w:overflowPunct/>
        <w:topLinePunct w:val="0"/>
        <w:autoSpaceDE w:val="0"/>
        <w:autoSpaceDN w:val="0"/>
        <w:bidi w:val="0"/>
        <w:adjustRightInd w:val="0"/>
        <w:snapToGrid w:val="0"/>
        <w:spacing w:before="1" w:line="360" w:lineRule="auto"/>
        <w:ind w:left="6" w:firstLine="472" w:firstLineChars="200"/>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二、关于报名</w:t>
      </w:r>
    </w:p>
    <w:p w14:paraId="0DE55772">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w:t>
      </w:r>
      <w:r>
        <w:rPr>
          <w:rFonts w:hint="eastAsia" w:ascii="宋体" w:hAnsi="宋体" w:eastAsia="宋体" w:cs="宋体"/>
          <w:spacing w:val="1"/>
          <w:sz w:val="24"/>
          <w:szCs w:val="24"/>
          <w:highlight w:val="none"/>
          <w:lang w:val="en-US" w:eastAsia="zh-CN"/>
        </w:rPr>
        <w:t>投标</w:t>
      </w:r>
      <w:r>
        <w:rPr>
          <w:rFonts w:ascii="宋体" w:hAnsi="宋体" w:eastAsia="宋体" w:cs="宋体"/>
          <w:spacing w:val="1"/>
          <w:sz w:val="24"/>
          <w:szCs w:val="24"/>
          <w:highlight w:val="none"/>
        </w:rPr>
        <w:t>须知：使用捆绑省交易平台的 CA 锁登录电子交易平台，通过政府采购系统企业端进入，点击我要投标，完善相关投标信息；</w:t>
      </w:r>
    </w:p>
    <w:p w14:paraId="5772CBE6">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w:t>
      </w:r>
      <w:r>
        <w:rPr>
          <w:rFonts w:hint="eastAsia" w:ascii="宋体" w:hAnsi="宋体" w:eastAsia="宋体" w:cs="宋体"/>
          <w:spacing w:val="1"/>
          <w:sz w:val="24"/>
          <w:szCs w:val="24"/>
          <w:highlight w:val="none"/>
          <w:lang w:val="en-US" w:eastAsia="zh-CN"/>
        </w:rPr>
        <w:t>投标</w:t>
      </w:r>
      <w:r>
        <w:rPr>
          <w:rFonts w:ascii="宋体" w:hAnsi="宋体" w:eastAsia="宋体" w:cs="宋体"/>
          <w:spacing w:val="1"/>
          <w:sz w:val="24"/>
          <w:szCs w:val="24"/>
          <w:highlight w:val="none"/>
        </w:rPr>
        <w:t>确认：供应商须在文件获取截止时间前登录电子交易平台下载</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，否则责任自负；</w:t>
      </w:r>
    </w:p>
    <w:p w14:paraId="1C2397EE">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w:t>
      </w:r>
      <w:r>
        <w:rPr>
          <w:rFonts w:hint="eastAsia" w:ascii="宋体" w:hAnsi="宋体" w:eastAsia="宋体" w:cs="宋体"/>
          <w:spacing w:val="1"/>
          <w:sz w:val="24"/>
          <w:szCs w:val="24"/>
          <w:highlight w:val="none"/>
          <w:lang w:val="en-US" w:eastAsia="zh-CN"/>
        </w:rPr>
        <w:t>.</w:t>
      </w:r>
      <w:r>
        <w:rPr>
          <w:rFonts w:ascii="宋体" w:hAnsi="宋体" w:eastAsia="宋体" w:cs="宋体"/>
          <w:spacing w:val="1"/>
          <w:sz w:val="24"/>
          <w:szCs w:val="24"/>
          <w:highlight w:val="none"/>
        </w:rPr>
        <w:t>本项目采用电子化投标及远程不见面开标方式（无需提供纸质版文件，无需到开标现场）的方式，相关操作流程详见全国公共资源交易平台（陕西省）网站[服务指南-下载专区]中的《陕西省公共资源交易中心政府采购项目投标指南》；</w:t>
      </w:r>
    </w:p>
    <w:p w14:paraId="021E1899">
      <w:pPr>
        <w:keepNext w:val="0"/>
        <w:keepLines w:val="0"/>
        <w:pageBreakBefore w:val="0"/>
        <w:widowControl/>
        <w:kinsoku w:val="0"/>
        <w:wordWrap/>
        <w:overflowPunct/>
        <w:topLinePunct w:val="0"/>
        <w:autoSpaceDE w:val="0"/>
        <w:autoSpaceDN w:val="0"/>
        <w:bidi w:val="0"/>
        <w:adjustRightInd w:val="0"/>
        <w:snapToGrid w:val="0"/>
        <w:spacing w:before="207" w:line="360" w:lineRule="auto"/>
        <w:ind w:left="1" w:firstLine="480" w:firstLineChars="200"/>
        <w:textAlignment w:val="baseline"/>
        <w:rPr>
          <w:rFonts w:ascii="宋体" w:hAnsi="宋体" w:eastAsia="宋体" w:cs="宋体"/>
          <w:sz w:val="24"/>
          <w:szCs w:val="24"/>
          <w:highlight w:val="none"/>
        </w:rPr>
      </w:pPr>
      <w:r>
        <w:rPr>
          <w:rFonts w:ascii="宋体" w:hAnsi="宋体" w:eastAsia="宋体" w:cs="宋体"/>
          <w:sz w:val="24"/>
          <w:szCs w:val="24"/>
          <w:highlight w:val="none"/>
        </w:rPr>
        <w:t>4、电子</w:t>
      </w:r>
      <w:r>
        <w:rPr>
          <w:rFonts w:hint="eastAsia" w:ascii="宋体" w:hAnsi="宋体" w:eastAsia="宋体" w:cs="宋体"/>
          <w:sz w:val="24"/>
          <w:szCs w:val="24"/>
          <w:highlight w:val="none"/>
          <w:lang w:eastAsia="zh-CN"/>
        </w:rPr>
        <w:t>采购文件</w:t>
      </w:r>
      <w:r>
        <w:rPr>
          <w:rFonts w:ascii="宋体" w:hAnsi="宋体" w:eastAsia="宋体" w:cs="宋体"/>
          <w:sz w:val="24"/>
          <w:szCs w:val="24"/>
          <w:highlight w:val="none"/>
        </w:rPr>
        <w:t>技术支持：4009280095、4009</w:t>
      </w:r>
      <w:r>
        <w:rPr>
          <w:rFonts w:ascii="宋体" w:hAnsi="宋体" w:eastAsia="宋体" w:cs="宋体"/>
          <w:spacing w:val="-1"/>
          <w:sz w:val="24"/>
          <w:szCs w:val="24"/>
          <w:highlight w:val="none"/>
        </w:rPr>
        <w:t>980000。</w:t>
      </w:r>
    </w:p>
    <w:p w14:paraId="5D6B62B0">
      <w:pPr>
        <w:keepNext w:val="0"/>
        <w:keepLines w:val="0"/>
        <w:pageBreakBefore w:val="0"/>
        <w:widowControl/>
        <w:kinsoku w:val="0"/>
        <w:wordWrap/>
        <w:overflowPunct/>
        <w:topLinePunct w:val="0"/>
        <w:autoSpaceDE w:val="0"/>
        <w:autoSpaceDN w:val="0"/>
        <w:bidi w:val="0"/>
        <w:adjustRightInd w:val="0"/>
        <w:snapToGrid w:val="0"/>
        <w:spacing w:before="205" w:line="360" w:lineRule="auto"/>
        <w:ind w:left="2" w:firstLine="476"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三、关于文件的制作和签名</w:t>
      </w:r>
    </w:p>
    <w:p w14:paraId="06C9DA9F">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1.为确保采购项目顺利开展，本项目采用电子化投标及远程不见面开标方式（无需提供纸质版文件，无需到开标现场）。“不见面开标大厅”登录网址</w:t>
      </w:r>
    </w:p>
    <w:p w14:paraId="315E8FE6">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"http://219.145.206.209/BidOpeningHall/bidopeninghallaction/hall/login"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http://219.145.206.209/BidOpeningHall/bidopeninghallaction/hall/login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；投标供应商须使用数字认证证书在全省统一交易平台填写投标信息，对电子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进行签章、加密、递交及开标时解密等相关招投标事宜。加密和解密必须为同一数字认证证书，否则将会导致解密失败。涉及二次报价的必须使用主证。如因供应商自身原因，造成无法完成电子流程的，按无效投标对待。</w:t>
      </w:r>
    </w:p>
    <w:p w14:paraId="6958670B">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 编制电子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时，应使用最新发布的电子</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及专用制作工具进行编制。并使用数字认证证书（CA）对电子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进行签署、加密、递交及开标时解密等相关操作。</w:t>
      </w:r>
    </w:p>
    <w:p w14:paraId="2DE7E4F1">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（1）电子</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下载</w:t>
      </w:r>
    </w:p>
    <w:p w14:paraId="4766E208">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供应商登录全国公共资源交易平台（陕西省）网站[电子交易平台-企业端]后，在[我的项目]中点击“项目流程-交易文件下载”下载电子</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（*.SXSZF）</w:t>
      </w:r>
      <w:r>
        <w:rPr>
          <w:rFonts w:hint="eastAsia" w:ascii="宋体" w:hAnsi="宋体" w:eastAsia="宋体" w:cs="宋体"/>
          <w:spacing w:val="1"/>
          <w:sz w:val="24"/>
          <w:szCs w:val="24"/>
          <w:highlight w:val="none"/>
          <w:lang w:eastAsia="zh-CN"/>
        </w:rPr>
        <w:t>；</w:t>
      </w:r>
    </w:p>
    <w:p w14:paraId="30345256">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注意：该项目如有变更文件，则应点击“项目流程&gt;答疑文件下载”下载更新后的电子</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（*.SXSCF），使用旧版电子</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制作的电子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，系统将拒绝接收。</w:t>
      </w:r>
    </w:p>
    <w:p w14:paraId="572A38F6">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（2）电子</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需要使用专用软件打开、浏览</w:t>
      </w:r>
    </w:p>
    <w:p w14:paraId="06E7E547">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供应商登录全国公共资源交易平台（陕西省）网站[服务指南-下载专区]免费下载《陕西省公共资源交易平台政府采购电子标书制作工具》，下载网址： </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"http://www.sxggzyjy.cn/fwzn/004003/20180827/c8c8fb15-a7cc-4011-a244-806289d7cf3b.html"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http://www.sxggzyjy.cn/fwzn/004003/20180827/c8c8fb15-a7cc-4011-a244-806289d7cf3b.html</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，并升级至最新版本，使用该客户端可以打开电子</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。软件操作手册详见全国公共资源交易平台（陕西省）网站[服务指南-下载专区]中的《陕西省公共资源交易（政府采购类）</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制作软件操作手册》,下载网址：</w:t>
      </w:r>
    </w:p>
    <w:p w14:paraId="077ED391">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"http://www.sxggzyjy.cn/fwzn/004003/20170821/c3afa05b-f5e6-4e64-9fb0-e397ef73413d.html"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http://www.sxggzyjy.cn/fwzn/004003/20170821/c3afa05b-f5e6-4e64-9fb0-e397ef73413d.html</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p>
    <w:p w14:paraId="63C25426">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hint="eastAsia" w:ascii="宋体" w:hAnsi="宋体" w:eastAsia="宋体" w:cs="宋体"/>
          <w:spacing w:val="-2"/>
          <w:sz w:val="24"/>
          <w:szCs w:val="24"/>
          <w:highlight w:val="none"/>
          <w:lang w:eastAsia="zh-CN"/>
        </w:rPr>
      </w:pPr>
      <w:r>
        <w:rPr>
          <w:rFonts w:ascii="宋体" w:hAnsi="宋体" w:eastAsia="宋体" w:cs="宋体"/>
          <w:spacing w:val="-2"/>
          <w:sz w:val="24"/>
          <w:szCs w:val="24"/>
          <w:highlight w:val="none"/>
        </w:rPr>
        <w:t>（3）制作电子</w:t>
      </w:r>
      <w:r>
        <w:rPr>
          <w:rFonts w:hint="eastAsia" w:ascii="宋体" w:hAnsi="宋体" w:eastAsia="宋体" w:cs="宋体"/>
          <w:spacing w:val="-2"/>
          <w:sz w:val="24"/>
          <w:szCs w:val="24"/>
          <w:highlight w:val="none"/>
          <w:lang w:eastAsia="zh-CN"/>
        </w:rPr>
        <w:t>响应文件</w:t>
      </w:r>
    </w:p>
    <w:p w14:paraId="161103D9">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同样需要使用上述软件进行编制。在编制过程中，如有技术性问题，请先翻阅操作手册或致电软件开发商，技术支持热线：4009280095、4009980000。</w:t>
      </w:r>
    </w:p>
    <w:p w14:paraId="134F674B">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关于响应文件递交与解密</w:t>
      </w:r>
    </w:p>
    <w:p w14:paraId="26B2F4C8">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1.文件递交</w:t>
      </w:r>
    </w:p>
    <w:p w14:paraId="5D4BE0C1">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可于提交</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（*.SXSTF），上传成功后，电子化平台将予以记录。</w:t>
      </w:r>
    </w:p>
    <w:p w14:paraId="509F20AF">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 本项目招标投标采用电子化投标及远程不见面开标方式进行，（无需提供纸质版文件，无需到开标现场）。</w:t>
      </w:r>
    </w:p>
    <w:p w14:paraId="6F19132C">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2.文件开启与解密</w:t>
      </w:r>
    </w:p>
    <w:p w14:paraId="4E003F30">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（1）开标时，供应商须使用电子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加密时所用的数字认证证书（CA 锁）在各自办公场所的电脑上自行解密电子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。涉及到二次报价的，一定携带主锁报价，只有主锁才有签章功能，二次报价才能完成。</w:t>
      </w:r>
    </w:p>
    <w:p w14:paraId="4A5BF789">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（2）电子开标、评标无法进行时，按照《安康市公共资源交易平台电子化交易应急处置管理办法(试行)》规定执行。</w:t>
      </w:r>
    </w:p>
    <w:p w14:paraId="2021FFEE">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（3）编制的电子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，须使用数字认证证书（CA）对电子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进行签署、加密、递交及开标时解密等相关操作。响应文件中签名不能采用机打签名方式，应采用手写方式，因此导致废标或未中标，投标供应商自行承担责任。</w:t>
      </w:r>
    </w:p>
    <w:p w14:paraId="18F0E650">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（4）在开标环节出现下列情况之一的，其电子</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视为无效文件：</w:t>
      </w:r>
    </w:p>
    <w:p w14:paraId="31D979D1">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a.供应商拒绝对电子</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进行解密的；</w:t>
      </w:r>
    </w:p>
    <w:p w14:paraId="1F4DE2A7">
      <w:pPr>
        <w:keepNext w:val="0"/>
        <w:keepLines w:val="0"/>
        <w:pageBreakBefore w:val="0"/>
        <w:widowControl/>
        <w:tabs>
          <w:tab w:val="left" w:pos="9880"/>
        </w:tabs>
        <w:kinsoku w:val="0"/>
        <w:wordWrap/>
        <w:overflowPunct/>
        <w:topLinePunct w:val="0"/>
        <w:autoSpaceDE w:val="0"/>
        <w:autoSpaceDN w:val="0"/>
        <w:bidi w:val="0"/>
        <w:adjustRightInd w:val="0"/>
        <w:snapToGrid w:val="0"/>
        <w:spacing w:before="207" w:line="360" w:lineRule="auto"/>
        <w:ind w:left="7" w:right="-134" w:rightChars="0" w:firstLine="484"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b.因供应商自身原因（如未带 CA 锁、或所带 CA 锁与制作电子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使用的CA 锁不一致、或沿用旧版</w:t>
      </w:r>
      <w:r>
        <w:rPr>
          <w:rFonts w:hint="eastAsia" w:ascii="宋体" w:hAnsi="宋体" w:eastAsia="宋体" w:cs="宋体"/>
          <w:spacing w:val="1"/>
          <w:sz w:val="24"/>
          <w:szCs w:val="24"/>
          <w:highlight w:val="none"/>
          <w:lang w:eastAsia="zh-CN"/>
        </w:rPr>
        <w:t>采购文件</w:t>
      </w:r>
      <w:r>
        <w:rPr>
          <w:rFonts w:ascii="宋体" w:hAnsi="宋体" w:eastAsia="宋体" w:cs="宋体"/>
          <w:spacing w:val="1"/>
          <w:sz w:val="24"/>
          <w:szCs w:val="24"/>
          <w:highlight w:val="none"/>
        </w:rPr>
        <w:t>编制</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等情形），导致在规定时间内无法解密</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的；</w:t>
      </w:r>
    </w:p>
    <w:p w14:paraId="3D4B03AC">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c.上传的电子</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无法打开的；</w:t>
      </w:r>
    </w:p>
    <w:p w14:paraId="14E4BE36">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72" w:firstLineChars="20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d.政府采购法律法规规定的其他无效情形。</w:t>
      </w:r>
    </w:p>
    <w:p w14:paraId="239D5174">
      <w:pPr>
        <w:keepNext w:val="0"/>
        <w:keepLines w:val="0"/>
        <w:pageBreakBefore w:val="0"/>
        <w:widowControl/>
        <w:kinsoku w:val="0"/>
        <w:wordWrap/>
        <w:overflowPunct/>
        <w:topLinePunct w:val="0"/>
        <w:autoSpaceDE w:val="0"/>
        <w:autoSpaceDN w:val="0"/>
        <w:bidi w:val="0"/>
        <w:adjustRightInd w:val="0"/>
        <w:snapToGrid w:val="0"/>
        <w:spacing w:before="205" w:line="360" w:lineRule="auto"/>
        <w:ind w:left="4" w:right="110" w:firstLine="484" w:firstLineChars="200"/>
        <w:textAlignment w:val="baseline"/>
        <w:rPr>
          <w:rFonts w:ascii="宋体" w:hAnsi="宋体" w:eastAsia="宋体" w:cs="宋体"/>
          <w:sz w:val="22"/>
          <w:szCs w:val="22"/>
          <w:highlight w:val="none"/>
        </w:rPr>
      </w:pPr>
      <w:r>
        <w:rPr>
          <w:rFonts w:ascii="宋体" w:hAnsi="宋体" w:eastAsia="宋体" w:cs="宋体"/>
          <w:spacing w:val="1"/>
          <w:sz w:val="24"/>
          <w:szCs w:val="24"/>
          <w:highlight w:val="none"/>
        </w:rPr>
        <w:t>（5）特殊情形下的应急处置在开标、评审过程中，如因停电、断网、电子化系统故障等特殊原因导致电子化开、评标无法正常进行时，按照《安康市公共资源交易平台电子化交易应急处置管理办法(试行)》规定执行。</w:t>
      </w:r>
    </w:p>
    <w:p w14:paraId="0C544081">
      <w:pPr>
        <w:spacing w:line="360" w:lineRule="auto"/>
        <w:rPr>
          <w:rFonts w:ascii="宋体" w:hAnsi="宋体" w:eastAsia="宋体" w:cs="宋体"/>
          <w:sz w:val="22"/>
          <w:szCs w:val="22"/>
          <w:highlight w:val="none"/>
        </w:rPr>
        <w:sectPr>
          <w:footerReference r:id="rId5" w:type="default"/>
          <w:pgSz w:w="11906" w:h="16839"/>
          <w:pgMar w:top="1440" w:right="1080" w:bottom="1440" w:left="1080" w:header="964" w:footer="964" w:gutter="0"/>
          <w:pgNumType w:fmt="decimal"/>
          <w:cols w:space="720" w:num="1"/>
        </w:sectPr>
      </w:pPr>
    </w:p>
    <w:p w14:paraId="5B915C52">
      <w:pPr>
        <w:spacing w:before="135" w:line="360" w:lineRule="auto"/>
        <w:jc w:val="center"/>
        <w:rPr>
          <w:highlight w:val="none"/>
        </w:rPr>
      </w:pPr>
      <w:r>
        <w:rPr>
          <w:rFonts w:ascii="宋体" w:hAnsi="宋体" w:eastAsia="宋体" w:cs="宋体"/>
          <w:b/>
          <w:bCs/>
          <w:spacing w:val="-51"/>
          <w:sz w:val="43"/>
          <w:szCs w:val="43"/>
          <w:highlight w:val="none"/>
        </w:rPr>
        <w:t>目</w:t>
      </w:r>
      <w:r>
        <w:rPr>
          <w:rFonts w:ascii="宋体" w:hAnsi="宋体" w:eastAsia="宋体" w:cs="宋体"/>
          <w:spacing w:val="16"/>
          <w:sz w:val="43"/>
          <w:szCs w:val="43"/>
          <w:highlight w:val="none"/>
        </w:rPr>
        <w:t xml:space="preserve">  </w:t>
      </w:r>
      <w:r>
        <w:rPr>
          <w:rFonts w:ascii="宋体" w:hAnsi="宋体" w:eastAsia="宋体" w:cs="宋体"/>
          <w:b/>
          <w:bCs/>
          <w:spacing w:val="-51"/>
          <w:sz w:val="43"/>
          <w:szCs w:val="43"/>
          <w:highlight w:val="none"/>
        </w:rPr>
        <w:t>录</w:t>
      </w:r>
    </w:p>
    <w:p w14:paraId="132A659C">
      <w:pPr>
        <w:pStyle w:val="4"/>
        <w:spacing w:line="360" w:lineRule="auto"/>
        <w:rPr>
          <w:highlight w:val="none"/>
        </w:rPr>
      </w:pPr>
    </w:p>
    <w:p w14:paraId="4871F4A1">
      <w:pPr>
        <w:spacing w:before="101" w:line="360" w:lineRule="auto"/>
        <w:ind w:left="972"/>
        <w:outlineLvl w:val="0"/>
        <w:rPr>
          <w:rFonts w:ascii="宋体" w:hAnsi="宋体" w:eastAsia="宋体" w:cs="宋体"/>
          <w:sz w:val="31"/>
          <w:szCs w:val="31"/>
          <w:highlight w:val="none"/>
        </w:rPr>
      </w:pPr>
      <w:r>
        <w:rPr>
          <w:rFonts w:ascii="宋体" w:hAnsi="宋体" w:eastAsia="宋体" w:cs="宋体"/>
          <w:b/>
          <w:bCs/>
          <w:spacing w:val="5"/>
          <w:sz w:val="31"/>
          <w:szCs w:val="31"/>
          <w:highlight w:val="none"/>
        </w:rPr>
        <w:t>第一章</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磋商公告</w:t>
      </w:r>
    </w:p>
    <w:p w14:paraId="76640177">
      <w:pPr>
        <w:pStyle w:val="4"/>
        <w:spacing w:line="360" w:lineRule="auto"/>
        <w:rPr>
          <w:highlight w:val="none"/>
        </w:rPr>
      </w:pPr>
    </w:p>
    <w:p w14:paraId="774F70F0">
      <w:pPr>
        <w:spacing w:before="101" w:line="360" w:lineRule="auto"/>
        <w:ind w:left="972"/>
        <w:rPr>
          <w:rFonts w:ascii="宋体" w:hAnsi="宋体" w:eastAsia="宋体" w:cs="宋体"/>
          <w:sz w:val="31"/>
          <w:szCs w:val="31"/>
          <w:highlight w:val="none"/>
        </w:rPr>
      </w:pPr>
      <w:r>
        <w:rPr>
          <w:rFonts w:ascii="宋体" w:hAnsi="宋体" w:eastAsia="宋体" w:cs="宋体"/>
          <w:b/>
          <w:bCs/>
          <w:spacing w:val="5"/>
          <w:sz w:val="31"/>
          <w:szCs w:val="31"/>
          <w:highlight w:val="none"/>
        </w:rPr>
        <w:t>第二章</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磋商须知</w:t>
      </w:r>
    </w:p>
    <w:p w14:paraId="38C78660">
      <w:pPr>
        <w:pStyle w:val="4"/>
        <w:spacing w:line="360" w:lineRule="auto"/>
        <w:rPr>
          <w:highlight w:val="none"/>
        </w:rPr>
      </w:pPr>
    </w:p>
    <w:p w14:paraId="0148ED05">
      <w:pPr>
        <w:spacing w:before="101" w:line="360" w:lineRule="auto"/>
        <w:ind w:left="972"/>
        <w:rPr>
          <w:rFonts w:ascii="宋体" w:hAnsi="宋体" w:eastAsia="宋体" w:cs="宋体"/>
          <w:sz w:val="31"/>
          <w:szCs w:val="31"/>
          <w:highlight w:val="none"/>
        </w:rPr>
      </w:pPr>
      <w:r>
        <w:rPr>
          <w:rFonts w:ascii="宋体" w:hAnsi="宋体" w:eastAsia="宋体" w:cs="宋体"/>
          <w:b/>
          <w:bCs/>
          <w:spacing w:val="6"/>
          <w:sz w:val="31"/>
          <w:szCs w:val="31"/>
          <w:highlight w:val="none"/>
        </w:rPr>
        <w:t>第三章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合同主要条款</w:t>
      </w:r>
    </w:p>
    <w:p w14:paraId="21F1CC76">
      <w:pPr>
        <w:pStyle w:val="4"/>
        <w:spacing w:line="360" w:lineRule="auto"/>
        <w:rPr>
          <w:highlight w:val="none"/>
        </w:rPr>
      </w:pPr>
    </w:p>
    <w:p w14:paraId="115751E5">
      <w:pPr>
        <w:spacing w:before="101" w:line="360" w:lineRule="auto"/>
        <w:ind w:left="972"/>
        <w:rPr>
          <w:rFonts w:ascii="宋体" w:hAnsi="宋体" w:eastAsia="宋体" w:cs="宋体"/>
          <w:sz w:val="31"/>
          <w:szCs w:val="31"/>
          <w:highlight w:val="none"/>
        </w:rPr>
      </w:pPr>
      <w:r>
        <w:rPr>
          <w:rFonts w:ascii="宋体" w:hAnsi="宋体" w:eastAsia="宋体" w:cs="宋体"/>
          <w:b/>
          <w:bCs/>
          <w:spacing w:val="6"/>
          <w:sz w:val="31"/>
          <w:szCs w:val="31"/>
          <w:highlight w:val="none"/>
        </w:rPr>
        <w:t>第四章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采购内容与技术要求</w:t>
      </w:r>
    </w:p>
    <w:p w14:paraId="0AAC1B39">
      <w:pPr>
        <w:pStyle w:val="4"/>
        <w:spacing w:line="360" w:lineRule="auto"/>
        <w:rPr>
          <w:highlight w:val="none"/>
        </w:rPr>
      </w:pPr>
    </w:p>
    <w:p w14:paraId="5CE2F278">
      <w:pPr>
        <w:spacing w:before="101" w:line="360" w:lineRule="auto"/>
        <w:ind w:left="972"/>
        <w:rPr>
          <w:rFonts w:ascii="宋体" w:hAnsi="宋体" w:eastAsia="宋体" w:cs="宋体"/>
          <w:sz w:val="31"/>
          <w:szCs w:val="31"/>
          <w:highlight w:val="none"/>
        </w:rPr>
      </w:pPr>
      <w:r>
        <w:rPr>
          <w:rFonts w:ascii="宋体" w:hAnsi="宋体" w:eastAsia="宋体" w:cs="宋体"/>
          <w:b/>
          <w:bCs/>
          <w:spacing w:val="6"/>
          <w:sz w:val="31"/>
          <w:szCs w:val="31"/>
          <w:highlight w:val="none"/>
        </w:rPr>
        <w:t>第五章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磋商响应文件基本格式</w:t>
      </w:r>
    </w:p>
    <w:p w14:paraId="25EF044A">
      <w:pPr>
        <w:spacing w:line="360" w:lineRule="auto"/>
        <w:rPr>
          <w:rFonts w:ascii="宋体" w:hAnsi="宋体" w:eastAsia="宋体" w:cs="宋体"/>
          <w:sz w:val="31"/>
          <w:szCs w:val="31"/>
          <w:highlight w:val="none"/>
        </w:rPr>
        <w:sectPr>
          <w:pgSz w:w="11906" w:h="16840"/>
          <w:pgMar w:top="1440" w:right="1080" w:bottom="1440" w:left="1080" w:header="964" w:footer="964" w:gutter="0"/>
          <w:pgNumType w:fmt="decimal"/>
          <w:cols w:space="720" w:num="1"/>
        </w:sectPr>
      </w:pPr>
    </w:p>
    <w:p w14:paraId="1DEEFE4E">
      <w:pPr>
        <w:spacing w:before="80" w:line="360" w:lineRule="auto"/>
        <w:jc w:val="center"/>
        <w:rPr>
          <w:rFonts w:ascii="宋体" w:hAnsi="宋体" w:eastAsia="宋体" w:cs="宋体"/>
          <w:sz w:val="36"/>
          <w:szCs w:val="36"/>
          <w:highlight w:val="none"/>
        </w:rPr>
      </w:pPr>
      <w:r>
        <w:rPr>
          <w:rFonts w:ascii="宋体" w:hAnsi="宋体" w:eastAsia="宋体" w:cs="宋体"/>
          <w:b/>
          <w:bCs/>
          <w:spacing w:val="-5"/>
          <w:sz w:val="36"/>
          <w:szCs w:val="36"/>
          <w:highlight w:val="none"/>
        </w:rPr>
        <w:t>第一章</w:t>
      </w:r>
      <w:r>
        <w:rPr>
          <w:rFonts w:hint="eastAsia" w:ascii="宋体" w:hAnsi="宋体" w:eastAsia="宋体" w:cs="宋体"/>
          <w:b/>
          <w:bCs/>
          <w:spacing w:val="-5"/>
          <w:sz w:val="36"/>
          <w:szCs w:val="36"/>
          <w:highlight w:val="none"/>
          <w:lang w:val="en-US" w:eastAsia="zh-CN"/>
        </w:rPr>
        <w:t xml:space="preserve">  </w:t>
      </w:r>
      <w:r>
        <w:rPr>
          <w:rFonts w:ascii="宋体" w:hAnsi="宋体" w:eastAsia="宋体" w:cs="宋体"/>
          <w:b/>
          <w:bCs/>
          <w:spacing w:val="-5"/>
          <w:sz w:val="36"/>
          <w:szCs w:val="36"/>
          <w:highlight w:val="none"/>
        </w:rPr>
        <w:t>磋商公告</w:t>
      </w:r>
    </w:p>
    <w:p w14:paraId="380C7D68">
      <w:pPr>
        <w:spacing w:before="110" w:line="360" w:lineRule="auto"/>
        <w:ind w:left="139" w:right="135" w:firstLine="472"/>
        <w:jc w:val="both"/>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汉阴县南区生活垃圾处理站年运行服务费</w:t>
      </w:r>
      <w:r>
        <w:rPr>
          <w:rFonts w:ascii="宋体" w:hAnsi="宋体" w:eastAsia="宋体" w:cs="宋体"/>
          <w:spacing w:val="-1"/>
          <w:sz w:val="24"/>
          <w:szCs w:val="24"/>
          <w:highlight w:val="none"/>
        </w:rPr>
        <w:t>采购项目的潜在供应商应在全国公共</w:t>
      </w:r>
      <w:r>
        <w:rPr>
          <w:rFonts w:ascii="宋体" w:hAnsi="宋体" w:eastAsia="宋体" w:cs="宋体"/>
          <w:spacing w:val="-10"/>
          <w:sz w:val="24"/>
          <w:szCs w:val="24"/>
          <w:highlight w:val="none"/>
        </w:rPr>
        <w:t>资源交易中心平台（陕西省.安康市）获取采购文件，并于 2026</w:t>
      </w:r>
      <w:r>
        <w:rPr>
          <w:rFonts w:ascii="宋体" w:hAnsi="宋体" w:eastAsia="宋体" w:cs="宋体"/>
          <w:spacing w:val="-41"/>
          <w:sz w:val="24"/>
          <w:szCs w:val="24"/>
          <w:highlight w:val="none"/>
        </w:rPr>
        <w:t xml:space="preserve"> </w:t>
      </w:r>
      <w:r>
        <w:rPr>
          <w:rFonts w:ascii="宋体" w:hAnsi="宋体" w:eastAsia="宋体" w:cs="宋体"/>
          <w:spacing w:val="-10"/>
          <w:sz w:val="24"/>
          <w:szCs w:val="24"/>
          <w:highlight w:val="none"/>
        </w:rPr>
        <w:t>年</w:t>
      </w:r>
      <w:r>
        <w:rPr>
          <w:rFonts w:ascii="宋体" w:hAnsi="宋体" w:eastAsia="宋体" w:cs="宋体"/>
          <w:spacing w:val="-48"/>
          <w:sz w:val="24"/>
          <w:szCs w:val="24"/>
          <w:highlight w:val="none"/>
        </w:rPr>
        <w:t xml:space="preserve"> </w:t>
      </w:r>
      <w:r>
        <w:rPr>
          <w:rFonts w:hint="eastAsia" w:ascii="宋体" w:hAnsi="宋体" w:eastAsia="宋体" w:cs="宋体"/>
          <w:spacing w:val="-48"/>
          <w:sz w:val="24"/>
          <w:szCs w:val="24"/>
          <w:highlight w:val="none"/>
          <w:lang w:val="en-US" w:eastAsia="zh-CN"/>
        </w:rPr>
        <w:t>10</w:t>
      </w:r>
      <w:r>
        <w:rPr>
          <w:rFonts w:hint="eastAsia" w:ascii="宋体" w:hAnsi="宋体" w:eastAsia="宋体" w:cs="宋体"/>
          <w:spacing w:val="-10"/>
          <w:sz w:val="24"/>
          <w:szCs w:val="24"/>
          <w:highlight w:val="none"/>
          <w:lang w:val="en-US" w:eastAsia="zh-CN"/>
        </w:rPr>
        <w:t xml:space="preserve"> </w:t>
      </w:r>
      <w:r>
        <w:rPr>
          <w:rFonts w:ascii="宋体" w:hAnsi="宋体" w:eastAsia="宋体" w:cs="宋体"/>
          <w:spacing w:val="-45"/>
          <w:sz w:val="24"/>
          <w:szCs w:val="24"/>
          <w:highlight w:val="none"/>
        </w:rPr>
        <w:t xml:space="preserve"> </w:t>
      </w:r>
      <w:r>
        <w:rPr>
          <w:rFonts w:ascii="宋体" w:hAnsi="宋体" w:eastAsia="宋体" w:cs="宋体"/>
          <w:spacing w:val="-10"/>
          <w:sz w:val="24"/>
          <w:szCs w:val="24"/>
          <w:highlight w:val="none"/>
        </w:rPr>
        <w:t>月</w:t>
      </w:r>
      <w:r>
        <w:rPr>
          <w:rFonts w:ascii="宋体" w:hAnsi="宋体" w:eastAsia="宋体" w:cs="宋体"/>
          <w:spacing w:val="-49"/>
          <w:sz w:val="24"/>
          <w:szCs w:val="24"/>
          <w:highlight w:val="none"/>
        </w:rPr>
        <w:t xml:space="preserve"> </w:t>
      </w:r>
      <w:r>
        <w:rPr>
          <w:rFonts w:hint="eastAsia" w:ascii="宋体" w:hAnsi="宋体" w:eastAsia="宋体" w:cs="宋体"/>
          <w:spacing w:val="-10"/>
          <w:sz w:val="24"/>
          <w:szCs w:val="24"/>
          <w:highlight w:val="none"/>
          <w:lang w:val="en-US" w:eastAsia="zh-CN"/>
        </w:rPr>
        <w:t>23</w:t>
      </w:r>
      <w:r>
        <w:rPr>
          <w:rFonts w:ascii="宋体" w:hAnsi="宋体" w:eastAsia="宋体" w:cs="宋体"/>
          <w:spacing w:val="-10"/>
          <w:sz w:val="24"/>
          <w:szCs w:val="24"/>
          <w:highlight w:val="none"/>
        </w:rPr>
        <w:t xml:space="preserve"> 日</w:t>
      </w:r>
      <w:r>
        <w:rPr>
          <w:rFonts w:hint="eastAsia" w:ascii="宋体" w:hAnsi="宋体" w:eastAsia="宋体" w:cs="宋体"/>
          <w:spacing w:val="-10"/>
          <w:sz w:val="24"/>
          <w:szCs w:val="24"/>
          <w:highlight w:val="none"/>
          <w:lang w:val="en-US" w:eastAsia="zh-CN"/>
        </w:rPr>
        <w:t xml:space="preserve"> </w:t>
      </w:r>
      <w:r>
        <w:rPr>
          <w:rFonts w:hint="eastAsia" w:ascii="宋体" w:hAnsi="宋体" w:eastAsia="宋体" w:cs="宋体"/>
          <w:spacing w:val="27"/>
          <w:sz w:val="24"/>
          <w:szCs w:val="24"/>
          <w:highlight w:val="none"/>
          <w:lang w:val="en-US" w:eastAsia="zh-CN"/>
        </w:rPr>
        <w:t>16</w:t>
      </w:r>
      <w:r>
        <w:rPr>
          <w:rFonts w:hint="eastAsia" w:ascii="宋体" w:hAnsi="宋体" w:eastAsia="宋体" w:cs="宋体"/>
          <w:spacing w:val="-10"/>
          <w:sz w:val="24"/>
          <w:szCs w:val="24"/>
          <w:highlight w:val="none"/>
          <w:lang w:val="en-US" w:eastAsia="zh-CN"/>
        </w:rPr>
        <w:t xml:space="preserve"> </w:t>
      </w:r>
      <w:r>
        <w:rPr>
          <w:rFonts w:ascii="宋体" w:hAnsi="宋体" w:eastAsia="宋体" w:cs="宋体"/>
          <w:spacing w:val="-3"/>
          <w:sz w:val="24"/>
          <w:szCs w:val="24"/>
          <w:highlight w:val="none"/>
        </w:rPr>
        <w:t>时</w:t>
      </w:r>
      <w:r>
        <w:rPr>
          <w:rFonts w:ascii="宋体" w:hAnsi="宋体" w:eastAsia="宋体" w:cs="宋体"/>
          <w:spacing w:val="-36"/>
          <w:sz w:val="24"/>
          <w:szCs w:val="24"/>
          <w:highlight w:val="none"/>
        </w:rPr>
        <w:t xml:space="preserve"> </w:t>
      </w:r>
      <w:r>
        <w:rPr>
          <w:rFonts w:ascii="宋体" w:hAnsi="宋体" w:eastAsia="宋体" w:cs="宋体"/>
          <w:spacing w:val="-3"/>
          <w:sz w:val="24"/>
          <w:szCs w:val="24"/>
          <w:highlight w:val="none"/>
        </w:rPr>
        <w:t>00</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分 （北京时间）前提交响应文件。</w:t>
      </w:r>
    </w:p>
    <w:p w14:paraId="66BA503C">
      <w:pPr>
        <w:spacing w:line="360" w:lineRule="auto"/>
        <w:ind w:left="613"/>
        <w:rPr>
          <w:rFonts w:ascii="宋体" w:hAnsi="宋体" w:eastAsia="宋体" w:cs="宋体"/>
          <w:sz w:val="24"/>
          <w:szCs w:val="24"/>
          <w:highlight w:val="none"/>
        </w:rPr>
      </w:pPr>
      <w:r>
        <w:rPr>
          <w:rFonts w:ascii="宋体" w:hAnsi="宋体" w:eastAsia="宋体" w:cs="宋体"/>
          <w:spacing w:val="-2"/>
          <w:sz w:val="24"/>
          <w:szCs w:val="24"/>
          <w:highlight w:val="none"/>
        </w:rPr>
        <w:t>一、项目基本情况</w:t>
      </w:r>
    </w:p>
    <w:p w14:paraId="441DE264">
      <w:pPr>
        <w:spacing w:before="115" w:line="360" w:lineRule="auto"/>
        <w:ind w:left="613"/>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SXCQCGAK(2026)第26号</w:t>
      </w:r>
    </w:p>
    <w:p w14:paraId="178D48E9">
      <w:pPr>
        <w:spacing w:before="116" w:line="360" w:lineRule="auto"/>
        <w:ind w:left="613"/>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项目名称：</w:t>
      </w:r>
      <w:r>
        <w:rPr>
          <w:rFonts w:hint="eastAsia" w:ascii="宋体" w:hAnsi="宋体" w:eastAsia="宋体" w:cs="宋体"/>
          <w:spacing w:val="-1"/>
          <w:sz w:val="24"/>
          <w:szCs w:val="24"/>
          <w:highlight w:val="none"/>
          <w:lang w:eastAsia="zh-CN"/>
        </w:rPr>
        <w:t>汉阴县南区生活垃圾处理站年运行服务费</w:t>
      </w:r>
    </w:p>
    <w:p w14:paraId="550828A2">
      <w:pPr>
        <w:spacing w:before="115" w:line="360" w:lineRule="auto"/>
        <w:ind w:left="608"/>
        <w:rPr>
          <w:rFonts w:ascii="宋体" w:hAnsi="宋体" w:eastAsia="宋体" w:cs="宋体"/>
          <w:sz w:val="24"/>
          <w:szCs w:val="24"/>
          <w:highlight w:val="none"/>
        </w:rPr>
      </w:pPr>
      <w:r>
        <w:rPr>
          <w:rFonts w:ascii="宋体" w:hAnsi="宋体" w:eastAsia="宋体" w:cs="宋体"/>
          <w:spacing w:val="-1"/>
          <w:sz w:val="24"/>
          <w:szCs w:val="24"/>
          <w:highlight w:val="none"/>
        </w:rPr>
        <w:t>采购方式：竞争性磋商</w:t>
      </w:r>
    </w:p>
    <w:p w14:paraId="6A9D4AB4">
      <w:pPr>
        <w:spacing w:before="115" w:line="360" w:lineRule="auto"/>
        <w:ind w:left="61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预算金额：</w:t>
      </w:r>
      <w:r>
        <w:rPr>
          <w:rFonts w:hint="eastAsia" w:ascii="宋体" w:hAnsi="宋体" w:eastAsia="宋体" w:cs="宋体"/>
          <w:spacing w:val="-1"/>
          <w:sz w:val="24"/>
          <w:szCs w:val="24"/>
          <w:highlight w:val="none"/>
          <w:lang w:eastAsia="zh-CN"/>
        </w:rPr>
        <w:t>624,570.00</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元</w:t>
      </w:r>
    </w:p>
    <w:p w14:paraId="602FC594">
      <w:pPr>
        <w:spacing w:before="119" w:line="360" w:lineRule="auto"/>
        <w:ind w:left="608"/>
        <w:rPr>
          <w:rFonts w:ascii="宋体" w:hAnsi="宋体" w:eastAsia="宋体" w:cs="宋体"/>
          <w:sz w:val="24"/>
          <w:szCs w:val="24"/>
          <w:highlight w:val="none"/>
        </w:rPr>
      </w:pPr>
      <w:r>
        <w:rPr>
          <w:rFonts w:ascii="宋体" w:hAnsi="宋体" w:eastAsia="宋体" w:cs="宋体"/>
          <w:spacing w:val="-2"/>
          <w:sz w:val="24"/>
          <w:szCs w:val="24"/>
          <w:highlight w:val="none"/>
        </w:rPr>
        <w:t>采购需求：</w:t>
      </w:r>
    </w:p>
    <w:p w14:paraId="1CA39758">
      <w:pPr>
        <w:spacing w:before="116" w:line="360" w:lineRule="auto"/>
        <w:ind w:left="610"/>
        <w:rPr>
          <w:rFonts w:ascii="宋体" w:hAnsi="宋体" w:eastAsia="宋体" w:cs="宋体"/>
          <w:sz w:val="24"/>
          <w:szCs w:val="24"/>
          <w:highlight w:val="none"/>
        </w:rPr>
      </w:pPr>
      <w:r>
        <w:rPr>
          <w:rFonts w:ascii="宋体" w:hAnsi="宋体" w:eastAsia="宋体" w:cs="宋体"/>
          <w:sz w:val="24"/>
          <w:szCs w:val="24"/>
          <w:highlight w:val="none"/>
        </w:rPr>
        <w:t>合同包</w:t>
      </w:r>
      <w:r>
        <w:rPr>
          <w:rFonts w:ascii="宋体" w:hAnsi="宋体" w:eastAsia="宋体" w:cs="宋体"/>
          <w:spacing w:val="-27"/>
          <w:sz w:val="24"/>
          <w:szCs w:val="24"/>
          <w:highlight w:val="none"/>
        </w:rPr>
        <w:t xml:space="preserve"> </w:t>
      </w:r>
      <w:r>
        <w:rPr>
          <w:rFonts w:ascii="宋体" w:hAnsi="宋体" w:eastAsia="宋体" w:cs="宋体"/>
          <w:sz w:val="24"/>
          <w:szCs w:val="24"/>
          <w:highlight w:val="none"/>
        </w:rPr>
        <w:t>1(</w:t>
      </w:r>
      <w:r>
        <w:rPr>
          <w:rFonts w:hint="eastAsia" w:ascii="宋体" w:hAnsi="宋体" w:eastAsia="宋体" w:cs="宋体"/>
          <w:sz w:val="24"/>
          <w:szCs w:val="24"/>
          <w:highlight w:val="none"/>
          <w:lang w:eastAsia="zh-CN"/>
        </w:rPr>
        <w:t>汉阴县南区生活垃圾处理站年运行服务费</w:t>
      </w:r>
      <w:r>
        <w:rPr>
          <w:rFonts w:ascii="宋体" w:hAnsi="宋体" w:eastAsia="宋体" w:cs="宋体"/>
          <w:sz w:val="24"/>
          <w:szCs w:val="24"/>
          <w:highlight w:val="none"/>
        </w:rPr>
        <w:t>):</w:t>
      </w:r>
    </w:p>
    <w:p w14:paraId="6C03B01C">
      <w:pPr>
        <w:spacing w:before="115" w:line="360" w:lineRule="auto"/>
        <w:ind w:left="610"/>
        <w:rPr>
          <w:highlight w:val="none"/>
        </w:rPr>
      </w:pPr>
      <w:r>
        <w:rPr>
          <w:rFonts w:ascii="宋体" w:hAnsi="宋体" w:eastAsia="宋体" w:cs="宋体"/>
          <w:spacing w:val="-1"/>
          <w:sz w:val="24"/>
          <w:szCs w:val="24"/>
          <w:highlight w:val="none"/>
        </w:rPr>
        <w:t>合同包预算金额：</w:t>
      </w:r>
      <w:r>
        <w:rPr>
          <w:rFonts w:hint="eastAsia" w:ascii="宋体" w:hAnsi="宋体" w:eastAsia="宋体" w:cs="宋体"/>
          <w:spacing w:val="-1"/>
          <w:sz w:val="24"/>
          <w:szCs w:val="24"/>
          <w:highlight w:val="none"/>
          <w:lang w:eastAsia="zh-CN"/>
        </w:rPr>
        <w:t>624,570.00</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元</w:t>
      </w:r>
    </w:p>
    <w:p w14:paraId="0BBFF219">
      <w:pPr>
        <w:spacing w:before="117" w:line="360" w:lineRule="auto"/>
        <w:ind w:left="610" w:right="3646" w:rightChars="0"/>
        <w:rPr>
          <w:rFonts w:ascii="宋体" w:hAnsi="宋体" w:eastAsia="宋体" w:cs="宋体"/>
          <w:spacing w:val="-2"/>
          <w:sz w:val="24"/>
          <w:szCs w:val="24"/>
          <w:highlight w:val="none"/>
        </w:rPr>
      </w:pPr>
      <w:r>
        <w:rPr>
          <w:rFonts w:ascii="宋体" w:hAnsi="宋体" w:eastAsia="宋体" w:cs="宋体"/>
          <w:spacing w:val="-2"/>
          <w:sz w:val="24"/>
          <w:szCs w:val="24"/>
          <w:highlight w:val="none"/>
        </w:rPr>
        <w:t>合同包最高限价：</w:t>
      </w:r>
      <w:r>
        <w:rPr>
          <w:rFonts w:hint="eastAsia" w:ascii="宋体" w:hAnsi="宋体" w:eastAsia="宋体" w:cs="宋体"/>
          <w:spacing w:val="-2"/>
          <w:sz w:val="24"/>
          <w:szCs w:val="24"/>
          <w:highlight w:val="none"/>
          <w:lang w:eastAsia="zh-CN"/>
        </w:rPr>
        <w:t>624,570.00</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元</w:t>
      </w:r>
      <w:r>
        <w:rPr>
          <w:rFonts w:hint="eastAsia" w:ascii="宋体" w:hAnsi="宋体" w:eastAsia="宋体" w:cs="宋体"/>
          <w:b w:val="0"/>
          <w:bCs w:val="0"/>
          <w:kern w:val="2"/>
          <w:sz w:val="24"/>
          <w:szCs w:val="24"/>
          <w:highlight w:val="none"/>
          <w:lang w:val="en-US" w:eastAsia="zh-CN" w:bidi="ar-SA"/>
        </w:rPr>
        <w:t>（单价122.23元/t）</w:t>
      </w:r>
    </w:p>
    <w:p w14:paraId="4A80B9FD">
      <w:pPr>
        <w:spacing w:before="117" w:line="360" w:lineRule="auto"/>
        <w:ind w:left="610" w:right="4570"/>
        <w:rPr>
          <w:rFonts w:ascii="宋体" w:hAnsi="宋体" w:eastAsia="宋体" w:cs="宋体"/>
          <w:sz w:val="24"/>
          <w:szCs w:val="24"/>
          <w:highlight w:val="none"/>
        </w:rPr>
      </w:pPr>
      <w:r>
        <w:rPr>
          <w:rFonts w:ascii="宋体" w:hAnsi="宋体" w:eastAsia="宋体" w:cs="宋体"/>
          <w:spacing w:val="-1"/>
          <w:sz w:val="24"/>
          <w:szCs w:val="24"/>
          <w:highlight w:val="none"/>
        </w:rPr>
        <w:t>本合同包不接受联合体投标</w:t>
      </w:r>
    </w:p>
    <w:tbl>
      <w:tblPr>
        <w:tblStyle w:val="10"/>
        <w:tblpPr w:leftFromText="180" w:rightFromText="180" w:vertAnchor="text" w:horzAnchor="page" w:tblpXSpec="center" w:tblpY="107"/>
        <w:tblOverlap w:val="never"/>
        <w:tblW w:w="85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0"/>
        <w:gridCol w:w="803"/>
        <w:gridCol w:w="2311"/>
        <w:gridCol w:w="1221"/>
        <w:gridCol w:w="1623"/>
        <w:gridCol w:w="1533"/>
      </w:tblGrid>
      <w:tr w14:paraId="5F558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jc w:val="center"/>
        </w:trPr>
        <w:tc>
          <w:tcPr>
            <w:tcW w:w="1060" w:type="dxa"/>
            <w:vAlign w:val="center"/>
          </w:tcPr>
          <w:p w14:paraId="328DEC72">
            <w:pPr>
              <w:pStyle w:val="11"/>
              <w:spacing w:before="190" w:line="360" w:lineRule="auto"/>
              <w:jc w:val="center"/>
              <w:rPr>
                <w:highlight w:val="none"/>
              </w:rPr>
            </w:pPr>
            <w:r>
              <w:rPr>
                <w:spacing w:val="-10"/>
                <w:highlight w:val="none"/>
              </w:rPr>
              <w:t>品目号</w:t>
            </w:r>
          </w:p>
        </w:tc>
        <w:tc>
          <w:tcPr>
            <w:tcW w:w="803" w:type="dxa"/>
            <w:vAlign w:val="center"/>
          </w:tcPr>
          <w:p w14:paraId="35DE38ED">
            <w:pPr>
              <w:pStyle w:val="11"/>
              <w:spacing w:before="35" w:line="360" w:lineRule="auto"/>
              <w:ind w:left="132"/>
              <w:jc w:val="center"/>
              <w:rPr>
                <w:highlight w:val="none"/>
              </w:rPr>
            </w:pPr>
            <w:r>
              <w:rPr>
                <w:spacing w:val="-15"/>
                <w:highlight w:val="none"/>
              </w:rPr>
              <w:t>品目</w:t>
            </w:r>
          </w:p>
          <w:p w14:paraId="40988936">
            <w:pPr>
              <w:pStyle w:val="11"/>
              <w:spacing w:before="23" w:line="360" w:lineRule="auto"/>
              <w:ind w:left="116"/>
              <w:jc w:val="center"/>
              <w:rPr>
                <w:highlight w:val="none"/>
              </w:rPr>
            </w:pPr>
            <w:r>
              <w:rPr>
                <w:spacing w:val="-7"/>
                <w:highlight w:val="none"/>
              </w:rPr>
              <w:t>名称</w:t>
            </w:r>
          </w:p>
        </w:tc>
        <w:tc>
          <w:tcPr>
            <w:tcW w:w="2311" w:type="dxa"/>
            <w:vAlign w:val="center"/>
          </w:tcPr>
          <w:p w14:paraId="3ACB1957">
            <w:pPr>
              <w:pStyle w:val="11"/>
              <w:spacing w:before="190" w:line="360" w:lineRule="auto"/>
              <w:ind w:left="113"/>
              <w:jc w:val="center"/>
              <w:rPr>
                <w:highlight w:val="none"/>
              </w:rPr>
            </w:pPr>
            <w:r>
              <w:rPr>
                <w:spacing w:val="-3"/>
                <w:highlight w:val="none"/>
              </w:rPr>
              <w:t>采购标的</w:t>
            </w:r>
          </w:p>
        </w:tc>
        <w:tc>
          <w:tcPr>
            <w:tcW w:w="1221" w:type="dxa"/>
            <w:vAlign w:val="center"/>
          </w:tcPr>
          <w:p w14:paraId="1A67DB9E">
            <w:pPr>
              <w:pStyle w:val="11"/>
              <w:spacing w:before="35" w:line="360" w:lineRule="auto"/>
              <w:ind w:right="150"/>
              <w:jc w:val="center"/>
              <w:rPr>
                <w:spacing w:val="-3"/>
                <w:highlight w:val="none"/>
              </w:rPr>
            </w:pPr>
            <w:r>
              <w:rPr>
                <w:spacing w:val="-3"/>
                <w:highlight w:val="none"/>
              </w:rPr>
              <w:t>数量</w:t>
            </w:r>
          </w:p>
          <w:p w14:paraId="765E1308">
            <w:pPr>
              <w:pStyle w:val="11"/>
              <w:spacing w:before="35" w:line="360" w:lineRule="auto"/>
              <w:ind w:right="150"/>
              <w:jc w:val="center"/>
              <w:rPr>
                <w:highlight w:val="none"/>
              </w:rPr>
            </w:pPr>
            <w:r>
              <w:rPr>
                <w:spacing w:val="-3"/>
                <w:highlight w:val="none"/>
              </w:rPr>
              <w:t>（单</w:t>
            </w:r>
            <w:r>
              <w:rPr>
                <w:spacing w:val="-5"/>
                <w:highlight w:val="none"/>
              </w:rPr>
              <w:t>位）</w:t>
            </w:r>
          </w:p>
        </w:tc>
        <w:tc>
          <w:tcPr>
            <w:tcW w:w="1623" w:type="dxa"/>
            <w:vAlign w:val="center"/>
          </w:tcPr>
          <w:p w14:paraId="144A9FF2">
            <w:pPr>
              <w:pStyle w:val="11"/>
              <w:spacing w:before="35" w:line="360" w:lineRule="auto"/>
              <w:ind w:right="103"/>
              <w:jc w:val="center"/>
              <w:rPr>
                <w:highlight w:val="none"/>
              </w:rPr>
            </w:pPr>
            <w:r>
              <w:rPr>
                <w:spacing w:val="-7"/>
                <w:highlight w:val="none"/>
              </w:rPr>
              <w:t>技术规格、参</w:t>
            </w:r>
            <w:r>
              <w:rPr>
                <w:spacing w:val="-3"/>
                <w:highlight w:val="none"/>
              </w:rPr>
              <w:t>数及要求</w:t>
            </w:r>
          </w:p>
        </w:tc>
        <w:tc>
          <w:tcPr>
            <w:tcW w:w="1533" w:type="dxa"/>
            <w:vAlign w:val="center"/>
          </w:tcPr>
          <w:p w14:paraId="440CD840">
            <w:pPr>
              <w:pStyle w:val="11"/>
              <w:spacing w:before="35" w:line="360" w:lineRule="auto"/>
              <w:ind w:right="49" w:rightChars="0"/>
              <w:jc w:val="center"/>
              <w:rPr>
                <w:spacing w:val="-8"/>
                <w:highlight w:val="none"/>
              </w:rPr>
            </w:pPr>
            <w:r>
              <w:rPr>
                <w:spacing w:val="-8"/>
                <w:highlight w:val="none"/>
              </w:rPr>
              <w:t>品目预算</w:t>
            </w:r>
          </w:p>
          <w:p w14:paraId="374E7E89">
            <w:pPr>
              <w:pStyle w:val="11"/>
              <w:spacing w:before="35" w:line="360" w:lineRule="auto"/>
              <w:ind w:right="49" w:rightChars="0"/>
              <w:jc w:val="center"/>
              <w:rPr>
                <w:highlight w:val="none"/>
              </w:rPr>
            </w:pPr>
            <w:r>
              <w:rPr>
                <w:spacing w:val="-18"/>
                <w:highlight w:val="none"/>
              </w:rPr>
              <w:t>(元)</w:t>
            </w:r>
          </w:p>
        </w:tc>
      </w:tr>
      <w:tr w14:paraId="02D2F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2" w:hRule="atLeast"/>
          <w:jc w:val="center"/>
        </w:trPr>
        <w:tc>
          <w:tcPr>
            <w:tcW w:w="1060" w:type="dxa"/>
            <w:vAlign w:val="top"/>
          </w:tcPr>
          <w:p w14:paraId="1C84EFE1">
            <w:pPr>
              <w:spacing w:line="360" w:lineRule="auto"/>
              <w:rPr>
                <w:rFonts w:ascii="Arial"/>
                <w:sz w:val="21"/>
                <w:highlight w:val="none"/>
              </w:rPr>
            </w:pPr>
          </w:p>
          <w:p w14:paraId="1045810C">
            <w:pPr>
              <w:pStyle w:val="11"/>
              <w:spacing w:before="78" w:line="360" w:lineRule="auto"/>
              <w:jc w:val="center"/>
              <w:rPr>
                <w:highlight w:val="none"/>
              </w:rPr>
            </w:pPr>
            <w:r>
              <w:rPr>
                <w:spacing w:val="-10"/>
                <w:highlight w:val="none"/>
              </w:rPr>
              <w:t>1-1</w:t>
            </w:r>
          </w:p>
        </w:tc>
        <w:tc>
          <w:tcPr>
            <w:tcW w:w="803" w:type="dxa"/>
            <w:vAlign w:val="center"/>
          </w:tcPr>
          <w:p w14:paraId="27DBAD1E">
            <w:pPr>
              <w:keepNext w:val="0"/>
              <w:keepLines w:val="0"/>
              <w:widowControl/>
              <w:suppressLineNumbers w:val="0"/>
              <w:spacing w:line="360" w:lineRule="auto"/>
              <w:jc w:val="center"/>
              <w:rPr>
                <w:highlight w:val="none"/>
              </w:rPr>
            </w:pPr>
            <w:r>
              <w:rPr>
                <w:rFonts w:hint="eastAsia" w:ascii="宋体" w:hAnsi="宋体" w:eastAsia="宋体" w:cs="宋体"/>
                <w:snapToGrid w:val="0"/>
                <w:color w:val="000000"/>
                <w:kern w:val="0"/>
                <w:sz w:val="24"/>
                <w:szCs w:val="24"/>
                <w:highlight w:val="none"/>
                <w:lang w:val="en-US" w:eastAsia="zh-CN" w:bidi="ar-SA"/>
              </w:rPr>
              <w:t>垃圾处理服务</w:t>
            </w:r>
          </w:p>
        </w:tc>
        <w:tc>
          <w:tcPr>
            <w:tcW w:w="2311" w:type="dxa"/>
            <w:vAlign w:val="center"/>
          </w:tcPr>
          <w:p w14:paraId="72C67582">
            <w:pPr>
              <w:pStyle w:val="11"/>
              <w:spacing w:before="32" w:line="360" w:lineRule="auto"/>
              <w:ind w:left="115" w:right="281"/>
              <w:jc w:val="center"/>
              <w:rPr>
                <w:highlight w:val="none"/>
              </w:rPr>
            </w:pPr>
            <w:r>
              <w:rPr>
                <w:rFonts w:hint="eastAsia"/>
                <w:highlight w:val="none"/>
                <w:lang w:val="en-US" w:eastAsia="zh-CN"/>
              </w:rPr>
              <w:t>垃圾站运行服务</w:t>
            </w:r>
          </w:p>
        </w:tc>
        <w:tc>
          <w:tcPr>
            <w:tcW w:w="1221" w:type="dxa"/>
            <w:vAlign w:val="top"/>
          </w:tcPr>
          <w:p w14:paraId="053ACC35">
            <w:pPr>
              <w:spacing w:line="360" w:lineRule="auto"/>
              <w:rPr>
                <w:rFonts w:ascii="Arial"/>
                <w:sz w:val="21"/>
                <w:highlight w:val="none"/>
              </w:rPr>
            </w:pPr>
          </w:p>
          <w:p w14:paraId="0E6713E8">
            <w:pPr>
              <w:pStyle w:val="11"/>
              <w:spacing w:before="78" w:line="360" w:lineRule="auto"/>
              <w:ind w:left="132"/>
              <w:jc w:val="center"/>
              <w:rPr>
                <w:highlight w:val="none"/>
              </w:rPr>
            </w:pPr>
            <w:r>
              <w:rPr>
                <w:spacing w:val="-7"/>
                <w:highlight w:val="none"/>
              </w:rPr>
              <w:t>1(项)</w:t>
            </w:r>
          </w:p>
        </w:tc>
        <w:tc>
          <w:tcPr>
            <w:tcW w:w="1623" w:type="dxa"/>
            <w:vAlign w:val="top"/>
          </w:tcPr>
          <w:p w14:paraId="5520DBF6">
            <w:pPr>
              <w:pStyle w:val="11"/>
              <w:spacing w:before="189" w:line="360" w:lineRule="auto"/>
              <w:ind w:left="113" w:right="312" w:firstLine="3"/>
              <w:jc w:val="center"/>
              <w:rPr>
                <w:spacing w:val="-3"/>
                <w:highlight w:val="none"/>
              </w:rPr>
            </w:pPr>
            <w:r>
              <w:rPr>
                <w:spacing w:val="-3"/>
                <w:highlight w:val="none"/>
              </w:rPr>
              <w:t>详见采购</w:t>
            </w:r>
          </w:p>
          <w:p w14:paraId="1AC9995E">
            <w:pPr>
              <w:pStyle w:val="11"/>
              <w:spacing w:before="189" w:line="360" w:lineRule="auto"/>
              <w:ind w:left="113" w:right="312" w:firstLine="3"/>
              <w:jc w:val="center"/>
              <w:rPr>
                <w:highlight w:val="none"/>
              </w:rPr>
            </w:pPr>
            <w:r>
              <w:rPr>
                <w:spacing w:val="-3"/>
                <w:highlight w:val="none"/>
              </w:rPr>
              <w:t>文</w:t>
            </w:r>
            <w:r>
              <w:rPr>
                <w:highlight w:val="none"/>
              </w:rPr>
              <w:t>件</w:t>
            </w:r>
          </w:p>
        </w:tc>
        <w:tc>
          <w:tcPr>
            <w:tcW w:w="1533" w:type="dxa"/>
            <w:vAlign w:val="top"/>
          </w:tcPr>
          <w:p w14:paraId="0B789F74">
            <w:pPr>
              <w:spacing w:line="360" w:lineRule="auto"/>
              <w:rPr>
                <w:rFonts w:ascii="Arial"/>
                <w:sz w:val="21"/>
                <w:highlight w:val="none"/>
              </w:rPr>
            </w:pPr>
          </w:p>
          <w:p w14:paraId="75C24E3B">
            <w:pPr>
              <w:pStyle w:val="11"/>
              <w:spacing w:before="78" w:line="360" w:lineRule="auto"/>
              <w:rPr>
                <w:rFonts w:hint="eastAsia" w:eastAsia="宋体"/>
                <w:highlight w:val="none"/>
                <w:lang w:eastAsia="zh-CN"/>
              </w:rPr>
            </w:pPr>
            <w:r>
              <w:rPr>
                <w:rFonts w:hint="eastAsia"/>
                <w:spacing w:val="-2"/>
                <w:highlight w:val="none"/>
                <w:lang w:eastAsia="zh-CN"/>
              </w:rPr>
              <w:t xml:space="preserve"> 624,570.00</w:t>
            </w:r>
          </w:p>
        </w:tc>
      </w:tr>
    </w:tbl>
    <w:p w14:paraId="2958696E">
      <w:pPr>
        <w:spacing w:line="360" w:lineRule="auto"/>
        <w:ind w:right="2230"/>
        <w:rPr>
          <w:rFonts w:ascii="宋体" w:hAnsi="宋体" w:eastAsia="宋体" w:cs="宋体"/>
          <w:spacing w:val="-4"/>
          <w:sz w:val="24"/>
          <w:szCs w:val="24"/>
          <w:highlight w:val="none"/>
        </w:rPr>
      </w:pPr>
    </w:p>
    <w:p w14:paraId="493F18E4">
      <w:pPr>
        <w:spacing w:line="360" w:lineRule="auto"/>
        <w:ind w:left="610" w:right="2230"/>
        <w:rPr>
          <w:rFonts w:hint="eastAsia" w:ascii="宋体" w:hAnsi="宋体" w:eastAsia="宋体" w:cs="宋体"/>
          <w:spacing w:val="-5"/>
          <w:sz w:val="24"/>
          <w:szCs w:val="24"/>
          <w:highlight w:val="none"/>
          <w:lang w:eastAsia="zh-CN"/>
        </w:rPr>
      </w:pPr>
      <w:r>
        <w:rPr>
          <w:rFonts w:ascii="宋体" w:hAnsi="宋体" w:eastAsia="宋体" w:cs="宋体"/>
          <w:spacing w:val="-4"/>
          <w:sz w:val="24"/>
          <w:szCs w:val="24"/>
          <w:highlight w:val="none"/>
        </w:rPr>
        <w:t>合同履行期限：</w:t>
      </w:r>
      <w:r>
        <w:rPr>
          <w:rFonts w:ascii="宋体" w:hAnsi="宋体" w:eastAsia="宋体" w:cs="宋体"/>
          <w:spacing w:val="-71"/>
          <w:sz w:val="24"/>
          <w:szCs w:val="24"/>
          <w:highlight w:val="none"/>
        </w:rPr>
        <w:t xml:space="preserve"> </w:t>
      </w:r>
      <w:r>
        <w:rPr>
          <w:rFonts w:ascii="宋体" w:hAnsi="宋体" w:eastAsia="宋体" w:cs="宋体"/>
          <w:spacing w:val="-4"/>
          <w:sz w:val="24"/>
          <w:szCs w:val="24"/>
          <w:highlight w:val="none"/>
        </w:rPr>
        <w:t>自合同签订之日起</w:t>
      </w:r>
      <w:r>
        <w:rPr>
          <w:rFonts w:ascii="宋体" w:hAnsi="宋体" w:eastAsia="宋体" w:cs="宋体"/>
          <w:spacing w:val="-33"/>
          <w:sz w:val="24"/>
          <w:szCs w:val="24"/>
          <w:highlight w:val="none"/>
        </w:rPr>
        <w:t xml:space="preserve"> </w:t>
      </w:r>
      <w:r>
        <w:rPr>
          <w:rFonts w:ascii="宋体" w:hAnsi="宋体" w:eastAsia="宋体" w:cs="宋体"/>
          <w:spacing w:val="-4"/>
          <w:sz w:val="24"/>
          <w:szCs w:val="24"/>
          <w:highlight w:val="none"/>
        </w:rPr>
        <w:t>1</w:t>
      </w:r>
      <w:r>
        <w:rPr>
          <w:rFonts w:ascii="宋体" w:hAnsi="宋体" w:eastAsia="宋体" w:cs="宋体"/>
          <w:spacing w:val="-50"/>
          <w:sz w:val="24"/>
          <w:szCs w:val="24"/>
          <w:highlight w:val="none"/>
        </w:rPr>
        <w:t xml:space="preserve"> </w:t>
      </w:r>
      <w:r>
        <w:rPr>
          <w:rFonts w:ascii="宋体" w:hAnsi="宋体" w:eastAsia="宋体" w:cs="宋体"/>
          <w:spacing w:val="-4"/>
          <w:sz w:val="24"/>
          <w:szCs w:val="24"/>
          <w:highlight w:val="none"/>
        </w:rPr>
        <w:t>年</w:t>
      </w:r>
      <w:r>
        <w:rPr>
          <w:rFonts w:hint="eastAsia" w:ascii="宋体" w:hAnsi="宋体" w:eastAsia="宋体" w:cs="宋体"/>
          <w:spacing w:val="-4"/>
          <w:sz w:val="24"/>
          <w:szCs w:val="24"/>
          <w:highlight w:val="none"/>
          <w:lang w:eastAsia="zh-CN"/>
        </w:rPr>
        <w:t>。</w:t>
      </w:r>
    </w:p>
    <w:p w14:paraId="4CD27DC4">
      <w:pPr>
        <w:spacing w:line="360" w:lineRule="auto"/>
        <w:rPr>
          <w:rFonts w:ascii="Arial"/>
          <w:sz w:val="2"/>
          <w:highlight w:val="none"/>
        </w:rPr>
      </w:pPr>
    </w:p>
    <w:p w14:paraId="697D89C3">
      <w:pPr>
        <w:spacing w:before="114" w:line="360" w:lineRule="auto"/>
        <w:ind w:left="604"/>
        <w:rPr>
          <w:rFonts w:ascii="宋体" w:hAnsi="宋体" w:eastAsia="宋体" w:cs="宋体"/>
          <w:sz w:val="24"/>
          <w:szCs w:val="24"/>
          <w:highlight w:val="none"/>
        </w:rPr>
      </w:pPr>
      <w:r>
        <w:rPr>
          <w:rFonts w:ascii="宋体" w:hAnsi="宋体" w:eastAsia="宋体" w:cs="宋体"/>
          <w:spacing w:val="-2"/>
          <w:sz w:val="24"/>
          <w:szCs w:val="24"/>
          <w:highlight w:val="none"/>
        </w:rPr>
        <w:t>二、申请人的资格要求：</w:t>
      </w:r>
    </w:p>
    <w:p w14:paraId="2FEC54AD">
      <w:pPr>
        <w:spacing w:before="115" w:line="360" w:lineRule="auto"/>
        <w:ind w:left="618"/>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1.满足《中华人民共和国政府采购法》第</w:t>
      </w:r>
      <w:r>
        <w:rPr>
          <w:rFonts w:ascii="宋体" w:hAnsi="宋体" w:eastAsia="宋体" w:cs="宋体"/>
          <w:sz w:val="24"/>
          <w:szCs w:val="24"/>
          <w:highlight w:val="none"/>
        </w:rPr>
        <w:t>二十二条规定</w:t>
      </w:r>
      <w:r>
        <w:rPr>
          <w:rFonts w:hint="eastAsia" w:ascii="宋体" w:hAnsi="宋体" w:eastAsia="宋体" w:cs="宋体"/>
          <w:sz w:val="24"/>
          <w:szCs w:val="24"/>
          <w:highlight w:val="none"/>
          <w:lang w:eastAsia="zh-CN"/>
        </w:rPr>
        <w:t>；</w:t>
      </w:r>
    </w:p>
    <w:p w14:paraId="30FE4BF0">
      <w:pPr>
        <w:spacing w:before="116" w:line="360" w:lineRule="auto"/>
        <w:ind w:left="603"/>
        <w:rPr>
          <w:rFonts w:ascii="宋体" w:hAnsi="宋体" w:eastAsia="宋体" w:cs="宋体"/>
          <w:sz w:val="24"/>
          <w:szCs w:val="24"/>
          <w:highlight w:val="none"/>
        </w:rPr>
      </w:pPr>
      <w:r>
        <w:rPr>
          <w:rFonts w:ascii="宋体" w:hAnsi="宋体" w:eastAsia="宋体" w:cs="宋体"/>
          <w:spacing w:val="-1"/>
          <w:sz w:val="24"/>
          <w:szCs w:val="24"/>
          <w:highlight w:val="none"/>
        </w:rPr>
        <w:t>2.落实政府采购政策需满足的资格要求：</w:t>
      </w:r>
    </w:p>
    <w:p w14:paraId="6D17668B">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合同包 1(</w:t>
      </w:r>
      <w:r>
        <w:rPr>
          <w:rFonts w:hint="eastAsia" w:ascii="宋体" w:hAnsi="宋体" w:eastAsia="宋体" w:cs="宋体"/>
          <w:spacing w:val="-1"/>
          <w:sz w:val="24"/>
          <w:szCs w:val="24"/>
          <w:highlight w:val="none"/>
          <w:lang w:eastAsia="zh-CN"/>
        </w:rPr>
        <w:t>汉阴县南区生活垃圾处理站年运行服务费</w:t>
      </w:r>
      <w:r>
        <w:rPr>
          <w:rFonts w:ascii="宋体" w:hAnsi="宋体" w:eastAsia="宋体" w:cs="宋体"/>
          <w:spacing w:val="-1"/>
          <w:sz w:val="24"/>
          <w:szCs w:val="24"/>
          <w:highlight w:val="none"/>
        </w:rPr>
        <w:t>)落实政府采购政策需满足的资格要求如下:</w:t>
      </w:r>
    </w:p>
    <w:p w14:paraId="6B2064C2">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（1）《政府采购促进中小企业发展管理办法》（财库〔2020〕46 号）；</w:t>
      </w:r>
    </w:p>
    <w:p w14:paraId="581F262F">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（2）《财政部司法部关于政府采购支持监狱企业发展有关问题的通知》（财库〔2014〕68 号）；</w:t>
      </w:r>
    </w:p>
    <w:p w14:paraId="16B68BA3">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（3）《财政部发展改革委 生态环境部 市场监管总局关于调整优化节能产品环境标志产品政府采购执行机制的通知》（财库〔2019〕9 号）；</w:t>
      </w:r>
    </w:p>
    <w:p w14:paraId="3D8706D8">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（4）《三部门联合发布关于促进残疾人就业政府采购政策的通知》（财库〔2017 141 号）；</w:t>
      </w:r>
    </w:p>
    <w:p w14:paraId="45F47A7F">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（5）《财政部国务院扶贫办关于运用政府采购政策支持脱贫攻坚的通知》（财库〔2019〕27 号）；</w:t>
      </w:r>
    </w:p>
    <w:p w14:paraId="48986882">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（6）《国务院办公厅关于建立政府强制采购节能产品制度的通知》（国办发〔2007〕51 号）；</w:t>
      </w:r>
    </w:p>
    <w:p w14:paraId="2907EFBE">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（7）陕西省财政厅关于印发《陕西省中小企业政府采购信用融资办法》（陕财办采〔2018〕23 号）；</w:t>
      </w:r>
    </w:p>
    <w:p w14:paraId="6A74FF80">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（8）《陕西省财政厅关于落实政府采购支持中小企业政策有关事项的通知》陕财办采函〔2022〕10 号；</w:t>
      </w:r>
    </w:p>
    <w:p w14:paraId="318DBFD4">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（9）《陕西省财政厅关于进一步落实政府采购支持中小企业相关政策的通知》陕财办采〔2023〕3 号；</w:t>
      </w:r>
    </w:p>
    <w:p w14:paraId="2CBB9243">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（10）《陕西省财政厅关于进一步优化政府采购营商环境有关事项的通知》陕财办采〔2023〕4 号。</w:t>
      </w:r>
    </w:p>
    <w:p w14:paraId="269401DB">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（11）其他需要落实的政府采购政策。</w:t>
      </w:r>
    </w:p>
    <w:p w14:paraId="5C8070A8">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3.本项目的特定资格要求：</w:t>
      </w:r>
    </w:p>
    <w:p w14:paraId="06BB32A9">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合同包 1(</w:t>
      </w:r>
      <w:r>
        <w:rPr>
          <w:rFonts w:hint="eastAsia" w:ascii="宋体" w:hAnsi="宋体" w:eastAsia="宋体" w:cs="宋体"/>
          <w:spacing w:val="-1"/>
          <w:sz w:val="24"/>
          <w:szCs w:val="24"/>
          <w:highlight w:val="none"/>
          <w:lang w:eastAsia="zh-CN"/>
        </w:rPr>
        <w:t>汉阴县南区生活垃圾处理站年运行服务费</w:t>
      </w:r>
      <w:r>
        <w:rPr>
          <w:rFonts w:ascii="宋体" w:hAnsi="宋体" w:eastAsia="宋体" w:cs="宋体"/>
          <w:spacing w:val="-1"/>
          <w:sz w:val="24"/>
          <w:szCs w:val="24"/>
          <w:highlight w:val="none"/>
        </w:rPr>
        <w:t>)特定资格要求如下:</w:t>
      </w:r>
    </w:p>
    <w:p w14:paraId="3E196AD6">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（1）具有独立承担民事责任能力的法人、其他组织或自然人，提供年检有效的统一社会信用代码的营业执照或其他合法组织登记证书，自然人参与的提供其身份证明；</w:t>
      </w:r>
    </w:p>
    <w:p w14:paraId="619EEFAD">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（2）法定代表人参加投标时，提供本人身份证复印件；授权代表参加投标时，提供法定代表人授权书、授权人及被授权人身份证复印件；</w:t>
      </w:r>
    </w:p>
    <w:p w14:paraId="2A322525">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（3）具备履行合同所必需的设备和专业技术能力的书面声明；</w:t>
      </w:r>
    </w:p>
    <w:p w14:paraId="13DC83E8">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（4）提供2025 年度经审计的财务会计报告(至少应包含资产负债表、利润表和现金流量表)或提供在投标截止时间前三个月内其开户银行出具的资信证明（附开户许可证或基本账户存款信息）；成立时间至提供</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截止时间不足一年的可提供成立后任意时段的资产负债表；</w:t>
      </w:r>
    </w:p>
    <w:p w14:paraId="6D40770B">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（5）社会保障资金缴纳证明：</w:t>
      </w:r>
      <w:r>
        <w:rPr>
          <w:rFonts w:hint="eastAsia" w:ascii="宋体" w:hAnsi="宋体" w:eastAsia="宋体" w:cs="宋体"/>
          <w:spacing w:val="-1"/>
          <w:sz w:val="24"/>
          <w:szCs w:val="24"/>
          <w:highlight w:val="none"/>
          <w:lang w:eastAsia="zh-CN"/>
        </w:rPr>
        <w:t>提供响应文件提交截止时间前一年内已缴纳的</w:t>
      </w:r>
      <w:r>
        <w:rPr>
          <w:rFonts w:ascii="宋体" w:hAnsi="宋体" w:eastAsia="宋体" w:cs="宋体"/>
          <w:spacing w:val="-1"/>
          <w:sz w:val="24"/>
          <w:szCs w:val="24"/>
          <w:highlight w:val="none"/>
        </w:rPr>
        <w:t>任意一个月的社会保障资金缴纳证明或社会保险缴纳清单或社会保险缴纳专用收据（依法不需要缴纳社会保障资金提供相关文件证明）；</w:t>
      </w:r>
    </w:p>
    <w:p w14:paraId="1C715476">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（6）税收缴纳证明：</w:t>
      </w:r>
      <w:r>
        <w:rPr>
          <w:rFonts w:hint="eastAsia" w:ascii="宋体" w:hAnsi="宋体" w:eastAsia="宋体" w:cs="宋体"/>
          <w:spacing w:val="-1"/>
          <w:sz w:val="24"/>
          <w:szCs w:val="24"/>
          <w:highlight w:val="none"/>
          <w:lang w:eastAsia="zh-CN"/>
        </w:rPr>
        <w:t>提供响应文件提交截止时间前一年内已缴纳的</w:t>
      </w:r>
      <w:r>
        <w:rPr>
          <w:rFonts w:ascii="宋体" w:hAnsi="宋体" w:eastAsia="宋体" w:cs="宋体"/>
          <w:spacing w:val="-1"/>
          <w:sz w:val="24"/>
          <w:szCs w:val="24"/>
          <w:highlight w:val="none"/>
        </w:rPr>
        <w:t>任意一个月的完税证明（任意税种），依法免税的提供相关文件证明；</w:t>
      </w:r>
    </w:p>
    <w:p w14:paraId="182984F6">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（7）参加本次政府采购活动近三年内在经营活动中没有重大违法记录的书面声明，以及未被列入“信用中国”网站（</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"https://www.creditchina.gov.cn"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www.creditchina.gov.cn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）失信被执行人、重大税收违法案件当事人名单、中国政府采购网（</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"https://www.ccgp.gov.cn"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www.ccgp.gov.cn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）政府采购严重违法失信行为记录名单；</w:t>
      </w:r>
    </w:p>
    <w:p w14:paraId="4FB9F80E">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（8）</w:t>
      </w:r>
      <w:r>
        <w:rPr>
          <w:rFonts w:ascii="宋体" w:hAnsi="宋体" w:eastAsia="宋体" w:cs="宋体"/>
          <w:b/>
          <w:bCs/>
          <w:spacing w:val="-1"/>
          <w:sz w:val="24"/>
          <w:szCs w:val="24"/>
          <w:highlight w:val="none"/>
        </w:rPr>
        <w:t>本项目专门面向</w:t>
      </w:r>
      <w:r>
        <w:rPr>
          <w:rFonts w:hint="eastAsia" w:ascii="宋体" w:hAnsi="宋体" w:eastAsia="宋体" w:cs="宋体"/>
          <w:b/>
          <w:bCs/>
          <w:spacing w:val="-1"/>
          <w:sz w:val="24"/>
          <w:szCs w:val="24"/>
          <w:highlight w:val="none"/>
          <w:lang w:val="en-US" w:eastAsia="zh-CN"/>
        </w:rPr>
        <w:t>小微</w:t>
      </w:r>
      <w:r>
        <w:rPr>
          <w:rFonts w:ascii="宋体" w:hAnsi="宋体" w:eastAsia="宋体" w:cs="宋体"/>
          <w:b/>
          <w:bCs/>
          <w:spacing w:val="-1"/>
          <w:sz w:val="24"/>
          <w:szCs w:val="24"/>
          <w:highlight w:val="none"/>
        </w:rPr>
        <w:t>企业采购</w:t>
      </w:r>
      <w:r>
        <w:rPr>
          <w:rFonts w:ascii="宋体" w:hAnsi="宋体" w:eastAsia="宋体" w:cs="宋体"/>
          <w:spacing w:val="-1"/>
          <w:sz w:val="24"/>
          <w:szCs w:val="24"/>
          <w:highlight w:val="none"/>
        </w:rPr>
        <w:t>，供应商应为小型企业、微型企业或监狱企业或残疾人福利性单位。供应商为小型企业、微型企业的应根据《政府采购促进中小企业发展管理办法》（财库〔2020〕46 号）自行填写《</w:t>
      </w:r>
      <w:r>
        <w:rPr>
          <w:rFonts w:hint="eastAsia" w:ascii="宋体" w:hAnsi="宋体" w:eastAsia="宋体" w:cs="宋体"/>
          <w:spacing w:val="-1"/>
          <w:sz w:val="24"/>
          <w:szCs w:val="24"/>
          <w:highlight w:val="none"/>
          <w:lang w:val="en-US" w:eastAsia="zh-CN"/>
        </w:rPr>
        <w:t>小微</w:t>
      </w:r>
      <w:r>
        <w:rPr>
          <w:rFonts w:ascii="宋体" w:hAnsi="宋体" w:eastAsia="宋体" w:cs="宋体"/>
          <w:spacing w:val="-1"/>
          <w:sz w:val="24"/>
          <w:szCs w:val="24"/>
          <w:highlight w:val="none"/>
        </w:rPr>
        <w:t>企业声明函》，且</w:t>
      </w:r>
      <w:r>
        <w:rPr>
          <w:rFonts w:hint="eastAsia" w:ascii="宋体" w:hAnsi="宋体" w:eastAsia="宋体" w:cs="宋体"/>
          <w:spacing w:val="-1"/>
          <w:sz w:val="24"/>
          <w:szCs w:val="24"/>
          <w:highlight w:val="none"/>
          <w:lang w:val="en-US" w:eastAsia="zh-CN"/>
        </w:rPr>
        <w:t>小微</w:t>
      </w:r>
      <w:r>
        <w:rPr>
          <w:rFonts w:ascii="宋体" w:hAnsi="宋体" w:eastAsia="宋体" w:cs="宋体"/>
          <w:spacing w:val="-1"/>
          <w:sz w:val="24"/>
          <w:szCs w:val="24"/>
          <w:highlight w:val="none"/>
        </w:rPr>
        <w:t>企业的划分标准所属行业为其他未列明行业；供应商为监狱企业的，应提供监狱企业的证明文件；供应商为残疾人福利性单位的，应提供《残疾人福利性单位声明函》。</w:t>
      </w:r>
    </w:p>
    <w:p w14:paraId="21E737D1">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三、获取采购文件</w:t>
      </w:r>
    </w:p>
    <w:p w14:paraId="6BF79457">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时间：2026 年 </w:t>
      </w:r>
      <w:r>
        <w:rPr>
          <w:rFonts w:hint="eastAsia" w:ascii="宋体" w:hAnsi="宋体" w:eastAsia="宋体" w:cs="宋体"/>
          <w:spacing w:val="-1"/>
          <w:sz w:val="24"/>
          <w:szCs w:val="24"/>
          <w:highlight w:val="none"/>
          <w:lang w:val="en-US" w:eastAsia="zh-CN"/>
        </w:rPr>
        <w:t>10</w:t>
      </w:r>
      <w:r>
        <w:rPr>
          <w:rFonts w:ascii="宋体" w:hAnsi="宋体" w:eastAsia="宋体" w:cs="宋体"/>
          <w:spacing w:val="-1"/>
          <w:sz w:val="24"/>
          <w:szCs w:val="24"/>
          <w:highlight w:val="none"/>
        </w:rPr>
        <w:t xml:space="preserve"> 月</w:t>
      </w:r>
      <w:r>
        <w:rPr>
          <w:rFonts w:hint="eastAsia" w:ascii="宋体" w:hAnsi="宋体" w:eastAsia="宋体" w:cs="宋体"/>
          <w:spacing w:val="-1"/>
          <w:sz w:val="24"/>
          <w:szCs w:val="24"/>
          <w:highlight w:val="none"/>
          <w:lang w:val="en-US" w:eastAsia="zh-CN"/>
        </w:rPr>
        <w:t>13</w:t>
      </w:r>
      <w:r>
        <w:rPr>
          <w:rFonts w:ascii="宋体" w:hAnsi="宋体" w:eastAsia="宋体" w:cs="宋体"/>
          <w:spacing w:val="-1"/>
          <w:sz w:val="24"/>
          <w:szCs w:val="24"/>
          <w:highlight w:val="none"/>
        </w:rPr>
        <w:t xml:space="preserve"> 日至 2026 年 </w:t>
      </w:r>
      <w:r>
        <w:rPr>
          <w:rFonts w:hint="eastAsia" w:ascii="宋体" w:hAnsi="宋体" w:eastAsia="宋体" w:cs="宋体"/>
          <w:spacing w:val="-1"/>
          <w:sz w:val="24"/>
          <w:szCs w:val="24"/>
          <w:highlight w:val="none"/>
          <w:lang w:val="en-US" w:eastAsia="zh-CN"/>
        </w:rPr>
        <w:t>10</w:t>
      </w:r>
      <w:r>
        <w:rPr>
          <w:rFonts w:ascii="宋体" w:hAnsi="宋体" w:eastAsia="宋体" w:cs="宋体"/>
          <w:spacing w:val="-1"/>
          <w:sz w:val="24"/>
          <w:szCs w:val="24"/>
          <w:highlight w:val="none"/>
        </w:rPr>
        <w:t xml:space="preserve"> 月 </w:t>
      </w:r>
      <w:r>
        <w:rPr>
          <w:rFonts w:hint="eastAsia" w:ascii="宋体" w:hAnsi="宋体" w:eastAsia="宋体" w:cs="宋体"/>
          <w:spacing w:val="-1"/>
          <w:sz w:val="24"/>
          <w:szCs w:val="24"/>
          <w:highlight w:val="none"/>
          <w:lang w:val="en-US" w:eastAsia="zh-CN"/>
        </w:rPr>
        <w:t>19</w:t>
      </w:r>
      <w:r>
        <w:rPr>
          <w:rFonts w:ascii="宋体" w:hAnsi="宋体" w:eastAsia="宋体" w:cs="宋体"/>
          <w:spacing w:val="-1"/>
          <w:sz w:val="24"/>
          <w:szCs w:val="24"/>
          <w:highlight w:val="none"/>
        </w:rPr>
        <w:t xml:space="preserve"> 日 ，每天上午 08:00:00至 12:00:00 ，下午 12:00:00 至 18:00:00 （北京时间）</w:t>
      </w:r>
    </w:p>
    <w:p w14:paraId="598AF2E5">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途径：全国公共资源交易中心平台（陕西省.安康市）</w:t>
      </w:r>
    </w:p>
    <w:p w14:paraId="19793977">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方式：在线获取</w:t>
      </w:r>
    </w:p>
    <w:p w14:paraId="37DC649B">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售价： 0 元</w:t>
      </w:r>
    </w:p>
    <w:p w14:paraId="2C487E74">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四、响应文件提交</w:t>
      </w:r>
    </w:p>
    <w:p w14:paraId="6561563E">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截止时间：2026 年 </w:t>
      </w:r>
      <w:r>
        <w:rPr>
          <w:rFonts w:hint="eastAsia" w:ascii="宋体" w:hAnsi="宋体" w:eastAsia="宋体" w:cs="宋体"/>
          <w:spacing w:val="-1"/>
          <w:sz w:val="24"/>
          <w:szCs w:val="24"/>
          <w:highlight w:val="none"/>
          <w:lang w:val="en-US" w:eastAsia="zh-CN"/>
        </w:rPr>
        <w:t>10</w:t>
      </w:r>
      <w:r>
        <w:rPr>
          <w:rFonts w:ascii="宋体" w:hAnsi="宋体" w:eastAsia="宋体" w:cs="宋体"/>
          <w:spacing w:val="-1"/>
          <w:sz w:val="24"/>
          <w:szCs w:val="24"/>
          <w:highlight w:val="none"/>
        </w:rPr>
        <w:t xml:space="preserve"> 月 </w:t>
      </w:r>
      <w:r>
        <w:rPr>
          <w:rFonts w:hint="eastAsia" w:ascii="宋体" w:hAnsi="宋体" w:eastAsia="宋体" w:cs="宋体"/>
          <w:spacing w:val="-1"/>
          <w:sz w:val="24"/>
          <w:szCs w:val="24"/>
          <w:highlight w:val="none"/>
          <w:lang w:val="en-US" w:eastAsia="zh-CN"/>
        </w:rPr>
        <w:t>23</w:t>
      </w:r>
      <w:r>
        <w:rPr>
          <w:rFonts w:ascii="宋体" w:hAnsi="宋体" w:eastAsia="宋体" w:cs="宋体"/>
          <w:spacing w:val="-1"/>
          <w:sz w:val="24"/>
          <w:szCs w:val="24"/>
          <w:highlight w:val="none"/>
        </w:rPr>
        <w:t xml:space="preserve"> 日 </w:t>
      </w:r>
      <w:r>
        <w:rPr>
          <w:rFonts w:hint="eastAsia" w:ascii="宋体" w:hAnsi="宋体" w:eastAsia="宋体" w:cs="宋体"/>
          <w:spacing w:val="-1"/>
          <w:sz w:val="24"/>
          <w:szCs w:val="24"/>
          <w:highlight w:val="none"/>
          <w:lang w:val="en-US" w:eastAsia="zh-CN"/>
        </w:rPr>
        <w:t>16</w:t>
      </w:r>
      <w:r>
        <w:rPr>
          <w:rFonts w:ascii="宋体" w:hAnsi="宋体" w:eastAsia="宋体" w:cs="宋体"/>
          <w:spacing w:val="-1"/>
          <w:sz w:val="24"/>
          <w:szCs w:val="24"/>
          <w:highlight w:val="none"/>
        </w:rPr>
        <w:t xml:space="preserve"> 时 00 分 00 秒 （北京时间）</w:t>
      </w:r>
    </w:p>
    <w:p w14:paraId="32614FC4">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地点：全国公共资源交易中心平台（陕西省.安康市）</w:t>
      </w:r>
    </w:p>
    <w:p w14:paraId="5AC02AAD">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五、开启</w:t>
      </w:r>
    </w:p>
    <w:p w14:paraId="5B80499C">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时间： 2026 年 </w:t>
      </w:r>
      <w:r>
        <w:rPr>
          <w:rFonts w:hint="eastAsia" w:ascii="宋体" w:hAnsi="宋体" w:eastAsia="宋体" w:cs="宋体"/>
          <w:spacing w:val="-1"/>
          <w:sz w:val="24"/>
          <w:szCs w:val="24"/>
          <w:highlight w:val="none"/>
          <w:lang w:val="en-US" w:eastAsia="zh-CN"/>
        </w:rPr>
        <w:t>10</w:t>
      </w:r>
      <w:r>
        <w:rPr>
          <w:rFonts w:ascii="宋体" w:hAnsi="宋体" w:eastAsia="宋体" w:cs="宋体"/>
          <w:spacing w:val="-1"/>
          <w:sz w:val="24"/>
          <w:szCs w:val="24"/>
          <w:highlight w:val="none"/>
        </w:rPr>
        <w:t xml:space="preserve"> 月 </w:t>
      </w:r>
      <w:r>
        <w:rPr>
          <w:rFonts w:hint="eastAsia" w:ascii="宋体" w:hAnsi="宋体" w:eastAsia="宋体" w:cs="宋体"/>
          <w:spacing w:val="-1"/>
          <w:sz w:val="24"/>
          <w:szCs w:val="24"/>
          <w:highlight w:val="none"/>
          <w:lang w:val="en-US" w:eastAsia="zh-CN"/>
        </w:rPr>
        <w:t>23</w:t>
      </w:r>
      <w:r>
        <w:rPr>
          <w:rFonts w:ascii="宋体" w:hAnsi="宋体" w:eastAsia="宋体" w:cs="宋体"/>
          <w:spacing w:val="-1"/>
          <w:sz w:val="24"/>
          <w:szCs w:val="24"/>
          <w:highlight w:val="none"/>
        </w:rPr>
        <w:t xml:space="preserve"> 日 </w:t>
      </w:r>
      <w:r>
        <w:rPr>
          <w:rFonts w:hint="eastAsia" w:ascii="宋体" w:hAnsi="宋体" w:eastAsia="宋体" w:cs="宋体"/>
          <w:spacing w:val="-1"/>
          <w:sz w:val="24"/>
          <w:szCs w:val="24"/>
          <w:highlight w:val="none"/>
          <w:lang w:val="en-US" w:eastAsia="zh-CN"/>
        </w:rPr>
        <w:t>16</w:t>
      </w:r>
      <w:r>
        <w:rPr>
          <w:rFonts w:ascii="宋体" w:hAnsi="宋体" w:eastAsia="宋体" w:cs="宋体"/>
          <w:spacing w:val="-1"/>
          <w:sz w:val="24"/>
          <w:szCs w:val="24"/>
          <w:highlight w:val="none"/>
        </w:rPr>
        <w:t xml:space="preserve"> 时 00 分 00 秒 （北京时间）</w:t>
      </w:r>
    </w:p>
    <w:p w14:paraId="498424CA">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地点：全国公共资源交易中心平台（陕西省.安康市）</w:t>
      </w:r>
    </w:p>
    <w:p w14:paraId="732A3BB5">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六、公告期限</w:t>
      </w:r>
    </w:p>
    <w:p w14:paraId="6A2316E4">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自本公告发布之日起 3 个工作日。</w:t>
      </w:r>
    </w:p>
    <w:p w14:paraId="2C650DB4">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七、其他补充事宜</w:t>
      </w:r>
    </w:p>
    <w:p w14:paraId="796A7644">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（1）在报名规定时间内使用捆绑省交易平台的 CA 锁登录安康市公共资源交易中心（</w:t>
      </w:r>
      <w:r>
        <w:rPr>
          <w:rFonts w:hint="eastAsia" w:ascii="宋体" w:hAnsi="宋体" w:eastAsia="宋体" w:cs="宋体"/>
          <w:spacing w:val="-1"/>
          <w:sz w:val="24"/>
          <w:szCs w:val="24"/>
          <w:highlight w:val="none"/>
          <w:lang w:eastAsia="zh-CN"/>
        </w:rPr>
        <w:fldChar w:fldCharType="begin"/>
      </w:r>
      <w:r>
        <w:rPr>
          <w:rFonts w:hint="eastAsia" w:ascii="宋体" w:hAnsi="宋体" w:eastAsia="宋体" w:cs="宋体"/>
          <w:spacing w:val="-1"/>
          <w:sz w:val="24"/>
          <w:szCs w:val="24"/>
          <w:highlight w:val="none"/>
          <w:lang w:eastAsia="zh-CN"/>
        </w:rPr>
        <w:instrText xml:space="preserve"> HYPERLINK "http://ak.sxggzyjy.cn/" </w:instrText>
      </w:r>
      <w:r>
        <w:rPr>
          <w:rFonts w:hint="eastAsia" w:ascii="宋体" w:hAnsi="宋体" w:eastAsia="宋体" w:cs="宋体"/>
          <w:spacing w:val="-1"/>
          <w:sz w:val="24"/>
          <w:szCs w:val="24"/>
          <w:highlight w:val="none"/>
          <w:lang w:eastAsia="zh-CN"/>
        </w:rPr>
        <w:fldChar w:fldCharType="separate"/>
      </w:r>
      <w:r>
        <w:rPr>
          <w:rFonts w:hint="eastAsia" w:ascii="宋体" w:hAnsi="宋体" w:eastAsia="宋体" w:cs="宋体"/>
          <w:spacing w:val="-1"/>
          <w:sz w:val="24"/>
          <w:szCs w:val="24"/>
          <w:highlight w:val="none"/>
          <w:lang w:eastAsia="zh-CN"/>
        </w:rPr>
        <w:t>http://ak.sxggzyjy.cn/</w:t>
      </w:r>
      <w:r>
        <w:rPr>
          <w:rFonts w:hint="eastAsia" w:ascii="宋体" w:hAnsi="宋体" w:eastAsia="宋体" w:cs="宋体"/>
          <w:spacing w:val="-1"/>
          <w:sz w:val="24"/>
          <w:szCs w:val="24"/>
          <w:highlight w:val="none"/>
          <w:lang w:eastAsia="zh-CN"/>
        </w:rPr>
        <w:fldChar w:fldCharType="end"/>
      </w:r>
      <w:r>
        <w:rPr>
          <w:rFonts w:hint="eastAsia" w:ascii="宋体" w:hAnsi="宋体" w:eastAsia="宋体" w:cs="宋体"/>
          <w:spacing w:val="-1"/>
          <w:sz w:val="24"/>
          <w:szCs w:val="24"/>
          <w:highlight w:val="none"/>
          <w:lang w:eastAsia="zh-CN"/>
        </w:rPr>
        <w:t>），选择电子交易平台，通过政府采购系统企业端进入，点击我要投标，完善相关投标信息；（2）供应商须在文件获取截止时间前登录电子交易平台下载采购文件，否则责任自负；（3）本项目采用电子化投标及远程不见面开标方式，“不见面开标大厅”登录网址</w:t>
      </w:r>
      <w:r>
        <w:rPr>
          <w:rFonts w:hint="eastAsia" w:ascii="宋体" w:hAnsi="宋体" w:eastAsia="宋体" w:cs="宋体"/>
          <w:spacing w:val="-1"/>
          <w:sz w:val="24"/>
          <w:szCs w:val="24"/>
          <w:highlight w:val="none"/>
          <w:lang w:eastAsia="zh-CN"/>
        </w:rPr>
        <w:fldChar w:fldCharType="begin"/>
      </w:r>
      <w:r>
        <w:rPr>
          <w:rFonts w:hint="eastAsia" w:ascii="宋体" w:hAnsi="宋体" w:eastAsia="宋体" w:cs="宋体"/>
          <w:spacing w:val="-1"/>
          <w:sz w:val="24"/>
          <w:szCs w:val="24"/>
          <w:highlight w:val="none"/>
          <w:lang w:eastAsia="zh-CN"/>
        </w:rPr>
        <w:instrText xml:space="preserve"> HYPERLINK "http：" </w:instrText>
      </w:r>
      <w:r>
        <w:rPr>
          <w:rFonts w:hint="eastAsia" w:ascii="宋体" w:hAnsi="宋体" w:eastAsia="宋体" w:cs="宋体"/>
          <w:spacing w:val="-1"/>
          <w:sz w:val="24"/>
          <w:szCs w:val="24"/>
          <w:highlight w:val="none"/>
          <w:lang w:eastAsia="zh-CN"/>
        </w:rPr>
        <w:fldChar w:fldCharType="separate"/>
      </w:r>
      <w:r>
        <w:rPr>
          <w:rFonts w:hint="eastAsia" w:ascii="宋体" w:hAnsi="宋体" w:eastAsia="宋体" w:cs="宋体"/>
          <w:spacing w:val="-1"/>
          <w:sz w:val="24"/>
          <w:szCs w:val="24"/>
          <w:highlight w:val="none"/>
          <w:lang w:eastAsia="zh-CN"/>
        </w:rPr>
        <w:t>http：</w:t>
      </w:r>
      <w:r>
        <w:rPr>
          <w:rFonts w:hint="eastAsia" w:ascii="宋体" w:hAnsi="宋体" w:eastAsia="宋体" w:cs="宋体"/>
          <w:spacing w:val="-1"/>
          <w:sz w:val="24"/>
          <w:szCs w:val="24"/>
          <w:highlight w:val="none"/>
          <w:lang w:eastAsia="zh-CN"/>
        </w:rPr>
        <w:fldChar w:fldCharType="end"/>
      </w:r>
      <w:r>
        <w:rPr>
          <w:rFonts w:hint="eastAsia" w:ascii="宋体" w:hAnsi="宋体" w:eastAsia="宋体" w:cs="宋体"/>
          <w:spacing w:val="-1"/>
          <w:sz w:val="24"/>
          <w:szCs w:val="24"/>
          <w:highlight w:val="none"/>
          <w:lang w:eastAsia="zh-CN"/>
        </w:rPr>
        <w:t>//219.145.206.209/BidOpeningHall/bidopeninghallaction/hall/login；投标企业需将电子响应文件上传至全国公共资源交易平台,相关操作流程详见全国公共资源交易平台（陕西省）网站[服务指南-下载专区]中的《陕西省公共资源交易中心采购项目投标指南》；（4）电子采购文件技术支持：4009280095、4009980000；（5）未及时下载采购文件将会影响后续开评标活动。如无进行线上操作，导致无法参与投标的，责任自负。</w:t>
      </w:r>
    </w:p>
    <w:p w14:paraId="0F9AF600">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八、对本次招标提出询问，请按以下方式联系。</w:t>
      </w:r>
    </w:p>
    <w:p w14:paraId="4249C048">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1.采购人信息</w:t>
      </w:r>
    </w:p>
    <w:p w14:paraId="386CC601">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名称：</w:t>
      </w:r>
      <w:r>
        <w:rPr>
          <w:rFonts w:hint="eastAsia" w:ascii="宋体" w:hAnsi="宋体" w:eastAsia="宋体" w:cs="宋体"/>
          <w:spacing w:val="-1"/>
          <w:sz w:val="24"/>
          <w:szCs w:val="24"/>
          <w:highlight w:val="none"/>
          <w:lang w:eastAsia="zh-CN"/>
        </w:rPr>
        <w:t>汉阴县住房和城乡建设局</w:t>
      </w:r>
    </w:p>
    <w:p w14:paraId="412070B9">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地址：</w:t>
      </w:r>
      <w:r>
        <w:rPr>
          <w:rFonts w:hint="eastAsia" w:ascii="宋体" w:hAnsi="宋体" w:eastAsia="宋体" w:cs="宋体"/>
          <w:spacing w:val="-1"/>
          <w:sz w:val="24"/>
          <w:szCs w:val="24"/>
          <w:highlight w:val="none"/>
          <w:lang w:eastAsia="zh-CN"/>
        </w:rPr>
        <w:t>汉阴县环城路30号</w:t>
      </w:r>
    </w:p>
    <w:p w14:paraId="1FA8D7FD">
      <w:pPr>
        <w:spacing w:before="110" w:line="360" w:lineRule="auto"/>
        <w:ind w:left="139" w:right="135" w:firstLine="472"/>
        <w:jc w:val="both"/>
        <w:rPr>
          <w:rFonts w:hint="default" w:ascii="宋体" w:hAnsi="宋体" w:eastAsia="宋体" w:cs="宋体"/>
          <w:spacing w:val="-1"/>
          <w:sz w:val="24"/>
          <w:szCs w:val="24"/>
          <w:highlight w:val="none"/>
          <w:lang w:val="en-US" w:eastAsia="zh-CN"/>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lang w:val="en-US" w:eastAsia="zh-CN"/>
        </w:rPr>
        <w:t>15191517710</w:t>
      </w:r>
    </w:p>
    <w:p w14:paraId="6BCFEB60">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2.采购代理机构信息</w:t>
      </w:r>
    </w:p>
    <w:p w14:paraId="020A18BF">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名称：</w:t>
      </w:r>
      <w:r>
        <w:rPr>
          <w:rFonts w:hint="eastAsia" w:ascii="宋体" w:hAnsi="宋体" w:eastAsia="宋体" w:cs="宋体"/>
          <w:spacing w:val="-1"/>
          <w:sz w:val="24"/>
          <w:szCs w:val="24"/>
          <w:highlight w:val="none"/>
          <w:lang w:eastAsia="zh-CN"/>
        </w:rPr>
        <w:t>陕西春秋工程造价事务所有限公司</w:t>
      </w:r>
    </w:p>
    <w:p w14:paraId="1697E021">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地址：</w:t>
      </w:r>
      <w:r>
        <w:rPr>
          <w:rFonts w:hint="eastAsia" w:ascii="宋体" w:hAnsi="宋体" w:eastAsia="宋体" w:cs="宋体"/>
          <w:spacing w:val="-1"/>
          <w:sz w:val="24"/>
          <w:szCs w:val="24"/>
          <w:highlight w:val="none"/>
          <w:lang w:eastAsia="zh-CN"/>
        </w:rPr>
        <w:t>陕西省西安市高新区汇鑫中心D座1702室</w:t>
      </w:r>
    </w:p>
    <w:p w14:paraId="13E10192">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lang w:eastAsia="zh-CN"/>
        </w:rPr>
        <w:t>19279180206</w:t>
      </w:r>
    </w:p>
    <w:p w14:paraId="4793F8BA">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3.项目联系方式</w:t>
      </w:r>
    </w:p>
    <w:p w14:paraId="421224B9">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项目联系人：</w:t>
      </w:r>
      <w:r>
        <w:rPr>
          <w:rFonts w:hint="eastAsia" w:ascii="宋体" w:hAnsi="宋体" w:eastAsia="宋体" w:cs="宋体"/>
          <w:spacing w:val="-1"/>
          <w:sz w:val="24"/>
          <w:szCs w:val="24"/>
          <w:highlight w:val="none"/>
          <w:lang w:eastAsia="zh-CN"/>
        </w:rPr>
        <w:t>王工</w:t>
      </w:r>
    </w:p>
    <w:p w14:paraId="5DFC236C">
      <w:pPr>
        <w:spacing w:before="110" w:line="360" w:lineRule="auto"/>
        <w:ind w:left="139" w:right="135" w:firstLine="472"/>
        <w:jc w:val="both"/>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电话：</w:t>
      </w:r>
      <w:r>
        <w:rPr>
          <w:rFonts w:hint="eastAsia" w:ascii="宋体" w:hAnsi="宋体" w:eastAsia="宋体" w:cs="宋体"/>
          <w:spacing w:val="-1"/>
          <w:sz w:val="24"/>
          <w:szCs w:val="24"/>
          <w:highlight w:val="none"/>
          <w:lang w:eastAsia="zh-CN"/>
        </w:rPr>
        <w:t>19279180206</w:t>
      </w:r>
    </w:p>
    <w:p w14:paraId="68D15982">
      <w:pPr>
        <w:spacing w:before="110" w:line="360" w:lineRule="auto"/>
        <w:ind w:left="139" w:right="135" w:firstLine="472"/>
        <w:jc w:val="both"/>
        <w:rPr>
          <w:rFonts w:ascii="宋体" w:hAnsi="宋体" w:eastAsia="宋体" w:cs="宋体"/>
          <w:spacing w:val="-1"/>
          <w:sz w:val="24"/>
          <w:szCs w:val="24"/>
          <w:highlight w:val="none"/>
        </w:rPr>
      </w:pPr>
    </w:p>
    <w:p w14:paraId="20FC3BF2">
      <w:pPr>
        <w:rPr>
          <w:rFonts w:ascii="宋体" w:hAnsi="宋体" w:eastAsia="宋体" w:cs="宋体"/>
          <w:b/>
          <w:bCs/>
          <w:spacing w:val="-4"/>
          <w:sz w:val="40"/>
          <w:szCs w:val="40"/>
          <w:highlight w:val="none"/>
        </w:rPr>
      </w:pPr>
      <w:r>
        <w:rPr>
          <w:rFonts w:ascii="宋体" w:hAnsi="宋体" w:eastAsia="宋体" w:cs="宋体"/>
          <w:b/>
          <w:bCs/>
          <w:spacing w:val="-4"/>
          <w:sz w:val="40"/>
          <w:szCs w:val="40"/>
          <w:highlight w:val="none"/>
        </w:rPr>
        <w:br w:type="page"/>
      </w:r>
    </w:p>
    <w:p w14:paraId="1F7A3844">
      <w:pPr>
        <w:spacing w:before="80" w:line="360" w:lineRule="auto"/>
        <w:jc w:val="center"/>
        <w:rPr>
          <w:rFonts w:ascii="宋体" w:hAnsi="宋体" w:eastAsia="宋体" w:cs="宋体"/>
          <w:sz w:val="40"/>
          <w:szCs w:val="40"/>
          <w:highlight w:val="none"/>
        </w:rPr>
      </w:pPr>
      <w:r>
        <w:rPr>
          <w:rFonts w:ascii="宋体" w:hAnsi="宋体" w:eastAsia="宋体" w:cs="宋体"/>
          <w:b/>
          <w:bCs/>
          <w:spacing w:val="-4"/>
          <w:sz w:val="36"/>
          <w:szCs w:val="36"/>
          <w:highlight w:val="none"/>
        </w:rPr>
        <w:t>第二章</w:t>
      </w:r>
      <w:r>
        <w:rPr>
          <w:rFonts w:ascii="宋体" w:hAnsi="宋体" w:eastAsia="宋体" w:cs="宋体"/>
          <w:spacing w:val="-4"/>
          <w:sz w:val="36"/>
          <w:szCs w:val="36"/>
          <w:highlight w:val="none"/>
        </w:rPr>
        <w:t xml:space="preserve">  </w:t>
      </w:r>
      <w:r>
        <w:rPr>
          <w:rFonts w:ascii="宋体" w:hAnsi="宋体" w:eastAsia="宋体" w:cs="宋体"/>
          <w:b/>
          <w:bCs/>
          <w:spacing w:val="-4"/>
          <w:sz w:val="36"/>
          <w:szCs w:val="36"/>
          <w:highlight w:val="none"/>
        </w:rPr>
        <w:t>磋商须知</w:t>
      </w:r>
    </w:p>
    <w:p w14:paraId="05750A0D">
      <w:pPr>
        <w:spacing w:before="9" w:line="360" w:lineRule="auto"/>
        <w:jc w:val="center"/>
        <w:outlineLvl w:val="1"/>
        <w:rPr>
          <w:rFonts w:ascii="宋体" w:hAnsi="宋体" w:eastAsia="宋体" w:cs="宋体"/>
          <w:sz w:val="24"/>
          <w:szCs w:val="24"/>
          <w:highlight w:val="none"/>
        </w:rPr>
      </w:pPr>
      <w:r>
        <w:rPr>
          <w:rFonts w:ascii="宋体" w:hAnsi="宋体" w:eastAsia="宋体" w:cs="宋体"/>
          <w:b/>
          <w:bCs/>
          <w:spacing w:val="-12"/>
          <w:sz w:val="24"/>
          <w:szCs w:val="24"/>
          <w:highlight w:val="none"/>
        </w:rPr>
        <w:t>一</w:t>
      </w:r>
      <w:r>
        <w:rPr>
          <w:rFonts w:ascii="宋体" w:hAnsi="宋体" w:eastAsia="宋体" w:cs="宋体"/>
          <w:spacing w:val="-94"/>
          <w:sz w:val="24"/>
          <w:szCs w:val="24"/>
          <w:highlight w:val="none"/>
        </w:rPr>
        <w:t xml:space="preserve"> </w:t>
      </w:r>
      <w:r>
        <w:rPr>
          <w:rFonts w:ascii="宋体" w:hAnsi="宋体" w:eastAsia="宋体" w:cs="宋体"/>
          <w:b/>
          <w:bCs/>
          <w:spacing w:val="-12"/>
          <w:sz w:val="24"/>
          <w:szCs w:val="24"/>
          <w:highlight w:val="none"/>
        </w:rPr>
        <w:t>、总</w:t>
      </w:r>
      <w:r>
        <w:rPr>
          <w:rFonts w:ascii="宋体" w:hAnsi="宋体" w:eastAsia="宋体" w:cs="宋体"/>
          <w:spacing w:val="16"/>
          <w:sz w:val="24"/>
          <w:szCs w:val="24"/>
          <w:highlight w:val="none"/>
        </w:rPr>
        <w:t xml:space="preserve"> </w:t>
      </w:r>
      <w:r>
        <w:rPr>
          <w:rFonts w:ascii="宋体" w:hAnsi="宋体" w:eastAsia="宋体" w:cs="宋体"/>
          <w:b/>
          <w:bCs/>
          <w:spacing w:val="-12"/>
          <w:sz w:val="24"/>
          <w:szCs w:val="24"/>
          <w:highlight w:val="none"/>
        </w:rPr>
        <w:t>则</w:t>
      </w:r>
    </w:p>
    <w:p w14:paraId="611E8235">
      <w:pPr>
        <w:spacing w:before="177" w:line="360" w:lineRule="auto"/>
        <w:ind w:left="9" w:firstLine="480"/>
        <w:jc w:val="both"/>
        <w:rPr>
          <w:rFonts w:ascii="宋体" w:hAnsi="宋体" w:eastAsia="宋体" w:cs="宋体"/>
          <w:sz w:val="24"/>
          <w:szCs w:val="24"/>
          <w:highlight w:val="none"/>
        </w:rPr>
      </w:pPr>
      <w:r>
        <w:rPr>
          <w:rFonts w:ascii="宋体" w:hAnsi="宋体" w:eastAsia="宋体" w:cs="宋体"/>
          <w:spacing w:val="-2"/>
          <w:sz w:val="24"/>
          <w:szCs w:val="24"/>
          <w:highlight w:val="none"/>
        </w:rPr>
        <w:t>本次采购依据《中华人民共和国政府采购法》、《</w:t>
      </w:r>
      <w:r>
        <w:rPr>
          <w:rFonts w:ascii="宋体" w:hAnsi="宋体" w:eastAsia="宋体" w:cs="宋体"/>
          <w:spacing w:val="-3"/>
          <w:sz w:val="24"/>
          <w:szCs w:val="24"/>
          <w:highlight w:val="none"/>
        </w:rPr>
        <w:t>政府采购货物和服务招标</w:t>
      </w:r>
      <w:r>
        <w:rPr>
          <w:rFonts w:ascii="宋体" w:hAnsi="宋体" w:eastAsia="宋体" w:cs="宋体"/>
          <w:sz w:val="24"/>
          <w:szCs w:val="24"/>
          <w:highlight w:val="none"/>
        </w:rPr>
        <w:t>投标管理办法》、（财政部第</w:t>
      </w:r>
      <w:r>
        <w:rPr>
          <w:rFonts w:ascii="宋体" w:hAnsi="宋体" w:eastAsia="宋体" w:cs="宋体"/>
          <w:spacing w:val="-33"/>
          <w:sz w:val="24"/>
          <w:szCs w:val="24"/>
          <w:highlight w:val="none"/>
        </w:rPr>
        <w:t xml:space="preserve"> </w:t>
      </w:r>
      <w:r>
        <w:rPr>
          <w:rFonts w:ascii="宋体" w:hAnsi="宋体" w:eastAsia="宋体" w:cs="宋体"/>
          <w:sz w:val="24"/>
          <w:szCs w:val="24"/>
          <w:highlight w:val="none"/>
        </w:rPr>
        <w:t>87</w:t>
      </w:r>
      <w:r>
        <w:rPr>
          <w:rFonts w:ascii="宋体" w:hAnsi="宋体" w:eastAsia="宋体" w:cs="宋体"/>
          <w:spacing w:val="-45"/>
          <w:sz w:val="24"/>
          <w:szCs w:val="24"/>
          <w:highlight w:val="none"/>
        </w:rPr>
        <w:t xml:space="preserve"> </w:t>
      </w:r>
      <w:r>
        <w:rPr>
          <w:rFonts w:ascii="宋体" w:hAnsi="宋体" w:eastAsia="宋体" w:cs="宋体"/>
          <w:sz w:val="24"/>
          <w:szCs w:val="24"/>
          <w:highlight w:val="none"/>
        </w:rPr>
        <w:t>号令）、《中华人民共和国政府采购法实施条</w:t>
      </w:r>
      <w:r>
        <w:rPr>
          <w:rFonts w:ascii="宋体" w:hAnsi="宋体" w:eastAsia="宋体" w:cs="宋体"/>
          <w:spacing w:val="-2"/>
          <w:sz w:val="24"/>
          <w:szCs w:val="24"/>
          <w:highlight w:val="none"/>
        </w:rPr>
        <w:t>例》、《政府采购竞争性磋商采购方式管理暂行办法》（财库〔2014〕214</w:t>
      </w:r>
      <w:r>
        <w:rPr>
          <w:rFonts w:ascii="宋体" w:hAnsi="宋体" w:eastAsia="宋体" w:cs="宋体"/>
          <w:spacing w:val="-35"/>
          <w:sz w:val="24"/>
          <w:szCs w:val="24"/>
          <w:highlight w:val="none"/>
        </w:rPr>
        <w:t xml:space="preserve"> </w:t>
      </w:r>
      <w:r>
        <w:rPr>
          <w:rFonts w:ascii="宋体" w:hAnsi="宋体" w:eastAsia="宋体" w:cs="宋体"/>
          <w:spacing w:val="-2"/>
          <w:sz w:val="24"/>
          <w:szCs w:val="24"/>
          <w:highlight w:val="none"/>
        </w:rPr>
        <w:t>号)、</w:t>
      </w:r>
      <w:r>
        <w:rPr>
          <w:rFonts w:ascii="宋体" w:hAnsi="宋体" w:eastAsia="宋体" w:cs="宋体"/>
          <w:spacing w:val="-1"/>
          <w:sz w:val="24"/>
          <w:szCs w:val="24"/>
          <w:highlight w:val="none"/>
        </w:rPr>
        <w:t>《陕财办采资（2016）53</w:t>
      </w:r>
      <w:r>
        <w:rPr>
          <w:rFonts w:ascii="宋体" w:hAnsi="宋体" w:eastAsia="宋体" w:cs="宋体"/>
          <w:spacing w:val="-39"/>
          <w:sz w:val="24"/>
          <w:szCs w:val="24"/>
          <w:highlight w:val="none"/>
        </w:rPr>
        <w:t xml:space="preserve"> </w:t>
      </w:r>
      <w:r>
        <w:rPr>
          <w:rFonts w:ascii="宋体" w:hAnsi="宋体" w:eastAsia="宋体" w:cs="宋体"/>
          <w:spacing w:val="-1"/>
          <w:sz w:val="24"/>
          <w:szCs w:val="24"/>
          <w:highlight w:val="none"/>
        </w:rPr>
        <w:t>号》文件及国家现行有关法律法规执行。</w:t>
      </w:r>
    </w:p>
    <w:p w14:paraId="4DF435E2">
      <w:pPr>
        <w:spacing w:line="360" w:lineRule="auto"/>
        <w:ind w:left="506"/>
        <w:rPr>
          <w:rFonts w:ascii="宋体" w:hAnsi="宋体" w:eastAsia="宋体" w:cs="宋体"/>
          <w:sz w:val="24"/>
          <w:szCs w:val="24"/>
          <w:highlight w:val="none"/>
        </w:rPr>
      </w:pPr>
      <w:r>
        <w:rPr>
          <w:rFonts w:ascii="宋体" w:hAnsi="宋体" w:eastAsia="宋体" w:cs="宋体"/>
          <w:b/>
          <w:bCs/>
          <w:spacing w:val="-4"/>
          <w:sz w:val="24"/>
          <w:szCs w:val="24"/>
          <w:highlight w:val="none"/>
        </w:rPr>
        <w:t>1．采购人、采购代理机构、监督管理机构</w:t>
      </w:r>
    </w:p>
    <w:p w14:paraId="0FDB85C9">
      <w:pPr>
        <w:spacing w:before="180" w:line="360" w:lineRule="auto"/>
        <w:ind w:left="506"/>
        <w:rPr>
          <w:rFonts w:hint="eastAsia" w:ascii="宋体" w:hAnsi="宋体" w:eastAsia="宋体" w:cs="宋体"/>
          <w:sz w:val="24"/>
          <w:szCs w:val="24"/>
          <w:highlight w:val="none"/>
          <w:lang w:eastAsia="zh-CN"/>
        </w:rPr>
      </w:pPr>
      <w:r>
        <w:rPr>
          <w:rFonts w:ascii="宋体" w:hAnsi="宋体" w:eastAsia="宋体" w:cs="宋体"/>
          <w:spacing w:val="-2"/>
          <w:sz w:val="24"/>
          <w:szCs w:val="24"/>
          <w:highlight w:val="none"/>
        </w:rPr>
        <w:t>1.1</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采   购   人：</w:t>
      </w:r>
      <w:r>
        <w:rPr>
          <w:rFonts w:hint="eastAsia" w:ascii="宋体" w:hAnsi="宋体" w:eastAsia="宋体" w:cs="宋体"/>
          <w:spacing w:val="-2"/>
          <w:sz w:val="24"/>
          <w:szCs w:val="24"/>
          <w:highlight w:val="none"/>
          <w:lang w:eastAsia="zh-CN"/>
        </w:rPr>
        <w:t>汉阴县住房和城乡建设局</w:t>
      </w:r>
    </w:p>
    <w:p w14:paraId="4B46AC3C">
      <w:pPr>
        <w:spacing w:before="183" w:line="360" w:lineRule="auto"/>
        <w:ind w:left="506"/>
        <w:rPr>
          <w:rFonts w:hint="eastAsia" w:ascii="宋体" w:hAnsi="宋体" w:eastAsia="宋体" w:cs="宋体"/>
          <w:sz w:val="24"/>
          <w:szCs w:val="24"/>
          <w:highlight w:val="none"/>
          <w:lang w:eastAsia="zh-CN"/>
        </w:rPr>
      </w:pPr>
      <w:r>
        <w:rPr>
          <w:rFonts w:ascii="宋体" w:hAnsi="宋体" w:eastAsia="宋体" w:cs="宋体"/>
          <w:spacing w:val="-2"/>
          <w:sz w:val="24"/>
          <w:szCs w:val="24"/>
          <w:highlight w:val="none"/>
        </w:rPr>
        <w:t>1.2</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采购代理机构：</w:t>
      </w:r>
      <w:r>
        <w:rPr>
          <w:rFonts w:hint="eastAsia" w:ascii="宋体" w:hAnsi="宋体" w:eastAsia="宋体" w:cs="宋体"/>
          <w:spacing w:val="-2"/>
          <w:sz w:val="24"/>
          <w:szCs w:val="24"/>
          <w:highlight w:val="none"/>
          <w:lang w:eastAsia="zh-CN"/>
        </w:rPr>
        <w:t>陕西春秋工程造价事务所有限公司</w:t>
      </w:r>
    </w:p>
    <w:p w14:paraId="44F8705C">
      <w:pPr>
        <w:spacing w:before="184" w:line="360" w:lineRule="auto"/>
        <w:ind w:left="506"/>
        <w:rPr>
          <w:rFonts w:ascii="宋体" w:hAnsi="宋体" w:eastAsia="宋体" w:cs="宋体"/>
          <w:sz w:val="24"/>
          <w:szCs w:val="24"/>
          <w:highlight w:val="none"/>
        </w:rPr>
      </w:pPr>
      <w:r>
        <w:rPr>
          <w:rFonts w:ascii="宋体" w:hAnsi="宋体" w:eastAsia="宋体" w:cs="宋体"/>
          <w:spacing w:val="-2"/>
          <w:sz w:val="24"/>
          <w:szCs w:val="24"/>
          <w:highlight w:val="none"/>
        </w:rPr>
        <w:t>1.3</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招标采购单位：采购人及采购代理机构的统称</w:t>
      </w:r>
    </w:p>
    <w:p w14:paraId="50CA7E45">
      <w:pPr>
        <w:spacing w:before="180" w:line="360" w:lineRule="auto"/>
        <w:ind w:left="506"/>
        <w:rPr>
          <w:rFonts w:hint="eastAsia" w:ascii="宋体" w:hAnsi="宋体" w:eastAsia="宋体" w:cs="宋体"/>
          <w:sz w:val="24"/>
          <w:szCs w:val="24"/>
          <w:highlight w:val="none"/>
          <w:lang w:eastAsia="zh-CN"/>
        </w:rPr>
      </w:pPr>
      <w:r>
        <w:rPr>
          <w:rFonts w:ascii="宋体" w:hAnsi="宋体" w:eastAsia="宋体" w:cs="宋体"/>
          <w:spacing w:val="-3"/>
          <w:sz w:val="24"/>
          <w:szCs w:val="24"/>
          <w:highlight w:val="none"/>
        </w:rPr>
        <w:t>1.4</w:t>
      </w:r>
      <w:r>
        <w:rPr>
          <w:rFonts w:ascii="宋体" w:hAnsi="宋体" w:eastAsia="宋体" w:cs="宋体"/>
          <w:spacing w:val="-41"/>
          <w:sz w:val="24"/>
          <w:szCs w:val="24"/>
          <w:highlight w:val="none"/>
        </w:rPr>
        <w:t xml:space="preserve"> </w:t>
      </w:r>
      <w:r>
        <w:rPr>
          <w:rFonts w:ascii="宋体" w:hAnsi="宋体" w:eastAsia="宋体" w:cs="宋体"/>
          <w:spacing w:val="-3"/>
          <w:sz w:val="24"/>
          <w:szCs w:val="24"/>
          <w:highlight w:val="none"/>
        </w:rPr>
        <w:t>监督管理机构：</w:t>
      </w:r>
      <w:r>
        <w:rPr>
          <w:rFonts w:hint="eastAsia" w:ascii="宋体" w:hAnsi="宋体" w:eastAsia="宋体" w:cs="宋体"/>
          <w:spacing w:val="-3"/>
          <w:sz w:val="24"/>
          <w:szCs w:val="24"/>
          <w:highlight w:val="none"/>
          <w:lang w:eastAsia="zh-CN"/>
        </w:rPr>
        <w:t>汉阴县财政局</w:t>
      </w:r>
    </w:p>
    <w:p w14:paraId="269CFA43">
      <w:pPr>
        <w:spacing w:before="181" w:line="360" w:lineRule="auto"/>
        <w:ind w:left="491"/>
        <w:rPr>
          <w:rFonts w:ascii="宋体" w:hAnsi="宋体" w:eastAsia="宋体" w:cs="宋体"/>
          <w:sz w:val="24"/>
          <w:szCs w:val="24"/>
          <w:highlight w:val="none"/>
        </w:rPr>
      </w:pPr>
      <w:r>
        <w:rPr>
          <w:rFonts w:ascii="宋体" w:hAnsi="宋体" w:eastAsia="宋体" w:cs="宋体"/>
          <w:b/>
          <w:bCs/>
          <w:spacing w:val="-3"/>
          <w:sz w:val="24"/>
          <w:szCs w:val="24"/>
          <w:highlight w:val="none"/>
        </w:rPr>
        <w:t>2．合格的供应商、合格的服务</w:t>
      </w:r>
    </w:p>
    <w:p w14:paraId="62B12EC5">
      <w:pPr>
        <w:spacing w:before="184" w:line="360" w:lineRule="auto"/>
        <w:ind w:left="491"/>
        <w:rPr>
          <w:rFonts w:ascii="宋体" w:hAnsi="宋体" w:eastAsia="宋体" w:cs="宋体"/>
          <w:sz w:val="24"/>
          <w:szCs w:val="24"/>
          <w:highlight w:val="none"/>
        </w:rPr>
      </w:pPr>
      <w:r>
        <w:rPr>
          <w:rFonts w:ascii="宋体" w:hAnsi="宋体" w:eastAsia="宋体" w:cs="宋体"/>
          <w:b/>
          <w:bCs/>
          <w:spacing w:val="-3"/>
          <w:sz w:val="24"/>
          <w:szCs w:val="24"/>
          <w:highlight w:val="none"/>
        </w:rPr>
        <w:t>2.1</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合格的供应商</w:t>
      </w:r>
    </w:p>
    <w:p w14:paraId="07C3CB27">
      <w:pPr>
        <w:spacing w:before="181" w:line="360" w:lineRule="auto"/>
        <w:ind w:left="491"/>
        <w:rPr>
          <w:rFonts w:ascii="宋体" w:hAnsi="宋体" w:eastAsia="宋体" w:cs="宋体"/>
          <w:sz w:val="24"/>
          <w:szCs w:val="24"/>
          <w:highlight w:val="none"/>
        </w:rPr>
      </w:pPr>
      <w:r>
        <w:rPr>
          <w:rFonts w:ascii="宋体" w:hAnsi="宋体" w:eastAsia="宋体" w:cs="宋体"/>
          <w:b/>
          <w:bCs/>
          <w:spacing w:val="-6"/>
          <w:sz w:val="24"/>
          <w:szCs w:val="24"/>
          <w:highlight w:val="none"/>
        </w:rPr>
        <w:t>2.1.1</w:t>
      </w:r>
      <w:r>
        <w:rPr>
          <w:rFonts w:ascii="宋体" w:hAnsi="宋体" w:eastAsia="宋体" w:cs="宋体"/>
          <w:spacing w:val="25"/>
          <w:sz w:val="24"/>
          <w:szCs w:val="24"/>
          <w:highlight w:val="none"/>
        </w:rPr>
        <w:t xml:space="preserve"> </w:t>
      </w:r>
      <w:r>
        <w:rPr>
          <w:rFonts w:ascii="宋体" w:hAnsi="宋体" w:eastAsia="宋体" w:cs="宋体"/>
          <w:b/>
          <w:bCs/>
          <w:spacing w:val="-6"/>
          <w:sz w:val="24"/>
          <w:szCs w:val="24"/>
          <w:highlight w:val="none"/>
        </w:rPr>
        <w:t>资质要求</w:t>
      </w:r>
    </w:p>
    <w:p w14:paraId="6D373DBE">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（1）基本资格条件：符合《中华人民共和国政府采购法》第二十二条的规定；</w:t>
      </w:r>
    </w:p>
    <w:p w14:paraId="764B8D47">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（2）特定资格条件：</w:t>
      </w:r>
    </w:p>
    <w:p w14:paraId="567E7E0B">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合同包 1(</w:t>
      </w:r>
      <w:r>
        <w:rPr>
          <w:rFonts w:hint="eastAsia" w:ascii="宋体" w:hAnsi="宋体" w:eastAsia="宋体" w:cs="宋体"/>
          <w:spacing w:val="-1"/>
          <w:sz w:val="24"/>
          <w:szCs w:val="24"/>
          <w:highlight w:val="none"/>
          <w:lang w:eastAsia="zh-CN"/>
        </w:rPr>
        <w:t>汉阴县南区生活垃圾处理站年运行服务费</w:t>
      </w:r>
      <w:r>
        <w:rPr>
          <w:rFonts w:ascii="宋体" w:hAnsi="宋体" w:eastAsia="宋体" w:cs="宋体"/>
          <w:spacing w:val="-1"/>
          <w:sz w:val="24"/>
          <w:szCs w:val="24"/>
          <w:highlight w:val="none"/>
        </w:rPr>
        <w:t>)特定资格要求如下:</w:t>
      </w:r>
    </w:p>
    <w:p w14:paraId="67D3E65E">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（1）具有独立承担民事责任能力的法人、其他组织或自然人，提供年检有效的统一社会信用代码的营业执照或其他合法组织登记证书，自然人参与的提供其身份证明；</w:t>
      </w:r>
    </w:p>
    <w:p w14:paraId="5B97BB2B">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（2）法定代表人参加投标时，提供本人身份证复印件；授权代表参加投标时，提供法定代表人授权书、授权人及被授权人身份证复印件；</w:t>
      </w:r>
    </w:p>
    <w:p w14:paraId="07831D33">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（3）具备履行合同所必需的设备和专业技术能力的书面声明；</w:t>
      </w:r>
    </w:p>
    <w:p w14:paraId="1DE38AE2">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（4）提供2025 年度经审计的财务会计报告(至少应包含资产负债表、利润表和现金流量表)或提供在投标截止时间前三个月内其开户银行出具的资信证明（附开户许可证或基本账户存款信息）；成立时间至提供</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截止时间不足一年的可提供成立后任意时段的资产负债表；</w:t>
      </w:r>
    </w:p>
    <w:p w14:paraId="04F3107E">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（5）社会保障资金缴纳证明：</w:t>
      </w:r>
      <w:r>
        <w:rPr>
          <w:rFonts w:hint="eastAsia" w:ascii="宋体" w:hAnsi="宋体" w:eastAsia="宋体" w:cs="宋体"/>
          <w:spacing w:val="-1"/>
          <w:sz w:val="24"/>
          <w:szCs w:val="24"/>
          <w:highlight w:val="none"/>
          <w:lang w:eastAsia="zh-CN"/>
        </w:rPr>
        <w:t>提供响应文件提交截止时间前一年内已缴纳的</w:t>
      </w:r>
      <w:r>
        <w:rPr>
          <w:rFonts w:ascii="宋体" w:hAnsi="宋体" w:eastAsia="宋体" w:cs="宋体"/>
          <w:spacing w:val="-1"/>
          <w:sz w:val="24"/>
          <w:szCs w:val="24"/>
          <w:highlight w:val="none"/>
        </w:rPr>
        <w:t>任意一个月的社会保障资金缴纳证明或社会保险缴纳清单或社会保险缴纳专用收据（依法不需要缴纳社会保障资金提供相关文件证明）；</w:t>
      </w:r>
    </w:p>
    <w:p w14:paraId="6D882CE4">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（6）税收缴纳证明：</w:t>
      </w:r>
      <w:r>
        <w:rPr>
          <w:rFonts w:hint="eastAsia" w:ascii="宋体" w:hAnsi="宋体" w:eastAsia="宋体" w:cs="宋体"/>
          <w:spacing w:val="-1"/>
          <w:sz w:val="24"/>
          <w:szCs w:val="24"/>
          <w:highlight w:val="none"/>
          <w:lang w:eastAsia="zh-CN"/>
        </w:rPr>
        <w:t>提供响应文件提交截止时间前一年内已缴纳的</w:t>
      </w:r>
      <w:r>
        <w:rPr>
          <w:rFonts w:ascii="宋体" w:hAnsi="宋体" w:eastAsia="宋体" w:cs="宋体"/>
          <w:spacing w:val="-1"/>
          <w:sz w:val="24"/>
          <w:szCs w:val="24"/>
          <w:highlight w:val="none"/>
        </w:rPr>
        <w:t>任意一个月的完税证明（任意税种），依法免税的提供相关文件证明；</w:t>
      </w:r>
    </w:p>
    <w:p w14:paraId="3F5515D3">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（7）参加本次政府采购活动近三年内在经营活动中没有重大违法记录的书面声明，以及未被列入“信用中国”网站（</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"https://www.creditchina.gov.cn"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www.creditchina.gov.cn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）失信被执行人、重大税收违法案件当事人名单、中国政府采购网（</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"https://www.ccgp.gov.cn"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www.ccgp.gov.cn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）政府采购严重违法失信行为记录名单；</w:t>
      </w:r>
    </w:p>
    <w:p w14:paraId="42428E94">
      <w:pPr>
        <w:spacing w:before="110" w:line="360" w:lineRule="auto"/>
        <w:ind w:left="139" w:right="135" w:firstLine="472"/>
        <w:jc w:val="both"/>
        <w:rPr>
          <w:rFonts w:ascii="宋体" w:hAnsi="宋体" w:eastAsia="宋体" w:cs="宋体"/>
          <w:spacing w:val="-1"/>
          <w:sz w:val="24"/>
          <w:szCs w:val="24"/>
          <w:highlight w:val="none"/>
        </w:rPr>
      </w:pPr>
      <w:r>
        <w:rPr>
          <w:rFonts w:ascii="宋体" w:hAnsi="宋体" w:eastAsia="宋体" w:cs="宋体"/>
          <w:spacing w:val="-1"/>
          <w:sz w:val="24"/>
          <w:szCs w:val="24"/>
          <w:highlight w:val="none"/>
        </w:rPr>
        <w:t>（8）本项目专门面向</w:t>
      </w:r>
      <w:r>
        <w:rPr>
          <w:rFonts w:hint="eastAsia" w:ascii="宋体" w:hAnsi="宋体" w:eastAsia="宋体" w:cs="宋体"/>
          <w:spacing w:val="-1"/>
          <w:sz w:val="24"/>
          <w:szCs w:val="24"/>
          <w:highlight w:val="none"/>
          <w:lang w:val="en-US" w:eastAsia="zh-CN"/>
        </w:rPr>
        <w:t>小微</w:t>
      </w:r>
      <w:r>
        <w:rPr>
          <w:rFonts w:ascii="宋体" w:hAnsi="宋体" w:eastAsia="宋体" w:cs="宋体"/>
          <w:spacing w:val="-1"/>
          <w:sz w:val="24"/>
          <w:szCs w:val="24"/>
          <w:highlight w:val="none"/>
        </w:rPr>
        <w:t>企业采购，供应商应为小型企业、微型企业或监狱企业或残疾人福利性单位。供应商为小型企业、微型企业的应根据《政府采购促进中小企业发展管理办法》（财库〔2020〕46 号）自行填写《</w:t>
      </w:r>
      <w:r>
        <w:rPr>
          <w:rFonts w:hint="eastAsia" w:ascii="宋体" w:hAnsi="宋体" w:eastAsia="宋体" w:cs="宋体"/>
          <w:spacing w:val="-1"/>
          <w:sz w:val="24"/>
          <w:szCs w:val="24"/>
          <w:highlight w:val="none"/>
          <w:lang w:val="en-US" w:eastAsia="zh-CN"/>
        </w:rPr>
        <w:t>小微</w:t>
      </w:r>
      <w:r>
        <w:rPr>
          <w:rFonts w:ascii="宋体" w:hAnsi="宋体" w:eastAsia="宋体" w:cs="宋体"/>
          <w:spacing w:val="-1"/>
          <w:sz w:val="24"/>
          <w:szCs w:val="24"/>
          <w:highlight w:val="none"/>
        </w:rPr>
        <w:t>企业声明函》，且</w:t>
      </w:r>
      <w:r>
        <w:rPr>
          <w:rFonts w:hint="eastAsia" w:ascii="宋体" w:hAnsi="宋体" w:eastAsia="宋体" w:cs="宋体"/>
          <w:spacing w:val="-1"/>
          <w:sz w:val="24"/>
          <w:szCs w:val="24"/>
          <w:highlight w:val="none"/>
          <w:lang w:val="en-US" w:eastAsia="zh-CN"/>
        </w:rPr>
        <w:t>小微</w:t>
      </w:r>
      <w:r>
        <w:rPr>
          <w:rFonts w:ascii="宋体" w:hAnsi="宋体" w:eastAsia="宋体" w:cs="宋体"/>
          <w:spacing w:val="-1"/>
          <w:sz w:val="24"/>
          <w:szCs w:val="24"/>
          <w:highlight w:val="none"/>
        </w:rPr>
        <w:t>企业的划分标准所属行业为其他未列明行业；供应商为监狱企业的，应提供监狱企业的证明文件；供应商为残疾人福利性单位的，应提供《残疾人福利性单位声明函》。</w:t>
      </w:r>
    </w:p>
    <w:p w14:paraId="767ABE93">
      <w:pPr>
        <w:spacing w:before="37" w:line="360" w:lineRule="auto"/>
        <w:ind w:left="28" w:firstLine="463"/>
        <w:rPr>
          <w:rFonts w:ascii="宋体" w:hAnsi="宋体" w:eastAsia="宋体" w:cs="宋体"/>
          <w:sz w:val="24"/>
          <w:szCs w:val="24"/>
          <w:highlight w:val="none"/>
        </w:rPr>
      </w:pPr>
      <w:r>
        <w:rPr>
          <w:rFonts w:ascii="宋体" w:hAnsi="宋体" w:eastAsia="宋体" w:cs="宋体"/>
          <w:b/>
          <w:bCs/>
          <w:spacing w:val="-2"/>
          <w:sz w:val="24"/>
          <w:szCs w:val="24"/>
          <w:highlight w:val="none"/>
        </w:rPr>
        <w:t>2.1.2</w:t>
      </w:r>
      <w:r>
        <w:rPr>
          <w:rFonts w:ascii="宋体" w:hAnsi="宋体" w:eastAsia="宋体" w:cs="宋体"/>
          <w:spacing w:val="-2"/>
          <w:sz w:val="24"/>
          <w:szCs w:val="24"/>
          <w:highlight w:val="none"/>
        </w:rPr>
        <w:t xml:space="preserve"> </w:t>
      </w:r>
      <w:r>
        <w:rPr>
          <w:rFonts w:ascii="宋体" w:hAnsi="宋体" w:eastAsia="宋体" w:cs="宋体"/>
          <w:b/>
          <w:bCs/>
          <w:spacing w:val="-2"/>
          <w:sz w:val="24"/>
          <w:szCs w:val="24"/>
          <w:highlight w:val="none"/>
        </w:rPr>
        <w:t>根据《陕西省财政厅关于政府采购供应</w:t>
      </w:r>
      <w:r>
        <w:rPr>
          <w:rFonts w:ascii="宋体" w:hAnsi="宋体" w:eastAsia="宋体" w:cs="宋体"/>
          <w:b/>
          <w:bCs/>
          <w:spacing w:val="-3"/>
          <w:sz w:val="24"/>
          <w:szCs w:val="24"/>
          <w:highlight w:val="none"/>
        </w:rPr>
        <w:t>商注册登记有关事项的通知》</w:t>
      </w:r>
      <w:r>
        <w:rPr>
          <w:rFonts w:ascii="宋体" w:hAnsi="宋体" w:eastAsia="宋体" w:cs="宋体"/>
          <w:b/>
          <w:bCs/>
          <w:spacing w:val="-5"/>
          <w:sz w:val="24"/>
          <w:szCs w:val="24"/>
          <w:highlight w:val="none"/>
        </w:rPr>
        <w:t>的要求，参加本项目投标且符合《政府采购法》第二十</w:t>
      </w:r>
      <w:r>
        <w:rPr>
          <w:rFonts w:ascii="宋体" w:hAnsi="宋体" w:eastAsia="宋体" w:cs="宋体"/>
          <w:b/>
          <w:bCs/>
          <w:spacing w:val="-6"/>
          <w:sz w:val="24"/>
          <w:szCs w:val="24"/>
          <w:highlight w:val="none"/>
        </w:rPr>
        <w:t>二条规定的合格供应商须</w:t>
      </w:r>
      <w:r>
        <w:rPr>
          <w:rFonts w:ascii="宋体" w:hAnsi="宋体" w:eastAsia="宋体" w:cs="宋体"/>
          <w:b/>
          <w:bCs/>
          <w:spacing w:val="-2"/>
          <w:sz w:val="24"/>
          <w:szCs w:val="24"/>
          <w:highlight w:val="none"/>
        </w:rPr>
        <w:t>通过陕西省政府采购网（</w:t>
      </w:r>
      <w:r>
        <w:rPr>
          <w:highlight w:val="none"/>
        </w:rPr>
        <w:fldChar w:fldCharType="begin"/>
      </w:r>
      <w:r>
        <w:rPr>
          <w:highlight w:val="none"/>
        </w:rPr>
        <w:instrText xml:space="preserve"> HYPERLINK "http://www.ccgp-shaanxi.gov.cn/" </w:instrText>
      </w:r>
      <w:r>
        <w:rPr>
          <w:highlight w:val="none"/>
        </w:rPr>
        <w:fldChar w:fldCharType="separate"/>
      </w:r>
      <w:r>
        <w:rPr>
          <w:rFonts w:ascii="宋体" w:hAnsi="宋体" w:eastAsia="宋体" w:cs="宋体"/>
          <w:b/>
          <w:bCs/>
          <w:spacing w:val="-2"/>
          <w:sz w:val="24"/>
          <w:szCs w:val="24"/>
          <w:highlight w:val="none"/>
        </w:rPr>
        <w:t>http://www.ccgp-shaanxi.gov.cn/</w:t>
      </w:r>
      <w:r>
        <w:rPr>
          <w:rFonts w:ascii="宋体" w:hAnsi="宋体" w:eastAsia="宋体" w:cs="宋体"/>
          <w:b/>
          <w:bCs/>
          <w:spacing w:val="-2"/>
          <w:sz w:val="24"/>
          <w:szCs w:val="24"/>
          <w:highlight w:val="none"/>
        </w:rPr>
        <w:fldChar w:fldCharType="end"/>
      </w:r>
      <w:r>
        <w:rPr>
          <w:rFonts w:ascii="宋体" w:hAnsi="宋体" w:eastAsia="宋体" w:cs="宋体"/>
          <w:b/>
          <w:bCs/>
          <w:spacing w:val="-2"/>
          <w:sz w:val="24"/>
          <w:szCs w:val="24"/>
          <w:highlight w:val="none"/>
        </w:rPr>
        <w:t>）注册登记加入陕</w:t>
      </w:r>
      <w:r>
        <w:rPr>
          <w:rFonts w:ascii="宋体" w:hAnsi="宋体" w:eastAsia="宋体" w:cs="宋体"/>
          <w:b/>
          <w:bCs/>
          <w:spacing w:val="-5"/>
          <w:sz w:val="24"/>
          <w:szCs w:val="24"/>
          <w:highlight w:val="none"/>
        </w:rPr>
        <w:t>西省政府采购供应商库，以便中标后能顺利录入中标单位信息，若未办理入库手</w:t>
      </w:r>
      <w:r>
        <w:rPr>
          <w:rFonts w:ascii="宋体" w:hAnsi="宋体" w:eastAsia="宋体" w:cs="宋体"/>
          <w:b/>
          <w:bCs/>
          <w:spacing w:val="-3"/>
          <w:sz w:val="24"/>
          <w:szCs w:val="24"/>
          <w:highlight w:val="none"/>
        </w:rPr>
        <w:t>续，造成不能发布中标公告，责任自负。</w:t>
      </w:r>
    </w:p>
    <w:p w14:paraId="5147ADFC">
      <w:pPr>
        <w:spacing w:line="360" w:lineRule="auto"/>
        <w:ind w:left="491"/>
        <w:rPr>
          <w:rFonts w:ascii="宋体" w:hAnsi="宋体" w:eastAsia="宋体" w:cs="宋体"/>
          <w:sz w:val="24"/>
          <w:szCs w:val="24"/>
          <w:highlight w:val="none"/>
        </w:rPr>
      </w:pPr>
      <w:r>
        <w:rPr>
          <w:rFonts w:ascii="宋体" w:hAnsi="宋体" w:eastAsia="宋体" w:cs="宋体"/>
          <w:b/>
          <w:bCs/>
          <w:spacing w:val="-4"/>
          <w:sz w:val="24"/>
          <w:szCs w:val="24"/>
          <w:highlight w:val="none"/>
        </w:rPr>
        <w:t>2.2</w:t>
      </w:r>
      <w:r>
        <w:rPr>
          <w:rFonts w:ascii="宋体" w:hAnsi="宋体" w:eastAsia="宋体" w:cs="宋体"/>
          <w:spacing w:val="-4"/>
          <w:sz w:val="24"/>
          <w:szCs w:val="24"/>
          <w:highlight w:val="none"/>
        </w:rPr>
        <w:t xml:space="preserve"> </w:t>
      </w:r>
      <w:r>
        <w:rPr>
          <w:rFonts w:ascii="宋体" w:hAnsi="宋体" w:eastAsia="宋体" w:cs="宋体"/>
          <w:b/>
          <w:bCs/>
          <w:spacing w:val="-4"/>
          <w:sz w:val="24"/>
          <w:szCs w:val="24"/>
          <w:highlight w:val="none"/>
        </w:rPr>
        <w:t>合格的服务</w:t>
      </w:r>
    </w:p>
    <w:p w14:paraId="4046DE53">
      <w:pPr>
        <w:spacing w:before="184" w:line="360" w:lineRule="auto"/>
        <w:ind w:left="10" w:right="20" w:firstLine="481"/>
        <w:rPr>
          <w:rFonts w:ascii="宋体" w:hAnsi="宋体" w:eastAsia="宋体" w:cs="宋体"/>
          <w:spacing w:val="-1"/>
          <w:sz w:val="24"/>
          <w:szCs w:val="24"/>
          <w:highlight w:val="none"/>
        </w:rPr>
      </w:pPr>
      <w:r>
        <w:rPr>
          <w:rFonts w:ascii="宋体" w:hAnsi="宋体" w:eastAsia="宋体" w:cs="宋体"/>
          <w:b/>
          <w:bCs/>
          <w:spacing w:val="-1"/>
          <w:sz w:val="24"/>
          <w:szCs w:val="24"/>
          <w:highlight w:val="none"/>
        </w:rPr>
        <w:t>2.2.1</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供应商提供的服务，必须是符合国家有关标准要求，并满足磋商文件规定的价格、完成期限、售后服务及供应商须承担的技术支持和磋商文件规定的其它伴随服务等要求。</w:t>
      </w:r>
    </w:p>
    <w:p w14:paraId="4B504FA7">
      <w:pPr>
        <w:spacing w:before="181" w:line="360" w:lineRule="auto"/>
        <w:ind w:left="10" w:right="20" w:firstLine="481"/>
        <w:rPr>
          <w:rFonts w:ascii="宋体" w:hAnsi="宋体" w:eastAsia="宋体" w:cs="宋体"/>
          <w:sz w:val="24"/>
          <w:szCs w:val="24"/>
          <w:highlight w:val="none"/>
        </w:rPr>
      </w:pPr>
      <w:r>
        <w:rPr>
          <w:rFonts w:ascii="宋体" w:hAnsi="宋体" w:eastAsia="宋体" w:cs="宋体"/>
          <w:b/>
          <w:bCs/>
          <w:spacing w:val="-1"/>
          <w:sz w:val="24"/>
          <w:szCs w:val="24"/>
          <w:highlight w:val="none"/>
        </w:rPr>
        <w:t>2.2.2</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采购人有权拒绝接受任何不合格的服务，由此产生的费用及相关后果</w:t>
      </w:r>
      <w:r>
        <w:rPr>
          <w:rFonts w:ascii="宋体" w:hAnsi="宋体" w:eastAsia="宋体" w:cs="宋体"/>
          <w:spacing w:val="-2"/>
          <w:sz w:val="24"/>
          <w:szCs w:val="24"/>
          <w:highlight w:val="none"/>
        </w:rPr>
        <w:t>均由供应商自行承担。</w:t>
      </w:r>
    </w:p>
    <w:p w14:paraId="58ED7A89">
      <w:pPr>
        <w:spacing w:before="181" w:line="360" w:lineRule="auto"/>
        <w:ind w:left="493"/>
        <w:rPr>
          <w:rFonts w:ascii="宋体" w:hAnsi="宋体" w:eastAsia="宋体" w:cs="宋体"/>
          <w:sz w:val="24"/>
          <w:szCs w:val="24"/>
          <w:highlight w:val="none"/>
        </w:rPr>
      </w:pPr>
      <w:r>
        <w:rPr>
          <w:rFonts w:ascii="宋体" w:hAnsi="宋体" w:eastAsia="宋体" w:cs="宋体"/>
          <w:b/>
          <w:bCs/>
          <w:spacing w:val="-5"/>
          <w:sz w:val="24"/>
          <w:szCs w:val="24"/>
          <w:highlight w:val="none"/>
        </w:rPr>
        <w:t>3．磋商费用</w:t>
      </w:r>
    </w:p>
    <w:p w14:paraId="324AC8E9">
      <w:pPr>
        <w:spacing w:before="181" w:line="360"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供应商应承担所有与准备和参加磋商有关的费用。</w:t>
      </w:r>
    </w:p>
    <w:p w14:paraId="5EC59E60">
      <w:pPr>
        <w:spacing w:before="182" w:line="360" w:lineRule="auto"/>
        <w:jc w:val="center"/>
        <w:outlineLvl w:val="1"/>
        <w:rPr>
          <w:rFonts w:ascii="宋体" w:hAnsi="宋体" w:eastAsia="宋体" w:cs="宋体"/>
          <w:sz w:val="24"/>
          <w:szCs w:val="24"/>
          <w:highlight w:val="none"/>
        </w:rPr>
      </w:pPr>
      <w:r>
        <w:rPr>
          <w:rFonts w:ascii="宋体" w:hAnsi="宋体" w:eastAsia="宋体" w:cs="宋体"/>
          <w:b/>
          <w:bCs/>
          <w:spacing w:val="-4"/>
          <w:sz w:val="24"/>
          <w:szCs w:val="24"/>
          <w:highlight w:val="none"/>
        </w:rPr>
        <w:t>二、磋商文件</w:t>
      </w:r>
    </w:p>
    <w:p w14:paraId="2265B633">
      <w:pPr>
        <w:spacing w:before="183" w:line="360" w:lineRule="auto"/>
        <w:ind w:left="488"/>
        <w:rPr>
          <w:rFonts w:ascii="宋体" w:hAnsi="宋体" w:eastAsia="宋体" w:cs="宋体"/>
          <w:sz w:val="24"/>
          <w:szCs w:val="24"/>
          <w:highlight w:val="none"/>
        </w:rPr>
      </w:pPr>
      <w:r>
        <w:rPr>
          <w:rFonts w:ascii="宋体" w:hAnsi="宋体" w:eastAsia="宋体" w:cs="宋体"/>
          <w:b/>
          <w:bCs/>
          <w:spacing w:val="-3"/>
          <w:sz w:val="24"/>
          <w:szCs w:val="24"/>
          <w:highlight w:val="none"/>
        </w:rPr>
        <w:t>4．磋商文件构成</w:t>
      </w:r>
    </w:p>
    <w:p w14:paraId="78EFB674">
      <w:pPr>
        <w:spacing w:before="181" w:line="360" w:lineRule="auto"/>
        <w:ind w:left="488"/>
        <w:rPr>
          <w:rFonts w:ascii="宋体" w:hAnsi="宋体" w:eastAsia="宋体" w:cs="宋体"/>
          <w:sz w:val="24"/>
          <w:szCs w:val="24"/>
          <w:highlight w:val="none"/>
        </w:rPr>
      </w:pPr>
      <w:r>
        <w:rPr>
          <w:rFonts w:ascii="宋体" w:hAnsi="宋体" w:eastAsia="宋体" w:cs="宋体"/>
          <w:spacing w:val="-1"/>
          <w:sz w:val="24"/>
          <w:szCs w:val="24"/>
          <w:highlight w:val="none"/>
        </w:rPr>
        <w:t>磋商文件包括下列内容：</w:t>
      </w:r>
    </w:p>
    <w:p w14:paraId="08406FD8">
      <w:pPr>
        <w:spacing w:before="183" w:line="360" w:lineRule="auto"/>
        <w:ind w:left="489"/>
        <w:rPr>
          <w:rFonts w:ascii="宋体" w:hAnsi="宋体" w:eastAsia="宋体" w:cs="宋体"/>
          <w:sz w:val="24"/>
          <w:szCs w:val="24"/>
          <w:highlight w:val="none"/>
        </w:rPr>
      </w:pPr>
      <w:r>
        <w:rPr>
          <w:rFonts w:ascii="宋体" w:hAnsi="宋体" w:eastAsia="宋体" w:cs="宋体"/>
          <w:spacing w:val="-2"/>
          <w:sz w:val="24"/>
          <w:szCs w:val="24"/>
          <w:highlight w:val="none"/>
        </w:rPr>
        <w:t>第一章  磋商公告</w:t>
      </w:r>
    </w:p>
    <w:p w14:paraId="0EAC50F1">
      <w:pPr>
        <w:spacing w:before="184" w:line="360" w:lineRule="auto"/>
        <w:ind w:left="489"/>
        <w:rPr>
          <w:rFonts w:ascii="宋体" w:hAnsi="宋体" w:eastAsia="宋体" w:cs="宋体"/>
          <w:sz w:val="24"/>
          <w:szCs w:val="24"/>
          <w:highlight w:val="none"/>
        </w:rPr>
      </w:pPr>
      <w:r>
        <w:rPr>
          <w:rFonts w:ascii="宋体" w:hAnsi="宋体" w:eastAsia="宋体" w:cs="宋体"/>
          <w:spacing w:val="-2"/>
          <w:sz w:val="24"/>
          <w:szCs w:val="24"/>
          <w:highlight w:val="none"/>
        </w:rPr>
        <w:t>第二章  磋商须知</w:t>
      </w:r>
    </w:p>
    <w:p w14:paraId="3D902F0B">
      <w:pPr>
        <w:spacing w:before="181" w:line="360"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第三章  合同主要条款</w:t>
      </w:r>
    </w:p>
    <w:p w14:paraId="278EFD91">
      <w:pPr>
        <w:spacing w:before="181" w:line="360"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第四章  采购内容与技术要求</w:t>
      </w:r>
    </w:p>
    <w:p w14:paraId="1462BCA2">
      <w:pPr>
        <w:spacing w:before="183" w:line="360"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第五章  磋商响应文件基本格式</w:t>
      </w:r>
    </w:p>
    <w:p w14:paraId="46F42EE9">
      <w:pPr>
        <w:spacing w:before="182" w:line="360" w:lineRule="auto"/>
        <w:ind w:left="493"/>
        <w:rPr>
          <w:rFonts w:ascii="宋体" w:hAnsi="宋体" w:eastAsia="宋体" w:cs="宋体"/>
          <w:sz w:val="24"/>
          <w:szCs w:val="24"/>
          <w:highlight w:val="none"/>
        </w:rPr>
      </w:pPr>
      <w:r>
        <w:rPr>
          <w:rFonts w:ascii="宋体" w:hAnsi="宋体" w:eastAsia="宋体" w:cs="宋体"/>
          <w:b/>
          <w:bCs/>
          <w:spacing w:val="-3"/>
          <w:sz w:val="24"/>
          <w:szCs w:val="24"/>
          <w:highlight w:val="none"/>
        </w:rPr>
        <w:t>5．磋商文件的澄清和修改</w:t>
      </w:r>
    </w:p>
    <w:p w14:paraId="0CB2EBB9">
      <w:pPr>
        <w:spacing w:before="183" w:line="360" w:lineRule="auto"/>
        <w:ind w:left="7" w:firstLine="486"/>
        <w:rPr>
          <w:rFonts w:ascii="宋体" w:hAnsi="宋体" w:eastAsia="宋体" w:cs="宋体"/>
          <w:sz w:val="24"/>
          <w:szCs w:val="24"/>
          <w:highlight w:val="none"/>
        </w:rPr>
      </w:pPr>
      <w:r>
        <w:rPr>
          <w:rFonts w:ascii="宋体" w:hAnsi="宋体" w:eastAsia="宋体" w:cs="宋体"/>
          <w:spacing w:val="-1"/>
          <w:sz w:val="24"/>
          <w:szCs w:val="24"/>
          <w:highlight w:val="none"/>
        </w:rPr>
        <w:t>5.1</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提交首次响应文件截止之日前，采购单位可以对已发出的磋商文件</w:t>
      </w:r>
      <w:r>
        <w:rPr>
          <w:rFonts w:ascii="宋体" w:hAnsi="宋体" w:eastAsia="宋体" w:cs="宋体"/>
          <w:spacing w:val="-2"/>
          <w:sz w:val="24"/>
          <w:szCs w:val="24"/>
          <w:highlight w:val="none"/>
        </w:rPr>
        <w:t>进行必要的澄清或者修改，澄清或者修改的内容作为磋商文件的组成部</w:t>
      </w:r>
      <w:r>
        <w:rPr>
          <w:rFonts w:ascii="宋体" w:hAnsi="宋体" w:eastAsia="宋体" w:cs="宋体"/>
          <w:spacing w:val="-3"/>
          <w:sz w:val="24"/>
          <w:szCs w:val="24"/>
          <w:highlight w:val="none"/>
        </w:rPr>
        <w:t>分。澄清</w:t>
      </w:r>
      <w:r>
        <w:rPr>
          <w:rFonts w:ascii="宋体" w:hAnsi="宋体" w:eastAsia="宋体" w:cs="宋体"/>
          <w:spacing w:val="-2"/>
          <w:sz w:val="24"/>
          <w:szCs w:val="24"/>
          <w:highlight w:val="none"/>
        </w:rPr>
        <w:t>或者修改的内容可能影响响应文件编制的，采购单位在提交首次文</w:t>
      </w:r>
      <w:r>
        <w:rPr>
          <w:rFonts w:ascii="宋体" w:hAnsi="宋体" w:eastAsia="宋体" w:cs="宋体"/>
          <w:spacing w:val="-3"/>
          <w:sz w:val="24"/>
          <w:szCs w:val="24"/>
          <w:highlight w:val="none"/>
        </w:rPr>
        <w:t>件截止时</w:t>
      </w:r>
      <w:r>
        <w:rPr>
          <w:rFonts w:ascii="宋体" w:hAnsi="宋体" w:eastAsia="宋体" w:cs="宋体"/>
          <w:spacing w:val="-5"/>
          <w:sz w:val="24"/>
          <w:szCs w:val="24"/>
          <w:highlight w:val="none"/>
        </w:rPr>
        <w:t>间</w:t>
      </w:r>
      <w:r>
        <w:rPr>
          <w:rFonts w:ascii="宋体" w:hAnsi="宋体" w:eastAsia="宋体" w:cs="宋体"/>
          <w:spacing w:val="-46"/>
          <w:sz w:val="24"/>
          <w:szCs w:val="24"/>
          <w:highlight w:val="none"/>
        </w:rPr>
        <w:t xml:space="preserve"> </w:t>
      </w:r>
      <w:r>
        <w:rPr>
          <w:rFonts w:ascii="宋体" w:hAnsi="宋体" w:eastAsia="宋体" w:cs="宋体"/>
          <w:spacing w:val="-5"/>
          <w:sz w:val="24"/>
          <w:szCs w:val="24"/>
          <w:highlight w:val="none"/>
        </w:rPr>
        <w:t>5 日前，以书面形式通知所有获取磋商文件的供应商</w:t>
      </w:r>
      <w:r>
        <w:rPr>
          <w:rFonts w:ascii="宋体" w:hAnsi="宋体" w:eastAsia="宋体" w:cs="宋体"/>
          <w:spacing w:val="-6"/>
          <w:sz w:val="24"/>
          <w:szCs w:val="24"/>
          <w:highlight w:val="none"/>
        </w:rPr>
        <w:t>；不足</w:t>
      </w:r>
      <w:r>
        <w:rPr>
          <w:rFonts w:ascii="宋体" w:hAnsi="宋体" w:eastAsia="宋体" w:cs="宋体"/>
          <w:spacing w:val="-46"/>
          <w:sz w:val="24"/>
          <w:szCs w:val="24"/>
          <w:highlight w:val="none"/>
        </w:rPr>
        <w:t xml:space="preserve"> </w:t>
      </w:r>
      <w:r>
        <w:rPr>
          <w:rFonts w:ascii="宋体" w:hAnsi="宋体" w:eastAsia="宋体" w:cs="宋体"/>
          <w:spacing w:val="-6"/>
          <w:sz w:val="24"/>
          <w:szCs w:val="24"/>
          <w:highlight w:val="none"/>
        </w:rPr>
        <w:t>5 日的，采购人、</w:t>
      </w:r>
      <w:r>
        <w:rPr>
          <w:rFonts w:ascii="宋体" w:hAnsi="宋体" w:eastAsia="宋体" w:cs="宋体"/>
          <w:spacing w:val="-1"/>
          <w:sz w:val="24"/>
          <w:szCs w:val="24"/>
          <w:highlight w:val="none"/>
        </w:rPr>
        <w:t>采购代理机构应当顺延提交首次响应文件截止时间。</w:t>
      </w:r>
    </w:p>
    <w:p w14:paraId="0835E5D2">
      <w:pPr>
        <w:spacing w:before="183" w:line="360" w:lineRule="auto"/>
        <w:ind w:left="10" w:right="25" w:firstLine="483"/>
        <w:rPr>
          <w:rFonts w:ascii="宋体" w:hAnsi="宋体" w:eastAsia="宋体" w:cs="宋体"/>
          <w:sz w:val="24"/>
          <w:szCs w:val="24"/>
          <w:highlight w:val="none"/>
        </w:rPr>
      </w:pPr>
      <w:r>
        <w:rPr>
          <w:rFonts w:ascii="宋体" w:hAnsi="宋体" w:eastAsia="宋体" w:cs="宋体"/>
          <w:spacing w:val="6"/>
          <w:sz w:val="24"/>
          <w:szCs w:val="24"/>
          <w:highlight w:val="none"/>
        </w:rPr>
        <w:t>5.2 任何要求对磋商文件进行澄清的供应商均应在响应</w:t>
      </w:r>
      <w:r>
        <w:rPr>
          <w:rFonts w:ascii="宋体" w:hAnsi="宋体" w:eastAsia="宋体" w:cs="宋体"/>
          <w:spacing w:val="5"/>
          <w:sz w:val="24"/>
          <w:szCs w:val="24"/>
          <w:highlight w:val="none"/>
        </w:rPr>
        <w:t>文件递交截止期</w:t>
      </w:r>
      <w:r>
        <w:rPr>
          <w:rFonts w:ascii="宋体" w:hAnsi="宋体" w:eastAsia="宋体" w:cs="宋体"/>
          <w:spacing w:val="-36"/>
          <w:sz w:val="24"/>
          <w:szCs w:val="24"/>
          <w:highlight w:val="none"/>
        </w:rPr>
        <w:t xml:space="preserve"> </w:t>
      </w:r>
      <w:r>
        <w:rPr>
          <w:rFonts w:ascii="宋体" w:hAnsi="宋体" w:eastAsia="宋体" w:cs="宋体"/>
          <w:spacing w:val="5"/>
          <w:sz w:val="24"/>
          <w:szCs w:val="24"/>
          <w:highlight w:val="none"/>
        </w:rPr>
        <w:t>3</w:t>
      </w:r>
      <w:r>
        <w:rPr>
          <w:rFonts w:ascii="宋体" w:hAnsi="宋体" w:eastAsia="宋体" w:cs="宋体"/>
          <w:spacing w:val="-2"/>
          <w:sz w:val="24"/>
          <w:szCs w:val="24"/>
          <w:highlight w:val="none"/>
        </w:rPr>
        <w:t>日前以书面形式通知采购代理机构，采购代理机构对供应商所要</w:t>
      </w:r>
      <w:r>
        <w:rPr>
          <w:rFonts w:ascii="宋体" w:hAnsi="宋体" w:eastAsia="宋体" w:cs="宋体"/>
          <w:spacing w:val="-3"/>
          <w:sz w:val="24"/>
          <w:szCs w:val="24"/>
          <w:highlight w:val="none"/>
        </w:rPr>
        <w:t>求澄清的内容以</w:t>
      </w:r>
      <w:r>
        <w:rPr>
          <w:rFonts w:ascii="宋体" w:hAnsi="宋体" w:eastAsia="宋体" w:cs="宋体"/>
          <w:spacing w:val="5"/>
          <w:sz w:val="24"/>
          <w:szCs w:val="24"/>
          <w:highlight w:val="none"/>
        </w:rPr>
        <w:t>书面形式予以答复。供应商在规定的时间内未要求对磋商文件</w:t>
      </w:r>
      <w:r>
        <w:rPr>
          <w:rFonts w:ascii="宋体" w:hAnsi="宋体" w:eastAsia="宋体" w:cs="宋体"/>
          <w:spacing w:val="4"/>
          <w:sz w:val="24"/>
          <w:szCs w:val="24"/>
          <w:highlight w:val="none"/>
        </w:rPr>
        <w:t>澄清或提出疑问</w:t>
      </w:r>
      <w:r>
        <w:rPr>
          <w:rFonts w:ascii="宋体" w:hAnsi="宋体" w:eastAsia="宋体" w:cs="宋体"/>
          <w:spacing w:val="-2"/>
          <w:sz w:val="24"/>
          <w:szCs w:val="24"/>
          <w:highlight w:val="none"/>
        </w:rPr>
        <w:t>的，将视其为无异议。对磋商文件中描述有歧义或前后不一致的</w:t>
      </w:r>
      <w:r>
        <w:rPr>
          <w:rFonts w:ascii="宋体" w:hAnsi="宋体" w:eastAsia="宋体" w:cs="宋体"/>
          <w:spacing w:val="-3"/>
          <w:sz w:val="24"/>
          <w:szCs w:val="24"/>
          <w:highlight w:val="none"/>
        </w:rPr>
        <w:t>地方，磋商小组</w:t>
      </w:r>
      <w:r>
        <w:rPr>
          <w:rFonts w:ascii="宋体" w:hAnsi="宋体" w:eastAsia="宋体" w:cs="宋体"/>
          <w:spacing w:val="-1"/>
          <w:sz w:val="24"/>
          <w:szCs w:val="24"/>
          <w:highlight w:val="none"/>
        </w:rPr>
        <w:t>有权进行评判，但对同一条款的评判应适用于每个供应商。</w:t>
      </w:r>
    </w:p>
    <w:p w14:paraId="603E52AD">
      <w:pPr>
        <w:spacing w:before="46" w:line="360" w:lineRule="auto"/>
        <w:ind w:left="10" w:right="25" w:firstLine="482"/>
        <w:rPr>
          <w:rFonts w:ascii="宋体" w:hAnsi="宋体" w:eastAsia="宋体" w:cs="宋体"/>
          <w:sz w:val="24"/>
          <w:szCs w:val="24"/>
          <w:highlight w:val="none"/>
        </w:rPr>
      </w:pPr>
      <w:r>
        <w:rPr>
          <w:rFonts w:ascii="宋体" w:hAnsi="宋体" w:eastAsia="宋体" w:cs="宋体"/>
          <w:spacing w:val="5"/>
          <w:sz w:val="24"/>
          <w:szCs w:val="24"/>
          <w:highlight w:val="none"/>
        </w:rPr>
        <w:t>5.3 采购代理机构对磋商文件的修改将以书面形</w:t>
      </w:r>
      <w:r>
        <w:rPr>
          <w:rFonts w:ascii="宋体" w:hAnsi="宋体" w:eastAsia="宋体" w:cs="宋体"/>
          <w:spacing w:val="4"/>
          <w:sz w:val="24"/>
          <w:szCs w:val="24"/>
          <w:highlight w:val="none"/>
        </w:rPr>
        <w:t>式发给所有磋商文件收受</w:t>
      </w:r>
      <w:r>
        <w:rPr>
          <w:rFonts w:ascii="宋体" w:hAnsi="宋体" w:eastAsia="宋体" w:cs="宋体"/>
          <w:spacing w:val="1"/>
          <w:sz w:val="24"/>
          <w:szCs w:val="24"/>
          <w:highlight w:val="none"/>
        </w:rPr>
        <w:t>人，该修改书将构成磋商文件的一部分,对供应商有约束力。供应商在收到通知</w:t>
      </w:r>
      <w:r>
        <w:rPr>
          <w:rFonts w:ascii="宋体" w:hAnsi="宋体" w:eastAsia="宋体" w:cs="宋体"/>
          <w:spacing w:val="-1"/>
          <w:sz w:val="24"/>
          <w:szCs w:val="24"/>
          <w:highlight w:val="none"/>
        </w:rPr>
        <w:t>后应立即以电话、电子邮件或其他书面形式予以确认。</w:t>
      </w:r>
    </w:p>
    <w:p w14:paraId="298E3182">
      <w:pPr>
        <w:spacing w:before="184" w:line="360" w:lineRule="auto"/>
        <w:ind w:left="9" w:right="25" w:firstLine="484"/>
        <w:rPr>
          <w:rFonts w:ascii="宋体" w:hAnsi="宋体" w:eastAsia="宋体" w:cs="宋体"/>
          <w:sz w:val="24"/>
          <w:szCs w:val="24"/>
          <w:highlight w:val="none"/>
        </w:rPr>
      </w:pPr>
      <w:r>
        <w:rPr>
          <w:rFonts w:ascii="宋体" w:hAnsi="宋体" w:eastAsia="宋体" w:cs="宋体"/>
          <w:spacing w:val="-2"/>
          <w:sz w:val="24"/>
          <w:szCs w:val="24"/>
          <w:highlight w:val="none"/>
        </w:rPr>
        <w:t>5.4 在磋商过程中，磋商文件如有实质性变动的，磋</w:t>
      </w:r>
      <w:r>
        <w:rPr>
          <w:rFonts w:ascii="宋体" w:hAnsi="宋体" w:eastAsia="宋体" w:cs="宋体"/>
          <w:spacing w:val="-3"/>
          <w:sz w:val="24"/>
          <w:szCs w:val="24"/>
          <w:highlight w:val="none"/>
        </w:rPr>
        <w:t>商小组应当以书面形式</w:t>
      </w:r>
      <w:r>
        <w:rPr>
          <w:rFonts w:ascii="宋体" w:hAnsi="宋体" w:eastAsia="宋体" w:cs="宋体"/>
          <w:spacing w:val="-1"/>
          <w:sz w:val="24"/>
          <w:szCs w:val="24"/>
          <w:highlight w:val="none"/>
        </w:rPr>
        <w:t>通知所有参加磋商的供应商。</w:t>
      </w:r>
    </w:p>
    <w:p w14:paraId="3C6BFA7E">
      <w:pPr>
        <w:spacing w:before="182" w:line="360" w:lineRule="auto"/>
        <w:ind w:left="10" w:firstLine="484"/>
        <w:rPr>
          <w:rFonts w:ascii="宋体" w:hAnsi="宋体" w:eastAsia="宋体" w:cs="宋体"/>
          <w:spacing w:val="-2"/>
          <w:sz w:val="24"/>
          <w:szCs w:val="24"/>
          <w:highlight w:val="none"/>
        </w:rPr>
      </w:pPr>
      <w:r>
        <w:rPr>
          <w:rFonts w:ascii="宋体" w:hAnsi="宋体" w:eastAsia="宋体" w:cs="宋体"/>
          <w:spacing w:val="-2"/>
          <w:sz w:val="24"/>
          <w:szCs w:val="24"/>
          <w:highlight w:val="none"/>
        </w:rPr>
        <w:t>5.5 采购单位可以视采购具体情况，延长磋商文件提交截止时间和磋商时间，并将变更时间书面通知所有磋商文件收受人。</w:t>
      </w:r>
    </w:p>
    <w:p w14:paraId="1CD89E78">
      <w:pPr>
        <w:spacing w:before="180" w:line="360" w:lineRule="auto"/>
        <w:ind w:left="490"/>
        <w:rPr>
          <w:rFonts w:ascii="宋体" w:hAnsi="宋体" w:eastAsia="宋体" w:cs="宋体"/>
          <w:sz w:val="24"/>
          <w:szCs w:val="24"/>
          <w:highlight w:val="none"/>
        </w:rPr>
      </w:pPr>
      <w:r>
        <w:rPr>
          <w:rFonts w:ascii="宋体" w:hAnsi="宋体" w:eastAsia="宋体" w:cs="宋体"/>
          <w:b/>
          <w:bCs/>
          <w:spacing w:val="-3"/>
          <w:sz w:val="24"/>
          <w:szCs w:val="24"/>
          <w:highlight w:val="none"/>
        </w:rPr>
        <w:t>6.磋商文件的解释权归采购人及采购代理机构。</w:t>
      </w:r>
    </w:p>
    <w:p w14:paraId="06813CC2">
      <w:pPr>
        <w:spacing w:before="304" w:line="360" w:lineRule="auto"/>
        <w:ind w:left="3095"/>
        <w:outlineLvl w:val="1"/>
        <w:rPr>
          <w:rFonts w:ascii="宋体" w:hAnsi="宋体" w:eastAsia="宋体" w:cs="宋体"/>
          <w:sz w:val="24"/>
          <w:szCs w:val="24"/>
          <w:highlight w:val="none"/>
        </w:rPr>
      </w:pPr>
      <w:r>
        <w:rPr>
          <w:rFonts w:ascii="宋体" w:hAnsi="宋体" w:eastAsia="宋体" w:cs="宋体"/>
          <w:b/>
          <w:bCs/>
          <w:spacing w:val="-3"/>
          <w:sz w:val="24"/>
          <w:szCs w:val="24"/>
          <w:highlight w:val="none"/>
        </w:rPr>
        <w:t>三、响应文件的编制</w:t>
      </w:r>
    </w:p>
    <w:p w14:paraId="451CC6B9">
      <w:pPr>
        <w:spacing w:before="301" w:line="360" w:lineRule="auto"/>
        <w:ind w:left="494"/>
        <w:rPr>
          <w:rFonts w:ascii="宋体" w:hAnsi="宋体" w:eastAsia="宋体" w:cs="宋体"/>
          <w:sz w:val="24"/>
          <w:szCs w:val="24"/>
          <w:highlight w:val="none"/>
        </w:rPr>
      </w:pPr>
      <w:r>
        <w:rPr>
          <w:rFonts w:ascii="宋体" w:hAnsi="宋体" w:eastAsia="宋体" w:cs="宋体"/>
          <w:b/>
          <w:bCs/>
          <w:spacing w:val="-5"/>
          <w:sz w:val="24"/>
          <w:szCs w:val="24"/>
          <w:highlight w:val="none"/>
        </w:rPr>
        <w:t>7．编制要求</w:t>
      </w:r>
    </w:p>
    <w:p w14:paraId="49C1DA07">
      <w:pPr>
        <w:spacing w:before="182" w:line="360" w:lineRule="auto"/>
        <w:ind w:left="10" w:firstLine="484"/>
        <w:rPr>
          <w:rFonts w:ascii="宋体" w:hAnsi="宋体" w:eastAsia="宋体" w:cs="宋体"/>
          <w:sz w:val="24"/>
          <w:szCs w:val="24"/>
          <w:highlight w:val="none"/>
        </w:rPr>
      </w:pPr>
      <w:r>
        <w:rPr>
          <w:rFonts w:ascii="宋体" w:hAnsi="宋体" w:eastAsia="宋体" w:cs="宋体"/>
          <w:spacing w:val="-2"/>
          <w:sz w:val="24"/>
          <w:szCs w:val="24"/>
          <w:highlight w:val="none"/>
        </w:rPr>
        <w:t>7.1 供应商应认真阅读磋商文件的所有内容，严格</w:t>
      </w:r>
      <w:r>
        <w:rPr>
          <w:rFonts w:ascii="宋体" w:hAnsi="宋体" w:eastAsia="宋体" w:cs="宋体"/>
          <w:spacing w:val="-3"/>
          <w:sz w:val="24"/>
          <w:szCs w:val="24"/>
          <w:highlight w:val="none"/>
        </w:rPr>
        <w:t>按照磋商文件的要求编制</w:t>
      </w:r>
      <w:r>
        <w:rPr>
          <w:rFonts w:ascii="宋体" w:hAnsi="宋体" w:eastAsia="宋体" w:cs="宋体"/>
          <w:spacing w:val="-2"/>
          <w:sz w:val="24"/>
          <w:szCs w:val="24"/>
          <w:highlight w:val="none"/>
        </w:rPr>
        <w:t>和提供响应文件，并保证所提供的全部资料的真实性，使响应文</w:t>
      </w:r>
      <w:r>
        <w:rPr>
          <w:rFonts w:ascii="宋体" w:hAnsi="宋体" w:eastAsia="宋体" w:cs="宋体"/>
          <w:spacing w:val="-3"/>
          <w:sz w:val="24"/>
          <w:szCs w:val="24"/>
          <w:highlight w:val="none"/>
        </w:rPr>
        <w:t>件对磋商文件作</w:t>
      </w:r>
      <w:r>
        <w:rPr>
          <w:rFonts w:ascii="宋体" w:hAnsi="宋体" w:eastAsia="宋体" w:cs="宋体"/>
          <w:spacing w:val="-2"/>
          <w:sz w:val="24"/>
          <w:szCs w:val="24"/>
          <w:highlight w:val="none"/>
        </w:rPr>
        <w:t>出实质性响应。如果供应商在响应文件中没有按照磋商文件要求</w:t>
      </w:r>
      <w:r>
        <w:rPr>
          <w:rFonts w:ascii="宋体" w:hAnsi="宋体" w:eastAsia="宋体" w:cs="宋体"/>
          <w:spacing w:val="-3"/>
          <w:sz w:val="24"/>
          <w:szCs w:val="24"/>
          <w:highlight w:val="none"/>
        </w:rPr>
        <w:t>提交全部资料或</w:t>
      </w:r>
      <w:r>
        <w:rPr>
          <w:rFonts w:ascii="宋体" w:hAnsi="宋体" w:eastAsia="宋体" w:cs="宋体"/>
          <w:spacing w:val="-2"/>
          <w:sz w:val="24"/>
          <w:szCs w:val="24"/>
          <w:highlight w:val="none"/>
        </w:rPr>
        <w:t>者响应文件没有对磋商文件在各方面都做出实质性响应，其投标将按废标处理。</w:t>
      </w:r>
    </w:p>
    <w:p w14:paraId="446325F4">
      <w:pPr>
        <w:spacing w:before="184" w:line="360" w:lineRule="auto"/>
        <w:ind w:left="10" w:right="27" w:firstLine="484"/>
        <w:rPr>
          <w:rFonts w:ascii="宋体" w:hAnsi="宋体" w:eastAsia="宋体" w:cs="宋体"/>
          <w:sz w:val="24"/>
          <w:szCs w:val="24"/>
          <w:highlight w:val="none"/>
        </w:rPr>
      </w:pPr>
      <w:r>
        <w:rPr>
          <w:rFonts w:ascii="宋体" w:hAnsi="宋体" w:eastAsia="宋体" w:cs="宋体"/>
          <w:spacing w:val="5"/>
          <w:sz w:val="24"/>
          <w:szCs w:val="24"/>
          <w:highlight w:val="none"/>
        </w:rPr>
        <w:t>7.2 供应商提交的响应文件以及供应商与</w:t>
      </w:r>
      <w:r>
        <w:rPr>
          <w:rFonts w:ascii="宋体" w:hAnsi="宋体" w:eastAsia="宋体" w:cs="宋体"/>
          <w:spacing w:val="4"/>
          <w:sz w:val="24"/>
          <w:szCs w:val="24"/>
          <w:highlight w:val="none"/>
        </w:rPr>
        <w:t>采购代理机构就有关磋商的所有</w:t>
      </w:r>
      <w:r>
        <w:rPr>
          <w:rFonts w:ascii="宋体" w:hAnsi="宋体" w:eastAsia="宋体" w:cs="宋体"/>
          <w:spacing w:val="-1"/>
          <w:sz w:val="24"/>
          <w:szCs w:val="24"/>
          <w:highlight w:val="none"/>
        </w:rPr>
        <w:t>来往函电均应以中文书写。</w:t>
      </w:r>
    </w:p>
    <w:p w14:paraId="61A36872">
      <w:pPr>
        <w:spacing w:before="182" w:line="360" w:lineRule="auto"/>
        <w:ind w:left="490"/>
        <w:rPr>
          <w:rFonts w:ascii="宋体" w:hAnsi="宋体" w:eastAsia="宋体" w:cs="宋体"/>
          <w:sz w:val="24"/>
          <w:szCs w:val="24"/>
          <w:highlight w:val="none"/>
        </w:rPr>
      </w:pPr>
      <w:r>
        <w:rPr>
          <w:rFonts w:ascii="宋体" w:hAnsi="宋体" w:eastAsia="宋体" w:cs="宋体"/>
          <w:b/>
          <w:bCs/>
          <w:spacing w:val="-3"/>
          <w:sz w:val="24"/>
          <w:szCs w:val="24"/>
          <w:highlight w:val="none"/>
        </w:rPr>
        <w:t>8．响应文件构成和格式</w:t>
      </w:r>
    </w:p>
    <w:p w14:paraId="493CF418">
      <w:pPr>
        <w:spacing w:before="180" w:line="360" w:lineRule="auto"/>
        <w:ind w:left="14" w:right="25" w:firstLine="475"/>
        <w:rPr>
          <w:rFonts w:ascii="宋体" w:hAnsi="宋体" w:eastAsia="宋体" w:cs="宋体"/>
          <w:sz w:val="24"/>
          <w:szCs w:val="24"/>
          <w:highlight w:val="none"/>
        </w:rPr>
      </w:pPr>
      <w:r>
        <w:rPr>
          <w:rFonts w:ascii="宋体" w:hAnsi="宋体" w:eastAsia="宋体" w:cs="宋体"/>
          <w:spacing w:val="-2"/>
          <w:sz w:val="24"/>
          <w:szCs w:val="24"/>
          <w:highlight w:val="none"/>
        </w:rPr>
        <w:t>8.1 供应商编写的响应文件应包括下列部分，请按磋商文件</w:t>
      </w:r>
      <w:r>
        <w:rPr>
          <w:rFonts w:ascii="宋体" w:hAnsi="宋体" w:eastAsia="宋体" w:cs="宋体"/>
          <w:spacing w:val="-3"/>
          <w:sz w:val="24"/>
          <w:szCs w:val="24"/>
          <w:highlight w:val="none"/>
        </w:rPr>
        <w:t>提供的相应格式</w:t>
      </w:r>
      <w:r>
        <w:rPr>
          <w:rFonts w:ascii="宋体" w:hAnsi="宋体" w:eastAsia="宋体" w:cs="宋体"/>
          <w:spacing w:val="-2"/>
          <w:sz w:val="24"/>
          <w:szCs w:val="24"/>
          <w:highlight w:val="none"/>
        </w:rPr>
        <w:t>并依照下列顺序编写：</w:t>
      </w:r>
    </w:p>
    <w:p w14:paraId="137C51A9">
      <w:pPr>
        <w:spacing w:before="1" w:line="360" w:lineRule="auto"/>
        <w:ind w:left="492"/>
        <w:rPr>
          <w:rFonts w:ascii="宋体" w:hAnsi="宋体" w:eastAsia="宋体" w:cs="宋体"/>
          <w:sz w:val="24"/>
          <w:szCs w:val="24"/>
          <w:highlight w:val="none"/>
        </w:rPr>
      </w:pPr>
      <w:r>
        <w:rPr>
          <w:rFonts w:ascii="宋体" w:hAnsi="宋体" w:eastAsia="宋体" w:cs="宋体"/>
          <w:spacing w:val="-2"/>
          <w:sz w:val="24"/>
          <w:szCs w:val="24"/>
          <w:highlight w:val="none"/>
        </w:rPr>
        <w:t>一、磋商响应函</w:t>
      </w:r>
    </w:p>
    <w:p w14:paraId="592E10E2">
      <w:pPr>
        <w:spacing w:before="181" w:line="360" w:lineRule="auto"/>
        <w:ind w:left="492"/>
        <w:rPr>
          <w:rFonts w:ascii="宋体" w:hAnsi="宋体" w:eastAsia="宋体" w:cs="宋体"/>
          <w:sz w:val="24"/>
          <w:szCs w:val="24"/>
          <w:highlight w:val="none"/>
        </w:rPr>
      </w:pPr>
      <w:r>
        <w:rPr>
          <w:rFonts w:ascii="宋体" w:hAnsi="宋体" w:eastAsia="宋体" w:cs="宋体"/>
          <w:spacing w:val="-2"/>
          <w:sz w:val="24"/>
          <w:szCs w:val="24"/>
          <w:highlight w:val="none"/>
        </w:rPr>
        <w:t>二、第一次磋商报价表</w:t>
      </w:r>
    </w:p>
    <w:p w14:paraId="4B7862A2">
      <w:pPr>
        <w:spacing w:before="185" w:line="360" w:lineRule="auto"/>
        <w:ind w:left="489"/>
        <w:rPr>
          <w:rFonts w:ascii="宋体" w:hAnsi="宋体" w:eastAsia="宋体" w:cs="宋体"/>
          <w:sz w:val="24"/>
          <w:szCs w:val="24"/>
          <w:highlight w:val="none"/>
        </w:rPr>
      </w:pPr>
      <w:r>
        <w:rPr>
          <w:rFonts w:ascii="宋体" w:hAnsi="宋体" w:eastAsia="宋体" w:cs="宋体"/>
          <w:spacing w:val="-2"/>
          <w:sz w:val="24"/>
          <w:szCs w:val="24"/>
          <w:highlight w:val="none"/>
        </w:rPr>
        <w:t>三、资格证明文件</w:t>
      </w:r>
    </w:p>
    <w:p w14:paraId="0E7F070D">
      <w:pPr>
        <w:spacing w:before="181" w:line="360" w:lineRule="auto"/>
        <w:ind w:left="511"/>
        <w:rPr>
          <w:rFonts w:ascii="宋体" w:hAnsi="宋体" w:eastAsia="宋体" w:cs="宋体"/>
          <w:sz w:val="24"/>
          <w:szCs w:val="24"/>
          <w:highlight w:val="none"/>
        </w:rPr>
      </w:pPr>
      <w:r>
        <w:rPr>
          <w:rFonts w:ascii="宋体" w:hAnsi="宋体" w:eastAsia="宋体" w:cs="宋体"/>
          <w:spacing w:val="-6"/>
          <w:sz w:val="24"/>
          <w:szCs w:val="24"/>
          <w:highlight w:val="none"/>
        </w:rPr>
        <w:t>四、服务方案</w:t>
      </w:r>
    </w:p>
    <w:p w14:paraId="7DDDD5C6">
      <w:pPr>
        <w:spacing w:before="179" w:line="360" w:lineRule="auto"/>
        <w:ind w:left="490"/>
        <w:rPr>
          <w:rFonts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五</w:t>
      </w:r>
      <w:r>
        <w:rPr>
          <w:rFonts w:ascii="宋体" w:hAnsi="宋体" w:eastAsia="宋体" w:cs="宋体"/>
          <w:spacing w:val="-3"/>
          <w:sz w:val="24"/>
          <w:szCs w:val="24"/>
          <w:highlight w:val="none"/>
        </w:rPr>
        <w:t>、业绩</w:t>
      </w:r>
    </w:p>
    <w:p w14:paraId="1924C68D">
      <w:pPr>
        <w:spacing w:before="181" w:line="360" w:lineRule="auto"/>
        <w:ind w:left="488"/>
        <w:rPr>
          <w:rFonts w:ascii="宋体" w:hAnsi="宋体" w:eastAsia="宋体" w:cs="宋体"/>
          <w:sz w:val="24"/>
          <w:szCs w:val="24"/>
          <w:highlight w:val="none"/>
        </w:rPr>
      </w:pPr>
      <w:r>
        <w:rPr>
          <w:rFonts w:hint="eastAsia" w:ascii="宋体" w:hAnsi="宋体" w:eastAsia="宋体" w:cs="宋体"/>
          <w:spacing w:val="-1"/>
          <w:sz w:val="24"/>
          <w:szCs w:val="24"/>
          <w:highlight w:val="none"/>
          <w:lang w:val="en-US" w:eastAsia="zh-CN"/>
        </w:rPr>
        <w:t>六</w:t>
      </w:r>
      <w:r>
        <w:rPr>
          <w:rFonts w:ascii="宋体" w:hAnsi="宋体" w:eastAsia="宋体" w:cs="宋体"/>
          <w:spacing w:val="-1"/>
          <w:sz w:val="24"/>
          <w:szCs w:val="24"/>
          <w:highlight w:val="none"/>
        </w:rPr>
        <w:t>、供应商拒绝政府采购领域商业贿赂承诺书</w:t>
      </w:r>
    </w:p>
    <w:p w14:paraId="43BA0D45">
      <w:pPr>
        <w:spacing w:before="181" w:line="360" w:lineRule="auto"/>
        <w:ind w:left="492"/>
        <w:rPr>
          <w:rFonts w:ascii="宋体" w:hAnsi="宋体" w:eastAsia="宋体" w:cs="宋体"/>
          <w:sz w:val="24"/>
          <w:szCs w:val="24"/>
          <w:highlight w:val="none"/>
        </w:rPr>
      </w:pPr>
      <w:r>
        <w:rPr>
          <w:rFonts w:hint="eastAsia" w:ascii="宋体" w:hAnsi="宋体" w:eastAsia="宋体" w:cs="宋体"/>
          <w:spacing w:val="-1"/>
          <w:sz w:val="24"/>
          <w:szCs w:val="24"/>
          <w:highlight w:val="none"/>
          <w:lang w:val="en-US" w:eastAsia="zh-CN"/>
        </w:rPr>
        <w:t>七</w:t>
      </w:r>
      <w:r>
        <w:rPr>
          <w:rFonts w:ascii="宋体" w:hAnsi="宋体" w:eastAsia="宋体" w:cs="宋体"/>
          <w:spacing w:val="-1"/>
          <w:sz w:val="24"/>
          <w:szCs w:val="24"/>
          <w:highlight w:val="none"/>
        </w:rPr>
        <w:t>、供应商认为有必要提供的其它证明资料</w:t>
      </w:r>
    </w:p>
    <w:p w14:paraId="31900579">
      <w:pPr>
        <w:spacing w:before="184" w:line="360" w:lineRule="auto"/>
        <w:ind w:left="8" w:right="25" w:firstLine="481"/>
        <w:rPr>
          <w:rFonts w:ascii="宋体" w:hAnsi="宋体" w:eastAsia="宋体" w:cs="宋体"/>
          <w:sz w:val="24"/>
          <w:szCs w:val="24"/>
          <w:highlight w:val="none"/>
        </w:rPr>
      </w:pPr>
      <w:r>
        <w:rPr>
          <w:rFonts w:ascii="宋体" w:hAnsi="宋体" w:eastAsia="宋体" w:cs="宋体"/>
          <w:spacing w:val="4"/>
          <w:sz w:val="24"/>
          <w:szCs w:val="24"/>
          <w:highlight w:val="none"/>
        </w:rPr>
        <w:t>8.2 供应商应按照本须知第</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8.1</w:t>
      </w:r>
      <w:r>
        <w:rPr>
          <w:rFonts w:ascii="宋体" w:hAnsi="宋体" w:eastAsia="宋体" w:cs="宋体"/>
          <w:spacing w:val="-42"/>
          <w:sz w:val="24"/>
          <w:szCs w:val="24"/>
          <w:highlight w:val="none"/>
        </w:rPr>
        <w:t xml:space="preserve"> </w:t>
      </w:r>
      <w:r>
        <w:rPr>
          <w:rFonts w:ascii="宋体" w:hAnsi="宋体" w:eastAsia="宋体" w:cs="宋体"/>
          <w:spacing w:val="4"/>
          <w:sz w:val="24"/>
          <w:szCs w:val="24"/>
          <w:highlight w:val="none"/>
        </w:rPr>
        <w:t>条的内容及第五章</w:t>
      </w:r>
      <w:r>
        <w:rPr>
          <w:rFonts w:ascii="宋体" w:hAnsi="宋体" w:eastAsia="宋体" w:cs="宋体"/>
          <w:spacing w:val="3"/>
          <w:sz w:val="24"/>
          <w:szCs w:val="24"/>
          <w:highlight w:val="none"/>
        </w:rPr>
        <w:t>提供的格式编写响应文</w:t>
      </w:r>
      <w:r>
        <w:rPr>
          <w:rFonts w:ascii="宋体" w:hAnsi="宋体" w:eastAsia="宋体" w:cs="宋体"/>
          <w:spacing w:val="-1"/>
          <w:sz w:val="24"/>
          <w:szCs w:val="24"/>
          <w:highlight w:val="none"/>
        </w:rPr>
        <w:t>件，不得缺少磋商文件要求填写的表格或提交的资料。</w:t>
      </w:r>
    </w:p>
    <w:p w14:paraId="3C92B6AC">
      <w:pPr>
        <w:spacing w:before="48" w:line="360" w:lineRule="auto"/>
        <w:ind w:left="10" w:right="31" w:firstLine="480"/>
        <w:rPr>
          <w:rFonts w:ascii="宋体" w:hAnsi="宋体" w:eastAsia="宋体" w:cs="宋体"/>
          <w:sz w:val="24"/>
          <w:szCs w:val="24"/>
          <w:highlight w:val="none"/>
        </w:rPr>
      </w:pPr>
      <w:r>
        <w:rPr>
          <w:rFonts w:ascii="宋体" w:hAnsi="宋体" w:eastAsia="宋体" w:cs="宋体"/>
          <w:spacing w:val="4"/>
          <w:sz w:val="24"/>
          <w:szCs w:val="24"/>
          <w:highlight w:val="none"/>
        </w:rPr>
        <w:t>8.3 供应商应将响应文件按本须知第</w:t>
      </w:r>
      <w:r>
        <w:rPr>
          <w:rFonts w:ascii="宋体" w:hAnsi="宋体" w:eastAsia="宋体" w:cs="宋体"/>
          <w:spacing w:val="-43"/>
          <w:sz w:val="24"/>
          <w:szCs w:val="24"/>
          <w:highlight w:val="none"/>
        </w:rPr>
        <w:t xml:space="preserve"> </w:t>
      </w:r>
      <w:r>
        <w:rPr>
          <w:rFonts w:ascii="宋体" w:hAnsi="宋体" w:eastAsia="宋体" w:cs="宋体"/>
          <w:spacing w:val="4"/>
          <w:sz w:val="24"/>
          <w:szCs w:val="24"/>
          <w:highlight w:val="none"/>
        </w:rPr>
        <w:t>8.1</w:t>
      </w:r>
      <w:r>
        <w:rPr>
          <w:rFonts w:ascii="宋体" w:hAnsi="宋体" w:eastAsia="宋体" w:cs="宋体"/>
          <w:spacing w:val="-44"/>
          <w:sz w:val="24"/>
          <w:szCs w:val="24"/>
          <w:highlight w:val="none"/>
        </w:rPr>
        <w:t xml:space="preserve"> </w:t>
      </w:r>
      <w:r>
        <w:rPr>
          <w:rFonts w:ascii="宋体" w:hAnsi="宋体" w:eastAsia="宋体" w:cs="宋体"/>
          <w:spacing w:val="4"/>
          <w:sz w:val="24"/>
          <w:szCs w:val="24"/>
          <w:highlight w:val="none"/>
        </w:rPr>
        <w:t>条规定的</w:t>
      </w:r>
      <w:r>
        <w:rPr>
          <w:rFonts w:ascii="宋体" w:hAnsi="宋体" w:eastAsia="宋体" w:cs="宋体"/>
          <w:spacing w:val="3"/>
          <w:sz w:val="24"/>
          <w:szCs w:val="24"/>
          <w:highlight w:val="none"/>
        </w:rPr>
        <w:t>顺序编排、并应编制目</w:t>
      </w:r>
      <w:r>
        <w:rPr>
          <w:rFonts w:ascii="宋体" w:hAnsi="宋体" w:eastAsia="宋体" w:cs="宋体"/>
          <w:spacing w:val="-1"/>
          <w:sz w:val="24"/>
          <w:szCs w:val="24"/>
          <w:highlight w:val="none"/>
        </w:rPr>
        <w:t>录，逐页标注连续页码。</w:t>
      </w:r>
    </w:p>
    <w:p w14:paraId="4F589EC8">
      <w:pPr>
        <w:spacing w:before="1" w:line="360" w:lineRule="auto"/>
        <w:ind w:left="490"/>
        <w:rPr>
          <w:rFonts w:ascii="宋体" w:hAnsi="宋体" w:eastAsia="宋体" w:cs="宋体"/>
          <w:sz w:val="24"/>
          <w:szCs w:val="24"/>
          <w:highlight w:val="none"/>
        </w:rPr>
      </w:pPr>
      <w:r>
        <w:rPr>
          <w:rFonts w:ascii="宋体" w:hAnsi="宋体" w:eastAsia="宋体" w:cs="宋体"/>
          <w:b/>
          <w:bCs/>
          <w:spacing w:val="-4"/>
          <w:sz w:val="24"/>
          <w:szCs w:val="24"/>
          <w:highlight w:val="none"/>
        </w:rPr>
        <w:t>9．磋商报价</w:t>
      </w:r>
    </w:p>
    <w:p w14:paraId="001BFC4F">
      <w:pPr>
        <w:spacing w:before="184" w:line="360" w:lineRule="auto"/>
        <w:ind w:left="9" w:right="31" w:firstLine="480"/>
        <w:rPr>
          <w:rFonts w:ascii="宋体" w:hAnsi="宋体" w:eastAsia="宋体" w:cs="宋体"/>
          <w:sz w:val="24"/>
          <w:szCs w:val="24"/>
          <w:highlight w:val="none"/>
        </w:rPr>
      </w:pPr>
      <w:r>
        <w:rPr>
          <w:rFonts w:ascii="宋体" w:hAnsi="宋体" w:eastAsia="宋体" w:cs="宋体"/>
          <w:spacing w:val="-2"/>
          <w:sz w:val="24"/>
          <w:szCs w:val="24"/>
          <w:highlight w:val="none"/>
        </w:rPr>
        <w:t>9.1 磋商报价为供应商完成招标项目内容的全部合理费用，</w:t>
      </w:r>
      <w:r>
        <w:rPr>
          <w:rFonts w:ascii="宋体" w:hAnsi="宋体" w:eastAsia="宋体" w:cs="宋体"/>
          <w:spacing w:val="-3"/>
          <w:sz w:val="24"/>
          <w:szCs w:val="24"/>
          <w:highlight w:val="none"/>
        </w:rPr>
        <w:t>供应商应按相应</w:t>
      </w:r>
      <w:r>
        <w:rPr>
          <w:rFonts w:ascii="宋体" w:hAnsi="宋体" w:eastAsia="宋体" w:cs="宋体"/>
          <w:spacing w:val="-1"/>
          <w:sz w:val="24"/>
          <w:szCs w:val="24"/>
          <w:highlight w:val="none"/>
        </w:rPr>
        <w:t>配套文件规定自主报价。</w:t>
      </w:r>
    </w:p>
    <w:p w14:paraId="3AAEEAEB">
      <w:pPr>
        <w:spacing w:before="182" w:line="360" w:lineRule="auto"/>
        <w:ind w:left="10" w:right="31" w:firstLine="480"/>
        <w:rPr>
          <w:rFonts w:ascii="宋体" w:hAnsi="宋体" w:eastAsia="宋体" w:cs="宋体"/>
          <w:sz w:val="24"/>
          <w:szCs w:val="24"/>
          <w:highlight w:val="none"/>
        </w:rPr>
      </w:pPr>
      <w:r>
        <w:rPr>
          <w:rFonts w:ascii="宋体" w:hAnsi="宋体" w:eastAsia="宋体" w:cs="宋体"/>
          <w:spacing w:val="6"/>
          <w:sz w:val="24"/>
          <w:szCs w:val="24"/>
          <w:highlight w:val="none"/>
        </w:rPr>
        <w:t>9.2</w:t>
      </w:r>
      <w:r>
        <w:rPr>
          <w:rFonts w:ascii="宋体" w:hAnsi="宋体" w:eastAsia="宋体" w:cs="宋体"/>
          <w:spacing w:val="-35"/>
          <w:sz w:val="24"/>
          <w:szCs w:val="24"/>
          <w:highlight w:val="none"/>
        </w:rPr>
        <w:t xml:space="preserve"> </w:t>
      </w:r>
      <w:r>
        <w:rPr>
          <w:rFonts w:ascii="宋体" w:hAnsi="宋体" w:eastAsia="宋体" w:cs="宋体"/>
          <w:spacing w:val="6"/>
          <w:sz w:val="24"/>
          <w:szCs w:val="24"/>
          <w:highlight w:val="none"/>
        </w:rPr>
        <w:t>供应商被视为充分地理解了磋商文件内容并考虑了现场条件和环</w:t>
      </w:r>
      <w:r>
        <w:rPr>
          <w:rFonts w:ascii="宋体" w:hAnsi="宋体" w:eastAsia="宋体" w:cs="宋体"/>
          <w:spacing w:val="-1"/>
          <w:sz w:val="24"/>
          <w:szCs w:val="24"/>
          <w:highlight w:val="none"/>
        </w:rPr>
        <w:t>境，报价中含有此方面的一切风险费用。</w:t>
      </w:r>
    </w:p>
    <w:p w14:paraId="1F53FAC0">
      <w:pPr>
        <w:spacing w:before="182" w:line="360" w:lineRule="auto"/>
        <w:ind w:left="490"/>
        <w:rPr>
          <w:rFonts w:ascii="宋体" w:hAnsi="宋体" w:eastAsia="宋体" w:cs="宋体"/>
          <w:sz w:val="24"/>
          <w:szCs w:val="24"/>
          <w:highlight w:val="none"/>
        </w:rPr>
      </w:pPr>
      <w:r>
        <w:rPr>
          <w:rFonts w:ascii="宋体" w:hAnsi="宋体" w:eastAsia="宋体" w:cs="宋体"/>
          <w:spacing w:val="-1"/>
          <w:sz w:val="24"/>
          <w:szCs w:val="24"/>
          <w:highlight w:val="none"/>
        </w:rPr>
        <w:t>9.3</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报价采用人民币表示。</w:t>
      </w:r>
    </w:p>
    <w:p w14:paraId="116F95FC">
      <w:pPr>
        <w:spacing w:before="184" w:line="360" w:lineRule="auto"/>
        <w:ind w:left="490"/>
        <w:rPr>
          <w:rFonts w:ascii="宋体" w:hAnsi="宋体" w:eastAsia="宋体" w:cs="宋体"/>
          <w:sz w:val="24"/>
          <w:szCs w:val="24"/>
          <w:highlight w:val="none"/>
        </w:rPr>
      </w:pPr>
      <w:r>
        <w:rPr>
          <w:rFonts w:ascii="宋体" w:hAnsi="宋体" w:eastAsia="宋体" w:cs="宋体"/>
          <w:b/>
          <w:bCs/>
          <w:spacing w:val="-2"/>
          <w:sz w:val="24"/>
          <w:szCs w:val="24"/>
          <w:highlight w:val="none"/>
        </w:rPr>
        <w:t>9.4</w:t>
      </w:r>
      <w:r>
        <w:rPr>
          <w:rFonts w:ascii="宋体" w:hAnsi="宋体" w:eastAsia="宋体" w:cs="宋体"/>
          <w:spacing w:val="-2"/>
          <w:sz w:val="24"/>
          <w:szCs w:val="24"/>
          <w:highlight w:val="none"/>
        </w:rPr>
        <w:t xml:space="preserve"> </w:t>
      </w:r>
      <w:r>
        <w:rPr>
          <w:rFonts w:ascii="宋体" w:hAnsi="宋体" w:eastAsia="宋体" w:cs="宋体"/>
          <w:b/>
          <w:bCs/>
          <w:spacing w:val="-2"/>
          <w:sz w:val="24"/>
          <w:szCs w:val="24"/>
          <w:highlight w:val="none"/>
        </w:rPr>
        <w:t>磋商报价大于本项目最高限价的，按废标处理。</w:t>
      </w:r>
    </w:p>
    <w:p w14:paraId="515C8D84">
      <w:pPr>
        <w:pStyle w:val="4"/>
        <w:spacing w:before="182" w:line="360" w:lineRule="auto"/>
        <w:ind w:left="6" w:right="77" w:firstLine="474"/>
        <w:rPr>
          <w:sz w:val="24"/>
          <w:szCs w:val="24"/>
          <w:highlight w:val="none"/>
        </w:rPr>
      </w:pPr>
      <w:r>
        <w:rPr>
          <w:rFonts w:ascii="宋体" w:hAnsi="宋体" w:eastAsia="宋体" w:cs="宋体"/>
          <w:b/>
          <w:bCs/>
          <w:spacing w:val="5"/>
          <w:sz w:val="24"/>
          <w:szCs w:val="24"/>
          <w:highlight w:val="none"/>
        </w:rPr>
        <w:t>9.5</w:t>
      </w:r>
      <w:r>
        <w:rPr>
          <w:rFonts w:ascii="宋体" w:hAnsi="宋体" w:eastAsia="宋体" w:cs="宋体"/>
          <w:spacing w:val="-45"/>
          <w:sz w:val="24"/>
          <w:szCs w:val="24"/>
          <w:highlight w:val="none"/>
        </w:rPr>
        <w:t xml:space="preserve"> </w:t>
      </w:r>
      <w:r>
        <w:rPr>
          <w:spacing w:val="-42"/>
          <w:sz w:val="24"/>
          <w:szCs w:val="24"/>
          <w:highlight w:val="none"/>
        </w:rPr>
        <w:t xml:space="preserve"> </w:t>
      </w:r>
      <w:r>
        <w:rPr>
          <w:spacing w:val="-7"/>
          <w:sz w:val="24"/>
          <w:szCs w:val="24"/>
          <w:highlight w:val="none"/>
        </w:rPr>
        <w:t>供应商不得以低于成本的报价参加投标。出现下列情形之一的，评审委员会（磋</w:t>
      </w:r>
      <w:r>
        <w:rPr>
          <w:spacing w:val="-1"/>
          <w:sz w:val="24"/>
          <w:szCs w:val="24"/>
          <w:highlight w:val="none"/>
        </w:rPr>
        <w:t>商小组）应当启动异常低价投标（响应）审查程序：</w:t>
      </w:r>
    </w:p>
    <w:p w14:paraId="70F731FB">
      <w:pPr>
        <w:spacing w:before="184" w:line="360" w:lineRule="auto"/>
        <w:ind w:left="9" w:right="31" w:firstLine="480"/>
        <w:rPr>
          <w:rFonts w:ascii="宋体" w:hAnsi="宋体" w:eastAsia="宋体" w:cs="宋体"/>
          <w:spacing w:val="-2"/>
          <w:sz w:val="24"/>
          <w:szCs w:val="24"/>
          <w:highlight w:val="none"/>
        </w:rPr>
      </w:pPr>
      <w:r>
        <w:rPr>
          <w:rFonts w:ascii="宋体" w:hAnsi="宋体" w:eastAsia="宋体" w:cs="宋体"/>
          <w:spacing w:val="-2"/>
          <w:sz w:val="24"/>
          <w:szCs w:val="24"/>
          <w:highlight w:val="none"/>
        </w:rPr>
        <w:t>（1）投标（响应）报价低于全部通过符合性审查供应商投标（响应）报价平均值65%的，即投标（响应）报价＜全部通过符合性审查供应商投标（响应）报价平均值× 65%；</w:t>
      </w:r>
    </w:p>
    <w:p w14:paraId="4DC72E5D">
      <w:pPr>
        <w:spacing w:before="184" w:line="360" w:lineRule="auto"/>
        <w:ind w:left="9" w:right="31" w:firstLine="480"/>
        <w:rPr>
          <w:rFonts w:ascii="宋体" w:hAnsi="宋体" w:eastAsia="宋体" w:cs="宋体"/>
          <w:spacing w:val="-2"/>
          <w:sz w:val="24"/>
          <w:szCs w:val="24"/>
          <w:highlight w:val="none"/>
        </w:rPr>
      </w:pPr>
      <w:r>
        <w:rPr>
          <w:rFonts w:ascii="宋体" w:hAnsi="宋体" w:eastAsia="宋体" w:cs="宋体"/>
          <w:spacing w:val="-2"/>
          <w:sz w:val="24"/>
          <w:szCs w:val="24"/>
          <w:highlight w:val="none"/>
        </w:rPr>
        <w:t>（2）投标（响应）报价低于通过符合性审查的次低报价供应商投标（响应）报价65%的，即投标（响应）报价＜通过符合性审查的次低报价供应商投标（响应）报价× 65%；</w:t>
      </w:r>
    </w:p>
    <w:p w14:paraId="27CD36FD">
      <w:pPr>
        <w:spacing w:before="184" w:line="360" w:lineRule="auto"/>
        <w:ind w:left="9" w:right="31" w:firstLine="480"/>
        <w:rPr>
          <w:rFonts w:ascii="宋体" w:hAnsi="宋体" w:eastAsia="宋体" w:cs="宋体"/>
          <w:spacing w:val="-2"/>
          <w:sz w:val="24"/>
          <w:szCs w:val="24"/>
          <w:highlight w:val="none"/>
        </w:rPr>
      </w:pPr>
      <w:r>
        <w:rPr>
          <w:rFonts w:ascii="宋体" w:hAnsi="宋体" w:eastAsia="宋体" w:cs="宋体"/>
          <w:spacing w:val="-2"/>
          <w:sz w:val="24"/>
          <w:szCs w:val="24"/>
          <w:highlight w:val="none"/>
        </w:rPr>
        <w:t>（3）投标（响应）报价低于采购项目最高限价 65%的，即投标（响应）报价＜采购项目最高限价×65%；</w:t>
      </w:r>
    </w:p>
    <w:p w14:paraId="0EF34AA7">
      <w:pPr>
        <w:pStyle w:val="4"/>
        <w:spacing w:before="181" w:line="290" w:lineRule="auto"/>
        <w:ind w:left="1" w:right="32" w:firstLine="491"/>
        <w:rPr>
          <w:sz w:val="24"/>
          <w:szCs w:val="24"/>
          <w:highlight w:val="none"/>
        </w:rPr>
      </w:pPr>
      <w:r>
        <w:rPr>
          <w:spacing w:val="1"/>
          <w:sz w:val="24"/>
          <w:szCs w:val="24"/>
          <w:highlight w:val="none"/>
        </w:rPr>
        <w:t>（4）评审委员会（磋商小组）基于专业判断，认为供应商报价过低，有可能影响</w:t>
      </w:r>
      <w:r>
        <w:rPr>
          <w:spacing w:val="-1"/>
          <w:sz w:val="24"/>
          <w:szCs w:val="24"/>
          <w:highlight w:val="none"/>
        </w:rPr>
        <w:t>产品质量或者不能诚信履约的其他情形。</w:t>
      </w:r>
    </w:p>
    <w:p w14:paraId="00C9DF05">
      <w:pPr>
        <w:pStyle w:val="4"/>
        <w:spacing w:before="183" w:line="359" w:lineRule="auto"/>
        <w:ind w:right="31" w:firstLine="480"/>
        <w:jc w:val="both"/>
        <w:rPr>
          <w:sz w:val="24"/>
          <w:szCs w:val="24"/>
          <w:highlight w:val="none"/>
        </w:rPr>
      </w:pPr>
      <w:r>
        <w:rPr>
          <w:spacing w:val="2"/>
          <w:sz w:val="24"/>
          <w:szCs w:val="24"/>
          <w:highlight w:val="none"/>
        </w:rPr>
        <w:t>评审委员会（磋商小组）启动异常低价投标（响</w:t>
      </w:r>
      <w:r>
        <w:rPr>
          <w:spacing w:val="1"/>
          <w:sz w:val="24"/>
          <w:szCs w:val="24"/>
          <w:highlight w:val="none"/>
        </w:rPr>
        <w:t>应）审查后，属于前述第（1）项</w:t>
      </w:r>
      <w:r>
        <w:rPr>
          <w:spacing w:val="2"/>
          <w:sz w:val="24"/>
          <w:szCs w:val="24"/>
          <w:highlight w:val="none"/>
        </w:rPr>
        <w:t>至第（4）项情形的，应当要求相关供应商</w:t>
      </w:r>
      <w:r>
        <w:rPr>
          <w:spacing w:val="1"/>
          <w:sz w:val="24"/>
          <w:szCs w:val="24"/>
          <w:highlight w:val="none"/>
        </w:rPr>
        <w:t>在评审现场合理的时间内对投标（响应）价</w:t>
      </w:r>
      <w:r>
        <w:rPr>
          <w:spacing w:val="5"/>
          <w:sz w:val="24"/>
          <w:szCs w:val="24"/>
          <w:highlight w:val="none"/>
        </w:rPr>
        <w:t>格作出解释，提供项目具体成本测算等与报价合理性相关的书</w:t>
      </w:r>
      <w:r>
        <w:rPr>
          <w:spacing w:val="4"/>
          <w:sz w:val="24"/>
          <w:szCs w:val="24"/>
          <w:highlight w:val="none"/>
        </w:rPr>
        <w:t>面说明及必要的证明材</w:t>
      </w:r>
      <w:r>
        <w:rPr>
          <w:spacing w:val="-2"/>
          <w:sz w:val="24"/>
          <w:szCs w:val="24"/>
          <w:highlight w:val="none"/>
        </w:rPr>
        <w:t>料，包括但不限于原材料成本、人工成本、制造费用等，给予相关供应商的合理时间一</w:t>
      </w:r>
      <w:r>
        <w:rPr>
          <w:sz w:val="24"/>
          <w:szCs w:val="24"/>
          <w:highlight w:val="none"/>
        </w:rPr>
        <w:t>般不少于</w:t>
      </w:r>
      <w:r>
        <w:rPr>
          <w:spacing w:val="-44"/>
          <w:sz w:val="24"/>
          <w:szCs w:val="24"/>
          <w:highlight w:val="none"/>
        </w:rPr>
        <w:t xml:space="preserve"> </w:t>
      </w:r>
      <w:r>
        <w:rPr>
          <w:sz w:val="24"/>
          <w:szCs w:val="24"/>
          <w:highlight w:val="none"/>
        </w:rPr>
        <w:t>30</w:t>
      </w:r>
      <w:r>
        <w:rPr>
          <w:spacing w:val="-45"/>
          <w:sz w:val="24"/>
          <w:szCs w:val="24"/>
          <w:highlight w:val="none"/>
        </w:rPr>
        <w:t xml:space="preserve"> </w:t>
      </w:r>
      <w:r>
        <w:rPr>
          <w:sz w:val="24"/>
          <w:szCs w:val="24"/>
          <w:highlight w:val="none"/>
        </w:rPr>
        <w:t>分钟。其中，属于第</w:t>
      </w:r>
      <w:r>
        <w:rPr>
          <w:spacing w:val="-43"/>
          <w:sz w:val="24"/>
          <w:szCs w:val="24"/>
          <w:highlight w:val="none"/>
        </w:rPr>
        <w:t xml:space="preserve"> </w:t>
      </w:r>
      <w:r>
        <w:rPr>
          <w:sz w:val="24"/>
          <w:szCs w:val="24"/>
          <w:highlight w:val="none"/>
        </w:rPr>
        <w:t>3</w:t>
      </w:r>
      <w:r>
        <w:rPr>
          <w:spacing w:val="-45"/>
          <w:sz w:val="24"/>
          <w:szCs w:val="24"/>
          <w:highlight w:val="none"/>
        </w:rPr>
        <w:t xml:space="preserve"> </w:t>
      </w:r>
      <w:r>
        <w:rPr>
          <w:sz w:val="24"/>
          <w:szCs w:val="24"/>
          <w:highlight w:val="none"/>
        </w:rPr>
        <w:t>项情形，供应商已随投标（响应）文</w:t>
      </w:r>
      <w:r>
        <w:rPr>
          <w:spacing w:val="-1"/>
          <w:sz w:val="24"/>
          <w:szCs w:val="24"/>
          <w:highlight w:val="none"/>
        </w:rPr>
        <w:t>件一并提交相关书面说明及必要的证明材料的，在评审现场可不再重复提交。</w:t>
      </w:r>
    </w:p>
    <w:p w14:paraId="2CAD92C8">
      <w:pPr>
        <w:pStyle w:val="4"/>
        <w:spacing w:before="3" w:line="358" w:lineRule="auto"/>
        <w:ind w:left="1" w:firstLine="482"/>
        <w:jc w:val="both"/>
        <w:rPr>
          <w:sz w:val="24"/>
          <w:szCs w:val="24"/>
          <w:highlight w:val="none"/>
        </w:rPr>
      </w:pPr>
      <w:r>
        <w:rPr>
          <w:spacing w:val="-2"/>
          <w:sz w:val="24"/>
          <w:szCs w:val="24"/>
          <w:highlight w:val="none"/>
        </w:rPr>
        <w:t>投标（响应）供应商不能提供书面说明、证明材料，或者提供的书面说明、证明材</w:t>
      </w:r>
      <w:r>
        <w:rPr>
          <w:spacing w:val="-1"/>
          <w:sz w:val="24"/>
          <w:szCs w:val="24"/>
          <w:highlight w:val="none"/>
        </w:rPr>
        <w:t>料不能证明其报价合理性的，评审委员会（磋商小组）应当将其作为无效投标（响应）</w:t>
      </w:r>
      <w:r>
        <w:rPr>
          <w:spacing w:val="-4"/>
          <w:sz w:val="24"/>
          <w:szCs w:val="24"/>
          <w:highlight w:val="none"/>
        </w:rPr>
        <w:t>处理。</w:t>
      </w:r>
    </w:p>
    <w:p w14:paraId="4A0F83B7">
      <w:pPr>
        <w:spacing w:before="180" w:line="360" w:lineRule="auto"/>
        <w:ind w:left="506"/>
        <w:rPr>
          <w:rFonts w:ascii="宋体" w:hAnsi="宋体" w:eastAsia="宋体" w:cs="宋体"/>
          <w:sz w:val="24"/>
          <w:szCs w:val="24"/>
          <w:highlight w:val="none"/>
        </w:rPr>
      </w:pPr>
      <w:r>
        <w:rPr>
          <w:rFonts w:ascii="宋体" w:hAnsi="宋体" w:eastAsia="宋体" w:cs="宋体"/>
          <w:b/>
          <w:bCs/>
          <w:spacing w:val="-6"/>
          <w:sz w:val="24"/>
          <w:szCs w:val="24"/>
          <w:highlight w:val="none"/>
        </w:rPr>
        <w:t>10．磋商货币</w:t>
      </w:r>
    </w:p>
    <w:p w14:paraId="14253C7A">
      <w:pPr>
        <w:spacing w:before="184" w:line="360"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10.1 供应商提供的技术成果及服务一律以人民币报</w:t>
      </w:r>
      <w:r>
        <w:rPr>
          <w:rFonts w:ascii="宋体" w:hAnsi="宋体" w:eastAsia="宋体" w:cs="宋体"/>
          <w:spacing w:val="-2"/>
          <w:sz w:val="24"/>
          <w:szCs w:val="24"/>
          <w:highlight w:val="none"/>
        </w:rPr>
        <w:t>价。</w:t>
      </w:r>
    </w:p>
    <w:p w14:paraId="53876192">
      <w:pPr>
        <w:spacing w:before="184" w:line="360" w:lineRule="auto"/>
        <w:ind w:left="506"/>
        <w:rPr>
          <w:rFonts w:ascii="宋体" w:hAnsi="宋体" w:eastAsia="宋体" w:cs="宋体"/>
          <w:sz w:val="24"/>
          <w:szCs w:val="24"/>
          <w:highlight w:val="none"/>
        </w:rPr>
      </w:pPr>
      <w:r>
        <w:rPr>
          <w:rFonts w:ascii="宋体" w:hAnsi="宋体" w:eastAsia="宋体" w:cs="宋体"/>
          <w:b/>
          <w:bCs/>
          <w:spacing w:val="-6"/>
          <w:sz w:val="24"/>
          <w:szCs w:val="24"/>
          <w:highlight w:val="none"/>
        </w:rPr>
        <w:t>11.磋商保证金</w:t>
      </w:r>
    </w:p>
    <w:p w14:paraId="0D937F72">
      <w:pPr>
        <w:spacing w:before="179" w:line="360" w:lineRule="auto"/>
        <w:ind w:left="506"/>
        <w:rPr>
          <w:rFonts w:ascii="宋体" w:hAnsi="宋体" w:eastAsia="宋体" w:cs="宋体"/>
          <w:sz w:val="24"/>
          <w:szCs w:val="24"/>
          <w:highlight w:val="none"/>
        </w:rPr>
      </w:pPr>
      <w:r>
        <w:rPr>
          <w:rFonts w:ascii="宋体" w:hAnsi="宋体" w:eastAsia="宋体" w:cs="宋体"/>
          <w:spacing w:val="-3"/>
          <w:sz w:val="24"/>
          <w:szCs w:val="24"/>
          <w:highlight w:val="none"/>
        </w:rPr>
        <w:t>11.1</w:t>
      </w:r>
      <w:r>
        <w:rPr>
          <w:rFonts w:ascii="宋体" w:hAnsi="宋体" w:eastAsia="宋体" w:cs="宋体"/>
          <w:spacing w:val="-41"/>
          <w:sz w:val="24"/>
          <w:szCs w:val="24"/>
          <w:highlight w:val="none"/>
        </w:rPr>
        <w:t xml:space="preserve"> </w:t>
      </w:r>
      <w:r>
        <w:rPr>
          <w:rFonts w:ascii="宋体" w:hAnsi="宋体" w:eastAsia="宋体" w:cs="宋体"/>
          <w:spacing w:val="-3"/>
          <w:sz w:val="24"/>
          <w:szCs w:val="24"/>
          <w:highlight w:val="none"/>
        </w:rPr>
        <w:t>本项目不收取投标保证金。</w:t>
      </w:r>
    </w:p>
    <w:p w14:paraId="4F2F80FE">
      <w:pPr>
        <w:spacing w:before="182" w:line="360" w:lineRule="auto"/>
        <w:ind w:left="506"/>
        <w:rPr>
          <w:rFonts w:ascii="宋体" w:hAnsi="宋体" w:eastAsia="宋体" w:cs="宋体"/>
          <w:sz w:val="24"/>
          <w:szCs w:val="24"/>
          <w:highlight w:val="none"/>
        </w:rPr>
      </w:pPr>
      <w:r>
        <w:rPr>
          <w:rFonts w:ascii="宋体" w:hAnsi="宋体" w:eastAsia="宋体" w:cs="宋体"/>
          <w:b/>
          <w:bCs/>
          <w:spacing w:val="-4"/>
          <w:sz w:val="24"/>
          <w:szCs w:val="24"/>
          <w:highlight w:val="none"/>
        </w:rPr>
        <w:t>12．磋商响应文件有效期</w:t>
      </w:r>
    </w:p>
    <w:p w14:paraId="6445E14F">
      <w:pPr>
        <w:spacing w:before="181" w:line="360" w:lineRule="auto"/>
        <w:ind w:left="8" w:right="31" w:firstLine="498"/>
        <w:rPr>
          <w:rFonts w:ascii="宋体" w:hAnsi="宋体" w:eastAsia="宋体" w:cs="宋体"/>
          <w:sz w:val="24"/>
          <w:szCs w:val="24"/>
          <w:highlight w:val="none"/>
        </w:rPr>
      </w:pPr>
      <w:r>
        <w:rPr>
          <w:rFonts w:ascii="宋体" w:hAnsi="宋体" w:eastAsia="宋体" w:cs="宋体"/>
          <w:spacing w:val="1"/>
          <w:sz w:val="24"/>
          <w:szCs w:val="24"/>
          <w:highlight w:val="none"/>
        </w:rPr>
        <w:t>12.1 磋商响应文件有效期为磋商之日起九十（90）个</w:t>
      </w:r>
      <w:r>
        <w:rPr>
          <w:rFonts w:ascii="宋体" w:hAnsi="宋体" w:eastAsia="宋体" w:cs="宋体"/>
          <w:sz w:val="24"/>
          <w:szCs w:val="24"/>
          <w:highlight w:val="none"/>
        </w:rPr>
        <w:t>日历日（成交供应商</w:t>
      </w:r>
      <w:r>
        <w:rPr>
          <w:rFonts w:ascii="宋体" w:hAnsi="宋体" w:eastAsia="宋体" w:cs="宋体"/>
          <w:spacing w:val="-2"/>
          <w:sz w:val="24"/>
          <w:szCs w:val="24"/>
          <w:highlight w:val="none"/>
        </w:rPr>
        <w:t>的响应文件有效期与合同有效期一致）。供应商的磋商响应文件有效</w:t>
      </w:r>
      <w:r>
        <w:rPr>
          <w:rFonts w:ascii="宋体" w:hAnsi="宋体" w:eastAsia="宋体" w:cs="宋体"/>
          <w:spacing w:val="-3"/>
          <w:sz w:val="24"/>
          <w:szCs w:val="24"/>
          <w:highlight w:val="none"/>
        </w:rPr>
        <w:t>期比磋商文</w:t>
      </w:r>
      <w:r>
        <w:rPr>
          <w:rFonts w:ascii="宋体" w:hAnsi="宋体" w:eastAsia="宋体" w:cs="宋体"/>
          <w:spacing w:val="-1"/>
          <w:sz w:val="24"/>
          <w:szCs w:val="24"/>
          <w:highlight w:val="none"/>
        </w:rPr>
        <w:t>件规定短的将被视为非响应性投标，按废标处理。</w:t>
      </w:r>
    </w:p>
    <w:p w14:paraId="77544028">
      <w:pPr>
        <w:spacing w:before="184" w:line="360" w:lineRule="auto"/>
        <w:ind w:left="11" w:right="31" w:firstLine="494"/>
        <w:rPr>
          <w:rFonts w:ascii="宋体" w:hAnsi="宋体" w:eastAsia="宋体" w:cs="宋体"/>
          <w:sz w:val="24"/>
          <w:szCs w:val="24"/>
          <w:highlight w:val="none"/>
        </w:rPr>
      </w:pPr>
      <w:r>
        <w:rPr>
          <w:rFonts w:ascii="宋体" w:hAnsi="宋体" w:eastAsia="宋体" w:cs="宋体"/>
          <w:spacing w:val="1"/>
          <w:sz w:val="24"/>
          <w:szCs w:val="24"/>
          <w:highlight w:val="none"/>
        </w:rPr>
        <w:t>12.2 在特殊情况下，在原磋商响应文件有效期期满之</w:t>
      </w:r>
      <w:r>
        <w:rPr>
          <w:rFonts w:ascii="宋体" w:hAnsi="宋体" w:eastAsia="宋体" w:cs="宋体"/>
          <w:sz w:val="24"/>
          <w:szCs w:val="24"/>
          <w:highlight w:val="none"/>
        </w:rPr>
        <w:t>前，招标采购单位可征得供应商同意延长响应文件有效期。这种要</w:t>
      </w:r>
      <w:r>
        <w:rPr>
          <w:rFonts w:ascii="宋体" w:hAnsi="宋体" w:eastAsia="宋体" w:cs="宋体"/>
          <w:spacing w:val="-1"/>
          <w:sz w:val="24"/>
          <w:szCs w:val="24"/>
          <w:highlight w:val="none"/>
        </w:rPr>
        <w:t>求与答复均应为书面形式提交。</w:t>
      </w:r>
    </w:p>
    <w:p w14:paraId="05CD83A5">
      <w:pPr>
        <w:spacing w:before="184" w:line="360" w:lineRule="auto"/>
        <w:ind w:left="506"/>
        <w:rPr>
          <w:rFonts w:ascii="宋体" w:hAnsi="宋体" w:eastAsia="宋体" w:cs="宋体"/>
          <w:sz w:val="24"/>
          <w:szCs w:val="24"/>
          <w:highlight w:val="none"/>
        </w:rPr>
      </w:pPr>
      <w:r>
        <w:rPr>
          <w:rFonts w:ascii="宋体" w:hAnsi="宋体" w:eastAsia="宋体" w:cs="宋体"/>
          <w:b/>
          <w:bCs/>
          <w:spacing w:val="-4"/>
          <w:sz w:val="24"/>
          <w:szCs w:val="24"/>
          <w:highlight w:val="none"/>
        </w:rPr>
        <w:t>13．磋商响应文件的制作和签署</w:t>
      </w:r>
    </w:p>
    <w:p w14:paraId="1D37AFCC">
      <w:pPr>
        <w:spacing w:before="181" w:line="360" w:lineRule="auto"/>
        <w:ind w:left="9" w:right="146" w:firstLine="497"/>
        <w:rPr>
          <w:rFonts w:ascii="宋体" w:hAnsi="宋体" w:eastAsia="宋体" w:cs="宋体"/>
          <w:sz w:val="24"/>
          <w:szCs w:val="24"/>
          <w:highlight w:val="none"/>
        </w:rPr>
      </w:pPr>
      <w:r>
        <w:rPr>
          <w:rFonts w:ascii="宋体" w:hAnsi="宋体" w:eastAsia="宋体" w:cs="宋体"/>
          <w:spacing w:val="-1"/>
          <w:sz w:val="24"/>
          <w:szCs w:val="24"/>
          <w:highlight w:val="none"/>
        </w:rPr>
        <w:t>13.1</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磋商响应文件封面及内容应由法定代表人或其委托代理人签字</w:t>
      </w:r>
      <w:r>
        <w:rPr>
          <w:rFonts w:ascii="宋体" w:hAnsi="宋体" w:eastAsia="宋体" w:cs="宋体"/>
          <w:spacing w:val="-2"/>
          <w:sz w:val="24"/>
          <w:szCs w:val="24"/>
          <w:highlight w:val="none"/>
        </w:rPr>
        <w:t>，由委</w:t>
      </w:r>
      <w:r>
        <w:rPr>
          <w:rFonts w:ascii="宋体" w:hAnsi="宋体" w:eastAsia="宋体" w:cs="宋体"/>
          <w:sz w:val="24"/>
          <w:szCs w:val="24"/>
          <w:highlight w:val="none"/>
        </w:rPr>
        <w:t>托代理人签字的，在磋商响应文件中须同时提交</w:t>
      </w:r>
      <w:r>
        <w:rPr>
          <w:rFonts w:ascii="宋体" w:hAnsi="宋体" w:eastAsia="宋体" w:cs="宋体"/>
          <w:spacing w:val="-1"/>
          <w:sz w:val="24"/>
          <w:szCs w:val="24"/>
          <w:highlight w:val="none"/>
        </w:rPr>
        <w:t>法定代表人授权委托书。</w:t>
      </w:r>
    </w:p>
    <w:p w14:paraId="0AB23D10">
      <w:pPr>
        <w:spacing w:before="183" w:line="360" w:lineRule="auto"/>
        <w:ind w:left="8" w:right="31" w:firstLine="498"/>
        <w:rPr>
          <w:rFonts w:ascii="宋体" w:hAnsi="宋体" w:eastAsia="宋体" w:cs="宋体"/>
          <w:sz w:val="24"/>
          <w:szCs w:val="24"/>
          <w:highlight w:val="none"/>
        </w:rPr>
      </w:pPr>
      <w:r>
        <w:rPr>
          <w:rFonts w:ascii="宋体" w:hAnsi="宋体" w:eastAsia="宋体" w:cs="宋体"/>
          <w:spacing w:val="-2"/>
          <w:sz w:val="24"/>
          <w:szCs w:val="24"/>
          <w:highlight w:val="none"/>
        </w:rPr>
        <w:t>13.2</w:t>
      </w:r>
      <w:r>
        <w:rPr>
          <w:rFonts w:ascii="宋体" w:hAnsi="宋体" w:eastAsia="宋体" w:cs="宋体"/>
          <w:spacing w:val="-21"/>
          <w:sz w:val="24"/>
          <w:szCs w:val="24"/>
          <w:highlight w:val="none"/>
        </w:rPr>
        <w:t xml:space="preserve"> </w:t>
      </w:r>
      <w:r>
        <w:rPr>
          <w:rFonts w:ascii="宋体" w:hAnsi="宋体" w:eastAsia="宋体" w:cs="宋体"/>
          <w:spacing w:val="-2"/>
          <w:sz w:val="24"/>
          <w:szCs w:val="24"/>
          <w:highlight w:val="none"/>
        </w:rPr>
        <w:t>除供应商对磋商响应文件错处做必要修改外，磋商响应文件不得行间插字、涂改和增删，如有修改错漏处，必须由供应商的法人或其授权</w:t>
      </w:r>
      <w:r>
        <w:rPr>
          <w:rFonts w:ascii="宋体" w:hAnsi="宋体" w:eastAsia="宋体" w:cs="宋体"/>
          <w:spacing w:val="-3"/>
          <w:sz w:val="24"/>
          <w:szCs w:val="24"/>
          <w:highlight w:val="none"/>
        </w:rPr>
        <w:t>代表在修改</w:t>
      </w:r>
      <w:r>
        <w:rPr>
          <w:rFonts w:ascii="宋体" w:hAnsi="宋体" w:eastAsia="宋体" w:cs="宋体"/>
          <w:spacing w:val="-2"/>
          <w:sz w:val="24"/>
          <w:szCs w:val="24"/>
          <w:highlight w:val="none"/>
        </w:rPr>
        <w:t>处签字后才有效。</w:t>
      </w:r>
    </w:p>
    <w:p w14:paraId="61C50029">
      <w:pPr>
        <w:spacing w:before="183" w:line="360"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13.3 磋商响应文件因表述不清所引起的后果由供应商负责。</w:t>
      </w:r>
    </w:p>
    <w:p w14:paraId="2BA9EDCE">
      <w:pPr>
        <w:spacing w:before="47" w:line="360" w:lineRule="auto"/>
        <w:ind w:left="8" w:right="61" w:firstLine="498"/>
        <w:jc w:val="both"/>
        <w:rPr>
          <w:rFonts w:ascii="宋体" w:hAnsi="宋体" w:eastAsia="宋体" w:cs="宋体"/>
          <w:sz w:val="24"/>
          <w:szCs w:val="24"/>
          <w:highlight w:val="none"/>
        </w:rPr>
      </w:pPr>
      <w:r>
        <w:rPr>
          <w:rFonts w:ascii="宋体" w:hAnsi="宋体" w:eastAsia="宋体" w:cs="宋体"/>
          <w:sz w:val="24"/>
          <w:szCs w:val="24"/>
          <w:highlight w:val="none"/>
        </w:rPr>
        <w:t>13.4</w:t>
      </w:r>
      <w:r>
        <w:rPr>
          <w:rFonts w:ascii="宋体" w:hAnsi="宋体" w:eastAsia="宋体" w:cs="宋体"/>
          <w:spacing w:val="-43"/>
          <w:sz w:val="24"/>
          <w:szCs w:val="24"/>
          <w:highlight w:val="none"/>
        </w:rPr>
        <w:t xml:space="preserve"> </w:t>
      </w:r>
      <w:r>
        <w:rPr>
          <w:rFonts w:ascii="宋体" w:hAnsi="宋体" w:eastAsia="宋体" w:cs="宋体"/>
          <w:sz w:val="24"/>
          <w:szCs w:val="24"/>
          <w:highlight w:val="none"/>
        </w:rPr>
        <w:t>用CA</w:t>
      </w:r>
      <w:r>
        <w:rPr>
          <w:rFonts w:ascii="宋体" w:hAnsi="宋体" w:eastAsia="宋体" w:cs="宋体"/>
          <w:spacing w:val="-50"/>
          <w:sz w:val="24"/>
          <w:szCs w:val="24"/>
          <w:highlight w:val="none"/>
        </w:rPr>
        <w:t xml:space="preserve"> </w:t>
      </w:r>
      <w:r>
        <w:rPr>
          <w:rFonts w:ascii="宋体" w:hAnsi="宋体" w:eastAsia="宋体" w:cs="宋体"/>
          <w:sz w:val="24"/>
          <w:szCs w:val="24"/>
          <w:highlight w:val="none"/>
        </w:rPr>
        <w:t>锁制作的响应文件，编制电子</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时，应使用最新发布的电</w:t>
      </w:r>
      <w:r>
        <w:rPr>
          <w:rFonts w:ascii="宋体" w:hAnsi="宋体" w:eastAsia="宋体" w:cs="宋体"/>
          <w:spacing w:val="-2"/>
          <w:sz w:val="24"/>
          <w:szCs w:val="24"/>
          <w:highlight w:val="none"/>
        </w:rPr>
        <w:t>子磋商文件及专用制作工具进行编制。并使用数字认证证书（CA）对电子</w:t>
      </w:r>
      <w:r>
        <w:rPr>
          <w:rFonts w:hint="eastAsia" w:ascii="宋体" w:hAnsi="宋体" w:eastAsia="宋体" w:cs="宋体"/>
          <w:spacing w:val="-3"/>
          <w:sz w:val="24"/>
          <w:szCs w:val="24"/>
          <w:highlight w:val="none"/>
          <w:lang w:eastAsia="zh-CN"/>
        </w:rPr>
        <w:t>响应文件</w:t>
      </w:r>
      <w:r>
        <w:rPr>
          <w:rFonts w:ascii="宋体" w:hAnsi="宋体" w:eastAsia="宋体" w:cs="宋体"/>
          <w:spacing w:val="-1"/>
          <w:sz w:val="24"/>
          <w:szCs w:val="24"/>
          <w:highlight w:val="none"/>
        </w:rPr>
        <w:t>进行签署、加密、递交及开标时解密等相关操作。</w:t>
      </w:r>
    </w:p>
    <w:p w14:paraId="0429216F">
      <w:pPr>
        <w:spacing w:line="360" w:lineRule="auto"/>
        <w:ind w:left="500"/>
        <w:rPr>
          <w:rFonts w:ascii="宋体" w:hAnsi="宋体" w:eastAsia="宋体" w:cs="宋体"/>
          <w:sz w:val="24"/>
          <w:szCs w:val="24"/>
          <w:highlight w:val="none"/>
        </w:rPr>
      </w:pPr>
      <w:r>
        <w:rPr>
          <w:rFonts w:ascii="宋体" w:hAnsi="宋体" w:eastAsia="宋体" w:cs="宋体"/>
          <w:spacing w:val="-2"/>
          <w:sz w:val="24"/>
          <w:szCs w:val="24"/>
          <w:highlight w:val="none"/>
        </w:rPr>
        <w:t>（1）电子磋商文件下载</w:t>
      </w:r>
    </w:p>
    <w:p w14:paraId="66307B0B">
      <w:pPr>
        <w:spacing w:before="183" w:line="360" w:lineRule="auto"/>
        <w:ind w:left="10" w:right="116" w:firstLine="478"/>
        <w:rPr>
          <w:rFonts w:ascii="宋体" w:hAnsi="宋体" w:eastAsia="宋体" w:cs="宋体"/>
          <w:sz w:val="24"/>
          <w:szCs w:val="24"/>
          <w:highlight w:val="none"/>
        </w:rPr>
      </w:pPr>
      <w:r>
        <w:rPr>
          <w:rFonts w:ascii="宋体" w:hAnsi="宋体" w:eastAsia="宋体" w:cs="宋体"/>
          <w:sz w:val="24"/>
          <w:szCs w:val="24"/>
          <w:highlight w:val="none"/>
        </w:rPr>
        <w:t>供应商登录全国公共资源交易平台（陕西省）网站[</w:t>
      </w:r>
      <w:r>
        <w:rPr>
          <w:rFonts w:ascii="宋体" w:hAnsi="宋体" w:eastAsia="宋体" w:cs="宋体"/>
          <w:spacing w:val="-1"/>
          <w:sz w:val="24"/>
          <w:szCs w:val="24"/>
          <w:highlight w:val="none"/>
        </w:rPr>
        <w:t>电子交易平台-企业端]后，在[我的项目]中点击“项目流程-交易文</w:t>
      </w:r>
      <w:r>
        <w:rPr>
          <w:rFonts w:ascii="宋体" w:hAnsi="宋体" w:eastAsia="宋体" w:cs="宋体"/>
          <w:spacing w:val="-2"/>
          <w:sz w:val="24"/>
          <w:szCs w:val="24"/>
          <w:highlight w:val="none"/>
        </w:rPr>
        <w:t>件下载</w:t>
      </w:r>
      <w:r>
        <w:rPr>
          <w:rFonts w:ascii="宋体" w:hAnsi="宋体" w:eastAsia="宋体" w:cs="宋体"/>
          <w:spacing w:val="-88"/>
          <w:sz w:val="24"/>
          <w:szCs w:val="24"/>
          <w:highlight w:val="none"/>
        </w:rPr>
        <w:t xml:space="preserve"> </w:t>
      </w:r>
      <w:r>
        <w:rPr>
          <w:rFonts w:ascii="宋体" w:hAnsi="宋体" w:eastAsia="宋体" w:cs="宋体"/>
          <w:spacing w:val="-2"/>
          <w:sz w:val="24"/>
          <w:szCs w:val="24"/>
          <w:highlight w:val="none"/>
        </w:rPr>
        <w:t>”下载电子磋商文件</w:t>
      </w:r>
      <w:r>
        <w:rPr>
          <w:rFonts w:ascii="宋体" w:hAnsi="宋体" w:eastAsia="宋体" w:cs="宋体"/>
          <w:spacing w:val="-3"/>
          <w:sz w:val="24"/>
          <w:szCs w:val="24"/>
          <w:highlight w:val="none"/>
        </w:rPr>
        <w:t>（*.SXSZF</w:t>
      </w:r>
      <w:r>
        <w:rPr>
          <w:rFonts w:ascii="宋体" w:hAnsi="宋体" w:eastAsia="宋体" w:cs="宋体"/>
          <w:spacing w:val="1"/>
          <w:sz w:val="24"/>
          <w:szCs w:val="24"/>
          <w:highlight w:val="none"/>
        </w:rPr>
        <w:t>）；</w:t>
      </w:r>
    </w:p>
    <w:p w14:paraId="507963C4">
      <w:pPr>
        <w:spacing w:before="179" w:line="360" w:lineRule="auto"/>
        <w:ind w:left="10" w:firstLine="479"/>
        <w:jc w:val="both"/>
        <w:rPr>
          <w:rFonts w:ascii="宋体" w:hAnsi="宋体" w:eastAsia="宋体" w:cs="宋体"/>
          <w:sz w:val="24"/>
          <w:szCs w:val="24"/>
          <w:highlight w:val="none"/>
        </w:rPr>
      </w:pPr>
      <w:r>
        <w:rPr>
          <w:rFonts w:ascii="宋体" w:hAnsi="宋体" w:eastAsia="宋体" w:cs="宋体"/>
          <w:spacing w:val="-1"/>
          <w:sz w:val="24"/>
          <w:szCs w:val="24"/>
          <w:highlight w:val="none"/>
        </w:rPr>
        <w:t>注意：该项目如有变更文件，则应点击“项目流程&gt;</w:t>
      </w:r>
      <w:r>
        <w:rPr>
          <w:rFonts w:ascii="宋体" w:hAnsi="宋体" w:eastAsia="宋体" w:cs="宋体"/>
          <w:spacing w:val="-2"/>
          <w:sz w:val="24"/>
          <w:szCs w:val="24"/>
          <w:highlight w:val="none"/>
        </w:rPr>
        <w:t>答疑文件下载</w:t>
      </w:r>
      <w:r>
        <w:rPr>
          <w:rFonts w:ascii="宋体" w:hAnsi="宋体" w:eastAsia="宋体" w:cs="宋体"/>
          <w:spacing w:val="-88"/>
          <w:sz w:val="24"/>
          <w:szCs w:val="24"/>
          <w:highlight w:val="none"/>
        </w:rPr>
        <w:t xml:space="preserve"> </w:t>
      </w:r>
      <w:r>
        <w:rPr>
          <w:rFonts w:ascii="宋体" w:hAnsi="宋体" w:eastAsia="宋体" w:cs="宋体"/>
          <w:spacing w:val="-2"/>
          <w:sz w:val="24"/>
          <w:szCs w:val="24"/>
          <w:highlight w:val="none"/>
        </w:rPr>
        <w:t>”下载更</w:t>
      </w:r>
      <w:r>
        <w:rPr>
          <w:rFonts w:ascii="宋体" w:hAnsi="宋体" w:eastAsia="宋体" w:cs="宋体"/>
          <w:spacing w:val="-3"/>
          <w:sz w:val="24"/>
          <w:szCs w:val="24"/>
          <w:highlight w:val="none"/>
        </w:rPr>
        <w:t>新后的电子磋商文件（*.SXSCF</w:t>
      </w:r>
      <w:r>
        <w:rPr>
          <w:rFonts w:ascii="宋体" w:hAnsi="宋体" w:eastAsia="宋体" w:cs="宋体"/>
          <w:spacing w:val="-12"/>
          <w:sz w:val="24"/>
          <w:szCs w:val="24"/>
          <w:highlight w:val="none"/>
        </w:rPr>
        <w:t>），</w:t>
      </w:r>
      <w:r>
        <w:rPr>
          <w:rFonts w:ascii="宋体" w:hAnsi="宋体" w:eastAsia="宋体" w:cs="宋体"/>
          <w:spacing w:val="-3"/>
          <w:sz w:val="24"/>
          <w:szCs w:val="24"/>
          <w:highlight w:val="none"/>
        </w:rPr>
        <w:t>使用旧版电子磋商文件制作的电子</w:t>
      </w:r>
      <w:r>
        <w:rPr>
          <w:rFonts w:hint="eastAsia" w:ascii="宋体" w:hAnsi="宋体" w:eastAsia="宋体" w:cs="宋体"/>
          <w:spacing w:val="-3"/>
          <w:sz w:val="24"/>
          <w:szCs w:val="24"/>
          <w:highlight w:val="none"/>
          <w:lang w:eastAsia="zh-CN"/>
        </w:rPr>
        <w:t>响应文件</w:t>
      </w:r>
      <w:r>
        <w:rPr>
          <w:rFonts w:ascii="宋体" w:hAnsi="宋体" w:eastAsia="宋体" w:cs="宋体"/>
          <w:spacing w:val="-3"/>
          <w:sz w:val="24"/>
          <w:szCs w:val="24"/>
          <w:highlight w:val="none"/>
        </w:rPr>
        <w:t>，</w:t>
      </w:r>
      <w:r>
        <w:rPr>
          <w:rFonts w:ascii="宋体" w:hAnsi="宋体" w:eastAsia="宋体" w:cs="宋体"/>
          <w:spacing w:val="-2"/>
          <w:sz w:val="24"/>
          <w:szCs w:val="24"/>
          <w:highlight w:val="none"/>
        </w:rPr>
        <w:t>系统将拒绝接收。</w:t>
      </w:r>
    </w:p>
    <w:p w14:paraId="649E1941">
      <w:pPr>
        <w:spacing w:before="7" w:line="360" w:lineRule="auto"/>
        <w:ind w:left="8" w:right="17" w:firstLine="492"/>
        <w:rPr>
          <w:rFonts w:ascii="宋体" w:hAnsi="宋体" w:eastAsia="宋体" w:cs="宋体"/>
          <w:sz w:val="24"/>
          <w:szCs w:val="24"/>
          <w:highlight w:val="none"/>
        </w:rPr>
      </w:pPr>
      <w:r>
        <w:rPr>
          <w:rFonts w:ascii="宋体" w:hAnsi="宋体" w:eastAsia="宋体" w:cs="宋体"/>
          <w:spacing w:val="-1"/>
          <w:sz w:val="24"/>
          <w:szCs w:val="24"/>
          <w:highlight w:val="none"/>
        </w:rPr>
        <w:t>（2）电子磋商文件需要使用专用软件打开、浏览供应商登录全国公共资源</w:t>
      </w:r>
      <w:r>
        <w:rPr>
          <w:rFonts w:ascii="宋体" w:hAnsi="宋体" w:eastAsia="宋体" w:cs="宋体"/>
          <w:sz w:val="24"/>
          <w:szCs w:val="24"/>
          <w:highlight w:val="none"/>
        </w:rPr>
        <w:t>交易平台（陕西省）网站[服务指南-下载专区]免费下载</w:t>
      </w:r>
      <w:r>
        <w:rPr>
          <w:rFonts w:ascii="宋体" w:hAnsi="宋体" w:eastAsia="宋体" w:cs="宋体"/>
          <w:spacing w:val="-1"/>
          <w:sz w:val="24"/>
          <w:szCs w:val="24"/>
          <w:highlight w:val="none"/>
        </w:rPr>
        <w:t>《陕西省公共资源交易</w:t>
      </w:r>
      <w:r>
        <w:rPr>
          <w:rFonts w:ascii="宋体" w:hAnsi="宋体" w:eastAsia="宋体" w:cs="宋体"/>
          <w:spacing w:val="-2"/>
          <w:sz w:val="24"/>
          <w:szCs w:val="24"/>
          <w:highlight w:val="none"/>
        </w:rPr>
        <w:t>平台政府采购电子标书制作工具(V8.0.0.2)》，并升级至最新版本，使用该客户</w:t>
      </w:r>
      <w:r>
        <w:rPr>
          <w:rFonts w:ascii="宋体" w:hAnsi="宋体" w:eastAsia="宋体" w:cs="宋体"/>
          <w:spacing w:val="-1"/>
          <w:sz w:val="24"/>
          <w:szCs w:val="24"/>
          <w:highlight w:val="none"/>
        </w:rPr>
        <w:t>端可以打开电子磋商文件。软件操作手册详见全国公共资源交易平台（陕西省）</w:t>
      </w:r>
      <w:r>
        <w:rPr>
          <w:rFonts w:ascii="宋体" w:hAnsi="宋体" w:eastAsia="宋体" w:cs="宋体"/>
          <w:sz w:val="24"/>
          <w:szCs w:val="24"/>
          <w:highlight w:val="none"/>
        </w:rPr>
        <w:t>网站[服务指南-下载专区]中的《陕西省公共资源交易（</w:t>
      </w:r>
      <w:r>
        <w:rPr>
          <w:rFonts w:ascii="宋体" w:hAnsi="宋体" w:eastAsia="宋体" w:cs="宋体"/>
          <w:spacing w:val="-1"/>
          <w:sz w:val="24"/>
          <w:szCs w:val="24"/>
          <w:highlight w:val="none"/>
        </w:rPr>
        <w:t>政府采购类）响应文件制作软件操作手册》；</w:t>
      </w:r>
    </w:p>
    <w:p w14:paraId="16E37486">
      <w:pPr>
        <w:spacing w:before="180" w:line="360" w:lineRule="auto"/>
        <w:ind w:left="500"/>
        <w:rPr>
          <w:rFonts w:hint="eastAsia" w:ascii="宋体" w:hAnsi="宋体" w:eastAsia="宋体" w:cs="宋体"/>
          <w:sz w:val="24"/>
          <w:szCs w:val="24"/>
          <w:highlight w:val="none"/>
          <w:lang w:eastAsia="zh-CN"/>
        </w:rPr>
      </w:pPr>
      <w:r>
        <w:rPr>
          <w:rFonts w:ascii="宋体" w:hAnsi="宋体" w:eastAsia="宋体" w:cs="宋体"/>
          <w:spacing w:val="-2"/>
          <w:sz w:val="24"/>
          <w:szCs w:val="24"/>
          <w:highlight w:val="none"/>
        </w:rPr>
        <w:t>（3）制作电子</w:t>
      </w:r>
      <w:r>
        <w:rPr>
          <w:rFonts w:hint="eastAsia" w:ascii="宋体" w:hAnsi="宋体" w:eastAsia="宋体" w:cs="宋体"/>
          <w:spacing w:val="-2"/>
          <w:sz w:val="24"/>
          <w:szCs w:val="24"/>
          <w:highlight w:val="none"/>
          <w:lang w:eastAsia="zh-CN"/>
        </w:rPr>
        <w:t>响应文件</w:t>
      </w:r>
    </w:p>
    <w:p w14:paraId="14E6B4B5">
      <w:pPr>
        <w:spacing w:before="181" w:line="360" w:lineRule="auto"/>
        <w:ind w:left="36" w:right="61" w:firstLine="480"/>
        <w:rPr>
          <w:rFonts w:ascii="宋体" w:hAnsi="宋体" w:eastAsia="宋体" w:cs="宋体"/>
          <w:sz w:val="24"/>
          <w:szCs w:val="24"/>
          <w:highlight w:val="none"/>
        </w:rPr>
      </w:pPr>
      <w:r>
        <w:rPr>
          <w:rFonts w:ascii="宋体" w:hAnsi="宋体" w:eastAsia="宋体" w:cs="宋体"/>
          <w:spacing w:val="-3"/>
          <w:sz w:val="24"/>
          <w:szCs w:val="24"/>
          <w:highlight w:val="none"/>
        </w:rPr>
        <w:t>电子</w:t>
      </w:r>
      <w:r>
        <w:rPr>
          <w:rFonts w:hint="eastAsia" w:ascii="宋体" w:hAnsi="宋体" w:eastAsia="宋体" w:cs="宋体"/>
          <w:spacing w:val="-3"/>
          <w:sz w:val="24"/>
          <w:szCs w:val="24"/>
          <w:highlight w:val="none"/>
          <w:lang w:eastAsia="zh-CN"/>
        </w:rPr>
        <w:t>响应文件</w:t>
      </w:r>
      <w:r>
        <w:rPr>
          <w:rFonts w:ascii="宋体" w:hAnsi="宋体" w:eastAsia="宋体" w:cs="宋体"/>
          <w:spacing w:val="-3"/>
          <w:sz w:val="24"/>
          <w:szCs w:val="24"/>
          <w:highlight w:val="none"/>
        </w:rPr>
        <w:t>同样需要使用上述软件进行编制。在编制过程中，</w:t>
      </w:r>
      <w:r>
        <w:rPr>
          <w:rFonts w:ascii="宋体" w:hAnsi="宋体" w:eastAsia="宋体" w:cs="宋体"/>
          <w:spacing w:val="-4"/>
          <w:sz w:val="24"/>
          <w:szCs w:val="24"/>
          <w:highlight w:val="none"/>
        </w:rPr>
        <w:t>如有技术性</w:t>
      </w:r>
      <w:r>
        <w:rPr>
          <w:rFonts w:ascii="宋体" w:hAnsi="宋体" w:eastAsia="宋体" w:cs="宋体"/>
          <w:spacing w:val="-1"/>
          <w:sz w:val="24"/>
          <w:szCs w:val="24"/>
          <w:highlight w:val="none"/>
        </w:rPr>
        <w:t>问题，请先翻阅操作手册或致电软件开发商，技术支持热线：4009280095、</w:t>
      </w:r>
    </w:p>
    <w:p w14:paraId="5B0C7E4E">
      <w:pPr>
        <w:spacing w:line="360" w:lineRule="auto"/>
        <w:ind w:left="8"/>
        <w:rPr>
          <w:rFonts w:ascii="宋体" w:hAnsi="宋体" w:eastAsia="宋体" w:cs="宋体"/>
          <w:sz w:val="24"/>
          <w:szCs w:val="24"/>
          <w:highlight w:val="none"/>
        </w:rPr>
      </w:pPr>
      <w:r>
        <w:rPr>
          <w:rFonts w:ascii="宋体" w:hAnsi="宋体" w:eastAsia="宋体" w:cs="宋体"/>
          <w:spacing w:val="-1"/>
          <w:sz w:val="24"/>
          <w:szCs w:val="24"/>
          <w:highlight w:val="none"/>
        </w:rPr>
        <w:t>4009980000；</w:t>
      </w:r>
    </w:p>
    <w:p w14:paraId="49130364">
      <w:pPr>
        <w:spacing w:before="301" w:line="360" w:lineRule="auto"/>
        <w:jc w:val="center"/>
        <w:outlineLvl w:val="1"/>
        <w:rPr>
          <w:rFonts w:ascii="宋体" w:hAnsi="宋体" w:eastAsia="宋体" w:cs="宋体"/>
          <w:sz w:val="24"/>
          <w:szCs w:val="24"/>
          <w:highlight w:val="none"/>
        </w:rPr>
      </w:pPr>
      <w:r>
        <w:rPr>
          <w:rFonts w:ascii="宋体" w:hAnsi="宋体" w:eastAsia="宋体" w:cs="宋体"/>
          <w:b/>
          <w:bCs/>
          <w:spacing w:val="-5"/>
          <w:sz w:val="24"/>
          <w:szCs w:val="24"/>
          <w:highlight w:val="none"/>
        </w:rPr>
        <w:t>四、磋商响应文件的递交</w:t>
      </w:r>
    </w:p>
    <w:p w14:paraId="778A81EE">
      <w:pPr>
        <w:spacing w:before="303" w:line="360" w:lineRule="auto"/>
        <w:ind w:left="506"/>
        <w:rPr>
          <w:rFonts w:ascii="宋体" w:hAnsi="宋体" w:eastAsia="宋体" w:cs="宋体"/>
          <w:sz w:val="24"/>
          <w:szCs w:val="24"/>
          <w:highlight w:val="none"/>
        </w:rPr>
      </w:pPr>
      <w:r>
        <w:rPr>
          <w:rFonts w:ascii="宋体" w:hAnsi="宋体" w:eastAsia="宋体" w:cs="宋体"/>
          <w:b/>
          <w:bCs/>
          <w:spacing w:val="-5"/>
          <w:sz w:val="24"/>
          <w:szCs w:val="24"/>
          <w:highlight w:val="none"/>
        </w:rPr>
        <w:t>14．</w:t>
      </w:r>
      <w:r>
        <w:rPr>
          <w:rFonts w:hint="eastAsia" w:ascii="宋体" w:hAnsi="宋体" w:eastAsia="宋体" w:cs="宋体"/>
          <w:b/>
          <w:bCs/>
          <w:spacing w:val="-5"/>
          <w:sz w:val="24"/>
          <w:szCs w:val="24"/>
          <w:highlight w:val="none"/>
          <w:lang w:eastAsia="zh-CN"/>
        </w:rPr>
        <w:t>响应文件</w:t>
      </w:r>
      <w:r>
        <w:rPr>
          <w:rFonts w:ascii="宋体" w:hAnsi="宋体" w:eastAsia="宋体" w:cs="宋体"/>
          <w:b/>
          <w:bCs/>
          <w:spacing w:val="-5"/>
          <w:sz w:val="24"/>
          <w:szCs w:val="24"/>
          <w:highlight w:val="none"/>
        </w:rPr>
        <w:t>的提交</w:t>
      </w:r>
    </w:p>
    <w:p w14:paraId="6B0435A6">
      <w:pPr>
        <w:spacing w:before="181" w:line="360" w:lineRule="auto"/>
        <w:ind w:left="8" w:right="27" w:firstLine="498"/>
        <w:jc w:val="both"/>
        <w:rPr>
          <w:rFonts w:ascii="宋体" w:hAnsi="宋体" w:eastAsia="宋体" w:cs="宋体"/>
          <w:sz w:val="24"/>
          <w:szCs w:val="24"/>
          <w:highlight w:val="none"/>
        </w:rPr>
      </w:pPr>
      <w:r>
        <w:rPr>
          <w:rFonts w:ascii="宋体" w:hAnsi="宋体" w:eastAsia="宋体" w:cs="宋体"/>
          <w:b/>
          <w:bCs/>
          <w:spacing w:val="-2"/>
          <w:sz w:val="24"/>
          <w:szCs w:val="24"/>
          <w:highlight w:val="none"/>
        </w:rPr>
        <w:t>14.1</w:t>
      </w:r>
      <w:r>
        <w:rPr>
          <w:rFonts w:ascii="宋体" w:hAnsi="宋体" w:eastAsia="宋体" w:cs="宋体"/>
          <w:spacing w:val="40"/>
          <w:sz w:val="24"/>
          <w:szCs w:val="24"/>
          <w:highlight w:val="none"/>
        </w:rPr>
        <w:t xml:space="preserve"> </w:t>
      </w:r>
      <w:r>
        <w:rPr>
          <w:rFonts w:ascii="宋体" w:hAnsi="宋体" w:eastAsia="宋体" w:cs="宋体"/>
          <w:b/>
          <w:bCs/>
          <w:spacing w:val="-2"/>
          <w:sz w:val="24"/>
          <w:szCs w:val="24"/>
          <w:highlight w:val="none"/>
        </w:rPr>
        <w:t>电子</w:t>
      </w:r>
      <w:r>
        <w:rPr>
          <w:rFonts w:hint="eastAsia" w:ascii="宋体" w:hAnsi="宋体" w:eastAsia="宋体" w:cs="宋体"/>
          <w:b/>
          <w:bCs/>
          <w:spacing w:val="-2"/>
          <w:sz w:val="24"/>
          <w:szCs w:val="24"/>
          <w:highlight w:val="none"/>
          <w:lang w:eastAsia="zh-CN"/>
        </w:rPr>
        <w:t>响应文件</w:t>
      </w:r>
      <w:r>
        <w:rPr>
          <w:rFonts w:ascii="宋体" w:hAnsi="宋体" w:eastAsia="宋体" w:cs="宋体"/>
          <w:b/>
          <w:bCs/>
          <w:spacing w:val="-2"/>
          <w:sz w:val="24"/>
          <w:szCs w:val="24"/>
          <w:highlight w:val="none"/>
        </w:rPr>
        <w:t>可于提交</w:t>
      </w:r>
      <w:r>
        <w:rPr>
          <w:rFonts w:hint="eastAsia" w:ascii="宋体" w:hAnsi="宋体" w:eastAsia="宋体" w:cs="宋体"/>
          <w:b/>
          <w:bCs/>
          <w:spacing w:val="-2"/>
          <w:sz w:val="24"/>
          <w:szCs w:val="24"/>
          <w:highlight w:val="none"/>
          <w:lang w:eastAsia="zh-CN"/>
        </w:rPr>
        <w:t>响应文件</w:t>
      </w:r>
      <w:r>
        <w:rPr>
          <w:rFonts w:ascii="宋体" w:hAnsi="宋体" w:eastAsia="宋体" w:cs="宋体"/>
          <w:b/>
          <w:bCs/>
          <w:spacing w:val="-2"/>
          <w:sz w:val="24"/>
          <w:szCs w:val="24"/>
          <w:highlight w:val="none"/>
        </w:rPr>
        <w:t>截止时间前任意时段登录全国公共资</w:t>
      </w:r>
      <w:r>
        <w:rPr>
          <w:rFonts w:ascii="宋体" w:hAnsi="宋体" w:eastAsia="宋体" w:cs="宋体"/>
          <w:b/>
          <w:bCs/>
          <w:sz w:val="24"/>
          <w:szCs w:val="24"/>
          <w:highlight w:val="none"/>
        </w:rPr>
        <w:t>源交易平台（陕西省）网站[电子交易平台-企业端]</w:t>
      </w:r>
      <w:r>
        <w:rPr>
          <w:rFonts w:ascii="宋体" w:hAnsi="宋体" w:eastAsia="宋体" w:cs="宋体"/>
          <w:b/>
          <w:bCs/>
          <w:spacing w:val="-1"/>
          <w:sz w:val="24"/>
          <w:szCs w:val="24"/>
          <w:highlight w:val="none"/>
        </w:rPr>
        <w:t>进行提交，逾期系统将拒绝</w:t>
      </w:r>
      <w:r>
        <w:rPr>
          <w:rFonts w:ascii="宋体" w:hAnsi="宋体" w:eastAsia="宋体" w:cs="宋体"/>
          <w:b/>
          <w:bCs/>
          <w:spacing w:val="-6"/>
          <w:sz w:val="24"/>
          <w:szCs w:val="24"/>
          <w:highlight w:val="none"/>
        </w:rPr>
        <w:t>接收。提交时，供应商应登录全国公共资源交易中心平台（陕西省</w:t>
      </w:r>
      <w:r>
        <w:rPr>
          <w:rFonts w:ascii="宋体" w:hAnsi="宋体" w:eastAsia="宋体" w:cs="宋体"/>
          <w:b/>
          <w:bCs/>
          <w:spacing w:val="-25"/>
          <w:sz w:val="24"/>
          <w:szCs w:val="24"/>
          <w:highlight w:val="none"/>
        </w:rPr>
        <w:t>），</w:t>
      </w:r>
      <w:r>
        <w:rPr>
          <w:rFonts w:ascii="宋体" w:hAnsi="宋体" w:eastAsia="宋体" w:cs="宋体"/>
          <w:b/>
          <w:bCs/>
          <w:spacing w:val="-6"/>
          <w:sz w:val="24"/>
          <w:szCs w:val="24"/>
          <w:highlight w:val="none"/>
        </w:rPr>
        <w:t>选择[“首</w:t>
      </w:r>
      <w:r>
        <w:rPr>
          <w:rFonts w:ascii="宋体" w:hAnsi="宋体" w:eastAsia="宋体" w:cs="宋体"/>
          <w:b/>
          <w:bCs/>
          <w:spacing w:val="-1"/>
          <w:sz w:val="24"/>
          <w:szCs w:val="24"/>
          <w:highlight w:val="none"/>
        </w:rPr>
        <w:t>页&gt;电子交易平台&gt;企业端&gt;我的项目</w:t>
      </w:r>
      <w:r>
        <w:rPr>
          <w:rFonts w:ascii="宋体" w:hAnsi="宋体" w:eastAsia="宋体" w:cs="宋体"/>
          <w:spacing w:val="-86"/>
          <w:sz w:val="24"/>
          <w:szCs w:val="24"/>
          <w:highlight w:val="none"/>
        </w:rPr>
        <w:t xml:space="preserve"> </w:t>
      </w:r>
      <w:r>
        <w:rPr>
          <w:rFonts w:ascii="宋体" w:hAnsi="宋体" w:eastAsia="宋体" w:cs="宋体"/>
          <w:b/>
          <w:bCs/>
          <w:spacing w:val="-1"/>
          <w:sz w:val="24"/>
          <w:szCs w:val="24"/>
          <w:highlight w:val="none"/>
        </w:rPr>
        <w:t>”，点击[项目流</w:t>
      </w:r>
      <w:r>
        <w:rPr>
          <w:rFonts w:ascii="宋体" w:hAnsi="宋体" w:eastAsia="宋体" w:cs="宋体"/>
          <w:b/>
          <w:bCs/>
          <w:spacing w:val="-2"/>
          <w:sz w:val="24"/>
          <w:szCs w:val="24"/>
          <w:highlight w:val="none"/>
        </w:rPr>
        <w:t>程]，在打开的[项目管理]</w:t>
      </w:r>
      <w:r>
        <w:rPr>
          <w:rFonts w:ascii="宋体" w:hAnsi="宋体" w:eastAsia="宋体" w:cs="宋体"/>
          <w:b/>
          <w:bCs/>
          <w:spacing w:val="-1"/>
          <w:sz w:val="24"/>
          <w:szCs w:val="24"/>
          <w:highlight w:val="none"/>
        </w:rPr>
        <w:t>对话框中选择[上传响应文件]，上传加密的电子</w:t>
      </w:r>
      <w:r>
        <w:rPr>
          <w:rFonts w:hint="eastAsia" w:ascii="宋体" w:hAnsi="宋体" w:eastAsia="宋体" w:cs="宋体"/>
          <w:b/>
          <w:bCs/>
          <w:spacing w:val="-1"/>
          <w:sz w:val="24"/>
          <w:szCs w:val="24"/>
          <w:highlight w:val="none"/>
          <w:lang w:eastAsia="zh-CN"/>
        </w:rPr>
        <w:t>响应文件</w:t>
      </w:r>
      <w:r>
        <w:rPr>
          <w:rFonts w:ascii="宋体" w:hAnsi="宋体" w:eastAsia="宋体" w:cs="宋体"/>
          <w:b/>
          <w:bCs/>
          <w:spacing w:val="-1"/>
          <w:sz w:val="24"/>
          <w:szCs w:val="24"/>
          <w:highlight w:val="none"/>
        </w:rPr>
        <w:t>（*.SXSTF</w:t>
      </w:r>
      <w:r>
        <w:rPr>
          <w:rFonts w:ascii="宋体" w:hAnsi="宋体" w:eastAsia="宋体" w:cs="宋体"/>
          <w:b/>
          <w:bCs/>
          <w:spacing w:val="9"/>
          <w:sz w:val="24"/>
          <w:szCs w:val="24"/>
          <w:highlight w:val="none"/>
        </w:rPr>
        <w:t>），</w:t>
      </w:r>
      <w:r>
        <w:rPr>
          <w:rFonts w:ascii="宋体" w:hAnsi="宋体" w:eastAsia="宋体" w:cs="宋体"/>
          <w:b/>
          <w:bCs/>
          <w:spacing w:val="-1"/>
          <w:sz w:val="24"/>
          <w:szCs w:val="24"/>
          <w:highlight w:val="none"/>
        </w:rPr>
        <w:t>上传成</w:t>
      </w:r>
      <w:r>
        <w:rPr>
          <w:rFonts w:ascii="宋体" w:hAnsi="宋体" w:eastAsia="宋体" w:cs="宋体"/>
          <w:b/>
          <w:bCs/>
          <w:spacing w:val="-3"/>
          <w:sz w:val="24"/>
          <w:szCs w:val="24"/>
          <w:highlight w:val="none"/>
        </w:rPr>
        <w:t>功后，电子化平台将予以记录。</w:t>
      </w:r>
    </w:p>
    <w:p w14:paraId="0614621D">
      <w:pPr>
        <w:spacing w:line="360" w:lineRule="auto"/>
        <w:ind w:left="506"/>
        <w:rPr>
          <w:rFonts w:ascii="宋体" w:hAnsi="宋体" w:eastAsia="宋体" w:cs="宋体"/>
          <w:sz w:val="24"/>
          <w:szCs w:val="24"/>
          <w:highlight w:val="none"/>
        </w:rPr>
      </w:pPr>
      <w:r>
        <w:rPr>
          <w:rFonts w:ascii="宋体" w:hAnsi="宋体" w:eastAsia="宋体" w:cs="宋体"/>
          <w:b/>
          <w:bCs/>
          <w:spacing w:val="-6"/>
          <w:sz w:val="24"/>
          <w:szCs w:val="24"/>
          <w:highlight w:val="none"/>
        </w:rPr>
        <w:t>15．磋商截止日期</w:t>
      </w:r>
    </w:p>
    <w:p w14:paraId="76DDB4DF">
      <w:pPr>
        <w:spacing w:before="47" w:line="360" w:lineRule="auto"/>
        <w:ind w:left="10" w:right="80" w:firstLine="496"/>
        <w:jc w:val="both"/>
        <w:rPr>
          <w:rFonts w:ascii="宋体" w:hAnsi="宋体" w:eastAsia="宋体" w:cs="宋体"/>
          <w:sz w:val="24"/>
          <w:szCs w:val="24"/>
          <w:highlight w:val="none"/>
        </w:rPr>
      </w:pPr>
      <w:r>
        <w:rPr>
          <w:rFonts w:ascii="宋体" w:hAnsi="宋体" w:eastAsia="宋体" w:cs="宋体"/>
          <w:sz w:val="24"/>
          <w:szCs w:val="24"/>
          <w:highlight w:val="none"/>
        </w:rPr>
        <w:t>15.1 采购代理机构可以按本须知第</w:t>
      </w:r>
      <w:r>
        <w:rPr>
          <w:rFonts w:ascii="宋体" w:hAnsi="宋体" w:eastAsia="宋体" w:cs="宋体"/>
          <w:spacing w:val="-43"/>
          <w:sz w:val="24"/>
          <w:szCs w:val="24"/>
          <w:highlight w:val="none"/>
        </w:rPr>
        <w:t xml:space="preserve"> </w:t>
      </w:r>
      <w:r>
        <w:rPr>
          <w:rFonts w:ascii="宋体" w:hAnsi="宋体" w:eastAsia="宋体" w:cs="宋体"/>
          <w:sz w:val="24"/>
          <w:szCs w:val="24"/>
          <w:highlight w:val="none"/>
        </w:rPr>
        <w:t>5.3</w:t>
      </w:r>
      <w:r>
        <w:rPr>
          <w:rFonts w:ascii="宋体" w:hAnsi="宋体" w:eastAsia="宋体" w:cs="宋体"/>
          <w:spacing w:val="-49"/>
          <w:sz w:val="24"/>
          <w:szCs w:val="24"/>
          <w:highlight w:val="none"/>
        </w:rPr>
        <w:t xml:space="preserve"> </w:t>
      </w:r>
      <w:r>
        <w:rPr>
          <w:rFonts w:ascii="宋体" w:hAnsi="宋体" w:eastAsia="宋体" w:cs="宋体"/>
          <w:sz w:val="24"/>
          <w:szCs w:val="24"/>
          <w:highlight w:val="none"/>
        </w:rPr>
        <w:t>条规定，通知因修改磋商</w:t>
      </w:r>
      <w:r>
        <w:rPr>
          <w:rFonts w:ascii="宋体" w:hAnsi="宋体" w:eastAsia="宋体" w:cs="宋体"/>
          <w:spacing w:val="-1"/>
          <w:sz w:val="24"/>
          <w:szCs w:val="24"/>
          <w:highlight w:val="none"/>
        </w:rPr>
        <w:t>文件而适</w:t>
      </w:r>
      <w:r>
        <w:rPr>
          <w:rFonts w:ascii="宋体" w:hAnsi="宋体" w:eastAsia="宋体" w:cs="宋体"/>
          <w:spacing w:val="-2"/>
          <w:sz w:val="24"/>
          <w:szCs w:val="24"/>
          <w:highlight w:val="none"/>
        </w:rPr>
        <w:t>当延长磋商截止期。在此情况下，招标采购单位和供应商受磋商</w:t>
      </w:r>
      <w:r>
        <w:rPr>
          <w:rFonts w:ascii="宋体" w:hAnsi="宋体" w:eastAsia="宋体" w:cs="宋体"/>
          <w:spacing w:val="-3"/>
          <w:sz w:val="24"/>
          <w:szCs w:val="24"/>
          <w:highlight w:val="none"/>
        </w:rPr>
        <w:t>截止期制约的所</w:t>
      </w:r>
      <w:r>
        <w:rPr>
          <w:rFonts w:ascii="宋体" w:hAnsi="宋体" w:eastAsia="宋体" w:cs="宋体"/>
          <w:spacing w:val="-1"/>
          <w:sz w:val="24"/>
          <w:szCs w:val="24"/>
          <w:highlight w:val="none"/>
        </w:rPr>
        <w:t>有权利和义务均应延长至新的截止期。</w:t>
      </w:r>
    </w:p>
    <w:p w14:paraId="1385ED18">
      <w:pPr>
        <w:spacing w:line="360" w:lineRule="auto"/>
        <w:ind w:left="506"/>
        <w:rPr>
          <w:rFonts w:ascii="宋体" w:hAnsi="宋体" w:eastAsia="宋体" w:cs="宋体"/>
          <w:sz w:val="24"/>
          <w:szCs w:val="24"/>
          <w:highlight w:val="none"/>
        </w:rPr>
      </w:pPr>
      <w:r>
        <w:rPr>
          <w:rFonts w:ascii="宋体" w:hAnsi="宋体" w:eastAsia="宋体" w:cs="宋体"/>
          <w:b/>
          <w:bCs/>
          <w:spacing w:val="-4"/>
          <w:sz w:val="24"/>
          <w:szCs w:val="24"/>
          <w:highlight w:val="none"/>
        </w:rPr>
        <w:t>16．迟交的磋商响应文件</w:t>
      </w:r>
    </w:p>
    <w:p w14:paraId="56EF4FEF">
      <w:pPr>
        <w:spacing w:before="183" w:line="360" w:lineRule="auto"/>
        <w:ind w:left="12" w:right="80" w:firstLine="493"/>
        <w:rPr>
          <w:rFonts w:ascii="宋体" w:hAnsi="宋体" w:eastAsia="宋体" w:cs="宋体"/>
          <w:sz w:val="24"/>
          <w:szCs w:val="24"/>
          <w:highlight w:val="none"/>
        </w:rPr>
      </w:pPr>
      <w:r>
        <w:rPr>
          <w:rFonts w:ascii="宋体" w:hAnsi="宋体" w:eastAsia="宋体" w:cs="宋体"/>
          <w:spacing w:val="1"/>
          <w:sz w:val="24"/>
          <w:szCs w:val="24"/>
          <w:highlight w:val="none"/>
        </w:rPr>
        <w:t>16.1 采购人、采购代理机构及磋商小组将拒绝接收磋</w:t>
      </w:r>
      <w:r>
        <w:rPr>
          <w:rFonts w:ascii="宋体" w:hAnsi="宋体" w:eastAsia="宋体" w:cs="宋体"/>
          <w:sz w:val="24"/>
          <w:szCs w:val="24"/>
          <w:highlight w:val="none"/>
        </w:rPr>
        <w:t>商截止期后送达的任</w:t>
      </w:r>
      <w:r>
        <w:rPr>
          <w:rFonts w:ascii="宋体" w:hAnsi="宋体" w:eastAsia="宋体" w:cs="宋体"/>
          <w:spacing w:val="-2"/>
          <w:sz w:val="24"/>
          <w:szCs w:val="24"/>
          <w:highlight w:val="none"/>
        </w:rPr>
        <w:t>何磋商响应文件。</w:t>
      </w:r>
    </w:p>
    <w:p w14:paraId="6B26CBC6">
      <w:pPr>
        <w:spacing w:line="360" w:lineRule="auto"/>
        <w:ind w:left="506"/>
        <w:rPr>
          <w:rFonts w:ascii="宋体" w:hAnsi="宋体" w:eastAsia="宋体" w:cs="宋体"/>
          <w:sz w:val="24"/>
          <w:szCs w:val="24"/>
          <w:highlight w:val="none"/>
        </w:rPr>
      </w:pPr>
      <w:r>
        <w:rPr>
          <w:rFonts w:ascii="宋体" w:hAnsi="宋体" w:eastAsia="宋体" w:cs="宋体"/>
          <w:b/>
          <w:bCs/>
          <w:spacing w:val="-4"/>
          <w:sz w:val="24"/>
          <w:szCs w:val="24"/>
          <w:highlight w:val="none"/>
        </w:rPr>
        <w:t>17．磋商响应文件的修改和撤回</w:t>
      </w:r>
    </w:p>
    <w:p w14:paraId="349E708B">
      <w:pPr>
        <w:spacing w:before="179" w:line="360" w:lineRule="auto"/>
        <w:ind w:left="8" w:right="80" w:firstLine="498"/>
        <w:rPr>
          <w:rFonts w:ascii="宋体" w:hAnsi="宋体" w:eastAsia="宋体" w:cs="宋体"/>
          <w:sz w:val="24"/>
          <w:szCs w:val="24"/>
          <w:highlight w:val="none"/>
        </w:rPr>
      </w:pPr>
      <w:r>
        <w:rPr>
          <w:rFonts w:ascii="宋体" w:hAnsi="宋体" w:eastAsia="宋体" w:cs="宋体"/>
          <w:spacing w:val="1"/>
          <w:sz w:val="24"/>
          <w:szCs w:val="24"/>
          <w:highlight w:val="none"/>
        </w:rPr>
        <w:t>17.1 供应商在递交磋商响应文件后，磋商截止时间前</w:t>
      </w:r>
      <w:r>
        <w:rPr>
          <w:rFonts w:ascii="宋体" w:hAnsi="宋体" w:eastAsia="宋体" w:cs="宋体"/>
          <w:sz w:val="24"/>
          <w:szCs w:val="24"/>
          <w:highlight w:val="none"/>
        </w:rPr>
        <w:t>，可以修改或撤回其</w:t>
      </w:r>
      <w:r>
        <w:rPr>
          <w:rFonts w:ascii="宋体" w:hAnsi="宋体" w:eastAsia="宋体" w:cs="宋体"/>
          <w:spacing w:val="-2"/>
          <w:sz w:val="24"/>
          <w:szCs w:val="24"/>
          <w:highlight w:val="none"/>
        </w:rPr>
        <w:t>磋商响应文件。</w:t>
      </w:r>
    </w:p>
    <w:p w14:paraId="490D8D60">
      <w:pPr>
        <w:spacing w:before="179" w:line="360"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17.2 在磋商截止日期之后，供应商不得对其磋商响应文件做任何修改。</w:t>
      </w:r>
    </w:p>
    <w:p w14:paraId="537F90AC">
      <w:pPr>
        <w:spacing w:before="185" w:line="360" w:lineRule="auto"/>
        <w:ind w:left="38" w:right="80" w:firstLine="468"/>
        <w:rPr>
          <w:rFonts w:ascii="宋体" w:hAnsi="宋体" w:eastAsia="宋体" w:cs="宋体"/>
          <w:sz w:val="24"/>
          <w:szCs w:val="24"/>
          <w:highlight w:val="none"/>
        </w:rPr>
      </w:pPr>
      <w:r>
        <w:rPr>
          <w:rFonts w:ascii="宋体" w:hAnsi="宋体" w:eastAsia="宋体" w:cs="宋体"/>
          <w:spacing w:val="1"/>
          <w:sz w:val="24"/>
          <w:szCs w:val="24"/>
          <w:highlight w:val="none"/>
        </w:rPr>
        <w:t>17.3 从磋商截止期始至磋商文件确定的磋商响应文件</w:t>
      </w:r>
      <w:r>
        <w:rPr>
          <w:rFonts w:ascii="宋体" w:hAnsi="宋体" w:eastAsia="宋体" w:cs="宋体"/>
          <w:sz w:val="24"/>
          <w:szCs w:val="24"/>
          <w:highlight w:val="none"/>
        </w:rPr>
        <w:t>有效期期满这段时间</w:t>
      </w:r>
      <w:r>
        <w:rPr>
          <w:rFonts w:ascii="宋体" w:hAnsi="宋体" w:eastAsia="宋体" w:cs="宋体"/>
          <w:spacing w:val="-3"/>
          <w:sz w:val="24"/>
          <w:szCs w:val="24"/>
          <w:highlight w:val="none"/>
        </w:rPr>
        <w:t>内，供应商不得撤回其磋商响应文件。</w:t>
      </w:r>
    </w:p>
    <w:p w14:paraId="20F29923">
      <w:pPr>
        <w:spacing w:before="304" w:line="360" w:lineRule="auto"/>
        <w:jc w:val="center"/>
        <w:outlineLvl w:val="1"/>
        <w:rPr>
          <w:rFonts w:ascii="宋体" w:hAnsi="宋体" w:eastAsia="宋体" w:cs="宋体"/>
          <w:sz w:val="24"/>
          <w:szCs w:val="24"/>
          <w:highlight w:val="none"/>
        </w:rPr>
      </w:pPr>
      <w:r>
        <w:rPr>
          <w:rFonts w:ascii="宋体" w:hAnsi="宋体" w:eastAsia="宋体" w:cs="宋体"/>
          <w:b/>
          <w:bCs/>
          <w:spacing w:val="-4"/>
          <w:sz w:val="24"/>
          <w:szCs w:val="24"/>
          <w:highlight w:val="none"/>
        </w:rPr>
        <w:t>五、磋商与评审</w:t>
      </w:r>
    </w:p>
    <w:p w14:paraId="6D9347C7">
      <w:pPr>
        <w:spacing w:before="300" w:line="360" w:lineRule="auto"/>
        <w:ind w:left="506"/>
        <w:rPr>
          <w:rFonts w:ascii="宋体" w:hAnsi="宋体" w:eastAsia="宋体" w:cs="宋体"/>
          <w:sz w:val="24"/>
          <w:szCs w:val="24"/>
          <w:highlight w:val="none"/>
        </w:rPr>
      </w:pPr>
      <w:r>
        <w:rPr>
          <w:rFonts w:ascii="宋体" w:hAnsi="宋体" w:eastAsia="宋体" w:cs="宋体"/>
          <w:b/>
          <w:bCs/>
          <w:spacing w:val="-4"/>
          <w:sz w:val="24"/>
          <w:szCs w:val="24"/>
          <w:highlight w:val="none"/>
        </w:rPr>
        <w:t>18．磋商响应文件开启和评审</w:t>
      </w:r>
    </w:p>
    <w:p w14:paraId="681EAA00">
      <w:pPr>
        <w:spacing w:before="182" w:line="360" w:lineRule="auto"/>
        <w:ind w:left="13" w:right="80" w:firstLine="492"/>
        <w:rPr>
          <w:rFonts w:ascii="宋体" w:hAnsi="宋体" w:eastAsia="宋体" w:cs="宋体"/>
          <w:sz w:val="24"/>
          <w:szCs w:val="24"/>
          <w:highlight w:val="none"/>
        </w:rPr>
      </w:pPr>
      <w:r>
        <w:rPr>
          <w:rFonts w:ascii="宋体" w:hAnsi="宋体" w:eastAsia="宋体" w:cs="宋体"/>
          <w:spacing w:val="1"/>
          <w:sz w:val="24"/>
          <w:szCs w:val="24"/>
          <w:highlight w:val="none"/>
        </w:rPr>
        <w:t>18.1 采购代理机构组织磋商、文件开启、评审工作，磋</w:t>
      </w:r>
      <w:r>
        <w:rPr>
          <w:rFonts w:ascii="宋体" w:hAnsi="宋体" w:eastAsia="宋体" w:cs="宋体"/>
          <w:sz w:val="24"/>
          <w:szCs w:val="24"/>
          <w:highlight w:val="none"/>
        </w:rPr>
        <w:t>商整个过程接受监</w:t>
      </w:r>
      <w:r>
        <w:rPr>
          <w:rFonts w:ascii="宋体" w:hAnsi="宋体" w:eastAsia="宋体" w:cs="宋体"/>
          <w:spacing w:val="-3"/>
          <w:sz w:val="24"/>
          <w:szCs w:val="24"/>
          <w:highlight w:val="none"/>
        </w:rPr>
        <w:t>督部门的监督。</w:t>
      </w:r>
    </w:p>
    <w:p w14:paraId="1FF7B68E">
      <w:pPr>
        <w:spacing w:before="182" w:line="360" w:lineRule="auto"/>
        <w:ind w:left="14" w:firstLine="492"/>
        <w:rPr>
          <w:rFonts w:ascii="宋体" w:hAnsi="宋体" w:eastAsia="宋体" w:cs="宋体"/>
          <w:sz w:val="24"/>
          <w:szCs w:val="24"/>
          <w:highlight w:val="none"/>
        </w:rPr>
      </w:pPr>
      <w:r>
        <w:rPr>
          <w:rFonts w:ascii="宋体" w:hAnsi="宋体" w:eastAsia="宋体" w:cs="宋体"/>
          <w:spacing w:val="2"/>
          <w:sz w:val="24"/>
          <w:szCs w:val="24"/>
          <w:highlight w:val="none"/>
        </w:rPr>
        <w:t>18.2</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本项目采用远程不见面开标方式进行开标、磋商，采购代理机构在规</w:t>
      </w:r>
      <w:r>
        <w:rPr>
          <w:rFonts w:ascii="宋体" w:hAnsi="宋体" w:eastAsia="宋体" w:cs="宋体"/>
          <w:spacing w:val="-2"/>
          <w:sz w:val="24"/>
          <w:szCs w:val="24"/>
          <w:highlight w:val="none"/>
        </w:rPr>
        <w:t>定的时间和地点组织磋商，供应商授权代表不到现场参</w:t>
      </w:r>
      <w:r>
        <w:rPr>
          <w:rFonts w:ascii="宋体" w:hAnsi="宋体" w:eastAsia="宋体" w:cs="宋体"/>
          <w:spacing w:val="-3"/>
          <w:sz w:val="24"/>
          <w:szCs w:val="24"/>
          <w:highlight w:val="none"/>
        </w:rPr>
        <w:t>加开标，须自行在各自办</w:t>
      </w:r>
      <w:r>
        <w:rPr>
          <w:rFonts w:ascii="宋体" w:hAnsi="宋体" w:eastAsia="宋体" w:cs="宋体"/>
          <w:spacing w:val="-7"/>
          <w:sz w:val="24"/>
          <w:szCs w:val="24"/>
          <w:highlight w:val="none"/>
        </w:rPr>
        <w:t>公场所，自备电脑在投标截止时间前登录不见面开标大厅，进行远程开标、磋商。</w:t>
      </w:r>
    </w:p>
    <w:p w14:paraId="7B1DEB81">
      <w:pPr>
        <w:spacing w:before="181" w:line="360" w:lineRule="auto"/>
        <w:ind w:left="6" w:right="80" w:firstLine="500"/>
        <w:rPr>
          <w:rFonts w:ascii="宋体" w:hAnsi="宋体" w:eastAsia="宋体" w:cs="宋体"/>
          <w:sz w:val="24"/>
          <w:szCs w:val="24"/>
          <w:highlight w:val="none"/>
        </w:rPr>
      </w:pPr>
      <w:r>
        <w:rPr>
          <w:rFonts w:ascii="宋体" w:hAnsi="宋体" w:eastAsia="宋体" w:cs="宋体"/>
          <w:spacing w:val="4"/>
          <w:sz w:val="24"/>
          <w:szCs w:val="24"/>
          <w:highlight w:val="none"/>
        </w:rPr>
        <w:t>18.3 投标供应商在获取磋商文件后应在全国公共资源交易平台（陕西省.</w:t>
      </w:r>
      <w:r>
        <w:rPr>
          <w:rFonts w:ascii="宋体" w:hAnsi="宋体" w:eastAsia="宋体" w:cs="宋体"/>
          <w:spacing w:val="-2"/>
          <w:sz w:val="24"/>
          <w:szCs w:val="24"/>
          <w:highlight w:val="none"/>
        </w:rPr>
        <w:t>安康市）网站[新闻咨询→通知公告]中下载并详细阅读《安康公共资源交易中心</w:t>
      </w:r>
      <w:r>
        <w:rPr>
          <w:rFonts w:ascii="宋体" w:hAnsi="宋体" w:eastAsia="宋体" w:cs="宋体"/>
          <w:spacing w:val="-9"/>
          <w:sz w:val="24"/>
          <w:szCs w:val="24"/>
          <w:highlight w:val="none"/>
        </w:rPr>
        <w:t>不</w:t>
      </w:r>
      <w:r>
        <w:rPr>
          <w:rFonts w:ascii="宋体" w:hAnsi="宋体" w:eastAsia="宋体" w:cs="宋体"/>
          <w:spacing w:val="-39"/>
          <w:sz w:val="24"/>
          <w:szCs w:val="24"/>
          <w:highlight w:val="none"/>
        </w:rPr>
        <w:t xml:space="preserve"> </w:t>
      </w:r>
      <w:r>
        <w:rPr>
          <w:rFonts w:ascii="宋体" w:hAnsi="宋体" w:eastAsia="宋体" w:cs="宋体"/>
          <w:spacing w:val="-9"/>
          <w:sz w:val="24"/>
          <w:szCs w:val="24"/>
          <w:highlight w:val="none"/>
        </w:rPr>
        <w:t>见</w:t>
      </w:r>
      <w:r>
        <w:rPr>
          <w:rFonts w:ascii="宋体" w:hAnsi="宋体" w:eastAsia="宋体" w:cs="宋体"/>
          <w:spacing w:val="-52"/>
          <w:sz w:val="24"/>
          <w:szCs w:val="24"/>
          <w:highlight w:val="none"/>
        </w:rPr>
        <w:t xml:space="preserve"> </w:t>
      </w:r>
      <w:r>
        <w:rPr>
          <w:rFonts w:ascii="宋体" w:hAnsi="宋体" w:eastAsia="宋体" w:cs="宋体"/>
          <w:spacing w:val="-9"/>
          <w:sz w:val="24"/>
          <w:szCs w:val="24"/>
          <w:highlight w:val="none"/>
        </w:rPr>
        <w:t>面</w:t>
      </w:r>
      <w:r>
        <w:rPr>
          <w:rFonts w:ascii="宋体" w:hAnsi="宋体" w:eastAsia="宋体" w:cs="宋体"/>
          <w:spacing w:val="-54"/>
          <w:sz w:val="24"/>
          <w:szCs w:val="24"/>
          <w:highlight w:val="none"/>
        </w:rPr>
        <w:t xml:space="preserve"> </w:t>
      </w:r>
      <w:r>
        <w:rPr>
          <w:rFonts w:ascii="宋体" w:hAnsi="宋体" w:eastAsia="宋体" w:cs="宋体"/>
          <w:spacing w:val="-9"/>
          <w:sz w:val="24"/>
          <w:szCs w:val="24"/>
          <w:highlight w:val="none"/>
        </w:rPr>
        <w:t>开</w:t>
      </w:r>
      <w:r>
        <w:rPr>
          <w:rFonts w:ascii="宋体" w:hAnsi="宋体" w:eastAsia="宋体" w:cs="宋体"/>
          <w:spacing w:val="-55"/>
          <w:sz w:val="24"/>
          <w:szCs w:val="24"/>
          <w:highlight w:val="none"/>
        </w:rPr>
        <w:t xml:space="preserve"> </w:t>
      </w:r>
      <w:r>
        <w:rPr>
          <w:rFonts w:ascii="宋体" w:hAnsi="宋体" w:eastAsia="宋体" w:cs="宋体"/>
          <w:spacing w:val="-9"/>
          <w:sz w:val="24"/>
          <w:szCs w:val="24"/>
          <w:highlight w:val="none"/>
        </w:rPr>
        <w:t>标</w:t>
      </w:r>
      <w:r>
        <w:rPr>
          <w:rFonts w:ascii="宋体" w:hAnsi="宋体" w:eastAsia="宋体" w:cs="宋体"/>
          <w:spacing w:val="-48"/>
          <w:sz w:val="24"/>
          <w:szCs w:val="24"/>
          <w:highlight w:val="none"/>
        </w:rPr>
        <w:t xml:space="preserve"> </w:t>
      </w:r>
      <w:r>
        <w:rPr>
          <w:rFonts w:ascii="宋体" w:hAnsi="宋体" w:eastAsia="宋体" w:cs="宋体"/>
          <w:spacing w:val="-9"/>
          <w:sz w:val="24"/>
          <w:szCs w:val="24"/>
          <w:highlight w:val="none"/>
        </w:rPr>
        <w:t>系统</w:t>
      </w:r>
      <w:r>
        <w:rPr>
          <w:rFonts w:ascii="宋体" w:hAnsi="宋体" w:eastAsia="宋体" w:cs="宋体"/>
          <w:spacing w:val="-65"/>
          <w:sz w:val="24"/>
          <w:szCs w:val="24"/>
          <w:highlight w:val="none"/>
        </w:rPr>
        <w:t xml:space="preserve"> </w:t>
      </w:r>
      <w:r>
        <w:rPr>
          <w:rFonts w:ascii="宋体" w:hAnsi="宋体" w:eastAsia="宋体" w:cs="宋体"/>
          <w:spacing w:val="-9"/>
          <w:sz w:val="24"/>
          <w:szCs w:val="24"/>
          <w:highlight w:val="none"/>
        </w:rPr>
        <w:t>（ 供</w:t>
      </w:r>
      <w:r>
        <w:rPr>
          <w:rFonts w:ascii="宋体" w:hAnsi="宋体" w:eastAsia="宋体" w:cs="宋体"/>
          <w:spacing w:val="-56"/>
          <w:sz w:val="24"/>
          <w:szCs w:val="24"/>
          <w:highlight w:val="none"/>
        </w:rPr>
        <w:t xml:space="preserve"> </w:t>
      </w:r>
      <w:r>
        <w:rPr>
          <w:rFonts w:ascii="宋体" w:hAnsi="宋体" w:eastAsia="宋体" w:cs="宋体"/>
          <w:spacing w:val="-9"/>
          <w:sz w:val="24"/>
          <w:szCs w:val="24"/>
          <w:highlight w:val="none"/>
        </w:rPr>
        <w:t>应</w:t>
      </w:r>
      <w:r>
        <w:rPr>
          <w:rFonts w:ascii="宋体" w:hAnsi="宋体" w:eastAsia="宋体" w:cs="宋体"/>
          <w:spacing w:val="-48"/>
          <w:sz w:val="24"/>
          <w:szCs w:val="24"/>
          <w:highlight w:val="none"/>
        </w:rPr>
        <w:t xml:space="preserve"> </w:t>
      </w:r>
      <w:r>
        <w:rPr>
          <w:rFonts w:ascii="宋体" w:hAnsi="宋体" w:eastAsia="宋体" w:cs="宋体"/>
          <w:spacing w:val="-9"/>
          <w:sz w:val="24"/>
          <w:szCs w:val="24"/>
          <w:highlight w:val="none"/>
        </w:rPr>
        <w:t>商）操作手册》，下载地址</w:t>
      </w:r>
      <w:r>
        <w:rPr>
          <w:rFonts w:hint="eastAsia" w:ascii="宋体" w:hAnsi="宋体" w:eastAsia="宋体" w:cs="宋体"/>
          <w:spacing w:val="-9"/>
          <w:sz w:val="24"/>
          <w:szCs w:val="24"/>
          <w:highlight w:val="none"/>
          <w:lang w:eastAsia="zh-CN"/>
        </w:rPr>
        <w:t>：</w:t>
      </w:r>
      <w:r>
        <w:rPr>
          <w:rFonts w:hint="eastAsia" w:ascii="宋体" w:hAnsi="宋体" w:eastAsia="宋体" w:cs="宋体"/>
          <w:spacing w:val="-9"/>
          <w:sz w:val="24"/>
          <w:szCs w:val="24"/>
          <w:highlight w:val="none"/>
          <w:lang w:val="en-US" w:eastAsia="zh-CN"/>
        </w:rPr>
        <w:t xml:space="preserve">   </w:t>
      </w:r>
      <w:r>
        <w:rPr>
          <w:highlight w:val="none"/>
        </w:rPr>
        <w:fldChar w:fldCharType="begin"/>
      </w:r>
      <w:r>
        <w:rPr>
          <w:highlight w:val="none"/>
        </w:rPr>
        <w:instrText xml:space="preserve"> HYPERLINK "http://ak.sxggzyjy.cn/xwzx/002002/20210812/f8d1e823-ae2d-4a4d-bd23-28" </w:instrText>
      </w:r>
      <w:r>
        <w:rPr>
          <w:highlight w:val="none"/>
        </w:rPr>
        <w:fldChar w:fldCharType="separate"/>
      </w:r>
      <w:r>
        <w:rPr>
          <w:rFonts w:ascii="宋体" w:hAnsi="宋体" w:eastAsia="宋体" w:cs="宋体"/>
          <w:sz w:val="24"/>
          <w:szCs w:val="24"/>
          <w:highlight w:val="none"/>
        </w:rPr>
        <w:t>http://ak.sxggzyjy.cn/xwzx/002002/20210812/f8d1e823-ae2d-4a4d</w:t>
      </w:r>
      <w:r>
        <w:rPr>
          <w:rFonts w:ascii="宋体" w:hAnsi="宋体" w:eastAsia="宋体" w:cs="宋体"/>
          <w:spacing w:val="-1"/>
          <w:sz w:val="24"/>
          <w:szCs w:val="24"/>
          <w:highlight w:val="none"/>
        </w:rPr>
        <w:t>-bd23-28</w:t>
      </w:r>
      <w:r>
        <w:rPr>
          <w:rFonts w:ascii="宋体" w:hAnsi="宋体" w:eastAsia="宋体" w:cs="宋体"/>
          <w:spacing w:val="-1"/>
          <w:sz w:val="24"/>
          <w:szCs w:val="24"/>
          <w:highlight w:val="none"/>
        </w:rPr>
        <w:fldChar w:fldCharType="end"/>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8b7355443d.html。</w:t>
      </w:r>
    </w:p>
    <w:p w14:paraId="58283D2F">
      <w:pPr>
        <w:spacing w:before="159" w:line="360" w:lineRule="auto"/>
        <w:ind w:left="8" w:right="80" w:firstLine="498"/>
        <w:rPr>
          <w:rFonts w:ascii="宋体" w:hAnsi="宋体" w:eastAsia="宋体" w:cs="宋体"/>
          <w:sz w:val="24"/>
          <w:szCs w:val="24"/>
          <w:highlight w:val="none"/>
        </w:rPr>
      </w:pPr>
      <w:r>
        <w:rPr>
          <w:rFonts w:ascii="宋体" w:hAnsi="宋体" w:eastAsia="宋体" w:cs="宋体"/>
          <w:spacing w:val="1"/>
          <w:sz w:val="24"/>
          <w:szCs w:val="24"/>
          <w:highlight w:val="none"/>
        </w:rPr>
        <w:t>18.4 为顺利实现不见面开标系统的远程交互，建议供应</w:t>
      </w:r>
      <w:r>
        <w:rPr>
          <w:rFonts w:ascii="宋体" w:hAnsi="宋体" w:eastAsia="宋体" w:cs="宋体"/>
          <w:sz w:val="24"/>
          <w:szCs w:val="24"/>
          <w:highlight w:val="none"/>
        </w:rPr>
        <w:t>商配置的软硬件设</w:t>
      </w:r>
      <w:r>
        <w:rPr>
          <w:rFonts w:ascii="宋体" w:hAnsi="宋体" w:eastAsia="宋体" w:cs="宋体"/>
          <w:spacing w:val="-5"/>
          <w:sz w:val="24"/>
          <w:szCs w:val="24"/>
          <w:highlight w:val="none"/>
        </w:rPr>
        <w:t>施有：高配置电脑、高速稳定的网络、电源（不间断）、CA</w:t>
      </w:r>
      <w:r>
        <w:rPr>
          <w:rFonts w:ascii="宋体" w:hAnsi="宋体" w:eastAsia="宋体" w:cs="宋体"/>
          <w:spacing w:val="-6"/>
          <w:sz w:val="24"/>
          <w:szCs w:val="24"/>
          <w:highlight w:val="none"/>
        </w:rPr>
        <w:t xml:space="preserve"> 锁、音视频设备（话</w:t>
      </w:r>
      <w:r>
        <w:rPr>
          <w:rFonts w:ascii="宋体" w:hAnsi="宋体" w:eastAsia="宋体" w:cs="宋体"/>
          <w:spacing w:val="-2"/>
          <w:sz w:val="24"/>
          <w:szCs w:val="24"/>
          <w:highlight w:val="none"/>
        </w:rPr>
        <w:t>筒、耳麦、高清摄像头、音响），浏览器要求使用 IE11 浏览器，且电脑已经正</w:t>
      </w:r>
      <w:r>
        <w:rPr>
          <w:rFonts w:ascii="宋体" w:hAnsi="宋体" w:eastAsia="宋体" w:cs="宋体"/>
          <w:spacing w:val="-1"/>
          <w:sz w:val="24"/>
          <w:szCs w:val="24"/>
          <w:highlight w:val="none"/>
        </w:rPr>
        <w:t>确安装了陕西省公共资源 CA 驱动。</w:t>
      </w:r>
    </w:p>
    <w:p w14:paraId="419A9894">
      <w:pPr>
        <w:spacing w:before="180" w:line="360" w:lineRule="auto"/>
        <w:ind w:firstLine="488" w:firstLineChars="200"/>
        <w:rPr>
          <w:rFonts w:ascii="宋体" w:hAnsi="宋体" w:eastAsia="宋体" w:cs="宋体"/>
          <w:sz w:val="24"/>
          <w:szCs w:val="24"/>
          <w:highlight w:val="none"/>
        </w:rPr>
      </w:pPr>
      <w:r>
        <w:rPr>
          <w:rFonts w:ascii="宋体" w:hAnsi="宋体" w:eastAsia="宋体" w:cs="宋体"/>
          <w:spacing w:val="2"/>
          <w:sz w:val="24"/>
          <w:szCs w:val="24"/>
          <w:highlight w:val="none"/>
        </w:rPr>
        <w:t>18.5</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 xml:space="preserve">供应商需注意 </w:t>
      </w:r>
      <w:r>
        <w:rPr>
          <w:rFonts w:ascii="宋体" w:hAnsi="宋体" w:eastAsia="宋体" w:cs="宋体"/>
          <w:sz w:val="24"/>
          <w:szCs w:val="24"/>
          <w:highlight w:val="none"/>
        </w:rPr>
        <w:t>CA</w:t>
      </w:r>
      <w:r>
        <w:rPr>
          <w:rFonts w:ascii="宋体" w:hAnsi="宋体" w:eastAsia="宋体" w:cs="宋体"/>
          <w:spacing w:val="2"/>
          <w:sz w:val="24"/>
          <w:szCs w:val="24"/>
          <w:highlight w:val="none"/>
        </w:rPr>
        <w:t xml:space="preserve"> 锁一定要提前准备好，并确保 </w:t>
      </w:r>
      <w:r>
        <w:rPr>
          <w:rFonts w:ascii="宋体" w:hAnsi="宋体" w:eastAsia="宋体" w:cs="宋体"/>
          <w:sz w:val="24"/>
          <w:szCs w:val="24"/>
          <w:highlight w:val="none"/>
        </w:rPr>
        <w:t>CA</w:t>
      </w:r>
      <w:r>
        <w:rPr>
          <w:rFonts w:ascii="宋体" w:hAnsi="宋体" w:eastAsia="宋体" w:cs="宋体"/>
          <w:spacing w:val="2"/>
          <w:sz w:val="24"/>
          <w:szCs w:val="24"/>
          <w:highlight w:val="none"/>
        </w:rPr>
        <w:t xml:space="preserve"> 锁为制作</w:t>
      </w:r>
      <w:r>
        <w:rPr>
          <w:rFonts w:hint="eastAsia" w:ascii="宋体" w:hAnsi="宋体" w:eastAsia="宋体" w:cs="宋体"/>
          <w:spacing w:val="2"/>
          <w:sz w:val="24"/>
          <w:szCs w:val="24"/>
          <w:highlight w:val="none"/>
          <w:lang w:eastAsia="zh-CN"/>
        </w:rPr>
        <w:t>响应文件</w:t>
      </w:r>
      <w:r>
        <w:rPr>
          <w:rFonts w:ascii="宋体" w:hAnsi="宋体" w:eastAsia="宋体" w:cs="宋体"/>
          <w:spacing w:val="-3"/>
          <w:sz w:val="24"/>
          <w:szCs w:val="24"/>
          <w:highlight w:val="none"/>
        </w:rPr>
        <w:t>的 CA</w:t>
      </w:r>
      <w:r>
        <w:rPr>
          <w:rFonts w:ascii="宋体" w:hAnsi="宋体" w:eastAsia="宋体" w:cs="宋体"/>
          <w:spacing w:val="11"/>
          <w:sz w:val="24"/>
          <w:szCs w:val="24"/>
          <w:highlight w:val="none"/>
        </w:rPr>
        <w:t xml:space="preserve"> </w:t>
      </w:r>
      <w:r>
        <w:rPr>
          <w:rFonts w:ascii="宋体" w:hAnsi="宋体" w:eastAsia="宋体" w:cs="宋体"/>
          <w:spacing w:val="-3"/>
          <w:sz w:val="24"/>
          <w:szCs w:val="24"/>
          <w:highlight w:val="none"/>
        </w:rPr>
        <w:t>锁。</w:t>
      </w:r>
    </w:p>
    <w:p w14:paraId="44F4FA87">
      <w:pPr>
        <w:spacing w:before="181" w:line="360" w:lineRule="auto"/>
        <w:ind w:left="7" w:right="58" w:firstLine="499"/>
        <w:rPr>
          <w:rFonts w:ascii="宋体" w:hAnsi="宋体" w:eastAsia="宋体" w:cs="宋体"/>
          <w:sz w:val="24"/>
          <w:szCs w:val="24"/>
          <w:highlight w:val="none"/>
        </w:rPr>
      </w:pPr>
      <w:r>
        <w:rPr>
          <w:rFonts w:ascii="宋体" w:hAnsi="宋体" w:eastAsia="宋体" w:cs="宋体"/>
          <w:sz w:val="24"/>
          <w:szCs w:val="24"/>
          <w:highlight w:val="none"/>
        </w:rPr>
        <w:t>18.6</w:t>
      </w:r>
      <w:r>
        <w:rPr>
          <w:rFonts w:ascii="宋体" w:hAnsi="宋体" w:eastAsia="宋体" w:cs="宋体"/>
          <w:spacing w:val="-32"/>
          <w:sz w:val="24"/>
          <w:szCs w:val="24"/>
          <w:highlight w:val="none"/>
        </w:rPr>
        <w:t xml:space="preserve"> </w:t>
      </w:r>
      <w:r>
        <w:rPr>
          <w:rFonts w:ascii="宋体" w:hAnsi="宋体" w:eastAsia="宋体" w:cs="宋体"/>
          <w:sz w:val="24"/>
          <w:szCs w:val="24"/>
          <w:highlight w:val="none"/>
        </w:rPr>
        <w:t>不见面开标方式因供应商不来开标现场，资格审查如需提供复印件，</w:t>
      </w:r>
      <w:r>
        <w:rPr>
          <w:rFonts w:ascii="宋体" w:hAnsi="宋体" w:eastAsia="宋体" w:cs="宋体"/>
          <w:spacing w:val="-1"/>
          <w:sz w:val="24"/>
          <w:szCs w:val="24"/>
          <w:highlight w:val="none"/>
        </w:rPr>
        <w:t>请按磋商文件中要求，在响应文件中上传电子版。</w:t>
      </w:r>
    </w:p>
    <w:p w14:paraId="03D5E362">
      <w:pPr>
        <w:spacing w:before="182" w:line="360" w:lineRule="auto"/>
        <w:ind w:left="9" w:firstLine="497"/>
        <w:rPr>
          <w:rFonts w:ascii="宋体" w:hAnsi="宋体" w:eastAsia="宋体" w:cs="宋体"/>
          <w:sz w:val="24"/>
          <w:szCs w:val="24"/>
          <w:highlight w:val="none"/>
        </w:rPr>
      </w:pPr>
      <w:r>
        <w:rPr>
          <w:rFonts w:ascii="宋体" w:hAnsi="宋体" w:eastAsia="宋体" w:cs="宋体"/>
          <w:spacing w:val="2"/>
          <w:sz w:val="24"/>
          <w:szCs w:val="24"/>
          <w:highlight w:val="none"/>
        </w:rPr>
        <w:t>18.7</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开标时间到了之后就不能签到，建议供应商在开标前半小时登录不见</w:t>
      </w:r>
      <w:r>
        <w:rPr>
          <w:rFonts w:ascii="宋体" w:hAnsi="宋体" w:eastAsia="宋体" w:cs="宋体"/>
          <w:spacing w:val="1"/>
          <w:sz w:val="24"/>
          <w:szCs w:val="24"/>
          <w:highlight w:val="none"/>
        </w:rPr>
        <w:t>面开标大厅，并及时签到（开标前 60 分钟即可签到</w:t>
      </w:r>
      <w:r>
        <w:rPr>
          <w:rFonts w:ascii="宋体" w:hAnsi="宋体" w:eastAsia="宋体" w:cs="宋体"/>
          <w:spacing w:val="6"/>
          <w:sz w:val="24"/>
          <w:szCs w:val="24"/>
          <w:highlight w:val="none"/>
        </w:rPr>
        <w:t>），</w:t>
      </w:r>
      <w:r>
        <w:rPr>
          <w:rFonts w:ascii="宋体" w:hAnsi="宋体" w:eastAsia="宋体" w:cs="宋体"/>
          <w:spacing w:val="1"/>
          <w:sz w:val="24"/>
          <w:szCs w:val="24"/>
          <w:highlight w:val="none"/>
        </w:rPr>
        <w:t>遇到问题及</w:t>
      </w:r>
      <w:r>
        <w:rPr>
          <w:rFonts w:ascii="宋体" w:hAnsi="宋体" w:eastAsia="宋体" w:cs="宋体"/>
          <w:sz w:val="24"/>
          <w:szCs w:val="24"/>
          <w:highlight w:val="none"/>
        </w:rPr>
        <w:t>时联系客</w:t>
      </w:r>
      <w:r>
        <w:rPr>
          <w:rFonts w:ascii="宋体" w:hAnsi="宋体" w:eastAsia="宋体" w:cs="宋体"/>
          <w:spacing w:val="1"/>
          <w:sz w:val="24"/>
          <w:szCs w:val="24"/>
          <w:highlight w:val="none"/>
        </w:rPr>
        <w:t>服 4009280095；开标时，供应商须使用电子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加密时所用的数字认证证书（</w:t>
      </w:r>
      <w:r>
        <w:rPr>
          <w:rFonts w:ascii="宋体" w:hAnsi="宋体" w:eastAsia="宋体" w:cs="宋体"/>
          <w:sz w:val="24"/>
          <w:szCs w:val="24"/>
          <w:highlight w:val="none"/>
        </w:rPr>
        <w:t>CA</w:t>
      </w:r>
      <w:r>
        <w:rPr>
          <w:rFonts w:ascii="宋体" w:hAnsi="宋体" w:eastAsia="宋体" w:cs="宋体"/>
          <w:spacing w:val="1"/>
          <w:sz w:val="24"/>
          <w:szCs w:val="24"/>
          <w:highlight w:val="none"/>
        </w:rPr>
        <w:t xml:space="preserve"> 锁）在自备电脑上自行远程解密电子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，由电子交易系统进行自</w:t>
      </w:r>
      <w:r>
        <w:rPr>
          <w:rFonts w:ascii="宋体" w:hAnsi="宋体" w:eastAsia="宋体" w:cs="宋体"/>
          <w:spacing w:val="-2"/>
          <w:sz w:val="24"/>
          <w:szCs w:val="24"/>
          <w:highlight w:val="none"/>
        </w:rPr>
        <w:t>动唱标；系统默认解密时长为 20 分钟，供应商需在解密时间规定内完成标</w:t>
      </w:r>
      <w:r>
        <w:rPr>
          <w:rFonts w:ascii="宋体" w:hAnsi="宋体" w:eastAsia="宋体" w:cs="宋体"/>
          <w:spacing w:val="-3"/>
          <w:sz w:val="24"/>
          <w:szCs w:val="24"/>
          <w:highlight w:val="none"/>
        </w:rPr>
        <w:t>书解</w:t>
      </w:r>
      <w:r>
        <w:rPr>
          <w:rFonts w:ascii="宋体" w:hAnsi="宋体" w:eastAsia="宋体" w:cs="宋体"/>
          <w:sz w:val="24"/>
          <w:szCs w:val="24"/>
          <w:highlight w:val="none"/>
        </w:rPr>
        <w:t>密。所有供应商解密完成后由开标人员将响</w:t>
      </w:r>
      <w:r>
        <w:rPr>
          <w:rFonts w:ascii="宋体" w:hAnsi="宋体" w:eastAsia="宋体" w:cs="宋体"/>
          <w:spacing w:val="-1"/>
          <w:sz w:val="24"/>
          <w:szCs w:val="24"/>
          <w:highlight w:val="none"/>
        </w:rPr>
        <w:t>应文件导入开评标系统。</w:t>
      </w:r>
    </w:p>
    <w:p w14:paraId="178511C1">
      <w:pPr>
        <w:spacing w:before="181" w:line="360" w:lineRule="auto"/>
        <w:ind w:left="12" w:firstLine="494"/>
        <w:rPr>
          <w:rFonts w:ascii="宋体" w:hAnsi="宋体" w:eastAsia="宋体" w:cs="宋体"/>
          <w:sz w:val="24"/>
          <w:szCs w:val="24"/>
          <w:highlight w:val="none"/>
        </w:rPr>
      </w:pPr>
      <w:r>
        <w:rPr>
          <w:rFonts w:ascii="宋体" w:hAnsi="宋体" w:eastAsia="宋体" w:cs="宋体"/>
          <w:spacing w:val="2"/>
          <w:sz w:val="24"/>
          <w:szCs w:val="24"/>
          <w:highlight w:val="none"/>
        </w:rPr>
        <w:t>18.8</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磋商小组将分别与每位供应商远程进行磋商，请及时关注不见面开播</w:t>
      </w:r>
      <w:r>
        <w:rPr>
          <w:rFonts w:ascii="宋体" w:hAnsi="宋体" w:eastAsia="宋体" w:cs="宋体"/>
          <w:spacing w:val="-1"/>
          <w:sz w:val="24"/>
          <w:szCs w:val="24"/>
          <w:highlight w:val="none"/>
        </w:rPr>
        <w:t>大厅右侧公告及互动栏目信息。</w:t>
      </w:r>
    </w:p>
    <w:p w14:paraId="7999A6C3">
      <w:pPr>
        <w:spacing w:before="182" w:line="360" w:lineRule="auto"/>
        <w:ind w:left="15" w:firstLine="492"/>
        <w:rPr>
          <w:rFonts w:ascii="宋体" w:hAnsi="宋体" w:eastAsia="宋体" w:cs="宋体"/>
          <w:sz w:val="24"/>
          <w:szCs w:val="24"/>
          <w:highlight w:val="none"/>
        </w:rPr>
      </w:pPr>
      <w:r>
        <w:rPr>
          <w:rFonts w:ascii="宋体" w:hAnsi="宋体" w:eastAsia="宋体" w:cs="宋体"/>
          <w:spacing w:val="-1"/>
          <w:sz w:val="24"/>
          <w:szCs w:val="24"/>
          <w:highlight w:val="none"/>
        </w:rPr>
        <w:t>18.9</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 xml:space="preserve">磋商结束后，供应商在自备电脑上用数字认证证书（CA </w:t>
      </w:r>
      <w:r>
        <w:rPr>
          <w:rFonts w:ascii="宋体" w:hAnsi="宋体" w:eastAsia="宋体" w:cs="宋体"/>
          <w:spacing w:val="-2"/>
          <w:sz w:val="24"/>
          <w:szCs w:val="24"/>
          <w:highlight w:val="none"/>
        </w:rPr>
        <w:t>主锁）登陆系</w:t>
      </w:r>
      <w:r>
        <w:rPr>
          <w:rFonts w:ascii="宋体" w:hAnsi="宋体" w:eastAsia="宋体" w:cs="宋体"/>
          <w:spacing w:val="-1"/>
          <w:sz w:val="24"/>
          <w:szCs w:val="24"/>
          <w:highlight w:val="none"/>
        </w:rPr>
        <w:t>统进行二次报价，系统按照评标规则自动排序。</w:t>
      </w:r>
    </w:p>
    <w:p w14:paraId="317527EF">
      <w:pPr>
        <w:spacing w:before="182" w:line="360" w:lineRule="auto"/>
        <w:ind w:left="493"/>
        <w:rPr>
          <w:rFonts w:ascii="宋体" w:hAnsi="宋体" w:eastAsia="宋体" w:cs="宋体"/>
          <w:sz w:val="24"/>
          <w:szCs w:val="24"/>
          <w:highlight w:val="none"/>
        </w:rPr>
      </w:pPr>
      <w:r>
        <w:rPr>
          <w:rFonts w:ascii="宋体" w:hAnsi="宋体" w:eastAsia="宋体" w:cs="宋体"/>
          <w:b/>
          <w:bCs/>
          <w:spacing w:val="-3"/>
          <w:sz w:val="24"/>
          <w:szCs w:val="24"/>
          <w:highlight w:val="none"/>
        </w:rPr>
        <w:t>二次报价网上操作流程：</w:t>
      </w:r>
    </w:p>
    <w:p w14:paraId="2DE740CB">
      <w:pPr>
        <w:spacing w:before="184" w:line="360" w:lineRule="auto"/>
        <w:ind w:left="20" w:firstLine="240"/>
        <w:rPr>
          <w:rFonts w:ascii="宋体" w:hAnsi="宋体" w:eastAsia="宋体" w:cs="宋体"/>
          <w:sz w:val="24"/>
          <w:szCs w:val="24"/>
          <w:highlight w:val="none"/>
        </w:rPr>
      </w:pPr>
      <w:r>
        <w:rPr>
          <w:rFonts w:ascii="宋体" w:hAnsi="宋体" w:eastAsia="宋体" w:cs="宋体"/>
          <w:spacing w:val="-12"/>
          <w:sz w:val="24"/>
          <w:szCs w:val="24"/>
          <w:highlight w:val="none"/>
        </w:rPr>
        <w:t>（1）插入CA主锁，登录陕西省公共资源交易平台网</w:t>
      </w:r>
      <w:r>
        <w:rPr>
          <w:rFonts w:ascii="宋体" w:hAnsi="宋体" w:eastAsia="宋体" w:cs="宋体"/>
          <w:spacing w:val="-13"/>
          <w:sz w:val="24"/>
          <w:szCs w:val="24"/>
          <w:highlight w:val="none"/>
        </w:rPr>
        <w:t>站</w:t>
      </w:r>
      <w:r>
        <w:rPr>
          <w:rFonts w:ascii="宋体" w:hAnsi="宋体" w:eastAsia="宋体" w:cs="宋体"/>
          <w:spacing w:val="-1"/>
          <w:sz w:val="24"/>
          <w:szCs w:val="24"/>
          <w:highlight w:val="none"/>
        </w:rPr>
        <w:t>（</w:t>
      </w:r>
      <w:r>
        <w:rPr>
          <w:highlight w:val="none"/>
        </w:rPr>
        <w:fldChar w:fldCharType="begin"/>
      </w:r>
      <w:r>
        <w:rPr>
          <w:highlight w:val="none"/>
        </w:rPr>
        <w:instrText xml:space="preserve"> HYPERLINK "http://www.sxggzyjy.cn/" </w:instrText>
      </w:r>
      <w:r>
        <w:rPr>
          <w:highlight w:val="none"/>
        </w:rPr>
        <w:fldChar w:fldCharType="separate"/>
      </w:r>
      <w:r>
        <w:rPr>
          <w:rFonts w:ascii="宋体" w:hAnsi="宋体" w:eastAsia="宋体" w:cs="宋体"/>
          <w:spacing w:val="-1"/>
          <w:sz w:val="24"/>
          <w:szCs w:val="24"/>
          <w:highlight w:val="none"/>
        </w:rPr>
        <w:t>http://www.sxggzyjy.cn/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p>
    <w:p w14:paraId="2585E064">
      <w:pPr>
        <w:spacing w:before="307" w:line="360" w:lineRule="auto"/>
        <w:ind w:left="260"/>
        <w:rPr>
          <w:rFonts w:ascii="宋体" w:hAnsi="宋体" w:eastAsia="宋体" w:cs="宋体"/>
          <w:sz w:val="24"/>
          <w:szCs w:val="24"/>
          <w:highlight w:val="none"/>
        </w:rPr>
      </w:pPr>
      <w:r>
        <w:rPr>
          <w:rFonts w:ascii="宋体" w:hAnsi="宋体" w:eastAsia="宋体" w:cs="宋体"/>
          <w:spacing w:val="-1"/>
          <w:sz w:val="24"/>
          <w:szCs w:val="24"/>
          <w:highlight w:val="none"/>
        </w:rPr>
        <w:t>（2）点击右上角我的项目，选择本次开标项目，点击项目流程；</w:t>
      </w:r>
    </w:p>
    <w:p w14:paraId="371F72F4">
      <w:pPr>
        <w:spacing w:before="301" w:line="360" w:lineRule="auto"/>
        <w:ind w:left="260"/>
        <w:rPr>
          <w:rFonts w:ascii="宋体" w:hAnsi="宋体" w:eastAsia="宋体" w:cs="宋体"/>
          <w:sz w:val="24"/>
          <w:szCs w:val="24"/>
          <w:highlight w:val="none"/>
        </w:rPr>
      </w:pPr>
      <w:r>
        <w:rPr>
          <w:rFonts w:ascii="宋体" w:hAnsi="宋体" w:eastAsia="宋体" w:cs="宋体"/>
          <w:spacing w:val="-3"/>
          <w:sz w:val="24"/>
          <w:szCs w:val="24"/>
          <w:highlight w:val="none"/>
        </w:rPr>
        <w:t>（3）点击网上报价；</w:t>
      </w:r>
    </w:p>
    <w:p w14:paraId="02FFAE4B">
      <w:pPr>
        <w:spacing w:before="270" w:line="360" w:lineRule="auto"/>
        <w:ind w:left="260"/>
        <w:rPr>
          <w:rFonts w:ascii="宋体" w:hAnsi="宋体" w:eastAsia="宋体" w:cs="宋体"/>
          <w:sz w:val="24"/>
          <w:szCs w:val="24"/>
          <w:highlight w:val="none"/>
        </w:rPr>
      </w:pPr>
      <w:r>
        <w:rPr>
          <w:rFonts w:ascii="宋体" w:hAnsi="宋体" w:eastAsia="宋体" w:cs="宋体"/>
          <w:spacing w:val="-1"/>
          <w:position w:val="-3"/>
          <w:sz w:val="24"/>
          <w:szCs w:val="24"/>
          <w:highlight w:val="none"/>
        </w:rPr>
        <w:t>（4）报价：点击</w:t>
      </w:r>
      <w:r>
        <w:rPr>
          <w:position w:val="-3"/>
          <w:sz w:val="24"/>
          <w:szCs w:val="24"/>
          <w:highlight w:val="none"/>
        </w:rPr>
        <w:drawing>
          <wp:inline distT="0" distB="0" distL="0" distR="0">
            <wp:extent cx="220345" cy="22034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1"/>
                    <a:stretch>
                      <a:fillRect/>
                    </a:stretch>
                  </pic:blipFill>
                  <pic:spPr>
                    <a:xfrm>
                      <a:off x="0" y="0"/>
                      <a:ext cx="220979" cy="220979"/>
                    </a:xfrm>
                    <a:prstGeom prst="rect">
                      <a:avLst/>
                    </a:prstGeom>
                  </pic:spPr>
                </pic:pic>
              </a:graphicData>
            </a:graphic>
          </wp:inline>
        </w:drawing>
      </w:r>
      <w:r>
        <w:rPr>
          <w:rFonts w:ascii="宋体" w:hAnsi="宋体" w:eastAsia="宋体" w:cs="宋体"/>
          <w:spacing w:val="-1"/>
          <w:position w:val="-3"/>
          <w:sz w:val="24"/>
          <w:szCs w:val="24"/>
          <w:highlight w:val="none"/>
        </w:rPr>
        <w:t>报价，输入金额（注意大小写一致</w:t>
      </w:r>
      <w:r>
        <w:rPr>
          <w:rFonts w:ascii="宋体" w:hAnsi="宋体" w:eastAsia="宋体" w:cs="宋体"/>
          <w:position w:val="-3"/>
          <w:sz w:val="24"/>
          <w:szCs w:val="24"/>
          <w:highlight w:val="none"/>
        </w:rPr>
        <w:t>）；</w:t>
      </w:r>
    </w:p>
    <w:p w14:paraId="54A1FA06">
      <w:pPr>
        <w:spacing w:before="267" w:line="360" w:lineRule="auto"/>
        <w:ind w:left="260"/>
        <w:rPr>
          <w:rFonts w:ascii="宋体" w:hAnsi="宋体" w:eastAsia="宋体" w:cs="宋体"/>
          <w:sz w:val="24"/>
          <w:szCs w:val="24"/>
          <w:highlight w:val="none"/>
        </w:rPr>
      </w:pPr>
      <w:r>
        <w:rPr>
          <w:position w:val="-22"/>
          <w:highlight w:val="none"/>
        </w:rPr>
        <w:drawing>
          <wp:anchor distT="0" distB="0" distL="0" distR="0" simplePos="0" relativeHeight="251662336" behindDoc="1" locked="0" layoutInCell="1" allowOverlap="1">
            <wp:simplePos x="0" y="0"/>
            <wp:positionH relativeFrom="column">
              <wp:posOffset>1600200</wp:posOffset>
            </wp:positionH>
            <wp:positionV relativeFrom="paragraph">
              <wp:posOffset>557530</wp:posOffset>
            </wp:positionV>
            <wp:extent cx="4303395" cy="725170"/>
            <wp:effectExtent l="0" t="0" r="1905" b="1778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2"/>
                    <a:stretch>
                      <a:fillRect/>
                    </a:stretch>
                  </pic:blipFill>
                  <pic:spPr>
                    <a:xfrm>
                      <a:off x="0" y="0"/>
                      <a:ext cx="4303775" cy="725423"/>
                    </a:xfrm>
                    <a:prstGeom prst="rect">
                      <a:avLst/>
                    </a:prstGeom>
                  </pic:spPr>
                </pic:pic>
              </a:graphicData>
            </a:graphic>
          </wp:anchor>
        </w:drawing>
      </w:r>
      <w:r>
        <w:rPr>
          <w:rFonts w:ascii="宋体" w:hAnsi="宋体" w:eastAsia="宋体" w:cs="宋体"/>
          <w:spacing w:val="-2"/>
          <w:position w:val="-5"/>
          <w:sz w:val="24"/>
          <w:szCs w:val="24"/>
          <w:highlight w:val="none"/>
        </w:rPr>
        <w:t>（5）签章查看：点击</w:t>
      </w:r>
      <w:r>
        <w:rPr>
          <w:position w:val="-5"/>
          <w:sz w:val="24"/>
          <w:szCs w:val="24"/>
          <w:highlight w:val="none"/>
        </w:rPr>
        <w:drawing>
          <wp:inline distT="0" distB="0" distL="0" distR="0">
            <wp:extent cx="269240" cy="28194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3"/>
                    <a:stretch>
                      <a:fillRect/>
                    </a:stretch>
                  </pic:blipFill>
                  <pic:spPr>
                    <a:xfrm>
                      <a:off x="0" y="0"/>
                      <a:ext cx="269748" cy="281940"/>
                    </a:xfrm>
                    <a:prstGeom prst="rect">
                      <a:avLst/>
                    </a:prstGeom>
                  </pic:spPr>
                </pic:pic>
              </a:graphicData>
            </a:graphic>
          </wp:inline>
        </w:drawing>
      </w:r>
      <w:r>
        <w:rPr>
          <w:rFonts w:ascii="宋体" w:hAnsi="宋体" w:eastAsia="宋体" w:cs="宋体"/>
          <w:spacing w:val="-84"/>
          <w:position w:val="-5"/>
          <w:sz w:val="24"/>
          <w:szCs w:val="24"/>
          <w:highlight w:val="none"/>
        </w:rPr>
        <w:t xml:space="preserve"> </w:t>
      </w:r>
      <w:r>
        <w:rPr>
          <w:rFonts w:ascii="宋体" w:hAnsi="宋体" w:eastAsia="宋体" w:cs="宋体"/>
          <w:spacing w:val="-2"/>
          <w:position w:val="-5"/>
          <w:sz w:val="24"/>
          <w:szCs w:val="24"/>
          <w:highlight w:val="none"/>
        </w:rPr>
        <w:t>，选择单页签章，点击报价表右下角签章；</w:t>
      </w:r>
    </w:p>
    <w:p w14:paraId="63D718E8">
      <w:pPr>
        <w:spacing w:before="303" w:line="360" w:lineRule="auto"/>
        <w:ind w:left="260"/>
        <w:rPr>
          <w:highlight w:val="none"/>
        </w:rPr>
      </w:pPr>
      <w:r>
        <w:rPr>
          <w:rFonts w:ascii="宋体" w:hAnsi="宋体" w:eastAsia="宋体" w:cs="宋体"/>
          <w:spacing w:val="-3"/>
          <w:sz w:val="24"/>
          <w:szCs w:val="24"/>
          <w:highlight w:val="none"/>
        </w:rPr>
        <w:t>（6）确认无误如图：</w:t>
      </w:r>
    </w:p>
    <w:p w14:paraId="39A337A9">
      <w:pPr>
        <w:spacing w:before="311" w:line="360" w:lineRule="auto"/>
        <w:ind w:left="260"/>
        <w:rPr>
          <w:rFonts w:ascii="宋体" w:hAnsi="宋体" w:eastAsia="宋体" w:cs="宋体"/>
          <w:sz w:val="24"/>
          <w:szCs w:val="24"/>
          <w:highlight w:val="none"/>
        </w:rPr>
      </w:pPr>
      <w:r>
        <w:rPr>
          <w:rFonts w:ascii="宋体" w:hAnsi="宋体" w:eastAsia="宋体" w:cs="宋体"/>
          <w:spacing w:val="-4"/>
          <w:sz w:val="24"/>
          <w:szCs w:val="24"/>
          <w:highlight w:val="none"/>
        </w:rPr>
        <w:t>（7）提交。</w:t>
      </w:r>
    </w:p>
    <w:p w14:paraId="19A48ABF">
      <w:pPr>
        <w:spacing w:before="303" w:line="360" w:lineRule="auto"/>
        <w:ind w:left="507"/>
        <w:rPr>
          <w:rFonts w:ascii="宋体" w:hAnsi="宋体" w:eastAsia="宋体" w:cs="宋体"/>
          <w:sz w:val="24"/>
          <w:szCs w:val="24"/>
          <w:highlight w:val="none"/>
        </w:rPr>
      </w:pPr>
      <w:r>
        <w:rPr>
          <w:rFonts w:ascii="宋体" w:hAnsi="宋体" w:eastAsia="宋体" w:cs="宋体"/>
          <w:spacing w:val="-1"/>
          <w:sz w:val="24"/>
          <w:szCs w:val="24"/>
          <w:highlight w:val="none"/>
        </w:rPr>
        <w:t>18.9.1</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在开标环节出现下列情况之一的，其电子</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视为无效文</w:t>
      </w:r>
      <w:r>
        <w:rPr>
          <w:rFonts w:ascii="宋体" w:hAnsi="宋体" w:eastAsia="宋体" w:cs="宋体"/>
          <w:spacing w:val="-2"/>
          <w:sz w:val="24"/>
          <w:szCs w:val="24"/>
          <w:highlight w:val="none"/>
        </w:rPr>
        <w:t>件：</w:t>
      </w:r>
    </w:p>
    <w:p w14:paraId="6203BA85">
      <w:pPr>
        <w:spacing w:before="180" w:line="360" w:lineRule="auto"/>
        <w:ind w:left="507"/>
        <w:rPr>
          <w:rFonts w:ascii="宋体" w:hAnsi="宋体" w:eastAsia="宋体" w:cs="宋体"/>
          <w:sz w:val="24"/>
          <w:szCs w:val="24"/>
          <w:highlight w:val="none"/>
        </w:rPr>
      </w:pPr>
      <w:r>
        <w:rPr>
          <w:rFonts w:ascii="宋体" w:hAnsi="宋体" w:eastAsia="宋体" w:cs="宋体"/>
          <w:spacing w:val="-2"/>
          <w:sz w:val="24"/>
          <w:szCs w:val="24"/>
          <w:highlight w:val="none"/>
        </w:rPr>
        <w:t>18.9.1.1</w:t>
      </w:r>
      <w:r>
        <w:rPr>
          <w:rFonts w:ascii="宋体" w:hAnsi="宋体" w:eastAsia="宋体" w:cs="宋体"/>
          <w:spacing w:val="-37"/>
          <w:sz w:val="24"/>
          <w:szCs w:val="24"/>
          <w:highlight w:val="none"/>
        </w:rPr>
        <w:t xml:space="preserve"> </w:t>
      </w:r>
      <w:r>
        <w:rPr>
          <w:rFonts w:ascii="宋体" w:hAnsi="宋体" w:eastAsia="宋体" w:cs="宋体"/>
          <w:spacing w:val="-2"/>
          <w:sz w:val="24"/>
          <w:szCs w:val="24"/>
          <w:highlight w:val="none"/>
        </w:rPr>
        <w:t>供应商拒绝对电子</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进行解密的：</w:t>
      </w:r>
    </w:p>
    <w:p w14:paraId="7017FBA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 xml:space="preserve">18.9.1.2.因供应商自身原因（如未带 </w:t>
      </w:r>
      <w:r>
        <w:rPr>
          <w:rFonts w:ascii="宋体" w:hAnsi="宋体" w:eastAsia="宋体" w:cs="宋体"/>
          <w:sz w:val="24"/>
          <w:szCs w:val="24"/>
          <w:highlight w:val="none"/>
        </w:rPr>
        <w:t>CA</w:t>
      </w:r>
      <w:r>
        <w:rPr>
          <w:rFonts w:ascii="宋体" w:hAnsi="宋体" w:eastAsia="宋体" w:cs="宋体"/>
          <w:spacing w:val="1"/>
          <w:sz w:val="24"/>
          <w:szCs w:val="24"/>
          <w:highlight w:val="none"/>
        </w:rPr>
        <w:t xml:space="preserve"> 锁、或所</w:t>
      </w:r>
      <w:r>
        <w:rPr>
          <w:rFonts w:ascii="宋体" w:hAnsi="宋体" w:eastAsia="宋体" w:cs="宋体"/>
          <w:sz w:val="24"/>
          <w:szCs w:val="24"/>
          <w:highlight w:val="none"/>
        </w:rPr>
        <w:t>带 CA 锁与制作电子</w:t>
      </w:r>
      <w:r>
        <w:rPr>
          <w:rFonts w:hint="eastAsia" w:ascii="宋体" w:hAnsi="宋体" w:eastAsia="宋体" w:cs="宋体"/>
          <w:sz w:val="24"/>
          <w:szCs w:val="24"/>
          <w:highlight w:val="none"/>
          <w:lang w:eastAsia="zh-CN"/>
        </w:rPr>
        <w:t>响应文件</w:t>
      </w:r>
      <w:r>
        <w:rPr>
          <w:rFonts w:ascii="宋体" w:hAnsi="宋体" w:eastAsia="宋体" w:cs="宋体"/>
          <w:spacing w:val="-1"/>
          <w:sz w:val="24"/>
          <w:szCs w:val="24"/>
          <w:highlight w:val="none"/>
        </w:rPr>
        <w:t>使用的 CA 锁不一致、或沿用旧版磋</w:t>
      </w:r>
      <w:r>
        <w:rPr>
          <w:rFonts w:ascii="宋体" w:hAnsi="宋体" w:eastAsia="宋体" w:cs="宋体"/>
          <w:spacing w:val="-2"/>
          <w:sz w:val="24"/>
          <w:szCs w:val="24"/>
          <w:highlight w:val="none"/>
        </w:rPr>
        <w:t>商文件编制</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等情形</w:t>
      </w:r>
      <w:r>
        <w:rPr>
          <w:rFonts w:ascii="宋体" w:hAnsi="宋体" w:eastAsia="宋体" w:cs="宋体"/>
          <w:spacing w:val="-14"/>
          <w:sz w:val="24"/>
          <w:szCs w:val="24"/>
          <w:highlight w:val="none"/>
        </w:rPr>
        <w:t>），</w:t>
      </w:r>
      <w:r>
        <w:rPr>
          <w:rFonts w:ascii="宋体" w:hAnsi="宋体" w:eastAsia="宋体" w:cs="宋体"/>
          <w:spacing w:val="-2"/>
          <w:sz w:val="24"/>
          <w:szCs w:val="24"/>
          <w:highlight w:val="none"/>
        </w:rPr>
        <w:t>导致</w:t>
      </w:r>
      <w:r>
        <w:rPr>
          <w:rFonts w:ascii="宋体" w:hAnsi="宋体" w:eastAsia="宋体" w:cs="宋体"/>
          <w:spacing w:val="-1"/>
          <w:sz w:val="24"/>
          <w:szCs w:val="24"/>
          <w:highlight w:val="none"/>
        </w:rPr>
        <w:t>在规定时间内无法解密</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的；</w:t>
      </w:r>
    </w:p>
    <w:p w14:paraId="19661438">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18.9.1.3</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上传的电子</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无法打开的；</w:t>
      </w:r>
    </w:p>
    <w:p w14:paraId="0A45694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72" w:firstLineChars="200"/>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18.9.1.4</w:t>
      </w:r>
      <w:r>
        <w:rPr>
          <w:rFonts w:ascii="宋体" w:hAnsi="宋体" w:eastAsia="宋体" w:cs="宋体"/>
          <w:spacing w:val="-39"/>
          <w:sz w:val="24"/>
          <w:szCs w:val="24"/>
          <w:highlight w:val="none"/>
        </w:rPr>
        <w:t xml:space="preserve"> </w:t>
      </w:r>
      <w:r>
        <w:rPr>
          <w:rFonts w:ascii="宋体" w:hAnsi="宋体" w:eastAsia="宋体" w:cs="宋体"/>
          <w:spacing w:val="-2"/>
          <w:sz w:val="24"/>
          <w:szCs w:val="24"/>
          <w:highlight w:val="none"/>
        </w:rPr>
        <w:t>政府采购法律法规规定的其他无效情形</w:t>
      </w:r>
    </w:p>
    <w:p w14:paraId="06D12AA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58" w:firstLineChars="200"/>
        <w:textAlignment w:val="baseline"/>
        <w:rPr>
          <w:rFonts w:ascii="宋体" w:hAnsi="宋体" w:eastAsia="宋体" w:cs="宋体"/>
          <w:sz w:val="24"/>
          <w:szCs w:val="24"/>
          <w:highlight w:val="none"/>
        </w:rPr>
      </w:pPr>
      <w:r>
        <w:rPr>
          <w:rFonts w:ascii="宋体" w:hAnsi="宋体" w:eastAsia="宋体" w:cs="宋体"/>
          <w:b/>
          <w:bCs/>
          <w:spacing w:val="-6"/>
          <w:sz w:val="24"/>
          <w:szCs w:val="24"/>
          <w:highlight w:val="none"/>
        </w:rPr>
        <w:t>19．磋商小组</w:t>
      </w:r>
    </w:p>
    <w:p w14:paraId="6C30887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19.1 招标采购单位将按照《中华人民共和国政府采购法》、《政府采购货物和服务招标投标管理办法》及《政府采购竞争性磋商采购方式管理暂行办法》等有关规定组建磋商小组。</w:t>
      </w:r>
    </w:p>
    <w:p w14:paraId="5AB95D7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19.2 磋商小组由采购人代表 1 人及评审专家 </w:t>
      </w:r>
      <w:r>
        <w:rPr>
          <w:rFonts w:hint="eastAsia" w:ascii="宋体" w:hAnsi="宋体" w:eastAsia="宋体" w:cs="宋体"/>
          <w:spacing w:val="1"/>
          <w:sz w:val="24"/>
          <w:szCs w:val="24"/>
          <w:highlight w:val="none"/>
          <w:lang w:val="en-US" w:eastAsia="zh-CN"/>
        </w:rPr>
        <w:t>2</w:t>
      </w:r>
      <w:r>
        <w:rPr>
          <w:rFonts w:ascii="宋体" w:hAnsi="宋体" w:eastAsia="宋体" w:cs="宋体"/>
          <w:spacing w:val="1"/>
          <w:sz w:val="24"/>
          <w:szCs w:val="24"/>
          <w:highlight w:val="none"/>
        </w:rPr>
        <w:t xml:space="preserve"> 人组成，评审专家从政府采购专家库中随机抽取产生。</w:t>
      </w:r>
    </w:p>
    <w:p w14:paraId="6591768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19.3 磋商小组负责磋商工作，对磋商响应文件进行审查和评估，并向招标采购单位提交书面评审报告，推荐成交候选人。</w:t>
      </w:r>
    </w:p>
    <w:p w14:paraId="524E71B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19.4 文件开启后，直到向成交的供应商授予承包合同为止，凡与审查、澄清、评价和比较磋商的有关资料及授标意见等内容，磋商小组均不得向其他供应商及与磋商无关的其他人透露。</w:t>
      </w:r>
    </w:p>
    <w:p w14:paraId="03A4C371">
      <w:pPr>
        <w:spacing w:before="182" w:line="360" w:lineRule="auto"/>
        <w:ind w:firstLine="466" w:firstLineChars="200"/>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20、磋商办法及内容</w:t>
      </w:r>
    </w:p>
    <w:p w14:paraId="72275C1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20.1 磋商原则：</w:t>
      </w:r>
    </w:p>
    <w:p w14:paraId="3D18D8D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（1）坚持磋商机会均等，信息公开，公平竞争的原则。</w:t>
      </w:r>
    </w:p>
    <w:p w14:paraId="0930EAC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（2）坚持竞争性、经济实效性和公平性原则。</w:t>
      </w:r>
    </w:p>
    <w:p w14:paraId="4D30331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（3）综合评估，择优选择技术方案优、业绩好、服务有保证的成交单位。</w:t>
      </w:r>
    </w:p>
    <w:p w14:paraId="4C1D148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20.2 磋商程序：</w:t>
      </w:r>
    </w:p>
    <w:p w14:paraId="308A42B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磋商的全过程分为资格审查、第一次报价、符合性评审、磋商过程、最终报价、最终评审六个阶段。最终报价采取集中报价形式。</w:t>
      </w:r>
    </w:p>
    <w:p w14:paraId="055FB21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20.2.1 依据程序，第一次报价和最终报价不予以公开。</w:t>
      </w:r>
    </w:p>
    <w:p w14:paraId="686636A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highlight w:val="none"/>
        </w:rPr>
      </w:pPr>
      <w:r>
        <w:rPr>
          <w:rFonts w:ascii="宋体" w:hAnsi="宋体" w:eastAsia="宋体" w:cs="宋体"/>
          <w:spacing w:val="1"/>
          <w:sz w:val="24"/>
          <w:szCs w:val="24"/>
          <w:highlight w:val="none"/>
        </w:rPr>
        <w:t>20.2.2 资格有效性评审：本次磋商的所要求的必备资格证明文件条件相同，缺其中一项或某项达不到磋商要求，均按无效文件处理。</w:t>
      </w:r>
    </w:p>
    <w:tbl>
      <w:tblPr>
        <w:tblStyle w:val="10"/>
        <w:tblW w:w="97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9"/>
        <w:gridCol w:w="1535"/>
        <w:gridCol w:w="7391"/>
      </w:tblGrid>
      <w:tr w14:paraId="10C78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809" w:type="dxa"/>
            <w:vAlign w:val="top"/>
          </w:tcPr>
          <w:p w14:paraId="3C0CDED7">
            <w:pPr>
              <w:pStyle w:val="11"/>
              <w:spacing w:before="245" w:line="360" w:lineRule="auto"/>
              <w:ind w:left="171"/>
              <w:rPr>
                <w:highlight w:val="none"/>
              </w:rPr>
            </w:pPr>
            <w:r>
              <w:rPr>
                <w:b/>
                <w:bCs/>
                <w:spacing w:val="-7"/>
                <w:highlight w:val="none"/>
              </w:rPr>
              <w:t>序号</w:t>
            </w:r>
          </w:p>
        </w:tc>
        <w:tc>
          <w:tcPr>
            <w:tcW w:w="1535" w:type="dxa"/>
            <w:vAlign w:val="top"/>
          </w:tcPr>
          <w:p w14:paraId="2DF4351C">
            <w:pPr>
              <w:pStyle w:val="11"/>
              <w:spacing w:before="245" w:line="360" w:lineRule="auto"/>
              <w:ind w:left="306"/>
              <w:rPr>
                <w:highlight w:val="none"/>
              </w:rPr>
            </w:pPr>
            <w:r>
              <w:rPr>
                <w:b/>
                <w:bCs/>
                <w:spacing w:val="-8"/>
                <w:highlight w:val="none"/>
              </w:rPr>
              <w:t>审查因素</w:t>
            </w:r>
          </w:p>
        </w:tc>
        <w:tc>
          <w:tcPr>
            <w:tcW w:w="7391" w:type="dxa"/>
            <w:vAlign w:val="top"/>
          </w:tcPr>
          <w:p w14:paraId="781D6E29">
            <w:pPr>
              <w:pStyle w:val="11"/>
              <w:spacing w:before="245" w:line="360" w:lineRule="auto"/>
              <w:ind w:left="3194"/>
              <w:rPr>
                <w:highlight w:val="none"/>
              </w:rPr>
            </w:pPr>
            <w:r>
              <w:rPr>
                <w:b/>
                <w:bCs/>
                <w:spacing w:val="-8"/>
                <w:highlight w:val="none"/>
              </w:rPr>
              <w:t>审查标准</w:t>
            </w:r>
          </w:p>
        </w:tc>
      </w:tr>
      <w:tr w14:paraId="42145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809" w:type="dxa"/>
            <w:vAlign w:val="center"/>
          </w:tcPr>
          <w:p w14:paraId="63C3A7BD">
            <w:pPr>
              <w:pStyle w:val="11"/>
              <w:spacing w:before="78" w:line="360" w:lineRule="auto"/>
              <w:jc w:val="center"/>
              <w:rPr>
                <w:highlight w:val="none"/>
              </w:rPr>
            </w:pPr>
            <w:r>
              <w:rPr>
                <w:b/>
                <w:bCs/>
                <w:spacing w:val="-3"/>
                <w:highlight w:val="none"/>
              </w:rPr>
              <w:t>1</w:t>
            </w:r>
          </w:p>
        </w:tc>
        <w:tc>
          <w:tcPr>
            <w:tcW w:w="1535" w:type="dxa"/>
            <w:vAlign w:val="center"/>
          </w:tcPr>
          <w:p w14:paraId="1AF95FBE">
            <w:pPr>
              <w:pStyle w:val="11"/>
              <w:spacing w:before="78" w:line="360" w:lineRule="auto"/>
              <w:ind w:right="160"/>
              <w:jc w:val="center"/>
              <w:rPr>
                <w:highlight w:val="none"/>
              </w:rPr>
            </w:pPr>
            <w:r>
              <w:rPr>
                <w:b/>
                <w:bCs/>
                <w:spacing w:val="-4"/>
                <w:highlight w:val="none"/>
              </w:rPr>
              <w:t>有效的主体</w:t>
            </w:r>
            <w:r>
              <w:rPr>
                <w:b/>
                <w:bCs/>
                <w:spacing w:val="-8"/>
                <w:highlight w:val="none"/>
              </w:rPr>
              <w:t>证明</w:t>
            </w:r>
          </w:p>
        </w:tc>
        <w:tc>
          <w:tcPr>
            <w:tcW w:w="7391" w:type="dxa"/>
            <w:vAlign w:val="top"/>
          </w:tcPr>
          <w:p w14:paraId="250394DF">
            <w:pPr>
              <w:pStyle w:val="11"/>
              <w:spacing w:before="78" w:line="360" w:lineRule="auto"/>
              <w:ind w:right="57"/>
              <w:jc w:val="both"/>
              <w:rPr>
                <w:highlight w:val="none"/>
              </w:rPr>
            </w:pPr>
            <w:r>
              <w:rPr>
                <w:spacing w:val="-1"/>
                <w:highlight w:val="none"/>
              </w:rPr>
              <w:t>具有独立承担民事责任能力的法人、其他组织或自然人，提供年检有效的统 一社会信用代码的营业执照或其他合法组织登记证</w:t>
            </w:r>
            <w:r>
              <w:rPr>
                <w:spacing w:val="-4"/>
                <w:highlight w:val="none"/>
              </w:rPr>
              <w:t>书，自然人参与的提供其身份证明；</w:t>
            </w:r>
          </w:p>
        </w:tc>
      </w:tr>
      <w:tr w14:paraId="040BD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9" w:type="dxa"/>
            <w:vAlign w:val="center"/>
          </w:tcPr>
          <w:p w14:paraId="1894F185">
            <w:pPr>
              <w:pStyle w:val="11"/>
              <w:spacing w:before="78" w:line="360" w:lineRule="auto"/>
              <w:jc w:val="center"/>
              <w:rPr>
                <w:highlight w:val="none"/>
              </w:rPr>
            </w:pPr>
            <w:r>
              <w:rPr>
                <w:b/>
                <w:bCs/>
                <w:spacing w:val="-3"/>
                <w:highlight w:val="none"/>
              </w:rPr>
              <w:t>2</w:t>
            </w:r>
          </w:p>
        </w:tc>
        <w:tc>
          <w:tcPr>
            <w:tcW w:w="1535" w:type="dxa"/>
            <w:vAlign w:val="center"/>
          </w:tcPr>
          <w:p w14:paraId="75838B10">
            <w:pPr>
              <w:pStyle w:val="11"/>
              <w:spacing w:before="78" w:line="360" w:lineRule="auto"/>
              <w:ind w:right="160"/>
              <w:jc w:val="center"/>
              <w:rPr>
                <w:highlight w:val="none"/>
              </w:rPr>
            </w:pPr>
            <w:r>
              <w:rPr>
                <w:b/>
                <w:bCs/>
                <w:spacing w:val="-4"/>
                <w:highlight w:val="none"/>
              </w:rPr>
              <w:t>法定代表人授权委托书</w:t>
            </w:r>
          </w:p>
        </w:tc>
        <w:tc>
          <w:tcPr>
            <w:tcW w:w="7391" w:type="dxa"/>
            <w:vAlign w:val="top"/>
          </w:tcPr>
          <w:p w14:paraId="62043630">
            <w:pPr>
              <w:pStyle w:val="11"/>
              <w:spacing w:before="202" w:line="360" w:lineRule="auto"/>
              <w:ind w:left="61" w:right="57" w:firstLine="1"/>
              <w:jc w:val="both"/>
              <w:rPr>
                <w:highlight w:val="none"/>
              </w:rPr>
            </w:pPr>
            <w:r>
              <w:rPr>
                <w:spacing w:val="-1"/>
                <w:highlight w:val="none"/>
              </w:rPr>
              <w:t>法定代表人参加投标时，提供本人身份证复印件；授权代表参加投标时，提供法定代表人授权书、授权人及被授权人身份证复印</w:t>
            </w:r>
            <w:r>
              <w:rPr>
                <w:spacing w:val="-5"/>
                <w:highlight w:val="none"/>
              </w:rPr>
              <w:t>件；</w:t>
            </w:r>
          </w:p>
        </w:tc>
      </w:tr>
      <w:tr w14:paraId="73CC8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trPr>
        <w:tc>
          <w:tcPr>
            <w:tcW w:w="809" w:type="dxa"/>
            <w:vAlign w:val="center"/>
          </w:tcPr>
          <w:p w14:paraId="467C5CED">
            <w:pPr>
              <w:pStyle w:val="11"/>
              <w:spacing w:before="78" w:line="360" w:lineRule="auto"/>
              <w:jc w:val="center"/>
              <w:rPr>
                <w:highlight w:val="none"/>
              </w:rPr>
            </w:pPr>
            <w:r>
              <w:rPr>
                <w:b/>
                <w:bCs/>
                <w:spacing w:val="-3"/>
                <w:highlight w:val="none"/>
              </w:rPr>
              <w:t>3</w:t>
            </w:r>
          </w:p>
        </w:tc>
        <w:tc>
          <w:tcPr>
            <w:tcW w:w="1535" w:type="dxa"/>
            <w:vAlign w:val="center"/>
          </w:tcPr>
          <w:p w14:paraId="4B8C303A">
            <w:pPr>
              <w:pStyle w:val="11"/>
              <w:spacing w:before="238" w:line="360" w:lineRule="auto"/>
              <w:jc w:val="center"/>
              <w:rPr>
                <w:highlight w:val="none"/>
              </w:rPr>
            </w:pPr>
            <w:r>
              <w:rPr>
                <w:b/>
                <w:bCs/>
                <w:spacing w:val="-5"/>
                <w:highlight w:val="none"/>
              </w:rPr>
              <w:t>履行合同所必需的设备</w:t>
            </w:r>
            <w:r>
              <w:rPr>
                <w:b/>
                <w:bCs/>
                <w:spacing w:val="-4"/>
                <w:highlight w:val="none"/>
              </w:rPr>
              <w:t>和专业技术</w:t>
            </w:r>
          </w:p>
        </w:tc>
        <w:tc>
          <w:tcPr>
            <w:tcW w:w="7391" w:type="dxa"/>
            <w:vAlign w:val="center"/>
          </w:tcPr>
          <w:p w14:paraId="10463420">
            <w:pPr>
              <w:pStyle w:val="11"/>
              <w:spacing w:before="78" w:line="360" w:lineRule="auto"/>
              <w:jc w:val="left"/>
              <w:rPr>
                <w:highlight w:val="none"/>
              </w:rPr>
            </w:pPr>
            <w:r>
              <w:rPr>
                <w:spacing w:val="-1"/>
                <w:highlight w:val="none"/>
              </w:rPr>
              <w:t>具备履行合同所必需的设备和专业技术能力的书面声明；</w:t>
            </w:r>
          </w:p>
        </w:tc>
      </w:tr>
      <w:tr w14:paraId="4BE12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8" w:hRule="atLeast"/>
        </w:trPr>
        <w:tc>
          <w:tcPr>
            <w:tcW w:w="809" w:type="dxa"/>
            <w:vAlign w:val="center"/>
          </w:tcPr>
          <w:p w14:paraId="5F2C9D9B">
            <w:pPr>
              <w:pStyle w:val="11"/>
              <w:spacing w:before="78" w:line="360" w:lineRule="auto"/>
              <w:jc w:val="center"/>
              <w:rPr>
                <w:highlight w:val="none"/>
              </w:rPr>
            </w:pPr>
            <w:r>
              <w:rPr>
                <w:b/>
                <w:bCs/>
                <w:spacing w:val="-3"/>
                <w:highlight w:val="none"/>
              </w:rPr>
              <w:t>4</w:t>
            </w:r>
          </w:p>
        </w:tc>
        <w:tc>
          <w:tcPr>
            <w:tcW w:w="1535" w:type="dxa"/>
            <w:vAlign w:val="center"/>
          </w:tcPr>
          <w:p w14:paraId="2ACE2631">
            <w:pPr>
              <w:pStyle w:val="11"/>
              <w:spacing w:before="78" w:line="360" w:lineRule="auto"/>
              <w:jc w:val="center"/>
              <w:rPr>
                <w:highlight w:val="none"/>
              </w:rPr>
            </w:pPr>
            <w:r>
              <w:rPr>
                <w:b/>
                <w:bCs/>
                <w:spacing w:val="-5"/>
                <w:highlight w:val="none"/>
              </w:rPr>
              <w:t>财务情况</w:t>
            </w:r>
          </w:p>
        </w:tc>
        <w:tc>
          <w:tcPr>
            <w:tcW w:w="7391" w:type="dxa"/>
            <w:vAlign w:val="top"/>
          </w:tcPr>
          <w:p w14:paraId="09A0EFB0">
            <w:pPr>
              <w:pStyle w:val="11"/>
              <w:spacing w:before="301" w:line="360" w:lineRule="auto"/>
              <w:ind w:right="57"/>
              <w:jc w:val="both"/>
              <w:rPr>
                <w:highlight w:val="none"/>
              </w:rPr>
            </w:pPr>
            <w:r>
              <w:rPr>
                <w:spacing w:val="-1"/>
                <w:highlight w:val="none"/>
              </w:rPr>
              <w:t>提供</w:t>
            </w:r>
            <w:r>
              <w:rPr>
                <w:rFonts w:ascii="Calibri" w:hAnsi="Calibri" w:eastAsia="Calibri" w:cs="Calibri"/>
                <w:spacing w:val="-1"/>
                <w:highlight w:val="none"/>
              </w:rPr>
              <w:t xml:space="preserve">2025 </w:t>
            </w:r>
            <w:r>
              <w:rPr>
                <w:spacing w:val="-1"/>
                <w:highlight w:val="none"/>
              </w:rPr>
              <w:t>年度经审计的财务会计</w:t>
            </w:r>
            <w:r>
              <w:rPr>
                <w:spacing w:val="-2"/>
                <w:highlight w:val="none"/>
              </w:rPr>
              <w:t>报告</w:t>
            </w:r>
            <w:r>
              <w:rPr>
                <w:rFonts w:ascii="Calibri" w:hAnsi="Calibri" w:eastAsia="Calibri" w:cs="Calibri"/>
                <w:spacing w:val="-2"/>
                <w:highlight w:val="none"/>
              </w:rPr>
              <w:t>(</w:t>
            </w:r>
            <w:r>
              <w:rPr>
                <w:spacing w:val="-2"/>
                <w:highlight w:val="none"/>
              </w:rPr>
              <w:t>至少应包含</w:t>
            </w:r>
            <w:r>
              <w:rPr>
                <w:spacing w:val="-3"/>
                <w:highlight w:val="none"/>
              </w:rPr>
              <w:t>资产负债表、利润表和现金流量表</w:t>
            </w:r>
            <w:r>
              <w:rPr>
                <w:rFonts w:ascii="Calibri" w:hAnsi="Calibri" w:eastAsia="Calibri" w:cs="Calibri"/>
                <w:spacing w:val="-3"/>
                <w:highlight w:val="none"/>
              </w:rPr>
              <w:t>)</w:t>
            </w:r>
            <w:r>
              <w:rPr>
                <w:spacing w:val="-3"/>
                <w:highlight w:val="none"/>
              </w:rPr>
              <w:t>或提供在投标截止时间前三个</w:t>
            </w:r>
            <w:r>
              <w:rPr>
                <w:spacing w:val="-1"/>
                <w:highlight w:val="none"/>
              </w:rPr>
              <w:t>月内其开户银行出具的资信证明（附开户许可证或基本账户存款信息</w:t>
            </w:r>
            <w:r>
              <w:rPr>
                <w:spacing w:val="6"/>
                <w:highlight w:val="none"/>
              </w:rPr>
              <w:t>）；</w:t>
            </w:r>
            <w:r>
              <w:rPr>
                <w:spacing w:val="-1"/>
                <w:highlight w:val="none"/>
              </w:rPr>
              <w:t>成立时间至提供</w:t>
            </w:r>
            <w:r>
              <w:rPr>
                <w:rFonts w:hint="eastAsia"/>
                <w:spacing w:val="-1"/>
                <w:highlight w:val="none"/>
                <w:lang w:eastAsia="zh-CN"/>
              </w:rPr>
              <w:t>响应文件</w:t>
            </w:r>
            <w:r>
              <w:rPr>
                <w:spacing w:val="-1"/>
                <w:highlight w:val="none"/>
              </w:rPr>
              <w:t>截止时间不足一年的可提供成立后任意时段的资产负债表；</w:t>
            </w:r>
          </w:p>
        </w:tc>
      </w:tr>
      <w:tr w14:paraId="5BAAB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 w:hRule="atLeast"/>
        </w:trPr>
        <w:tc>
          <w:tcPr>
            <w:tcW w:w="809" w:type="dxa"/>
            <w:vAlign w:val="center"/>
          </w:tcPr>
          <w:p w14:paraId="7C5025F3">
            <w:pPr>
              <w:pStyle w:val="11"/>
              <w:spacing w:before="78" w:line="360" w:lineRule="auto"/>
              <w:jc w:val="center"/>
              <w:rPr>
                <w:highlight w:val="none"/>
              </w:rPr>
            </w:pPr>
            <w:r>
              <w:rPr>
                <w:b/>
                <w:bCs/>
                <w:spacing w:val="-3"/>
                <w:highlight w:val="none"/>
              </w:rPr>
              <w:t>5</w:t>
            </w:r>
          </w:p>
        </w:tc>
        <w:tc>
          <w:tcPr>
            <w:tcW w:w="1535" w:type="dxa"/>
            <w:vAlign w:val="center"/>
          </w:tcPr>
          <w:p w14:paraId="3D796D69">
            <w:pPr>
              <w:pStyle w:val="11"/>
              <w:spacing w:before="78" w:line="360" w:lineRule="auto"/>
              <w:ind w:right="160"/>
              <w:jc w:val="center"/>
              <w:rPr>
                <w:highlight w:val="none"/>
              </w:rPr>
            </w:pPr>
            <w:r>
              <w:rPr>
                <w:b/>
                <w:bCs/>
                <w:spacing w:val="-4"/>
                <w:highlight w:val="none"/>
              </w:rPr>
              <w:t>社会保障资金缴纳证明</w:t>
            </w:r>
          </w:p>
        </w:tc>
        <w:tc>
          <w:tcPr>
            <w:tcW w:w="7391" w:type="dxa"/>
            <w:vAlign w:val="top"/>
          </w:tcPr>
          <w:p w14:paraId="55D85036">
            <w:pPr>
              <w:pStyle w:val="11"/>
              <w:spacing w:before="207" w:line="360" w:lineRule="auto"/>
              <w:ind w:left="63" w:right="57"/>
              <w:jc w:val="both"/>
              <w:rPr>
                <w:highlight w:val="none"/>
              </w:rPr>
            </w:pPr>
            <w:r>
              <w:rPr>
                <w:rFonts w:hint="eastAsia"/>
                <w:spacing w:val="-3"/>
                <w:highlight w:val="none"/>
                <w:lang w:eastAsia="zh-CN"/>
              </w:rPr>
              <w:t>提供响应文件提交截止时间前一年内已缴纳</w:t>
            </w:r>
            <w:r>
              <w:rPr>
                <w:rFonts w:hint="eastAsia"/>
                <w:spacing w:val="-3"/>
                <w:highlight w:val="none"/>
                <w:lang w:val="en-US" w:eastAsia="zh-CN"/>
              </w:rPr>
              <w:t>的</w:t>
            </w:r>
            <w:r>
              <w:rPr>
                <w:spacing w:val="-3"/>
                <w:highlight w:val="none"/>
              </w:rPr>
              <w:t>任意一</w:t>
            </w:r>
            <w:r>
              <w:rPr>
                <w:spacing w:val="-4"/>
                <w:highlight w:val="none"/>
              </w:rPr>
              <w:t>个月的社会保障资金缴纳证</w:t>
            </w:r>
            <w:r>
              <w:rPr>
                <w:spacing w:val="-1"/>
                <w:highlight w:val="none"/>
              </w:rPr>
              <w:t>明或社会保险缴纳清单或社会保险缴纳专用收据（依法不需要缴纳社会保障资金的应提供相关文件证明</w:t>
            </w:r>
            <w:r>
              <w:rPr>
                <w:spacing w:val="6"/>
                <w:highlight w:val="none"/>
              </w:rPr>
              <w:t>）；</w:t>
            </w:r>
          </w:p>
        </w:tc>
      </w:tr>
      <w:tr w14:paraId="705F4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09" w:type="dxa"/>
            <w:vAlign w:val="center"/>
          </w:tcPr>
          <w:p w14:paraId="0D987605">
            <w:pPr>
              <w:pStyle w:val="11"/>
              <w:spacing w:before="78" w:line="360" w:lineRule="auto"/>
              <w:jc w:val="center"/>
              <w:rPr>
                <w:highlight w:val="none"/>
              </w:rPr>
            </w:pPr>
            <w:r>
              <w:rPr>
                <w:b/>
                <w:bCs/>
                <w:spacing w:val="-3"/>
                <w:highlight w:val="none"/>
              </w:rPr>
              <w:t>6</w:t>
            </w:r>
          </w:p>
        </w:tc>
        <w:tc>
          <w:tcPr>
            <w:tcW w:w="1535" w:type="dxa"/>
            <w:vAlign w:val="center"/>
          </w:tcPr>
          <w:p w14:paraId="42C91CE5">
            <w:pPr>
              <w:pStyle w:val="11"/>
              <w:spacing w:before="242" w:line="360" w:lineRule="auto"/>
              <w:ind w:right="51" w:rightChars="0"/>
              <w:jc w:val="center"/>
              <w:rPr>
                <w:highlight w:val="none"/>
              </w:rPr>
            </w:pPr>
            <w:r>
              <w:rPr>
                <w:b/>
                <w:bCs/>
                <w:spacing w:val="-4"/>
                <w:highlight w:val="none"/>
              </w:rPr>
              <w:t>税收缴纳证</w:t>
            </w:r>
            <w:r>
              <w:rPr>
                <w:b/>
                <w:bCs/>
                <w:spacing w:val="-3"/>
                <w:highlight w:val="none"/>
              </w:rPr>
              <w:t>明</w:t>
            </w:r>
          </w:p>
        </w:tc>
        <w:tc>
          <w:tcPr>
            <w:tcW w:w="7391" w:type="dxa"/>
            <w:vAlign w:val="top"/>
          </w:tcPr>
          <w:p w14:paraId="5061C2D8">
            <w:pPr>
              <w:pStyle w:val="11"/>
              <w:spacing w:before="247" w:line="360" w:lineRule="auto"/>
              <w:ind w:left="68" w:right="115" w:hanging="5"/>
              <w:rPr>
                <w:highlight w:val="none"/>
              </w:rPr>
            </w:pPr>
            <w:r>
              <w:rPr>
                <w:rFonts w:hint="eastAsia"/>
                <w:spacing w:val="-3"/>
                <w:highlight w:val="none"/>
                <w:lang w:eastAsia="zh-CN"/>
              </w:rPr>
              <w:t>提供响应文件提交截止时间前一年内已缴纳的</w:t>
            </w:r>
            <w:r>
              <w:rPr>
                <w:spacing w:val="-3"/>
                <w:highlight w:val="none"/>
              </w:rPr>
              <w:t>任意一</w:t>
            </w:r>
            <w:r>
              <w:rPr>
                <w:spacing w:val="-4"/>
                <w:highlight w:val="none"/>
              </w:rPr>
              <w:t>个月的完税证明（任</w:t>
            </w:r>
            <w:r>
              <w:rPr>
                <w:spacing w:val="-1"/>
                <w:highlight w:val="none"/>
              </w:rPr>
              <w:t>意税种</w:t>
            </w:r>
            <w:r>
              <w:rPr>
                <w:spacing w:val="6"/>
                <w:highlight w:val="none"/>
              </w:rPr>
              <w:t>），</w:t>
            </w:r>
            <w:r>
              <w:rPr>
                <w:spacing w:val="-1"/>
                <w:highlight w:val="none"/>
              </w:rPr>
              <w:t>依法免税的应提供相关文</w:t>
            </w:r>
            <w:r>
              <w:rPr>
                <w:spacing w:val="-2"/>
                <w:highlight w:val="none"/>
              </w:rPr>
              <w:t>件证明；</w:t>
            </w:r>
          </w:p>
        </w:tc>
      </w:tr>
      <w:tr w14:paraId="7AE26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6" w:hRule="atLeast"/>
        </w:trPr>
        <w:tc>
          <w:tcPr>
            <w:tcW w:w="809" w:type="dxa"/>
            <w:vAlign w:val="center"/>
          </w:tcPr>
          <w:p w14:paraId="607F389E">
            <w:pPr>
              <w:pStyle w:val="11"/>
              <w:spacing w:before="78" w:line="360" w:lineRule="auto"/>
              <w:jc w:val="center"/>
              <w:rPr>
                <w:highlight w:val="none"/>
              </w:rPr>
            </w:pPr>
            <w:r>
              <w:rPr>
                <w:b/>
                <w:bCs/>
                <w:spacing w:val="-3"/>
                <w:highlight w:val="none"/>
              </w:rPr>
              <w:t>7</w:t>
            </w:r>
          </w:p>
        </w:tc>
        <w:tc>
          <w:tcPr>
            <w:tcW w:w="1535" w:type="dxa"/>
            <w:vAlign w:val="center"/>
          </w:tcPr>
          <w:p w14:paraId="3273AA4C">
            <w:pPr>
              <w:pStyle w:val="11"/>
              <w:spacing w:before="78" w:line="360" w:lineRule="auto"/>
              <w:jc w:val="center"/>
              <w:rPr>
                <w:highlight w:val="none"/>
              </w:rPr>
            </w:pPr>
            <w:r>
              <w:rPr>
                <w:b/>
                <w:bCs/>
                <w:spacing w:val="-4"/>
                <w:highlight w:val="none"/>
              </w:rPr>
              <w:t>无重大违法记录书面声</w:t>
            </w:r>
            <w:r>
              <w:rPr>
                <w:b/>
                <w:bCs/>
                <w:spacing w:val="-3"/>
                <w:highlight w:val="none"/>
              </w:rPr>
              <w:t>明</w:t>
            </w:r>
          </w:p>
        </w:tc>
        <w:tc>
          <w:tcPr>
            <w:tcW w:w="7391" w:type="dxa"/>
            <w:vAlign w:val="top"/>
          </w:tcPr>
          <w:p w14:paraId="79DAA842">
            <w:pPr>
              <w:pStyle w:val="11"/>
              <w:spacing w:before="207" w:line="360" w:lineRule="auto"/>
              <w:ind w:left="64"/>
              <w:rPr>
                <w:highlight w:val="none"/>
              </w:rPr>
            </w:pPr>
            <w:r>
              <w:rPr>
                <w:spacing w:val="-1"/>
                <w:highlight w:val="none"/>
              </w:rPr>
              <w:t>参加本次政府采购活动近三年内在经营活动中没有重大违法记</w:t>
            </w:r>
            <w:r>
              <w:rPr>
                <w:spacing w:val="-5"/>
                <w:highlight w:val="none"/>
              </w:rPr>
              <w:t>录</w:t>
            </w:r>
            <w:r>
              <w:rPr>
                <w:spacing w:val="-2"/>
                <w:highlight w:val="none"/>
              </w:rPr>
              <w:t>的书</w:t>
            </w:r>
            <w:r>
              <w:rPr>
                <w:spacing w:val="-4"/>
                <w:highlight w:val="none"/>
              </w:rPr>
              <w:t>面声明</w:t>
            </w:r>
            <w:r>
              <w:rPr>
                <w:spacing w:val="-5"/>
                <w:highlight w:val="none"/>
              </w:rPr>
              <w:t>，以及未被列入“信用中国”网站（</w:t>
            </w:r>
            <w:r>
              <w:rPr>
                <w:highlight w:val="none"/>
              </w:rPr>
              <w:fldChar w:fldCharType="begin"/>
            </w:r>
            <w:r>
              <w:rPr>
                <w:highlight w:val="none"/>
              </w:rPr>
              <w:instrText xml:space="preserve"> HYPERLINK "https://www.creditchina.gov.cn" </w:instrText>
            </w:r>
            <w:r>
              <w:rPr>
                <w:highlight w:val="none"/>
              </w:rPr>
              <w:fldChar w:fldCharType="separate"/>
            </w:r>
            <w:r>
              <w:rPr>
                <w:spacing w:val="-5"/>
                <w:highlight w:val="none"/>
              </w:rPr>
              <w:t>www.creditchina.gov.cn</w:t>
            </w:r>
            <w:r>
              <w:rPr>
                <w:spacing w:val="-5"/>
                <w:highlight w:val="none"/>
              </w:rPr>
              <w:fldChar w:fldCharType="end"/>
            </w:r>
            <w:r>
              <w:rPr>
                <w:spacing w:val="-5"/>
                <w:highlight w:val="none"/>
              </w:rPr>
              <w:t>）</w:t>
            </w:r>
            <w:r>
              <w:rPr>
                <w:spacing w:val="-2"/>
                <w:highlight w:val="none"/>
              </w:rPr>
              <w:t>失信被执行人、重大税收违法案件当事人名单、中国政府采购网（</w:t>
            </w:r>
            <w:r>
              <w:rPr>
                <w:highlight w:val="none"/>
              </w:rPr>
              <w:fldChar w:fldCharType="begin"/>
            </w:r>
            <w:r>
              <w:rPr>
                <w:highlight w:val="none"/>
              </w:rPr>
              <w:instrText xml:space="preserve"> HYPERLINK "https://www.ccgp.gov.cn" </w:instrText>
            </w:r>
            <w:r>
              <w:rPr>
                <w:highlight w:val="none"/>
              </w:rPr>
              <w:fldChar w:fldCharType="separate"/>
            </w:r>
            <w:r>
              <w:rPr>
                <w:spacing w:val="-2"/>
                <w:highlight w:val="none"/>
              </w:rPr>
              <w:t>www.ccgp.gov.cn</w:t>
            </w:r>
            <w:r>
              <w:rPr>
                <w:spacing w:val="-2"/>
                <w:highlight w:val="none"/>
              </w:rPr>
              <w:fldChar w:fldCharType="end"/>
            </w:r>
            <w:r>
              <w:rPr>
                <w:spacing w:val="-2"/>
                <w:highlight w:val="none"/>
              </w:rPr>
              <w:t>）政府采购严重违法失信行为记录名单</w:t>
            </w:r>
            <w:r>
              <w:rPr>
                <w:spacing w:val="-4"/>
                <w:highlight w:val="none"/>
              </w:rPr>
              <w:t>；</w:t>
            </w:r>
          </w:p>
        </w:tc>
      </w:tr>
      <w:tr w14:paraId="3FA2D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3" w:hRule="atLeast"/>
        </w:trPr>
        <w:tc>
          <w:tcPr>
            <w:tcW w:w="809" w:type="dxa"/>
            <w:vAlign w:val="top"/>
          </w:tcPr>
          <w:p w14:paraId="49A8D350">
            <w:pPr>
              <w:spacing w:line="360" w:lineRule="auto"/>
              <w:rPr>
                <w:rFonts w:ascii="Arial"/>
                <w:sz w:val="21"/>
                <w:highlight w:val="none"/>
              </w:rPr>
            </w:pPr>
          </w:p>
          <w:p w14:paraId="5E2184A5">
            <w:pPr>
              <w:spacing w:line="360" w:lineRule="auto"/>
              <w:rPr>
                <w:rFonts w:ascii="Arial"/>
                <w:sz w:val="21"/>
                <w:highlight w:val="none"/>
              </w:rPr>
            </w:pPr>
          </w:p>
          <w:p w14:paraId="52C7F359">
            <w:pPr>
              <w:spacing w:line="360" w:lineRule="auto"/>
              <w:rPr>
                <w:rFonts w:ascii="Arial"/>
                <w:sz w:val="21"/>
                <w:highlight w:val="none"/>
              </w:rPr>
            </w:pPr>
          </w:p>
          <w:p w14:paraId="1084B024">
            <w:pPr>
              <w:spacing w:line="360" w:lineRule="auto"/>
              <w:rPr>
                <w:rFonts w:ascii="Arial"/>
                <w:sz w:val="21"/>
                <w:highlight w:val="none"/>
              </w:rPr>
            </w:pPr>
          </w:p>
          <w:p w14:paraId="27BFBE24">
            <w:pPr>
              <w:pStyle w:val="11"/>
              <w:spacing w:before="78" w:line="360" w:lineRule="auto"/>
              <w:ind w:left="352"/>
              <w:rPr>
                <w:highlight w:val="none"/>
              </w:rPr>
            </w:pPr>
            <w:r>
              <w:rPr>
                <w:b/>
                <w:bCs/>
                <w:spacing w:val="-3"/>
                <w:highlight w:val="none"/>
              </w:rPr>
              <w:t>8</w:t>
            </w:r>
          </w:p>
        </w:tc>
        <w:tc>
          <w:tcPr>
            <w:tcW w:w="1535" w:type="dxa"/>
            <w:vAlign w:val="top"/>
          </w:tcPr>
          <w:p w14:paraId="74628AF3">
            <w:pPr>
              <w:spacing w:line="360" w:lineRule="auto"/>
              <w:rPr>
                <w:rFonts w:ascii="Arial"/>
                <w:sz w:val="21"/>
                <w:highlight w:val="none"/>
              </w:rPr>
            </w:pPr>
          </w:p>
          <w:p w14:paraId="46740678">
            <w:pPr>
              <w:spacing w:line="360" w:lineRule="auto"/>
              <w:rPr>
                <w:rFonts w:ascii="Arial"/>
                <w:sz w:val="21"/>
                <w:highlight w:val="none"/>
              </w:rPr>
            </w:pPr>
          </w:p>
          <w:p w14:paraId="08AB467E">
            <w:pPr>
              <w:spacing w:line="360" w:lineRule="auto"/>
              <w:rPr>
                <w:rFonts w:ascii="Arial"/>
                <w:sz w:val="21"/>
                <w:highlight w:val="none"/>
              </w:rPr>
            </w:pPr>
          </w:p>
          <w:p w14:paraId="76A195A4">
            <w:pPr>
              <w:pStyle w:val="11"/>
              <w:spacing w:before="78" w:line="360" w:lineRule="auto"/>
              <w:ind w:left="180" w:right="160" w:hanging="5"/>
              <w:rPr>
                <w:highlight w:val="none"/>
              </w:rPr>
            </w:pPr>
            <w:r>
              <w:rPr>
                <w:b/>
                <w:bCs/>
                <w:spacing w:val="-4"/>
                <w:highlight w:val="none"/>
              </w:rPr>
              <w:t>专门面向</w:t>
            </w:r>
            <w:r>
              <w:rPr>
                <w:rFonts w:hint="eastAsia"/>
                <w:b/>
                <w:bCs/>
                <w:spacing w:val="-4"/>
                <w:highlight w:val="none"/>
                <w:lang w:val="en-US" w:eastAsia="zh-CN"/>
              </w:rPr>
              <w:t>小微</w:t>
            </w:r>
            <w:r>
              <w:rPr>
                <w:b/>
                <w:bCs/>
                <w:spacing w:val="-5"/>
                <w:highlight w:val="none"/>
              </w:rPr>
              <w:t>企业采购</w:t>
            </w:r>
          </w:p>
        </w:tc>
        <w:tc>
          <w:tcPr>
            <w:tcW w:w="7391" w:type="dxa"/>
            <w:vAlign w:val="top"/>
          </w:tcPr>
          <w:p w14:paraId="1C794467">
            <w:pPr>
              <w:pStyle w:val="11"/>
              <w:spacing w:before="212" w:line="360" w:lineRule="auto"/>
              <w:ind w:left="62"/>
              <w:rPr>
                <w:highlight w:val="none"/>
              </w:rPr>
            </w:pPr>
            <w:r>
              <w:rPr>
                <w:spacing w:val="-7"/>
                <w:highlight w:val="none"/>
              </w:rPr>
              <w:t>本项目专门面向</w:t>
            </w:r>
            <w:r>
              <w:rPr>
                <w:rFonts w:hint="eastAsia"/>
                <w:spacing w:val="-7"/>
                <w:highlight w:val="none"/>
                <w:lang w:val="en-US" w:eastAsia="zh-CN"/>
              </w:rPr>
              <w:t>小微</w:t>
            </w:r>
            <w:r>
              <w:rPr>
                <w:spacing w:val="-7"/>
                <w:highlight w:val="none"/>
              </w:rPr>
              <w:t>企业采购，供应商应为小型企业、</w:t>
            </w:r>
            <w:r>
              <w:rPr>
                <w:highlight w:val="none"/>
              </w:rPr>
              <w:t>微型企业或监狱企业或残疾人福利性单位。供应</w:t>
            </w:r>
            <w:r>
              <w:rPr>
                <w:spacing w:val="-1"/>
                <w:highlight w:val="none"/>
              </w:rPr>
              <w:t>商为小型企业、微型企业的应根据《政府采购促进</w:t>
            </w:r>
            <w:r>
              <w:rPr>
                <w:spacing w:val="-2"/>
                <w:highlight w:val="none"/>
              </w:rPr>
              <w:t>中小企业发展管理</w:t>
            </w:r>
            <w:r>
              <w:rPr>
                <w:spacing w:val="-8"/>
                <w:highlight w:val="none"/>
              </w:rPr>
              <w:t>办法》（财库〔2020〕46 号）自行填写</w:t>
            </w:r>
            <w:r>
              <w:rPr>
                <w:spacing w:val="-9"/>
                <w:highlight w:val="none"/>
              </w:rPr>
              <w:t>《</w:t>
            </w:r>
            <w:r>
              <w:rPr>
                <w:rFonts w:hint="eastAsia"/>
                <w:spacing w:val="-9"/>
                <w:highlight w:val="none"/>
                <w:lang w:val="en-US" w:eastAsia="zh-CN"/>
              </w:rPr>
              <w:t>小微</w:t>
            </w:r>
            <w:r>
              <w:rPr>
                <w:spacing w:val="-9"/>
                <w:highlight w:val="none"/>
              </w:rPr>
              <w:t>企业声明函》，且</w:t>
            </w:r>
            <w:r>
              <w:rPr>
                <w:rFonts w:hint="eastAsia"/>
                <w:spacing w:val="-9"/>
                <w:highlight w:val="none"/>
                <w:lang w:val="en-US" w:eastAsia="zh-CN"/>
              </w:rPr>
              <w:t>小微</w:t>
            </w:r>
            <w:r>
              <w:rPr>
                <w:spacing w:val="-1"/>
                <w:highlight w:val="none"/>
              </w:rPr>
              <w:t>企业的划分标准所属行业为其他未列明行</w:t>
            </w:r>
            <w:r>
              <w:rPr>
                <w:spacing w:val="-2"/>
                <w:highlight w:val="none"/>
              </w:rPr>
              <w:t>业；供应商为监狱</w:t>
            </w:r>
            <w:r>
              <w:rPr>
                <w:spacing w:val="-1"/>
                <w:highlight w:val="none"/>
              </w:rPr>
              <w:t>企业的，应提供监狱企业的证明文件；供应商</w:t>
            </w:r>
            <w:r>
              <w:rPr>
                <w:spacing w:val="-2"/>
                <w:highlight w:val="none"/>
              </w:rPr>
              <w:t>为残疾人福利性单位的，应提供《残疾人福利性单位声明函》。</w:t>
            </w:r>
          </w:p>
        </w:tc>
      </w:tr>
    </w:tbl>
    <w:p w14:paraId="7622C542">
      <w:pPr>
        <w:keepNext w:val="0"/>
        <w:keepLines w:val="0"/>
        <w:pageBreakBefore w:val="0"/>
        <w:widowControl/>
        <w:kinsoku w:val="0"/>
        <w:wordWrap/>
        <w:overflowPunct/>
        <w:topLinePunct w:val="0"/>
        <w:autoSpaceDE w:val="0"/>
        <w:autoSpaceDN w:val="0"/>
        <w:bidi w:val="0"/>
        <w:adjustRightInd w:val="0"/>
        <w:snapToGrid w:val="0"/>
        <w:spacing w:before="180" w:line="360" w:lineRule="auto"/>
        <w:ind w:right="-136" w:rightChars="0" w:firstLine="476"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符合性评审：磋商小组对响应文件的</w:t>
      </w:r>
      <w:r>
        <w:rPr>
          <w:rFonts w:ascii="宋体" w:hAnsi="宋体" w:eastAsia="宋体" w:cs="宋体"/>
          <w:spacing w:val="-2"/>
          <w:sz w:val="24"/>
          <w:szCs w:val="24"/>
          <w:highlight w:val="none"/>
        </w:rPr>
        <w:t>有效性、完整性和响</w:t>
      </w:r>
      <w:r>
        <w:rPr>
          <w:rFonts w:ascii="宋体" w:hAnsi="宋体" w:eastAsia="宋体" w:cs="宋体"/>
          <w:spacing w:val="-1"/>
          <w:sz w:val="24"/>
          <w:szCs w:val="24"/>
          <w:highlight w:val="none"/>
        </w:rPr>
        <w:t>应程度进行审查，出现下列情况的按无效文件处理。</w:t>
      </w:r>
    </w:p>
    <w:tbl>
      <w:tblPr>
        <w:tblStyle w:val="10"/>
        <w:tblW w:w="97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8"/>
        <w:gridCol w:w="8847"/>
      </w:tblGrid>
      <w:tr w14:paraId="2BE2A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888" w:type="dxa"/>
            <w:vAlign w:val="top"/>
          </w:tcPr>
          <w:p w14:paraId="2A17F05F">
            <w:pPr>
              <w:pStyle w:val="11"/>
              <w:spacing w:before="243" w:line="360" w:lineRule="auto"/>
              <w:ind w:left="209"/>
              <w:rPr>
                <w:highlight w:val="none"/>
              </w:rPr>
            </w:pPr>
            <w:r>
              <w:rPr>
                <w:b/>
                <w:bCs/>
                <w:spacing w:val="-7"/>
                <w:highlight w:val="none"/>
              </w:rPr>
              <w:t>序号</w:t>
            </w:r>
          </w:p>
        </w:tc>
        <w:tc>
          <w:tcPr>
            <w:tcW w:w="8847" w:type="dxa"/>
            <w:vAlign w:val="top"/>
          </w:tcPr>
          <w:p w14:paraId="6E060EC2">
            <w:pPr>
              <w:pStyle w:val="11"/>
              <w:spacing w:before="243" w:line="360" w:lineRule="auto"/>
              <w:ind w:left="3781"/>
              <w:rPr>
                <w:highlight w:val="none"/>
              </w:rPr>
            </w:pPr>
            <w:r>
              <w:rPr>
                <w:b/>
                <w:bCs/>
                <w:spacing w:val="-8"/>
                <w:highlight w:val="none"/>
              </w:rPr>
              <w:t>审查因素</w:t>
            </w:r>
          </w:p>
        </w:tc>
      </w:tr>
      <w:tr w14:paraId="2491B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88" w:type="dxa"/>
            <w:vAlign w:val="center"/>
          </w:tcPr>
          <w:p w14:paraId="099FCB23">
            <w:pPr>
              <w:pStyle w:val="11"/>
              <w:spacing w:before="94" w:line="360" w:lineRule="auto"/>
              <w:ind w:left="408"/>
              <w:jc w:val="both"/>
              <w:rPr>
                <w:highlight w:val="none"/>
              </w:rPr>
            </w:pPr>
            <w:r>
              <w:rPr>
                <w:highlight w:val="none"/>
              </w:rPr>
              <w:t>1</w:t>
            </w:r>
          </w:p>
        </w:tc>
        <w:tc>
          <w:tcPr>
            <w:tcW w:w="8847" w:type="dxa"/>
            <w:vAlign w:val="center"/>
          </w:tcPr>
          <w:p w14:paraId="743FB651">
            <w:pPr>
              <w:pStyle w:val="11"/>
              <w:spacing w:before="95" w:line="360" w:lineRule="auto"/>
              <w:ind w:left="64"/>
              <w:jc w:val="both"/>
              <w:rPr>
                <w:highlight w:val="none"/>
              </w:rPr>
            </w:pPr>
            <w:r>
              <w:rPr>
                <w:rFonts w:hint="eastAsia"/>
                <w:spacing w:val="-1"/>
                <w:highlight w:val="none"/>
                <w:lang w:eastAsia="zh-CN"/>
              </w:rPr>
              <w:t>响应文件</w:t>
            </w:r>
            <w:r>
              <w:rPr>
                <w:spacing w:val="-1"/>
                <w:highlight w:val="none"/>
              </w:rPr>
              <w:t>项目名称、项目编号与磋商文件不一致</w:t>
            </w:r>
            <w:r>
              <w:rPr>
                <w:rFonts w:hint="eastAsia"/>
                <w:spacing w:val="-1"/>
                <w:highlight w:val="none"/>
                <w:lang w:val="en-US" w:eastAsia="zh-CN"/>
              </w:rPr>
              <w:t>的</w:t>
            </w:r>
            <w:r>
              <w:rPr>
                <w:spacing w:val="-1"/>
                <w:highlight w:val="none"/>
              </w:rPr>
              <w:t>，按无效文件处理。</w:t>
            </w:r>
          </w:p>
        </w:tc>
      </w:tr>
      <w:tr w14:paraId="6C050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888" w:type="dxa"/>
            <w:vAlign w:val="center"/>
          </w:tcPr>
          <w:p w14:paraId="74028F2E">
            <w:pPr>
              <w:pStyle w:val="11"/>
              <w:spacing w:before="248" w:line="360" w:lineRule="auto"/>
              <w:ind w:left="393"/>
              <w:jc w:val="both"/>
              <w:rPr>
                <w:highlight w:val="none"/>
              </w:rPr>
            </w:pPr>
            <w:r>
              <w:rPr>
                <w:highlight w:val="none"/>
              </w:rPr>
              <w:t>2</w:t>
            </w:r>
          </w:p>
        </w:tc>
        <w:tc>
          <w:tcPr>
            <w:tcW w:w="8847" w:type="dxa"/>
            <w:vAlign w:val="center"/>
          </w:tcPr>
          <w:p w14:paraId="6429C740">
            <w:pPr>
              <w:pStyle w:val="11"/>
              <w:spacing w:before="92" w:line="360" w:lineRule="auto"/>
              <w:ind w:left="80" w:right="57" w:hanging="16"/>
              <w:jc w:val="both"/>
              <w:rPr>
                <w:highlight w:val="none"/>
              </w:rPr>
            </w:pPr>
            <w:r>
              <w:rPr>
                <w:rFonts w:hint="eastAsia"/>
                <w:spacing w:val="6"/>
                <w:highlight w:val="none"/>
                <w:lang w:eastAsia="zh-CN"/>
              </w:rPr>
              <w:t>响应文件</w:t>
            </w:r>
            <w:r>
              <w:rPr>
                <w:spacing w:val="6"/>
                <w:highlight w:val="none"/>
              </w:rPr>
              <w:t>无供应商公章、无法定代表人签字或签字人无法定代表人有效授</w:t>
            </w:r>
            <w:r>
              <w:rPr>
                <w:spacing w:val="5"/>
                <w:highlight w:val="none"/>
              </w:rPr>
              <w:t>权书</w:t>
            </w:r>
            <w:r>
              <w:rPr>
                <w:spacing w:val="-3"/>
                <w:highlight w:val="none"/>
              </w:rPr>
              <w:t>的，按无效文件处理。</w:t>
            </w:r>
          </w:p>
        </w:tc>
      </w:tr>
      <w:tr w14:paraId="2AD88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888" w:type="dxa"/>
            <w:vAlign w:val="center"/>
          </w:tcPr>
          <w:p w14:paraId="5F4B6428">
            <w:pPr>
              <w:pStyle w:val="11"/>
              <w:spacing w:before="248" w:line="360" w:lineRule="auto"/>
              <w:ind w:left="393"/>
              <w:jc w:val="both"/>
              <w:rPr>
                <w:rFonts w:hint="eastAsia" w:eastAsia="宋体"/>
                <w:highlight w:val="none"/>
                <w:lang w:val="en-US" w:eastAsia="zh-CN"/>
              </w:rPr>
            </w:pPr>
            <w:r>
              <w:rPr>
                <w:rFonts w:hint="eastAsia"/>
                <w:highlight w:val="none"/>
                <w:lang w:val="en-US" w:eastAsia="zh-CN"/>
              </w:rPr>
              <w:t>3</w:t>
            </w:r>
          </w:p>
        </w:tc>
        <w:tc>
          <w:tcPr>
            <w:tcW w:w="8847" w:type="dxa"/>
            <w:vAlign w:val="center"/>
          </w:tcPr>
          <w:p w14:paraId="4D77E6B7">
            <w:pPr>
              <w:pStyle w:val="11"/>
              <w:spacing w:before="92" w:line="360" w:lineRule="auto"/>
              <w:ind w:left="80" w:right="57" w:hanging="16"/>
              <w:jc w:val="both"/>
              <w:rPr>
                <w:rFonts w:hint="default"/>
                <w:spacing w:val="6"/>
                <w:highlight w:val="none"/>
                <w:lang w:val="en-US" w:eastAsia="zh-CN"/>
              </w:rPr>
            </w:pPr>
            <w:r>
              <w:rPr>
                <w:rFonts w:hint="eastAsia"/>
                <w:spacing w:val="6"/>
                <w:highlight w:val="none"/>
                <w:lang w:val="en-US" w:eastAsia="zh-CN"/>
              </w:rPr>
              <w:t>磋商报价</w:t>
            </w:r>
            <w:r>
              <w:rPr>
                <w:rFonts w:hint="eastAsia"/>
                <w:spacing w:val="-1"/>
                <w:highlight w:val="none"/>
                <w:lang w:val="en-US" w:eastAsia="zh-CN"/>
              </w:rPr>
              <w:t>不</w:t>
            </w:r>
            <w:r>
              <w:rPr>
                <w:rFonts w:hint="eastAsia"/>
                <w:spacing w:val="-1"/>
                <w:highlight w:val="none"/>
              </w:rPr>
              <w:t>满足以下条款</w:t>
            </w:r>
            <w:r>
              <w:rPr>
                <w:rFonts w:hint="eastAsia"/>
                <w:spacing w:val="-1"/>
                <w:highlight w:val="none"/>
                <w:lang w:val="en-US" w:eastAsia="zh-CN"/>
              </w:rPr>
              <w:t>的</w:t>
            </w:r>
            <w:r>
              <w:rPr>
                <w:rFonts w:hint="eastAsia"/>
                <w:spacing w:val="-1"/>
                <w:highlight w:val="none"/>
              </w:rPr>
              <w:t>：（1）磋商报价符合唯一性要求；（2）第一次磋商报价表填写符合要求；（3）报价货币符合磋商文件要求；（4）未超出采购预算或磋商文件规定的最高限价；</w:t>
            </w:r>
            <w:r>
              <w:rPr>
                <w:spacing w:val="-1"/>
                <w:highlight w:val="none"/>
              </w:rPr>
              <w:t>按无效文件处理。</w:t>
            </w:r>
          </w:p>
        </w:tc>
      </w:tr>
      <w:tr w14:paraId="231AE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88" w:type="dxa"/>
            <w:vAlign w:val="center"/>
          </w:tcPr>
          <w:p w14:paraId="618FBE5C">
            <w:pPr>
              <w:pStyle w:val="11"/>
              <w:spacing w:before="94" w:line="360" w:lineRule="auto"/>
              <w:ind w:left="395"/>
              <w:jc w:val="both"/>
              <w:rPr>
                <w:rFonts w:hint="eastAsia" w:eastAsia="宋体"/>
                <w:highlight w:val="none"/>
                <w:lang w:eastAsia="zh-CN"/>
              </w:rPr>
            </w:pPr>
            <w:r>
              <w:rPr>
                <w:rFonts w:hint="eastAsia"/>
                <w:highlight w:val="none"/>
                <w:lang w:val="en-US" w:eastAsia="zh-CN"/>
              </w:rPr>
              <w:t>4</w:t>
            </w:r>
          </w:p>
        </w:tc>
        <w:tc>
          <w:tcPr>
            <w:tcW w:w="8847" w:type="dxa"/>
            <w:vAlign w:val="center"/>
          </w:tcPr>
          <w:p w14:paraId="27670402">
            <w:pPr>
              <w:pStyle w:val="11"/>
              <w:spacing w:before="95" w:line="360" w:lineRule="auto"/>
              <w:ind w:left="61"/>
              <w:jc w:val="both"/>
              <w:rPr>
                <w:highlight w:val="none"/>
              </w:rPr>
            </w:pPr>
            <w:r>
              <w:rPr>
                <w:spacing w:val="-1"/>
                <w:highlight w:val="none"/>
              </w:rPr>
              <w:t>服务期不符合磋商文件要求</w:t>
            </w:r>
            <w:r>
              <w:rPr>
                <w:rFonts w:hint="eastAsia"/>
                <w:spacing w:val="-1"/>
                <w:highlight w:val="none"/>
                <w:lang w:val="en-US" w:eastAsia="zh-CN"/>
              </w:rPr>
              <w:t>的</w:t>
            </w:r>
            <w:r>
              <w:rPr>
                <w:spacing w:val="-1"/>
                <w:highlight w:val="none"/>
              </w:rPr>
              <w:t>，按无效文件处理。</w:t>
            </w:r>
          </w:p>
        </w:tc>
      </w:tr>
      <w:tr w14:paraId="42AEB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88" w:type="dxa"/>
            <w:vAlign w:val="center"/>
          </w:tcPr>
          <w:p w14:paraId="35210CB1">
            <w:pPr>
              <w:pStyle w:val="11"/>
              <w:spacing w:before="95" w:line="360" w:lineRule="auto"/>
              <w:ind w:left="389"/>
              <w:jc w:val="both"/>
              <w:rPr>
                <w:rFonts w:hint="eastAsia" w:eastAsia="宋体"/>
                <w:highlight w:val="none"/>
                <w:lang w:eastAsia="zh-CN"/>
              </w:rPr>
            </w:pPr>
            <w:r>
              <w:rPr>
                <w:rFonts w:hint="eastAsia"/>
                <w:highlight w:val="none"/>
                <w:lang w:val="en-US" w:eastAsia="zh-CN"/>
              </w:rPr>
              <w:t>5</w:t>
            </w:r>
          </w:p>
        </w:tc>
        <w:tc>
          <w:tcPr>
            <w:tcW w:w="8847" w:type="dxa"/>
            <w:vAlign w:val="center"/>
          </w:tcPr>
          <w:p w14:paraId="056ADF93">
            <w:pPr>
              <w:pStyle w:val="11"/>
              <w:spacing w:before="95" w:line="360" w:lineRule="auto"/>
              <w:ind w:left="64"/>
              <w:jc w:val="both"/>
              <w:rPr>
                <w:highlight w:val="none"/>
              </w:rPr>
            </w:pPr>
            <w:r>
              <w:rPr>
                <w:spacing w:val="-1"/>
                <w:highlight w:val="none"/>
              </w:rPr>
              <w:t>投标有效期不符合磋商文件要求</w:t>
            </w:r>
            <w:r>
              <w:rPr>
                <w:rFonts w:hint="eastAsia"/>
                <w:spacing w:val="-1"/>
                <w:highlight w:val="none"/>
                <w:lang w:val="en-US" w:eastAsia="zh-CN"/>
              </w:rPr>
              <w:t>的</w:t>
            </w:r>
            <w:r>
              <w:rPr>
                <w:spacing w:val="-1"/>
                <w:highlight w:val="none"/>
              </w:rPr>
              <w:t>，按无效文件处理。</w:t>
            </w:r>
          </w:p>
        </w:tc>
      </w:tr>
      <w:tr w14:paraId="38C26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88" w:type="dxa"/>
            <w:vAlign w:val="center"/>
          </w:tcPr>
          <w:p w14:paraId="58C98260">
            <w:pPr>
              <w:pStyle w:val="11"/>
              <w:spacing w:before="95" w:line="360" w:lineRule="auto"/>
              <w:ind w:left="392"/>
              <w:jc w:val="both"/>
              <w:rPr>
                <w:highlight w:val="none"/>
              </w:rPr>
            </w:pPr>
            <w:r>
              <w:rPr>
                <w:highlight w:val="none"/>
              </w:rPr>
              <w:t>6</w:t>
            </w:r>
          </w:p>
        </w:tc>
        <w:tc>
          <w:tcPr>
            <w:tcW w:w="8847" w:type="dxa"/>
            <w:vAlign w:val="center"/>
          </w:tcPr>
          <w:p w14:paraId="7A3BED09">
            <w:pPr>
              <w:pStyle w:val="11"/>
              <w:spacing w:before="96" w:line="360" w:lineRule="auto"/>
              <w:ind w:left="63"/>
              <w:jc w:val="both"/>
              <w:rPr>
                <w:highlight w:val="none"/>
              </w:rPr>
            </w:pPr>
            <w:r>
              <w:rPr>
                <w:rFonts w:hint="eastAsia"/>
                <w:spacing w:val="-1"/>
                <w:highlight w:val="none"/>
                <w:lang w:val="en-US" w:eastAsia="zh-CN"/>
              </w:rPr>
              <w:t>响应文件</w:t>
            </w:r>
            <w:r>
              <w:rPr>
                <w:spacing w:val="-1"/>
                <w:highlight w:val="none"/>
              </w:rPr>
              <w:t>不符合</w:t>
            </w:r>
            <w:r>
              <w:rPr>
                <w:rFonts w:hint="eastAsia"/>
                <w:spacing w:val="-1"/>
                <w:highlight w:val="none"/>
                <w:lang w:eastAsia="zh-CN"/>
              </w:rPr>
              <w:t>采购文件</w:t>
            </w:r>
            <w:r>
              <w:rPr>
                <w:spacing w:val="-1"/>
                <w:highlight w:val="none"/>
              </w:rPr>
              <w:t>或法律法规有关规定的其他情形。</w:t>
            </w:r>
          </w:p>
        </w:tc>
      </w:tr>
      <w:tr w14:paraId="47AD6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35" w:type="dxa"/>
            <w:gridSpan w:val="2"/>
            <w:vAlign w:val="top"/>
          </w:tcPr>
          <w:p w14:paraId="1D4E1904">
            <w:pPr>
              <w:pStyle w:val="11"/>
              <w:spacing w:before="247" w:line="360" w:lineRule="auto"/>
              <w:ind w:left="813"/>
              <w:rPr>
                <w:rFonts w:hint="eastAsia" w:eastAsia="宋体"/>
                <w:highlight w:val="none"/>
                <w:lang w:eastAsia="zh-CN"/>
              </w:rPr>
            </w:pPr>
            <w:r>
              <w:rPr>
                <w:spacing w:val="-1"/>
                <w:highlight w:val="none"/>
              </w:rPr>
              <w:t>备注：符合性审查不合格的供应商不得进入下一评审环节</w:t>
            </w:r>
            <w:r>
              <w:rPr>
                <w:rFonts w:hint="eastAsia"/>
                <w:spacing w:val="-1"/>
                <w:highlight w:val="none"/>
                <w:lang w:eastAsia="zh-CN"/>
              </w:rPr>
              <w:t>。</w:t>
            </w:r>
          </w:p>
        </w:tc>
      </w:tr>
    </w:tbl>
    <w:p w14:paraId="35AB6B5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23D37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磋商小组要求供应商澄清、说明或者更正响应文件应当以书面形式作出。供应商的澄清、说明或者更正应当由法定代表人或其授权代表签字或者加盖公章。</w:t>
      </w:r>
    </w:p>
    <w:p w14:paraId="5E5C673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由授权代表签字的，应当附法定代表人授权书。供应商为自然人的，应当由本人签字并附身份证明。</w:t>
      </w:r>
    </w:p>
    <w:p w14:paraId="07228F48">
      <w:pPr>
        <w:keepNext w:val="0"/>
        <w:keepLines w:val="0"/>
        <w:pageBreakBefore w:val="0"/>
        <w:widowControl/>
        <w:kinsoku w:val="0"/>
        <w:wordWrap/>
        <w:overflowPunct/>
        <w:topLinePunct w:val="0"/>
        <w:autoSpaceDE w:val="0"/>
        <w:autoSpaceDN w:val="0"/>
        <w:bidi w:val="0"/>
        <w:adjustRightInd w:val="0"/>
        <w:snapToGrid w:val="0"/>
        <w:spacing w:line="360" w:lineRule="auto"/>
        <w:ind w:firstLine="466" w:firstLineChars="200"/>
        <w:textAlignment w:val="baseline"/>
        <w:rPr>
          <w:rFonts w:ascii="宋体" w:hAnsi="宋体" w:eastAsia="宋体" w:cs="宋体"/>
          <w:sz w:val="24"/>
          <w:szCs w:val="24"/>
          <w:highlight w:val="none"/>
        </w:rPr>
      </w:pPr>
      <w:r>
        <w:rPr>
          <w:rFonts w:ascii="宋体" w:hAnsi="宋体" w:eastAsia="宋体" w:cs="宋体"/>
          <w:b/>
          <w:bCs/>
          <w:spacing w:val="-4"/>
          <w:sz w:val="24"/>
          <w:szCs w:val="24"/>
          <w:highlight w:val="none"/>
        </w:rPr>
        <w:t>20.3</w:t>
      </w:r>
      <w:r>
        <w:rPr>
          <w:rFonts w:ascii="宋体" w:hAnsi="宋体" w:eastAsia="宋体" w:cs="宋体"/>
          <w:spacing w:val="-4"/>
          <w:sz w:val="24"/>
          <w:szCs w:val="24"/>
          <w:highlight w:val="none"/>
        </w:rPr>
        <w:t xml:space="preserve"> </w:t>
      </w:r>
      <w:r>
        <w:rPr>
          <w:rFonts w:ascii="宋体" w:hAnsi="宋体" w:eastAsia="宋体" w:cs="宋体"/>
          <w:b/>
          <w:bCs/>
          <w:spacing w:val="-4"/>
          <w:sz w:val="24"/>
          <w:szCs w:val="24"/>
          <w:highlight w:val="none"/>
        </w:rPr>
        <w:t>磋商过程</w:t>
      </w:r>
    </w:p>
    <w:p w14:paraId="02A5CF5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（1）磋商小组所有成员应当集中与单一供应商分别进行磋商，并给予所有参加磋商的供应商平等的磋商机会。</w:t>
      </w:r>
    </w:p>
    <w:p w14:paraId="1795059A">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3F36DB03">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（3）对磋商文件作出的实质性变动是磋商文件的有效组成部分，磋商小组应当及时以书面形式同时通知所有参加磋商的供应商。</w:t>
      </w:r>
    </w:p>
    <w:p w14:paraId="2DDC872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6704616E">
      <w:pPr>
        <w:keepNext w:val="0"/>
        <w:keepLines w:val="0"/>
        <w:pageBreakBefore w:val="0"/>
        <w:widowControl/>
        <w:kinsoku w:val="0"/>
        <w:wordWrap/>
        <w:overflowPunct/>
        <w:topLinePunct w:val="0"/>
        <w:autoSpaceDE w:val="0"/>
        <w:autoSpaceDN w:val="0"/>
        <w:bidi w:val="0"/>
        <w:adjustRightInd w:val="0"/>
        <w:snapToGrid w:val="0"/>
        <w:spacing w:before="181" w:line="360" w:lineRule="auto"/>
        <w:ind w:firstLine="466" w:firstLineChars="200"/>
        <w:textAlignment w:val="baseline"/>
        <w:rPr>
          <w:rFonts w:ascii="宋体" w:hAnsi="宋体" w:eastAsia="宋体" w:cs="宋体"/>
          <w:sz w:val="24"/>
          <w:szCs w:val="24"/>
          <w:highlight w:val="none"/>
        </w:rPr>
      </w:pPr>
      <w:r>
        <w:rPr>
          <w:rFonts w:ascii="宋体" w:hAnsi="宋体" w:eastAsia="宋体" w:cs="宋体"/>
          <w:b/>
          <w:bCs/>
          <w:spacing w:val="-4"/>
          <w:sz w:val="24"/>
          <w:szCs w:val="24"/>
          <w:highlight w:val="none"/>
        </w:rPr>
        <w:t>20.4</w:t>
      </w:r>
      <w:r>
        <w:rPr>
          <w:rFonts w:ascii="宋体" w:hAnsi="宋体" w:eastAsia="宋体" w:cs="宋体"/>
          <w:spacing w:val="-4"/>
          <w:sz w:val="24"/>
          <w:szCs w:val="24"/>
          <w:highlight w:val="none"/>
        </w:rPr>
        <w:t xml:space="preserve"> </w:t>
      </w:r>
      <w:r>
        <w:rPr>
          <w:rFonts w:ascii="宋体" w:hAnsi="宋体" w:eastAsia="宋体" w:cs="宋体"/>
          <w:b/>
          <w:bCs/>
          <w:spacing w:val="-4"/>
          <w:sz w:val="24"/>
          <w:szCs w:val="24"/>
          <w:highlight w:val="none"/>
        </w:rPr>
        <w:t>最终报价</w:t>
      </w:r>
    </w:p>
    <w:p w14:paraId="20AC97E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磋商文件能够详细列明采购标的的技术、服务要求的，磋商结束后，所有实质性响应的供应商应在规定时间内提交最终报价；</w:t>
      </w:r>
    </w:p>
    <w:p w14:paraId="62EF9C9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家以上供应商的设计方案或者解决方案，并要求其在规定时间内提交最终报价。</w:t>
      </w:r>
    </w:p>
    <w:p w14:paraId="41B8885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最终报价是供应商响应文件的有效组成部分。</w:t>
      </w:r>
    </w:p>
    <w:p w14:paraId="78DFB4C8">
      <w:pPr>
        <w:keepNext w:val="0"/>
        <w:keepLines w:val="0"/>
        <w:pageBreakBefore w:val="0"/>
        <w:widowControl/>
        <w:kinsoku w:val="0"/>
        <w:wordWrap/>
        <w:overflowPunct/>
        <w:topLinePunct w:val="0"/>
        <w:autoSpaceDE w:val="0"/>
        <w:autoSpaceDN w:val="0"/>
        <w:bidi w:val="0"/>
        <w:adjustRightInd w:val="0"/>
        <w:snapToGrid w:val="0"/>
        <w:spacing w:before="186" w:line="360" w:lineRule="auto"/>
        <w:ind w:firstLine="470" w:firstLineChars="200"/>
        <w:textAlignment w:val="baseline"/>
        <w:rPr>
          <w:rFonts w:ascii="宋体" w:hAnsi="宋体" w:eastAsia="宋体" w:cs="宋体"/>
          <w:sz w:val="24"/>
          <w:szCs w:val="24"/>
          <w:highlight w:val="none"/>
        </w:rPr>
      </w:pPr>
      <w:r>
        <w:rPr>
          <w:rFonts w:ascii="宋体" w:hAnsi="宋体" w:eastAsia="宋体" w:cs="宋体"/>
          <w:b/>
          <w:bCs/>
          <w:spacing w:val="-3"/>
          <w:sz w:val="24"/>
          <w:szCs w:val="24"/>
          <w:highlight w:val="none"/>
        </w:rPr>
        <w:t>21．响应文件的详细评审</w:t>
      </w:r>
    </w:p>
    <w:p w14:paraId="233A4BC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21.1 经磋商确定最终采购需求和提交最终报价的供应商后，由磋商小组采用综合评分法对提交最终报价的供应商的响应文件和最终报价进行综合评分。</w:t>
      </w:r>
    </w:p>
    <w:p w14:paraId="3FD0545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21.2 评标方法：综合评分法。</w:t>
      </w:r>
    </w:p>
    <w:p w14:paraId="367A97B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highlight w:val="none"/>
        </w:rPr>
      </w:pPr>
      <w:r>
        <w:rPr>
          <w:rFonts w:ascii="宋体" w:hAnsi="宋体" w:eastAsia="宋体" w:cs="宋体"/>
          <w:spacing w:val="1"/>
          <w:sz w:val="24"/>
          <w:szCs w:val="24"/>
          <w:highlight w:val="none"/>
        </w:rPr>
        <w:t>21.3 评分细则：</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519"/>
        <w:gridCol w:w="6540"/>
        <w:gridCol w:w="885"/>
        <w:gridCol w:w="915"/>
      </w:tblGrid>
      <w:tr w14:paraId="607601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1" w:hRule="atLeast"/>
        </w:trPr>
        <w:tc>
          <w:tcPr>
            <w:tcW w:w="1519" w:type="dxa"/>
            <w:vAlign w:val="center"/>
          </w:tcPr>
          <w:p w14:paraId="66554112">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8340" w:type="dxa"/>
            <w:gridSpan w:val="3"/>
            <w:vAlign w:val="center"/>
          </w:tcPr>
          <w:p w14:paraId="719A849C">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11AFE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1519" w:type="dxa"/>
            <w:vAlign w:val="center"/>
          </w:tcPr>
          <w:p w14:paraId="16BDE13B">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评审内容</w:t>
            </w:r>
          </w:p>
        </w:tc>
        <w:tc>
          <w:tcPr>
            <w:tcW w:w="6540" w:type="dxa"/>
            <w:vAlign w:val="center"/>
          </w:tcPr>
          <w:p w14:paraId="02C2C5B4">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具体标准和要求</w:t>
            </w:r>
          </w:p>
        </w:tc>
        <w:tc>
          <w:tcPr>
            <w:tcW w:w="885" w:type="dxa"/>
            <w:vAlign w:val="center"/>
          </w:tcPr>
          <w:p w14:paraId="61929E44">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915" w:type="dxa"/>
            <w:vAlign w:val="center"/>
          </w:tcPr>
          <w:p w14:paraId="6EBFA67A">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客观/</w:t>
            </w:r>
          </w:p>
          <w:p w14:paraId="66E3ADA7">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主观</w:t>
            </w:r>
          </w:p>
        </w:tc>
      </w:tr>
      <w:tr w14:paraId="0247E4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48" w:hRule="atLeast"/>
        </w:trPr>
        <w:tc>
          <w:tcPr>
            <w:tcW w:w="1519" w:type="dxa"/>
            <w:tcBorders>
              <w:bottom w:val="single" w:color="auto" w:sz="4" w:space="0"/>
            </w:tcBorders>
            <w:vAlign w:val="center"/>
          </w:tcPr>
          <w:p w14:paraId="3A2493E9">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p>
          <w:p w14:paraId="37439FE7">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整体服务实施方案</w:t>
            </w:r>
          </w:p>
        </w:tc>
        <w:tc>
          <w:tcPr>
            <w:tcW w:w="6540" w:type="dxa"/>
          </w:tcPr>
          <w:p w14:paraId="4373A1D5">
            <w:pPr>
              <w:pStyle w:val="14"/>
              <w:numPr>
                <w:ilvl w:val="0"/>
                <w:numId w:val="0"/>
              </w:numPr>
              <w:spacing w:line="360" w:lineRule="auto"/>
              <w:ind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评审内容供应商提供针对本项目的整体服务实施方案，内容包括：①日常清运作业流程；②清运时间、频次、路线规划；③防滴漏、防遗撒、除臭保洁方案；④垃圾分类衔接、中转站对接方案。</w:t>
            </w:r>
          </w:p>
          <w:p w14:paraId="74D1E486">
            <w:pPr>
              <w:pStyle w:val="14"/>
              <w:numPr>
                <w:ilvl w:val="0"/>
                <w:numId w:val="0"/>
              </w:numPr>
              <w:spacing w:line="360" w:lineRule="auto"/>
              <w:ind w:right="-395" w:rightChars="-188"/>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评审标准 ①完整性：方案须全面，对评审内容中的各项</w:t>
            </w:r>
          </w:p>
          <w:p w14:paraId="2360AD3D">
            <w:pPr>
              <w:pStyle w:val="14"/>
              <w:numPr>
                <w:ilvl w:val="0"/>
                <w:numId w:val="0"/>
              </w:numPr>
              <w:spacing w:line="360" w:lineRule="auto"/>
              <w:ind w:right="-395" w:rightChars="-18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要求有详细描述及说明；②可实施性：切合本项目实际情况，实施步骤清晰、合理；③针对性：方案能够紧扣项目实际情况，内容科学合理。 </w:t>
            </w:r>
          </w:p>
          <w:p w14:paraId="404DEDD6">
            <w:pPr>
              <w:pStyle w:val="14"/>
              <w:numPr>
                <w:ilvl w:val="0"/>
                <w:numId w:val="0"/>
              </w:numPr>
              <w:spacing w:line="360" w:lineRule="auto"/>
              <w:ind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、赋分标准 ①日常清运作业流程：每完全满足一项评审标准得1分，满分3分；②清运时间、频次、路线规划：每完全满足一项评审标准得1分，满分3分；③防滴漏、防遗撒、除臭保洁方案：每完全满足一项评审标准得1分，满分3分；④垃圾分类衔接、中转站对接方案：每完全满足一项评审标准得1分，满分3分。</w:t>
            </w:r>
          </w:p>
          <w:p w14:paraId="2A84D4B4">
            <w:pPr>
              <w:pStyle w:val="14"/>
              <w:numPr>
                <w:ilvl w:val="0"/>
                <w:numId w:val="0"/>
              </w:numPr>
              <w:spacing w:line="360" w:lineRule="auto"/>
              <w:ind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、方案内容每存在1处缺陷，扣0.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扣完为止。（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85" w:type="dxa"/>
            <w:vAlign w:val="center"/>
          </w:tcPr>
          <w:p w14:paraId="714F2413">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12.00</w:t>
            </w:r>
          </w:p>
        </w:tc>
        <w:tc>
          <w:tcPr>
            <w:tcW w:w="915" w:type="dxa"/>
            <w:vAlign w:val="center"/>
          </w:tcPr>
          <w:p w14:paraId="01D80560">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主观</w:t>
            </w:r>
          </w:p>
        </w:tc>
      </w:tr>
      <w:tr w14:paraId="440CFA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1519" w:type="dxa"/>
            <w:tcBorders>
              <w:top w:val="single" w:color="auto" w:sz="4" w:space="0"/>
              <w:bottom w:val="single" w:color="auto" w:sz="4" w:space="0"/>
            </w:tcBorders>
            <w:vAlign w:val="center"/>
          </w:tcPr>
          <w:p w14:paraId="0A799C4F">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管理制度</w:t>
            </w:r>
          </w:p>
        </w:tc>
        <w:tc>
          <w:tcPr>
            <w:tcW w:w="6540" w:type="dxa"/>
          </w:tcPr>
          <w:p w14:paraId="7DCDC61E">
            <w:pPr>
              <w:pStyle w:val="14"/>
              <w:numPr>
                <w:ilvl w:val="0"/>
                <w:numId w:val="0"/>
              </w:numPr>
              <w:spacing w:line="360" w:lineRule="auto"/>
              <w:ind w:right="-395" w:rightChars="-188"/>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 xml:space="preserve">评审内容 供应商提供针对本项目的管理制度，内容包括：①培训及考核制度；②清运台账资料管理制度。 </w:t>
            </w:r>
          </w:p>
          <w:p w14:paraId="15BA75B7">
            <w:pPr>
              <w:pStyle w:val="14"/>
              <w:numPr>
                <w:ilvl w:val="0"/>
                <w:numId w:val="0"/>
              </w:numPr>
              <w:spacing w:line="360" w:lineRule="auto"/>
              <w:ind w:leftChars="0"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评审标准 ①完整性：方案内容全面，对评审内容中的各项要求有详细描述及说明；②可实施性：方案科学合理，可操作性强；③针对性：方案能紧扣本项目实际情况，满足本项目各项具体要求。</w:t>
            </w:r>
          </w:p>
          <w:p w14:paraId="4C69C4D0">
            <w:pPr>
              <w:pStyle w:val="14"/>
              <w:numPr>
                <w:ilvl w:val="0"/>
                <w:numId w:val="0"/>
              </w:numPr>
              <w:spacing w:line="360" w:lineRule="auto"/>
              <w:ind w:leftChars="0"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、赋分标准 ①培训及考核制度：每完全满足一项评审标准得1分，满分3分；②清运台账资料管理制度：每完全满足一项评审标准得1分，满分3分。</w:t>
            </w:r>
          </w:p>
          <w:p w14:paraId="62B4EDA8">
            <w:pPr>
              <w:pStyle w:val="14"/>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、方案内容每存在1处缺陷， 扣0.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分，扣完为止。（评审内容中的缺陷是指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85" w:type="dxa"/>
            <w:vAlign w:val="center"/>
          </w:tcPr>
          <w:p w14:paraId="02FADF2F">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6.00</w:t>
            </w:r>
          </w:p>
        </w:tc>
        <w:tc>
          <w:tcPr>
            <w:tcW w:w="915" w:type="dxa"/>
            <w:vAlign w:val="center"/>
          </w:tcPr>
          <w:p w14:paraId="5BA1708C">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主观</w:t>
            </w:r>
          </w:p>
        </w:tc>
      </w:tr>
      <w:tr w14:paraId="6AAAB1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90" w:hRule="atLeast"/>
        </w:trPr>
        <w:tc>
          <w:tcPr>
            <w:tcW w:w="1519" w:type="dxa"/>
            <w:tcBorders>
              <w:top w:val="single" w:color="auto" w:sz="4" w:space="0"/>
              <w:bottom w:val="single" w:color="auto" w:sz="4" w:space="0"/>
            </w:tcBorders>
            <w:vAlign w:val="center"/>
          </w:tcPr>
          <w:p w14:paraId="365394A3">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人员配备</w:t>
            </w:r>
          </w:p>
        </w:tc>
        <w:tc>
          <w:tcPr>
            <w:tcW w:w="6540" w:type="dxa"/>
          </w:tcPr>
          <w:p w14:paraId="685069B5">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一、项目负责人：</w:t>
            </w:r>
          </w:p>
          <w:p w14:paraId="6232101C">
            <w:pPr>
              <w:pStyle w:val="14"/>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1.承诺本项目全职驻场、不兼任其他项目，并提供社保缴纳证明，加盖公司公章驻场承诺书，得3分；</w:t>
            </w:r>
          </w:p>
          <w:p w14:paraId="0FA30BE8">
            <w:pPr>
              <w:pStyle w:val="14"/>
              <w:spacing w:line="360" w:lineRule="auto"/>
              <w:ind w:right="-195" w:rightChars="-93"/>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2.提供环卫/垃圾清运行业从业工作证明(加盖任职单位公章)，从业满2年(含)，得2分，从业每增加1年，加1分，本项最高4分。</w:t>
            </w:r>
          </w:p>
          <w:p w14:paraId="13772F21">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二、人员的配置方案：</w:t>
            </w:r>
          </w:p>
          <w:p w14:paraId="79A81A96">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（一）评审内容针对本项目特点提供人员配置方案（包含管理人员和一线运营</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员的配备情况），方案内容包含：①服务团队结构；②人员分工职责明确。</w:t>
            </w:r>
          </w:p>
          <w:p w14:paraId="4048CE99">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p w14:paraId="12326779">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1、完整性：内容须全面，对评审内容中的各项要求有详细描述及说明；</w:t>
            </w:r>
          </w:p>
          <w:p w14:paraId="5EC2498A">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2、针对性：内容能够紧扣项目实际情况，内容科学合理。</w:t>
            </w:r>
          </w:p>
          <w:p w14:paraId="491CC3D7">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（三）赋分标准（满分10分）</w:t>
            </w:r>
          </w:p>
          <w:p w14:paraId="5ECB410F">
            <w:pPr>
              <w:pStyle w:val="14"/>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①服务团队结构：每完全满足一项评审标准得2.5分，满分5分；②人员分工职责明确：每完全满足一项评审标准得2.5分，满分5分。</w:t>
            </w:r>
          </w:p>
        </w:tc>
        <w:tc>
          <w:tcPr>
            <w:tcW w:w="885" w:type="dxa"/>
            <w:vAlign w:val="center"/>
          </w:tcPr>
          <w:p w14:paraId="1F1930EB">
            <w:pPr>
              <w:pStyle w:val="14"/>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17.00</w:t>
            </w:r>
          </w:p>
        </w:tc>
        <w:tc>
          <w:tcPr>
            <w:tcW w:w="915" w:type="dxa"/>
            <w:vAlign w:val="center"/>
          </w:tcPr>
          <w:p w14:paraId="7B4A40ED">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客观</w:t>
            </w:r>
          </w:p>
        </w:tc>
      </w:tr>
      <w:tr w14:paraId="632ECB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11" w:hRule="atLeast"/>
        </w:trPr>
        <w:tc>
          <w:tcPr>
            <w:tcW w:w="1519" w:type="dxa"/>
            <w:tcBorders>
              <w:top w:val="single" w:color="auto" w:sz="4" w:space="0"/>
              <w:bottom w:val="single" w:color="auto" w:sz="4" w:space="0"/>
            </w:tcBorders>
            <w:vAlign w:val="center"/>
          </w:tcPr>
          <w:p w14:paraId="362CC871">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履约能力</w:t>
            </w:r>
          </w:p>
        </w:tc>
        <w:tc>
          <w:tcPr>
            <w:tcW w:w="6540" w:type="dxa"/>
          </w:tcPr>
          <w:p w14:paraId="162520E4">
            <w:pPr>
              <w:pStyle w:val="14"/>
              <w:numPr>
                <w:ilvl w:val="0"/>
                <w:numId w:val="3"/>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近3年承接生活垃圾清运服务项目，无合同违约、无业主投诉。附业主履约评价。每提供一份得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533C3CBB">
            <w:pPr>
              <w:pStyle w:val="14"/>
              <w:numPr>
                <w:ilvl w:val="0"/>
                <w:numId w:val="3"/>
              </w:numPr>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供应商提供自有垃圾清运车辆，每提供一辆得1分，满分2分。（提供相关证明材料） </w:t>
            </w:r>
          </w:p>
          <w:p w14:paraId="32F58F88">
            <w:pPr>
              <w:pStyle w:val="14"/>
              <w:numPr>
                <w:ilvl w:val="0"/>
                <w:numId w:val="0"/>
              </w:numPr>
              <w:spacing w:line="360" w:lineRule="auto"/>
              <w:ind w:left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、供应商提供车辆维修保养固定合作点，得5分。（提供相关证明材料）</w:t>
            </w:r>
          </w:p>
        </w:tc>
        <w:tc>
          <w:tcPr>
            <w:tcW w:w="885" w:type="dxa"/>
            <w:vAlign w:val="center"/>
          </w:tcPr>
          <w:p w14:paraId="1EACF9F1">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.00</w:t>
            </w:r>
          </w:p>
        </w:tc>
        <w:tc>
          <w:tcPr>
            <w:tcW w:w="915" w:type="dxa"/>
            <w:vAlign w:val="center"/>
          </w:tcPr>
          <w:p w14:paraId="30F4A541">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客观</w:t>
            </w:r>
          </w:p>
        </w:tc>
      </w:tr>
      <w:tr w14:paraId="5DD15D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9" w:hRule="atLeast"/>
        </w:trPr>
        <w:tc>
          <w:tcPr>
            <w:tcW w:w="1519" w:type="dxa"/>
            <w:tcBorders>
              <w:top w:val="single" w:color="auto" w:sz="4" w:space="0"/>
            </w:tcBorders>
            <w:vAlign w:val="center"/>
          </w:tcPr>
          <w:p w14:paraId="1EC52762">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应急措施</w:t>
            </w:r>
          </w:p>
        </w:tc>
        <w:tc>
          <w:tcPr>
            <w:tcW w:w="6540" w:type="dxa"/>
          </w:tcPr>
          <w:p w14:paraId="1CCE6025">
            <w:pPr>
              <w:pStyle w:val="14"/>
              <w:numPr>
                <w:ilvl w:val="0"/>
                <w:numId w:val="4"/>
              </w:numPr>
              <w:tabs>
                <w:tab w:val="left" w:pos="6300"/>
              </w:tabs>
              <w:spacing w:line="360" w:lineRule="auto"/>
              <w:ind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针对本项目提出具体的应急措施，内容包含： ①车辆故障应急替补方案；②节假日垃圾量暴增、极端天气等突发事件处理预案。 </w:t>
            </w:r>
          </w:p>
          <w:p w14:paraId="22693F6F">
            <w:pPr>
              <w:pStyle w:val="14"/>
              <w:numPr>
                <w:ilvl w:val="0"/>
                <w:numId w:val="4"/>
              </w:numPr>
              <w:spacing w:line="360" w:lineRule="auto"/>
              <w:ind w:left="0" w:leftChars="0" w:right="-195" w:rightChars="-93"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 ①完整性：方案须全面，对评审内容中的各项要求有详细描述及说明； ②可实施性：切合本项目实际情况，实施步骤清晰、合理；③针对性：方案能够紧扣项目实际情况，内容科学合理。 </w:t>
            </w:r>
          </w:p>
          <w:p w14:paraId="661EAAC6">
            <w:pPr>
              <w:pStyle w:val="14"/>
              <w:numPr>
                <w:ilvl w:val="0"/>
                <w:numId w:val="4"/>
              </w:numPr>
              <w:spacing w:line="360" w:lineRule="auto"/>
              <w:ind w:left="0" w:leftChars="0" w:right="-195" w:rightChars="-93"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赋分标准 ①车辆故障应急替补方案：每完全满足一项评审标准得1分，满分3分；②节假日垃圾量暴增、极端天气等突发事件处理预案：每完全满足一项评审标准得1分，满分3分。</w:t>
            </w:r>
          </w:p>
          <w:p w14:paraId="5805CD16">
            <w:pPr>
              <w:pStyle w:val="14"/>
              <w:numPr>
                <w:ilvl w:val="0"/>
                <w:numId w:val="0"/>
              </w:numPr>
              <w:spacing w:line="360" w:lineRule="auto"/>
              <w:ind w:leftChars="0"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、方案内容每存在1处缺陷，扣0.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扣完为止。（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85" w:type="dxa"/>
            <w:vAlign w:val="center"/>
          </w:tcPr>
          <w:p w14:paraId="5E112DEE">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6.00</w:t>
            </w:r>
          </w:p>
        </w:tc>
        <w:tc>
          <w:tcPr>
            <w:tcW w:w="915" w:type="dxa"/>
            <w:vAlign w:val="center"/>
          </w:tcPr>
          <w:p w14:paraId="5E127E81">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主观</w:t>
            </w:r>
          </w:p>
        </w:tc>
      </w:tr>
      <w:tr w14:paraId="63AFFE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1519" w:type="dxa"/>
            <w:tcBorders>
              <w:top w:val="single" w:color="auto" w:sz="4" w:space="0"/>
              <w:bottom w:val="single" w:color="auto" w:sz="4" w:space="0"/>
            </w:tcBorders>
            <w:vAlign w:val="center"/>
          </w:tcPr>
          <w:p w14:paraId="2320009C">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安全保障</w:t>
            </w:r>
          </w:p>
          <w:p w14:paraId="524203DE">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6540" w:type="dxa"/>
          </w:tcPr>
          <w:p w14:paraId="601A37CF">
            <w:pPr>
              <w:pStyle w:val="14"/>
              <w:numPr>
                <w:ilvl w:val="0"/>
                <w:numId w:val="5"/>
              </w:numPr>
              <w:spacing w:line="360" w:lineRule="auto"/>
              <w:ind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供应商提供针对本项目的安全保障措施，内容包括：①安全规章制度；②服务期间的安全（人员、运输工具、第三者）保障措施；③安全责任划分标准及安全事故应对措施。</w:t>
            </w:r>
          </w:p>
          <w:p w14:paraId="1D956E70">
            <w:pPr>
              <w:pStyle w:val="14"/>
              <w:numPr>
                <w:ilvl w:val="0"/>
                <w:numId w:val="5"/>
              </w:numPr>
              <w:spacing w:line="360" w:lineRule="auto"/>
              <w:ind w:left="0" w:leftChars="0" w:right="-195" w:rightChars="-93"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 ①完整性：方案内容全面，对评审内容中的各项要求有详细描述及说明；②可实施性：方案科学合理，可操作性强；③针对性：方案能紧扣本项目实际情况，满足本项目各项具体要求。 </w:t>
            </w:r>
          </w:p>
          <w:p w14:paraId="1EFCF0D7">
            <w:pPr>
              <w:pStyle w:val="14"/>
              <w:numPr>
                <w:ilvl w:val="0"/>
                <w:numId w:val="5"/>
              </w:numPr>
              <w:spacing w:line="360" w:lineRule="auto"/>
              <w:ind w:left="0" w:leftChars="0" w:right="-195" w:rightChars="-93"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赋分标准 ①安全规章制度：每完全满足一项评审标准得1分，满分3分；②服务期间的安全（人员、运输工具、第三者）保障措施：每完全满足一项评审标准得1分，满分3分；③安全责任划分标准及安全事故应对措施：每完全满足一项评审标准得1分，满分3分。</w:t>
            </w:r>
          </w:p>
          <w:p w14:paraId="10E3D3EC">
            <w:pPr>
              <w:pStyle w:val="14"/>
              <w:numPr>
                <w:ilvl w:val="0"/>
                <w:numId w:val="0"/>
              </w:numPr>
              <w:spacing w:line="360" w:lineRule="auto"/>
              <w:ind w:leftChars="0"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、方案内容每存在1处缺陷，扣0.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扣完为止。（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85" w:type="dxa"/>
            <w:vAlign w:val="center"/>
          </w:tcPr>
          <w:p w14:paraId="47BB0133">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9.00</w:t>
            </w:r>
          </w:p>
        </w:tc>
        <w:tc>
          <w:tcPr>
            <w:tcW w:w="915" w:type="dxa"/>
            <w:vAlign w:val="center"/>
          </w:tcPr>
          <w:p w14:paraId="54C44E56">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主观</w:t>
            </w:r>
          </w:p>
        </w:tc>
      </w:tr>
      <w:tr w14:paraId="1105E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3" w:hRule="atLeast"/>
        </w:trPr>
        <w:tc>
          <w:tcPr>
            <w:tcW w:w="1519" w:type="dxa"/>
            <w:tcBorders>
              <w:top w:val="single" w:color="auto" w:sz="4" w:space="0"/>
              <w:bottom w:val="single" w:color="auto" w:sz="4" w:space="0"/>
            </w:tcBorders>
            <w:vAlign w:val="center"/>
          </w:tcPr>
          <w:p w14:paraId="55E6ED82">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清运时间保障措施</w:t>
            </w:r>
          </w:p>
        </w:tc>
        <w:tc>
          <w:tcPr>
            <w:tcW w:w="6540" w:type="dxa"/>
          </w:tcPr>
          <w:p w14:paraId="042B8E4C">
            <w:pPr>
              <w:pStyle w:val="14"/>
              <w:spacing w:line="360" w:lineRule="auto"/>
              <w:ind w:right="23" w:rightChars="11"/>
              <w:rPr>
                <w:rFonts w:hint="eastAsia" w:ascii="宋体" w:hAnsi="宋体" w:eastAsia="宋体" w:cs="宋体"/>
                <w:sz w:val="24"/>
                <w:szCs w:val="24"/>
                <w:highlight w:val="none"/>
              </w:rPr>
            </w:pPr>
            <w:r>
              <w:rPr>
                <w:rFonts w:hint="eastAsia" w:ascii="宋体" w:hAnsi="宋体" w:eastAsia="宋体" w:cs="宋体"/>
                <w:sz w:val="24"/>
                <w:szCs w:val="24"/>
                <w:highlight w:val="none"/>
              </w:rPr>
              <w:t>一、评审内容 根据供应商针对本项目的清运时间保障措施，方案方案内容包含但不限于①现状分析；②清运时间管控措施（管控措施方案包含事前、事中、事后管控措施）。</w:t>
            </w:r>
          </w:p>
          <w:p w14:paraId="5798F7BF">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p w14:paraId="14DE47AF">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1、完整性：方案须全面，对评审内容中的各项要求有详细描述及说明；</w:t>
            </w:r>
          </w:p>
          <w:p w14:paraId="7BED1C26">
            <w:pPr>
              <w:pStyle w:val="14"/>
              <w:spacing w:line="360" w:lineRule="auto"/>
              <w:ind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rPr>
              <w:t>2、可实施性：切合本项目实际情况，实施步骤清晰、合理；</w:t>
            </w:r>
          </w:p>
          <w:p w14:paraId="3C11D103">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3、针对性：方案能够紧扣项目实际情况，内容科学合理。</w:t>
            </w:r>
          </w:p>
          <w:p w14:paraId="7D8426AD">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三、赋分标准（满分</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p w14:paraId="47DFFA08">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①现状分析：每完全满足一项评审标准得1分，满分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50108700">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②清运时间管控措施：每完全满足一项评审标准得1分，满分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01887FCB">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四、方案内容每存在1处缺陷， 扣0.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分，扣完为止。（评审内容中的缺陷是指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85" w:type="dxa"/>
            <w:vAlign w:val="center"/>
          </w:tcPr>
          <w:p w14:paraId="2A309683">
            <w:pPr>
              <w:pStyle w:val="14"/>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915" w:type="dxa"/>
            <w:vAlign w:val="center"/>
          </w:tcPr>
          <w:p w14:paraId="78D875CC">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主观</w:t>
            </w:r>
            <w:r>
              <w:rPr>
                <w:rFonts w:hint="eastAsia" w:ascii="宋体" w:hAnsi="宋体" w:eastAsia="宋体" w:cs="宋体"/>
                <w:sz w:val="24"/>
                <w:szCs w:val="24"/>
                <w:highlight w:val="none"/>
                <w:lang w:val="en-US" w:eastAsia="zh-CN"/>
              </w:rPr>
              <w:t xml:space="preserve"> </w:t>
            </w:r>
          </w:p>
        </w:tc>
      </w:tr>
      <w:tr w14:paraId="2FF60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16" w:hRule="atLeast"/>
        </w:trPr>
        <w:tc>
          <w:tcPr>
            <w:tcW w:w="1519" w:type="dxa"/>
            <w:tcBorders>
              <w:top w:val="single" w:color="auto" w:sz="4" w:space="0"/>
              <w:bottom w:val="single" w:color="auto" w:sz="4" w:space="0"/>
            </w:tcBorders>
            <w:vAlign w:val="center"/>
          </w:tcPr>
          <w:p w14:paraId="662DDB93">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服务承诺</w:t>
            </w:r>
          </w:p>
        </w:tc>
        <w:tc>
          <w:tcPr>
            <w:tcW w:w="6540" w:type="dxa"/>
          </w:tcPr>
          <w:p w14:paraId="4461C0AC">
            <w:pPr>
              <w:pStyle w:val="14"/>
              <w:spacing w:line="360" w:lineRule="auto"/>
              <w:ind w:right="-195" w:rightChars="-9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1、承诺：完全接受采购人对其他垃圾清运全流程监督考核，</w:t>
            </w:r>
          </w:p>
          <w:p w14:paraId="6647B357">
            <w:pPr>
              <w:pStyle w:val="14"/>
              <w:spacing w:line="360" w:lineRule="auto"/>
              <w:ind w:right="-195" w:rightChars="-9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清运存在问题限时整改，保证垃圾日产日清，得 5 分。无承诺不得分。</w:t>
            </w:r>
          </w:p>
          <w:p w14:paraId="764055D5">
            <w:pPr>
              <w:pStyle w:val="14"/>
              <w:spacing w:line="360" w:lineRule="auto"/>
              <w:ind w:right="-195" w:rightChars="-9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2、承诺：清运车辆故障、人员缺岗时，快速调配备用垃圾清运车及替补清运人员补位，转运站垃圾清运不中断、无积存，得 </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分。无承诺不得分。</w:t>
            </w:r>
          </w:p>
          <w:p w14:paraId="7F27DA1B">
            <w:pPr>
              <w:pStyle w:val="14"/>
              <w:spacing w:line="360" w:lineRule="auto"/>
              <w:ind w:right="-195" w:rightChars="-9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3、承诺：承诺储备足量可调度清运车辆与作业人员，遇节假日、恶劣天气、各类迎检、突发事件可立即加派运力、增加清运频次，保障清运有序，得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分。无承诺不得分。</w:t>
            </w:r>
          </w:p>
        </w:tc>
        <w:tc>
          <w:tcPr>
            <w:tcW w:w="885" w:type="dxa"/>
            <w:vAlign w:val="center"/>
          </w:tcPr>
          <w:p w14:paraId="27114BD9">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.00</w:t>
            </w:r>
          </w:p>
        </w:tc>
        <w:tc>
          <w:tcPr>
            <w:tcW w:w="915" w:type="dxa"/>
            <w:vAlign w:val="center"/>
          </w:tcPr>
          <w:p w14:paraId="5AE07579">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客观</w:t>
            </w:r>
          </w:p>
        </w:tc>
      </w:tr>
      <w:tr w14:paraId="3E157B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0" w:hRule="atLeast"/>
        </w:trPr>
        <w:tc>
          <w:tcPr>
            <w:tcW w:w="1519" w:type="dxa"/>
            <w:tcBorders>
              <w:top w:val="single" w:color="auto" w:sz="4" w:space="0"/>
            </w:tcBorders>
            <w:vAlign w:val="center"/>
          </w:tcPr>
          <w:p w14:paraId="656C431A">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6540" w:type="dxa"/>
          </w:tcPr>
          <w:p w14:paraId="04F9628F">
            <w:pPr>
              <w:pStyle w:val="14"/>
              <w:spacing w:line="360" w:lineRule="auto"/>
              <w:ind w:right="-195" w:rightChars="-93"/>
              <w:rPr>
                <w:rFonts w:hint="eastAsia" w:ascii="宋体" w:hAnsi="宋体" w:eastAsia="宋体" w:cs="宋体"/>
                <w:sz w:val="24"/>
                <w:szCs w:val="24"/>
                <w:highlight w:val="none"/>
              </w:rPr>
            </w:pPr>
            <w:r>
              <w:rPr>
                <w:rFonts w:hint="eastAsia" w:ascii="宋体" w:hAnsi="宋体" w:eastAsia="宋体" w:cs="宋体"/>
                <w:sz w:val="24"/>
                <w:szCs w:val="24"/>
                <w:highlight w:val="none"/>
              </w:rPr>
              <w:t>提供2023年</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月1日以来类似项目业绩（以合同签订日期为准），附业绩合同复印件加盖公章，每份</w:t>
            </w: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rPr>
              <w:t>分，满分</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p>
        </w:tc>
        <w:tc>
          <w:tcPr>
            <w:tcW w:w="885" w:type="dxa"/>
            <w:vAlign w:val="center"/>
          </w:tcPr>
          <w:p w14:paraId="3FB32519">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.00</w:t>
            </w:r>
          </w:p>
        </w:tc>
        <w:tc>
          <w:tcPr>
            <w:tcW w:w="915" w:type="dxa"/>
            <w:vAlign w:val="center"/>
          </w:tcPr>
          <w:p w14:paraId="0CB93712">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客观</w:t>
            </w:r>
          </w:p>
        </w:tc>
      </w:tr>
      <w:tr w14:paraId="2E25A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02" w:hRule="atLeast"/>
        </w:trPr>
        <w:tc>
          <w:tcPr>
            <w:tcW w:w="1519" w:type="dxa"/>
            <w:vAlign w:val="center"/>
          </w:tcPr>
          <w:p w14:paraId="216DE117">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报价</w:t>
            </w:r>
          </w:p>
        </w:tc>
        <w:tc>
          <w:tcPr>
            <w:tcW w:w="6540" w:type="dxa"/>
          </w:tcPr>
          <w:p w14:paraId="45EB0075">
            <w:pPr>
              <w:pStyle w:val="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价格分采用低价优先法计算，即满足招标文件要求且投标报价最低的投标报价为评标基准价，其价格分为满分。其他供应商的价格分统一按照下列公式计算：投标报价得分=（评标基准价/有效报价）×价格权值（1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%）×100</w:t>
            </w:r>
          </w:p>
        </w:tc>
        <w:tc>
          <w:tcPr>
            <w:tcW w:w="885" w:type="dxa"/>
            <w:vAlign w:val="center"/>
          </w:tcPr>
          <w:p w14:paraId="7BB9EB3E">
            <w:pPr>
              <w:pStyle w:val="14"/>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.00</w:t>
            </w:r>
          </w:p>
        </w:tc>
        <w:tc>
          <w:tcPr>
            <w:tcW w:w="915" w:type="dxa"/>
            <w:vAlign w:val="center"/>
          </w:tcPr>
          <w:p w14:paraId="2AB3D240">
            <w:pPr>
              <w:pStyle w:val="14"/>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客观</w:t>
            </w:r>
          </w:p>
        </w:tc>
      </w:tr>
    </w:tbl>
    <w:p w14:paraId="227DCBAA">
      <w:pPr>
        <w:keepNext w:val="0"/>
        <w:keepLines w:val="0"/>
        <w:pageBreakBefore w:val="0"/>
        <w:widowControl/>
        <w:kinsoku w:val="0"/>
        <w:wordWrap/>
        <w:overflowPunct/>
        <w:topLinePunct w:val="0"/>
        <w:autoSpaceDE w:val="0"/>
        <w:autoSpaceDN w:val="0"/>
        <w:bidi w:val="0"/>
        <w:adjustRightInd w:val="0"/>
        <w:snapToGrid w:val="0"/>
        <w:spacing w:before="78" w:line="360" w:lineRule="auto"/>
        <w:ind w:firstLine="470" w:firstLineChars="200"/>
        <w:textAlignment w:val="baseline"/>
        <w:rPr>
          <w:rFonts w:ascii="宋体" w:hAnsi="宋体" w:eastAsia="宋体" w:cs="宋体"/>
          <w:sz w:val="24"/>
          <w:szCs w:val="24"/>
          <w:highlight w:val="none"/>
        </w:rPr>
      </w:pPr>
      <w:r>
        <w:rPr>
          <w:rFonts w:ascii="宋体" w:hAnsi="宋体" w:eastAsia="宋体" w:cs="宋体"/>
          <w:b/>
          <w:bCs/>
          <w:spacing w:val="-3"/>
          <w:sz w:val="24"/>
          <w:szCs w:val="24"/>
          <w:highlight w:val="none"/>
        </w:rPr>
        <w:t>21.4</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本项目落实政府采购政策</w:t>
      </w:r>
    </w:p>
    <w:p w14:paraId="767D92EC">
      <w:pPr>
        <w:keepNext w:val="0"/>
        <w:keepLines w:val="0"/>
        <w:pageBreakBefore w:val="0"/>
        <w:widowControl/>
        <w:kinsoku w:val="0"/>
        <w:wordWrap/>
        <w:overflowPunct/>
        <w:topLinePunct w:val="0"/>
        <w:autoSpaceDE w:val="0"/>
        <w:autoSpaceDN w:val="0"/>
        <w:bidi w:val="0"/>
        <w:adjustRightInd w:val="0"/>
        <w:snapToGrid w:val="0"/>
        <w:spacing w:before="195" w:line="360" w:lineRule="auto"/>
        <w:ind w:firstLine="470" w:firstLineChars="200"/>
        <w:textAlignment w:val="baseline"/>
        <w:rPr>
          <w:rFonts w:ascii="宋体" w:hAnsi="宋体" w:eastAsia="宋体" w:cs="宋体"/>
          <w:sz w:val="24"/>
          <w:szCs w:val="24"/>
          <w:highlight w:val="none"/>
        </w:rPr>
      </w:pPr>
      <w:r>
        <w:rPr>
          <w:rFonts w:ascii="宋体" w:hAnsi="宋体" w:eastAsia="宋体" w:cs="宋体"/>
          <w:b/>
          <w:bCs/>
          <w:spacing w:val="-3"/>
          <w:sz w:val="24"/>
          <w:szCs w:val="24"/>
          <w:highlight w:val="none"/>
        </w:rPr>
        <w:t>21.4.1</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投标企业政府采购政策</w:t>
      </w:r>
    </w:p>
    <w:p w14:paraId="48B919B1">
      <w:pPr>
        <w:keepNext w:val="0"/>
        <w:keepLines w:val="0"/>
        <w:pageBreakBefore w:val="0"/>
        <w:widowControl/>
        <w:kinsoku w:val="0"/>
        <w:wordWrap/>
        <w:overflowPunct/>
        <w:topLinePunct w:val="0"/>
        <w:autoSpaceDE w:val="0"/>
        <w:autoSpaceDN w:val="0"/>
        <w:bidi w:val="0"/>
        <w:adjustRightInd w:val="0"/>
        <w:snapToGrid w:val="0"/>
        <w:spacing w:before="195" w:line="360" w:lineRule="auto"/>
        <w:ind w:firstLine="472" w:firstLineChars="200"/>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（1）中小企业落实政府采购政策</w:t>
      </w:r>
    </w:p>
    <w:p w14:paraId="6297B91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①中小企业应符合工信部联企业[2011]300 号文件规定，采购活动执行《政府采购促进中小企业发展暂行办法》的规定。</w:t>
      </w:r>
    </w:p>
    <w:p w14:paraId="37B055F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②投标单位出具《中小企业声明函》，由评委会审定，符合条件的企业享受政府采购政策，开标时提供原件备查。</w:t>
      </w:r>
    </w:p>
    <w:p w14:paraId="219A633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（2）监狱和戒毒企业应符合《财政部、司法部关于政府采购支持监狱企业发展有关问题的通知》--财库[2014]68 号，并提供由省级以上监狱管理局、戒毒</w:t>
      </w:r>
      <w:r>
        <w:rPr>
          <w:rFonts w:ascii="宋体" w:hAnsi="宋体" w:eastAsia="宋体" w:cs="宋体"/>
          <w:spacing w:val="5"/>
          <w:sz w:val="24"/>
          <w:szCs w:val="24"/>
          <w:highlight w:val="none"/>
        </w:rPr>
        <w:t>管理局(含新疆生产建设兵团)出具的属于</w:t>
      </w:r>
      <w:r>
        <w:rPr>
          <w:rFonts w:ascii="宋体" w:hAnsi="宋体" w:eastAsia="宋体" w:cs="宋体"/>
          <w:spacing w:val="4"/>
          <w:sz w:val="24"/>
          <w:szCs w:val="24"/>
          <w:highlight w:val="none"/>
        </w:rPr>
        <w:t>监狱企业的证明，开标时提供原件备</w:t>
      </w:r>
      <w:r>
        <w:rPr>
          <w:rFonts w:ascii="宋体" w:hAnsi="宋体" w:eastAsia="宋体" w:cs="宋体"/>
          <w:spacing w:val="-7"/>
          <w:sz w:val="24"/>
          <w:szCs w:val="24"/>
          <w:highlight w:val="none"/>
        </w:rPr>
        <w:t>查。</w:t>
      </w:r>
    </w:p>
    <w:p w14:paraId="1203BDD9">
      <w:pPr>
        <w:spacing w:line="360" w:lineRule="auto"/>
        <w:ind w:left="9" w:right="80" w:firstLine="371"/>
        <w:rPr>
          <w:rFonts w:ascii="宋体" w:hAnsi="宋体" w:eastAsia="宋体" w:cs="宋体"/>
          <w:sz w:val="24"/>
          <w:szCs w:val="24"/>
          <w:highlight w:val="none"/>
        </w:rPr>
      </w:pPr>
      <w:r>
        <w:rPr>
          <w:rFonts w:ascii="宋体" w:hAnsi="宋体" w:eastAsia="宋体" w:cs="宋体"/>
          <w:spacing w:val="-3"/>
          <w:sz w:val="24"/>
          <w:szCs w:val="24"/>
          <w:highlight w:val="none"/>
        </w:rPr>
        <w:t>（3）投标单位应如实提供以上证明文件，如存在虚假应标，将取消其投标资</w:t>
      </w:r>
      <w:r>
        <w:rPr>
          <w:rFonts w:ascii="宋体" w:hAnsi="宋体" w:eastAsia="宋体" w:cs="宋体"/>
          <w:spacing w:val="-5"/>
          <w:sz w:val="24"/>
          <w:szCs w:val="24"/>
          <w:highlight w:val="none"/>
        </w:rPr>
        <w:t>格。</w:t>
      </w:r>
    </w:p>
    <w:p w14:paraId="2BCA53B7">
      <w:pPr>
        <w:spacing w:before="1" w:line="360" w:lineRule="auto"/>
        <w:ind w:left="491"/>
        <w:rPr>
          <w:rFonts w:ascii="宋体" w:hAnsi="宋体" w:eastAsia="宋体" w:cs="宋体"/>
          <w:sz w:val="24"/>
          <w:szCs w:val="24"/>
          <w:highlight w:val="none"/>
        </w:rPr>
      </w:pPr>
      <w:r>
        <w:rPr>
          <w:rFonts w:ascii="宋体" w:hAnsi="宋体" w:eastAsia="宋体" w:cs="宋体"/>
          <w:b/>
          <w:bCs/>
          <w:spacing w:val="-3"/>
          <w:sz w:val="24"/>
          <w:szCs w:val="24"/>
          <w:highlight w:val="none"/>
        </w:rPr>
        <w:t>21.4.2</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价格优惠比例</w:t>
      </w:r>
    </w:p>
    <w:p w14:paraId="0687787E">
      <w:pPr>
        <w:spacing w:before="197" w:line="360" w:lineRule="auto"/>
        <w:ind w:left="611"/>
        <w:rPr>
          <w:rFonts w:ascii="宋体" w:hAnsi="宋体" w:eastAsia="宋体" w:cs="宋体"/>
          <w:sz w:val="24"/>
          <w:szCs w:val="24"/>
          <w:highlight w:val="none"/>
        </w:rPr>
      </w:pPr>
      <w:r>
        <w:rPr>
          <w:rFonts w:ascii="宋体" w:hAnsi="宋体" w:eastAsia="宋体" w:cs="宋体"/>
          <w:b/>
          <w:bCs/>
          <w:spacing w:val="-4"/>
          <w:sz w:val="24"/>
          <w:szCs w:val="24"/>
          <w:highlight w:val="none"/>
        </w:rPr>
        <w:t>投标企业优惠比例</w:t>
      </w:r>
    </w:p>
    <w:p w14:paraId="7B4A677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①未预留份额专门面向中小企业的货物、服务采购项目：符合竞争性磋商文件规定的小微企业优惠条件的</w:t>
      </w:r>
      <w:r>
        <w:rPr>
          <w:rFonts w:hint="eastAsia" w:ascii="宋体" w:hAnsi="宋体" w:eastAsia="宋体" w:cs="宋体"/>
          <w:spacing w:val="1"/>
          <w:sz w:val="24"/>
          <w:szCs w:val="24"/>
          <w:highlight w:val="none"/>
          <w:lang w:eastAsia="zh-CN"/>
        </w:rPr>
        <w:t>投标供应商</w:t>
      </w:r>
      <w:r>
        <w:rPr>
          <w:rFonts w:ascii="宋体" w:hAnsi="宋体" w:eastAsia="宋体" w:cs="宋体"/>
          <w:spacing w:val="1"/>
          <w:sz w:val="24"/>
          <w:szCs w:val="24"/>
          <w:highlight w:val="none"/>
        </w:rPr>
        <w:t>，价格给予 10%的扣除 (不重复优惠，最高为 10%) ，用扣除后的价格参与评审。</w:t>
      </w:r>
    </w:p>
    <w:p w14:paraId="3A05B58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②未预留份额专门面向中小企业的工程采购项目：符合竞争性磋商文件规定的小微企业优惠条件的</w:t>
      </w:r>
      <w:r>
        <w:rPr>
          <w:rFonts w:hint="eastAsia" w:ascii="宋体" w:hAnsi="宋体" w:eastAsia="宋体" w:cs="宋体"/>
          <w:spacing w:val="1"/>
          <w:sz w:val="24"/>
          <w:szCs w:val="24"/>
          <w:highlight w:val="none"/>
          <w:lang w:eastAsia="zh-CN"/>
        </w:rPr>
        <w:t>投标供应商</w:t>
      </w:r>
      <w:r>
        <w:rPr>
          <w:rFonts w:ascii="宋体" w:hAnsi="宋体" w:eastAsia="宋体" w:cs="宋体"/>
          <w:spacing w:val="1"/>
          <w:sz w:val="24"/>
          <w:szCs w:val="24"/>
          <w:highlight w:val="none"/>
        </w:rPr>
        <w:t>，价格给予 3%的扣除 (不重复优惠，最高为 3%) ，用扣除后的价格参与评审。</w:t>
      </w:r>
    </w:p>
    <w:p w14:paraId="4E39A3D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③接受大中型企业与小微企业组成联合体或者允许大中型企业向一家或者多家小微企业分包的采购项目，对于联合协议或者分包意向协议约定小微企业的合同份额占到合同总金额 30%以上的，货物和服务项目可给予价格扣除优惠 4%的扣除 (不重复优惠，货物和服务最高为4%，工程项目为 1%) ，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0035ADFE">
      <w:pPr>
        <w:spacing w:before="197" w:line="360" w:lineRule="auto"/>
        <w:ind w:left="489"/>
        <w:rPr>
          <w:rFonts w:ascii="宋体" w:hAnsi="宋体" w:eastAsia="宋体" w:cs="宋体"/>
          <w:sz w:val="24"/>
          <w:szCs w:val="24"/>
          <w:highlight w:val="none"/>
        </w:rPr>
      </w:pPr>
      <w:r>
        <w:rPr>
          <w:rFonts w:ascii="宋体" w:hAnsi="宋体" w:eastAsia="宋体" w:cs="宋体"/>
          <w:b/>
          <w:bCs/>
          <w:spacing w:val="-2"/>
          <w:sz w:val="24"/>
          <w:szCs w:val="24"/>
          <w:highlight w:val="none"/>
        </w:rPr>
        <w:t>注：专门面向</w:t>
      </w:r>
      <w:r>
        <w:rPr>
          <w:rFonts w:hint="eastAsia" w:ascii="宋体" w:hAnsi="宋体" w:eastAsia="宋体" w:cs="宋体"/>
          <w:b/>
          <w:bCs/>
          <w:spacing w:val="-2"/>
          <w:sz w:val="24"/>
          <w:szCs w:val="24"/>
          <w:highlight w:val="none"/>
          <w:lang w:val="en-US" w:eastAsia="zh-CN"/>
        </w:rPr>
        <w:t>小微</w:t>
      </w:r>
      <w:r>
        <w:rPr>
          <w:rFonts w:ascii="宋体" w:hAnsi="宋体" w:eastAsia="宋体" w:cs="宋体"/>
          <w:b/>
          <w:bCs/>
          <w:spacing w:val="-2"/>
          <w:sz w:val="24"/>
          <w:szCs w:val="24"/>
          <w:highlight w:val="none"/>
        </w:rPr>
        <w:t>企业的项目不享受上述价</w:t>
      </w:r>
      <w:r>
        <w:rPr>
          <w:rFonts w:ascii="宋体" w:hAnsi="宋体" w:eastAsia="宋体" w:cs="宋体"/>
          <w:b/>
          <w:bCs/>
          <w:spacing w:val="-3"/>
          <w:sz w:val="24"/>
          <w:szCs w:val="24"/>
          <w:highlight w:val="none"/>
        </w:rPr>
        <w:t>格优惠。</w:t>
      </w:r>
    </w:p>
    <w:p w14:paraId="7DACEC91">
      <w:pPr>
        <w:keepNext w:val="0"/>
        <w:keepLines w:val="0"/>
        <w:pageBreakBefore w:val="0"/>
        <w:widowControl/>
        <w:kinsoku w:val="0"/>
        <w:wordWrap/>
        <w:overflowPunct/>
        <w:topLinePunct w:val="0"/>
        <w:autoSpaceDE w:val="0"/>
        <w:autoSpaceDN w:val="0"/>
        <w:bidi w:val="0"/>
        <w:adjustRightInd w:val="0"/>
        <w:snapToGrid w:val="0"/>
        <w:spacing w:before="196" w:line="360" w:lineRule="auto"/>
        <w:ind w:left="11" w:firstLine="470" w:firstLineChars="200"/>
        <w:textAlignment w:val="baseline"/>
        <w:rPr>
          <w:rFonts w:ascii="宋体" w:hAnsi="宋体" w:eastAsia="宋体" w:cs="宋体"/>
          <w:sz w:val="24"/>
          <w:szCs w:val="24"/>
          <w:highlight w:val="none"/>
        </w:rPr>
      </w:pPr>
      <w:r>
        <w:rPr>
          <w:rFonts w:ascii="宋体" w:hAnsi="宋体" w:eastAsia="宋体" w:cs="宋体"/>
          <w:b/>
          <w:bCs/>
          <w:spacing w:val="-3"/>
          <w:sz w:val="24"/>
          <w:szCs w:val="24"/>
          <w:highlight w:val="none"/>
        </w:rPr>
        <w:t>23.政府采购信用融资政策</w:t>
      </w:r>
    </w:p>
    <w:p w14:paraId="195F272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78F7585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依据《陕西省财政厅关于印发〈陕西省中小企业政府采购信用融资办法〉的通知》（陕财办采〔2018〕23 号）、《陕西省财政厅关于加快推进我省中小企业政府采购信用融资工作的通知》（陕财办采[2020]15 号），有融资需求的供应商可根据自身情况，在“陕西政府采购信用融资平台（含各市分平台）”查询</w:t>
      </w:r>
      <w:r>
        <w:rPr>
          <w:rFonts w:ascii="宋体" w:hAnsi="宋体" w:eastAsia="宋体" w:cs="宋体"/>
          <w:spacing w:val="-2"/>
          <w:sz w:val="24"/>
          <w:szCs w:val="24"/>
          <w:highlight w:val="none"/>
        </w:rPr>
        <w:t>并办理相关业务。</w:t>
      </w:r>
    </w:p>
    <w:p w14:paraId="6FC94FC5">
      <w:pPr>
        <w:spacing w:before="194" w:line="360" w:lineRule="auto"/>
        <w:ind w:left="11"/>
        <w:rPr>
          <w:rFonts w:ascii="宋体" w:hAnsi="宋体" w:eastAsia="宋体" w:cs="宋体"/>
          <w:sz w:val="24"/>
          <w:szCs w:val="24"/>
          <w:highlight w:val="none"/>
        </w:rPr>
      </w:pPr>
      <w:r>
        <w:rPr>
          <w:rFonts w:ascii="宋体" w:hAnsi="宋体" w:eastAsia="宋体" w:cs="宋体"/>
          <w:b/>
          <w:bCs/>
          <w:spacing w:val="-3"/>
          <w:sz w:val="24"/>
          <w:szCs w:val="24"/>
          <w:highlight w:val="none"/>
        </w:rPr>
        <w:t>24.</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确定成交单位</w:t>
      </w:r>
    </w:p>
    <w:p w14:paraId="32453E35">
      <w:pPr>
        <w:spacing w:before="193" w:line="360" w:lineRule="auto"/>
        <w:ind w:left="11" w:firstLine="476"/>
        <w:rPr>
          <w:rFonts w:ascii="宋体" w:hAnsi="宋体" w:eastAsia="宋体" w:cs="宋体"/>
          <w:sz w:val="24"/>
          <w:szCs w:val="24"/>
          <w:highlight w:val="none"/>
        </w:rPr>
      </w:pPr>
      <w:r>
        <w:rPr>
          <w:rFonts w:ascii="宋体" w:hAnsi="宋体" w:eastAsia="宋体" w:cs="宋体"/>
          <w:spacing w:val="-2"/>
          <w:sz w:val="24"/>
          <w:szCs w:val="24"/>
          <w:highlight w:val="none"/>
        </w:rPr>
        <w:t>采购人按照磋商小组推荐的成交候选人排名顺序确定成</w:t>
      </w:r>
      <w:r>
        <w:rPr>
          <w:rFonts w:ascii="宋体" w:hAnsi="宋体" w:eastAsia="宋体" w:cs="宋体"/>
          <w:spacing w:val="-3"/>
          <w:sz w:val="24"/>
          <w:szCs w:val="24"/>
          <w:highlight w:val="none"/>
        </w:rPr>
        <w:t>交单位。采购代理机</w:t>
      </w:r>
      <w:r>
        <w:rPr>
          <w:rFonts w:ascii="宋体" w:hAnsi="宋体" w:eastAsia="宋体" w:cs="宋体"/>
          <w:spacing w:val="-1"/>
          <w:sz w:val="24"/>
          <w:szCs w:val="24"/>
          <w:highlight w:val="none"/>
        </w:rPr>
        <w:t>构将成交结果通知所有未成交的供应商。</w:t>
      </w:r>
    </w:p>
    <w:p w14:paraId="2F66510A">
      <w:pPr>
        <w:spacing w:before="1" w:line="360" w:lineRule="auto"/>
        <w:ind w:left="3457"/>
        <w:outlineLvl w:val="1"/>
        <w:rPr>
          <w:highlight w:val="none"/>
        </w:rPr>
      </w:pPr>
      <w:r>
        <w:rPr>
          <w:rFonts w:ascii="宋体" w:hAnsi="宋体" w:eastAsia="宋体" w:cs="宋体"/>
          <w:b/>
          <w:bCs/>
          <w:spacing w:val="-4"/>
          <w:sz w:val="24"/>
          <w:szCs w:val="24"/>
          <w:highlight w:val="none"/>
        </w:rPr>
        <w:t>六、授予合同</w:t>
      </w:r>
    </w:p>
    <w:p w14:paraId="44E12B6F">
      <w:pPr>
        <w:keepNext w:val="0"/>
        <w:keepLines w:val="0"/>
        <w:pageBreakBefore w:val="0"/>
        <w:widowControl/>
        <w:kinsoku w:val="0"/>
        <w:wordWrap/>
        <w:overflowPunct/>
        <w:topLinePunct w:val="0"/>
        <w:autoSpaceDE w:val="0"/>
        <w:autoSpaceDN w:val="0"/>
        <w:bidi w:val="0"/>
        <w:adjustRightInd w:val="0"/>
        <w:snapToGrid w:val="0"/>
        <w:spacing w:before="78" w:line="360" w:lineRule="auto"/>
        <w:ind w:firstLine="466" w:firstLineChars="200"/>
        <w:textAlignment w:val="baseline"/>
        <w:rPr>
          <w:rFonts w:ascii="宋体" w:hAnsi="宋体" w:eastAsia="宋体" w:cs="宋体"/>
          <w:sz w:val="24"/>
          <w:szCs w:val="24"/>
          <w:highlight w:val="none"/>
        </w:rPr>
      </w:pPr>
      <w:r>
        <w:rPr>
          <w:rFonts w:ascii="宋体" w:hAnsi="宋体" w:eastAsia="宋体" w:cs="宋体"/>
          <w:b/>
          <w:bCs/>
          <w:spacing w:val="-4"/>
          <w:sz w:val="24"/>
          <w:szCs w:val="24"/>
          <w:highlight w:val="none"/>
        </w:rPr>
        <w:t>25．成交通知书</w:t>
      </w:r>
    </w:p>
    <w:p w14:paraId="6B7E6752">
      <w:pPr>
        <w:keepNext w:val="0"/>
        <w:keepLines w:val="0"/>
        <w:pageBreakBefore w:val="0"/>
        <w:widowControl/>
        <w:kinsoku w:val="0"/>
        <w:wordWrap/>
        <w:overflowPunct/>
        <w:topLinePunct w:val="0"/>
        <w:autoSpaceDE w:val="0"/>
        <w:autoSpaceDN w:val="0"/>
        <w:bidi w:val="0"/>
        <w:adjustRightInd w:val="0"/>
        <w:snapToGrid w:val="0"/>
        <w:spacing w:before="279" w:line="360" w:lineRule="auto"/>
        <w:ind w:firstLine="484"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25.1 采购代理机构在收到采购人的成交定标复函后，按规定时间向成交供</w:t>
      </w:r>
      <w:r>
        <w:rPr>
          <w:rFonts w:ascii="宋体" w:hAnsi="宋体" w:eastAsia="宋体" w:cs="宋体"/>
          <w:spacing w:val="-1"/>
          <w:sz w:val="24"/>
          <w:szCs w:val="24"/>
          <w:highlight w:val="none"/>
        </w:rPr>
        <w:t>应商发出成交通知书。</w:t>
      </w:r>
    </w:p>
    <w:p w14:paraId="210CD9D5">
      <w:pPr>
        <w:keepNext w:val="0"/>
        <w:keepLines w:val="0"/>
        <w:pageBreakBefore w:val="0"/>
        <w:widowControl/>
        <w:kinsoku w:val="0"/>
        <w:wordWrap/>
        <w:overflowPunct/>
        <w:topLinePunct w:val="0"/>
        <w:autoSpaceDE w:val="0"/>
        <w:autoSpaceDN w:val="0"/>
        <w:bidi w:val="0"/>
        <w:adjustRightInd w:val="0"/>
        <w:snapToGrid w:val="0"/>
        <w:spacing w:before="274" w:line="360" w:lineRule="auto"/>
        <w:ind w:firstLine="476"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25.2 成交通知书是合同的组成部分。</w:t>
      </w:r>
    </w:p>
    <w:p w14:paraId="52C097A9">
      <w:pPr>
        <w:keepNext w:val="0"/>
        <w:keepLines w:val="0"/>
        <w:pageBreakBefore w:val="0"/>
        <w:widowControl/>
        <w:kinsoku w:val="0"/>
        <w:wordWrap/>
        <w:overflowPunct/>
        <w:topLinePunct w:val="0"/>
        <w:autoSpaceDE w:val="0"/>
        <w:autoSpaceDN w:val="0"/>
        <w:bidi w:val="0"/>
        <w:adjustRightInd w:val="0"/>
        <w:snapToGrid w:val="0"/>
        <w:spacing w:before="278" w:line="360" w:lineRule="auto"/>
        <w:ind w:firstLine="466" w:firstLineChars="200"/>
        <w:textAlignment w:val="baseline"/>
        <w:rPr>
          <w:rFonts w:ascii="宋体" w:hAnsi="宋体" w:eastAsia="宋体" w:cs="宋体"/>
          <w:sz w:val="24"/>
          <w:szCs w:val="24"/>
          <w:highlight w:val="none"/>
        </w:rPr>
      </w:pPr>
      <w:r>
        <w:rPr>
          <w:rFonts w:ascii="宋体" w:hAnsi="宋体" w:eastAsia="宋体" w:cs="宋体"/>
          <w:b/>
          <w:bCs/>
          <w:spacing w:val="-4"/>
          <w:sz w:val="24"/>
          <w:szCs w:val="24"/>
          <w:highlight w:val="none"/>
        </w:rPr>
        <w:t>26．中标服务费</w:t>
      </w:r>
    </w:p>
    <w:p w14:paraId="6FC0E67A">
      <w:pPr>
        <w:keepNext w:val="0"/>
        <w:keepLines w:val="0"/>
        <w:pageBreakBefore w:val="0"/>
        <w:widowControl/>
        <w:kinsoku w:val="0"/>
        <w:wordWrap/>
        <w:overflowPunct/>
        <w:topLinePunct w:val="0"/>
        <w:autoSpaceDE w:val="0"/>
        <w:autoSpaceDN w:val="0"/>
        <w:bidi w:val="0"/>
        <w:adjustRightInd w:val="0"/>
        <w:snapToGrid w:val="0"/>
        <w:spacing w:before="274" w:line="360" w:lineRule="auto"/>
        <w:ind w:firstLine="472" w:firstLineChars="200"/>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26.1</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采购代理服务费的数额及缴纳方式：</w:t>
      </w:r>
    </w:p>
    <w:p w14:paraId="5F0C2CF5">
      <w:pPr>
        <w:keepNext w:val="0"/>
        <w:keepLines w:val="0"/>
        <w:pageBreakBefore w:val="0"/>
        <w:widowControl/>
        <w:kinsoku w:val="0"/>
        <w:wordWrap/>
        <w:overflowPunct/>
        <w:topLinePunct w:val="0"/>
        <w:autoSpaceDE w:val="0"/>
        <w:autoSpaceDN w:val="0"/>
        <w:bidi w:val="0"/>
        <w:adjustRightInd w:val="0"/>
        <w:snapToGrid w:val="0"/>
        <w:spacing w:before="277" w:line="360" w:lineRule="auto"/>
        <w:ind w:firstLine="492" w:firstLineChars="200"/>
        <w:textAlignment w:val="baseline"/>
        <w:rPr>
          <w:rFonts w:ascii="宋体" w:hAnsi="宋体" w:eastAsia="宋体" w:cs="宋体"/>
          <w:sz w:val="24"/>
          <w:szCs w:val="24"/>
          <w:highlight w:val="none"/>
        </w:rPr>
      </w:pPr>
      <w:r>
        <w:rPr>
          <w:spacing w:val="3"/>
          <w:sz w:val="24"/>
          <w:szCs w:val="24"/>
          <w:highlight w:val="none"/>
        </w:rPr>
        <w:t>招标代理服务费</w:t>
      </w:r>
      <w:r>
        <w:rPr>
          <w:rFonts w:hint="eastAsia"/>
          <w:spacing w:val="3"/>
          <w:sz w:val="24"/>
          <w:szCs w:val="24"/>
          <w:highlight w:val="none"/>
        </w:rPr>
        <w:t>参照《汉阴县财政局关于印发&lt;汉阴县工程造价咨询等服务类收费项目评审最高限价及简化政府采购程序&gt;的通知》（汉财字〔2018〕99 号）文件规定</w:t>
      </w:r>
      <w:r>
        <w:rPr>
          <w:rFonts w:hint="eastAsia"/>
          <w:spacing w:val="3"/>
          <w:sz w:val="24"/>
          <w:szCs w:val="24"/>
          <w:highlight w:val="none"/>
          <w:lang w:val="en-US" w:eastAsia="zh-CN"/>
        </w:rPr>
        <w:t>计取</w:t>
      </w:r>
      <w:r>
        <w:rPr>
          <w:spacing w:val="9"/>
          <w:sz w:val="24"/>
          <w:szCs w:val="24"/>
          <w:highlight w:val="none"/>
        </w:rPr>
        <w:t>，中标</w:t>
      </w:r>
      <w:r>
        <w:rPr>
          <w:rFonts w:hint="eastAsia"/>
          <w:spacing w:val="9"/>
          <w:sz w:val="24"/>
          <w:szCs w:val="24"/>
          <w:highlight w:val="none"/>
          <w:lang w:eastAsia="zh-CN"/>
        </w:rPr>
        <w:t>（</w:t>
      </w:r>
      <w:r>
        <w:rPr>
          <w:rFonts w:hint="eastAsia"/>
          <w:spacing w:val="9"/>
          <w:sz w:val="24"/>
          <w:szCs w:val="24"/>
          <w:highlight w:val="none"/>
          <w:lang w:val="en-US" w:eastAsia="zh-CN"/>
        </w:rPr>
        <w:t>成交</w:t>
      </w:r>
      <w:r>
        <w:rPr>
          <w:rFonts w:hint="eastAsia"/>
          <w:spacing w:val="9"/>
          <w:sz w:val="24"/>
          <w:szCs w:val="24"/>
          <w:highlight w:val="none"/>
          <w:lang w:eastAsia="zh-CN"/>
        </w:rPr>
        <w:t>）</w:t>
      </w:r>
      <w:r>
        <w:rPr>
          <w:rFonts w:hint="eastAsia"/>
          <w:spacing w:val="9"/>
          <w:sz w:val="24"/>
          <w:szCs w:val="24"/>
          <w:highlight w:val="none"/>
          <w:lang w:val="en-US" w:eastAsia="zh-CN"/>
        </w:rPr>
        <w:t>单位</w:t>
      </w:r>
      <w:r>
        <w:rPr>
          <w:rFonts w:hint="eastAsia"/>
          <w:spacing w:val="9"/>
          <w:sz w:val="24"/>
          <w:szCs w:val="24"/>
          <w:highlight w:val="none"/>
        </w:rPr>
        <w:t>在领取中标</w:t>
      </w:r>
      <w:r>
        <w:rPr>
          <w:rFonts w:hint="eastAsia"/>
          <w:spacing w:val="9"/>
          <w:sz w:val="24"/>
          <w:szCs w:val="24"/>
          <w:highlight w:val="none"/>
          <w:lang w:eastAsia="zh-CN"/>
        </w:rPr>
        <w:t>（</w:t>
      </w:r>
      <w:r>
        <w:rPr>
          <w:rFonts w:hint="eastAsia"/>
          <w:spacing w:val="9"/>
          <w:sz w:val="24"/>
          <w:szCs w:val="24"/>
          <w:highlight w:val="none"/>
          <w:lang w:val="en-US" w:eastAsia="zh-CN"/>
        </w:rPr>
        <w:t>成交</w:t>
      </w:r>
      <w:r>
        <w:rPr>
          <w:rFonts w:hint="eastAsia"/>
          <w:spacing w:val="9"/>
          <w:sz w:val="24"/>
          <w:szCs w:val="24"/>
          <w:highlight w:val="none"/>
          <w:lang w:eastAsia="zh-CN"/>
        </w:rPr>
        <w:t>）</w:t>
      </w:r>
      <w:r>
        <w:rPr>
          <w:rFonts w:hint="eastAsia"/>
          <w:spacing w:val="9"/>
          <w:sz w:val="24"/>
          <w:szCs w:val="24"/>
          <w:highlight w:val="none"/>
        </w:rPr>
        <w:t>通知书前，须向采购代理机构</w:t>
      </w:r>
      <w:r>
        <w:rPr>
          <w:spacing w:val="9"/>
          <w:sz w:val="24"/>
          <w:szCs w:val="24"/>
          <w:highlight w:val="none"/>
        </w:rPr>
        <w:t>一次性支付</w:t>
      </w:r>
      <w:r>
        <w:rPr>
          <w:rFonts w:hint="eastAsia"/>
          <w:spacing w:val="9"/>
          <w:sz w:val="24"/>
          <w:szCs w:val="24"/>
          <w:highlight w:val="none"/>
        </w:rPr>
        <w:t>代理服务费</w:t>
      </w:r>
      <w:r>
        <w:rPr>
          <w:rFonts w:ascii="宋体" w:hAnsi="宋体" w:eastAsia="宋体" w:cs="宋体"/>
          <w:spacing w:val="-2"/>
          <w:sz w:val="24"/>
          <w:szCs w:val="24"/>
          <w:highlight w:val="none"/>
        </w:rPr>
        <w:t>。</w:t>
      </w:r>
    </w:p>
    <w:p w14:paraId="1A2D0D1A">
      <w:pPr>
        <w:spacing w:before="273" w:line="360" w:lineRule="auto"/>
        <w:ind w:left="491"/>
        <w:rPr>
          <w:rFonts w:ascii="宋体" w:hAnsi="宋体" w:eastAsia="宋体" w:cs="宋体"/>
          <w:sz w:val="24"/>
          <w:szCs w:val="24"/>
          <w:highlight w:val="none"/>
        </w:rPr>
      </w:pPr>
      <w:r>
        <w:rPr>
          <w:rFonts w:ascii="宋体" w:hAnsi="宋体" w:eastAsia="宋体" w:cs="宋体"/>
          <w:b/>
          <w:bCs/>
          <w:spacing w:val="-4"/>
          <w:sz w:val="24"/>
          <w:szCs w:val="24"/>
          <w:highlight w:val="none"/>
        </w:rPr>
        <w:t>27．签订合同</w:t>
      </w:r>
    </w:p>
    <w:p w14:paraId="58B2D794">
      <w:pPr>
        <w:spacing w:before="273" w:line="360" w:lineRule="auto"/>
        <w:ind w:left="491"/>
        <w:rPr>
          <w:rFonts w:ascii="宋体" w:hAnsi="宋体" w:eastAsia="宋体" w:cs="宋体"/>
          <w:sz w:val="24"/>
          <w:szCs w:val="24"/>
          <w:highlight w:val="none"/>
        </w:rPr>
      </w:pPr>
      <w:r>
        <w:rPr>
          <w:rFonts w:ascii="宋体" w:hAnsi="宋体" w:eastAsia="宋体" w:cs="宋体"/>
          <w:b/>
          <w:bCs/>
          <w:spacing w:val="-4"/>
          <w:sz w:val="24"/>
          <w:szCs w:val="24"/>
          <w:highlight w:val="none"/>
        </w:rPr>
        <w:t>27.1</w:t>
      </w:r>
      <w:r>
        <w:rPr>
          <w:rFonts w:ascii="宋体" w:hAnsi="宋体" w:eastAsia="宋体" w:cs="宋体"/>
          <w:spacing w:val="32"/>
          <w:sz w:val="24"/>
          <w:szCs w:val="24"/>
          <w:highlight w:val="none"/>
        </w:rPr>
        <w:t xml:space="preserve"> </w:t>
      </w:r>
      <w:r>
        <w:rPr>
          <w:rFonts w:ascii="宋体" w:hAnsi="宋体" w:eastAsia="宋体" w:cs="宋体"/>
          <w:b/>
          <w:bCs/>
          <w:spacing w:val="-4"/>
          <w:sz w:val="24"/>
          <w:szCs w:val="24"/>
          <w:highlight w:val="none"/>
        </w:rPr>
        <w:t>中标人在领取中标通知书的</w:t>
      </w:r>
      <w:r>
        <w:rPr>
          <w:rFonts w:ascii="宋体" w:hAnsi="宋体" w:eastAsia="宋体" w:cs="宋体"/>
          <w:spacing w:val="-46"/>
          <w:sz w:val="24"/>
          <w:szCs w:val="24"/>
          <w:highlight w:val="none"/>
        </w:rPr>
        <w:t xml:space="preserve"> </w:t>
      </w:r>
      <w:r>
        <w:rPr>
          <w:rFonts w:ascii="宋体" w:hAnsi="宋体" w:eastAsia="宋体" w:cs="宋体"/>
          <w:b/>
          <w:bCs/>
          <w:spacing w:val="-4"/>
          <w:sz w:val="24"/>
          <w:szCs w:val="24"/>
          <w:highlight w:val="none"/>
        </w:rPr>
        <w:t>25</w:t>
      </w:r>
      <w:r>
        <w:rPr>
          <w:rFonts w:ascii="宋体" w:hAnsi="宋体" w:eastAsia="宋体" w:cs="宋体"/>
          <w:spacing w:val="-45"/>
          <w:sz w:val="24"/>
          <w:szCs w:val="24"/>
          <w:highlight w:val="none"/>
        </w:rPr>
        <w:t xml:space="preserve"> </w:t>
      </w:r>
      <w:r>
        <w:rPr>
          <w:rFonts w:ascii="宋体" w:hAnsi="宋体" w:eastAsia="宋体" w:cs="宋体"/>
          <w:b/>
          <w:bCs/>
          <w:spacing w:val="-4"/>
          <w:sz w:val="24"/>
          <w:szCs w:val="24"/>
          <w:highlight w:val="none"/>
        </w:rPr>
        <w:t>天内与采购人</w:t>
      </w:r>
      <w:r>
        <w:rPr>
          <w:rFonts w:ascii="宋体" w:hAnsi="宋体" w:eastAsia="宋体" w:cs="宋体"/>
          <w:b/>
          <w:bCs/>
          <w:spacing w:val="-5"/>
          <w:sz w:val="24"/>
          <w:szCs w:val="24"/>
          <w:highlight w:val="none"/>
        </w:rPr>
        <w:t>签订合同。</w:t>
      </w:r>
    </w:p>
    <w:p w14:paraId="109A9489">
      <w:pPr>
        <w:keepNext w:val="0"/>
        <w:keepLines w:val="0"/>
        <w:pageBreakBefore w:val="0"/>
        <w:widowControl/>
        <w:kinsoku w:val="0"/>
        <w:wordWrap/>
        <w:overflowPunct/>
        <w:topLinePunct w:val="0"/>
        <w:autoSpaceDE w:val="0"/>
        <w:autoSpaceDN w:val="0"/>
        <w:bidi w:val="0"/>
        <w:adjustRightInd w:val="0"/>
        <w:snapToGrid w:val="0"/>
        <w:spacing w:before="277" w:line="360" w:lineRule="auto"/>
        <w:ind w:firstLine="492" w:firstLineChars="200"/>
        <w:textAlignment w:val="baseline"/>
        <w:rPr>
          <w:spacing w:val="3"/>
          <w:sz w:val="24"/>
          <w:szCs w:val="24"/>
          <w:highlight w:val="none"/>
        </w:rPr>
      </w:pPr>
      <w:r>
        <w:rPr>
          <w:spacing w:val="3"/>
          <w:sz w:val="24"/>
          <w:szCs w:val="24"/>
          <w:highlight w:val="none"/>
        </w:rPr>
        <w:t>27.2 如果成交人没有按照上述第 26 条或第 27.1 条规定执行，招标采购单位将有充分理由取消该成交决定。在此情况下，招标采购单位可将合同授予综合得分排序名列下一个的供应商，或重新组织采购。</w:t>
      </w:r>
    </w:p>
    <w:p w14:paraId="279B7B89">
      <w:pPr>
        <w:spacing w:before="275" w:line="360" w:lineRule="auto"/>
        <w:ind w:left="491"/>
        <w:rPr>
          <w:rFonts w:ascii="宋体" w:hAnsi="宋体" w:eastAsia="宋体" w:cs="宋体"/>
          <w:sz w:val="24"/>
          <w:szCs w:val="24"/>
          <w:highlight w:val="none"/>
        </w:rPr>
      </w:pPr>
      <w:r>
        <w:rPr>
          <w:rFonts w:ascii="宋体" w:hAnsi="宋体" w:eastAsia="宋体" w:cs="宋体"/>
          <w:b/>
          <w:bCs/>
          <w:spacing w:val="-4"/>
          <w:sz w:val="24"/>
          <w:szCs w:val="24"/>
          <w:highlight w:val="none"/>
        </w:rPr>
        <w:t>28．拒绝商业贿赂</w:t>
      </w:r>
    </w:p>
    <w:p w14:paraId="269AFC00">
      <w:pPr>
        <w:keepNext w:val="0"/>
        <w:keepLines w:val="0"/>
        <w:pageBreakBefore w:val="0"/>
        <w:widowControl/>
        <w:kinsoku w:val="0"/>
        <w:wordWrap/>
        <w:overflowPunct/>
        <w:topLinePunct w:val="0"/>
        <w:autoSpaceDE w:val="0"/>
        <w:autoSpaceDN w:val="0"/>
        <w:bidi w:val="0"/>
        <w:adjustRightInd w:val="0"/>
        <w:snapToGrid w:val="0"/>
        <w:spacing w:before="277" w:line="360" w:lineRule="auto"/>
        <w:ind w:firstLine="492" w:firstLineChars="200"/>
        <w:textAlignment w:val="baseline"/>
        <w:rPr>
          <w:rFonts w:ascii="宋体" w:hAnsi="宋体" w:eastAsia="宋体" w:cs="宋体"/>
          <w:sz w:val="24"/>
          <w:szCs w:val="24"/>
          <w:highlight w:val="none"/>
        </w:rPr>
      </w:pPr>
      <w:r>
        <w:rPr>
          <w:spacing w:val="3"/>
          <w:sz w:val="24"/>
          <w:szCs w:val="24"/>
          <w:highlight w:val="none"/>
        </w:rPr>
        <w:t>供应商必须填写一份《拒绝政府采购领域商业贿赂承诺书》（格式见第五章附件）编制在响应文件中。</w:t>
      </w:r>
    </w:p>
    <w:p w14:paraId="507173CD">
      <w:pPr>
        <w:spacing w:before="194" w:line="360" w:lineRule="auto"/>
        <w:jc w:val="center"/>
        <w:outlineLvl w:val="1"/>
        <w:rPr>
          <w:rFonts w:ascii="宋体" w:hAnsi="宋体" w:eastAsia="宋体" w:cs="宋体"/>
          <w:sz w:val="24"/>
          <w:szCs w:val="24"/>
          <w:highlight w:val="none"/>
        </w:rPr>
      </w:pPr>
      <w:r>
        <w:rPr>
          <w:rFonts w:ascii="宋体" w:hAnsi="宋体" w:eastAsia="宋体" w:cs="宋体"/>
          <w:b/>
          <w:bCs/>
          <w:spacing w:val="-4"/>
          <w:sz w:val="24"/>
          <w:szCs w:val="24"/>
          <w:highlight w:val="none"/>
        </w:rPr>
        <w:t>七、质疑及投诉</w:t>
      </w:r>
    </w:p>
    <w:p w14:paraId="7DF6C54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（1）供应商认为采购文件、采购过程、中标或者成交结果使自己的权益受到损害的，可以在知道或者应知其权益受到损害之日起 7 个工作日内，以书面形式向招标人、招标代理机构提出质疑。针对同一采购程序环节的质疑应在法定质疑期内一次性提出。</w:t>
      </w:r>
    </w:p>
    <w:p w14:paraId="551A6F1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（2）提出质疑的供应商应当是参与本项目采购活动的供应商。</w:t>
      </w:r>
    </w:p>
    <w:p w14:paraId="50E2B60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（3）潜在供应商已依法获取其可质疑的采购文件的，可以对该文件提出质疑。对采购文件提出质疑的，应当在获取采购文件（以供应商填写报名登记表的时间为准）起 7 个工作日内提出。</w:t>
      </w:r>
    </w:p>
    <w:p w14:paraId="6EC32B9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（4）供应商提出质疑应当提交质疑函和必要的证明材料，质疑函应当包括下列内容：</w:t>
      </w:r>
    </w:p>
    <w:p w14:paraId="3918EA3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① 供应商的姓名或者名称、地址、邮编、联系人及联系电话；</w:t>
      </w:r>
    </w:p>
    <w:p w14:paraId="6326853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② 质疑项目的名称、编号；</w:t>
      </w:r>
    </w:p>
    <w:p w14:paraId="2F1A509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③ 具体、明确的质疑事项和与质疑事项相关的请求；</w:t>
      </w:r>
    </w:p>
    <w:p w14:paraId="5F28F36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④ 事实依据；</w:t>
      </w:r>
    </w:p>
    <w:p w14:paraId="75E87B5A">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⑤ 必要的法律依据；</w:t>
      </w:r>
    </w:p>
    <w:p w14:paraId="69EFF15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⑥ 提出质疑的日期。</w:t>
      </w:r>
    </w:p>
    <w:p w14:paraId="2F6EA4F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（5）供应商为自然人的，应当由本人签字；供应商为法人或者其他组织的，应当由法定代表人、主要负责人，或者其授权代表签字或者盖章并加盖公章。</w:t>
      </w:r>
    </w:p>
    <w:p w14:paraId="35CC661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C467F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（7）招标人负责供应商质疑答复。招标人委托招标代理机构采购的，招标代理机构在委托授权范围内作出答复。</w:t>
      </w:r>
    </w:p>
    <w:p w14:paraId="5DAFA0B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（8）接收质疑函的方式和联系方式：</w:t>
      </w:r>
    </w:p>
    <w:p w14:paraId="002CE00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① 接收质疑函的方式：书面递交质疑函纸质版</w:t>
      </w:r>
    </w:p>
    <w:p w14:paraId="749347E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采购人名称：</w:t>
      </w:r>
      <w:r>
        <w:rPr>
          <w:rFonts w:hint="eastAsia" w:ascii="宋体" w:hAnsi="宋体" w:eastAsia="宋体" w:cs="宋体"/>
          <w:spacing w:val="1"/>
          <w:sz w:val="24"/>
          <w:szCs w:val="24"/>
          <w:highlight w:val="none"/>
          <w:lang w:eastAsia="zh-CN"/>
        </w:rPr>
        <w:t>汉阴县住房和城乡建设局</w:t>
      </w:r>
    </w:p>
    <w:p w14:paraId="6BD28FD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地址：</w:t>
      </w:r>
      <w:r>
        <w:rPr>
          <w:rFonts w:hint="eastAsia" w:ascii="宋体" w:hAnsi="宋体" w:eastAsia="宋体" w:cs="宋体"/>
          <w:spacing w:val="1"/>
          <w:sz w:val="24"/>
          <w:szCs w:val="24"/>
          <w:highlight w:val="none"/>
          <w:lang w:eastAsia="zh-CN"/>
        </w:rPr>
        <w:t>汉阴县环城路30号</w:t>
      </w:r>
    </w:p>
    <w:p w14:paraId="74CDEA9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default" w:ascii="宋体" w:hAnsi="宋体" w:eastAsia="宋体" w:cs="宋体"/>
          <w:spacing w:val="1"/>
          <w:sz w:val="24"/>
          <w:szCs w:val="24"/>
          <w:highlight w:val="none"/>
          <w:lang w:val="en-US" w:eastAsia="zh-CN"/>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lang w:val="en-US" w:eastAsia="zh-CN"/>
        </w:rPr>
        <w:t>15191517710</w:t>
      </w:r>
    </w:p>
    <w:p w14:paraId="4CAE1D3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招标代理机构：</w:t>
      </w:r>
      <w:r>
        <w:rPr>
          <w:rFonts w:hint="eastAsia" w:ascii="宋体" w:hAnsi="宋体" w:eastAsia="宋体" w:cs="宋体"/>
          <w:spacing w:val="1"/>
          <w:sz w:val="24"/>
          <w:szCs w:val="24"/>
          <w:highlight w:val="none"/>
          <w:lang w:eastAsia="zh-CN"/>
        </w:rPr>
        <w:t>陕西春秋工程造价事务所有限公司</w:t>
      </w:r>
      <w:r>
        <w:rPr>
          <w:rFonts w:ascii="宋体" w:hAnsi="宋体" w:eastAsia="宋体" w:cs="宋体"/>
          <w:spacing w:val="1"/>
          <w:sz w:val="24"/>
          <w:szCs w:val="24"/>
          <w:highlight w:val="none"/>
        </w:rPr>
        <w:t>；</w:t>
      </w:r>
    </w:p>
    <w:p w14:paraId="7DC9C94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地    址：</w:t>
      </w:r>
      <w:r>
        <w:rPr>
          <w:rFonts w:hint="eastAsia" w:ascii="宋体" w:hAnsi="宋体" w:eastAsia="宋体" w:cs="宋体"/>
          <w:spacing w:val="1"/>
          <w:sz w:val="24"/>
          <w:szCs w:val="24"/>
          <w:highlight w:val="none"/>
          <w:lang w:eastAsia="zh-CN"/>
        </w:rPr>
        <w:t>陕西省西安市高新区汇鑫中心D座1702室</w:t>
      </w:r>
      <w:r>
        <w:rPr>
          <w:rFonts w:ascii="宋体" w:hAnsi="宋体" w:eastAsia="宋体" w:cs="宋体"/>
          <w:spacing w:val="1"/>
          <w:sz w:val="24"/>
          <w:szCs w:val="24"/>
          <w:highlight w:val="none"/>
        </w:rPr>
        <w:t>；</w:t>
      </w:r>
    </w:p>
    <w:p w14:paraId="1DED6CB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lang w:eastAsia="zh-CN"/>
        </w:rPr>
        <w:t>19279180206</w:t>
      </w:r>
      <w:r>
        <w:rPr>
          <w:rFonts w:ascii="宋体" w:hAnsi="宋体" w:eastAsia="宋体" w:cs="宋体"/>
          <w:spacing w:val="1"/>
          <w:sz w:val="24"/>
          <w:szCs w:val="24"/>
          <w:highlight w:val="none"/>
        </w:rPr>
        <w:t>；</w:t>
      </w:r>
    </w:p>
    <w:p w14:paraId="6B0A2CD2">
      <w:pPr>
        <w:spacing w:before="193" w:line="360" w:lineRule="auto"/>
        <w:ind w:left="491"/>
        <w:rPr>
          <w:rFonts w:ascii="宋体" w:hAnsi="宋体" w:eastAsia="宋体" w:cs="宋体"/>
          <w:sz w:val="24"/>
          <w:szCs w:val="24"/>
          <w:highlight w:val="none"/>
        </w:rPr>
      </w:pPr>
      <w:r>
        <w:rPr>
          <w:rFonts w:ascii="宋体" w:hAnsi="宋体" w:eastAsia="宋体" w:cs="宋体"/>
          <w:spacing w:val="-4"/>
          <w:sz w:val="24"/>
          <w:szCs w:val="24"/>
          <w:highlight w:val="none"/>
        </w:rPr>
        <w:t>2、投诉</w:t>
      </w:r>
    </w:p>
    <w:p w14:paraId="40C6426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（1）质疑供应商对招标人、招标代理机构的答复不满意，或者招标人、招标代理机构未在规定时间内作出答复的，可以在答复期满后 15 个工作日内向同级财政部门提起投诉。</w:t>
      </w:r>
    </w:p>
    <w:p w14:paraId="65E156A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（2）投诉人投诉时,应当提交投诉书和必要的证明材料，并按照被投诉招标人、招标代理机构（以下简称被投诉人）和与投诉事项有关的供应商数量提供投诉书的副本。投诉书应当包括下列内容：</w:t>
      </w:r>
    </w:p>
    <w:p w14:paraId="2B98010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① 投诉人和被投诉人的姓名或者名称、通讯地址、邮编、联系人及联系电话；</w:t>
      </w:r>
    </w:p>
    <w:p w14:paraId="1530E8F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② 质疑和质疑答复情况说明及相关证明材料；</w:t>
      </w:r>
    </w:p>
    <w:p w14:paraId="7B02824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③ 具体、明确的投诉事项和与投诉事项相关的投诉请求；</w:t>
      </w:r>
    </w:p>
    <w:p w14:paraId="2B4CC2E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④ 事实依据；</w:t>
      </w:r>
    </w:p>
    <w:p w14:paraId="60FE382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⑤ 法律依据；</w:t>
      </w:r>
    </w:p>
    <w:p w14:paraId="667807A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⑥ 提起投诉的日期。</w:t>
      </w:r>
    </w:p>
    <w:p w14:paraId="6A1A2B6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（3）投诉人为自然人的，应当由本人签字；投诉人为法人或者其他组织的，应当由法定代表人、主要负责人，或者其授权代表签字或者盖章，并加盖公章。</w:t>
      </w:r>
    </w:p>
    <w:p w14:paraId="3ABA4CA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（4）投诉人提起投诉应当符合下列条件：</w:t>
      </w:r>
    </w:p>
    <w:p w14:paraId="59B31BD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① 提起投诉前已依法进行质疑；</w:t>
      </w:r>
    </w:p>
    <w:p w14:paraId="293919E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② 投诉书内容符合《政府采购质疑和投诉办法》（财政部令第 94 号令）的规定；</w:t>
      </w:r>
    </w:p>
    <w:p w14:paraId="07D7B14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③ 在投诉有效期限内提起投诉；</w:t>
      </w:r>
    </w:p>
    <w:p w14:paraId="142E95C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④ 同一投诉事项未经财政部门投诉处理；</w:t>
      </w:r>
    </w:p>
    <w:p w14:paraId="2BECCFB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⑤ 财政部规定的其他条件。</w:t>
      </w:r>
    </w:p>
    <w:p w14:paraId="208E7E9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（5）供应商投诉的事项不得超出已质疑事项的范围，但基于质疑答复内容提出的投诉事项外。</w:t>
      </w:r>
    </w:p>
    <w:p w14:paraId="7AD3011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sectPr>
          <w:footerReference r:id="rId6" w:type="default"/>
          <w:pgSz w:w="11906" w:h="16840"/>
          <w:pgMar w:top="1440" w:right="1080" w:bottom="1440" w:left="1080" w:header="907" w:footer="907" w:gutter="0"/>
          <w:pgNumType w:fmt="decimal"/>
          <w:cols w:space="720" w:num="1"/>
        </w:sectPr>
      </w:pPr>
    </w:p>
    <w:p w14:paraId="1EE11E51">
      <w:pPr>
        <w:numPr>
          <w:ilvl w:val="0"/>
          <w:numId w:val="0"/>
        </w:numPr>
        <w:spacing w:before="80" w:line="360" w:lineRule="auto"/>
        <w:ind w:right="86" w:rightChars="0"/>
        <w:jc w:val="center"/>
        <w:rPr>
          <w:rFonts w:hint="eastAsia" w:ascii="方正小标宋简体" w:hAnsi="方正小标宋简体" w:eastAsia="方正小标宋简体" w:cs="方正小标宋简体"/>
          <w:kern w:val="0"/>
          <w:sz w:val="36"/>
          <w:szCs w:val="36"/>
          <w:highlight w:val="none"/>
          <w:lang w:val="en-US" w:eastAsia="zh-CN" w:bidi="ar"/>
        </w:rPr>
      </w:pPr>
      <w:r>
        <w:rPr>
          <w:rFonts w:hint="eastAsia" w:ascii="宋体" w:hAnsi="宋体" w:eastAsia="宋体" w:cs="宋体"/>
          <w:b/>
          <w:bCs/>
          <w:spacing w:val="-5"/>
          <w:sz w:val="36"/>
          <w:szCs w:val="36"/>
          <w:highlight w:val="none"/>
          <w:lang w:val="en-US" w:eastAsia="zh-CN"/>
        </w:rPr>
        <w:t xml:space="preserve">第三章 </w:t>
      </w:r>
      <w:r>
        <w:rPr>
          <w:rFonts w:ascii="宋体" w:hAnsi="宋体" w:eastAsia="宋体" w:cs="宋体"/>
          <w:b/>
          <w:bCs/>
          <w:spacing w:val="-5"/>
          <w:sz w:val="36"/>
          <w:szCs w:val="36"/>
          <w:highlight w:val="none"/>
        </w:rPr>
        <w:t>合同主要条款</w:t>
      </w:r>
    </w:p>
    <w:p w14:paraId="2CCEEDC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Fonts w:hint="eastAsia" w:ascii="黑体" w:hAnsi="黑体" w:eastAsia="黑体" w:cs="黑体"/>
          <w:b/>
          <w:bCs/>
          <w:spacing w:val="-12"/>
          <w:sz w:val="25"/>
          <w:szCs w:val="25"/>
          <w:highlight w:val="none"/>
          <w:lang w:val="en-US" w:eastAsia="zh-CN"/>
        </w:rPr>
        <w:t xml:space="preserve"> </w:t>
      </w:r>
      <w:r>
        <w:rPr>
          <w:rStyle w:val="9"/>
          <w:rFonts w:hint="eastAsia" w:ascii="宋体" w:hAnsi="宋体" w:eastAsia="宋体" w:cs="宋体"/>
          <w:kern w:val="0"/>
          <w:sz w:val="24"/>
          <w:szCs w:val="24"/>
          <w:highlight w:val="none"/>
          <w:lang w:val="en-US" w:eastAsia="zh-CN" w:bidi="ar"/>
        </w:rPr>
        <w:t>甲方（委托方）：</w:t>
      </w:r>
      <w:r>
        <w:rPr>
          <w:rFonts w:hint="eastAsia" w:ascii="宋体" w:hAnsi="宋体" w:eastAsia="宋体" w:cs="宋体"/>
          <w:kern w:val="0"/>
          <w:sz w:val="24"/>
          <w:szCs w:val="24"/>
          <w:highlight w:val="none"/>
          <w:lang w:val="en-US" w:eastAsia="zh-CN" w:bidi="ar"/>
        </w:rPr>
        <w:t>_______________________</w:t>
      </w:r>
    </w:p>
    <w:p w14:paraId="55834E0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统一社会信用代码/身份证号：____________</w:t>
      </w:r>
    </w:p>
    <w:p w14:paraId="42B9D7AE">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地址：________________________</w:t>
      </w:r>
    </w:p>
    <w:p w14:paraId="29481CE6">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联系人及电话：________________________</w:t>
      </w:r>
    </w:p>
    <w:p w14:paraId="7C957B98">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Style w:val="9"/>
          <w:rFonts w:hint="eastAsia" w:ascii="宋体" w:hAnsi="宋体" w:eastAsia="宋体" w:cs="宋体"/>
          <w:kern w:val="0"/>
          <w:sz w:val="24"/>
          <w:szCs w:val="24"/>
          <w:highlight w:val="none"/>
          <w:lang w:val="en-US" w:eastAsia="zh-CN" w:bidi="ar"/>
        </w:rPr>
        <w:t>乙方（受托方）：</w:t>
      </w:r>
      <w:r>
        <w:rPr>
          <w:rFonts w:hint="eastAsia" w:ascii="宋体" w:hAnsi="宋体" w:eastAsia="宋体" w:cs="宋体"/>
          <w:kern w:val="0"/>
          <w:sz w:val="24"/>
          <w:szCs w:val="24"/>
          <w:highlight w:val="none"/>
          <w:lang w:val="en-US" w:eastAsia="zh-CN" w:bidi="ar"/>
        </w:rPr>
        <w:t>______________________</w:t>
      </w:r>
    </w:p>
    <w:p w14:paraId="6A11182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统一社会信用代码：____________________</w:t>
      </w:r>
    </w:p>
    <w:p w14:paraId="1FF3C207">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地址：________________________</w:t>
      </w:r>
    </w:p>
    <w:p w14:paraId="4201B0D3">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联系人及电话：________________</w:t>
      </w:r>
    </w:p>
    <w:p w14:paraId="11E8CA9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依据《中华人民共和国民法典》《城市生活垃圾管理办法》及国家、地方关于环境卫生、垃圾处理、环境保护等相关法律法规、行业规范标准，甲乙双方本着平等自愿、公平诚信、权责统一的原则，就甲方委托乙方负责__________生活垃圾处理站年度运行服务事宜，经友好协商，订立本合同，以资共同信守。</w:t>
      </w:r>
    </w:p>
    <w:p w14:paraId="6BA1132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第一条 项目概况与服务范围</w:t>
      </w:r>
    </w:p>
    <w:p w14:paraId="1DB66AB1">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 项目名称：____________________</w:t>
      </w:r>
    </w:p>
    <w:p w14:paraId="3468C098">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1.2 项目地点：____________________</w:t>
      </w:r>
    </w:p>
    <w:p w14:paraId="00ED6FB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1.3 服务内容：乙方全权负责本生活垃圾处理站日常运营、设备运维、环境卫生、安全管理、环保达标、台账记录等全部工作，具体包含但不限于：</w:t>
      </w:r>
    </w:p>
    <w:p w14:paraId="3B5A38A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（1）场站日常值守、垃圾接收、分拣、处理等全流程作业；</w:t>
      </w:r>
    </w:p>
    <w:p w14:paraId="3169D79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（2）站内所有设备（压缩设备、焚烧设备、通风设备、除臭消杀设备、计量设备、监控设备、水电配套设施等）日常操作、巡检、保养、简易维修、故障上报；</w:t>
      </w:r>
    </w:p>
    <w:p w14:paraId="30B3CEF3">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（3）场站及周边责任区域保洁、冲洗、除尘、除臭、消杀防疫工作；</w:t>
      </w:r>
    </w:p>
    <w:p w14:paraId="051E968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（4）垃圾处理全过程台账、运行记录、环保监测记录、设备运维台账等资料整理、归档、报送；</w:t>
      </w:r>
    </w:p>
    <w:p w14:paraId="5D264CD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（5）落实安全生产、消防安全、环保管控要求，排查整改现场隐患；</w:t>
      </w:r>
    </w:p>
    <w:p w14:paraId="7A72229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（6）配合甲方及城管、环保、卫健等主管部门检查、考核、整改工作；</w:t>
      </w:r>
    </w:p>
    <w:p w14:paraId="4BCE783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（7）合同约定及甲方交办的其他合规场站运营服务工作。</w:t>
      </w:r>
    </w:p>
    <w:p w14:paraId="637511A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1.4 服务标准：严格按照国家、省市现行《城市生活垃圾处理工程技术规范》《生活垃圾场站运行管理标准》《环境卫生作业规范》及本地区行业管理要求、甲方考核标准执行，确保场站</w:t>
      </w:r>
      <w:r>
        <w:rPr>
          <w:rFonts w:hint="eastAsia" w:ascii="宋体" w:hAnsi="宋体" w:eastAsia="宋体" w:cs="宋体"/>
          <w:b/>
          <w:bCs/>
          <w:spacing w:val="1"/>
          <w:sz w:val="24"/>
          <w:szCs w:val="24"/>
          <w:highlight w:val="none"/>
          <w:lang w:val="en-US" w:eastAsia="zh-CN"/>
        </w:rPr>
        <w:t>安全运行、环保达标、整洁规范、合规有序</w:t>
      </w:r>
      <w:r>
        <w:rPr>
          <w:rFonts w:hint="eastAsia" w:ascii="宋体" w:hAnsi="宋体" w:eastAsia="宋体" w:cs="宋体"/>
          <w:spacing w:val="1"/>
          <w:sz w:val="24"/>
          <w:szCs w:val="24"/>
          <w:highlight w:val="none"/>
          <w:lang w:val="en-US" w:eastAsia="zh-CN"/>
        </w:rPr>
        <w:t>。</w:t>
      </w:r>
    </w:p>
    <w:p w14:paraId="2E9B803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第二条 服务期限</w:t>
      </w:r>
    </w:p>
    <w:p w14:paraId="7C234BB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2.1 本合同服务期限为______年，自______年____月____日起至______年____月____日止。</w:t>
      </w:r>
    </w:p>
    <w:p w14:paraId="2A01072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2.2 合同期满本合同自动终止，若未能续签合同，乙方需无条件配合完成场站、设备、资料交接工作。</w:t>
      </w:r>
    </w:p>
    <w:p w14:paraId="34A0BFA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2.3 服务期内因甲方项目调整、政策变更等特殊情况，甲方可提前30日书面通知乙方解除合同，双方按实际服务天数结算费用。</w:t>
      </w:r>
    </w:p>
    <w:p w14:paraId="489C08F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第三条 服务费用及结算方式</w:t>
      </w:r>
    </w:p>
    <w:p w14:paraId="03E5AFA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3.1 服务费用：本协议下的服务费用为</w:t>
      </w:r>
      <w:r>
        <w:rPr>
          <w:rFonts w:hint="eastAsia" w:ascii="宋体" w:hAnsi="宋体" w:eastAsia="宋体" w:cs="宋体"/>
          <w:spacing w:val="1"/>
          <w:sz w:val="24"/>
          <w:szCs w:val="24"/>
          <w:highlight w:val="none"/>
          <w:u w:val="single"/>
          <w:lang w:val="en-US" w:eastAsia="zh-CN"/>
        </w:rPr>
        <w:t xml:space="preserve">        </w:t>
      </w:r>
      <w:r>
        <w:rPr>
          <w:rFonts w:hint="eastAsia" w:ascii="宋体" w:hAnsi="宋体" w:eastAsia="宋体" w:cs="宋体"/>
          <w:spacing w:val="1"/>
          <w:sz w:val="24"/>
          <w:szCs w:val="24"/>
          <w:highlight w:val="none"/>
          <w:lang w:val="en-US" w:eastAsia="zh-CN"/>
        </w:rPr>
        <w:t>元/吨。</w:t>
      </w:r>
    </w:p>
    <w:p w14:paraId="1ED9008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3.2 费用包含：人工薪酬、社保、工装、耗材、设备日常保养、消杀除臭物资、保洁物料、水费、安全防护、税费、运输辅材、台账资料、现场管理等完成本合同全部服务内容的所有费用。甲方除按每月实际支付电费外，无需额外支付其他任何费用。</w:t>
      </w:r>
    </w:p>
    <w:p w14:paraId="5DCF0F7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3.3 结算方式：</w:t>
      </w:r>
    </w:p>
    <w:p w14:paraId="564B42A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（1）结算周期：□按月结算 / ☑按季度结算 / □按年度结算；</w:t>
      </w:r>
    </w:p>
    <w:p w14:paraId="56887F4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（2）乙方完成当期服务，经甲方考核合格后，乙方开具合法有效税发票，甲方在收到发票及完整结算资料后______个工作日内支付对应服务费；</w:t>
      </w:r>
    </w:p>
    <w:p w14:paraId="40C0220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（3）付款账户信息：</w:t>
      </w:r>
    </w:p>
    <w:p w14:paraId="67EDD18A">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户名：________________________</w:t>
      </w:r>
    </w:p>
    <w:p w14:paraId="5CED9793">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开户行：______________________</w:t>
      </w:r>
    </w:p>
    <w:p w14:paraId="4CA80EA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账号：________________________</w:t>
      </w:r>
    </w:p>
    <w:p w14:paraId="6F3E793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第四条 甲方权利与义务</w:t>
      </w:r>
    </w:p>
    <w:p w14:paraId="342DF43A">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4.1 甲方有权对乙方服务质量、场站运行、安全生产、环保达标情况进行日常监督、检查、考核，对不合格事项有权要求乙方限期整改。</w:t>
      </w:r>
    </w:p>
    <w:p w14:paraId="75F4B60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4.2 甲方负责提供场站现有固定设备、固定设施，协调场站正常运行所需的基础配套条件。</w:t>
      </w:r>
    </w:p>
    <w:p w14:paraId="75F4D8C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4.3 甲方按照合同约定及时足额支付服务费用。</w:t>
      </w:r>
    </w:p>
    <w:p w14:paraId="522C157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4.4 甲方有权对乙方违规作业、服务不达标、安全隐患、环保违规等行为进行通报、扣款、追责，情节严重的有权单方解除合同。</w:t>
      </w:r>
    </w:p>
    <w:p w14:paraId="259F4E7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4.5 甲方负责对接上级主管部门，及时传达行业管理政策及作业标准要求。</w:t>
      </w:r>
    </w:p>
    <w:p w14:paraId="12326BA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第五条 乙方权利与义务</w:t>
      </w:r>
    </w:p>
    <w:p w14:paraId="40F08E2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5.1 乙方必须具备合法经营资质，配备足额、合格的作业及管理人员，所有上岗人员持证上岗、规范作业，严格遵守安全、环保、环卫作业规范。</w:t>
      </w:r>
    </w:p>
    <w:p w14:paraId="1D1C196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5.2 乙方全权负责场站运行期间的</w:t>
      </w:r>
      <w:r>
        <w:rPr>
          <w:rFonts w:hint="eastAsia" w:ascii="宋体" w:hAnsi="宋体" w:eastAsia="宋体" w:cs="宋体"/>
          <w:b/>
          <w:bCs/>
          <w:spacing w:val="1"/>
          <w:sz w:val="24"/>
          <w:szCs w:val="24"/>
          <w:highlight w:val="none"/>
          <w:lang w:val="en-US" w:eastAsia="zh-CN"/>
        </w:rPr>
        <w:t>安全生产主体责任</w:t>
      </w:r>
      <w:r>
        <w:rPr>
          <w:rFonts w:hint="eastAsia" w:ascii="宋体" w:hAnsi="宋体" w:eastAsia="宋体" w:cs="宋体"/>
          <w:spacing w:val="1"/>
          <w:sz w:val="24"/>
          <w:szCs w:val="24"/>
          <w:highlight w:val="none"/>
          <w:lang w:val="en-US" w:eastAsia="zh-CN"/>
        </w:rPr>
        <w:t>，承担作业过程中发生的人员伤亡、设备损坏、财产损失、安全事故、环保处罚、邻里投诉等全部责任及费用，与甲方无关。</w:t>
      </w:r>
    </w:p>
    <w:p w14:paraId="2B02D1D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5.3 严格落实日常运维、消杀除臭、保洁清理、隐患排查工作，确保场站无垃圾堆积、无异味扰民、无污水溢流、无安全隐患，各项指标符合环保及行业标准。</w:t>
      </w:r>
    </w:p>
    <w:p w14:paraId="660E782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5.4 建立完整的场站运行台账、设备台账、安全台账、消杀台账，做到日日记录、月月归档，随时接受甲方及主管部门检查。</w:t>
      </w:r>
    </w:p>
    <w:p w14:paraId="2C3D508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5.5 未经甲方书面同意，乙方不得擅自转包、分包本项目服务，不得擅自停运、减量作业、变更作业标准。一经发现，甲方有权单方解除合同、没收履约保证金，并追究乙方违约责任。</w:t>
      </w:r>
    </w:p>
    <w:p w14:paraId="03B4D3E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5.6 乙方负责作业人员的安全教育、劳动保护、保险购买，杜绝违规操作、野蛮作业。</w:t>
      </w:r>
    </w:p>
    <w:p w14:paraId="7ACB3D6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5.7 服务期内设备出现故障，乙方需第一时间处置，小故障即时修复，重大故障及时上报甲方并协商维修，保障场站连续正常运行。</w:t>
      </w:r>
    </w:p>
    <w:p w14:paraId="6E5B9F5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第六条 考核与奖惩</w:t>
      </w:r>
    </w:p>
    <w:p w14:paraId="05A7CC83">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6.1 甲方按照日常巡查、季度考核、年度考评的方式对乙方服务进行考核，考核标准以甲方管理制度、行业规范及本合同约定为准。</w:t>
      </w:r>
    </w:p>
    <w:p w14:paraId="33B235A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6.2 单次考核不合格的，甲方有权责令乙方限期整改，逾期未整改或整改不到位的，甲方有权按管理制度扣除当期服务费作为违约金。</w:t>
      </w:r>
    </w:p>
    <w:p w14:paraId="0588DC0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6.3 季度考核连续2次不合格、年度考核不达标，或出现重大安全事故、环保投诉、主管部门通报处罚的，甲方有权单方解除合同，没收履约保证金，乙方需承担由此给甲方造成的全部损失。</w:t>
      </w:r>
    </w:p>
    <w:p w14:paraId="27C02CB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第七条 违约责任</w:t>
      </w:r>
    </w:p>
    <w:p w14:paraId="023C1AE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1、依据《中华人民共和国合同法》、《中华人民共和国政府采购法》的相关条款和本合同约定，中标</w:t>
      </w:r>
      <w:r>
        <w:rPr>
          <w:rFonts w:hint="eastAsia" w:cs="宋体"/>
          <w:b w:val="0"/>
          <w:bCs w:val="0"/>
          <w:sz w:val="24"/>
          <w:szCs w:val="24"/>
          <w:highlight w:val="none"/>
          <w:lang w:eastAsia="zh-CN"/>
        </w:rPr>
        <w:t>（</w:t>
      </w:r>
      <w:r>
        <w:rPr>
          <w:rFonts w:hint="eastAsia" w:cs="宋体"/>
          <w:b w:val="0"/>
          <w:bCs w:val="0"/>
          <w:sz w:val="24"/>
          <w:szCs w:val="24"/>
          <w:highlight w:val="none"/>
          <w:lang w:val="en-US" w:eastAsia="zh-CN"/>
        </w:rPr>
        <w:t>成交</w:t>
      </w:r>
      <w:r>
        <w:rPr>
          <w:rFonts w:hint="eastAsia" w:cs="宋体"/>
          <w:b w:val="0"/>
          <w:bCs w:val="0"/>
          <w:sz w:val="24"/>
          <w:szCs w:val="24"/>
          <w:highlight w:val="none"/>
          <w:lang w:eastAsia="zh-CN"/>
        </w:rPr>
        <w:t>）</w:t>
      </w:r>
      <w:r>
        <w:rPr>
          <w:rFonts w:hint="eastAsia" w:ascii="宋体" w:hAnsi="宋体" w:eastAsia="宋体" w:cs="宋体"/>
          <w:b w:val="0"/>
          <w:bCs w:val="0"/>
          <w:sz w:val="24"/>
          <w:szCs w:val="24"/>
          <w:highlight w:val="none"/>
        </w:rPr>
        <w:t>单位未全面履行合同义务或者发生违约，采购人有权终止合同，依法向中标</w:t>
      </w:r>
      <w:r>
        <w:rPr>
          <w:rFonts w:hint="eastAsia" w:cs="宋体"/>
          <w:b w:val="0"/>
          <w:bCs w:val="0"/>
          <w:sz w:val="24"/>
          <w:szCs w:val="24"/>
          <w:highlight w:val="none"/>
          <w:lang w:eastAsia="zh-CN"/>
        </w:rPr>
        <w:t>（</w:t>
      </w:r>
      <w:r>
        <w:rPr>
          <w:rFonts w:hint="eastAsia" w:cs="宋体"/>
          <w:b w:val="0"/>
          <w:bCs w:val="0"/>
          <w:sz w:val="24"/>
          <w:szCs w:val="24"/>
          <w:highlight w:val="none"/>
          <w:lang w:val="en-US" w:eastAsia="zh-CN"/>
        </w:rPr>
        <w:t>成交</w:t>
      </w:r>
      <w:r>
        <w:rPr>
          <w:rFonts w:hint="eastAsia" w:cs="宋体"/>
          <w:b w:val="0"/>
          <w:bCs w:val="0"/>
          <w:sz w:val="24"/>
          <w:szCs w:val="24"/>
          <w:highlight w:val="none"/>
          <w:lang w:eastAsia="zh-CN"/>
        </w:rPr>
        <w:t>）</w:t>
      </w:r>
      <w:r>
        <w:rPr>
          <w:rFonts w:hint="eastAsia" w:ascii="宋体" w:hAnsi="宋体" w:eastAsia="宋体" w:cs="宋体"/>
          <w:b w:val="0"/>
          <w:bCs w:val="0"/>
          <w:sz w:val="24"/>
          <w:szCs w:val="24"/>
          <w:highlight w:val="none"/>
        </w:rPr>
        <w:t>单位进行经济索赔，并报请政府采购监督管理机关进行相应的行政处罚。采购人违约的，应当赔偿给中标</w:t>
      </w:r>
      <w:r>
        <w:rPr>
          <w:rFonts w:hint="eastAsia" w:cs="宋体"/>
          <w:b w:val="0"/>
          <w:bCs w:val="0"/>
          <w:sz w:val="24"/>
          <w:szCs w:val="24"/>
          <w:highlight w:val="none"/>
          <w:lang w:eastAsia="zh-CN"/>
        </w:rPr>
        <w:t>（</w:t>
      </w:r>
      <w:r>
        <w:rPr>
          <w:rFonts w:hint="eastAsia" w:cs="宋体"/>
          <w:b w:val="0"/>
          <w:bCs w:val="0"/>
          <w:sz w:val="24"/>
          <w:szCs w:val="24"/>
          <w:highlight w:val="none"/>
          <w:lang w:val="en-US" w:eastAsia="zh-CN"/>
        </w:rPr>
        <w:t>成交</w:t>
      </w:r>
      <w:r>
        <w:rPr>
          <w:rFonts w:hint="eastAsia" w:cs="宋体"/>
          <w:b w:val="0"/>
          <w:bCs w:val="0"/>
          <w:sz w:val="24"/>
          <w:szCs w:val="24"/>
          <w:highlight w:val="none"/>
          <w:lang w:eastAsia="zh-CN"/>
        </w:rPr>
        <w:t>）</w:t>
      </w:r>
      <w:r>
        <w:rPr>
          <w:rFonts w:hint="eastAsia" w:ascii="宋体" w:hAnsi="宋体" w:eastAsia="宋体" w:cs="宋体"/>
          <w:b w:val="0"/>
          <w:bCs w:val="0"/>
          <w:sz w:val="24"/>
          <w:szCs w:val="24"/>
          <w:highlight w:val="none"/>
        </w:rPr>
        <w:t>单位造成的经济损失。</w:t>
      </w:r>
    </w:p>
    <w:p w14:paraId="2F8B05D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2、乙方不能按期完成工作的，每延误1天扣除合同金额的1%，如逾期20天及以上时间，视为中标</w:t>
      </w:r>
      <w:r>
        <w:rPr>
          <w:rFonts w:hint="eastAsia" w:cs="宋体"/>
          <w:b w:val="0"/>
          <w:bCs w:val="0"/>
          <w:sz w:val="24"/>
          <w:szCs w:val="24"/>
          <w:highlight w:val="none"/>
          <w:lang w:eastAsia="zh-CN"/>
        </w:rPr>
        <w:t>（</w:t>
      </w:r>
      <w:r>
        <w:rPr>
          <w:rFonts w:hint="eastAsia" w:cs="宋体"/>
          <w:b w:val="0"/>
          <w:bCs w:val="0"/>
          <w:sz w:val="24"/>
          <w:szCs w:val="24"/>
          <w:highlight w:val="none"/>
          <w:lang w:val="en-US" w:eastAsia="zh-CN"/>
        </w:rPr>
        <w:t>成交</w:t>
      </w:r>
      <w:r>
        <w:rPr>
          <w:rFonts w:hint="eastAsia" w:cs="宋体"/>
          <w:b w:val="0"/>
          <w:bCs w:val="0"/>
          <w:sz w:val="24"/>
          <w:szCs w:val="24"/>
          <w:highlight w:val="none"/>
          <w:lang w:eastAsia="zh-CN"/>
        </w:rPr>
        <w:t>）</w:t>
      </w:r>
      <w:r>
        <w:rPr>
          <w:rFonts w:hint="eastAsia" w:ascii="宋体" w:hAnsi="宋体" w:eastAsia="宋体" w:cs="宋体"/>
          <w:b w:val="0"/>
          <w:bCs w:val="0"/>
          <w:sz w:val="24"/>
          <w:szCs w:val="24"/>
          <w:highlight w:val="none"/>
        </w:rPr>
        <w:t>单位违约，取消协议。</w:t>
      </w:r>
    </w:p>
    <w:p w14:paraId="70449A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第八条 不可抗力</w:t>
      </w:r>
    </w:p>
    <w:p w14:paraId="02E67A5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8.1 因地震、台风、暴雨、洪水、疫情管控、政府强制停工等不可抗力因素导致无法正常履约的，受影响一方需及时书面通知对方，双方可根据实际情况顺延服务期限或据实结算，互不承担违约责任。</w:t>
      </w:r>
    </w:p>
    <w:p w14:paraId="7A2867E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8.2 不可抗力消除后，乙方需立即恢复场站正常运行。</w:t>
      </w:r>
    </w:p>
    <w:p w14:paraId="0B9FE9B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第九条 争议解决</w:t>
      </w:r>
    </w:p>
    <w:p w14:paraId="2A076FA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本合同履行过程中发生的争议，双方优先友好协商解决；协商不成的，任何一方均有权向项目所在地人民法院提起诉讼。</w:t>
      </w:r>
    </w:p>
    <w:p w14:paraId="5789344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第十条 其他约定</w:t>
      </w:r>
    </w:p>
    <w:p w14:paraId="2206AED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10.1 本合同未尽事宜，双方可签订补充协议，补充协议与本合同具有同等法律效力。</w:t>
      </w:r>
    </w:p>
    <w:p w14:paraId="2787251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10.2 本合同所有附件、考核细则、作业标准均为本合同有效组成部分。</w:t>
      </w:r>
    </w:p>
    <w:p w14:paraId="74EBB78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10.3 服务期内乙方人员、设备、物料、作业行为均由乙方独立管理，甲乙双方不存在劳动、劳务隶属关系。</w:t>
      </w:r>
    </w:p>
    <w:p w14:paraId="2D8ED81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10.4 ________________________________________</w:t>
      </w:r>
    </w:p>
    <w:p w14:paraId="4A7E957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第十一条 合同生效与份数</w:t>
      </w:r>
    </w:p>
    <w:p w14:paraId="74D1B22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11.1 本合同自甲乙双方法定代表人/授权代表人签字并加盖公章之日起生效。</w:t>
      </w:r>
    </w:p>
    <w:p w14:paraId="27FE05F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11.2 本合同一式______份，甲方执______份，乙方执______份，具有同等法律效力，可根据需要报送相关部门备案。</w:t>
      </w:r>
    </w:p>
    <w:p w14:paraId="357D7B6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6" w:firstLineChars="200"/>
        <w:jc w:val="both"/>
        <w:textAlignment w:val="baseline"/>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甲方（委托方）（盖章）：</w:t>
      </w:r>
    </w:p>
    <w:p w14:paraId="37060E1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法定代表人/授权代表人（签字）：__________</w:t>
      </w:r>
    </w:p>
    <w:p w14:paraId="36C3C10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kern w:val="0"/>
          <w:sz w:val="28"/>
          <w:szCs w:val="28"/>
          <w:highlight w:val="none"/>
          <w:lang w:val="en-US" w:eastAsia="zh-CN" w:bidi="ar"/>
        </w:rPr>
      </w:pPr>
      <w:r>
        <w:rPr>
          <w:rFonts w:hint="eastAsia" w:ascii="宋体" w:hAnsi="宋体" w:eastAsia="宋体" w:cs="宋体"/>
          <w:spacing w:val="1"/>
          <w:sz w:val="24"/>
          <w:szCs w:val="24"/>
          <w:highlight w:val="none"/>
          <w:lang w:val="en-US" w:eastAsia="zh-CN"/>
        </w:rPr>
        <w:t>日期：______年____月____日</w:t>
      </w:r>
    </w:p>
    <w:p w14:paraId="62B3A43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6" w:firstLineChars="200"/>
        <w:jc w:val="both"/>
        <w:textAlignment w:val="baseline"/>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乙方（受托方）（盖章）：</w:t>
      </w:r>
    </w:p>
    <w:p w14:paraId="482D653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法定代表人/授权代表人（签字）：__________</w:t>
      </w:r>
    </w:p>
    <w:p w14:paraId="7F084E6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日期：______年____月____日</w:t>
      </w:r>
    </w:p>
    <w:p w14:paraId="1CBA5669">
      <w:pPr>
        <w:pStyle w:val="4"/>
        <w:keepNext w:val="0"/>
        <w:keepLines w:val="0"/>
        <w:pageBreakBefore w:val="0"/>
        <w:widowControl/>
        <w:kinsoku w:val="0"/>
        <w:wordWrap/>
        <w:overflowPunct/>
        <w:topLinePunct w:val="0"/>
        <w:autoSpaceDE w:val="0"/>
        <w:autoSpaceDN w:val="0"/>
        <w:bidi w:val="0"/>
        <w:adjustRightInd/>
        <w:snapToGrid/>
        <w:spacing w:before="10" w:after="0" w:afterLines="50" w:line="360" w:lineRule="auto"/>
        <w:ind w:right="86" w:rightChars="0" w:firstLine="479"/>
        <w:jc w:val="both"/>
        <w:textAlignment w:val="baseline"/>
        <w:outlineLvl w:val="9"/>
        <w:rPr>
          <w:rFonts w:hint="eastAsia" w:ascii="Times New Roman" w:hAnsi="Times New Roman"/>
          <w:kern w:val="2"/>
          <w:sz w:val="21"/>
          <w:szCs w:val="24"/>
          <w:highlight w:val="none"/>
        </w:rPr>
      </w:pPr>
    </w:p>
    <w:p w14:paraId="51052B64">
      <w:pPr>
        <w:pStyle w:val="4"/>
        <w:keepNext w:val="0"/>
        <w:keepLines w:val="0"/>
        <w:pageBreakBefore w:val="0"/>
        <w:widowControl/>
        <w:kinsoku w:val="0"/>
        <w:wordWrap/>
        <w:overflowPunct/>
        <w:topLinePunct w:val="0"/>
        <w:autoSpaceDE w:val="0"/>
        <w:autoSpaceDN w:val="0"/>
        <w:bidi w:val="0"/>
        <w:adjustRightInd/>
        <w:snapToGrid/>
        <w:spacing w:before="10" w:after="0" w:afterLines="50" w:line="360" w:lineRule="auto"/>
        <w:ind w:right="86" w:rightChars="0" w:firstLine="479"/>
        <w:jc w:val="both"/>
        <w:textAlignment w:val="baseline"/>
        <w:outlineLvl w:val="9"/>
        <w:rPr>
          <w:rFonts w:hint="eastAsia" w:eastAsia="仿宋"/>
          <w:highlight w:val="none"/>
          <w:lang w:eastAsia="zh-CN"/>
        </w:rPr>
        <w:sectPr>
          <w:footerReference r:id="rId7" w:type="default"/>
          <w:pgSz w:w="11906" w:h="16839"/>
          <w:pgMar w:top="1440" w:right="1080" w:bottom="1440" w:left="1080" w:header="964" w:footer="964" w:gutter="0"/>
          <w:pgNumType w:fmt="decimal"/>
          <w:cols w:space="720" w:num="1"/>
        </w:sectPr>
      </w:pPr>
      <w:r>
        <w:rPr>
          <w:rFonts w:hint="eastAsia" w:ascii="Times New Roman" w:hAnsi="Times New Roman"/>
          <w:kern w:val="2"/>
          <w:sz w:val="21"/>
          <w:szCs w:val="24"/>
          <w:highlight w:val="none"/>
        </w:rPr>
        <w:t xml:space="preserve"> </w:t>
      </w:r>
      <w:r>
        <w:rPr>
          <w:rFonts w:hint="eastAsia" w:hAnsi="宋体" w:cs="宋体"/>
          <w:b/>
          <w:bCs/>
          <w:color w:val="000000"/>
          <w:kern w:val="2"/>
          <w:sz w:val="24"/>
          <w:szCs w:val="24"/>
          <w:highlight w:val="none"/>
          <w:lang w:val="zh-CN"/>
        </w:rPr>
        <w:t>注：本合同模板仅为参考文本，合同签订双方可根据项目的具体要求进行修改。</w:t>
      </w:r>
    </w:p>
    <w:p w14:paraId="3B5A418E">
      <w:pPr>
        <w:spacing w:before="80" w:line="360" w:lineRule="auto"/>
        <w:jc w:val="center"/>
        <w:rPr>
          <w:rFonts w:ascii="宋体" w:hAnsi="宋体" w:eastAsia="宋体" w:cs="宋体"/>
          <w:sz w:val="36"/>
          <w:szCs w:val="36"/>
          <w:highlight w:val="none"/>
        </w:rPr>
      </w:pPr>
      <w:r>
        <w:rPr>
          <w:rFonts w:ascii="宋体" w:hAnsi="宋体" w:eastAsia="宋体" w:cs="宋体"/>
          <w:b/>
          <w:bCs/>
          <w:spacing w:val="-4"/>
          <w:sz w:val="36"/>
          <w:szCs w:val="36"/>
          <w:highlight w:val="none"/>
        </w:rPr>
        <w:t>第四章</w:t>
      </w:r>
      <w:r>
        <w:rPr>
          <w:rFonts w:hint="eastAsia" w:ascii="宋体" w:hAnsi="宋体" w:eastAsia="宋体" w:cs="宋体"/>
          <w:b/>
          <w:bCs/>
          <w:spacing w:val="-4"/>
          <w:sz w:val="36"/>
          <w:szCs w:val="36"/>
          <w:highlight w:val="none"/>
          <w:lang w:val="en-US" w:eastAsia="zh-CN"/>
        </w:rPr>
        <w:t xml:space="preserve"> </w:t>
      </w:r>
      <w:r>
        <w:rPr>
          <w:rFonts w:ascii="宋体" w:hAnsi="宋体" w:eastAsia="宋体" w:cs="宋体"/>
          <w:b/>
          <w:bCs/>
          <w:spacing w:val="-4"/>
          <w:sz w:val="36"/>
          <w:szCs w:val="36"/>
          <w:highlight w:val="none"/>
        </w:rPr>
        <w:t>采购内容与技术要求</w:t>
      </w:r>
    </w:p>
    <w:p w14:paraId="4E8002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一、项目名称：</w:t>
      </w:r>
      <w:r>
        <w:rPr>
          <w:rFonts w:hint="eastAsia" w:ascii="宋体" w:hAnsi="宋体" w:eastAsia="宋体" w:cs="宋体"/>
          <w:b w:val="0"/>
          <w:bCs w:val="0"/>
          <w:kern w:val="2"/>
          <w:sz w:val="24"/>
          <w:szCs w:val="24"/>
          <w:highlight w:val="none"/>
          <w:lang w:val="en-US" w:eastAsia="zh-CN" w:bidi="ar-SA"/>
        </w:rPr>
        <w:t>汉阴县南区生活垃圾处理站年运行服务费</w:t>
      </w:r>
    </w:p>
    <w:p w14:paraId="31D19D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二、最高限价：</w:t>
      </w:r>
      <w:r>
        <w:rPr>
          <w:rFonts w:hint="eastAsia" w:ascii="宋体" w:hAnsi="宋体" w:eastAsia="宋体" w:cs="宋体"/>
          <w:b w:val="0"/>
          <w:bCs w:val="0"/>
          <w:kern w:val="2"/>
          <w:sz w:val="24"/>
          <w:szCs w:val="24"/>
          <w:highlight w:val="none"/>
          <w:lang w:val="en-US" w:eastAsia="zh-CN" w:bidi="ar-SA"/>
        </w:rPr>
        <w:t>624,570.00元（单价122.23元/t）</w:t>
      </w:r>
    </w:p>
    <w:p w14:paraId="13C3D584">
      <w:pPr>
        <w:spacing w:line="360" w:lineRule="auto"/>
        <w:ind w:left="508"/>
        <w:rPr>
          <w:rFonts w:ascii="宋体" w:hAnsi="宋体" w:eastAsia="宋体" w:cs="宋体"/>
          <w:spacing w:val="4"/>
          <w:sz w:val="24"/>
          <w:szCs w:val="24"/>
          <w:highlight w:val="none"/>
        </w:rPr>
      </w:pPr>
      <w:r>
        <w:rPr>
          <w:rFonts w:hint="eastAsia" w:ascii="宋体" w:hAnsi="宋体" w:eastAsia="宋体" w:cs="宋体"/>
          <w:b/>
          <w:bCs/>
          <w:spacing w:val="4"/>
          <w:sz w:val="24"/>
          <w:szCs w:val="24"/>
          <w:highlight w:val="none"/>
          <w:lang w:val="en-US" w:eastAsia="zh-CN"/>
        </w:rPr>
        <w:t>三</w:t>
      </w:r>
      <w:r>
        <w:rPr>
          <w:rFonts w:ascii="宋体" w:hAnsi="宋体" w:eastAsia="宋体" w:cs="宋体"/>
          <w:b/>
          <w:bCs/>
          <w:spacing w:val="4"/>
          <w:sz w:val="24"/>
          <w:szCs w:val="24"/>
          <w:highlight w:val="none"/>
        </w:rPr>
        <w:t>、服务期限：</w:t>
      </w:r>
      <w:r>
        <w:rPr>
          <w:rFonts w:ascii="宋体" w:hAnsi="宋体" w:eastAsia="宋体" w:cs="宋体"/>
          <w:spacing w:val="4"/>
          <w:sz w:val="24"/>
          <w:szCs w:val="24"/>
          <w:highlight w:val="none"/>
        </w:rPr>
        <w:t>自合同签订之日起</w:t>
      </w:r>
      <w:r>
        <w:rPr>
          <w:rFonts w:ascii="宋体" w:hAnsi="宋体" w:eastAsia="宋体" w:cs="宋体"/>
          <w:spacing w:val="-18"/>
          <w:sz w:val="24"/>
          <w:szCs w:val="24"/>
          <w:highlight w:val="none"/>
        </w:rPr>
        <w:t xml:space="preserve"> </w:t>
      </w:r>
      <w:r>
        <w:rPr>
          <w:rFonts w:ascii="宋体" w:hAnsi="宋体" w:eastAsia="宋体" w:cs="宋体"/>
          <w:spacing w:val="4"/>
          <w:sz w:val="24"/>
          <w:szCs w:val="24"/>
          <w:highlight w:val="none"/>
        </w:rPr>
        <w:t>1</w:t>
      </w:r>
      <w:r>
        <w:rPr>
          <w:rFonts w:ascii="宋体" w:hAnsi="宋体" w:eastAsia="宋体" w:cs="宋体"/>
          <w:spacing w:val="-40"/>
          <w:sz w:val="24"/>
          <w:szCs w:val="24"/>
          <w:highlight w:val="none"/>
        </w:rPr>
        <w:t xml:space="preserve"> </w:t>
      </w:r>
      <w:r>
        <w:rPr>
          <w:rFonts w:ascii="宋体" w:hAnsi="宋体" w:eastAsia="宋体" w:cs="宋体"/>
          <w:spacing w:val="4"/>
          <w:sz w:val="24"/>
          <w:szCs w:val="24"/>
          <w:highlight w:val="none"/>
        </w:rPr>
        <w:t>年</w:t>
      </w:r>
    </w:p>
    <w:p w14:paraId="1480368E">
      <w:pPr>
        <w:spacing w:line="360" w:lineRule="auto"/>
        <w:ind w:left="508"/>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pacing w:val="-4"/>
          <w:sz w:val="24"/>
          <w:szCs w:val="24"/>
          <w:highlight w:val="none"/>
          <w:lang w:val="en-US" w:eastAsia="zh-CN"/>
        </w:rPr>
        <w:t>四</w:t>
      </w:r>
      <w:r>
        <w:rPr>
          <w:rFonts w:ascii="宋体" w:hAnsi="宋体" w:eastAsia="宋体" w:cs="宋体"/>
          <w:b/>
          <w:bCs/>
          <w:spacing w:val="-4"/>
          <w:sz w:val="24"/>
          <w:szCs w:val="24"/>
          <w:highlight w:val="none"/>
        </w:rPr>
        <w:t>、服务内容</w:t>
      </w:r>
    </w:p>
    <w:p w14:paraId="0C508F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乙方全权负责本生活垃圾处理站日常运营、设备运维、环境卫生、安全管理、环保达标、台账记录等全部工作，具体包含但不限于：</w:t>
      </w:r>
    </w:p>
    <w:p w14:paraId="7E7CE0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垃圾热解气化处理系统的操作和维护</w:t>
      </w:r>
      <w:r>
        <w:rPr>
          <w:rFonts w:hint="eastAsia" w:ascii="宋体" w:hAnsi="宋体" w:eastAsia="宋体" w:cs="宋体"/>
          <w:sz w:val="24"/>
          <w:szCs w:val="24"/>
          <w:highlight w:val="none"/>
          <w:lang w:eastAsia="zh-CN"/>
        </w:rPr>
        <w:t>；</w:t>
      </w:r>
    </w:p>
    <w:p w14:paraId="3DDEF2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定时巡检及运行情况记录</w:t>
      </w:r>
      <w:r>
        <w:rPr>
          <w:rFonts w:hint="eastAsia" w:ascii="宋体" w:hAnsi="宋体" w:eastAsia="宋体" w:cs="宋体"/>
          <w:sz w:val="24"/>
          <w:szCs w:val="24"/>
          <w:highlight w:val="none"/>
          <w:lang w:eastAsia="zh-CN"/>
        </w:rPr>
        <w:t>；</w:t>
      </w:r>
    </w:p>
    <w:p w14:paraId="51DC9F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加料及周边环境清洁</w:t>
      </w:r>
      <w:r>
        <w:rPr>
          <w:rFonts w:hint="eastAsia" w:ascii="宋体" w:hAnsi="宋体" w:eastAsia="宋体" w:cs="宋体"/>
          <w:sz w:val="24"/>
          <w:szCs w:val="24"/>
          <w:highlight w:val="none"/>
          <w:lang w:eastAsia="zh-CN"/>
        </w:rPr>
        <w:t>；</w:t>
      </w:r>
    </w:p>
    <w:p w14:paraId="660911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补水和喷淋</w:t>
      </w:r>
      <w:r>
        <w:rPr>
          <w:rFonts w:hint="eastAsia" w:ascii="宋体" w:hAnsi="宋体" w:eastAsia="宋体" w:cs="宋体"/>
          <w:sz w:val="24"/>
          <w:szCs w:val="24"/>
          <w:highlight w:val="none"/>
          <w:lang w:eastAsia="zh-CN"/>
        </w:rPr>
        <w:t>；</w:t>
      </w:r>
    </w:p>
    <w:p w14:paraId="5C61C3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出灰及灰渣</w:t>
      </w:r>
      <w:r>
        <w:rPr>
          <w:rFonts w:hint="eastAsia" w:ascii="宋体" w:hAnsi="宋体" w:eastAsia="宋体" w:cs="宋体"/>
          <w:sz w:val="24"/>
          <w:szCs w:val="24"/>
          <w:highlight w:val="none"/>
          <w:lang w:eastAsia="zh-CN"/>
        </w:rPr>
        <w:t>清理；</w:t>
      </w:r>
    </w:p>
    <w:p w14:paraId="74E957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垃圾关联单位协调及灰渣后续处理</w:t>
      </w:r>
      <w:r>
        <w:rPr>
          <w:rFonts w:hint="eastAsia" w:ascii="宋体" w:hAnsi="宋体" w:eastAsia="宋体" w:cs="宋体"/>
          <w:sz w:val="24"/>
          <w:szCs w:val="24"/>
          <w:highlight w:val="none"/>
          <w:lang w:eastAsia="zh-CN"/>
        </w:rPr>
        <w:t>；</w:t>
      </w:r>
    </w:p>
    <w:p w14:paraId="0B33C0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4" w:firstLineChars="200"/>
        <w:textAlignment w:val="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（7）场站日常值守、垃圾接收、分拣、处理、转运等全流程作业；</w:t>
      </w:r>
    </w:p>
    <w:p w14:paraId="7B261B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4" w:firstLineChars="200"/>
        <w:textAlignment w:val="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（8）站内所有设备（压缩设备、通风设备、除臭设备、消杀设备、监控设备、水电配套设施等）日常操作、巡检、保养、简易维修、故障上报；</w:t>
      </w:r>
    </w:p>
    <w:p w14:paraId="723670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4" w:firstLineChars="200"/>
        <w:textAlignment w:val="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（9）场站及周边责任区域保洁、冲洗、除尘、除臭、消杀防疫工作；</w:t>
      </w:r>
    </w:p>
    <w:p w14:paraId="348AAE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4" w:firstLineChars="200"/>
        <w:textAlignment w:val="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（10）垃圾处理全过程台账、运行记录、环保监测记录、设备运维台账等资料整理、归档、报送；</w:t>
      </w:r>
    </w:p>
    <w:p w14:paraId="3A2ED5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4" w:firstLineChars="200"/>
        <w:textAlignment w:val="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（11）落实安全生产、消防安全、环保管控要求，排查整改现场隐患；</w:t>
      </w:r>
    </w:p>
    <w:p w14:paraId="25E61A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4" w:firstLineChars="200"/>
        <w:textAlignment w:val="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（12）配合甲方及城管、环保、卫健等主管部门检查、考核、整改工作；</w:t>
      </w:r>
    </w:p>
    <w:p w14:paraId="21DC4D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4"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val="en-US" w:eastAsia="zh-CN"/>
        </w:rPr>
        <w:t>（13）合同约定及甲方交办的其他合规场站运营服务工作。</w:t>
      </w:r>
    </w:p>
    <w:p w14:paraId="4B64AB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kern w:val="2"/>
          <w:sz w:val="24"/>
          <w:szCs w:val="24"/>
          <w:highlight w:val="none"/>
          <w:lang w:val="en-US" w:eastAsia="zh-CN" w:bidi="ar-SA"/>
        </w:rPr>
        <w:t>五、</w:t>
      </w:r>
      <w:r>
        <w:rPr>
          <w:rFonts w:hint="eastAsia" w:ascii="宋体" w:hAnsi="宋体" w:eastAsia="宋体" w:cs="宋体"/>
          <w:b/>
          <w:bCs/>
          <w:sz w:val="24"/>
          <w:szCs w:val="24"/>
          <w:highlight w:val="none"/>
          <w:lang w:eastAsia="zh-CN"/>
        </w:rPr>
        <w:t>费用结算方法</w:t>
      </w:r>
    </w:p>
    <w:p w14:paraId="3346D2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为保证焚烧炉运行及停运检修成本，焚烧站运行费用结算设置保底日垃圾处理量为</w:t>
      </w:r>
      <w:r>
        <w:rPr>
          <w:rFonts w:hint="eastAsia" w:ascii="宋体" w:hAnsi="宋体" w:eastAsia="宋体" w:cs="宋体"/>
          <w:sz w:val="24"/>
          <w:szCs w:val="24"/>
          <w:highlight w:val="none"/>
          <w:lang w:val="en-US" w:eastAsia="zh-CN"/>
        </w:rPr>
        <w:t>10吨/日</w:t>
      </w:r>
      <w:r>
        <w:rPr>
          <w:rFonts w:hint="eastAsia" w:ascii="宋体" w:hAnsi="宋体" w:eastAsia="宋体" w:cs="宋体"/>
          <w:sz w:val="24"/>
          <w:szCs w:val="24"/>
          <w:highlight w:val="none"/>
          <w:lang w:eastAsia="zh-CN"/>
        </w:rPr>
        <w:t>，按月结算。具体分为以下三种情况结算</w:t>
      </w:r>
    </w:p>
    <w:p w14:paraId="1BA08B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）设备正常运行时：</w:t>
      </w:r>
    </w:p>
    <w:p w14:paraId="04A1BE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结算费用</w:t>
      </w:r>
      <w:r>
        <w:rPr>
          <w:rFonts w:hint="eastAsia" w:ascii="宋体" w:hAnsi="宋体" w:eastAsia="宋体" w:cs="宋体"/>
          <w:b/>
          <w:bCs/>
          <w:sz w:val="24"/>
          <w:szCs w:val="24"/>
          <w:highlight w:val="none"/>
          <w:lang w:val="en-US" w:eastAsia="zh-CN"/>
        </w:rPr>
        <w:t>=垃圾处理单价×垃圾处理量</w:t>
      </w:r>
    </w:p>
    <w:p w14:paraId="017D87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垃圾处理量按保底量核算，月处理总量不足300吨的按300吨/月结算；月处理量达到或超过300吨的，按实际处理量结算。</w:t>
      </w:r>
    </w:p>
    <w:p w14:paraId="37D647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lang w:eastAsia="zh-CN"/>
        </w:rPr>
        <w:t>设备短期停运时（停运天数≤</w:t>
      </w:r>
      <w:r>
        <w:rPr>
          <w:rFonts w:hint="eastAsia" w:ascii="宋体" w:hAnsi="宋体" w:eastAsia="宋体" w:cs="宋体"/>
          <w:sz w:val="24"/>
          <w:szCs w:val="24"/>
          <w:highlight w:val="none"/>
          <w:lang w:val="en-US" w:eastAsia="zh-CN"/>
        </w:rPr>
        <w:t>10天</w:t>
      </w:r>
      <w:r>
        <w:rPr>
          <w:rFonts w:hint="eastAsia" w:ascii="宋体" w:hAnsi="宋体" w:eastAsia="宋体" w:cs="宋体"/>
          <w:sz w:val="24"/>
          <w:szCs w:val="24"/>
          <w:highlight w:val="none"/>
          <w:lang w:eastAsia="zh-CN"/>
        </w:rPr>
        <w:t>）：</w:t>
      </w:r>
    </w:p>
    <w:p w14:paraId="345DCB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结算费用</w:t>
      </w:r>
      <w:r>
        <w:rPr>
          <w:rFonts w:hint="eastAsia" w:ascii="宋体" w:hAnsi="宋体" w:eastAsia="宋体" w:cs="宋体"/>
          <w:b/>
          <w:bCs/>
          <w:sz w:val="24"/>
          <w:szCs w:val="24"/>
          <w:highlight w:val="none"/>
          <w:lang w:val="en-US" w:eastAsia="zh-CN"/>
        </w:rPr>
        <w:t>=垃圾处理单价×日垃圾处理保底量×停运天数</w:t>
      </w:r>
    </w:p>
    <w:p w14:paraId="356AB8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）设备长期停运时（停运天数＞</w:t>
      </w:r>
      <w:r>
        <w:rPr>
          <w:rFonts w:hint="eastAsia" w:ascii="宋体" w:hAnsi="宋体" w:eastAsia="宋体" w:cs="宋体"/>
          <w:sz w:val="24"/>
          <w:szCs w:val="24"/>
          <w:highlight w:val="none"/>
          <w:lang w:val="en-US" w:eastAsia="zh-CN"/>
        </w:rPr>
        <w:t>10天</w:t>
      </w:r>
      <w:r>
        <w:rPr>
          <w:rFonts w:hint="eastAsia" w:ascii="宋体" w:hAnsi="宋体" w:eastAsia="宋体" w:cs="宋体"/>
          <w:sz w:val="24"/>
          <w:szCs w:val="24"/>
          <w:highlight w:val="none"/>
          <w:lang w:eastAsia="zh-CN"/>
        </w:rPr>
        <w:t>）：</w:t>
      </w:r>
    </w:p>
    <w:p w14:paraId="4077CF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结算费用</w:t>
      </w:r>
      <w:r>
        <w:rPr>
          <w:rFonts w:hint="eastAsia" w:ascii="宋体" w:hAnsi="宋体" w:eastAsia="宋体" w:cs="宋体"/>
          <w:b/>
          <w:bCs/>
          <w:sz w:val="24"/>
          <w:szCs w:val="24"/>
          <w:highlight w:val="none"/>
          <w:lang w:val="en-US" w:eastAsia="zh-CN"/>
        </w:rPr>
        <w:t>=（操作工月基本工资+生活补贴）/30×6人×停运天数</w:t>
      </w:r>
    </w:p>
    <w:p w14:paraId="586253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长期停运期间，费用不再与垃圾处理量挂钩，改按“操作工岗位人员基本工资</w:t>
      </w:r>
      <w:r>
        <w:rPr>
          <w:rFonts w:hint="eastAsia" w:ascii="宋体" w:hAnsi="宋体" w:eastAsia="宋体" w:cs="宋体"/>
          <w:sz w:val="24"/>
          <w:szCs w:val="24"/>
          <w:highlight w:val="none"/>
          <w:lang w:val="en-US" w:eastAsia="zh-CN"/>
        </w:rPr>
        <w:t>+生活补贴</w:t>
      </w:r>
      <w:r>
        <w:rPr>
          <w:rFonts w:hint="eastAsia" w:ascii="宋体" w:hAnsi="宋体" w:eastAsia="宋体" w:cs="宋体"/>
          <w:sz w:val="24"/>
          <w:szCs w:val="24"/>
          <w:highlight w:val="none"/>
          <w:lang w:eastAsia="zh-CN"/>
        </w:rPr>
        <w:t>”进行核算</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每日三班轮岗</w:t>
      </w:r>
      <w:r>
        <w:rPr>
          <w:rFonts w:hint="eastAsia" w:ascii="宋体" w:hAnsi="宋体" w:eastAsia="宋体" w:cs="宋体"/>
          <w:sz w:val="24"/>
          <w:szCs w:val="24"/>
          <w:highlight w:val="none"/>
          <w:lang w:val="en-US" w:eastAsia="zh-CN"/>
        </w:rPr>
        <w:t>24小时制，每班2人</w:t>
      </w:r>
      <w:r>
        <w:rPr>
          <w:rFonts w:hint="eastAsia" w:ascii="宋体" w:hAnsi="宋体" w:eastAsia="宋体" w:cs="宋体"/>
          <w:sz w:val="24"/>
          <w:szCs w:val="24"/>
          <w:highlight w:val="none"/>
          <w:lang w:eastAsia="zh-CN"/>
        </w:rPr>
        <w:t>。</w:t>
      </w:r>
    </w:p>
    <w:p w14:paraId="14B4C2F5">
      <w:pPr>
        <w:spacing w:line="360" w:lineRule="auto"/>
        <w:ind w:firstLine="514" w:firstLineChars="200"/>
        <w:rPr>
          <w:rFonts w:ascii="宋体" w:hAnsi="宋体" w:eastAsia="宋体" w:cs="宋体"/>
          <w:sz w:val="24"/>
          <w:szCs w:val="24"/>
          <w:highlight w:val="none"/>
        </w:rPr>
      </w:pPr>
      <w:r>
        <w:rPr>
          <w:rFonts w:hint="eastAsia" w:ascii="宋体" w:hAnsi="宋体" w:eastAsia="宋体" w:cs="宋体"/>
          <w:b/>
          <w:bCs/>
          <w:spacing w:val="8"/>
          <w:sz w:val="24"/>
          <w:szCs w:val="24"/>
          <w:highlight w:val="none"/>
          <w:lang w:val="en-US" w:eastAsia="zh-CN"/>
        </w:rPr>
        <w:t>六</w:t>
      </w:r>
      <w:r>
        <w:rPr>
          <w:rFonts w:ascii="宋体" w:hAnsi="宋体" w:eastAsia="宋体" w:cs="宋体"/>
          <w:b/>
          <w:bCs/>
          <w:spacing w:val="8"/>
          <w:sz w:val="24"/>
          <w:szCs w:val="24"/>
          <w:highlight w:val="none"/>
        </w:rPr>
        <w:t>、服务质量：</w:t>
      </w:r>
      <w:r>
        <w:rPr>
          <w:rFonts w:hint="eastAsia" w:ascii="宋体" w:hAnsi="宋体" w:eastAsia="宋体" w:cs="宋体"/>
          <w:spacing w:val="1"/>
          <w:sz w:val="24"/>
          <w:szCs w:val="24"/>
          <w:highlight w:val="none"/>
          <w:lang w:val="en-US" w:eastAsia="zh-CN"/>
        </w:rPr>
        <w:t>严格按照国家、省市现行《城市生活垃圾处理工程技术规范》、《生活垃圾场站运行管理标准》、《环境卫生作业规范》及本地区行业管理要求、甲方考核标准执行，确保场站</w:t>
      </w:r>
      <w:r>
        <w:rPr>
          <w:rFonts w:hint="eastAsia" w:ascii="宋体" w:hAnsi="宋体" w:eastAsia="宋体" w:cs="宋体"/>
          <w:b/>
          <w:bCs/>
          <w:spacing w:val="1"/>
          <w:sz w:val="24"/>
          <w:szCs w:val="24"/>
          <w:highlight w:val="none"/>
          <w:lang w:val="en-US" w:eastAsia="zh-CN"/>
        </w:rPr>
        <w:t>安全运行、环保达标、整洁规范、合规有序</w:t>
      </w:r>
      <w:r>
        <w:rPr>
          <w:rFonts w:ascii="宋体" w:hAnsi="宋体" w:eastAsia="宋体" w:cs="宋体"/>
          <w:spacing w:val="8"/>
          <w:sz w:val="24"/>
          <w:szCs w:val="24"/>
          <w:highlight w:val="none"/>
        </w:rPr>
        <w:t>。</w:t>
      </w:r>
    </w:p>
    <w:p w14:paraId="305E6F5E">
      <w:pPr>
        <w:spacing w:line="360" w:lineRule="auto"/>
        <w:ind w:firstLine="464" w:firstLineChars="200"/>
        <w:rPr>
          <w:rFonts w:ascii="宋体" w:hAnsi="宋体" w:eastAsia="宋体" w:cs="宋体"/>
          <w:spacing w:val="-4"/>
          <w:sz w:val="24"/>
          <w:szCs w:val="24"/>
          <w:highlight w:val="none"/>
        </w:rPr>
      </w:pPr>
      <w:r>
        <w:rPr>
          <w:rFonts w:ascii="宋体" w:hAnsi="宋体" w:eastAsia="宋体" w:cs="宋体"/>
          <w:spacing w:val="-4"/>
          <w:sz w:val="24"/>
          <w:szCs w:val="24"/>
          <w:highlight w:val="none"/>
        </w:rPr>
        <w:br w:type="page"/>
      </w:r>
    </w:p>
    <w:p w14:paraId="5285B93B">
      <w:pPr>
        <w:spacing w:before="80" w:line="360" w:lineRule="auto"/>
        <w:ind w:left="2159"/>
        <w:rPr>
          <w:rFonts w:ascii="宋体" w:hAnsi="宋体" w:eastAsia="宋体" w:cs="宋体"/>
          <w:sz w:val="40"/>
          <w:szCs w:val="40"/>
          <w:highlight w:val="none"/>
        </w:rPr>
      </w:pPr>
      <w:r>
        <w:rPr>
          <w:rFonts w:ascii="宋体" w:hAnsi="宋体" w:eastAsia="宋体" w:cs="宋体"/>
          <w:b/>
          <w:bCs/>
          <w:spacing w:val="-4"/>
          <w:sz w:val="40"/>
          <w:szCs w:val="40"/>
          <w:highlight w:val="none"/>
        </w:rPr>
        <w:t>第五章</w:t>
      </w:r>
      <w:r>
        <w:rPr>
          <w:rFonts w:ascii="宋体" w:hAnsi="宋体" w:eastAsia="宋体" w:cs="宋体"/>
          <w:spacing w:val="-4"/>
          <w:sz w:val="40"/>
          <w:szCs w:val="40"/>
          <w:highlight w:val="none"/>
        </w:rPr>
        <w:t xml:space="preserve"> </w:t>
      </w:r>
      <w:r>
        <w:rPr>
          <w:rFonts w:ascii="宋体" w:hAnsi="宋体" w:eastAsia="宋体" w:cs="宋体"/>
          <w:b/>
          <w:bCs/>
          <w:spacing w:val="-4"/>
          <w:sz w:val="40"/>
          <w:szCs w:val="40"/>
          <w:highlight w:val="none"/>
        </w:rPr>
        <w:t>磋商响应文件基本格式</w:t>
      </w:r>
    </w:p>
    <w:p w14:paraId="1C2356DC">
      <w:pPr>
        <w:pStyle w:val="4"/>
        <w:spacing w:line="360" w:lineRule="auto"/>
        <w:rPr>
          <w:highlight w:val="none"/>
        </w:rPr>
      </w:pPr>
    </w:p>
    <w:p w14:paraId="3F8C6F95">
      <w:pPr>
        <w:pStyle w:val="4"/>
        <w:spacing w:line="360" w:lineRule="auto"/>
        <w:rPr>
          <w:highlight w:val="none"/>
        </w:rPr>
      </w:pPr>
    </w:p>
    <w:p w14:paraId="08338A64">
      <w:pPr>
        <w:pStyle w:val="4"/>
        <w:spacing w:before="179" w:line="360" w:lineRule="auto"/>
        <w:ind w:left="1641" w:hanging="1641"/>
        <w:jc w:val="center"/>
        <w:rPr>
          <w:rFonts w:ascii="宋体" w:hAnsi="宋体" w:eastAsia="宋体" w:cs="宋体"/>
          <w:sz w:val="47"/>
          <w:szCs w:val="47"/>
          <w:highlight w:val="none"/>
        </w:rPr>
      </w:pPr>
      <w:r>
        <w:rPr>
          <w:rFonts w:ascii="宋体" w:hAnsi="宋体" w:eastAsia="宋体" w:cs="宋体"/>
          <w:b/>
          <w:bCs/>
          <w:spacing w:val="-36"/>
          <w:sz w:val="47"/>
          <w:szCs w:val="47"/>
          <w:highlight w:val="none"/>
        </w:rPr>
        <w:t>(</w:t>
      </w:r>
      <w:r>
        <w:rPr>
          <w:rFonts w:hint="eastAsia" w:ascii="宋体" w:hAnsi="宋体" w:eastAsia="宋体" w:cs="宋体"/>
          <w:b/>
          <w:bCs/>
          <w:spacing w:val="-36"/>
          <w:sz w:val="47"/>
          <w:szCs w:val="47"/>
          <w:highlight w:val="none"/>
          <w:u w:val="single" w:color="auto"/>
          <w:lang w:val="en-US" w:eastAsia="zh-CN"/>
        </w:rPr>
        <w:t>项目</w:t>
      </w:r>
      <w:r>
        <w:rPr>
          <w:rFonts w:ascii="宋体" w:hAnsi="宋体" w:eastAsia="宋体" w:cs="宋体"/>
          <w:b/>
          <w:bCs/>
          <w:spacing w:val="-36"/>
          <w:sz w:val="47"/>
          <w:szCs w:val="47"/>
          <w:highlight w:val="none"/>
          <w:u w:val="single" w:color="auto"/>
        </w:rPr>
        <w:t>名称</w:t>
      </w:r>
      <w:r>
        <w:rPr>
          <w:rFonts w:ascii="宋体" w:hAnsi="宋体" w:eastAsia="宋体" w:cs="宋体"/>
          <w:spacing w:val="-111"/>
          <w:sz w:val="47"/>
          <w:szCs w:val="47"/>
          <w:highlight w:val="none"/>
          <w:u w:val="single" w:color="auto"/>
        </w:rPr>
        <w:t xml:space="preserve"> </w:t>
      </w:r>
      <w:r>
        <w:rPr>
          <w:rFonts w:ascii="宋体" w:hAnsi="宋体" w:eastAsia="宋体" w:cs="宋体"/>
          <w:b/>
          <w:bCs/>
          <w:spacing w:val="-36"/>
          <w:sz w:val="47"/>
          <w:szCs w:val="47"/>
          <w:highlight w:val="none"/>
        </w:rPr>
        <w:t>）</w:t>
      </w:r>
    </w:p>
    <w:p w14:paraId="17AD059B">
      <w:pPr>
        <w:pStyle w:val="4"/>
        <w:spacing w:line="360" w:lineRule="auto"/>
        <w:rPr>
          <w:highlight w:val="none"/>
        </w:rPr>
      </w:pPr>
    </w:p>
    <w:p w14:paraId="46BF994E">
      <w:pPr>
        <w:pStyle w:val="4"/>
        <w:spacing w:line="360" w:lineRule="auto"/>
        <w:rPr>
          <w:highlight w:val="none"/>
        </w:rPr>
      </w:pPr>
    </w:p>
    <w:p w14:paraId="2AEE32AC">
      <w:pPr>
        <w:pStyle w:val="4"/>
        <w:spacing w:line="360" w:lineRule="auto"/>
        <w:rPr>
          <w:highlight w:val="none"/>
        </w:rPr>
      </w:pPr>
    </w:p>
    <w:p w14:paraId="19530EAF">
      <w:pPr>
        <w:pStyle w:val="4"/>
        <w:spacing w:line="360" w:lineRule="auto"/>
        <w:rPr>
          <w:highlight w:val="none"/>
        </w:rPr>
      </w:pPr>
    </w:p>
    <w:p w14:paraId="76777A82">
      <w:pPr>
        <w:spacing w:before="152" w:line="360" w:lineRule="auto"/>
        <w:jc w:val="center"/>
        <w:rPr>
          <w:rFonts w:ascii="宋体" w:hAnsi="宋体" w:eastAsia="宋体" w:cs="宋体"/>
          <w:sz w:val="47"/>
          <w:szCs w:val="47"/>
          <w:highlight w:val="none"/>
        </w:rPr>
      </w:pPr>
      <w:r>
        <w:rPr>
          <w:rFonts w:ascii="宋体" w:hAnsi="宋体" w:eastAsia="宋体" w:cs="宋体"/>
          <w:b/>
          <w:bCs/>
          <w:spacing w:val="67"/>
          <w:sz w:val="47"/>
          <w:szCs w:val="47"/>
          <w:highlight w:val="none"/>
        </w:rPr>
        <w:t>磋商响应文件</w:t>
      </w:r>
    </w:p>
    <w:p w14:paraId="23B0C50D">
      <w:pPr>
        <w:pStyle w:val="4"/>
        <w:spacing w:line="360" w:lineRule="auto"/>
        <w:rPr>
          <w:highlight w:val="none"/>
        </w:rPr>
      </w:pPr>
    </w:p>
    <w:p w14:paraId="7D631518">
      <w:pPr>
        <w:spacing w:before="78" w:line="360" w:lineRule="auto"/>
        <w:ind w:left="3164" w:firstLine="235" w:firstLineChars="100"/>
        <w:rPr>
          <w:rFonts w:hint="eastAsia" w:ascii="宋体" w:hAnsi="宋体" w:eastAsia="宋体" w:cs="宋体"/>
          <w:sz w:val="24"/>
          <w:szCs w:val="24"/>
          <w:highlight w:val="none"/>
          <w:lang w:val="en-US" w:eastAsia="zh-CN"/>
        </w:rPr>
      </w:pPr>
      <w:r>
        <w:rPr>
          <w:rFonts w:ascii="宋体" w:hAnsi="宋体" w:eastAsia="宋体" w:cs="宋体"/>
          <w:b/>
          <w:bCs/>
          <w:spacing w:val="-3"/>
          <w:sz w:val="24"/>
          <w:szCs w:val="24"/>
          <w:highlight w:val="none"/>
        </w:rPr>
        <w:t>项目编号：</w:t>
      </w:r>
      <w:r>
        <w:rPr>
          <w:rFonts w:hint="eastAsia" w:ascii="宋体" w:hAnsi="宋体" w:eastAsia="宋体" w:cs="宋体"/>
          <w:b/>
          <w:bCs/>
          <w:spacing w:val="-3"/>
          <w:sz w:val="24"/>
          <w:szCs w:val="24"/>
          <w:highlight w:val="none"/>
          <w:lang w:val="en-US" w:eastAsia="zh-CN"/>
        </w:rPr>
        <w:t xml:space="preserve"> </w:t>
      </w:r>
    </w:p>
    <w:p w14:paraId="6C4DA10E">
      <w:pPr>
        <w:pStyle w:val="4"/>
        <w:spacing w:line="360" w:lineRule="auto"/>
        <w:rPr>
          <w:highlight w:val="none"/>
        </w:rPr>
      </w:pPr>
    </w:p>
    <w:p w14:paraId="19CA2E21">
      <w:pPr>
        <w:pStyle w:val="4"/>
        <w:spacing w:line="360" w:lineRule="auto"/>
        <w:rPr>
          <w:highlight w:val="none"/>
        </w:rPr>
      </w:pPr>
    </w:p>
    <w:p w14:paraId="141E59FC">
      <w:pPr>
        <w:pStyle w:val="4"/>
        <w:spacing w:line="360" w:lineRule="auto"/>
        <w:rPr>
          <w:highlight w:val="none"/>
        </w:rPr>
      </w:pPr>
    </w:p>
    <w:p w14:paraId="71AFDF34">
      <w:pPr>
        <w:pStyle w:val="4"/>
        <w:spacing w:line="360" w:lineRule="auto"/>
        <w:rPr>
          <w:highlight w:val="none"/>
        </w:rPr>
      </w:pPr>
    </w:p>
    <w:p w14:paraId="62C8E499">
      <w:pPr>
        <w:pStyle w:val="4"/>
        <w:spacing w:line="360" w:lineRule="auto"/>
        <w:rPr>
          <w:highlight w:val="none"/>
        </w:rPr>
      </w:pPr>
    </w:p>
    <w:p w14:paraId="17666296">
      <w:pPr>
        <w:pStyle w:val="4"/>
        <w:spacing w:line="360" w:lineRule="auto"/>
        <w:rPr>
          <w:highlight w:val="none"/>
        </w:rPr>
      </w:pPr>
    </w:p>
    <w:p w14:paraId="43D4049E">
      <w:pPr>
        <w:pStyle w:val="4"/>
        <w:spacing w:line="360" w:lineRule="auto"/>
        <w:rPr>
          <w:highlight w:val="none"/>
        </w:rPr>
      </w:pPr>
    </w:p>
    <w:p w14:paraId="59D4F182">
      <w:pPr>
        <w:pStyle w:val="4"/>
        <w:spacing w:line="360" w:lineRule="auto"/>
        <w:rPr>
          <w:highlight w:val="none"/>
        </w:rPr>
      </w:pPr>
    </w:p>
    <w:p w14:paraId="69DCAE04">
      <w:pPr>
        <w:pStyle w:val="4"/>
        <w:spacing w:line="360" w:lineRule="auto"/>
        <w:rPr>
          <w:highlight w:val="none"/>
        </w:rPr>
      </w:pPr>
    </w:p>
    <w:p w14:paraId="1B288D9B">
      <w:pPr>
        <w:pStyle w:val="4"/>
        <w:spacing w:line="360" w:lineRule="auto"/>
        <w:rPr>
          <w:highlight w:val="none"/>
        </w:rPr>
      </w:pPr>
    </w:p>
    <w:p w14:paraId="23374ACA">
      <w:pPr>
        <w:spacing w:before="92" w:line="360" w:lineRule="auto"/>
        <w:ind w:left="1504"/>
        <w:rPr>
          <w:rFonts w:ascii="宋体" w:hAnsi="宋体" w:eastAsia="宋体" w:cs="宋体"/>
          <w:sz w:val="28"/>
          <w:szCs w:val="28"/>
          <w:highlight w:val="none"/>
        </w:rPr>
      </w:pPr>
      <w:r>
        <w:rPr>
          <w:rFonts w:ascii="宋体" w:hAnsi="宋体" w:eastAsia="宋体" w:cs="宋体"/>
          <w:b/>
          <w:bCs/>
          <w:spacing w:val="-21"/>
          <w:sz w:val="28"/>
          <w:szCs w:val="28"/>
          <w:highlight w:val="none"/>
        </w:rPr>
        <w:t>供</w:t>
      </w:r>
      <w:r>
        <w:rPr>
          <w:rFonts w:ascii="宋体" w:hAnsi="宋体" w:eastAsia="宋体" w:cs="宋体"/>
          <w:spacing w:val="10"/>
          <w:sz w:val="28"/>
          <w:szCs w:val="28"/>
          <w:highlight w:val="none"/>
        </w:rPr>
        <w:t xml:space="preserve"> </w:t>
      </w:r>
      <w:r>
        <w:rPr>
          <w:rFonts w:ascii="宋体" w:hAnsi="宋体" w:eastAsia="宋体" w:cs="宋体"/>
          <w:b/>
          <w:bCs/>
          <w:spacing w:val="-21"/>
          <w:sz w:val="28"/>
          <w:szCs w:val="28"/>
          <w:highlight w:val="none"/>
        </w:rPr>
        <w:t>应</w:t>
      </w:r>
      <w:r>
        <w:rPr>
          <w:rFonts w:ascii="宋体" w:hAnsi="宋体" w:eastAsia="宋体" w:cs="宋体"/>
          <w:spacing w:val="18"/>
          <w:sz w:val="28"/>
          <w:szCs w:val="28"/>
          <w:highlight w:val="none"/>
        </w:rPr>
        <w:t xml:space="preserve"> </w:t>
      </w:r>
      <w:r>
        <w:rPr>
          <w:rFonts w:ascii="宋体" w:hAnsi="宋体" w:eastAsia="宋体" w:cs="宋体"/>
          <w:b/>
          <w:bCs/>
          <w:spacing w:val="-21"/>
          <w:sz w:val="28"/>
          <w:szCs w:val="28"/>
          <w:highlight w:val="none"/>
        </w:rPr>
        <w:t>商</w:t>
      </w:r>
      <w:r>
        <w:rPr>
          <w:rFonts w:ascii="宋体" w:hAnsi="宋体" w:eastAsia="宋体" w:cs="宋体"/>
          <w:spacing w:val="-105"/>
          <w:sz w:val="28"/>
          <w:szCs w:val="28"/>
          <w:highlight w:val="none"/>
        </w:rPr>
        <w:t xml:space="preserve"> </w:t>
      </w:r>
      <w:r>
        <w:rPr>
          <w:rFonts w:ascii="宋体" w:hAnsi="宋体" w:eastAsia="宋体" w:cs="宋体"/>
          <w:b/>
          <w:bCs/>
          <w:spacing w:val="-21"/>
          <w:sz w:val="28"/>
          <w:szCs w:val="28"/>
          <w:highlight w:val="none"/>
        </w:rPr>
        <w:t>：</w:t>
      </w:r>
      <w:r>
        <w:rPr>
          <w:rFonts w:ascii="宋体" w:hAnsi="宋体" w:eastAsia="宋体" w:cs="宋体"/>
          <w:sz w:val="28"/>
          <w:szCs w:val="28"/>
          <w:highlight w:val="none"/>
          <w:u w:val="single" w:color="auto"/>
        </w:rPr>
        <w:t xml:space="preserve">                                 </w:t>
      </w:r>
    </w:p>
    <w:p w14:paraId="499C163C">
      <w:pPr>
        <w:pStyle w:val="4"/>
        <w:spacing w:line="360" w:lineRule="auto"/>
        <w:rPr>
          <w:highlight w:val="none"/>
        </w:rPr>
      </w:pPr>
    </w:p>
    <w:p w14:paraId="4655839C">
      <w:pPr>
        <w:spacing w:before="91" w:line="360" w:lineRule="auto"/>
        <w:ind w:left="1505"/>
        <w:rPr>
          <w:rFonts w:ascii="宋体" w:hAnsi="宋体" w:eastAsia="宋体" w:cs="宋体"/>
          <w:sz w:val="28"/>
          <w:szCs w:val="28"/>
          <w:highlight w:val="none"/>
        </w:rPr>
      </w:pPr>
      <w:r>
        <w:rPr>
          <w:rFonts w:ascii="宋体" w:hAnsi="宋体" w:eastAsia="宋体" w:cs="宋体"/>
          <w:b/>
          <w:bCs/>
          <w:spacing w:val="-4"/>
          <w:sz w:val="28"/>
          <w:szCs w:val="28"/>
          <w:highlight w:val="none"/>
        </w:rPr>
        <w:t>法人或委托人（</w:t>
      </w:r>
      <w:r>
        <w:rPr>
          <w:rFonts w:hint="eastAsia" w:ascii="宋体" w:hAnsi="宋体" w:eastAsia="宋体" w:cs="宋体"/>
          <w:b/>
          <w:bCs/>
          <w:spacing w:val="-4"/>
          <w:sz w:val="28"/>
          <w:szCs w:val="28"/>
          <w:highlight w:val="none"/>
          <w:lang w:val="en-US" w:eastAsia="zh-CN"/>
        </w:rPr>
        <w:t>签字或盖章</w:t>
      </w:r>
      <w:r>
        <w:rPr>
          <w:rFonts w:ascii="宋体" w:hAnsi="宋体" w:eastAsia="宋体" w:cs="宋体"/>
          <w:b/>
          <w:bCs/>
          <w:sz w:val="28"/>
          <w:szCs w:val="28"/>
          <w:highlight w:val="none"/>
        </w:rPr>
        <w:t>）：</w:t>
      </w:r>
      <w:r>
        <w:rPr>
          <w:rFonts w:ascii="宋体" w:hAnsi="宋体" w:eastAsia="宋体" w:cs="宋体"/>
          <w:sz w:val="28"/>
          <w:szCs w:val="28"/>
          <w:highlight w:val="none"/>
          <w:u w:val="single" w:color="auto"/>
        </w:rPr>
        <w:t xml:space="preserve">               </w:t>
      </w:r>
    </w:p>
    <w:p w14:paraId="7F7E618B">
      <w:pPr>
        <w:pStyle w:val="4"/>
        <w:spacing w:line="360" w:lineRule="auto"/>
        <w:rPr>
          <w:highlight w:val="none"/>
        </w:rPr>
      </w:pPr>
    </w:p>
    <w:p w14:paraId="617DA563">
      <w:pPr>
        <w:spacing w:before="92" w:line="360" w:lineRule="auto"/>
        <w:ind w:left="1504"/>
        <w:rPr>
          <w:rFonts w:ascii="宋体" w:hAnsi="宋体" w:eastAsia="宋体" w:cs="宋体"/>
          <w:sz w:val="28"/>
          <w:szCs w:val="28"/>
          <w:highlight w:val="none"/>
        </w:rPr>
      </w:pPr>
      <w:r>
        <w:rPr>
          <w:highlight w:val="none"/>
        </w:rPr>
        <w:pict>
          <v:shape id="_x0000_s1026" o:spid="_x0000_s1026" style="position:absolute;left:0pt;margin-left:145.05pt;margin-top:17.9pt;height:0.5pt;width:231pt;z-index:251659264;mso-width-relative:page;mso-height-relative:page;" filled="f" stroked="t" coordsize="4620,10" path="m0,4l4620,4e">
            <v:fill on="f" focussize="0,0"/>
            <v:stroke weight="0.48pt" color="#000000" miterlimit="2" joinstyle="bevel"/>
            <v:imagedata o:title=""/>
            <o:lock v:ext="edit"/>
          </v:shape>
        </w:pict>
      </w:r>
      <w:r>
        <w:rPr>
          <w:rFonts w:ascii="宋体" w:hAnsi="宋体" w:eastAsia="宋体" w:cs="宋体"/>
          <w:b/>
          <w:bCs/>
          <w:spacing w:val="-10"/>
          <w:sz w:val="28"/>
          <w:szCs w:val="28"/>
          <w:highlight w:val="none"/>
        </w:rPr>
        <w:t>地</w:t>
      </w:r>
      <w:r>
        <w:rPr>
          <w:rFonts w:ascii="宋体" w:hAnsi="宋体" w:eastAsia="宋体" w:cs="宋体"/>
          <w:spacing w:val="3"/>
          <w:sz w:val="28"/>
          <w:szCs w:val="28"/>
          <w:highlight w:val="none"/>
        </w:rPr>
        <w:t xml:space="preserve">    </w:t>
      </w:r>
      <w:r>
        <w:rPr>
          <w:rFonts w:ascii="宋体" w:hAnsi="宋体" w:eastAsia="宋体" w:cs="宋体"/>
          <w:b/>
          <w:bCs/>
          <w:spacing w:val="-10"/>
          <w:sz w:val="28"/>
          <w:szCs w:val="28"/>
          <w:highlight w:val="none"/>
        </w:rPr>
        <w:t>址：</w:t>
      </w:r>
    </w:p>
    <w:p w14:paraId="73A8FCA8">
      <w:pPr>
        <w:pStyle w:val="4"/>
        <w:spacing w:line="360" w:lineRule="auto"/>
        <w:rPr>
          <w:highlight w:val="none"/>
        </w:rPr>
      </w:pPr>
    </w:p>
    <w:p w14:paraId="4813D89E">
      <w:pPr>
        <w:spacing w:before="91" w:line="360" w:lineRule="auto"/>
        <w:ind w:left="1517"/>
        <w:rPr>
          <w:rFonts w:ascii="宋体" w:hAnsi="宋体" w:eastAsia="宋体" w:cs="宋体"/>
          <w:sz w:val="28"/>
          <w:szCs w:val="28"/>
          <w:highlight w:val="none"/>
        </w:rPr>
      </w:pPr>
      <w:r>
        <w:rPr>
          <w:highlight w:val="none"/>
        </w:rPr>
        <w:pict>
          <v:shape id="_x0000_s1027" o:spid="_x0000_s1027" style="position:absolute;left:0pt;margin-left:145.05pt;margin-top:17.85pt;height:0.5pt;width:231pt;z-index:251660288;mso-width-relative:page;mso-height-relative:page;" filled="f" stroked="t" coordsize="4620,10" path="m0,4l4620,4e">
            <v:fill on="f" focussize="0,0"/>
            <v:stroke weight="0.48pt" color="#000000" miterlimit="2" joinstyle="bevel"/>
            <v:imagedata o:title=""/>
            <o:lock v:ext="edit"/>
          </v:shape>
        </w:pict>
      </w:r>
      <w:r>
        <w:rPr>
          <w:rFonts w:ascii="宋体" w:hAnsi="宋体" w:eastAsia="宋体" w:cs="宋体"/>
          <w:b/>
          <w:bCs/>
          <w:spacing w:val="-22"/>
          <w:sz w:val="28"/>
          <w:szCs w:val="28"/>
          <w:highlight w:val="none"/>
        </w:rPr>
        <w:t>时</w:t>
      </w:r>
      <w:r>
        <w:rPr>
          <w:rFonts w:ascii="宋体" w:hAnsi="宋体" w:eastAsia="宋体" w:cs="宋体"/>
          <w:spacing w:val="8"/>
          <w:sz w:val="28"/>
          <w:szCs w:val="28"/>
          <w:highlight w:val="none"/>
        </w:rPr>
        <w:t xml:space="preserve">    </w:t>
      </w:r>
      <w:r>
        <w:rPr>
          <w:rFonts w:ascii="宋体" w:hAnsi="宋体" w:eastAsia="宋体" w:cs="宋体"/>
          <w:b/>
          <w:bCs/>
          <w:spacing w:val="-22"/>
          <w:sz w:val="28"/>
          <w:szCs w:val="28"/>
          <w:highlight w:val="none"/>
        </w:rPr>
        <w:t>间：</w:t>
      </w:r>
    </w:p>
    <w:p w14:paraId="0FC9992C">
      <w:pPr>
        <w:spacing w:line="360" w:lineRule="auto"/>
        <w:rPr>
          <w:rFonts w:ascii="宋体" w:hAnsi="宋体" w:eastAsia="宋体" w:cs="宋体"/>
          <w:sz w:val="28"/>
          <w:szCs w:val="28"/>
          <w:highlight w:val="none"/>
        </w:rPr>
        <w:sectPr>
          <w:pgSz w:w="11906" w:h="16839"/>
          <w:pgMar w:top="1440" w:right="1080" w:bottom="1440" w:left="1080" w:header="964" w:footer="964" w:gutter="0"/>
          <w:pgNumType w:fmt="decimal"/>
          <w:cols w:space="720" w:num="1"/>
        </w:sectPr>
      </w:pPr>
    </w:p>
    <w:p w14:paraId="4085F17E">
      <w:pPr>
        <w:spacing w:before="140" w:line="360" w:lineRule="auto"/>
        <w:ind w:left="3578"/>
        <w:rPr>
          <w:highlight w:val="none"/>
        </w:rPr>
      </w:pPr>
      <w:r>
        <w:rPr>
          <w:rFonts w:ascii="宋体" w:hAnsi="宋体" w:eastAsia="宋体" w:cs="宋体"/>
          <w:b/>
          <w:bCs/>
          <w:spacing w:val="-51"/>
          <w:sz w:val="43"/>
          <w:szCs w:val="43"/>
          <w:highlight w:val="none"/>
        </w:rPr>
        <w:t>目</w:t>
      </w:r>
      <w:r>
        <w:rPr>
          <w:rFonts w:ascii="宋体" w:hAnsi="宋体" w:eastAsia="宋体" w:cs="宋体"/>
          <w:spacing w:val="12"/>
          <w:sz w:val="43"/>
          <w:szCs w:val="43"/>
          <w:highlight w:val="none"/>
        </w:rPr>
        <w:t xml:space="preserve">   </w:t>
      </w:r>
      <w:r>
        <w:rPr>
          <w:rFonts w:ascii="宋体" w:hAnsi="宋体" w:eastAsia="宋体" w:cs="宋体"/>
          <w:b/>
          <w:bCs/>
          <w:spacing w:val="-51"/>
          <w:sz w:val="43"/>
          <w:szCs w:val="43"/>
          <w:highlight w:val="none"/>
        </w:rPr>
        <w:t>录</w:t>
      </w:r>
    </w:p>
    <w:p w14:paraId="3747EF21">
      <w:pPr>
        <w:spacing w:before="91" w:line="360" w:lineRule="auto"/>
        <w:ind w:left="5"/>
        <w:outlineLvl w:val="1"/>
        <w:rPr>
          <w:rFonts w:ascii="宋体" w:hAnsi="宋体" w:eastAsia="宋体" w:cs="宋体"/>
          <w:sz w:val="28"/>
          <w:szCs w:val="28"/>
          <w:highlight w:val="none"/>
        </w:rPr>
      </w:pPr>
      <w:r>
        <w:rPr>
          <w:rFonts w:ascii="宋体" w:hAnsi="宋体" w:eastAsia="宋体" w:cs="宋体"/>
          <w:b/>
          <w:bCs/>
          <w:spacing w:val="-4"/>
          <w:sz w:val="28"/>
          <w:szCs w:val="28"/>
          <w:highlight w:val="none"/>
        </w:rPr>
        <w:t>一、磋商响应函</w:t>
      </w:r>
    </w:p>
    <w:p w14:paraId="5612E8C7">
      <w:pPr>
        <w:pStyle w:val="4"/>
        <w:spacing w:line="360" w:lineRule="auto"/>
        <w:rPr>
          <w:highlight w:val="none"/>
        </w:rPr>
      </w:pPr>
    </w:p>
    <w:p w14:paraId="1B50B8C7">
      <w:pPr>
        <w:spacing w:before="91" w:line="360" w:lineRule="auto"/>
        <w:ind w:left="5"/>
        <w:rPr>
          <w:rFonts w:ascii="宋体" w:hAnsi="宋体" w:eastAsia="宋体" w:cs="宋体"/>
          <w:sz w:val="28"/>
          <w:szCs w:val="28"/>
          <w:highlight w:val="none"/>
        </w:rPr>
      </w:pPr>
      <w:r>
        <w:rPr>
          <w:rFonts w:ascii="宋体" w:hAnsi="宋体" w:eastAsia="宋体" w:cs="宋体"/>
          <w:b/>
          <w:bCs/>
          <w:spacing w:val="-4"/>
          <w:sz w:val="28"/>
          <w:szCs w:val="28"/>
          <w:highlight w:val="none"/>
        </w:rPr>
        <w:t>二、第一次磋商报价表</w:t>
      </w:r>
    </w:p>
    <w:p w14:paraId="111ED336">
      <w:pPr>
        <w:pStyle w:val="4"/>
        <w:spacing w:line="360" w:lineRule="auto"/>
        <w:rPr>
          <w:highlight w:val="none"/>
        </w:rPr>
      </w:pPr>
    </w:p>
    <w:p w14:paraId="2CC4AC98">
      <w:pPr>
        <w:spacing w:before="91" w:line="360" w:lineRule="auto"/>
        <w:ind w:left="1"/>
        <w:rPr>
          <w:rFonts w:ascii="宋体" w:hAnsi="宋体" w:eastAsia="宋体" w:cs="宋体"/>
          <w:sz w:val="28"/>
          <w:szCs w:val="28"/>
          <w:highlight w:val="none"/>
        </w:rPr>
      </w:pPr>
      <w:r>
        <w:rPr>
          <w:rFonts w:ascii="宋体" w:hAnsi="宋体" w:eastAsia="宋体" w:cs="宋体"/>
          <w:b/>
          <w:bCs/>
          <w:spacing w:val="-4"/>
          <w:sz w:val="28"/>
          <w:szCs w:val="28"/>
          <w:highlight w:val="none"/>
        </w:rPr>
        <w:t>三、资格证明文件</w:t>
      </w:r>
    </w:p>
    <w:p w14:paraId="08B874BF">
      <w:pPr>
        <w:pStyle w:val="4"/>
        <w:spacing w:line="360" w:lineRule="auto"/>
        <w:rPr>
          <w:highlight w:val="none"/>
        </w:rPr>
      </w:pPr>
    </w:p>
    <w:p w14:paraId="2EDB2FAE">
      <w:pPr>
        <w:spacing w:before="91" w:line="360" w:lineRule="auto"/>
        <w:ind w:left="27"/>
        <w:rPr>
          <w:rFonts w:ascii="宋体" w:hAnsi="宋体" w:eastAsia="宋体" w:cs="宋体"/>
          <w:sz w:val="28"/>
          <w:szCs w:val="28"/>
          <w:highlight w:val="none"/>
        </w:rPr>
      </w:pPr>
      <w:r>
        <w:rPr>
          <w:rFonts w:ascii="宋体" w:hAnsi="宋体" w:eastAsia="宋体" w:cs="宋体"/>
          <w:b/>
          <w:bCs/>
          <w:spacing w:val="-9"/>
          <w:sz w:val="28"/>
          <w:szCs w:val="28"/>
          <w:highlight w:val="none"/>
        </w:rPr>
        <w:t>四、服务方案</w:t>
      </w:r>
    </w:p>
    <w:p w14:paraId="3156F2A2">
      <w:pPr>
        <w:pStyle w:val="4"/>
        <w:spacing w:line="360" w:lineRule="auto"/>
        <w:rPr>
          <w:highlight w:val="none"/>
        </w:rPr>
      </w:pPr>
    </w:p>
    <w:p w14:paraId="7E938D2E">
      <w:pPr>
        <w:spacing w:before="92" w:line="360" w:lineRule="auto"/>
        <w:ind w:left="3"/>
        <w:rPr>
          <w:rFonts w:ascii="宋体" w:hAnsi="宋体" w:eastAsia="宋体" w:cs="宋体"/>
          <w:sz w:val="28"/>
          <w:szCs w:val="28"/>
          <w:highlight w:val="none"/>
        </w:rPr>
      </w:pPr>
      <w:r>
        <w:rPr>
          <w:rFonts w:hint="eastAsia" w:ascii="宋体" w:hAnsi="宋体" w:eastAsia="宋体" w:cs="宋体"/>
          <w:b/>
          <w:bCs/>
          <w:spacing w:val="-6"/>
          <w:sz w:val="28"/>
          <w:szCs w:val="28"/>
          <w:highlight w:val="none"/>
          <w:lang w:val="en-US" w:eastAsia="zh-CN"/>
        </w:rPr>
        <w:t>五</w:t>
      </w:r>
      <w:r>
        <w:rPr>
          <w:rFonts w:ascii="宋体" w:hAnsi="宋体" w:eastAsia="宋体" w:cs="宋体"/>
          <w:b/>
          <w:bCs/>
          <w:spacing w:val="-6"/>
          <w:sz w:val="28"/>
          <w:szCs w:val="28"/>
          <w:highlight w:val="none"/>
        </w:rPr>
        <w:t>、业绩</w:t>
      </w:r>
    </w:p>
    <w:p w14:paraId="7BBD67BC">
      <w:pPr>
        <w:pStyle w:val="4"/>
        <w:spacing w:line="360" w:lineRule="auto"/>
        <w:rPr>
          <w:highlight w:val="none"/>
        </w:rPr>
      </w:pPr>
    </w:p>
    <w:p w14:paraId="70E82660">
      <w:pPr>
        <w:spacing w:before="91" w:line="360" w:lineRule="auto"/>
        <w:rPr>
          <w:rFonts w:ascii="宋体" w:hAnsi="宋体" w:eastAsia="宋体" w:cs="宋体"/>
          <w:sz w:val="28"/>
          <w:szCs w:val="28"/>
          <w:highlight w:val="none"/>
        </w:rPr>
      </w:pPr>
      <w:r>
        <w:rPr>
          <w:rFonts w:hint="eastAsia" w:ascii="宋体" w:hAnsi="宋体" w:eastAsia="宋体" w:cs="宋体"/>
          <w:b/>
          <w:bCs/>
          <w:spacing w:val="-3"/>
          <w:sz w:val="28"/>
          <w:szCs w:val="28"/>
          <w:highlight w:val="none"/>
          <w:lang w:val="en-US" w:eastAsia="zh-CN"/>
        </w:rPr>
        <w:t>六</w:t>
      </w:r>
      <w:r>
        <w:rPr>
          <w:rFonts w:ascii="宋体" w:hAnsi="宋体" w:eastAsia="宋体" w:cs="宋体"/>
          <w:b/>
          <w:bCs/>
          <w:spacing w:val="-3"/>
          <w:sz w:val="28"/>
          <w:szCs w:val="28"/>
          <w:highlight w:val="none"/>
        </w:rPr>
        <w:t>、供应商拒绝政府采购领域商业贿赂承诺书</w:t>
      </w:r>
    </w:p>
    <w:p w14:paraId="32457774">
      <w:pPr>
        <w:pStyle w:val="4"/>
        <w:spacing w:line="360" w:lineRule="auto"/>
        <w:rPr>
          <w:highlight w:val="none"/>
        </w:rPr>
      </w:pPr>
    </w:p>
    <w:p w14:paraId="17677ED4">
      <w:pPr>
        <w:spacing w:before="92" w:line="360" w:lineRule="auto"/>
        <w:ind w:left="5"/>
        <w:rPr>
          <w:rFonts w:ascii="宋体" w:hAnsi="宋体" w:eastAsia="宋体" w:cs="宋体"/>
          <w:sz w:val="28"/>
          <w:szCs w:val="28"/>
          <w:highlight w:val="none"/>
        </w:rPr>
      </w:pPr>
      <w:r>
        <w:rPr>
          <w:rFonts w:hint="eastAsia" w:ascii="宋体" w:hAnsi="宋体" w:eastAsia="宋体" w:cs="宋体"/>
          <w:b/>
          <w:bCs/>
          <w:spacing w:val="-3"/>
          <w:sz w:val="28"/>
          <w:szCs w:val="28"/>
          <w:highlight w:val="none"/>
          <w:lang w:val="en-US" w:eastAsia="zh-CN"/>
        </w:rPr>
        <w:t>七</w:t>
      </w:r>
      <w:r>
        <w:rPr>
          <w:rFonts w:ascii="宋体" w:hAnsi="宋体" w:eastAsia="宋体" w:cs="宋体"/>
          <w:b/>
          <w:bCs/>
          <w:spacing w:val="-3"/>
          <w:sz w:val="28"/>
          <w:szCs w:val="28"/>
          <w:highlight w:val="none"/>
        </w:rPr>
        <w:t>、供应商认为有必要提供的其它证明资料</w:t>
      </w:r>
    </w:p>
    <w:p w14:paraId="31974622">
      <w:pPr>
        <w:spacing w:line="360" w:lineRule="auto"/>
        <w:rPr>
          <w:rFonts w:ascii="宋体" w:hAnsi="宋体" w:eastAsia="宋体" w:cs="宋体"/>
          <w:sz w:val="28"/>
          <w:szCs w:val="28"/>
          <w:highlight w:val="none"/>
        </w:rPr>
        <w:sectPr>
          <w:pgSz w:w="11906" w:h="16839"/>
          <w:pgMar w:top="1440" w:right="1080" w:bottom="1440" w:left="1080" w:header="964" w:footer="964" w:gutter="0"/>
          <w:pgNumType w:fmt="decimal"/>
          <w:cols w:space="720" w:num="1"/>
        </w:sectPr>
      </w:pPr>
    </w:p>
    <w:p w14:paraId="2E84ECCA">
      <w:pPr>
        <w:spacing w:before="99" w:line="360" w:lineRule="auto"/>
        <w:ind w:left="3851"/>
        <w:rPr>
          <w:rFonts w:ascii="宋体" w:hAnsi="宋体" w:eastAsia="宋体" w:cs="宋体"/>
          <w:sz w:val="28"/>
          <w:szCs w:val="28"/>
          <w:highlight w:val="none"/>
        </w:rPr>
      </w:pPr>
      <w:r>
        <w:rPr>
          <w:rFonts w:ascii="宋体" w:hAnsi="宋体" w:eastAsia="宋体" w:cs="宋体"/>
          <w:b/>
          <w:bCs/>
          <w:spacing w:val="-4"/>
          <w:sz w:val="28"/>
          <w:szCs w:val="28"/>
          <w:highlight w:val="none"/>
        </w:rPr>
        <w:t>一、磋商响应函</w:t>
      </w:r>
    </w:p>
    <w:p w14:paraId="2059F10B">
      <w:pPr>
        <w:spacing w:before="298" w:line="360" w:lineRule="auto"/>
        <w:ind w:left="10"/>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val="en-US" w:eastAsia="zh-CN"/>
        </w:rPr>
        <w:t>采购人名称</w:t>
      </w:r>
      <w:r>
        <w:rPr>
          <w:rFonts w:hint="eastAsia" w:ascii="宋体" w:hAnsi="宋体" w:eastAsia="宋体" w:cs="宋体"/>
          <w:spacing w:val="-1"/>
          <w:sz w:val="24"/>
          <w:szCs w:val="24"/>
          <w:highlight w:val="none"/>
          <w:lang w:eastAsia="zh-CN"/>
        </w:rPr>
        <w:t>）</w:t>
      </w:r>
      <w:r>
        <w:rPr>
          <w:rFonts w:ascii="宋体" w:hAnsi="宋体" w:eastAsia="宋体" w:cs="宋体"/>
          <w:spacing w:val="-1"/>
          <w:sz w:val="24"/>
          <w:szCs w:val="24"/>
          <w:highlight w:val="none"/>
        </w:rPr>
        <w:t>：</w:t>
      </w:r>
    </w:p>
    <w:p w14:paraId="63353F68">
      <w:pPr>
        <w:tabs>
          <w:tab w:val="left" w:pos="136"/>
        </w:tabs>
        <w:spacing w:before="112" w:line="360" w:lineRule="auto"/>
        <w:ind w:firstLine="730"/>
        <w:jc w:val="both"/>
        <w:rPr>
          <w:rFonts w:ascii="宋体" w:hAnsi="宋体" w:eastAsia="宋体" w:cs="宋体"/>
          <w:sz w:val="24"/>
          <w:szCs w:val="24"/>
          <w:highlight w:val="none"/>
        </w:rPr>
      </w:pPr>
      <w:r>
        <w:rPr>
          <w:rFonts w:ascii="宋体" w:hAnsi="宋体" w:eastAsia="宋体" w:cs="宋体"/>
          <w:spacing w:val="1"/>
          <w:sz w:val="24"/>
          <w:szCs w:val="24"/>
          <w:highlight w:val="none"/>
        </w:rPr>
        <w:t>根据贵方为</w:t>
      </w:r>
      <w:r>
        <w:rPr>
          <w:rFonts w:ascii="宋体" w:hAnsi="宋体" w:eastAsia="宋体" w:cs="宋体"/>
          <w:spacing w:val="-115"/>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（项目名称及编号）</w:t>
      </w:r>
      <w:r>
        <w:rPr>
          <w:rFonts w:ascii="宋体" w:hAnsi="宋体" w:eastAsia="宋体" w:cs="宋体"/>
          <w:spacing w:val="-2"/>
          <w:sz w:val="24"/>
          <w:szCs w:val="24"/>
          <w:highlight w:val="none"/>
        </w:rPr>
        <w:t>招标采购服务的磋商邀请函，签字代表</w:t>
      </w:r>
      <w:r>
        <w:rPr>
          <w:rFonts w:ascii="宋体" w:hAnsi="宋体" w:eastAsia="宋体" w:cs="宋体"/>
          <w:spacing w:val="-2"/>
          <w:sz w:val="24"/>
          <w:szCs w:val="24"/>
          <w:highlight w:val="none"/>
          <w:u w:val="single" w:color="auto"/>
        </w:rPr>
        <w:t xml:space="preserve"> （姓名、职务） </w:t>
      </w:r>
      <w:r>
        <w:rPr>
          <w:rFonts w:ascii="宋体" w:hAnsi="宋体" w:eastAsia="宋体" w:cs="宋体"/>
          <w:spacing w:val="-108"/>
          <w:sz w:val="24"/>
          <w:szCs w:val="24"/>
          <w:highlight w:val="none"/>
        </w:rPr>
        <w:t xml:space="preserve"> </w:t>
      </w:r>
      <w:r>
        <w:rPr>
          <w:rFonts w:ascii="宋体" w:hAnsi="宋体" w:eastAsia="宋体" w:cs="宋体"/>
          <w:spacing w:val="-2"/>
          <w:sz w:val="24"/>
          <w:szCs w:val="24"/>
          <w:highlight w:val="none"/>
        </w:rPr>
        <w:t>经正式</w:t>
      </w:r>
      <w:r>
        <w:rPr>
          <w:rFonts w:ascii="宋体" w:hAnsi="宋体" w:eastAsia="宋体" w:cs="宋体"/>
          <w:spacing w:val="-3"/>
          <w:sz w:val="24"/>
          <w:szCs w:val="24"/>
          <w:highlight w:val="none"/>
        </w:rPr>
        <w:t>授权并代表供应商</w:t>
      </w:r>
      <w:r>
        <w:rPr>
          <w:rFonts w:ascii="宋体" w:hAnsi="宋体" w:eastAsia="宋体" w:cs="宋体"/>
          <w:sz w:val="24"/>
          <w:szCs w:val="24"/>
          <w:highlight w:val="none"/>
          <w:u w:val="single" w:color="auto"/>
        </w:rPr>
        <w:tab/>
      </w:r>
      <w:r>
        <w:rPr>
          <w:rFonts w:ascii="宋体" w:hAnsi="宋体" w:eastAsia="宋体" w:cs="宋体"/>
          <w:spacing w:val="-4"/>
          <w:sz w:val="24"/>
          <w:szCs w:val="24"/>
          <w:highlight w:val="none"/>
          <w:u w:val="single" w:color="auto"/>
        </w:rPr>
        <w:t>（供应商名称、地址</w:t>
      </w:r>
      <w:r>
        <w:rPr>
          <w:rFonts w:ascii="宋体" w:hAnsi="宋体" w:eastAsia="宋体" w:cs="宋体"/>
          <w:spacing w:val="-7"/>
          <w:sz w:val="24"/>
          <w:szCs w:val="24"/>
          <w:highlight w:val="none"/>
          <w:u w:val="single" w:color="auto"/>
        </w:rPr>
        <w:t>）</w:t>
      </w:r>
      <w:r>
        <w:rPr>
          <w:rFonts w:ascii="宋体" w:hAnsi="宋体" w:eastAsia="宋体" w:cs="宋体"/>
          <w:spacing w:val="119"/>
          <w:sz w:val="24"/>
          <w:szCs w:val="24"/>
          <w:highlight w:val="none"/>
          <w:u w:val="single" w:color="auto"/>
        </w:rPr>
        <w:t xml:space="preserve"> </w:t>
      </w:r>
      <w:r>
        <w:rPr>
          <w:rFonts w:ascii="宋体" w:hAnsi="宋体" w:eastAsia="宋体" w:cs="宋体"/>
          <w:spacing w:val="30"/>
          <w:sz w:val="24"/>
          <w:szCs w:val="24"/>
          <w:highlight w:val="none"/>
        </w:rPr>
        <w:t xml:space="preserve"> </w:t>
      </w:r>
      <w:r>
        <w:rPr>
          <w:rFonts w:ascii="宋体" w:hAnsi="宋体" w:eastAsia="宋体" w:cs="宋体"/>
          <w:spacing w:val="-7"/>
          <w:sz w:val="24"/>
          <w:szCs w:val="24"/>
          <w:highlight w:val="none"/>
        </w:rPr>
        <w:t>，</w:t>
      </w:r>
      <w:r>
        <w:rPr>
          <w:rFonts w:ascii="宋体" w:hAnsi="宋体" w:eastAsia="宋体" w:cs="宋体"/>
          <w:spacing w:val="-4"/>
          <w:sz w:val="24"/>
          <w:szCs w:val="24"/>
          <w:highlight w:val="none"/>
        </w:rPr>
        <w:t xml:space="preserve">提交响应文件电子版文件 </w:t>
      </w:r>
      <w:r>
        <w:rPr>
          <w:rFonts w:ascii="宋体" w:hAnsi="宋体" w:eastAsia="宋体" w:cs="宋体"/>
          <w:spacing w:val="-4"/>
          <w:sz w:val="24"/>
          <w:szCs w:val="24"/>
          <w:highlight w:val="none"/>
          <w:u w:val="single" w:color="auto"/>
        </w:rPr>
        <w:t xml:space="preserve">      </w:t>
      </w:r>
      <w:r>
        <w:rPr>
          <w:rFonts w:ascii="宋体" w:hAnsi="宋体" w:eastAsia="宋体" w:cs="宋体"/>
          <w:spacing w:val="-4"/>
          <w:sz w:val="24"/>
          <w:szCs w:val="24"/>
          <w:highlight w:val="none"/>
        </w:rPr>
        <w:t>（*.SXSTF）份。</w:t>
      </w:r>
    </w:p>
    <w:p w14:paraId="01318061">
      <w:pPr>
        <w:spacing w:line="360" w:lineRule="auto"/>
        <w:ind w:left="729"/>
        <w:rPr>
          <w:rFonts w:ascii="宋体" w:hAnsi="宋体" w:eastAsia="宋体" w:cs="宋体"/>
          <w:sz w:val="24"/>
          <w:szCs w:val="24"/>
          <w:highlight w:val="none"/>
        </w:rPr>
      </w:pPr>
      <w:r>
        <w:rPr>
          <w:rFonts w:ascii="宋体" w:hAnsi="宋体" w:eastAsia="宋体" w:cs="宋体"/>
          <w:b/>
          <w:bCs/>
          <w:spacing w:val="-3"/>
          <w:sz w:val="24"/>
          <w:szCs w:val="24"/>
          <w:highlight w:val="none"/>
        </w:rPr>
        <w:t>在此，签字代表宣布同意如下：</w:t>
      </w:r>
    </w:p>
    <w:p w14:paraId="6EAEA198">
      <w:pPr>
        <w:spacing w:before="116" w:line="360" w:lineRule="auto"/>
        <w:ind w:left="13" w:right="2" w:firstLine="734"/>
        <w:rPr>
          <w:rFonts w:ascii="宋体" w:hAnsi="宋体" w:eastAsia="宋体" w:cs="宋体"/>
          <w:sz w:val="24"/>
          <w:szCs w:val="24"/>
          <w:highlight w:val="none"/>
        </w:rPr>
      </w:pPr>
      <w:r>
        <w:rPr>
          <w:rFonts w:ascii="宋体" w:hAnsi="宋体" w:eastAsia="宋体" w:cs="宋体"/>
          <w:spacing w:val="-3"/>
          <w:sz w:val="24"/>
          <w:szCs w:val="24"/>
          <w:highlight w:val="none"/>
        </w:rPr>
        <w:t>1．所附报价表中规定的应提交和交付的总报价为</w:t>
      </w:r>
      <w:r>
        <w:rPr>
          <w:rFonts w:ascii="宋体" w:hAnsi="宋体" w:eastAsia="宋体" w:cs="宋体"/>
          <w:spacing w:val="-3"/>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3"/>
          <w:sz w:val="24"/>
          <w:szCs w:val="24"/>
          <w:highlight w:val="none"/>
        </w:rPr>
        <w:t>人民币金额数（同时用汉字</w:t>
      </w:r>
      <w:r>
        <w:rPr>
          <w:rFonts w:ascii="宋体" w:hAnsi="宋体" w:eastAsia="宋体" w:cs="宋体"/>
          <w:spacing w:val="-1"/>
          <w:sz w:val="24"/>
          <w:szCs w:val="24"/>
          <w:highlight w:val="none"/>
        </w:rPr>
        <w:t>大写和数字表示的总报价） 。</w:t>
      </w:r>
    </w:p>
    <w:p w14:paraId="4B6ED83F">
      <w:pPr>
        <w:spacing w:before="115" w:line="360" w:lineRule="auto"/>
        <w:ind w:left="733"/>
        <w:rPr>
          <w:rFonts w:ascii="宋体" w:hAnsi="宋体" w:eastAsia="宋体" w:cs="宋体"/>
          <w:sz w:val="24"/>
          <w:szCs w:val="24"/>
          <w:highlight w:val="none"/>
        </w:rPr>
      </w:pPr>
      <w:r>
        <w:rPr>
          <w:rFonts w:ascii="宋体" w:hAnsi="宋体" w:eastAsia="宋体" w:cs="宋体"/>
          <w:spacing w:val="-1"/>
          <w:sz w:val="24"/>
          <w:szCs w:val="24"/>
          <w:highlight w:val="none"/>
        </w:rPr>
        <w:t>2．我们将按磋商文件的规定履行合同责任和义务。</w:t>
      </w:r>
    </w:p>
    <w:p w14:paraId="04434C48">
      <w:pPr>
        <w:spacing w:before="116" w:line="360" w:lineRule="auto"/>
        <w:ind w:left="9" w:right="2" w:firstLine="725"/>
        <w:rPr>
          <w:rFonts w:ascii="宋体" w:hAnsi="宋体" w:eastAsia="宋体" w:cs="宋体"/>
          <w:sz w:val="24"/>
          <w:szCs w:val="24"/>
          <w:highlight w:val="none"/>
        </w:rPr>
      </w:pPr>
      <w:r>
        <w:rPr>
          <w:rFonts w:ascii="宋体" w:hAnsi="宋体" w:eastAsia="宋体" w:cs="宋体"/>
          <w:spacing w:val="-3"/>
          <w:sz w:val="24"/>
          <w:szCs w:val="24"/>
          <w:highlight w:val="none"/>
        </w:rPr>
        <w:t>3．我们已详细审查全部磋商文件。我们完全理解并同意放弃对这方面有不明及误解的权力。</w:t>
      </w:r>
    </w:p>
    <w:p w14:paraId="14B6CF02">
      <w:pPr>
        <w:spacing w:before="113" w:line="360" w:lineRule="auto"/>
        <w:ind w:left="11" w:right="2" w:firstLine="718"/>
        <w:rPr>
          <w:rFonts w:ascii="宋体" w:hAnsi="宋体" w:eastAsia="宋体" w:cs="宋体"/>
          <w:sz w:val="24"/>
          <w:szCs w:val="24"/>
          <w:highlight w:val="none"/>
        </w:rPr>
      </w:pPr>
      <w:r>
        <w:rPr>
          <w:rFonts w:ascii="宋体" w:hAnsi="宋体" w:eastAsia="宋体" w:cs="宋体"/>
          <w:sz w:val="24"/>
          <w:szCs w:val="24"/>
          <w:highlight w:val="none"/>
        </w:rPr>
        <w:t>4．本磋商有效期为自磋商之日起</w:t>
      </w:r>
      <w:r>
        <w:rPr>
          <w:rFonts w:ascii="宋体" w:hAnsi="宋体" w:eastAsia="宋体" w:cs="宋体"/>
          <w:spacing w:val="-108"/>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11"/>
          <w:sz w:val="24"/>
          <w:szCs w:val="24"/>
          <w:highlight w:val="none"/>
        </w:rPr>
        <w:t xml:space="preserve"> </w:t>
      </w:r>
      <w:r>
        <w:rPr>
          <w:rFonts w:ascii="宋体" w:hAnsi="宋体" w:eastAsia="宋体" w:cs="宋体"/>
          <w:sz w:val="24"/>
          <w:szCs w:val="24"/>
          <w:highlight w:val="none"/>
        </w:rPr>
        <w:t>个日历日（成交供应商的响应文件有效期延</w:t>
      </w:r>
      <w:r>
        <w:rPr>
          <w:rFonts w:ascii="宋体" w:hAnsi="宋体" w:eastAsia="宋体" w:cs="宋体"/>
          <w:spacing w:val="-1"/>
          <w:sz w:val="24"/>
          <w:szCs w:val="24"/>
          <w:highlight w:val="none"/>
        </w:rPr>
        <w:t>长为与合同有效期一致）。</w:t>
      </w:r>
    </w:p>
    <w:p w14:paraId="38B8BA37">
      <w:pPr>
        <w:spacing w:before="114" w:line="360" w:lineRule="auto"/>
        <w:ind w:left="11" w:right="2" w:firstLine="723"/>
        <w:rPr>
          <w:rFonts w:ascii="宋体" w:hAnsi="宋体" w:eastAsia="宋体" w:cs="宋体"/>
          <w:sz w:val="24"/>
          <w:szCs w:val="24"/>
          <w:highlight w:val="none"/>
        </w:rPr>
      </w:pPr>
      <w:r>
        <w:rPr>
          <w:rFonts w:ascii="宋体" w:hAnsi="宋体" w:eastAsia="宋体" w:cs="宋体"/>
          <w:spacing w:val="-3"/>
          <w:sz w:val="24"/>
          <w:szCs w:val="24"/>
          <w:highlight w:val="none"/>
        </w:rPr>
        <w:t>5．我们完全理解并同意贵方在磋商文件中的有关不予退还磋商保证金和拒绝磋商的条</w:t>
      </w:r>
      <w:r>
        <w:rPr>
          <w:rFonts w:ascii="宋体" w:hAnsi="宋体" w:eastAsia="宋体" w:cs="宋体"/>
          <w:spacing w:val="-6"/>
          <w:sz w:val="24"/>
          <w:szCs w:val="24"/>
          <w:highlight w:val="none"/>
        </w:rPr>
        <w:t>款。</w:t>
      </w:r>
    </w:p>
    <w:p w14:paraId="724FF9EB">
      <w:pPr>
        <w:spacing w:before="114" w:line="360" w:lineRule="auto"/>
        <w:ind w:left="14" w:right="2" w:firstLine="718"/>
        <w:rPr>
          <w:rFonts w:ascii="宋体" w:hAnsi="宋体" w:eastAsia="宋体" w:cs="宋体"/>
          <w:sz w:val="24"/>
          <w:szCs w:val="24"/>
          <w:highlight w:val="none"/>
        </w:rPr>
      </w:pPr>
      <w:r>
        <w:rPr>
          <w:rFonts w:ascii="宋体" w:hAnsi="宋体" w:eastAsia="宋体" w:cs="宋体"/>
          <w:spacing w:val="-2"/>
          <w:sz w:val="24"/>
          <w:szCs w:val="24"/>
          <w:highlight w:val="none"/>
        </w:rPr>
        <w:t>6．我们同意提供按照贵方可能要求的与其磋</w:t>
      </w:r>
      <w:r>
        <w:rPr>
          <w:rFonts w:ascii="宋体" w:hAnsi="宋体" w:eastAsia="宋体" w:cs="宋体"/>
          <w:spacing w:val="-3"/>
          <w:sz w:val="24"/>
          <w:szCs w:val="24"/>
          <w:highlight w:val="none"/>
        </w:rPr>
        <w:t>商有关的一切数据或资料，完全理解贵方</w:t>
      </w:r>
      <w:r>
        <w:rPr>
          <w:rFonts w:ascii="宋体" w:hAnsi="宋体" w:eastAsia="宋体" w:cs="宋体"/>
          <w:spacing w:val="-1"/>
          <w:sz w:val="24"/>
          <w:szCs w:val="24"/>
          <w:highlight w:val="none"/>
        </w:rPr>
        <w:t>不一定接受最低磋商报价的响应文件或收到的任何响应文件。</w:t>
      </w:r>
    </w:p>
    <w:p w14:paraId="125DA6E3">
      <w:pPr>
        <w:spacing w:before="116" w:line="360" w:lineRule="auto"/>
        <w:ind w:left="735"/>
        <w:rPr>
          <w:rFonts w:ascii="宋体" w:hAnsi="宋体" w:eastAsia="宋体" w:cs="宋体"/>
          <w:sz w:val="24"/>
          <w:szCs w:val="24"/>
          <w:highlight w:val="none"/>
        </w:rPr>
      </w:pPr>
      <w:r>
        <w:rPr>
          <w:rFonts w:ascii="宋体" w:hAnsi="宋体" w:eastAsia="宋体" w:cs="宋体"/>
          <w:spacing w:val="-1"/>
          <w:sz w:val="24"/>
          <w:szCs w:val="24"/>
          <w:highlight w:val="none"/>
        </w:rPr>
        <w:t>7．若我方获得成交，我方保证按有关规定向贵方支付中标服务费。</w:t>
      </w:r>
    </w:p>
    <w:p w14:paraId="59C80DD9">
      <w:pPr>
        <w:spacing w:before="115" w:line="360" w:lineRule="auto"/>
        <w:ind w:left="731"/>
        <w:rPr>
          <w:rFonts w:ascii="宋体" w:hAnsi="宋体" w:eastAsia="宋体" w:cs="宋体"/>
          <w:sz w:val="24"/>
          <w:szCs w:val="24"/>
          <w:highlight w:val="none"/>
        </w:rPr>
      </w:pPr>
      <w:r>
        <w:rPr>
          <w:rFonts w:ascii="宋体" w:hAnsi="宋体" w:eastAsia="宋体" w:cs="宋体"/>
          <w:spacing w:val="-1"/>
          <w:sz w:val="24"/>
          <w:szCs w:val="24"/>
          <w:highlight w:val="none"/>
        </w:rPr>
        <w:t>8．与本磋商有关的一切正式往来信函请寄：</w:t>
      </w:r>
    </w:p>
    <w:p w14:paraId="5AF027E2">
      <w:pPr>
        <w:spacing w:before="178" w:line="360" w:lineRule="auto"/>
        <w:ind w:left="730"/>
        <w:rPr>
          <w:highlight w:val="none"/>
        </w:rPr>
      </w:pPr>
      <w:r>
        <w:rPr>
          <w:rFonts w:ascii="宋体" w:hAnsi="宋体" w:eastAsia="宋体" w:cs="宋体"/>
          <w:spacing w:val="-2"/>
          <w:sz w:val="24"/>
          <w:szCs w:val="24"/>
          <w:highlight w:val="none"/>
        </w:rPr>
        <w:t>供应商名称（公章</w:t>
      </w:r>
      <w:r>
        <w:rPr>
          <w:rFonts w:ascii="宋体" w:hAnsi="宋体" w:eastAsia="宋体" w:cs="宋体"/>
          <w:spacing w:val="2"/>
          <w:sz w:val="24"/>
          <w:szCs w:val="24"/>
          <w:highlight w:val="none"/>
        </w:rPr>
        <w:t>）：</w:t>
      </w:r>
    </w:p>
    <w:p w14:paraId="4569F6F4">
      <w:pPr>
        <w:spacing w:before="79" w:line="360" w:lineRule="auto"/>
        <w:ind w:left="731"/>
        <w:rPr>
          <w:rFonts w:ascii="宋体" w:hAnsi="宋体" w:eastAsia="宋体" w:cs="宋体"/>
          <w:sz w:val="24"/>
          <w:szCs w:val="24"/>
          <w:highlight w:val="none"/>
        </w:rPr>
      </w:pPr>
      <w:r>
        <w:rPr>
          <w:rFonts w:ascii="宋体" w:hAnsi="宋体" w:eastAsia="宋体" w:cs="宋体"/>
          <w:spacing w:val="-1"/>
          <w:sz w:val="24"/>
          <w:szCs w:val="24"/>
          <w:highlight w:val="none"/>
        </w:rPr>
        <w:t>法定代表人或授权代理人签字：</w:t>
      </w:r>
    </w:p>
    <w:p w14:paraId="1B857E0B">
      <w:pPr>
        <w:spacing w:before="195" w:line="360" w:lineRule="auto"/>
        <w:ind w:left="733"/>
        <w:rPr>
          <w:rFonts w:ascii="宋体" w:hAnsi="宋体" w:eastAsia="宋体" w:cs="宋体"/>
          <w:sz w:val="24"/>
          <w:szCs w:val="24"/>
          <w:highlight w:val="none"/>
        </w:rPr>
      </w:pPr>
      <w:r>
        <w:rPr>
          <w:rFonts w:ascii="宋体" w:hAnsi="宋体" w:eastAsia="宋体" w:cs="宋体"/>
          <w:spacing w:val="-9"/>
          <w:sz w:val="24"/>
          <w:szCs w:val="24"/>
          <w:highlight w:val="none"/>
        </w:rPr>
        <w:t>详</w:t>
      </w:r>
      <w:r>
        <w:rPr>
          <w:rFonts w:ascii="宋体" w:hAnsi="宋体" w:eastAsia="宋体" w:cs="宋体"/>
          <w:spacing w:val="4"/>
          <w:sz w:val="24"/>
          <w:szCs w:val="24"/>
          <w:highlight w:val="none"/>
        </w:rPr>
        <w:t xml:space="preserve">   </w:t>
      </w:r>
      <w:r>
        <w:rPr>
          <w:rFonts w:ascii="宋体" w:hAnsi="宋体" w:eastAsia="宋体" w:cs="宋体"/>
          <w:spacing w:val="-9"/>
          <w:sz w:val="24"/>
          <w:szCs w:val="24"/>
          <w:highlight w:val="none"/>
        </w:rPr>
        <w:t>细</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地</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址：</w:t>
      </w:r>
    </w:p>
    <w:p w14:paraId="5E167C93">
      <w:pPr>
        <w:spacing w:before="193" w:line="360" w:lineRule="auto"/>
        <w:ind w:left="747"/>
        <w:rPr>
          <w:rFonts w:ascii="宋体" w:hAnsi="宋体" w:eastAsia="宋体" w:cs="宋体"/>
          <w:sz w:val="24"/>
          <w:szCs w:val="24"/>
          <w:highlight w:val="none"/>
        </w:rPr>
      </w:pPr>
      <w:r>
        <w:rPr>
          <w:rFonts w:ascii="宋体" w:hAnsi="宋体" w:eastAsia="宋体" w:cs="宋体"/>
          <w:spacing w:val="-12"/>
          <w:sz w:val="24"/>
          <w:szCs w:val="24"/>
          <w:highlight w:val="none"/>
        </w:rPr>
        <w:t>邮</w:t>
      </w:r>
      <w:r>
        <w:rPr>
          <w:rFonts w:ascii="宋体" w:hAnsi="宋体" w:eastAsia="宋体" w:cs="宋体"/>
          <w:spacing w:val="4"/>
          <w:sz w:val="24"/>
          <w:szCs w:val="24"/>
          <w:highlight w:val="none"/>
        </w:rPr>
        <w:t xml:space="preserve">   </w:t>
      </w:r>
      <w:r>
        <w:rPr>
          <w:rFonts w:ascii="宋体" w:hAnsi="宋体" w:eastAsia="宋体" w:cs="宋体"/>
          <w:spacing w:val="-12"/>
          <w:sz w:val="24"/>
          <w:szCs w:val="24"/>
          <w:highlight w:val="none"/>
        </w:rPr>
        <w:t>政</w:t>
      </w:r>
      <w:r>
        <w:rPr>
          <w:rFonts w:ascii="宋体" w:hAnsi="宋体" w:eastAsia="宋体" w:cs="宋体"/>
          <w:spacing w:val="3"/>
          <w:sz w:val="24"/>
          <w:szCs w:val="24"/>
          <w:highlight w:val="none"/>
        </w:rPr>
        <w:t xml:space="preserve">   </w:t>
      </w:r>
      <w:r>
        <w:rPr>
          <w:rFonts w:ascii="宋体" w:hAnsi="宋体" w:eastAsia="宋体" w:cs="宋体"/>
          <w:spacing w:val="-12"/>
          <w:sz w:val="24"/>
          <w:szCs w:val="24"/>
          <w:highlight w:val="none"/>
        </w:rPr>
        <w:t>编</w:t>
      </w:r>
      <w:r>
        <w:rPr>
          <w:rFonts w:ascii="宋体" w:hAnsi="宋体" w:eastAsia="宋体" w:cs="宋体"/>
          <w:spacing w:val="3"/>
          <w:sz w:val="24"/>
          <w:szCs w:val="24"/>
          <w:highlight w:val="none"/>
        </w:rPr>
        <w:t xml:space="preserve">   </w:t>
      </w:r>
      <w:r>
        <w:rPr>
          <w:rFonts w:ascii="宋体" w:hAnsi="宋体" w:eastAsia="宋体" w:cs="宋体"/>
          <w:spacing w:val="-12"/>
          <w:sz w:val="24"/>
          <w:szCs w:val="24"/>
          <w:highlight w:val="none"/>
        </w:rPr>
        <w:t>码：</w:t>
      </w:r>
    </w:p>
    <w:p w14:paraId="1FFEFCAB">
      <w:pPr>
        <w:spacing w:before="195" w:line="360" w:lineRule="auto"/>
        <w:ind w:left="758"/>
        <w:rPr>
          <w:rFonts w:ascii="宋体" w:hAnsi="宋体" w:eastAsia="宋体" w:cs="宋体"/>
          <w:sz w:val="24"/>
          <w:szCs w:val="24"/>
          <w:highlight w:val="none"/>
        </w:rPr>
      </w:pPr>
      <w:r>
        <w:rPr>
          <w:rFonts w:ascii="宋体" w:hAnsi="宋体" w:eastAsia="宋体" w:cs="宋体"/>
          <w:spacing w:val="-16"/>
          <w:sz w:val="24"/>
          <w:szCs w:val="24"/>
          <w:highlight w:val="none"/>
        </w:rPr>
        <w:t>电</w:t>
      </w:r>
      <w:r>
        <w:rPr>
          <w:rFonts w:ascii="宋体" w:hAnsi="宋体" w:eastAsia="宋体" w:cs="宋体"/>
          <w:sz w:val="24"/>
          <w:szCs w:val="24"/>
          <w:highlight w:val="none"/>
        </w:rPr>
        <w:t xml:space="preserve">             </w:t>
      </w:r>
      <w:r>
        <w:rPr>
          <w:rFonts w:ascii="宋体" w:hAnsi="宋体" w:eastAsia="宋体" w:cs="宋体"/>
          <w:spacing w:val="-16"/>
          <w:sz w:val="24"/>
          <w:szCs w:val="24"/>
          <w:highlight w:val="none"/>
        </w:rPr>
        <w:t>话：</w:t>
      </w:r>
    </w:p>
    <w:p w14:paraId="25907456">
      <w:pPr>
        <w:spacing w:before="192" w:line="360" w:lineRule="auto"/>
        <w:ind w:left="728"/>
        <w:rPr>
          <w:rFonts w:ascii="宋体" w:hAnsi="宋体" w:eastAsia="宋体" w:cs="宋体"/>
          <w:sz w:val="24"/>
          <w:szCs w:val="24"/>
          <w:highlight w:val="none"/>
        </w:rPr>
      </w:pPr>
      <w:r>
        <w:rPr>
          <w:rFonts w:ascii="宋体" w:hAnsi="宋体" w:eastAsia="宋体" w:cs="宋体"/>
          <w:spacing w:val="-7"/>
          <w:sz w:val="24"/>
          <w:szCs w:val="24"/>
          <w:highlight w:val="none"/>
        </w:rPr>
        <w:t>传</w:t>
      </w:r>
      <w:r>
        <w:rPr>
          <w:rFonts w:ascii="宋体" w:hAnsi="宋体" w:eastAsia="宋体" w:cs="宋体"/>
          <w:sz w:val="24"/>
          <w:szCs w:val="24"/>
          <w:highlight w:val="none"/>
        </w:rPr>
        <w:t xml:space="preserve">             </w:t>
      </w:r>
      <w:r>
        <w:rPr>
          <w:rFonts w:ascii="宋体" w:hAnsi="宋体" w:eastAsia="宋体" w:cs="宋体"/>
          <w:spacing w:val="-7"/>
          <w:sz w:val="24"/>
          <w:szCs w:val="24"/>
          <w:highlight w:val="none"/>
        </w:rPr>
        <w:t>真：</w:t>
      </w:r>
    </w:p>
    <w:p w14:paraId="69408F83">
      <w:pPr>
        <w:spacing w:before="196" w:line="360" w:lineRule="auto"/>
        <w:ind w:left="758"/>
        <w:rPr>
          <w:rFonts w:ascii="宋体" w:hAnsi="宋体" w:eastAsia="宋体" w:cs="宋体"/>
          <w:sz w:val="24"/>
          <w:szCs w:val="24"/>
          <w:highlight w:val="none"/>
        </w:rPr>
      </w:pPr>
      <w:r>
        <w:rPr>
          <w:rFonts w:ascii="宋体" w:hAnsi="宋体" w:eastAsia="宋体" w:cs="宋体"/>
          <w:spacing w:val="-12"/>
          <w:sz w:val="24"/>
          <w:szCs w:val="24"/>
          <w:highlight w:val="none"/>
        </w:rPr>
        <w:t>电</w:t>
      </w:r>
      <w:r>
        <w:rPr>
          <w:rFonts w:ascii="宋体" w:hAnsi="宋体" w:eastAsia="宋体" w:cs="宋体"/>
          <w:spacing w:val="10"/>
          <w:sz w:val="24"/>
          <w:szCs w:val="24"/>
          <w:highlight w:val="none"/>
        </w:rPr>
        <w:t xml:space="preserve"> </w:t>
      </w:r>
      <w:r>
        <w:rPr>
          <w:rFonts w:ascii="宋体" w:hAnsi="宋体" w:eastAsia="宋体" w:cs="宋体"/>
          <w:spacing w:val="-12"/>
          <w:sz w:val="24"/>
          <w:szCs w:val="24"/>
          <w:highlight w:val="none"/>
        </w:rPr>
        <w:t>子</w:t>
      </w:r>
      <w:r>
        <w:rPr>
          <w:rFonts w:ascii="宋体" w:hAnsi="宋体" w:eastAsia="宋体" w:cs="宋体"/>
          <w:spacing w:val="27"/>
          <w:sz w:val="24"/>
          <w:szCs w:val="24"/>
          <w:highlight w:val="none"/>
        </w:rPr>
        <w:t xml:space="preserve"> </w:t>
      </w:r>
      <w:r>
        <w:rPr>
          <w:rFonts w:ascii="宋体" w:hAnsi="宋体" w:eastAsia="宋体" w:cs="宋体"/>
          <w:spacing w:val="-12"/>
          <w:sz w:val="24"/>
          <w:szCs w:val="24"/>
          <w:highlight w:val="none"/>
        </w:rPr>
        <w:t>邮 件</w:t>
      </w:r>
      <w:r>
        <w:rPr>
          <w:rFonts w:ascii="宋体" w:hAnsi="宋体" w:eastAsia="宋体" w:cs="宋体"/>
          <w:spacing w:val="10"/>
          <w:sz w:val="24"/>
          <w:szCs w:val="24"/>
          <w:highlight w:val="none"/>
        </w:rPr>
        <w:t xml:space="preserve"> </w:t>
      </w:r>
      <w:r>
        <w:rPr>
          <w:rFonts w:ascii="宋体" w:hAnsi="宋体" w:eastAsia="宋体" w:cs="宋体"/>
          <w:spacing w:val="-12"/>
          <w:sz w:val="24"/>
          <w:szCs w:val="24"/>
          <w:highlight w:val="none"/>
        </w:rPr>
        <w:t>地</w:t>
      </w:r>
      <w:r>
        <w:rPr>
          <w:rFonts w:ascii="宋体" w:hAnsi="宋体" w:eastAsia="宋体" w:cs="宋体"/>
          <w:spacing w:val="10"/>
          <w:sz w:val="24"/>
          <w:szCs w:val="24"/>
          <w:highlight w:val="none"/>
        </w:rPr>
        <w:t xml:space="preserve"> </w:t>
      </w:r>
      <w:r>
        <w:rPr>
          <w:rFonts w:ascii="宋体" w:hAnsi="宋体" w:eastAsia="宋体" w:cs="宋体"/>
          <w:spacing w:val="-12"/>
          <w:sz w:val="24"/>
          <w:szCs w:val="24"/>
          <w:highlight w:val="none"/>
        </w:rPr>
        <w:t>址：</w:t>
      </w:r>
    </w:p>
    <w:p w14:paraId="69F4EE04">
      <w:pPr>
        <w:spacing w:before="195" w:line="360" w:lineRule="auto"/>
        <w:ind w:left="731"/>
        <w:rPr>
          <w:rFonts w:ascii="宋体" w:hAnsi="宋体" w:eastAsia="宋体" w:cs="宋体"/>
          <w:sz w:val="24"/>
          <w:szCs w:val="24"/>
          <w:highlight w:val="none"/>
        </w:rPr>
      </w:pPr>
      <w:r>
        <w:rPr>
          <w:rFonts w:ascii="宋体" w:hAnsi="宋体" w:eastAsia="宋体" w:cs="宋体"/>
          <w:spacing w:val="-9"/>
          <w:sz w:val="24"/>
          <w:szCs w:val="24"/>
          <w:highlight w:val="none"/>
        </w:rPr>
        <w:t>开</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户</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银</w:t>
      </w:r>
      <w:r>
        <w:rPr>
          <w:rFonts w:ascii="宋体" w:hAnsi="宋体" w:eastAsia="宋体" w:cs="宋体"/>
          <w:spacing w:val="5"/>
          <w:sz w:val="24"/>
          <w:szCs w:val="24"/>
          <w:highlight w:val="none"/>
        </w:rPr>
        <w:t xml:space="preserve">   </w:t>
      </w:r>
      <w:r>
        <w:rPr>
          <w:rFonts w:ascii="宋体" w:hAnsi="宋体" w:eastAsia="宋体" w:cs="宋体"/>
          <w:spacing w:val="-9"/>
          <w:sz w:val="24"/>
          <w:szCs w:val="24"/>
          <w:highlight w:val="none"/>
        </w:rPr>
        <w:t>行：</w:t>
      </w:r>
    </w:p>
    <w:p w14:paraId="36B73F35">
      <w:pPr>
        <w:spacing w:before="194" w:line="360" w:lineRule="auto"/>
        <w:ind w:left="739"/>
        <w:rPr>
          <w:rFonts w:ascii="宋体" w:hAnsi="宋体" w:eastAsia="宋体" w:cs="宋体"/>
          <w:sz w:val="24"/>
          <w:szCs w:val="24"/>
          <w:highlight w:val="none"/>
        </w:rPr>
      </w:pPr>
      <w:r>
        <w:rPr>
          <w:rFonts w:ascii="宋体" w:hAnsi="宋体" w:eastAsia="宋体" w:cs="宋体"/>
          <w:spacing w:val="-12"/>
          <w:sz w:val="24"/>
          <w:szCs w:val="24"/>
          <w:highlight w:val="none"/>
        </w:rPr>
        <w:t>帐</w:t>
      </w:r>
      <w:r>
        <w:rPr>
          <w:rFonts w:ascii="宋体" w:hAnsi="宋体" w:eastAsia="宋体" w:cs="宋体"/>
          <w:spacing w:val="1"/>
          <w:sz w:val="24"/>
          <w:szCs w:val="24"/>
          <w:highlight w:val="none"/>
        </w:rPr>
        <w:t xml:space="preserve">             </w:t>
      </w:r>
      <w:r>
        <w:rPr>
          <w:rFonts w:ascii="宋体" w:hAnsi="宋体" w:eastAsia="宋体" w:cs="宋体"/>
          <w:spacing w:val="-12"/>
          <w:sz w:val="24"/>
          <w:szCs w:val="24"/>
          <w:highlight w:val="none"/>
        </w:rPr>
        <w:t>号：</w:t>
      </w:r>
    </w:p>
    <w:p w14:paraId="499C2C31">
      <w:pPr>
        <w:pStyle w:val="4"/>
        <w:spacing w:line="360" w:lineRule="auto"/>
        <w:rPr>
          <w:highlight w:val="none"/>
        </w:rPr>
      </w:pPr>
    </w:p>
    <w:p w14:paraId="242443FD">
      <w:pPr>
        <w:pStyle w:val="4"/>
        <w:spacing w:line="360" w:lineRule="auto"/>
        <w:rPr>
          <w:highlight w:val="none"/>
        </w:rPr>
      </w:pPr>
    </w:p>
    <w:p w14:paraId="7DBE067B">
      <w:pPr>
        <w:spacing w:before="79" w:line="360" w:lineRule="auto"/>
        <w:jc w:val="right"/>
        <w:outlineLvl w:val="1"/>
        <w:rPr>
          <w:rFonts w:ascii="宋体" w:hAnsi="宋体" w:eastAsia="宋体" w:cs="宋体"/>
          <w:sz w:val="24"/>
          <w:szCs w:val="24"/>
          <w:highlight w:val="none"/>
        </w:rPr>
      </w:pPr>
      <w:r>
        <w:rPr>
          <w:rFonts w:ascii="宋体" w:hAnsi="宋体" w:eastAsia="宋体" w:cs="宋体"/>
          <w:spacing w:val="-26"/>
          <w:sz w:val="24"/>
          <w:szCs w:val="24"/>
          <w:highlight w:val="none"/>
        </w:rPr>
        <w:t>年</w:t>
      </w:r>
      <w:r>
        <w:rPr>
          <w:rFonts w:ascii="宋体" w:hAnsi="宋体" w:eastAsia="宋体" w:cs="宋体"/>
          <w:spacing w:val="4"/>
          <w:sz w:val="24"/>
          <w:szCs w:val="24"/>
          <w:highlight w:val="none"/>
        </w:rPr>
        <w:t xml:space="preserve">    </w:t>
      </w:r>
      <w:r>
        <w:rPr>
          <w:rFonts w:ascii="宋体" w:hAnsi="宋体" w:eastAsia="宋体" w:cs="宋体"/>
          <w:spacing w:val="-26"/>
          <w:sz w:val="24"/>
          <w:szCs w:val="24"/>
          <w:highlight w:val="none"/>
        </w:rPr>
        <w:t>月</w:t>
      </w:r>
      <w:r>
        <w:rPr>
          <w:rFonts w:ascii="宋体" w:hAnsi="宋体" w:eastAsia="宋体" w:cs="宋体"/>
          <w:spacing w:val="12"/>
          <w:sz w:val="24"/>
          <w:szCs w:val="24"/>
          <w:highlight w:val="none"/>
        </w:rPr>
        <w:t xml:space="preserve">    </w:t>
      </w:r>
      <w:r>
        <w:rPr>
          <w:rFonts w:ascii="宋体" w:hAnsi="宋体" w:eastAsia="宋体" w:cs="宋体"/>
          <w:spacing w:val="-26"/>
          <w:sz w:val="24"/>
          <w:szCs w:val="24"/>
          <w:highlight w:val="none"/>
        </w:rPr>
        <w:t>日</w:t>
      </w:r>
    </w:p>
    <w:p w14:paraId="13B0DB99">
      <w:pPr>
        <w:spacing w:line="360" w:lineRule="auto"/>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p>
    <w:p w14:paraId="612774BB">
      <w:pPr>
        <w:numPr>
          <w:ilvl w:val="0"/>
          <w:numId w:val="6"/>
        </w:numPr>
        <w:spacing w:before="54" w:line="360" w:lineRule="auto"/>
        <w:ind w:left="3769" w:right="3414" w:hanging="449"/>
        <w:rPr>
          <w:rFonts w:ascii="宋体" w:hAnsi="宋体" w:eastAsia="宋体" w:cs="宋体"/>
          <w:b/>
          <w:bCs/>
          <w:spacing w:val="-4"/>
          <w:sz w:val="28"/>
          <w:szCs w:val="28"/>
          <w:highlight w:val="none"/>
        </w:rPr>
      </w:pPr>
      <w:r>
        <w:rPr>
          <w:rFonts w:ascii="宋体" w:hAnsi="宋体" w:eastAsia="宋体" w:cs="宋体"/>
          <w:b/>
          <w:bCs/>
          <w:spacing w:val="-4"/>
          <w:sz w:val="28"/>
          <w:szCs w:val="28"/>
          <w:highlight w:val="none"/>
        </w:rPr>
        <w:t>第一次磋商报价表</w:t>
      </w:r>
    </w:p>
    <w:p w14:paraId="5DD58D48">
      <w:pPr>
        <w:numPr>
          <w:ilvl w:val="0"/>
          <w:numId w:val="0"/>
        </w:numPr>
        <w:spacing w:before="54" w:line="360" w:lineRule="auto"/>
        <w:ind w:right="86" w:rightChars="0"/>
        <w:jc w:val="center"/>
        <w:rPr>
          <w:rFonts w:ascii="宋体" w:hAnsi="宋体" w:eastAsia="宋体" w:cs="宋体"/>
          <w:sz w:val="24"/>
          <w:szCs w:val="24"/>
          <w:highlight w:val="none"/>
        </w:rPr>
      </w:pPr>
      <w:r>
        <w:rPr>
          <w:rFonts w:ascii="宋体" w:hAnsi="宋体" w:eastAsia="宋体" w:cs="宋体"/>
          <w:b/>
          <w:bCs/>
          <w:spacing w:val="-5"/>
          <w:sz w:val="24"/>
          <w:szCs w:val="24"/>
          <w:highlight w:val="none"/>
        </w:rPr>
        <w:t>（一）报价一览表</w:t>
      </w:r>
    </w:p>
    <w:p w14:paraId="70596D51">
      <w:pPr>
        <w:spacing w:before="305" w:line="360" w:lineRule="auto"/>
        <w:ind w:left="142"/>
        <w:rPr>
          <w:rFonts w:ascii="宋体" w:hAnsi="宋体" w:eastAsia="宋体" w:cs="宋体"/>
          <w:sz w:val="24"/>
          <w:szCs w:val="24"/>
          <w:highlight w:val="none"/>
        </w:rPr>
      </w:pPr>
      <w:r>
        <w:rPr>
          <w:rFonts w:ascii="宋体" w:hAnsi="宋体" w:eastAsia="宋体" w:cs="宋体"/>
          <w:spacing w:val="-3"/>
          <w:sz w:val="24"/>
          <w:szCs w:val="24"/>
          <w:highlight w:val="none"/>
        </w:rPr>
        <w:t>项目编号：</w:t>
      </w:r>
    </w:p>
    <w:tbl>
      <w:tblPr>
        <w:tblStyle w:val="10"/>
        <w:tblW w:w="9102" w:type="dxa"/>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5"/>
        <w:gridCol w:w="2197"/>
        <w:gridCol w:w="2306"/>
        <w:gridCol w:w="2294"/>
      </w:tblGrid>
      <w:tr w14:paraId="35035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5" w:hRule="atLeast"/>
        </w:trPr>
        <w:tc>
          <w:tcPr>
            <w:tcW w:w="2305" w:type="dxa"/>
            <w:vAlign w:val="top"/>
          </w:tcPr>
          <w:p w14:paraId="1B7D389E">
            <w:pPr>
              <w:spacing w:line="360" w:lineRule="auto"/>
              <w:rPr>
                <w:rFonts w:ascii="Arial"/>
                <w:sz w:val="21"/>
                <w:highlight w:val="none"/>
              </w:rPr>
            </w:pPr>
          </w:p>
          <w:p w14:paraId="1A55B5AE">
            <w:pPr>
              <w:pStyle w:val="11"/>
              <w:spacing w:before="78" w:line="360" w:lineRule="auto"/>
              <w:ind w:left="562"/>
              <w:rPr>
                <w:highlight w:val="none"/>
              </w:rPr>
            </w:pPr>
            <w:r>
              <w:rPr>
                <w:rFonts w:ascii="宋体" w:hAnsi="宋体" w:eastAsia="宋体" w:cs="宋体"/>
                <w:spacing w:val="-3"/>
                <w:sz w:val="24"/>
                <w:szCs w:val="24"/>
                <w:highlight w:val="none"/>
              </w:rPr>
              <w:t>项目</w:t>
            </w:r>
            <w:r>
              <w:rPr>
                <w:spacing w:val="-3"/>
                <w:highlight w:val="none"/>
              </w:rPr>
              <w:t>名称</w:t>
            </w:r>
          </w:p>
        </w:tc>
        <w:tc>
          <w:tcPr>
            <w:tcW w:w="2197" w:type="dxa"/>
            <w:vAlign w:val="top"/>
          </w:tcPr>
          <w:p w14:paraId="4E3420A0">
            <w:pPr>
              <w:spacing w:line="360" w:lineRule="auto"/>
              <w:rPr>
                <w:rFonts w:ascii="Arial"/>
                <w:sz w:val="21"/>
                <w:highlight w:val="none"/>
              </w:rPr>
            </w:pPr>
          </w:p>
          <w:p w14:paraId="0B4088CE">
            <w:pPr>
              <w:pStyle w:val="11"/>
              <w:spacing w:before="78" w:line="360" w:lineRule="auto"/>
              <w:ind w:left="391"/>
              <w:rPr>
                <w:highlight w:val="none"/>
              </w:rPr>
            </w:pPr>
            <w:r>
              <w:rPr>
                <w:spacing w:val="-3"/>
                <w:highlight w:val="none"/>
              </w:rPr>
              <w:t>总报价（元）</w:t>
            </w:r>
          </w:p>
        </w:tc>
        <w:tc>
          <w:tcPr>
            <w:tcW w:w="2306" w:type="dxa"/>
            <w:vAlign w:val="top"/>
          </w:tcPr>
          <w:p w14:paraId="7F25C030">
            <w:pPr>
              <w:spacing w:line="360" w:lineRule="auto"/>
              <w:rPr>
                <w:rFonts w:ascii="Arial"/>
                <w:sz w:val="21"/>
                <w:highlight w:val="none"/>
              </w:rPr>
            </w:pPr>
          </w:p>
          <w:p w14:paraId="7E9EEB6A">
            <w:pPr>
              <w:pStyle w:val="11"/>
              <w:spacing w:before="78" w:line="360" w:lineRule="auto"/>
              <w:ind w:left="679"/>
              <w:rPr>
                <w:highlight w:val="none"/>
              </w:rPr>
            </w:pPr>
            <w:r>
              <w:rPr>
                <w:spacing w:val="-3"/>
                <w:highlight w:val="none"/>
              </w:rPr>
              <w:t>服务期限</w:t>
            </w:r>
          </w:p>
        </w:tc>
        <w:tc>
          <w:tcPr>
            <w:tcW w:w="2294" w:type="dxa"/>
            <w:vAlign w:val="top"/>
          </w:tcPr>
          <w:p w14:paraId="41476C8E">
            <w:pPr>
              <w:spacing w:line="360" w:lineRule="auto"/>
              <w:rPr>
                <w:rFonts w:ascii="Arial"/>
                <w:sz w:val="21"/>
                <w:highlight w:val="none"/>
              </w:rPr>
            </w:pPr>
          </w:p>
          <w:p w14:paraId="7FC3B751">
            <w:pPr>
              <w:pStyle w:val="11"/>
              <w:spacing w:before="78" w:line="360" w:lineRule="auto"/>
              <w:jc w:val="center"/>
              <w:rPr>
                <w:highlight w:val="none"/>
              </w:rPr>
            </w:pPr>
            <w:r>
              <w:rPr>
                <w:spacing w:val="-2"/>
                <w:highlight w:val="none"/>
              </w:rPr>
              <w:t>质量要求</w:t>
            </w:r>
          </w:p>
        </w:tc>
      </w:tr>
      <w:tr w14:paraId="37ABF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0" w:hRule="atLeast"/>
        </w:trPr>
        <w:tc>
          <w:tcPr>
            <w:tcW w:w="2305" w:type="dxa"/>
            <w:vAlign w:val="top"/>
          </w:tcPr>
          <w:p w14:paraId="54E19647">
            <w:pPr>
              <w:spacing w:line="360" w:lineRule="auto"/>
              <w:rPr>
                <w:rFonts w:ascii="Arial"/>
                <w:sz w:val="21"/>
                <w:highlight w:val="none"/>
              </w:rPr>
            </w:pPr>
          </w:p>
        </w:tc>
        <w:tc>
          <w:tcPr>
            <w:tcW w:w="2197" w:type="dxa"/>
            <w:vAlign w:val="top"/>
          </w:tcPr>
          <w:p w14:paraId="2E825262">
            <w:pPr>
              <w:spacing w:line="360" w:lineRule="auto"/>
              <w:rPr>
                <w:rFonts w:ascii="Arial"/>
                <w:sz w:val="21"/>
                <w:highlight w:val="none"/>
              </w:rPr>
            </w:pPr>
          </w:p>
        </w:tc>
        <w:tc>
          <w:tcPr>
            <w:tcW w:w="2306" w:type="dxa"/>
            <w:vAlign w:val="top"/>
          </w:tcPr>
          <w:p w14:paraId="2E9EBCCA">
            <w:pPr>
              <w:spacing w:line="360" w:lineRule="auto"/>
              <w:rPr>
                <w:rFonts w:ascii="Arial"/>
                <w:sz w:val="21"/>
                <w:highlight w:val="none"/>
              </w:rPr>
            </w:pPr>
          </w:p>
        </w:tc>
        <w:tc>
          <w:tcPr>
            <w:tcW w:w="2294" w:type="dxa"/>
            <w:vAlign w:val="top"/>
          </w:tcPr>
          <w:p w14:paraId="3D97AC6A">
            <w:pPr>
              <w:spacing w:line="360" w:lineRule="auto"/>
              <w:rPr>
                <w:rFonts w:ascii="Arial"/>
                <w:sz w:val="21"/>
                <w:highlight w:val="none"/>
              </w:rPr>
            </w:pPr>
          </w:p>
        </w:tc>
      </w:tr>
      <w:tr w14:paraId="7AC3E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5" w:hRule="atLeast"/>
        </w:trPr>
        <w:tc>
          <w:tcPr>
            <w:tcW w:w="2305" w:type="dxa"/>
            <w:shd w:val="clear" w:color="auto" w:fill="auto"/>
            <w:vAlign w:val="center"/>
          </w:tcPr>
          <w:p w14:paraId="0D950173">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val="en-US" w:eastAsia="zh-CN"/>
              </w:rPr>
              <w:t>单价</w:t>
            </w:r>
          </w:p>
          <w:p w14:paraId="3B543A41">
            <w:pPr>
              <w:autoSpaceDE w:val="0"/>
              <w:autoSpaceDN w:val="0"/>
              <w:adjustRightInd w:val="0"/>
              <w:spacing w:line="360" w:lineRule="auto"/>
              <w:jc w:val="center"/>
              <w:rPr>
                <w:rFonts w:hint="eastAsia" w:ascii="宋体" w:hAnsi="宋体" w:eastAsia="宋体" w:cs="宋体"/>
                <w:bCs/>
                <w:snapToGrid w:val="0"/>
                <w:color w:val="auto"/>
                <w:kern w:val="0"/>
                <w:sz w:val="24"/>
                <w:szCs w:val="24"/>
                <w:highlight w:val="none"/>
                <w:lang w:val="en-US" w:eastAsia="en-US" w:bidi="ar"/>
              </w:rPr>
            </w:pPr>
            <w:r>
              <w:rPr>
                <w:rFonts w:hint="eastAsia" w:ascii="宋体" w:hAnsi="宋体" w:eastAsia="宋体" w:cs="宋体"/>
                <w:color w:val="auto"/>
                <w:kern w:val="0"/>
                <w:sz w:val="24"/>
                <w:szCs w:val="24"/>
                <w:highlight w:val="none"/>
              </w:rPr>
              <w:t>（元/t）</w:t>
            </w:r>
          </w:p>
        </w:tc>
        <w:tc>
          <w:tcPr>
            <w:tcW w:w="6797" w:type="dxa"/>
            <w:gridSpan w:val="3"/>
            <w:shd w:val="clear" w:color="auto" w:fill="auto"/>
            <w:vAlign w:val="center"/>
          </w:tcPr>
          <w:p w14:paraId="5C4F964B">
            <w:pPr>
              <w:widowControl/>
              <w:adjustRightInd w:val="0"/>
              <w:snapToGrid w:val="0"/>
              <w:ind w:firstLine="240" w:firstLineChars="10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大写：</w:t>
            </w:r>
            <w:r>
              <w:rPr>
                <w:rFonts w:hint="eastAsia" w:ascii="宋体" w:hAnsi="宋体" w:eastAsia="宋体" w:cs="宋体"/>
                <w:color w:val="auto"/>
                <w:sz w:val="24"/>
                <w:szCs w:val="24"/>
                <w:highlight w:val="none"/>
                <w:lang w:val="en-US" w:eastAsia="zh-CN" w:bidi="ar"/>
              </w:rPr>
              <w:t xml:space="preserve">                   </w:t>
            </w:r>
          </w:p>
          <w:p w14:paraId="685C490B">
            <w:pPr>
              <w:widowControl/>
              <w:adjustRightInd w:val="0"/>
              <w:snapToGrid w:val="0"/>
              <w:ind w:firstLine="240" w:firstLineChars="100"/>
              <w:jc w:val="left"/>
              <w:rPr>
                <w:rFonts w:hint="eastAsia" w:ascii="宋体" w:hAnsi="宋体" w:eastAsia="宋体" w:cs="宋体"/>
                <w:color w:val="auto"/>
                <w:sz w:val="24"/>
                <w:szCs w:val="24"/>
                <w:highlight w:val="none"/>
                <w:lang w:val="en-US" w:eastAsia="zh-CN" w:bidi="ar"/>
              </w:rPr>
            </w:pPr>
          </w:p>
          <w:p w14:paraId="17FCD62A">
            <w:pPr>
              <w:spacing w:line="360" w:lineRule="auto"/>
              <w:ind w:firstLine="240" w:firstLineChars="100"/>
              <w:rPr>
                <w:rFonts w:hint="eastAsia" w:ascii="宋体" w:hAnsi="宋体" w:eastAsia="宋体" w:cs="宋体"/>
                <w:sz w:val="21"/>
                <w:highlight w:val="none"/>
              </w:rPr>
            </w:pPr>
            <w:r>
              <w:rPr>
                <w:rFonts w:hint="eastAsia" w:ascii="宋体" w:hAnsi="宋体" w:eastAsia="宋体" w:cs="宋体"/>
                <w:color w:val="auto"/>
                <w:sz w:val="24"/>
                <w:szCs w:val="24"/>
                <w:highlight w:val="none"/>
                <w:lang w:bidi="ar"/>
              </w:rPr>
              <w:t>小写：</w:t>
            </w:r>
          </w:p>
        </w:tc>
      </w:tr>
      <w:tr w14:paraId="22137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2305" w:type="dxa"/>
            <w:vAlign w:val="top"/>
          </w:tcPr>
          <w:p w14:paraId="0E72CBC3">
            <w:pPr>
              <w:spacing w:line="360" w:lineRule="auto"/>
              <w:rPr>
                <w:rFonts w:ascii="Arial"/>
                <w:sz w:val="21"/>
                <w:highlight w:val="none"/>
              </w:rPr>
            </w:pPr>
          </w:p>
          <w:p w14:paraId="432236C0">
            <w:pPr>
              <w:pStyle w:val="11"/>
              <w:spacing w:before="78" w:line="360" w:lineRule="auto"/>
              <w:ind w:left="327"/>
              <w:rPr>
                <w:highlight w:val="none"/>
              </w:rPr>
            </w:pPr>
            <w:r>
              <w:rPr>
                <w:spacing w:val="-3"/>
                <w:highlight w:val="none"/>
              </w:rPr>
              <w:t>总报价（大写）</w:t>
            </w:r>
          </w:p>
        </w:tc>
        <w:tc>
          <w:tcPr>
            <w:tcW w:w="6797" w:type="dxa"/>
            <w:gridSpan w:val="3"/>
            <w:vAlign w:val="top"/>
          </w:tcPr>
          <w:p w14:paraId="6976C540">
            <w:pPr>
              <w:spacing w:line="360" w:lineRule="auto"/>
              <w:rPr>
                <w:rFonts w:ascii="Arial"/>
                <w:sz w:val="21"/>
                <w:highlight w:val="none"/>
              </w:rPr>
            </w:pPr>
          </w:p>
        </w:tc>
      </w:tr>
      <w:tr w14:paraId="1D21F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0" w:hRule="atLeast"/>
        </w:trPr>
        <w:tc>
          <w:tcPr>
            <w:tcW w:w="9102" w:type="dxa"/>
            <w:gridSpan w:val="4"/>
            <w:vAlign w:val="top"/>
          </w:tcPr>
          <w:p w14:paraId="2A359F7C">
            <w:pPr>
              <w:widowControl/>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备注：</w:t>
            </w:r>
          </w:p>
          <w:p w14:paraId="55F7014B">
            <w:pPr>
              <w:widowControl/>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1.本项目最高限价：624570.00元（单价122.23元/t），投标报价≥本项目最高限价的，按废标处理。</w:t>
            </w:r>
          </w:p>
          <w:p w14:paraId="6D1C7CFE">
            <w:pPr>
              <w:widowControl/>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2.表内报价以元为单位,投标报价大写与小写不一致时,以大写为准。</w:t>
            </w:r>
          </w:p>
          <w:p w14:paraId="1081012D">
            <w:pPr>
              <w:widowControl/>
              <w:numPr>
                <w:ilvl w:val="0"/>
                <w:numId w:val="0"/>
              </w:numPr>
              <w:spacing w:line="360" w:lineRule="auto"/>
              <w:rPr>
                <w:rFonts w:ascii="Arial"/>
                <w:sz w:val="21"/>
                <w:highlight w:val="none"/>
              </w:rPr>
            </w:pPr>
            <w:r>
              <w:rPr>
                <w:rFonts w:hint="eastAsia" w:ascii="宋体" w:hAnsi="宋体" w:eastAsia="宋体" w:cs="宋体"/>
                <w:spacing w:val="-1"/>
                <w:sz w:val="24"/>
                <w:szCs w:val="24"/>
                <w:highlight w:val="none"/>
                <w:lang w:val="en-US" w:eastAsia="zh-CN"/>
              </w:rPr>
              <w:t>3.</w:t>
            </w:r>
            <w:r>
              <w:rPr>
                <w:rFonts w:ascii="宋体" w:hAnsi="宋体" w:eastAsia="宋体" w:cs="宋体"/>
                <w:spacing w:val="-1"/>
                <w:sz w:val="24"/>
                <w:szCs w:val="24"/>
                <w:highlight w:val="none"/>
              </w:rPr>
              <w:t>报价应按要求填写，精确到小数点后两位。</w:t>
            </w:r>
          </w:p>
        </w:tc>
      </w:tr>
    </w:tbl>
    <w:p w14:paraId="0BCCCCD6">
      <w:pPr>
        <w:spacing w:before="79" w:line="360" w:lineRule="auto"/>
        <w:rPr>
          <w:highlight w:val="none"/>
        </w:rPr>
      </w:pPr>
    </w:p>
    <w:p w14:paraId="1F302CB3">
      <w:pPr>
        <w:pStyle w:val="4"/>
        <w:spacing w:line="360" w:lineRule="auto"/>
        <w:rPr>
          <w:highlight w:val="none"/>
        </w:rPr>
      </w:pPr>
    </w:p>
    <w:p w14:paraId="0B619189">
      <w:pPr>
        <w:spacing w:before="78" w:line="360" w:lineRule="auto"/>
        <w:ind w:left="2538"/>
        <w:rPr>
          <w:highlight w:val="none"/>
        </w:rPr>
      </w:pPr>
      <w:r>
        <w:rPr>
          <w:rFonts w:ascii="宋体" w:hAnsi="宋体" w:eastAsia="宋体" w:cs="宋体"/>
          <w:spacing w:val="2"/>
          <w:sz w:val="24"/>
          <w:szCs w:val="24"/>
          <w:highlight w:val="none"/>
        </w:rPr>
        <w:t>供应商</w:t>
      </w:r>
      <w:r>
        <w:rPr>
          <w:rFonts w:ascii="宋体" w:hAnsi="宋体" w:eastAsia="宋体" w:cs="宋体"/>
          <w:spacing w:val="-17"/>
          <w:sz w:val="24"/>
          <w:szCs w:val="24"/>
          <w:highlight w:val="none"/>
        </w:rPr>
        <w:t>：（</w:t>
      </w:r>
      <w:r>
        <w:rPr>
          <w:rFonts w:ascii="宋体" w:hAnsi="宋体" w:eastAsia="宋体" w:cs="宋体"/>
          <w:spacing w:val="2"/>
          <w:sz w:val="24"/>
          <w:szCs w:val="24"/>
          <w:highlight w:val="none"/>
        </w:rPr>
        <w:t>盖     章）</w:t>
      </w:r>
    </w:p>
    <w:p w14:paraId="79B075F3">
      <w:pPr>
        <w:spacing w:before="79" w:line="360" w:lineRule="auto"/>
        <w:ind w:left="2539"/>
        <w:rPr>
          <w:highlight w:val="none"/>
        </w:rPr>
      </w:pPr>
      <w:r>
        <w:rPr>
          <w:rFonts w:ascii="宋体" w:hAnsi="宋体" w:eastAsia="宋体" w:cs="宋体"/>
          <w:spacing w:val="2"/>
          <w:sz w:val="24"/>
          <w:szCs w:val="24"/>
          <w:highlight w:val="none"/>
        </w:rPr>
        <w:t>法定代表人</w:t>
      </w:r>
      <w:r>
        <w:rPr>
          <w:rFonts w:ascii="宋体" w:hAnsi="宋体" w:eastAsia="宋体" w:cs="宋体"/>
          <w:spacing w:val="-17"/>
          <w:sz w:val="24"/>
          <w:szCs w:val="24"/>
          <w:highlight w:val="none"/>
        </w:rPr>
        <w:t>：（</w:t>
      </w:r>
      <w:r>
        <w:rPr>
          <w:rFonts w:ascii="宋体" w:hAnsi="宋体" w:eastAsia="宋体" w:cs="宋体"/>
          <w:spacing w:val="2"/>
          <w:sz w:val="24"/>
          <w:szCs w:val="24"/>
          <w:highlight w:val="none"/>
        </w:rPr>
        <w:t>签字或盖章）</w:t>
      </w:r>
    </w:p>
    <w:p w14:paraId="161A6B8F">
      <w:pPr>
        <w:pStyle w:val="4"/>
        <w:spacing w:line="360" w:lineRule="auto"/>
        <w:rPr>
          <w:highlight w:val="none"/>
        </w:rPr>
      </w:pPr>
    </w:p>
    <w:p w14:paraId="2C708DFA">
      <w:pPr>
        <w:pStyle w:val="4"/>
        <w:spacing w:line="360" w:lineRule="auto"/>
        <w:rPr>
          <w:highlight w:val="none"/>
        </w:rPr>
      </w:pPr>
    </w:p>
    <w:p w14:paraId="2925D895">
      <w:pPr>
        <w:spacing w:before="78" w:line="360" w:lineRule="auto"/>
        <w:jc w:val="right"/>
        <w:rPr>
          <w:rFonts w:ascii="宋体" w:hAnsi="宋体" w:eastAsia="宋体" w:cs="宋体"/>
          <w:sz w:val="24"/>
          <w:szCs w:val="24"/>
          <w:highlight w:val="none"/>
        </w:rPr>
      </w:pPr>
      <w:r>
        <w:rPr>
          <w:rFonts w:ascii="宋体" w:hAnsi="宋体" w:eastAsia="宋体" w:cs="宋体"/>
          <w:spacing w:val="-16"/>
          <w:sz w:val="24"/>
          <w:szCs w:val="24"/>
          <w:highlight w:val="none"/>
        </w:rPr>
        <w:t>日期：</w:t>
      </w:r>
      <w:r>
        <w:rPr>
          <w:rFonts w:ascii="宋体" w:hAnsi="宋体" w:eastAsia="宋体" w:cs="宋体"/>
          <w:spacing w:val="3"/>
          <w:sz w:val="24"/>
          <w:szCs w:val="24"/>
          <w:highlight w:val="none"/>
        </w:rPr>
        <w:t xml:space="preserve">       </w:t>
      </w:r>
      <w:r>
        <w:rPr>
          <w:rFonts w:ascii="宋体" w:hAnsi="宋体" w:eastAsia="宋体" w:cs="宋体"/>
          <w:spacing w:val="-16"/>
          <w:sz w:val="24"/>
          <w:szCs w:val="24"/>
          <w:highlight w:val="none"/>
        </w:rPr>
        <w:t>年</w:t>
      </w:r>
      <w:r>
        <w:rPr>
          <w:rFonts w:ascii="宋体" w:hAnsi="宋体" w:eastAsia="宋体" w:cs="宋体"/>
          <w:spacing w:val="2"/>
          <w:sz w:val="24"/>
          <w:szCs w:val="24"/>
          <w:highlight w:val="none"/>
        </w:rPr>
        <w:t xml:space="preserve">      </w:t>
      </w:r>
      <w:r>
        <w:rPr>
          <w:rFonts w:ascii="宋体" w:hAnsi="宋体" w:eastAsia="宋体" w:cs="宋体"/>
          <w:spacing w:val="-16"/>
          <w:sz w:val="24"/>
          <w:szCs w:val="24"/>
          <w:highlight w:val="none"/>
        </w:rPr>
        <w:t>月       日</w:t>
      </w:r>
    </w:p>
    <w:p w14:paraId="614E59ED">
      <w:pPr>
        <w:spacing w:line="360" w:lineRule="auto"/>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p>
    <w:p w14:paraId="536B1BFC">
      <w:pPr>
        <w:spacing w:before="56" w:line="360" w:lineRule="auto"/>
        <w:jc w:val="center"/>
        <w:rPr>
          <w:highlight w:val="none"/>
        </w:rPr>
      </w:pPr>
      <w:r>
        <w:rPr>
          <w:rFonts w:ascii="宋体" w:hAnsi="宋体" w:eastAsia="宋体" w:cs="宋体"/>
          <w:b/>
          <w:bCs/>
          <w:spacing w:val="-4"/>
          <w:sz w:val="28"/>
          <w:szCs w:val="28"/>
          <w:highlight w:val="none"/>
        </w:rPr>
        <w:t>三、资格证明文件</w:t>
      </w:r>
    </w:p>
    <w:p w14:paraId="7A294885">
      <w:pPr>
        <w:spacing w:before="72" w:line="360" w:lineRule="auto"/>
        <w:jc w:val="center"/>
        <w:rPr>
          <w:rFonts w:ascii="宋体" w:hAnsi="宋体" w:eastAsia="宋体" w:cs="宋体"/>
          <w:sz w:val="22"/>
          <w:szCs w:val="22"/>
          <w:highlight w:val="none"/>
        </w:rPr>
      </w:pPr>
      <w:r>
        <w:rPr>
          <w:rFonts w:ascii="宋体" w:hAnsi="宋体" w:eastAsia="宋体" w:cs="宋体"/>
          <w:b/>
          <w:bCs/>
          <w:spacing w:val="-2"/>
          <w:sz w:val="22"/>
          <w:szCs w:val="22"/>
          <w:highlight w:val="none"/>
        </w:rPr>
        <w:t>注：供应商未按磋商文件要求附相关资格证明的，按废标处理。</w:t>
      </w:r>
    </w:p>
    <w:p w14:paraId="0FC00528">
      <w:pPr>
        <w:spacing w:line="360" w:lineRule="auto"/>
        <w:rPr>
          <w:rFonts w:ascii="宋体" w:hAnsi="宋体" w:eastAsia="宋体" w:cs="宋体"/>
          <w:sz w:val="22"/>
          <w:szCs w:val="22"/>
          <w:highlight w:val="none"/>
        </w:rPr>
        <w:sectPr>
          <w:pgSz w:w="11906" w:h="16839"/>
          <w:pgMar w:top="1440" w:right="1080" w:bottom="1440" w:left="1080" w:header="964" w:footer="964" w:gutter="0"/>
          <w:pgNumType w:fmt="decimal"/>
          <w:cols w:space="720" w:num="1"/>
        </w:sectPr>
      </w:pPr>
    </w:p>
    <w:p w14:paraId="276EFB8D">
      <w:pPr>
        <w:spacing w:before="48" w:line="360" w:lineRule="auto"/>
        <w:jc w:val="left"/>
        <w:rPr>
          <w:rFonts w:hint="eastAsia" w:ascii="宋体" w:hAnsi="宋体" w:eastAsia="宋体" w:cs="宋体"/>
          <w:b/>
          <w:bCs/>
          <w:spacing w:val="-5"/>
          <w:sz w:val="24"/>
          <w:szCs w:val="24"/>
          <w:highlight w:val="none"/>
          <w:lang w:val="en-US" w:eastAsia="zh-CN"/>
        </w:rPr>
      </w:pPr>
      <w:r>
        <w:rPr>
          <w:rFonts w:ascii="宋体" w:hAnsi="宋体" w:eastAsia="宋体" w:cs="宋体"/>
          <w:b/>
          <w:bCs/>
          <w:spacing w:val="-5"/>
          <w:sz w:val="24"/>
          <w:szCs w:val="24"/>
          <w:highlight w:val="none"/>
        </w:rPr>
        <w:t>格式</w:t>
      </w:r>
      <w:r>
        <w:rPr>
          <w:rFonts w:ascii="宋体" w:hAnsi="宋体" w:eastAsia="宋体" w:cs="宋体"/>
          <w:spacing w:val="-29"/>
          <w:sz w:val="24"/>
          <w:szCs w:val="24"/>
          <w:highlight w:val="none"/>
        </w:rPr>
        <w:t xml:space="preserve"> </w:t>
      </w:r>
      <w:r>
        <w:rPr>
          <w:rFonts w:ascii="宋体" w:hAnsi="宋体" w:eastAsia="宋体" w:cs="宋体"/>
          <w:b/>
          <w:bCs/>
          <w:spacing w:val="-5"/>
          <w:sz w:val="24"/>
          <w:szCs w:val="24"/>
          <w:highlight w:val="none"/>
        </w:rPr>
        <w:t>1.</w:t>
      </w:r>
      <w:r>
        <w:rPr>
          <w:rFonts w:hint="eastAsia" w:ascii="宋体" w:hAnsi="宋体" w:eastAsia="宋体" w:cs="宋体"/>
          <w:b/>
          <w:bCs/>
          <w:spacing w:val="-5"/>
          <w:sz w:val="24"/>
          <w:szCs w:val="24"/>
          <w:highlight w:val="none"/>
          <w:lang w:val="en-US" w:eastAsia="zh-CN"/>
        </w:rPr>
        <w:t xml:space="preserve">                           </w:t>
      </w:r>
    </w:p>
    <w:p w14:paraId="48043878">
      <w:pPr>
        <w:spacing w:before="48" w:line="360" w:lineRule="auto"/>
        <w:jc w:val="center"/>
        <w:rPr>
          <w:rFonts w:ascii="宋体" w:hAnsi="宋体" w:eastAsia="宋体" w:cs="宋体"/>
          <w:sz w:val="28"/>
          <w:szCs w:val="28"/>
          <w:highlight w:val="none"/>
        </w:rPr>
      </w:pPr>
      <w:r>
        <w:rPr>
          <w:rFonts w:ascii="宋体" w:hAnsi="宋体" w:eastAsia="宋体" w:cs="宋体"/>
          <w:b/>
          <w:bCs/>
          <w:spacing w:val="-5"/>
          <w:sz w:val="28"/>
          <w:szCs w:val="28"/>
          <w:highlight w:val="none"/>
        </w:rPr>
        <w:t>法定代表人身份证明</w:t>
      </w:r>
    </w:p>
    <w:p w14:paraId="7BE0F014">
      <w:pPr>
        <w:pStyle w:val="4"/>
        <w:spacing w:line="360" w:lineRule="auto"/>
        <w:rPr>
          <w:highlight w:val="none"/>
        </w:rPr>
      </w:pPr>
    </w:p>
    <w:p w14:paraId="4E8F9605">
      <w:pPr>
        <w:spacing w:before="78" w:line="360" w:lineRule="auto"/>
        <w:ind w:left="237"/>
        <w:rPr>
          <w:highlight w:val="none"/>
        </w:rPr>
      </w:pPr>
      <w:r>
        <w:rPr>
          <w:rFonts w:ascii="宋体" w:hAnsi="宋体" w:eastAsia="宋体" w:cs="宋体"/>
          <w:spacing w:val="-2"/>
          <w:sz w:val="24"/>
          <w:szCs w:val="24"/>
          <w:highlight w:val="none"/>
        </w:rPr>
        <w:t>供应商名称：</w:t>
      </w:r>
    </w:p>
    <w:p w14:paraId="05BEE66A">
      <w:pPr>
        <w:spacing w:before="78" w:line="360" w:lineRule="auto"/>
        <w:ind w:left="239"/>
        <w:rPr>
          <w:highlight w:val="none"/>
        </w:rPr>
      </w:pPr>
      <w:r>
        <w:rPr>
          <w:rFonts w:ascii="宋体" w:hAnsi="宋体" w:eastAsia="宋体" w:cs="宋体"/>
          <w:spacing w:val="-3"/>
          <w:sz w:val="24"/>
          <w:szCs w:val="24"/>
          <w:highlight w:val="none"/>
        </w:rPr>
        <w:t>单位类型：</w:t>
      </w:r>
    </w:p>
    <w:p w14:paraId="20F24E8B">
      <w:pPr>
        <w:spacing w:before="78" w:line="360" w:lineRule="auto"/>
        <w:ind w:left="237"/>
        <w:rPr>
          <w:highlight w:val="none"/>
        </w:rPr>
      </w:pPr>
      <w:r>
        <w:rPr>
          <w:rFonts w:ascii="宋体" w:hAnsi="宋体" w:eastAsia="宋体" w:cs="宋体"/>
          <w:spacing w:val="-7"/>
          <w:sz w:val="24"/>
          <w:szCs w:val="24"/>
          <w:highlight w:val="none"/>
        </w:rPr>
        <w:t>地</w:t>
      </w:r>
      <w:r>
        <w:rPr>
          <w:rFonts w:ascii="宋体" w:hAnsi="宋体" w:eastAsia="宋体" w:cs="宋体"/>
          <w:spacing w:val="2"/>
          <w:sz w:val="24"/>
          <w:szCs w:val="24"/>
          <w:highlight w:val="none"/>
        </w:rPr>
        <w:t xml:space="preserve">    </w:t>
      </w:r>
      <w:r>
        <w:rPr>
          <w:rFonts w:ascii="宋体" w:hAnsi="宋体" w:eastAsia="宋体" w:cs="宋体"/>
          <w:spacing w:val="-7"/>
          <w:sz w:val="24"/>
          <w:szCs w:val="24"/>
          <w:highlight w:val="none"/>
        </w:rPr>
        <w:t>址：</w:t>
      </w:r>
    </w:p>
    <w:p w14:paraId="2498C4B7">
      <w:pPr>
        <w:spacing w:before="78" w:line="360" w:lineRule="auto"/>
        <w:ind w:left="239"/>
        <w:rPr>
          <w:highlight w:val="none"/>
        </w:rPr>
      </w:pPr>
      <w:r>
        <w:rPr>
          <w:rFonts w:ascii="宋体" w:hAnsi="宋体" w:eastAsia="宋体" w:cs="宋体"/>
          <w:spacing w:val="-2"/>
          <w:sz w:val="24"/>
          <w:szCs w:val="24"/>
          <w:highlight w:val="none"/>
        </w:rPr>
        <w:t>成立时间：</w:t>
      </w:r>
      <w:r>
        <w:rPr>
          <w:rFonts w:ascii="宋体" w:hAnsi="宋体" w:eastAsia="宋体" w:cs="宋体"/>
          <w:spacing w:val="-2"/>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2"/>
          <w:sz w:val="24"/>
          <w:szCs w:val="24"/>
          <w:highlight w:val="none"/>
        </w:rPr>
        <w:t>年</w:t>
      </w:r>
      <w:r>
        <w:rPr>
          <w:rFonts w:ascii="宋体" w:hAnsi="宋体" w:eastAsia="宋体" w:cs="宋体"/>
          <w:spacing w:val="-2"/>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2"/>
          <w:sz w:val="24"/>
          <w:szCs w:val="24"/>
          <w:highlight w:val="none"/>
        </w:rPr>
        <w:t>月</w:t>
      </w:r>
      <w:r>
        <w:rPr>
          <w:rFonts w:ascii="宋体" w:hAnsi="宋体" w:eastAsia="宋体" w:cs="宋体"/>
          <w:spacing w:val="39"/>
          <w:sz w:val="24"/>
          <w:szCs w:val="24"/>
          <w:highlight w:val="none"/>
          <w:u w:val="single" w:color="auto"/>
        </w:rPr>
        <w:t xml:space="preserve">   </w:t>
      </w:r>
      <w:r>
        <w:rPr>
          <w:rFonts w:ascii="宋体" w:hAnsi="宋体" w:eastAsia="宋体" w:cs="宋体"/>
          <w:spacing w:val="-66"/>
          <w:sz w:val="24"/>
          <w:szCs w:val="24"/>
          <w:highlight w:val="none"/>
        </w:rPr>
        <w:t xml:space="preserve"> </w:t>
      </w:r>
      <w:r>
        <w:rPr>
          <w:rFonts w:ascii="宋体" w:hAnsi="宋体" w:eastAsia="宋体" w:cs="宋体"/>
          <w:spacing w:val="-2"/>
          <w:sz w:val="24"/>
          <w:szCs w:val="24"/>
          <w:highlight w:val="none"/>
        </w:rPr>
        <w:t>日</w:t>
      </w:r>
    </w:p>
    <w:p w14:paraId="35892C96">
      <w:pPr>
        <w:spacing w:before="79" w:line="360" w:lineRule="auto"/>
        <w:ind w:left="239"/>
        <w:rPr>
          <w:highlight w:val="none"/>
        </w:rPr>
      </w:pPr>
      <w:r>
        <w:rPr>
          <w:rFonts w:ascii="宋体" w:hAnsi="宋体" w:eastAsia="宋体" w:cs="宋体"/>
          <w:spacing w:val="-3"/>
          <w:sz w:val="24"/>
          <w:szCs w:val="24"/>
          <w:highlight w:val="none"/>
        </w:rPr>
        <w:t>经营期限：</w:t>
      </w:r>
    </w:p>
    <w:p w14:paraId="4EFD6BA0">
      <w:pPr>
        <w:spacing w:before="78" w:line="360" w:lineRule="auto"/>
        <w:ind w:left="237"/>
        <w:rPr>
          <w:rFonts w:ascii="宋体" w:hAnsi="宋体" w:eastAsia="宋体" w:cs="宋体"/>
          <w:sz w:val="24"/>
          <w:szCs w:val="24"/>
          <w:highlight w:val="none"/>
        </w:rPr>
      </w:pPr>
      <w:r>
        <w:rPr>
          <w:rFonts w:ascii="宋体" w:hAnsi="宋体" w:eastAsia="宋体" w:cs="宋体"/>
          <w:spacing w:val="-2"/>
          <w:sz w:val="24"/>
          <w:szCs w:val="24"/>
          <w:highlight w:val="none"/>
        </w:rPr>
        <w:t>姓名：</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 xml:space="preserve"> 性别：</w:t>
      </w:r>
      <w:r>
        <w:rPr>
          <w:rFonts w:ascii="宋体" w:hAnsi="宋体" w:eastAsia="宋体" w:cs="宋体"/>
          <w:spacing w:val="-2"/>
          <w:sz w:val="24"/>
          <w:szCs w:val="24"/>
          <w:highlight w:val="none"/>
          <w:u w:val="single" w:color="auto"/>
        </w:rPr>
        <w:t xml:space="preserve">      </w:t>
      </w:r>
      <w:r>
        <w:rPr>
          <w:rFonts w:ascii="宋体" w:hAnsi="宋体" w:eastAsia="宋体" w:cs="宋体"/>
          <w:spacing w:val="28"/>
          <w:sz w:val="24"/>
          <w:szCs w:val="24"/>
          <w:highlight w:val="none"/>
        </w:rPr>
        <w:t xml:space="preserve"> </w:t>
      </w:r>
      <w:r>
        <w:rPr>
          <w:rFonts w:ascii="宋体" w:hAnsi="宋体" w:eastAsia="宋体" w:cs="宋体"/>
          <w:spacing w:val="-2"/>
          <w:sz w:val="24"/>
          <w:szCs w:val="24"/>
          <w:highlight w:val="none"/>
        </w:rPr>
        <w:t>年龄：</w:t>
      </w:r>
      <w:r>
        <w:rPr>
          <w:rFonts w:ascii="宋体" w:hAnsi="宋体" w:eastAsia="宋体" w:cs="宋体"/>
          <w:sz w:val="24"/>
          <w:szCs w:val="24"/>
          <w:highlight w:val="none"/>
          <w:u w:val="single" w:color="auto"/>
        </w:rPr>
        <w:t xml:space="preserve">     </w:t>
      </w:r>
      <w:r>
        <w:rPr>
          <w:rFonts w:ascii="宋体" w:hAnsi="宋体" w:eastAsia="宋体" w:cs="宋体"/>
          <w:spacing w:val="11"/>
          <w:sz w:val="24"/>
          <w:szCs w:val="24"/>
          <w:highlight w:val="none"/>
        </w:rPr>
        <w:t xml:space="preserve"> </w:t>
      </w:r>
      <w:r>
        <w:rPr>
          <w:rFonts w:ascii="宋体" w:hAnsi="宋体" w:eastAsia="宋体" w:cs="宋体"/>
          <w:spacing w:val="-2"/>
          <w:sz w:val="24"/>
          <w:szCs w:val="24"/>
          <w:highlight w:val="none"/>
        </w:rPr>
        <w:t>职务：</w:t>
      </w:r>
      <w:r>
        <w:rPr>
          <w:rFonts w:hint="eastAsia" w:ascii="宋体" w:hAnsi="宋体" w:eastAsia="宋体" w:cs="宋体"/>
          <w:spacing w:val="-2"/>
          <w:sz w:val="24"/>
          <w:szCs w:val="24"/>
          <w:highlight w:val="none"/>
          <w:u w:val="single"/>
          <w:lang w:val="en-US" w:eastAsia="zh-CN"/>
        </w:rPr>
        <w:t xml:space="preserve">       </w:t>
      </w:r>
      <w:r>
        <w:rPr>
          <w:rFonts w:ascii="宋体" w:hAnsi="宋体" w:eastAsia="宋体" w:cs="宋体"/>
          <w:spacing w:val="-1"/>
          <w:sz w:val="24"/>
          <w:szCs w:val="24"/>
          <w:highlight w:val="none"/>
        </w:rPr>
        <w:t>系</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（供应商名称）的法定代表人。</w:t>
      </w:r>
    </w:p>
    <w:p w14:paraId="6FA5CD9C">
      <w:pPr>
        <w:pStyle w:val="4"/>
        <w:spacing w:line="360" w:lineRule="auto"/>
        <w:rPr>
          <w:highlight w:val="none"/>
        </w:rPr>
      </w:pPr>
    </w:p>
    <w:p w14:paraId="1AB3C39C">
      <w:pPr>
        <w:spacing w:before="78" w:line="360" w:lineRule="auto"/>
        <w:ind w:left="237"/>
        <w:rPr>
          <w:rFonts w:ascii="宋体" w:hAnsi="宋体" w:eastAsia="宋体" w:cs="宋体"/>
          <w:sz w:val="24"/>
          <w:szCs w:val="24"/>
          <w:highlight w:val="none"/>
        </w:rPr>
      </w:pPr>
      <w:r>
        <w:rPr>
          <w:rFonts w:ascii="宋体" w:hAnsi="宋体" w:eastAsia="宋体" w:cs="宋体"/>
          <w:spacing w:val="-2"/>
          <w:sz w:val="24"/>
          <w:szCs w:val="24"/>
          <w:highlight w:val="none"/>
        </w:rPr>
        <w:t>特此证明。</w:t>
      </w:r>
    </w:p>
    <w:p w14:paraId="46DC1AB5">
      <w:pPr>
        <w:pStyle w:val="4"/>
        <w:spacing w:line="360" w:lineRule="auto"/>
        <w:rPr>
          <w:highlight w:val="none"/>
        </w:rPr>
      </w:pPr>
    </w:p>
    <w:p w14:paraId="5AE7AA75">
      <w:pPr>
        <w:spacing w:before="79" w:line="360" w:lineRule="auto"/>
        <w:ind w:left="255"/>
        <w:rPr>
          <w:highlight w:val="none"/>
        </w:rPr>
      </w:pPr>
      <w:r>
        <w:rPr>
          <w:rFonts w:ascii="宋体" w:hAnsi="宋体" w:eastAsia="宋体" w:cs="宋体"/>
          <w:spacing w:val="-3"/>
          <w:sz w:val="24"/>
          <w:szCs w:val="24"/>
          <w:highlight w:val="none"/>
        </w:rPr>
        <w:t>附：法定代表人身份证复印件</w:t>
      </w:r>
    </w:p>
    <w:tbl>
      <w:tblPr>
        <w:tblStyle w:val="10"/>
        <w:tblW w:w="8562" w:type="dxa"/>
        <w:tblInd w:w="34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62"/>
      </w:tblGrid>
      <w:tr w14:paraId="4E4584A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962" w:hRule="atLeast"/>
        </w:trPr>
        <w:tc>
          <w:tcPr>
            <w:tcW w:w="8562" w:type="dxa"/>
            <w:vAlign w:val="top"/>
          </w:tcPr>
          <w:p w14:paraId="4CECC4BD">
            <w:pPr>
              <w:spacing w:line="360" w:lineRule="auto"/>
              <w:rPr>
                <w:rFonts w:ascii="Arial"/>
                <w:sz w:val="21"/>
                <w:highlight w:val="none"/>
              </w:rPr>
            </w:pPr>
          </w:p>
          <w:p w14:paraId="3BF2207D">
            <w:pPr>
              <w:spacing w:line="360" w:lineRule="auto"/>
              <w:rPr>
                <w:rFonts w:ascii="Arial"/>
                <w:sz w:val="21"/>
                <w:highlight w:val="none"/>
              </w:rPr>
            </w:pPr>
          </w:p>
          <w:p w14:paraId="3309B5D8">
            <w:pPr>
              <w:spacing w:line="360" w:lineRule="auto"/>
              <w:rPr>
                <w:rFonts w:ascii="Arial"/>
                <w:sz w:val="21"/>
                <w:highlight w:val="none"/>
              </w:rPr>
            </w:pPr>
          </w:p>
          <w:p w14:paraId="57EC77B9">
            <w:pPr>
              <w:spacing w:line="360" w:lineRule="auto"/>
              <w:rPr>
                <w:rFonts w:ascii="Arial"/>
                <w:sz w:val="21"/>
                <w:highlight w:val="none"/>
              </w:rPr>
            </w:pPr>
          </w:p>
          <w:p w14:paraId="534F8521">
            <w:pPr>
              <w:spacing w:line="360" w:lineRule="auto"/>
              <w:rPr>
                <w:rFonts w:ascii="Arial"/>
                <w:sz w:val="21"/>
                <w:highlight w:val="none"/>
              </w:rPr>
            </w:pPr>
          </w:p>
          <w:p w14:paraId="1F0DD0B8">
            <w:pPr>
              <w:pStyle w:val="11"/>
              <w:spacing w:before="78" w:line="360" w:lineRule="auto"/>
              <w:ind w:left="2129"/>
              <w:rPr>
                <w:highlight w:val="none"/>
              </w:rPr>
            </w:pPr>
            <w:r>
              <w:rPr>
                <w:spacing w:val="-1"/>
                <w:highlight w:val="none"/>
              </w:rPr>
              <w:t>法定代表人身份证复印件粘贴处（盖章）</w:t>
            </w:r>
          </w:p>
        </w:tc>
      </w:tr>
    </w:tbl>
    <w:p w14:paraId="7F05671F">
      <w:pPr>
        <w:pStyle w:val="4"/>
        <w:spacing w:line="360" w:lineRule="auto"/>
        <w:rPr>
          <w:highlight w:val="none"/>
        </w:rPr>
      </w:pPr>
    </w:p>
    <w:p w14:paraId="5539D4EC">
      <w:pPr>
        <w:pStyle w:val="4"/>
        <w:spacing w:line="360" w:lineRule="auto"/>
        <w:rPr>
          <w:highlight w:val="none"/>
        </w:rPr>
      </w:pPr>
    </w:p>
    <w:p w14:paraId="2B56FBF7">
      <w:pPr>
        <w:pStyle w:val="4"/>
        <w:spacing w:line="360" w:lineRule="auto"/>
        <w:rPr>
          <w:highlight w:val="none"/>
        </w:rPr>
      </w:pPr>
    </w:p>
    <w:p w14:paraId="0915219E">
      <w:pPr>
        <w:spacing w:before="78" w:line="360" w:lineRule="auto"/>
        <w:ind w:left="3357"/>
        <w:rPr>
          <w:rFonts w:ascii="宋体" w:hAnsi="宋体" w:eastAsia="宋体" w:cs="宋体"/>
          <w:sz w:val="24"/>
          <w:szCs w:val="24"/>
          <w:highlight w:val="none"/>
        </w:rPr>
      </w:pPr>
      <w:r>
        <w:rPr>
          <w:rFonts w:ascii="宋体" w:hAnsi="宋体" w:eastAsia="宋体" w:cs="宋体"/>
          <w:spacing w:val="3"/>
          <w:sz w:val="24"/>
          <w:szCs w:val="24"/>
          <w:highlight w:val="none"/>
        </w:rPr>
        <w:t>供应商</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单位公章）</w:t>
      </w:r>
    </w:p>
    <w:p w14:paraId="2163B68F">
      <w:pPr>
        <w:pStyle w:val="4"/>
        <w:spacing w:line="360" w:lineRule="auto"/>
        <w:rPr>
          <w:highlight w:val="none"/>
        </w:rPr>
      </w:pPr>
    </w:p>
    <w:p w14:paraId="6F103A70">
      <w:pPr>
        <w:spacing w:before="78" w:line="360" w:lineRule="auto"/>
        <w:jc w:val="right"/>
        <w:rPr>
          <w:rFonts w:ascii="宋体" w:hAnsi="宋体" w:eastAsia="宋体" w:cs="宋体"/>
          <w:sz w:val="24"/>
          <w:szCs w:val="24"/>
          <w:highlight w:val="none"/>
        </w:rPr>
      </w:pPr>
      <w:r>
        <w:rPr>
          <w:rFonts w:ascii="宋体" w:hAnsi="宋体" w:eastAsia="宋体" w:cs="宋体"/>
          <w:spacing w:val="-22"/>
          <w:sz w:val="24"/>
          <w:szCs w:val="24"/>
          <w:highlight w:val="none"/>
        </w:rPr>
        <w:t>日期：</w:t>
      </w:r>
      <w:r>
        <w:rPr>
          <w:rFonts w:ascii="宋体" w:hAnsi="宋体" w:eastAsia="宋体" w:cs="宋体"/>
          <w:spacing w:val="3"/>
          <w:sz w:val="24"/>
          <w:szCs w:val="24"/>
          <w:highlight w:val="none"/>
        </w:rPr>
        <w:t xml:space="preserve">    </w:t>
      </w:r>
      <w:r>
        <w:rPr>
          <w:rFonts w:ascii="宋体" w:hAnsi="宋体" w:eastAsia="宋体" w:cs="宋体"/>
          <w:spacing w:val="-22"/>
          <w:sz w:val="24"/>
          <w:szCs w:val="24"/>
          <w:highlight w:val="none"/>
        </w:rPr>
        <w:t>年</w:t>
      </w:r>
      <w:r>
        <w:rPr>
          <w:rFonts w:ascii="宋体" w:hAnsi="宋体" w:eastAsia="宋体" w:cs="宋体"/>
          <w:spacing w:val="8"/>
          <w:sz w:val="24"/>
          <w:szCs w:val="24"/>
          <w:highlight w:val="none"/>
        </w:rPr>
        <w:t xml:space="preserve">  </w:t>
      </w:r>
      <w:r>
        <w:rPr>
          <w:rFonts w:ascii="宋体" w:hAnsi="宋体" w:eastAsia="宋体" w:cs="宋体"/>
          <w:spacing w:val="-22"/>
          <w:sz w:val="24"/>
          <w:szCs w:val="24"/>
          <w:highlight w:val="none"/>
        </w:rPr>
        <w:t>月</w:t>
      </w:r>
      <w:r>
        <w:rPr>
          <w:rFonts w:ascii="宋体" w:hAnsi="宋体" w:eastAsia="宋体" w:cs="宋体"/>
          <w:spacing w:val="26"/>
          <w:sz w:val="24"/>
          <w:szCs w:val="24"/>
          <w:highlight w:val="none"/>
        </w:rPr>
        <w:t xml:space="preserve">  </w:t>
      </w:r>
      <w:r>
        <w:rPr>
          <w:rFonts w:ascii="宋体" w:hAnsi="宋体" w:eastAsia="宋体" w:cs="宋体"/>
          <w:spacing w:val="-22"/>
          <w:sz w:val="24"/>
          <w:szCs w:val="24"/>
          <w:highlight w:val="none"/>
        </w:rPr>
        <w:t>日</w:t>
      </w:r>
    </w:p>
    <w:p w14:paraId="033FFD43">
      <w:pPr>
        <w:pStyle w:val="4"/>
        <w:spacing w:line="360" w:lineRule="auto"/>
        <w:rPr>
          <w:highlight w:val="none"/>
        </w:rPr>
      </w:pPr>
    </w:p>
    <w:p w14:paraId="30781911">
      <w:pPr>
        <w:pStyle w:val="4"/>
        <w:spacing w:line="360" w:lineRule="auto"/>
        <w:rPr>
          <w:highlight w:val="none"/>
        </w:rPr>
      </w:pPr>
    </w:p>
    <w:p w14:paraId="29CB6CE6">
      <w:pPr>
        <w:spacing w:before="79" w:line="360" w:lineRule="auto"/>
        <w:rPr>
          <w:rFonts w:ascii="宋体" w:hAnsi="宋体" w:eastAsia="宋体" w:cs="宋体"/>
          <w:sz w:val="24"/>
          <w:szCs w:val="24"/>
          <w:highlight w:val="none"/>
        </w:rPr>
      </w:pPr>
      <w:r>
        <w:rPr>
          <w:rFonts w:ascii="宋体" w:hAnsi="宋体" w:eastAsia="宋体" w:cs="宋体"/>
          <w:spacing w:val="-1"/>
          <w:sz w:val="24"/>
          <w:szCs w:val="24"/>
          <w:highlight w:val="none"/>
        </w:rPr>
        <w:t>说明：仅限法定代表人参加投标时提供。</w:t>
      </w:r>
    </w:p>
    <w:p w14:paraId="41AC5B44">
      <w:pPr>
        <w:spacing w:line="360" w:lineRule="auto"/>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p>
    <w:p w14:paraId="02F3D5A8">
      <w:pPr>
        <w:spacing w:before="47" w:line="360" w:lineRule="auto"/>
        <w:jc w:val="both"/>
        <w:rPr>
          <w:rFonts w:hint="eastAsia" w:ascii="宋体" w:hAnsi="宋体" w:eastAsia="宋体" w:cs="宋体"/>
          <w:b/>
          <w:bCs/>
          <w:spacing w:val="-5"/>
          <w:sz w:val="24"/>
          <w:szCs w:val="24"/>
          <w:highlight w:val="none"/>
          <w:lang w:val="en-US" w:eastAsia="zh-CN"/>
        </w:rPr>
      </w:pPr>
      <w:r>
        <w:rPr>
          <w:rFonts w:ascii="宋体" w:hAnsi="宋体" w:eastAsia="宋体" w:cs="宋体"/>
          <w:b/>
          <w:bCs/>
          <w:spacing w:val="-5"/>
          <w:sz w:val="24"/>
          <w:szCs w:val="24"/>
          <w:highlight w:val="none"/>
        </w:rPr>
        <w:t>格式</w:t>
      </w:r>
      <w:r>
        <w:rPr>
          <w:rFonts w:ascii="宋体" w:hAnsi="宋体" w:eastAsia="宋体" w:cs="宋体"/>
          <w:spacing w:val="-41"/>
          <w:sz w:val="24"/>
          <w:szCs w:val="24"/>
          <w:highlight w:val="none"/>
        </w:rPr>
        <w:t xml:space="preserve"> </w:t>
      </w:r>
      <w:r>
        <w:rPr>
          <w:rFonts w:ascii="宋体" w:hAnsi="宋体" w:eastAsia="宋体" w:cs="宋体"/>
          <w:b/>
          <w:bCs/>
          <w:spacing w:val="-5"/>
          <w:sz w:val="24"/>
          <w:szCs w:val="24"/>
          <w:highlight w:val="none"/>
        </w:rPr>
        <w:t>2.</w:t>
      </w:r>
      <w:r>
        <w:rPr>
          <w:rFonts w:hint="eastAsia" w:ascii="宋体" w:hAnsi="宋体" w:eastAsia="宋体" w:cs="宋体"/>
          <w:b/>
          <w:bCs/>
          <w:spacing w:val="-5"/>
          <w:sz w:val="24"/>
          <w:szCs w:val="24"/>
          <w:highlight w:val="none"/>
          <w:lang w:val="en-US" w:eastAsia="zh-CN"/>
        </w:rPr>
        <w:t xml:space="preserve">                                  </w:t>
      </w:r>
    </w:p>
    <w:p w14:paraId="73E745E1">
      <w:pPr>
        <w:spacing w:before="47" w:line="360" w:lineRule="auto"/>
        <w:jc w:val="center"/>
        <w:rPr>
          <w:sz w:val="28"/>
          <w:szCs w:val="28"/>
          <w:highlight w:val="none"/>
        </w:rPr>
      </w:pPr>
      <w:r>
        <w:rPr>
          <w:rFonts w:ascii="宋体" w:hAnsi="宋体" w:eastAsia="宋体" w:cs="宋体"/>
          <w:b/>
          <w:bCs/>
          <w:spacing w:val="-5"/>
          <w:sz w:val="28"/>
          <w:szCs w:val="28"/>
          <w:highlight w:val="none"/>
        </w:rPr>
        <w:t>授权委托书</w:t>
      </w:r>
    </w:p>
    <w:p w14:paraId="0288C61D">
      <w:pPr>
        <w:pStyle w:val="4"/>
        <w:spacing w:line="360" w:lineRule="auto"/>
        <w:rPr>
          <w:highlight w:val="none"/>
        </w:rPr>
      </w:pPr>
    </w:p>
    <w:p w14:paraId="0C13954D">
      <w:pPr>
        <w:spacing w:before="78" w:line="360" w:lineRule="auto"/>
        <w:ind w:right="41" w:firstLine="481"/>
        <w:jc w:val="both"/>
        <w:rPr>
          <w:rFonts w:ascii="宋体" w:hAnsi="宋体" w:eastAsia="宋体" w:cs="宋体"/>
          <w:sz w:val="24"/>
          <w:szCs w:val="24"/>
          <w:highlight w:val="none"/>
        </w:rPr>
      </w:pPr>
      <w:r>
        <w:rPr>
          <w:rFonts w:ascii="宋体" w:hAnsi="宋体" w:eastAsia="宋体" w:cs="宋体"/>
          <w:sz w:val="24"/>
          <w:szCs w:val="24"/>
          <w:highlight w:val="none"/>
        </w:rPr>
        <w:t>本人</w:t>
      </w:r>
      <w:r>
        <w:rPr>
          <w:rFonts w:ascii="宋体" w:hAnsi="宋体" w:eastAsia="宋体" w:cs="宋体"/>
          <w:spacing w:val="-110"/>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（姓名）系</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（供应商名称）的法定代表人</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3"/>
          <w:sz w:val="24"/>
          <w:szCs w:val="24"/>
          <w:highlight w:val="none"/>
        </w:rPr>
        <w:t xml:space="preserve"> </w:t>
      </w:r>
      <w:r>
        <w:rPr>
          <w:rFonts w:ascii="宋体" w:hAnsi="宋体" w:eastAsia="宋体" w:cs="宋体"/>
          <w:sz w:val="24"/>
          <w:szCs w:val="24"/>
          <w:highlight w:val="none"/>
        </w:rPr>
        <w:t>现委托</w:t>
      </w:r>
      <w:r>
        <w:rPr>
          <w:rFonts w:ascii="宋体" w:hAnsi="宋体" w:eastAsia="宋体" w:cs="宋体"/>
          <w:spacing w:val="1"/>
          <w:sz w:val="24"/>
          <w:szCs w:val="24"/>
          <w:highlight w:val="none"/>
        </w:rPr>
        <w:t>（被委托人姓名）为我方代理人。代理人根据授权，以我方的名</w:t>
      </w:r>
      <w:r>
        <w:rPr>
          <w:rFonts w:ascii="宋体" w:hAnsi="宋体" w:eastAsia="宋体" w:cs="宋体"/>
          <w:sz w:val="24"/>
          <w:szCs w:val="24"/>
          <w:highlight w:val="none"/>
        </w:rPr>
        <w:t>义签署、澄清确认、递交、</w:t>
      </w:r>
      <w:r>
        <w:rPr>
          <w:rFonts w:ascii="宋体" w:hAnsi="宋体" w:eastAsia="宋体" w:cs="宋体"/>
          <w:spacing w:val="1"/>
          <w:sz w:val="24"/>
          <w:szCs w:val="24"/>
          <w:highlight w:val="none"/>
        </w:rPr>
        <w:t>撤回、修改</w:t>
      </w:r>
      <w:r>
        <w:rPr>
          <w:rFonts w:ascii="宋体" w:hAnsi="宋体" w:eastAsia="宋体" w:cs="宋体"/>
          <w:spacing w:val="-119"/>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（项目名称及编号</w:t>
      </w:r>
      <w:r>
        <w:rPr>
          <w:rFonts w:ascii="宋体" w:hAnsi="宋体" w:eastAsia="宋体" w:cs="宋体"/>
          <w:spacing w:val="9"/>
          <w:sz w:val="24"/>
          <w:szCs w:val="24"/>
          <w:highlight w:val="none"/>
        </w:rPr>
        <w:t>）</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、签订合同和全权处理一切与之有关的事宜，其</w:t>
      </w:r>
      <w:r>
        <w:rPr>
          <w:rFonts w:ascii="宋体" w:hAnsi="宋体" w:eastAsia="宋体" w:cs="宋体"/>
          <w:spacing w:val="-1"/>
          <w:sz w:val="24"/>
          <w:szCs w:val="24"/>
          <w:highlight w:val="none"/>
        </w:rPr>
        <w:t>法律后果由我方承担。</w:t>
      </w:r>
    </w:p>
    <w:p w14:paraId="0CE1E79C">
      <w:pPr>
        <w:spacing w:before="74" w:line="360" w:lineRule="auto"/>
        <w:ind w:left="480"/>
        <w:rPr>
          <w:rFonts w:ascii="宋体" w:hAnsi="宋体" w:eastAsia="宋体" w:cs="宋体"/>
          <w:sz w:val="24"/>
          <w:szCs w:val="24"/>
          <w:highlight w:val="none"/>
        </w:rPr>
      </w:pPr>
      <w:r>
        <w:rPr>
          <w:rFonts w:ascii="宋体" w:hAnsi="宋体" w:eastAsia="宋体" w:cs="宋体"/>
          <w:spacing w:val="-13"/>
          <w:sz w:val="24"/>
          <w:szCs w:val="24"/>
          <w:highlight w:val="none"/>
        </w:rPr>
        <w:t>委托期限：</w:t>
      </w:r>
      <w:r>
        <w:rPr>
          <w:rFonts w:ascii="宋体" w:hAnsi="宋体" w:eastAsia="宋体" w:cs="宋体"/>
          <w:spacing w:val="4"/>
          <w:sz w:val="24"/>
          <w:szCs w:val="24"/>
          <w:highlight w:val="none"/>
          <w:u w:val="single" w:color="auto"/>
        </w:rPr>
        <w:t xml:space="preserve">    </w:t>
      </w:r>
      <w:r>
        <w:rPr>
          <w:rFonts w:ascii="宋体" w:hAnsi="宋体" w:eastAsia="宋体" w:cs="宋体"/>
          <w:spacing w:val="-13"/>
          <w:sz w:val="24"/>
          <w:szCs w:val="24"/>
          <w:highlight w:val="none"/>
          <w:u w:val="single" w:color="auto"/>
        </w:rPr>
        <w:t>年</w:t>
      </w:r>
      <w:r>
        <w:rPr>
          <w:rFonts w:ascii="宋体" w:hAnsi="宋体" w:eastAsia="宋体" w:cs="宋体"/>
          <w:spacing w:val="4"/>
          <w:sz w:val="24"/>
          <w:szCs w:val="24"/>
          <w:highlight w:val="none"/>
          <w:u w:val="single" w:color="auto"/>
        </w:rPr>
        <w:t xml:space="preserve">    </w:t>
      </w:r>
      <w:r>
        <w:rPr>
          <w:rFonts w:ascii="宋体" w:hAnsi="宋体" w:eastAsia="宋体" w:cs="宋体"/>
          <w:spacing w:val="-13"/>
          <w:sz w:val="24"/>
          <w:szCs w:val="24"/>
          <w:highlight w:val="none"/>
          <w:u w:val="single" w:color="auto"/>
        </w:rPr>
        <w:t>月</w:t>
      </w:r>
      <w:r>
        <w:rPr>
          <w:rFonts w:ascii="宋体" w:hAnsi="宋体" w:eastAsia="宋体" w:cs="宋体"/>
          <w:spacing w:val="17"/>
          <w:sz w:val="24"/>
          <w:szCs w:val="24"/>
          <w:highlight w:val="none"/>
          <w:u w:val="single" w:color="auto"/>
        </w:rPr>
        <w:t xml:space="preserve">   </w:t>
      </w:r>
      <w:r>
        <w:rPr>
          <w:rFonts w:ascii="宋体" w:hAnsi="宋体" w:eastAsia="宋体" w:cs="宋体"/>
          <w:spacing w:val="-13"/>
          <w:sz w:val="24"/>
          <w:szCs w:val="24"/>
          <w:highlight w:val="none"/>
          <w:u w:val="single" w:color="auto"/>
        </w:rPr>
        <w:t>日至</w:t>
      </w:r>
      <w:r>
        <w:rPr>
          <w:rFonts w:ascii="宋体" w:hAnsi="宋体" w:eastAsia="宋体" w:cs="宋体"/>
          <w:spacing w:val="2"/>
          <w:sz w:val="24"/>
          <w:szCs w:val="24"/>
          <w:highlight w:val="none"/>
          <w:u w:val="single" w:color="auto"/>
        </w:rPr>
        <w:t xml:space="preserve">     </w:t>
      </w:r>
      <w:r>
        <w:rPr>
          <w:rFonts w:ascii="宋体" w:hAnsi="宋体" w:eastAsia="宋体" w:cs="宋体"/>
          <w:spacing w:val="-13"/>
          <w:sz w:val="24"/>
          <w:szCs w:val="24"/>
          <w:highlight w:val="none"/>
          <w:u w:val="single" w:color="auto"/>
        </w:rPr>
        <w:t>年</w:t>
      </w:r>
      <w:r>
        <w:rPr>
          <w:rFonts w:ascii="宋体" w:hAnsi="宋体" w:eastAsia="宋体" w:cs="宋体"/>
          <w:spacing w:val="5"/>
          <w:sz w:val="24"/>
          <w:szCs w:val="24"/>
          <w:highlight w:val="none"/>
          <w:u w:val="single" w:color="auto"/>
        </w:rPr>
        <w:t xml:space="preserve">   </w:t>
      </w:r>
      <w:r>
        <w:rPr>
          <w:rFonts w:ascii="宋体" w:hAnsi="宋体" w:eastAsia="宋体" w:cs="宋体"/>
          <w:spacing w:val="-13"/>
          <w:sz w:val="24"/>
          <w:szCs w:val="24"/>
          <w:highlight w:val="none"/>
          <w:u w:val="single" w:color="auto"/>
        </w:rPr>
        <w:t>月</w:t>
      </w:r>
      <w:r>
        <w:rPr>
          <w:rFonts w:ascii="宋体" w:hAnsi="宋体" w:eastAsia="宋体" w:cs="宋体"/>
          <w:spacing w:val="17"/>
          <w:sz w:val="24"/>
          <w:szCs w:val="24"/>
          <w:highlight w:val="none"/>
          <w:u w:val="single" w:color="auto"/>
        </w:rPr>
        <w:t xml:space="preserve">   </w:t>
      </w:r>
      <w:r>
        <w:rPr>
          <w:rFonts w:ascii="宋体" w:hAnsi="宋体" w:eastAsia="宋体" w:cs="宋体"/>
          <w:spacing w:val="-13"/>
          <w:sz w:val="24"/>
          <w:szCs w:val="24"/>
          <w:highlight w:val="none"/>
          <w:u w:val="single" w:color="auto"/>
        </w:rPr>
        <w:t>日</w:t>
      </w:r>
      <w:r>
        <w:rPr>
          <w:rFonts w:ascii="宋体" w:hAnsi="宋体" w:eastAsia="宋体" w:cs="宋体"/>
          <w:spacing w:val="-13"/>
          <w:sz w:val="24"/>
          <w:szCs w:val="24"/>
          <w:highlight w:val="none"/>
        </w:rPr>
        <w:t>。</w:t>
      </w:r>
    </w:p>
    <w:p w14:paraId="6C286AB1">
      <w:pPr>
        <w:pStyle w:val="4"/>
        <w:spacing w:line="360" w:lineRule="auto"/>
        <w:rPr>
          <w:highlight w:val="none"/>
        </w:rPr>
      </w:pPr>
    </w:p>
    <w:p w14:paraId="21EB2207">
      <w:pPr>
        <w:spacing w:before="78" w:line="360" w:lineRule="auto"/>
        <w:ind w:left="480"/>
        <w:rPr>
          <w:rFonts w:ascii="宋体" w:hAnsi="宋体" w:eastAsia="宋体" w:cs="宋体"/>
          <w:sz w:val="24"/>
          <w:szCs w:val="24"/>
          <w:highlight w:val="none"/>
        </w:rPr>
      </w:pPr>
      <w:r>
        <w:rPr>
          <w:rFonts w:ascii="宋体" w:hAnsi="宋体" w:eastAsia="宋体" w:cs="宋体"/>
          <w:spacing w:val="-1"/>
          <w:sz w:val="24"/>
          <w:szCs w:val="24"/>
          <w:highlight w:val="none"/>
        </w:rPr>
        <w:t>代理人无转委托权。</w:t>
      </w:r>
    </w:p>
    <w:p w14:paraId="6569B3ED">
      <w:pPr>
        <w:spacing w:before="259" w:line="360" w:lineRule="auto"/>
        <w:ind w:left="19"/>
        <w:rPr>
          <w:rFonts w:ascii="宋体" w:hAnsi="宋体" w:eastAsia="宋体" w:cs="宋体"/>
          <w:sz w:val="24"/>
          <w:szCs w:val="24"/>
          <w:highlight w:val="none"/>
        </w:rPr>
      </w:pPr>
      <w:r>
        <w:rPr>
          <w:rFonts w:ascii="宋体" w:hAnsi="宋体" w:eastAsia="宋体" w:cs="宋体"/>
          <w:spacing w:val="-1"/>
          <w:sz w:val="24"/>
          <w:szCs w:val="24"/>
          <w:highlight w:val="none"/>
        </w:rPr>
        <w:t>附：法定代表人（单位负责人）身份证复印件、委托代理人身份证复印件</w:t>
      </w:r>
    </w:p>
    <w:p w14:paraId="5921CBF1">
      <w:pPr>
        <w:spacing w:line="360" w:lineRule="auto"/>
        <w:rPr>
          <w:highlight w:val="none"/>
        </w:rPr>
      </w:pPr>
    </w:p>
    <w:tbl>
      <w:tblPr>
        <w:tblStyle w:val="10"/>
        <w:tblW w:w="9517"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06"/>
        <w:gridCol w:w="4611"/>
      </w:tblGrid>
      <w:tr w14:paraId="4D5FF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8" w:hRule="atLeast"/>
        </w:trPr>
        <w:tc>
          <w:tcPr>
            <w:tcW w:w="4906" w:type="dxa"/>
            <w:vAlign w:val="top"/>
          </w:tcPr>
          <w:p w14:paraId="59932C62">
            <w:pPr>
              <w:spacing w:line="360" w:lineRule="auto"/>
              <w:rPr>
                <w:rFonts w:ascii="Arial"/>
                <w:sz w:val="21"/>
                <w:highlight w:val="none"/>
              </w:rPr>
            </w:pPr>
          </w:p>
          <w:p w14:paraId="69F200B3">
            <w:pPr>
              <w:spacing w:line="360" w:lineRule="auto"/>
              <w:rPr>
                <w:rFonts w:ascii="Arial"/>
                <w:sz w:val="21"/>
                <w:highlight w:val="none"/>
              </w:rPr>
            </w:pPr>
          </w:p>
          <w:p w14:paraId="7036EF22">
            <w:pPr>
              <w:spacing w:line="360" w:lineRule="auto"/>
              <w:rPr>
                <w:rFonts w:ascii="Arial"/>
                <w:sz w:val="21"/>
                <w:highlight w:val="none"/>
              </w:rPr>
            </w:pPr>
          </w:p>
          <w:p w14:paraId="791DF37C">
            <w:pPr>
              <w:spacing w:line="360" w:lineRule="auto"/>
              <w:rPr>
                <w:rFonts w:ascii="Arial"/>
                <w:sz w:val="21"/>
                <w:highlight w:val="none"/>
              </w:rPr>
            </w:pPr>
          </w:p>
          <w:p w14:paraId="4DD9C822">
            <w:pPr>
              <w:pStyle w:val="11"/>
              <w:spacing w:before="78" w:line="360" w:lineRule="auto"/>
              <w:ind w:left="1743" w:right="1028" w:hanging="725"/>
              <w:rPr>
                <w:highlight w:val="none"/>
              </w:rPr>
            </w:pPr>
            <w:r>
              <w:rPr>
                <w:spacing w:val="-3"/>
                <w:highlight w:val="none"/>
              </w:rPr>
              <w:t>法定代表人（单位负责人）身份证复印件</w:t>
            </w:r>
          </w:p>
        </w:tc>
        <w:tc>
          <w:tcPr>
            <w:tcW w:w="4611" w:type="dxa"/>
            <w:vAlign w:val="top"/>
          </w:tcPr>
          <w:p w14:paraId="306ED6BD">
            <w:pPr>
              <w:spacing w:line="360" w:lineRule="auto"/>
              <w:rPr>
                <w:rFonts w:ascii="Arial"/>
                <w:sz w:val="21"/>
                <w:highlight w:val="none"/>
              </w:rPr>
            </w:pPr>
          </w:p>
          <w:p w14:paraId="557E1EB8">
            <w:pPr>
              <w:spacing w:line="360" w:lineRule="auto"/>
              <w:rPr>
                <w:rFonts w:ascii="Arial"/>
                <w:sz w:val="21"/>
                <w:highlight w:val="none"/>
              </w:rPr>
            </w:pPr>
          </w:p>
          <w:p w14:paraId="196B11C9">
            <w:pPr>
              <w:spacing w:line="360" w:lineRule="auto"/>
              <w:rPr>
                <w:rFonts w:ascii="Arial"/>
                <w:sz w:val="21"/>
                <w:highlight w:val="none"/>
              </w:rPr>
            </w:pPr>
          </w:p>
          <w:p w14:paraId="18242308">
            <w:pPr>
              <w:spacing w:line="360" w:lineRule="auto"/>
              <w:rPr>
                <w:rFonts w:ascii="Arial"/>
                <w:sz w:val="21"/>
                <w:highlight w:val="none"/>
              </w:rPr>
            </w:pPr>
          </w:p>
          <w:p w14:paraId="47262123">
            <w:pPr>
              <w:spacing w:line="360" w:lineRule="auto"/>
              <w:rPr>
                <w:rFonts w:ascii="Arial"/>
                <w:sz w:val="21"/>
                <w:highlight w:val="none"/>
              </w:rPr>
            </w:pPr>
          </w:p>
          <w:p w14:paraId="49A93D37">
            <w:pPr>
              <w:pStyle w:val="11"/>
              <w:spacing w:before="78" w:line="360" w:lineRule="auto"/>
              <w:ind w:left="1107"/>
              <w:rPr>
                <w:highlight w:val="none"/>
              </w:rPr>
            </w:pPr>
            <w:r>
              <w:rPr>
                <w:spacing w:val="-1"/>
                <w:highlight w:val="none"/>
              </w:rPr>
              <w:t>授权代表身份证复印件</w:t>
            </w:r>
          </w:p>
        </w:tc>
      </w:tr>
    </w:tbl>
    <w:p w14:paraId="49116203">
      <w:pPr>
        <w:pStyle w:val="4"/>
        <w:spacing w:line="360" w:lineRule="auto"/>
        <w:rPr>
          <w:highlight w:val="none"/>
        </w:rPr>
      </w:pPr>
    </w:p>
    <w:p w14:paraId="62C08D31">
      <w:pPr>
        <w:pStyle w:val="4"/>
        <w:spacing w:line="360" w:lineRule="auto"/>
        <w:rPr>
          <w:highlight w:val="none"/>
        </w:rPr>
      </w:pPr>
    </w:p>
    <w:p w14:paraId="268F0BA1">
      <w:pPr>
        <w:spacing w:before="78" w:line="360" w:lineRule="auto"/>
        <w:ind w:left="3120"/>
        <w:rPr>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盖章）</w:t>
      </w:r>
    </w:p>
    <w:p w14:paraId="2C381800">
      <w:pPr>
        <w:spacing w:before="79" w:line="360" w:lineRule="auto"/>
        <w:ind w:left="3121"/>
        <w:rPr>
          <w:highlight w:val="none"/>
        </w:rPr>
      </w:pPr>
      <w:r>
        <w:rPr>
          <w:rFonts w:ascii="宋体" w:hAnsi="宋体" w:eastAsia="宋体" w:cs="宋体"/>
          <w:spacing w:val="3"/>
          <w:sz w:val="24"/>
          <w:szCs w:val="24"/>
          <w:highlight w:val="none"/>
        </w:rPr>
        <w:t>法定代表人</w:t>
      </w:r>
      <w:r>
        <w:rPr>
          <w:rFonts w:ascii="宋体" w:hAnsi="宋体" w:eastAsia="宋体" w:cs="宋体"/>
          <w:spacing w:val="-18"/>
          <w:sz w:val="24"/>
          <w:szCs w:val="24"/>
          <w:highlight w:val="none"/>
        </w:rPr>
        <w:t>：</w:t>
      </w:r>
      <w:r>
        <w:rPr>
          <w:rFonts w:ascii="宋体" w:hAnsi="宋体" w:eastAsia="宋体" w:cs="宋体"/>
          <w:spacing w:val="-1"/>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签字）</w:t>
      </w:r>
    </w:p>
    <w:p w14:paraId="3B046B7F">
      <w:pPr>
        <w:spacing w:before="79" w:line="360" w:lineRule="auto"/>
        <w:ind w:left="3127"/>
        <w:rPr>
          <w:highlight w:val="none"/>
        </w:rPr>
      </w:pPr>
      <w:r>
        <w:rPr>
          <w:rFonts w:ascii="宋体" w:hAnsi="宋体" w:eastAsia="宋体" w:cs="宋体"/>
          <w:spacing w:val="-10"/>
          <w:sz w:val="24"/>
          <w:szCs w:val="24"/>
          <w:highlight w:val="none"/>
        </w:rPr>
        <w:t>身</w:t>
      </w:r>
      <w:r>
        <w:rPr>
          <w:rFonts w:ascii="宋体" w:hAnsi="宋体" w:eastAsia="宋体" w:cs="宋体"/>
          <w:spacing w:val="9"/>
          <w:sz w:val="24"/>
          <w:szCs w:val="24"/>
          <w:highlight w:val="none"/>
        </w:rPr>
        <w:t xml:space="preserve"> </w:t>
      </w:r>
      <w:r>
        <w:rPr>
          <w:rFonts w:ascii="宋体" w:hAnsi="宋体" w:eastAsia="宋体" w:cs="宋体"/>
          <w:spacing w:val="-10"/>
          <w:sz w:val="24"/>
          <w:szCs w:val="24"/>
          <w:highlight w:val="none"/>
        </w:rPr>
        <w:t>份</w:t>
      </w:r>
      <w:r>
        <w:rPr>
          <w:rFonts w:ascii="宋体" w:hAnsi="宋体" w:eastAsia="宋体" w:cs="宋体"/>
          <w:spacing w:val="9"/>
          <w:sz w:val="24"/>
          <w:szCs w:val="24"/>
          <w:highlight w:val="none"/>
        </w:rPr>
        <w:t xml:space="preserve"> </w:t>
      </w:r>
      <w:r>
        <w:rPr>
          <w:rFonts w:ascii="宋体" w:hAnsi="宋体" w:eastAsia="宋体" w:cs="宋体"/>
          <w:spacing w:val="-10"/>
          <w:sz w:val="24"/>
          <w:szCs w:val="24"/>
          <w:highlight w:val="none"/>
        </w:rPr>
        <w:t>证</w:t>
      </w:r>
      <w:r>
        <w:rPr>
          <w:rFonts w:ascii="宋体" w:hAnsi="宋体" w:eastAsia="宋体" w:cs="宋体"/>
          <w:spacing w:val="15"/>
          <w:sz w:val="24"/>
          <w:szCs w:val="24"/>
          <w:highlight w:val="none"/>
        </w:rPr>
        <w:t xml:space="preserve"> </w:t>
      </w:r>
      <w:r>
        <w:rPr>
          <w:rFonts w:ascii="宋体" w:hAnsi="宋体" w:eastAsia="宋体" w:cs="宋体"/>
          <w:spacing w:val="-10"/>
          <w:sz w:val="24"/>
          <w:szCs w:val="24"/>
          <w:highlight w:val="none"/>
        </w:rPr>
        <w:t>号：</w:t>
      </w:r>
    </w:p>
    <w:p w14:paraId="78598D4A">
      <w:pPr>
        <w:spacing w:before="78" w:line="360" w:lineRule="auto"/>
        <w:ind w:left="3120"/>
        <w:rPr>
          <w:highlight w:val="none"/>
        </w:rPr>
      </w:pPr>
      <w:r>
        <w:rPr>
          <w:rFonts w:ascii="宋体" w:hAnsi="宋体" w:eastAsia="宋体" w:cs="宋体"/>
          <w:spacing w:val="3"/>
          <w:sz w:val="24"/>
          <w:szCs w:val="24"/>
          <w:highlight w:val="none"/>
        </w:rPr>
        <w:t>委托代理人</w:t>
      </w:r>
      <w:r>
        <w:rPr>
          <w:rFonts w:ascii="宋体" w:hAnsi="宋体" w:eastAsia="宋体" w:cs="宋体"/>
          <w:spacing w:val="-17"/>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7"/>
          <w:sz w:val="24"/>
          <w:szCs w:val="24"/>
          <w:highlight w:val="none"/>
        </w:rPr>
        <w:t>（</w:t>
      </w:r>
      <w:r>
        <w:rPr>
          <w:rFonts w:ascii="宋体" w:hAnsi="宋体" w:eastAsia="宋体" w:cs="宋体"/>
          <w:spacing w:val="3"/>
          <w:sz w:val="24"/>
          <w:szCs w:val="24"/>
          <w:highlight w:val="none"/>
        </w:rPr>
        <w:t>签字）</w:t>
      </w:r>
    </w:p>
    <w:p w14:paraId="640E13D9">
      <w:pPr>
        <w:spacing w:before="79" w:line="360" w:lineRule="auto"/>
        <w:ind w:left="3127"/>
        <w:rPr>
          <w:highlight w:val="none"/>
        </w:rPr>
      </w:pPr>
      <w:r>
        <w:rPr>
          <w:rFonts w:ascii="宋体" w:hAnsi="宋体" w:eastAsia="宋体" w:cs="宋体"/>
          <w:spacing w:val="-10"/>
          <w:sz w:val="24"/>
          <w:szCs w:val="24"/>
          <w:highlight w:val="none"/>
        </w:rPr>
        <w:t>身</w:t>
      </w:r>
      <w:r>
        <w:rPr>
          <w:rFonts w:ascii="宋体" w:hAnsi="宋体" w:eastAsia="宋体" w:cs="宋体"/>
          <w:spacing w:val="9"/>
          <w:sz w:val="24"/>
          <w:szCs w:val="24"/>
          <w:highlight w:val="none"/>
        </w:rPr>
        <w:t xml:space="preserve"> </w:t>
      </w:r>
      <w:r>
        <w:rPr>
          <w:rFonts w:ascii="宋体" w:hAnsi="宋体" w:eastAsia="宋体" w:cs="宋体"/>
          <w:spacing w:val="-10"/>
          <w:sz w:val="24"/>
          <w:szCs w:val="24"/>
          <w:highlight w:val="none"/>
        </w:rPr>
        <w:t>份</w:t>
      </w:r>
      <w:r>
        <w:rPr>
          <w:rFonts w:ascii="宋体" w:hAnsi="宋体" w:eastAsia="宋体" w:cs="宋体"/>
          <w:spacing w:val="9"/>
          <w:sz w:val="24"/>
          <w:szCs w:val="24"/>
          <w:highlight w:val="none"/>
        </w:rPr>
        <w:t xml:space="preserve"> </w:t>
      </w:r>
      <w:r>
        <w:rPr>
          <w:rFonts w:ascii="宋体" w:hAnsi="宋体" w:eastAsia="宋体" w:cs="宋体"/>
          <w:spacing w:val="-10"/>
          <w:sz w:val="24"/>
          <w:szCs w:val="24"/>
          <w:highlight w:val="none"/>
        </w:rPr>
        <w:t>证</w:t>
      </w:r>
      <w:r>
        <w:rPr>
          <w:rFonts w:ascii="宋体" w:hAnsi="宋体" w:eastAsia="宋体" w:cs="宋体"/>
          <w:spacing w:val="15"/>
          <w:sz w:val="24"/>
          <w:szCs w:val="24"/>
          <w:highlight w:val="none"/>
        </w:rPr>
        <w:t xml:space="preserve"> </w:t>
      </w:r>
      <w:r>
        <w:rPr>
          <w:rFonts w:ascii="宋体" w:hAnsi="宋体" w:eastAsia="宋体" w:cs="宋体"/>
          <w:spacing w:val="-10"/>
          <w:sz w:val="24"/>
          <w:szCs w:val="24"/>
          <w:highlight w:val="none"/>
        </w:rPr>
        <w:t>号：</w:t>
      </w:r>
    </w:p>
    <w:p w14:paraId="487C8DDE">
      <w:pPr>
        <w:spacing w:before="79" w:line="360" w:lineRule="auto"/>
        <w:ind w:left="3120"/>
        <w:rPr>
          <w:highlight w:val="none"/>
        </w:rPr>
      </w:pPr>
      <w:r>
        <w:rPr>
          <w:rFonts w:ascii="宋体" w:hAnsi="宋体" w:eastAsia="宋体" w:cs="宋体"/>
          <w:spacing w:val="-2"/>
          <w:sz w:val="24"/>
          <w:szCs w:val="24"/>
          <w:highlight w:val="none"/>
        </w:rPr>
        <w:t>授权委托日期：        年</w:t>
      </w:r>
      <w:r>
        <w:rPr>
          <w:rFonts w:ascii="宋体" w:hAnsi="宋体" w:eastAsia="宋体" w:cs="宋体"/>
          <w:spacing w:val="8"/>
          <w:sz w:val="24"/>
          <w:szCs w:val="24"/>
          <w:highlight w:val="none"/>
        </w:rPr>
        <w:t xml:space="preserve">   </w:t>
      </w:r>
      <w:r>
        <w:rPr>
          <w:rFonts w:ascii="宋体" w:hAnsi="宋体" w:eastAsia="宋体" w:cs="宋体"/>
          <w:spacing w:val="-2"/>
          <w:sz w:val="24"/>
          <w:szCs w:val="24"/>
          <w:highlight w:val="none"/>
        </w:rPr>
        <w:t>月</w:t>
      </w:r>
      <w:r>
        <w:rPr>
          <w:rFonts w:ascii="宋体" w:hAnsi="宋体" w:eastAsia="宋体" w:cs="宋体"/>
          <w:spacing w:val="17"/>
          <w:sz w:val="24"/>
          <w:szCs w:val="24"/>
          <w:highlight w:val="none"/>
        </w:rPr>
        <w:t xml:space="preserve">   </w:t>
      </w:r>
      <w:r>
        <w:rPr>
          <w:rFonts w:ascii="宋体" w:hAnsi="宋体" w:eastAsia="宋体" w:cs="宋体"/>
          <w:spacing w:val="-2"/>
          <w:sz w:val="24"/>
          <w:szCs w:val="24"/>
          <w:highlight w:val="none"/>
        </w:rPr>
        <w:t>日</w:t>
      </w:r>
    </w:p>
    <w:p w14:paraId="7A29DFD8">
      <w:pPr>
        <w:pStyle w:val="4"/>
        <w:spacing w:line="360" w:lineRule="auto"/>
        <w:rPr>
          <w:highlight w:val="none"/>
        </w:rPr>
      </w:pPr>
    </w:p>
    <w:p w14:paraId="4EC9B77C">
      <w:pPr>
        <w:spacing w:before="79" w:line="360" w:lineRule="auto"/>
        <w:jc w:val="right"/>
        <w:rPr>
          <w:rFonts w:ascii="宋体" w:hAnsi="宋体" w:eastAsia="宋体" w:cs="宋体"/>
          <w:sz w:val="24"/>
          <w:szCs w:val="24"/>
          <w:highlight w:val="none"/>
        </w:rPr>
      </w:pPr>
      <w:r>
        <w:rPr>
          <w:rFonts w:ascii="宋体" w:hAnsi="宋体" w:eastAsia="宋体" w:cs="宋体"/>
          <w:sz w:val="24"/>
          <w:szCs w:val="24"/>
          <w:highlight w:val="none"/>
        </w:rPr>
        <w:t>说明：本授权委托书有效期自开标之日起不得少于90</w:t>
      </w:r>
      <w:r>
        <w:rPr>
          <w:rFonts w:ascii="宋体" w:hAnsi="宋体" w:eastAsia="宋体" w:cs="宋体"/>
          <w:spacing w:val="-46"/>
          <w:sz w:val="24"/>
          <w:szCs w:val="24"/>
          <w:highlight w:val="none"/>
        </w:rPr>
        <w:t xml:space="preserve"> </w:t>
      </w:r>
      <w:r>
        <w:rPr>
          <w:rFonts w:ascii="宋体" w:hAnsi="宋体" w:eastAsia="宋体" w:cs="宋体"/>
          <w:sz w:val="24"/>
          <w:szCs w:val="24"/>
          <w:highlight w:val="none"/>
        </w:rPr>
        <w:t>天，仅限委托代理人</w:t>
      </w:r>
      <w:r>
        <w:rPr>
          <w:rFonts w:ascii="宋体" w:hAnsi="宋体" w:eastAsia="宋体" w:cs="宋体"/>
          <w:spacing w:val="-1"/>
          <w:sz w:val="24"/>
          <w:szCs w:val="24"/>
          <w:highlight w:val="none"/>
        </w:rPr>
        <w:t>参加投标时提供。</w:t>
      </w:r>
    </w:p>
    <w:p w14:paraId="06D1D8FF">
      <w:pPr>
        <w:spacing w:line="360" w:lineRule="auto"/>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p>
    <w:p w14:paraId="73295D53">
      <w:pPr>
        <w:spacing w:before="56" w:line="360" w:lineRule="auto"/>
        <w:jc w:val="center"/>
        <w:outlineLvl w:val="1"/>
        <w:rPr>
          <w:rFonts w:ascii="宋体" w:hAnsi="宋体" w:eastAsia="宋体" w:cs="宋体"/>
          <w:sz w:val="28"/>
          <w:szCs w:val="28"/>
          <w:highlight w:val="none"/>
        </w:rPr>
      </w:pPr>
      <w:r>
        <w:rPr>
          <w:rFonts w:ascii="宋体" w:hAnsi="宋体" w:eastAsia="宋体" w:cs="宋体"/>
          <w:b/>
          <w:bCs/>
          <w:spacing w:val="-9"/>
          <w:sz w:val="28"/>
          <w:szCs w:val="28"/>
          <w:highlight w:val="none"/>
        </w:rPr>
        <w:t>四、服务方案</w:t>
      </w:r>
    </w:p>
    <w:p w14:paraId="1F5D151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r>
        <w:rPr>
          <w:rFonts w:hint="eastAsia" w:ascii="宋体" w:hAnsi="宋体" w:eastAsia="宋体" w:cs="宋体"/>
          <w:sz w:val="24"/>
          <w:szCs w:val="24"/>
          <w:highlight w:val="none"/>
        </w:rPr>
        <w:t>参照竞争性磋商文件《评审方法》分值构成与评分标准各条款的要求，结合第四章《采购内容及技术要求》编制磋商响应方案。</w:t>
      </w:r>
    </w:p>
    <w:p w14:paraId="1140F2CF">
      <w:pPr>
        <w:spacing w:before="55" w:line="360" w:lineRule="auto"/>
        <w:ind w:left="4274"/>
        <w:rPr>
          <w:rFonts w:ascii="宋体" w:hAnsi="宋体" w:eastAsia="宋体" w:cs="宋体"/>
          <w:sz w:val="28"/>
          <w:szCs w:val="28"/>
          <w:highlight w:val="none"/>
        </w:rPr>
      </w:pPr>
      <w:r>
        <w:rPr>
          <w:rFonts w:hint="eastAsia" w:ascii="宋体" w:hAnsi="宋体" w:eastAsia="宋体" w:cs="宋体"/>
          <w:b/>
          <w:bCs/>
          <w:spacing w:val="-6"/>
          <w:sz w:val="28"/>
          <w:szCs w:val="28"/>
          <w:highlight w:val="none"/>
          <w:lang w:val="en-US" w:eastAsia="zh-CN"/>
        </w:rPr>
        <w:t>五</w:t>
      </w:r>
      <w:r>
        <w:rPr>
          <w:rFonts w:ascii="宋体" w:hAnsi="宋体" w:eastAsia="宋体" w:cs="宋体"/>
          <w:b/>
          <w:bCs/>
          <w:spacing w:val="-6"/>
          <w:sz w:val="28"/>
          <w:szCs w:val="28"/>
          <w:highlight w:val="none"/>
        </w:rPr>
        <w:t>、业绩</w:t>
      </w:r>
    </w:p>
    <w:tbl>
      <w:tblPr>
        <w:tblStyle w:val="10"/>
        <w:tblW w:w="96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1"/>
        <w:gridCol w:w="1372"/>
        <w:gridCol w:w="2185"/>
        <w:gridCol w:w="1520"/>
        <w:gridCol w:w="1722"/>
        <w:gridCol w:w="1621"/>
      </w:tblGrid>
      <w:tr w14:paraId="7C910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1221" w:type="dxa"/>
            <w:vAlign w:val="top"/>
          </w:tcPr>
          <w:p w14:paraId="04A0E11E">
            <w:pPr>
              <w:pStyle w:val="11"/>
              <w:spacing w:before="311" w:line="360" w:lineRule="auto"/>
              <w:ind w:left="378"/>
              <w:rPr>
                <w:highlight w:val="none"/>
              </w:rPr>
            </w:pPr>
            <w:r>
              <w:rPr>
                <w:b/>
                <w:bCs/>
                <w:spacing w:val="-8"/>
                <w:highlight w:val="none"/>
              </w:rPr>
              <w:t>年份</w:t>
            </w:r>
          </w:p>
        </w:tc>
        <w:tc>
          <w:tcPr>
            <w:tcW w:w="1372" w:type="dxa"/>
            <w:vAlign w:val="top"/>
          </w:tcPr>
          <w:p w14:paraId="2DA8DD4F">
            <w:pPr>
              <w:pStyle w:val="11"/>
              <w:spacing w:before="311" w:line="360" w:lineRule="auto"/>
              <w:ind w:left="212"/>
              <w:rPr>
                <w:highlight w:val="none"/>
              </w:rPr>
            </w:pPr>
            <w:r>
              <w:rPr>
                <w:b/>
                <w:bCs/>
                <w:spacing w:val="-5"/>
                <w:highlight w:val="none"/>
              </w:rPr>
              <w:t>用户名称</w:t>
            </w:r>
          </w:p>
        </w:tc>
        <w:tc>
          <w:tcPr>
            <w:tcW w:w="2185" w:type="dxa"/>
            <w:vAlign w:val="top"/>
          </w:tcPr>
          <w:p w14:paraId="6B3A2CF2">
            <w:pPr>
              <w:pStyle w:val="11"/>
              <w:spacing w:before="311" w:line="360" w:lineRule="auto"/>
              <w:ind w:left="622"/>
              <w:rPr>
                <w:highlight w:val="none"/>
              </w:rPr>
            </w:pPr>
            <w:r>
              <w:rPr>
                <w:b/>
                <w:bCs/>
                <w:spacing w:val="-6"/>
                <w:highlight w:val="none"/>
              </w:rPr>
              <w:t>项目名称</w:t>
            </w:r>
          </w:p>
        </w:tc>
        <w:tc>
          <w:tcPr>
            <w:tcW w:w="1520" w:type="dxa"/>
            <w:vAlign w:val="top"/>
          </w:tcPr>
          <w:p w14:paraId="71A05129">
            <w:pPr>
              <w:pStyle w:val="11"/>
              <w:spacing w:before="156" w:line="360" w:lineRule="auto"/>
              <w:ind w:left="417" w:right="275" w:hanging="130"/>
              <w:rPr>
                <w:highlight w:val="none"/>
              </w:rPr>
            </w:pPr>
            <w:r>
              <w:rPr>
                <w:b/>
                <w:bCs/>
                <w:spacing w:val="-5"/>
                <w:highlight w:val="none"/>
              </w:rPr>
              <w:t>合同金额</w:t>
            </w:r>
            <w:r>
              <w:rPr>
                <w:b/>
                <w:bCs/>
                <w:spacing w:val="-10"/>
                <w:highlight w:val="none"/>
              </w:rPr>
              <w:t>（元）</w:t>
            </w:r>
          </w:p>
        </w:tc>
        <w:tc>
          <w:tcPr>
            <w:tcW w:w="1722" w:type="dxa"/>
            <w:vAlign w:val="top"/>
          </w:tcPr>
          <w:p w14:paraId="434256EC">
            <w:pPr>
              <w:pStyle w:val="11"/>
              <w:spacing w:before="311" w:line="360" w:lineRule="auto"/>
              <w:ind w:left="391"/>
              <w:rPr>
                <w:highlight w:val="none"/>
              </w:rPr>
            </w:pPr>
            <w:r>
              <w:rPr>
                <w:b/>
                <w:bCs/>
                <w:spacing w:val="-5"/>
                <w:highlight w:val="none"/>
              </w:rPr>
              <w:t>完成质量</w:t>
            </w:r>
          </w:p>
        </w:tc>
        <w:tc>
          <w:tcPr>
            <w:tcW w:w="1621" w:type="dxa"/>
            <w:vAlign w:val="top"/>
          </w:tcPr>
          <w:p w14:paraId="31AC1248">
            <w:pPr>
              <w:pStyle w:val="11"/>
              <w:spacing w:before="311" w:line="360" w:lineRule="auto"/>
              <w:ind w:left="580"/>
              <w:rPr>
                <w:highlight w:val="none"/>
              </w:rPr>
            </w:pPr>
            <w:r>
              <w:rPr>
                <w:b/>
                <w:bCs/>
                <w:spacing w:val="-9"/>
                <w:highlight w:val="none"/>
              </w:rPr>
              <w:t>备注</w:t>
            </w:r>
          </w:p>
        </w:tc>
      </w:tr>
      <w:tr w14:paraId="1B10A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221" w:type="dxa"/>
            <w:vAlign w:val="top"/>
          </w:tcPr>
          <w:p w14:paraId="613C742E">
            <w:pPr>
              <w:spacing w:line="360" w:lineRule="auto"/>
              <w:rPr>
                <w:rFonts w:ascii="Arial"/>
                <w:sz w:val="21"/>
                <w:highlight w:val="none"/>
              </w:rPr>
            </w:pPr>
          </w:p>
        </w:tc>
        <w:tc>
          <w:tcPr>
            <w:tcW w:w="1372" w:type="dxa"/>
            <w:vAlign w:val="top"/>
          </w:tcPr>
          <w:p w14:paraId="2377F39B">
            <w:pPr>
              <w:spacing w:line="360" w:lineRule="auto"/>
              <w:rPr>
                <w:rFonts w:ascii="Arial"/>
                <w:sz w:val="21"/>
                <w:highlight w:val="none"/>
              </w:rPr>
            </w:pPr>
          </w:p>
        </w:tc>
        <w:tc>
          <w:tcPr>
            <w:tcW w:w="2185" w:type="dxa"/>
            <w:vAlign w:val="top"/>
          </w:tcPr>
          <w:p w14:paraId="4DE68971">
            <w:pPr>
              <w:spacing w:line="360" w:lineRule="auto"/>
              <w:rPr>
                <w:rFonts w:ascii="Arial"/>
                <w:sz w:val="21"/>
                <w:highlight w:val="none"/>
              </w:rPr>
            </w:pPr>
          </w:p>
        </w:tc>
        <w:tc>
          <w:tcPr>
            <w:tcW w:w="1520" w:type="dxa"/>
            <w:vAlign w:val="top"/>
          </w:tcPr>
          <w:p w14:paraId="3716A8C4">
            <w:pPr>
              <w:spacing w:line="360" w:lineRule="auto"/>
              <w:rPr>
                <w:rFonts w:ascii="Arial"/>
                <w:sz w:val="21"/>
                <w:highlight w:val="none"/>
              </w:rPr>
            </w:pPr>
          </w:p>
        </w:tc>
        <w:tc>
          <w:tcPr>
            <w:tcW w:w="1722" w:type="dxa"/>
            <w:vAlign w:val="top"/>
          </w:tcPr>
          <w:p w14:paraId="5F20F19B">
            <w:pPr>
              <w:spacing w:line="360" w:lineRule="auto"/>
              <w:rPr>
                <w:rFonts w:ascii="Arial"/>
                <w:sz w:val="21"/>
                <w:highlight w:val="none"/>
              </w:rPr>
            </w:pPr>
          </w:p>
        </w:tc>
        <w:tc>
          <w:tcPr>
            <w:tcW w:w="1621" w:type="dxa"/>
            <w:vAlign w:val="top"/>
          </w:tcPr>
          <w:p w14:paraId="278B83BD">
            <w:pPr>
              <w:spacing w:line="360" w:lineRule="auto"/>
              <w:rPr>
                <w:rFonts w:ascii="Arial"/>
                <w:sz w:val="21"/>
                <w:highlight w:val="none"/>
              </w:rPr>
            </w:pPr>
          </w:p>
        </w:tc>
      </w:tr>
      <w:tr w14:paraId="4D726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221" w:type="dxa"/>
            <w:vAlign w:val="top"/>
          </w:tcPr>
          <w:p w14:paraId="4B6ACB84">
            <w:pPr>
              <w:spacing w:line="360" w:lineRule="auto"/>
              <w:rPr>
                <w:rFonts w:ascii="Arial"/>
                <w:sz w:val="21"/>
                <w:highlight w:val="none"/>
              </w:rPr>
            </w:pPr>
          </w:p>
        </w:tc>
        <w:tc>
          <w:tcPr>
            <w:tcW w:w="1372" w:type="dxa"/>
            <w:vAlign w:val="top"/>
          </w:tcPr>
          <w:p w14:paraId="38D29A19">
            <w:pPr>
              <w:spacing w:line="360" w:lineRule="auto"/>
              <w:rPr>
                <w:rFonts w:ascii="Arial"/>
                <w:sz w:val="21"/>
                <w:highlight w:val="none"/>
              </w:rPr>
            </w:pPr>
          </w:p>
        </w:tc>
        <w:tc>
          <w:tcPr>
            <w:tcW w:w="2185" w:type="dxa"/>
            <w:vAlign w:val="top"/>
          </w:tcPr>
          <w:p w14:paraId="37BB60CD">
            <w:pPr>
              <w:spacing w:line="360" w:lineRule="auto"/>
              <w:rPr>
                <w:rFonts w:ascii="Arial"/>
                <w:sz w:val="21"/>
                <w:highlight w:val="none"/>
              </w:rPr>
            </w:pPr>
          </w:p>
        </w:tc>
        <w:tc>
          <w:tcPr>
            <w:tcW w:w="1520" w:type="dxa"/>
            <w:vAlign w:val="top"/>
          </w:tcPr>
          <w:p w14:paraId="591E702F">
            <w:pPr>
              <w:spacing w:line="360" w:lineRule="auto"/>
              <w:rPr>
                <w:rFonts w:ascii="Arial"/>
                <w:sz w:val="21"/>
                <w:highlight w:val="none"/>
              </w:rPr>
            </w:pPr>
          </w:p>
        </w:tc>
        <w:tc>
          <w:tcPr>
            <w:tcW w:w="1722" w:type="dxa"/>
            <w:vAlign w:val="top"/>
          </w:tcPr>
          <w:p w14:paraId="521FECB2">
            <w:pPr>
              <w:spacing w:line="360" w:lineRule="auto"/>
              <w:rPr>
                <w:rFonts w:ascii="Arial"/>
                <w:sz w:val="21"/>
                <w:highlight w:val="none"/>
              </w:rPr>
            </w:pPr>
          </w:p>
        </w:tc>
        <w:tc>
          <w:tcPr>
            <w:tcW w:w="1621" w:type="dxa"/>
            <w:vAlign w:val="top"/>
          </w:tcPr>
          <w:p w14:paraId="5337F7C9">
            <w:pPr>
              <w:spacing w:line="360" w:lineRule="auto"/>
              <w:rPr>
                <w:rFonts w:ascii="Arial"/>
                <w:sz w:val="21"/>
                <w:highlight w:val="none"/>
              </w:rPr>
            </w:pPr>
          </w:p>
        </w:tc>
      </w:tr>
      <w:tr w14:paraId="338D9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221" w:type="dxa"/>
            <w:vAlign w:val="top"/>
          </w:tcPr>
          <w:p w14:paraId="1128E356">
            <w:pPr>
              <w:spacing w:line="360" w:lineRule="auto"/>
              <w:rPr>
                <w:rFonts w:ascii="Arial"/>
                <w:sz w:val="21"/>
                <w:highlight w:val="none"/>
              </w:rPr>
            </w:pPr>
          </w:p>
        </w:tc>
        <w:tc>
          <w:tcPr>
            <w:tcW w:w="1372" w:type="dxa"/>
            <w:vAlign w:val="top"/>
          </w:tcPr>
          <w:p w14:paraId="64D1A51F">
            <w:pPr>
              <w:spacing w:line="360" w:lineRule="auto"/>
              <w:rPr>
                <w:rFonts w:ascii="Arial"/>
                <w:sz w:val="21"/>
                <w:highlight w:val="none"/>
              </w:rPr>
            </w:pPr>
          </w:p>
        </w:tc>
        <w:tc>
          <w:tcPr>
            <w:tcW w:w="2185" w:type="dxa"/>
            <w:vAlign w:val="top"/>
          </w:tcPr>
          <w:p w14:paraId="42CB1C97">
            <w:pPr>
              <w:spacing w:line="360" w:lineRule="auto"/>
              <w:rPr>
                <w:rFonts w:ascii="Arial"/>
                <w:sz w:val="21"/>
                <w:highlight w:val="none"/>
              </w:rPr>
            </w:pPr>
          </w:p>
        </w:tc>
        <w:tc>
          <w:tcPr>
            <w:tcW w:w="1520" w:type="dxa"/>
            <w:vAlign w:val="top"/>
          </w:tcPr>
          <w:p w14:paraId="02760542">
            <w:pPr>
              <w:spacing w:line="360" w:lineRule="auto"/>
              <w:rPr>
                <w:rFonts w:ascii="Arial"/>
                <w:sz w:val="21"/>
                <w:highlight w:val="none"/>
              </w:rPr>
            </w:pPr>
          </w:p>
        </w:tc>
        <w:tc>
          <w:tcPr>
            <w:tcW w:w="1722" w:type="dxa"/>
            <w:vAlign w:val="top"/>
          </w:tcPr>
          <w:p w14:paraId="19BC2EFC">
            <w:pPr>
              <w:spacing w:line="360" w:lineRule="auto"/>
              <w:rPr>
                <w:rFonts w:ascii="Arial"/>
                <w:sz w:val="21"/>
                <w:highlight w:val="none"/>
              </w:rPr>
            </w:pPr>
          </w:p>
        </w:tc>
        <w:tc>
          <w:tcPr>
            <w:tcW w:w="1621" w:type="dxa"/>
            <w:vAlign w:val="top"/>
          </w:tcPr>
          <w:p w14:paraId="6900CC40">
            <w:pPr>
              <w:spacing w:line="360" w:lineRule="auto"/>
              <w:rPr>
                <w:rFonts w:ascii="Arial"/>
                <w:sz w:val="21"/>
                <w:highlight w:val="none"/>
              </w:rPr>
            </w:pPr>
          </w:p>
        </w:tc>
      </w:tr>
      <w:tr w14:paraId="3FFC6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221" w:type="dxa"/>
            <w:vAlign w:val="top"/>
          </w:tcPr>
          <w:p w14:paraId="49714F09">
            <w:pPr>
              <w:spacing w:line="360" w:lineRule="auto"/>
              <w:rPr>
                <w:rFonts w:ascii="Arial"/>
                <w:sz w:val="21"/>
                <w:highlight w:val="none"/>
              </w:rPr>
            </w:pPr>
          </w:p>
        </w:tc>
        <w:tc>
          <w:tcPr>
            <w:tcW w:w="1372" w:type="dxa"/>
            <w:vAlign w:val="top"/>
          </w:tcPr>
          <w:p w14:paraId="2A99F996">
            <w:pPr>
              <w:spacing w:line="360" w:lineRule="auto"/>
              <w:rPr>
                <w:rFonts w:ascii="Arial"/>
                <w:sz w:val="21"/>
                <w:highlight w:val="none"/>
              </w:rPr>
            </w:pPr>
          </w:p>
        </w:tc>
        <w:tc>
          <w:tcPr>
            <w:tcW w:w="2185" w:type="dxa"/>
            <w:vAlign w:val="top"/>
          </w:tcPr>
          <w:p w14:paraId="38E5F5FE">
            <w:pPr>
              <w:spacing w:line="360" w:lineRule="auto"/>
              <w:rPr>
                <w:rFonts w:ascii="Arial"/>
                <w:sz w:val="21"/>
                <w:highlight w:val="none"/>
              </w:rPr>
            </w:pPr>
          </w:p>
        </w:tc>
        <w:tc>
          <w:tcPr>
            <w:tcW w:w="1520" w:type="dxa"/>
            <w:vAlign w:val="top"/>
          </w:tcPr>
          <w:p w14:paraId="2413D894">
            <w:pPr>
              <w:spacing w:line="360" w:lineRule="auto"/>
              <w:rPr>
                <w:rFonts w:ascii="Arial"/>
                <w:sz w:val="21"/>
                <w:highlight w:val="none"/>
              </w:rPr>
            </w:pPr>
          </w:p>
        </w:tc>
        <w:tc>
          <w:tcPr>
            <w:tcW w:w="1722" w:type="dxa"/>
            <w:vAlign w:val="top"/>
          </w:tcPr>
          <w:p w14:paraId="0DC20B98">
            <w:pPr>
              <w:spacing w:line="360" w:lineRule="auto"/>
              <w:rPr>
                <w:rFonts w:ascii="Arial"/>
                <w:sz w:val="21"/>
                <w:highlight w:val="none"/>
              </w:rPr>
            </w:pPr>
          </w:p>
        </w:tc>
        <w:tc>
          <w:tcPr>
            <w:tcW w:w="1621" w:type="dxa"/>
            <w:vAlign w:val="top"/>
          </w:tcPr>
          <w:p w14:paraId="0ED7DFBF">
            <w:pPr>
              <w:spacing w:line="360" w:lineRule="auto"/>
              <w:rPr>
                <w:rFonts w:ascii="Arial"/>
                <w:sz w:val="21"/>
                <w:highlight w:val="none"/>
              </w:rPr>
            </w:pPr>
          </w:p>
        </w:tc>
      </w:tr>
      <w:tr w14:paraId="149FE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221" w:type="dxa"/>
            <w:vAlign w:val="top"/>
          </w:tcPr>
          <w:p w14:paraId="6E19D211">
            <w:pPr>
              <w:spacing w:line="360" w:lineRule="auto"/>
              <w:rPr>
                <w:rFonts w:ascii="Arial"/>
                <w:sz w:val="21"/>
                <w:highlight w:val="none"/>
              </w:rPr>
            </w:pPr>
          </w:p>
        </w:tc>
        <w:tc>
          <w:tcPr>
            <w:tcW w:w="1372" w:type="dxa"/>
            <w:vAlign w:val="top"/>
          </w:tcPr>
          <w:p w14:paraId="6EBDE4C7">
            <w:pPr>
              <w:spacing w:line="360" w:lineRule="auto"/>
              <w:rPr>
                <w:rFonts w:ascii="Arial"/>
                <w:sz w:val="21"/>
                <w:highlight w:val="none"/>
              </w:rPr>
            </w:pPr>
          </w:p>
        </w:tc>
        <w:tc>
          <w:tcPr>
            <w:tcW w:w="2185" w:type="dxa"/>
            <w:vAlign w:val="top"/>
          </w:tcPr>
          <w:p w14:paraId="59375BD4">
            <w:pPr>
              <w:spacing w:line="360" w:lineRule="auto"/>
              <w:rPr>
                <w:rFonts w:ascii="Arial"/>
                <w:sz w:val="21"/>
                <w:highlight w:val="none"/>
              </w:rPr>
            </w:pPr>
          </w:p>
        </w:tc>
        <w:tc>
          <w:tcPr>
            <w:tcW w:w="1520" w:type="dxa"/>
            <w:vAlign w:val="top"/>
          </w:tcPr>
          <w:p w14:paraId="3AAC8F68">
            <w:pPr>
              <w:spacing w:line="360" w:lineRule="auto"/>
              <w:rPr>
                <w:rFonts w:ascii="Arial"/>
                <w:sz w:val="21"/>
                <w:highlight w:val="none"/>
              </w:rPr>
            </w:pPr>
          </w:p>
        </w:tc>
        <w:tc>
          <w:tcPr>
            <w:tcW w:w="1722" w:type="dxa"/>
            <w:vAlign w:val="top"/>
          </w:tcPr>
          <w:p w14:paraId="16668138">
            <w:pPr>
              <w:spacing w:line="360" w:lineRule="auto"/>
              <w:rPr>
                <w:rFonts w:ascii="Arial"/>
                <w:sz w:val="21"/>
                <w:highlight w:val="none"/>
              </w:rPr>
            </w:pPr>
          </w:p>
        </w:tc>
        <w:tc>
          <w:tcPr>
            <w:tcW w:w="1621" w:type="dxa"/>
            <w:vAlign w:val="top"/>
          </w:tcPr>
          <w:p w14:paraId="576F1CF0">
            <w:pPr>
              <w:spacing w:line="360" w:lineRule="auto"/>
              <w:rPr>
                <w:rFonts w:ascii="Arial"/>
                <w:sz w:val="21"/>
                <w:highlight w:val="none"/>
              </w:rPr>
            </w:pPr>
          </w:p>
        </w:tc>
      </w:tr>
      <w:tr w14:paraId="15B2F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1221" w:type="dxa"/>
            <w:vAlign w:val="top"/>
          </w:tcPr>
          <w:p w14:paraId="78A0090F">
            <w:pPr>
              <w:spacing w:line="360" w:lineRule="auto"/>
              <w:rPr>
                <w:rFonts w:ascii="Arial"/>
                <w:sz w:val="21"/>
                <w:highlight w:val="none"/>
              </w:rPr>
            </w:pPr>
          </w:p>
        </w:tc>
        <w:tc>
          <w:tcPr>
            <w:tcW w:w="1372" w:type="dxa"/>
            <w:vAlign w:val="top"/>
          </w:tcPr>
          <w:p w14:paraId="7796D67C">
            <w:pPr>
              <w:spacing w:line="360" w:lineRule="auto"/>
              <w:rPr>
                <w:rFonts w:ascii="Arial"/>
                <w:sz w:val="21"/>
                <w:highlight w:val="none"/>
              </w:rPr>
            </w:pPr>
          </w:p>
        </w:tc>
        <w:tc>
          <w:tcPr>
            <w:tcW w:w="2185" w:type="dxa"/>
            <w:vAlign w:val="top"/>
          </w:tcPr>
          <w:p w14:paraId="5B82DCD1">
            <w:pPr>
              <w:spacing w:line="360" w:lineRule="auto"/>
              <w:rPr>
                <w:rFonts w:ascii="Arial"/>
                <w:sz w:val="21"/>
                <w:highlight w:val="none"/>
              </w:rPr>
            </w:pPr>
          </w:p>
        </w:tc>
        <w:tc>
          <w:tcPr>
            <w:tcW w:w="1520" w:type="dxa"/>
            <w:vAlign w:val="top"/>
          </w:tcPr>
          <w:p w14:paraId="52E64F1C">
            <w:pPr>
              <w:spacing w:line="360" w:lineRule="auto"/>
              <w:rPr>
                <w:rFonts w:ascii="Arial"/>
                <w:sz w:val="21"/>
                <w:highlight w:val="none"/>
              </w:rPr>
            </w:pPr>
          </w:p>
        </w:tc>
        <w:tc>
          <w:tcPr>
            <w:tcW w:w="1722" w:type="dxa"/>
            <w:vAlign w:val="top"/>
          </w:tcPr>
          <w:p w14:paraId="35E4E53B">
            <w:pPr>
              <w:spacing w:line="360" w:lineRule="auto"/>
              <w:rPr>
                <w:rFonts w:ascii="Arial"/>
                <w:sz w:val="21"/>
                <w:highlight w:val="none"/>
              </w:rPr>
            </w:pPr>
          </w:p>
        </w:tc>
        <w:tc>
          <w:tcPr>
            <w:tcW w:w="1621" w:type="dxa"/>
            <w:vAlign w:val="top"/>
          </w:tcPr>
          <w:p w14:paraId="38BDBCA8">
            <w:pPr>
              <w:spacing w:line="360" w:lineRule="auto"/>
              <w:rPr>
                <w:rFonts w:ascii="Arial"/>
                <w:sz w:val="21"/>
                <w:highlight w:val="none"/>
              </w:rPr>
            </w:pPr>
          </w:p>
        </w:tc>
      </w:tr>
    </w:tbl>
    <w:p w14:paraId="5C546F04">
      <w:pPr>
        <w:pStyle w:val="4"/>
        <w:spacing w:line="360" w:lineRule="auto"/>
        <w:rPr>
          <w:highlight w:val="none"/>
        </w:rPr>
      </w:pPr>
    </w:p>
    <w:p w14:paraId="13DA84DD">
      <w:pPr>
        <w:pStyle w:val="4"/>
        <w:spacing w:line="360" w:lineRule="auto"/>
        <w:rPr>
          <w:highlight w:val="none"/>
        </w:rPr>
      </w:pPr>
    </w:p>
    <w:p w14:paraId="6FBACD53">
      <w:pPr>
        <w:spacing w:before="78" w:line="360" w:lineRule="auto"/>
        <w:ind w:left="15"/>
        <w:rPr>
          <w:rFonts w:ascii="宋体" w:hAnsi="宋体" w:eastAsia="宋体" w:cs="宋体"/>
          <w:sz w:val="24"/>
          <w:szCs w:val="24"/>
          <w:highlight w:val="none"/>
        </w:rPr>
      </w:pPr>
      <w:r>
        <w:rPr>
          <w:rFonts w:ascii="宋体" w:hAnsi="宋体" w:eastAsia="宋体" w:cs="宋体"/>
          <w:b/>
          <w:bCs/>
          <w:spacing w:val="-2"/>
          <w:sz w:val="24"/>
          <w:szCs w:val="24"/>
          <w:highlight w:val="none"/>
        </w:rPr>
        <w:t>说明：1、</w:t>
      </w:r>
      <w:r>
        <w:rPr>
          <w:rFonts w:hint="eastAsia" w:ascii="宋体" w:hAnsi="宋体" w:eastAsia="宋体" w:cs="宋体"/>
          <w:b/>
          <w:bCs/>
          <w:spacing w:val="-2"/>
          <w:sz w:val="24"/>
          <w:szCs w:val="24"/>
          <w:highlight w:val="none"/>
          <w:lang w:eastAsia="zh-CN"/>
        </w:rPr>
        <w:t>投标供应商</w:t>
      </w:r>
      <w:r>
        <w:rPr>
          <w:rFonts w:ascii="宋体" w:hAnsi="宋体" w:eastAsia="宋体" w:cs="宋体"/>
          <w:b/>
          <w:bCs/>
          <w:spacing w:val="-2"/>
          <w:sz w:val="24"/>
          <w:szCs w:val="24"/>
          <w:highlight w:val="none"/>
        </w:rPr>
        <w:t>应如实列出以上情况，如有隐瞒，一经查实将导致其响应文件被拒绝。</w:t>
      </w:r>
    </w:p>
    <w:p w14:paraId="2035F579">
      <w:pPr>
        <w:spacing w:before="103" w:line="360" w:lineRule="auto"/>
        <w:ind w:left="735"/>
        <w:rPr>
          <w:rFonts w:ascii="宋体" w:hAnsi="宋体" w:eastAsia="宋体" w:cs="宋体"/>
          <w:sz w:val="24"/>
          <w:szCs w:val="24"/>
          <w:highlight w:val="none"/>
        </w:rPr>
      </w:pPr>
      <w:r>
        <w:rPr>
          <w:rFonts w:ascii="宋体" w:hAnsi="宋体" w:eastAsia="宋体" w:cs="宋体"/>
          <w:b/>
          <w:bCs/>
          <w:spacing w:val="-3"/>
          <w:sz w:val="24"/>
          <w:szCs w:val="24"/>
          <w:highlight w:val="none"/>
        </w:rPr>
        <w:t>2、未按上述要求提供、填写的，评标时不予以考虑。</w:t>
      </w:r>
    </w:p>
    <w:p w14:paraId="5BD6A43E">
      <w:pPr>
        <w:spacing w:line="360" w:lineRule="auto"/>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p>
    <w:p w14:paraId="5CF87006">
      <w:pPr>
        <w:spacing w:before="91" w:line="360" w:lineRule="auto"/>
        <w:ind w:left="2012"/>
        <w:outlineLvl w:val="1"/>
        <w:rPr>
          <w:rFonts w:ascii="宋体" w:hAnsi="宋体" w:eastAsia="宋体" w:cs="宋体"/>
          <w:sz w:val="28"/>
          <w:szCs w:val="28"/>
          <w:highlight w:val="none"/>
        </w:rPr>
      </w:pPr>
      <w:r>
        <w:rPr>
          <w:rFonts w:hint="eastAsia" w:ascii="宋体" w:hAnsi="宋体" w:eastAsia="宋体" w:cs="宋体"/>
          <w:b/>
          <w:bCs/>
          <w:spacing w:val="-3"/>
          <w:sz w:val="28"/>
          <w:szCs w:val="28"/>
          <w:highlight w:val="none"/>
          <w:lang w:val="en-US" w:eastAsia="zh-CN"/>
        </w:rPr>
        <w:t>六</w:t>
      </w:r>
      <w:r>
        <w:rPr>
          <w:rFonts w:ascii="宋体" w:hAnsi="宋体" w:eastAsia="宋体" w:cs="宋体"/>
          <w:b/>
          <w:bCs/>
          <w:spacing w:val="-3"/>
          <w:sz w:val="28"/>
          <w:szCs w:val="28"/>
          <w:highlight w:val="none"/>
        </w:rPr>
        <w:t>、供应商拒绝政府采购领域商业贿赂承诺书</w:t>
      </w:r>
    </w:p>
    <w:p w14:paraId="1534DBC4">
      <w:pPr>
        <w:pStyle w:val="4"/>
        <w:spacing w:line="360" w:lineRule="auto"/>
        <w:rPr>
          <w:highlight w:val="none"/>
        </w:rPr>
      </w:pPr>
    </w:p>
    <w:p w14:paraId="7771654F">
      <w:pPr>
        <w:spacing w:before="78" w:line="360" w:lineRule="auto"/>
        <w:ind w:right="2" w:firstLine="482"/>
        <w:rPr>
          <w:rFonts w:ascii="宋体" w:hAnsi="宋体" w:eastAsia="宋体" w:cs="宋体"/>
          <w:sz w:val="24"/>
          <w:szCs w:val="24"/>
          <w:highlight w:val="none"/>
        </w:rPr>
      </w:pPr>
      <w:r>
        <w:rPr>
          <w:rFonts w:ascii="宋体" w:hAnsi="宋体" w:eastAsia="宋体" w:cs="宋体"/>
          <w:spacing w:val="1"/>
          <w:sz w:val="24"/>
          <w:szCs w:val="24"/>
          <w:highlight w:val="none"/>
        </w:rPr>
        <w:t>为响应党中央、国务院关于治理政府采购领域商业贿赂行</w:t>
      </w:r>
      <w:r>
        <w:rPr>
          <w:rFonts w:ascii="宋体" w:hAnsi="宋体" w:eastAsia="宋体" w:cs="宋体"/>
          <w:sz w:val="24"/>
          <w:szCs w:val="24"/>
          <w:highlight w:val="none"/>
        </w:rPr>
        <w:t>为的号召，我单位在此庄严承</w:t>
      </w:r>
      <w:r>
        <w:rPr>
          <w:rFonts w:ascii="宋体" w:hAnsi="宋体" w:eastAsia="宋体" w:cs="宋体"/>
          <w:spacing w:val="-5"/>
          <w:sz w:val="24"/>
          <w:szCs w:val="24"/>
          <w:highlight w:val="none"/>
        </w:rPr>
        <w:t>诺：</w:t>
      </w:r>
    </w:p>
    <w:p w14:paraId="0506FF37">
      <w:pPr>
        <w:spacing w:line="360" w:lineRule="auto"/>
        <w:ind w:left="498"/>
        <w:rPr>
          <w:rFonts w:ascii="宋体" w:hAnsi="宋体" w:eastAsia="宋体" w:cs="宋体"/>
          <w:sz w:val="24"/>
          <w:szCs w:val="24"/>
          <w:highlight w:val="none"/>
        </w:rPr>
      </w:pPr>
      <w:r>
        <w:rPr>
          <w:rFonts w:ascii="宋体" w:hAnsi="宋体" w:eastAsia="宋体" w:cs="宋体"/>
          <w:spacing w:val="-1"/>
          <w:sz w:val="24"/>
          <w:szCs w:val="24"/>
          <w:highlight w:val="none"/>
        </w:rPr>
        <w:t>1、在参与政府采购活动中遵纪守法、诚信经营、公平竞</w:t>
      </w:r>
      <w:r>
        <w:rPr>
          <w:rFonts w:ascii="宋体" w:hAnsi="宋体" w:eastAsia="宋体" w:cs="宋体"/>
          <w:spacing w:val="-2"/>
          <w:sz w:val="24"/>
          <w:szCs w:val="24"/>
          <w:highlight w:val="none"/>
        </w:rPr>
        <w:t>标。</w:t>
      </w:r>
    </w:p>
    <w:p w14:paraId="00D5A676">
      <w:pPr>
        <w:spacing w:before="235" w:line="360" w:lineRule="auto"/>
        <w:ind w:left="5" w:right="2" w:firstLine="478"/>
        <w:rPr>
          <w:rFonts w:ascii="宋体" w:hAnsi="宋体" w:eastAsia="宋体" w:cs="宋体"/>
          <w:sz w:val="24"/>
          <w:szCs w:val="24"/>
          <w:highlight w:val="none"/>
        </w:rPr>
      </w:pPr>
      <w:r>
        <w:rPr>
          <w:rFonts w:ascii="宋体" w:hAnsi="宋体" w:eastAsia="宋体" w:cs="宋体"/>
          <w:spacing w:val="-2"/>
          <w:sz w:val="24"/>
          <w:szCs w:val="24"/>
          <w:highlight w:val="none"/>
        </w:rPr>
        <w:t>2、不向政府采购人、采购代理机构和政府采购评</w:t>
      </w:r>
      <w:r>
        <w:rPr>
          <w:rFonts w:ascii="宋体" w:hAnsi="宋体" w:eastAsia="宋体" w:cs="宋体"/>
          <w:spacing w:val="-3"/>
          <w:sz w:val="24"/>
          <w:szCs w:val="24"/>
          <w:highlight w:val="none"/>
        </w:rPr>
        <w:t>审专家进行任何形式的商业贿赂以谋取交易机会。</w:t>
      </w:r>
    </w:p>
    <w:p w14:paraId="0682FDF5">
      <w:pPr>
        <w:spacing w:before="236" w:line="360" w:lineRule="auto"/>
        <w:ind w:left="7" w:right="2" w:firstLine="478"/>
        <w:rPr>
          <w:rFonts w:ascii="宋体" w:hAnsi="宋体" w:eastAsia="宋体" w:cs="宋体"/>
          <w:sz w:val="24"/>
          <w:szCs w:val="24"/>
          <w:highlight w:val="none"/>
        </w:rPr>
      </w:pPr>
      <w:r>
        <w:rPr>
          <w:rFonts w:ascii="宋体" w:hAnsi="宋体" w:eastAsia="宋体" w:cs="宋体"/>
          <w:spacing w:val="-2"/>
          <w:sz w:val="24"/>
          <w:szCs w:val="24"/>
          <w:highlight w:val="none"/>
        </w:rPr>
        <w:t>3、不向政府采购代理机构和采购人提供虚假</w:t>
      </w:r>
      <w:r>
        <w:rPr>
          <w:rFonts w:ascii="宋体" w:hAnsi="宋体" w:eastAsia="宋体" w:cs="宋体"/>
          <w:spacing w:val="-3"/>
          <w:sz w:val="24"/>
          <w:szCs w:val="24"/>
          <w:highlight w:val="none"/>
        </w:rPr>
        <w:t>资质文件或采用虚假应标方式参与政府采购</w:t>
      </w:r>
      <w:r>
        <w:rPr>
          <w:rFonts w:ascii="宋体" w:hAnsi="宋体" w:eastAsia="宋体" w:cs="宋体"/>
          <w:spacing w:val="-2"/>
          <w:sz w:val="24"/>
          <w:szCs w:val="24"/>
          <w:highlight w:val="none"/>
        </w:rPr>
        <w:t>市场竞争并谋取中标、成交。</w:t>
      </w:r>
    </w:p>
    <w:p w14:paraId="14FA032D">
      <w:pPr>
        <w:spacing w:before="233" w:line="360"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4、不采取“</w:t>
      </w:r>
      <w:r>
        <w:rPr>
          <w:rFonts w:ascii="宋体" w:hAnsi="宋体" w:eastAsia="宋体" w:cs="宋体"/>
          <w:spacing w:val="-78"/>
          <w:sz w:val="24"/>
          <w:szCs w:val="24"/>
          <w:highlight w:val="none"/>
        </w:rPr>
        <w:t xml:space="preserve"> </w:t>
      </w:r>
      <w:r>
        <w:rPr>
          <w:rFonts w:ascii="宋体" w:hAnsi="宋体" w:eastAsia="宋体" w:cs="宋体"/>
          <w:spacing w:val="-3"/>
          <w:sz w:val="24"/>
          <w:szCs w:val="24"/>
          <w:highlight w:val="none"/>
        </w:rPr>
        <w:t>围标、陪标</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”等商业欺诈手段获得政府采购定单。</w:t>
      </w:r>
    </w:p>
    <w:p w14:paraId="46D75119">
      <w:pPr>
        <w:spacing w:before="236" w:line="360"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5、不采取不正当手段低毁、排挤其他供应商。</w:t>
      </w:r>
    </w:p>
    <w:p w14:paraId="2883DCA1">
      <w:pPr>
        <w:spacing w:before="236" w:line="360" w:lineRule="auto"/>
        <w:ind w:left="482"/>
        <w:rPr>
          <w:rFonts w:ascii="宋体" w:hAnsi="宋体" w:eastAsia="宋体" w:cs="宋体"/>
          <w:sz w:val="24"/>
          <w:szCs w:val="24"/>
          <w:highlight w:val="none"/>
        </w:rPr>
      </w:pPr>
      <w:r>
        <w:rPr>
          <w:rFonts w:ascii="宋体" w:hAnsi="宋体" w:eastAsia="宋体" w:cs="宋体"/>
          <w:spacing w:val="-1"/>
          <w:sz w:val="24"/>
          <w:szCs w:val="24"/>
          <w:highlight w:val="none"/>
        </w:rPr>
        <w:t>6、不在提供商品和服务时“偷梁换柱、以次充好</w:t>
      </w:r>
      <w:r>
        <w:rPr>
          <w:rFonts w:ascii="宋体" w:hAnsi="宋体" w:eastAsia="宋体" w:cs="宋体"/>
          <w:spacing w:val="-88"/>
          <w:sz w:val="24"/>
          <w:szCs w:val="24"/>
          <w:highlight w:val="none"/>
        </w:rPr>
        <w:t xml:space="preserve"> </w:t>
      </w:r>
      <w:r>
        <w:rPr>
          <w:rFonts w:ascii="宋体" w:hAnsi="宋体" w:eastAsia="宋体" w:cs="宋体"/>
          <w:spacing w:val="-1"/>
          <w:sz w:val="24"/>
          <w:szCs w:val="24"/>
          <w:highlight w:val="none"/>
        </w:rPr>
        <w:t>”</w:t>
      </w:r>
      <w:r>
        <w:rPr>
          <w:rFonts w:ascii="宋体" w:hAnsi="宋体" w:eastAsia="宋体" w:cs="宋体"/>
          <w:spacing w:val="-2"/>
          <w:sz w:val="24"/>
          <w:szCs w:val="24"/>
          <w:highlight w:val="none"/>
        </w:rPr>
        <w:t>损害采购人的合法权益。</w:t>
      </w:r>
    </w:p>
    <w:p w14:paraId="1EEFB9A1">
      <w:pPr>
        <w:spacing w:before="233" w:line="360" w:lineRule="auto"/>
        <w:ind w:firstLine="486"/>
        <w:rPr>
          <w:rFonts w:ascii="宋体" w:hAnsi="宋体" w:eastAsia="宋体" w:cs="宋体"/>
          <w:sz w:val="24"/>
          <w:szCs w:val="24"/>
          <w:highlight w:val="none"/>
        </w:rPr>
      </w:pPr>
      <w:r>
        <w:rPr>
          <w:rFonts w:ascii="宋体" w:hAnsi="宋体" w:eastAsia="宋体" w:cs="宋体"/>
          <w:spacing w:val="-2"/>
          <w:sz w:val="24"/>
          <w:szCs w:val="24"/>
          <w:highlight w:val="none"/>
        </w:rPr>
        <w:t>7、不与采购人、采购代理机构政府采购评审专</w:t>
      </w:r>
      <w:r>
        <w:rPr>
          <w:rFonts w:ascii="宋体" w:hAnsi="宋体" w:eastAsia="宋体" w:cs="宋体"/>
          <w:spacing w:val="-3"/>
          <w:sz w:val="24"/>
          <w:szCs w:val="24"/>
          <w:highlight w:val="none"/>
        </w:rPr>
        <w:t>家或其它供应商恶意串通，进行质疑和投</w:t>
      </w:r>
      <w:r>
        <w:rPr>
          <w:rFonts w:ascii="宋体" w:hAnsi="宋体" w:eastAsia="宋体" w:cs="宋体"/>
          <w:spacing w:val="-1"/>
          <w:sz w:val="24"/>
          <w:szCs w:val="24"/>
          <w:highlight w:val="none"/>
        </w:rPr>
        <w:t>诉，维护政府采购市场秩序。</w:t>
      </w:r>
    </w:p>
    <w:p w14:paraId="02B41740">
      <w:pPr>
        <w:spacing w:before="236" w:line="360" w:lineRule="auto"/>
        <w:ind w:right="2" w:firstLine="480"/>
        <w:rPr>
          <w:rFonts w:ascii="宋体" w:hAnsi="宋体" w:eastAsia="宋体" w:cs="宋体"/>
          <w:sz w:val="24"/>
          <w:szCs w:val="24"/>
          <w:highlight w:val="none"/>
        </w:rPr>
      </w:pPr>
      <w:r>
        <w:rPr>
          <w:rFonts w:ascii="宋体" w:hAnsi="宋体" w:eastAsia="宋体" w:cs="宋体"/>
          <w:spacing w:val="-2"/>
          <w:sz w:val="24"/>
          <w:szCs w:val="24"/>
          <w:highlight w:val="none"/>
        </w:rPr>
        <w:t>8、尊重和接受政府采购监督管理部门的监督和政府采</w:t>
      </w:r>
      <w:r>
        <w:rPr>
          <w:rFonts w:ascii="宋体" w:hAnsi="宋体" w:eastAsia="宋体" w:cs="宋体"/>
          <w:spacing w:val="-3"/>
          <w:sz w:val="24"/>
          <w:szCs w:val="24"/>
          <w:highlight w:val="none"/>
        </w:rPr>
        <w:t>购代理机构招标采购要求，承担因</w:t>
      </w:r>
      <w:r>
        <w:rPr>
          <w:rFonts w:ascii="宋体" w:hAnsi="宋体" w:eastAsia="宋体" w:cs="宋体"/>
          <w:spacing w:val="-1"/>
          <w:sz w:val="24"/>
          <w:szCs w:val="24"/>
          <w:highlight w:val="none"/>
        </w:rPr>
        <w:t>违约行为给采购人造成的损失。</w:t>
      </w:r>
    </w:p>
    <w:p w14:paraId="46AF171F">
      <w:pPr>
        <w:spacing w:before="236" w:line="360" w:lineRule="auto"/>
        <w:ind w:left="481"/>
        <w:rPr>
          <w:highlight w:val="none"/>
        </w:rPr>
      </w:pPr>
      <w:r>
        <w:rPr>
          <w:rFonts w:ascii="宋体" w:hAnsi="宋体" w:eastAsia="宋体" w:cs="宋体"/>
          <w:sz w:val="24"/>
          <w:szCs w:val="24"/>
          <w:highlight w:val="none"/>
        </w:rPr>
        <w:t>9、不发生其他有悖于政府采购公开、公平</w:t>
      </w:r>
      <w:r>
        <w:rPr>
          <w:rFonts w:ascii="宋体" w:hAnsi="宋体" w:eastAsia="宋体" w:cs="宋体"/>
          <w:spacing w:val="-1"/>
          <w:sz w:val="24"/>
          <w:szCs w:val="24"/>
          <w:highlight w:val="none"/>
        </w:rPr>
        <w:t>、公正和诚信原则的行为。</w:t>
      </w:r>
    </w:p>
    <w:p w14:paraId="7D3C1BC7">
      <w:pPr>
        <w:spacing w:before="79" w:line="360" w:lineRule="auto"/>
        <w:ind w:left="3360"/>
        <w:rPr>
          <w:rFonts w:ascii="宋体" w:hAnsi="宋体" w:eastAsia="宋体" w:cs="宋体"/>
          <w:sz w:val="24"/>
          <w:szCs w:val="24"/>
          <w:highlight w:val="none"/>
        </w:rPr>
      </w:pPr>
      <w:r>
        <w:rPr>
          <w:rFonts w:ascii="宋体" w:hAnsi="宋体" w:eastAsia="宋体" w:cs="宋体"/>
          <w:spacing w:val="3"/>
          <w:sz w:val="24"/>
          <w:szCs w:val="24"/>
          <w:highlight w:val="none"/>
        </w:rPr>
        <w:t>承诺单位</w:t>
      </w:r>
      <w:r>
        <w:rPr>
          <w:rFonts w:ascii="宋体" w:hAnsi="宋体" w:eastAsia="宋体" w:cs="宋体"/>
          <w:spacing w:val="-16"/>
          <w:sz w:val="24"/>
          <w:szCs w:val="24"/>
          <w:highlight w:val="none"/>
        </w:rPr>
        <w:t>：</w:t>
      </w:r>
      <w:r>
        <w:rPr>
          <w:rFonts w:ascii="宋体" w:hAnsi="宋体" w:eastAsia="宋体" w:cs="宋体"/>
          <w:spacing w:val="5"/>
          <w:sz w:val="24"/>
          <w:szCs w:val="24"/>
          <w:highlight w:val="none"/>
        </w:rPr>
        <w:t xml:space="preserve">                   </w:t>
      </w:r>
      <w:r>
        <w:rPr>
          <w:rFonts w:ascii="宋体" w:hAnsi="宋体" w:eastAsia="宋体" w:cs="宋体"/>
          <w:spacing w:val="4"/>
          <w:sz w:val="24"/>
          <w:szCs w:val="24"/>
          <w:highlight w:val="none"/>
        </w:rPr>
        <w:t xml:space="preserve">      </w:t>
      </w:r>
      <w:r>
        <w:rPr>
          <w:rFonts w:ascii="宋体" w:hAnsi="宋体" w:eastAsia="宋体" w:cs="宋体"/>
          <w:spacing w:val="-16"/>
          <w:sz w:val="24"/>
          <w:szCs w:val="24"/>
          <w:highlight w:val="none"/>
        </w:rPr>
        <w:t>（</w:t>
      </w:r>
      <w:r>
        <w:rPr>
          <w:rFonts w:ascii="宋体" w:hAnsi="宋体" w:eastAsia="宋体" w:cs="宋体"/>
          <w:spacing w:val="3"/>
          <w:sz w:val="24"/>
          <w:szCs w:val="24"/>
          <w:highlight w:val="none"/>
        </w:rPr>
        <w:t>盖章）</w:t>
      </w:r>
    </w:p>
    <w:p w14:paraId="16A23118">
      <w:pPr>
        <w:spacing w:before="237" w:line="360" w:lineRule="auto"/>
        <w:ind w:left="3348"/>
        <w:rPr>
          <w:rFonts w:ascii="宋体" w:hAnsi="宋体" w:eastAsia="宋体" w:cs="宋体"/>
          <w:sz w:val="24"/>
          <w:szCs w:val="24"/>
          <w:highlight w:val="none"/>
        </w:rPr>
      </w:pPr>
      <w:r>
        <w:rPr>
          <w:rFonts w:ascii="宋体" w:hAnsi="宋体" w:eastAsia="宋体" w:cs="宋体"/>
          <w:spacing w:val="3"/>
          <w:sz w:val="24"/>
          <w:szCs w:val="24"/>
          <w:highlight w:val="none"/>
        </w:rPr>
        <w:t>全权代表</w:t>
      </w:r>
      <w:r>
        <w:rPr>
          <w:rFonts w:ascii="宋体" w:hAnsi="宋体" w:eastAsia="宋体" w:cs="宋体"/>
          <w:spacing w:val="-16"/>
          <w:sz w:val="24"/>
          <w:szCs w:val="24"/>
          <w:highlight w:val="none"/>
        </w:rPr>
        <w:t>：</w:t>
      </w:r>
      <w:r>
        <w:rPr>
          <w:rFonts w:ascii="宋体" w:hAnsi="宋体" w:eastAsia="宋体" w:cs="宋体"/>
          <w:spacing w:val="5"/>
          <w:sz w:val="24"/>
          <w:szCs w:val="24"/>
          <w:highlight w:val="none"/>
        </w:rPr>
        <w:t xml:space="preserve">                   </w:t>
      </w:r>
      <w:r>
        <w:rPr>
          <w:rFonts w:ascii="宋体" w:hAnsi="宋体" w:eastAsia="宋体" w:cs="宋体"/>
          <w:spacing w:val="4"/>
          <w:sz w:val="24"/>
          <w:szCs w:val="24"/>
          <w:highlight w:val="none"/>
        </w:rPr>
        <w:t xml:space="preserve">      </w:t>
      </w:r>
      <w:r>
        <w:rPr>
          <w:rFonts w:ascii="宋体" w:hAnsi="宋体" w:eastAsia="宋体" w:cs="宋体"/>
          <w:spacing w:val="-16"/>
          <w:sz w:val="24"/>
          <w:szCs w:val="24"/>
          <w:highlight w:val="none"/>
        </w:rPr>
        <w:t>（</w:t>
      </w:r>
      <w:r>
        <w:rPr>
          <w:rFonts w:ascii="宋体" w:hAnsi="宋体" w:eastAsia="宋体" w:cs="宋体"/>
          <w:spacing w:val="3"/>
          <w:sz w:val="24"/>
          <w:szCs w:val="24"/>
          <w:highlight w:val="none"/>
        </w:rPr>
        <w:t>签字）</w:t>
      </w:r>
    </w:p>
    <w:p w14:paraId="3B7AEE29">
      <w:pPr>
        <w:spacing w:before="235" w:line="360" w:lineRule="auto"/>
        <w:ind w:left="3348"/>
        <w:rPr>
          <w:rFonts w:ascii="宋体" w:hAnsi="宋体" w:eastAsia="宋体" w:cs="宋体"/>
          <w:sz w:val="24"/>
          <w:szCs w:val="24"/>
          <w:highlight w:val="none"/>
        </w:rPr>
      </w:pPr>
      <w:r>
        <w:rPr>
          <w:rFonts w:ascii="宋体" w:hAnsi="宋体" w:eastAsia="宋体" w:cs="宋体"/>
          <w:spacing w:val="-7"/>
          <w:sz w:val="24"/>
          <w:szCs w:val="24"/>
          <w:highlight w:val="none"/>
        </w:rPr>
        <w:t>地</w:t>
      </w:r>
      <w:r>
        <w:rPr>
          <w:rFonts w:ascii="宋体" w:hAnsi="宋体" w:eastAsia="宋体" w:cs="宋体"/>
          <w:spacing w:val="2"/>
          <w:sz w:val="24"/>
          <w:szCs w:val="24"/>
          <w:highlight w:val="none"/>
        </w:rPr>
        <w:t xml:space="preserve">    </w:t>
      </w:r>
      <w:r>
        <w:rPr>
          <w:rFonts w:ascii="宋体" w:hAnsi="宋体" w:eastAsia="宋体" w:cs="宋体"/>
          <w:spacing w:val="-7"/>
          <w:sz w:val="24"/>
          <w:szCs w:val="24"/>
          <w:highlight w:val="none"/>
        </w:rPr>
        <w:t>址：</w:t>
      </w:r>
    </w:p>
    <w:p w14:paraId="6C89C3BB">
      <w:pPr>
        <w:spacing w:before="222" w:line="360" w:lineRule="auto"/>
        <w:ind w:left="3366"/>
        <w:rPr>
          <w:rFonts w:ascii="宋体" w:hAnsi="宋体" w:eastAsia="宋体" w:cs="宋体"/>
          <w:sz w:val="24"/>
          <w:szCs w:val="24"/>
          <w:highlight w:val="none"/>
        </w:rPr>
      </w:pPr>
      <w:r>
        <w:rPr>
          <w:rFonts w:ascii="宋体" w:hAnsi="宋体" w:eastAsia="宋体" w:cs="宋体"/>
          <w:spacing w:val="-13"/>
          <w:sz w:val="24"/>
          <w:szCs w:val="24"/>
          <w:highlight w:val="none"/>
        </w:rPr>
        <w:t>邮</w:t>
      </w:r>
      <w:r>
        <w:rPr>
          <w:rFonts w:ascii="宋体" w:hAnsi="宋体" w:eastAsia="宋体" w:cs="宋体"/>
          <w:spacing w:val="2"/>
          <w:sz w:val="24"/>
          <w:szCs w:val="24"/>
          <w:highlight w:val="none"/>
        </w:rPr>
        <w:t xml:space="preserve">    </w:t>
      </w:r>
      <w:r>
        <w:rPr>
          <w:rFonts w:ascii="宋体" w:hAnsi="宋体" w:eastAsia="宋体" w:cs="宋体"/>
          <w:spacing w:val="-13"/>
          <w:sz w:val="24"/>
          <w:szCs w:val="24"/>
          <w:highlight w:val="none"/>
        </w:rPr>
        <w:t>编：</w:t>
      </w:r>
    </w:p>
    <w:p w14:paraId="70D4D1F1">
      <w:pPr>
        <w:spacing w:before="236" w:line="360" w:lineRule="auto"/>
        <w:ind w:left="3377"/>
        <w:rPr>
          <w:highlight w:val="none"/>
        </w:rPr>
      </w:pPr>
      <w:r>
        <w:rPr>
          <w:rFonts w:ascii="宋体" w:hAnsi="宋体" w:eastAsia="宋体" w:cs="宋体"/>
          <w:spacing w:val="-16"/>
          <w:sz w:val="24"/>
          <w:szCs w:val="24"/>
          <w:highlight w:val="none"/>
        </w:rPr>
        <w:t>电</w:t>
      </w:r>
      <w:r>
        <w:rPr>
          <w:rFonts w:ascii="宋体" w:hAnsi="宋体" w:eastAsia="宋体" w:cs="宋体"/>
          <w:spacing w:val="2"/>
          <w:sz w:val="24"/>
          <w:szCs w:val="24"/>
          <w:highlight w:val="none"/>
        </w:rPr>
        <w:t xml:space="preserve">    </w:t>
      </w:r>
      <w:r>
        <w:rPr>
          <w:rFonts w:ascii="宋体" w:hAnsi="宋体" w:eastAsia="宋体" w:cs="宋体"/>
          <w:spacing w:val="-16"/>
          <w:sz w:val="24"/>
          <w:szCs w:val="24"/>
          <w:highlight w:val="none"/>
        </w:rPr>
        <w:t>话：</w:t>
      </w:r>
    </w:p>
    <w:p w14:paraId="02646BB0">
      <w:pPr>
        <w:spacing w:before="79" w:line="360" w:lineRule="auto"/>
        <w:ind w:left="6829"/>
        <w:rPr>
          <w:rFonts w:ascii="宋体" w:hAnsi="宋体" w:eastAsia="宋体" w:cs="宋体"/>
          <w:sz w:val="24"/>
          <w:szCs w:val="24"/>
          <w:highlight w:val="none"/>
        </w:rPr>
      </w:pPr>
      <w:r>
        <w:rPr>
          <w:rFonts w:ascii="宋体" w:hAnsi="宋体" w:eastAsia="宋体" w:cs="宋体"/>
          <w:spacing w:val="-9"/>
          <w:sz w:val="24"/>
          <w:szCs w:val="24"/>
          <w:highlight w:val="none"/>
        </w:rPr>
        <w:t>年</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13"/>
          <w:sz w:val="24"/>
          <w:szCs w:val="24"/>
          <w:highlight w:val="none"/>
        </w:rPr>
        <w:t xml:space="preserve">    </w:t>
      </w:r>
      <w:r>
        <w:rPr>
          <w:rFonts w:ascii="宋体" w:hAnsi="宋体" w:eastAsia="宋体" w:cs="宋体"/>
          <w:spacing w:val="-9"/>
          <w:sz w:val="24"/>
          <w:szCs w:val="24"/>
          <w:highlight w:val="none"/>
        </w:rPr>
        <w:t>日</w:t>
      </w:r>
    </w:p>
    <w:p w14:paraId="2CBFA3F6">
      <w:pPr>
        <w:spacing w:line="360" w:lineRule="auto"/>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p>
    <w:p w14:paraId="6F19DF8B">
      <w:pPr>
        <w:spacing w:before="56" w:line="360" w:lineRule="auto"/>
        <w:jc w:val="center"/>
        <w:outlineLvl w:val="1"/>
        <w:rPr>
          <w:rFonts w:ascii="宋体" w:hAnsi="宋体" w:eastAsia="宋体" w:cs="宋体"/>
          <w:sz w:val="28"/>
          <w:szCs w:val="28"/>
          <w:highlight w:val="none"/>
        </w:rPr>
      </w:pPr>
      <w:r>
        <w:rPr>
          <w:rFonts w:hint="eastAsia" w:ascii="宋体" w:hAnsi="宋体" w:eastAsia="宋体" w:cs="宋体"/>
          <w:b/>
          <w:bCs/>
          <w:spacing w:val="-3"/>
          <w:sz w:val="28"/>
          <w:szCs w:val="28"/>
          <w:highlight w:val="none"/>
          <w:lang w:val="en-US" w:eastAsia="zh-CN"/>
        </w:rPr>
        <w:t>七</w:t>
      </w:r>
      <w:r>
        <w:rPr>
          <w:rFonts w:ascii="宋体" w:hAnsi="宋体" w:eastAsia="宋体" w:cs="宋体"/>
          <w:b/>
          <w:bCs/>
          <w:spacing w:val="-3"/>
          <w:sz w:val="28"/>
          <w:szCs w:val="28"/>
          <w:highlight w:val="none"/>
        </w:rPr>
        <w:t>、供应商认为有必要提供的其它证明资料</w:t>
      </w:r>
    </w:p>
    <w:p w14:paraId="3ECF55B8">
      <w:pPr>
        <w:spacing w:line="360" w:lineRule="auto"/>
        <w:rPr>
          <w:rFonts w:ascii="宋体" w:hAnsi="宋体" w:eastAsia="宋体" w:cs="宋体"/>
          <w:sz w:val="28"/>
          <w:szCs w:val="28"/>
          <w:highlight w:val="none"/>
        </w:rPr>
        <w:sectPr>
          <w:pgSz w:w="11906" w:h="16839"/>
          <w:pgMar w:top="1440" w:right="1080" w:bottom="1440" w:left="1080" w:header="964" w:footer="964" w:gutter="0"/>
          <w:pgNumType w:fmt="decimal"/>
          <w:cols w:space="720" w:num="1"/>
        </w:sectPr>
      </w:pPr>
    </w:p>
    <w:p w14:paraId="47B59EFC">
      <w:pPr>
        <w:spacing w:before="56" w:line="360" w:lineRule="auto"/>
        <w:ind w:left="26"/>
        <w:rPr>
          <w:rFonts w:ascii="宋体" w:hAnsi="宋体" w:eastAsia="宋体" w:cs="宋体"/>
          <w:sz w:val="28"/>
          <w:szCs w:val="28"/>
          <w:highlight w:val="none"/>
        </w:rPr>
      </w:pPr>
      <w:r>
        <w:rPr>
          <w:rFonts w:ascii="宋体" w:hAnsi="宋体" w:eastAsia="宋体" w:cs="宋体"/>
          <w:b/>
          <w:bCs/>
          <w:spacing w:val="-14"/>
          <w:sz w:val="28"/>
          <w:szCs w:val="28"/>
          <w:highlight w:val="none"/>
        </w:rPr>
        <w:t>附件：</w:t>
      </w:r>
    </w:p>
    <w:p w14:paraId="15AFCE65">
      <w:pPr>
        <w:spacing w:before="261" w:line="360" w:lineRule="auto"/>
        <w:jc w:val="center"/>
        <w:rPr>
          <w:sz w:val="28"/>
          <w:szCs w:val="28"/>
          <w:highlight w:val="none"/>
        </w:rPr>
      </w:pPr>
      <w:r>
        <w:rPr>
          <w:rFonts w:ascii="宋体" w:hAnsi="宋体" w:eastAsia="宋体" w:cs="宋体"/>
          <w:b/>
          <w:bCs/>
          <w:spacing w:val="-4"/>
          <w:sz w:val="28"/>
          <w:szCs w:val="28"/>
          <w:highlight w:val="none"/>
        </w:rPr>
        <w:t>一、</w:t>
      </w:r>
      <w:r>
        <w:rPr>
          <w:rFonts w:hint="eastAsia" w:ascii="宋体" w:hAnsi="宋体" w:eastAsia="宋体" w:cs="宋体"/>
          <w:b/>
          <w:bCs/>
          <w:spacing w:val="-4"/>
          <w:sz w:val="28"/>
          <w:szCs w:val="28"/>
          <w:highlight w:val="none"/>
          <w:lang w:val="en-US" w:eastAsia="zh-CN"/>
        </w:rPr>
        <w:t>小微</w:t>
      </w:r>
      <w:r>
        <w:rPr>
          <w:rFonts w:ascii="宋体" w:hAnsi="宋体" w:eastAsia="宋体" w:cs="宋体"/>
          <w:b/>
          <w:bCs/>
          <w:spacing w:val="-4"/>
          <w:sz w:val="28"/>
          <w:szCs w:val="28"/>
          <w:highlight w:val="none"/>
        </w:rPr>
        <w:t>企业声明函（工程、服务）</w:t>
      </w:r>
    </w:p>
    <w:p w14:paraId="1EFB7868">
      <w:pPr>
        <w:spacing w:before="78" w:line="360" w:lineRule="auto"/>
        <w:ind w:left="2" w:right="3" w:firstLine="480"/>
        <w:rPr>
          <w:rFonts w:ascii="宋体" w:hAnsi="宋体" w:eastAsia="宋体" w:cs="宋体"/>
          <w:sz w:val="24"/>
          <w:szCs w:val="24"/>
          <w:highlight w:val="none"/>
        </w:rPr>
      </w:pPr>
      <w:r>
        <w:rPr>
          <w:rFonts w:ascii="宋体" w:hAnsi="宋体" w:eastAsia="宋体" w:cs="宋体"/>
          <w:spacing w:val="-1"/>
          <w:sz w:val="24"/>
          <w:szCs w:val="24"/>
          <w:highlight w:val="none"/>
        </w:rPr>
        <w:t>本公司郑重声明，根据《政府采购促进中小企业发展管理办法》（财库﹝2020﹞46 号）</w:t>
      </w:r>
      <w:r>
        <w:rPr>
          <w:rFonts w:ascii="宋体" w:hAnsi="宋体" w:eastAsia="宋体" w:cs="宋体"/>
          <w:spacing w:val="1"/>
          <w:sz w:val="24"/>
          <w:szCs w:val="24"/>
          <w:highlight w:val="none"/>
        </w:rPr>
        <w:t xml:space="preserve">的规定，本公司参加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 xml:space="preserve">（单位名称）的 </w:t>
      </w:r>
      <w:r>
        <w:rPr>
          <w:rFonts w:ascii="宋体" w:hAnsi="宋体" w:eastAsia="宋体" w:cs="宋体"/>
          <w:spacing w:val="1"/>
          <w:sz w:val="24"/>
          <w:szCs w:val="24"/>
          <w:highlight w:val="none"/>
          <w:u w:val="single" w:color="auto"/>
        </w:rPr>
        <w:t xml:space="preserve">  </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（项目名称）采购活动，工程的施工</w:t>
      </w:r>
      <w:r>
        <w:rPr>
          <w:rFonts w:ascii="宋体" w:hAnsi="宋体" w:eastAsia="宋体" w:cs="宋体"/>
          <w:spacing w:val="2"/>
          <w:sz w:val="24"/>
          <w:szCs w:val="24"/>
          <w:highlight w:val="none"/>
        </w:rPr>
        <w:t>单位全部为符合政策要求的中小企业（或者：</w:t>
      </w:r>
      <w:r>
        <w:rPr>
          <w:rFonts w:ascii="宋体" w:hAnsi="宋体" w:eastAsia="宋体" w:cs="宋体"/>
          <w:spacing w:val="1"/>
          <w:sz w:val="24"/>
          <w:szCs w:val="24"/>
          <w:highlight w:val="none"/>
        </w:rPr>
        <w:t>服务全部由符合政策要求的中小企业承接）。</w:t>
      </w:r>
      <w:r>
        <w:rPr>
          <w:rFonts w:ascii="宋体" w:hAnsi="宋体" w:eastAsia="宋体" w:cs="宋体"/>
          <w:spacing w:val="-1"/>
          <w:sz w:val="24"/>
          <w:szCs w:val="24"/>
          <w:highlight w:val="none"/>
        </w:rPr>
        <w:t>相关企业的具体情况如下：</w:t>
      </w:r>
    </w:p>
    <w:p w14:paraId="568070D1">
      <w:pPr>
        <w:spacing w:line="360" w:lineRule="auto"/>
        <w:ind w:left="1" w:right="61" w:firstLine="498"/>
        <w:rPr>
          <w:rFonts w:ascii="宋体" w:hAnsi="宋体" w:eastAsia="宋体" w:cs="宋体"/>
          <w:sz w:val="24"/>
          <w:szCs w:val="24"/>
          <w:highlight w:val="none"/>
        </w:rPr>
      </w:pPr>
      <w:r>
        <w:rPr>
          <w:rFonts w:ascii="宋体" w:hAnsi="宋体" w:eastAsia="宋体" w:cs="宋体"/>
          <w:spacing w:val="-1"/>
          <w:sz w:val="24"/>
          <w:szCs w:val="24"/>
          <w:highlight w:val="none"/>
        </w:rPr>
        <w:t>1. （标的名称</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属于</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（采购文件中明确的所属行业</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承建（承</w:t>
      </w:r>
      <w:r>
        <w:rPr>
          <w:rFonts w:ascii="宋体" w:hAnsi="宋体" w:eastAsia="宋体" w:cs="宋体"/>
          <w:spacing w:val="-2"/>
          <w:sz w:val="24"/>
          <w:szCs w:val="24"/>
          <w:highlight w:val="none"/>
        </w:rPr>
        <w:t>接）企业为</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（企业名称</w:t>
      </w:r>
      <w:r>
        <w:rPr>
          <w:rFonts w:ascii="宋体" w:hAnsi="宋体" w:eastAsia="宋体" w:cs="宋体"/>
          <w:spacing w:val="-8"/>
          <w:sz w:val="24"/>
          <w:szCs w:val="24"/>
          <w:highlight w:val="none"/>
        </w:rPr>
        <w:t>），</w:t>
      </w:r>
      <w:r>
        <w:rPr>
          <w:rFonts w:ascii="宋体" w:hAnsi="宋体" w:eastAsia="宋体" w:cs="宋体"/>
          <w:spacing w:val="-2"/>
          <w:sz w:val="24"/>
          <w:szCs w:val="24"/>
          <w:highlight w:val="none"/>
        </w:rPr>
        <w:t xml:space="preserve">从业人员 </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 xml:space="preserve"> 人，营业收入为</w:t>
      </w:r>
      <w:r>
        <w:rPr>
          <w:rFonts w:ascii="宋体" w:hAnsi="宋体" w:eastAsia="宋体" w:cs="宋体"/>
          <w:spacing w:val="-116"/>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3"/>
          <w:sz w:val="24"/>
          <w:szCs w:val="24"/>
          <w:highlight w:val="none"/>
        </w:rPr>
        <w:t>万元，资产总</w:t>
      </w:r>
      <w:r>
        <w:rPr>
          <w:rFonts w:ascii="宋体" w:hAnsi="宋体" w:eastAsia="宋体" w:cs="宋体"/>
          <w:spacing w:val="-1"/>
          <w:sz w:val="24"/>
          <w:szCs w:val="24"/>
          <w:highlight w:val="none"/>
        </w:rPr>
        <w:t>额为</w:t>
      </w:r>
      <w:r>
        <w:rPr>
          <w:rFonts w:ascii="宋体" w:hAnsi="宋体" w:eastAsia="宋体" w:cs="宋体"/>
          <w:spacing w:val="-1"/>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1"/>
          <w:sz w:val="24"/>
          <w:szCs w:val="24"/>
          <w:highlight w:val="none"/>
        </w:rPr>
        <w:t>万元，属于</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（小型企业、微型企业</w:t>
      </w:r>
      <w:r>
        <w:rPr>
          <w:rFonts w:ascii="宋体" w:hAnsi="宋体" w:eastAsia="宋体" w:cs="宋体"/>
          <w:spacing w:val="4"/>
          <w:sz w:val="24"/>
          <w:szCs w:val="24"/>
          <w:highlight w:val="none"/>
        </w:rPr>
        <w:t>）；</w:t>
      </w:r>
    </w:p>
    <w:p w14:paraId="6883CBC6">
      <w:pPr>
        <w:spacing w:before="183" w:line="360" w:lineRule="auto"/>
        <w:ind w:left="1" w:firstLine="483"/>
        <w:rPr>
          <w:rFonts w:ascii="宋体" w:hAnsi="宋体" w:eastAsia="宋体" w:cs="宋体"/>
          <w:sz w:val="24"/>
          <w:szCs w:val="24"/>
          <w:highlight w:val="none"/>
        </w:rPr>
      </w:pPr>
      <w:r>
        <w:rPr>
          <w:rFonts w:ascii="宋体" w:hAnsi="宋体" w:eastAsia="宋体" w:cs="宋体"/>
          <w:spacing w:val="-3"/>
          <w:sz w:val="24"/>
          <w:szCs w:val="24"/>
          <w:highlight w:val="none"/>
        </w:rPr>
        <w:t>2.（标的名称</w:t>
      </w:r>
      <w:r>
        <w:rPr>
          <w:rFonts w:ascii="宋体" w:hAnsi="宋体" w:eastAsia="宋体" w:cs="宋体"/>
          <w:spacing w:val="-25"/>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25"/>
          <w:sz w:val="24"/>
          <w:szCs w:val="24"/>
          <w:highlight w:val="none"/>
        </w:rPr>
        <w:t>，</w:t>
      </w:r>
      <w:r>
        <w:rPr>
          <w:rFonts w:ascii="宋体" w:hAnsi="宋体" w:eastAsia="宋体" w:cs="宋体"/>
          <w:spacing w:val="-3"/>
          <w:sz w:val="24"/>
          <w:szCs w:val="24"/>
          <w:highlight w:val="none"/>
        </w:rPr>
        <w:t>属于</w:t>
      </w:r>
      <w:r>
        <w:rPr>
          <w:rFonts w:ascii="宋体" w:hAnsi="宋体" w:eastAsia="宋体" w:cs="宋体"/>
          <w:spacing w:val="-3"/>
          <w:sz w:val="24"/>
          <w:szCs w:val="24"/>
          <w:highlight w:val="none"/>
          <w:u w:val="single" w:color="auto"/>
        </w:rPr>
        <w:t xml:space="preserve">       </w:t>
      </w:r>
      <w:r>
        <w:rPr>
          <w:rFonts w:ascii="宋体" w:hAnsi="宋体" w:eastAsia="宋体" w:cs="宋体"/>
          <w:spacing w:val="-3"/>
          <w:sz w:val="24"/>
          <w:szCs w:val="24"/>
          <w:highlight w:val="none"/>
        </w:rPr>
        <w:t>（采购文件中明确的所属行</w:t>
      </w:r>
      <w:r>
        <w:rPr>
          <w:rFonts w:ascii="宋体" w:hAnsi="宋体" w:eastAsia="宋体" w:cs="宋体"/>
          <w:spacing w:val="-4"/>
          <w:sz w:val="24"/>
          <w:szCs w:val="24"/>
          <w:highlight w:val="none"/>
        </w:rPr>
        <w:t>业</w:t>
      </w:r>
      <w:r>
        <w:rPr>
          <w:rFonts w:ascii="宋体" w:hAnsi="宋体" w:eastAsia="宋体" w:cs="宋体"/>
          <w:spacing w:val="-25"/>
          <w:sz w:val="24"/>
          <w:szCs w:val="24"/>
          <w:highlight w:val="none"/>
        </w:rPr>
        <w:t>）；</w:t>
      </w:r>
      <w:r>
        <w:rPr>
          <w:rFonts w:ascii="宋体" w:hAnsi="宋体" w:eastAsia="宋体" w:cs="宋体"/>
          <w:spacing w:val="-4"/>
          <w:sz w:val="24"/>
          <w:szCs w:val="24"/>
          <w:highlight w:val="none"/>
        </w:rPr>
        <w:t>承接企业为（企</w:t>
      </w:r>
      <w:r>
        <w:rPr>
          <w:rFonts w:ascii="宋体" w:hAnsi="宋体" w:eastAsia="宋体" w:cs="宋体"/>
          <w:spacing w:val="-5"/>
          <w:sz w:val="24"/>
          <w:szCs w:val="24"/>
          <w:highlight w:val="none"/>
        </w:rPr>
        <w:t>业名称</w:t>
      </w:r>
      <w:r>
        <w:rPr>
          <w:rFonts w:ascii="宋体" w:hAnsi="宋体" w:eastAsia="宋体" w:cs="宋体"/>
          <w:spacing w:val="-4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44"/>
          <w:sz w:val="24"/>
          <w:szCs w:val="24"/>
          <w:highlight w:val="none"/>
        </w:rPr>
        <w:t>，</w:t>
      </w:r>
      <w:r>
        <w:rPr>
          <w:rFonts w:ascii="宋体" w:hAnsi="宋体" w:eastAsia="宋体" w:cs="宋体"/>
          <w:spacing w:val="-5"/>
          <w:sz w:val="24"/>
          <w:szCs w:val="24"/>
          <w:highlight w:val="none"/>
        </w:rPr>
        <w:t>从业人员</w:t>
      </w:r>
      <w:r>
        <w:rPr>
          <w:rFonts w:ascii="宋体" w:hAnsi="宋体" w:eastAsia="宋体" w:cs="宋体"/>
          <w:spacing w:val="-5"/>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5"/>
          <w:sz w:val="24"/>
          <w:szCs w:val="24"/>
          <w:highlight w:val="none"/>
        </w:rPr>
        <w:t>人，营业收</w:t>
      </w:r>
      <w:r>
        <w:rPr>
          <w:rFonts w:ascii="宋体" w:hAnsi="宋体" w:eastAsia="宋体" w:cs="宋体"/>
          <w:spacing w:val="-6"/>
          <w:sz w:val="24"/>
          <w:szCs w:val="24"/>
          <w:highlight w:val="none"/>
        </w:rPr>
        <w:t xml:space="preserve">入为 </w:t>
      </w:r>
      <w:r>
        <w:rPr>
          <w:rFonts w:ascii="宋体" w:hAnsi="宋体" w:eastAsia="宋体" w:cs="宋体"/>
          <w:spacing w:val="-6"/>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6"/>
          <w:sz w:val="24"/>
          <w:szCs w:val="24"/>
          <w:highlight w:val="none"/>
        </w:rPr>
        <w:t>万元，资产总额为</w:t>
      </w:r>
      <w:r>
        <w:rPr>
          <w:rFonts w:ascii="宋体" w:hAnsi="宋体" w:eastAsia="宋体" w:cs="宋体"/>
          <w:spacing w:val="20"/>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6"/>
          <w:sz w:val="24"/>
          <w:szCs w:val="24"/>
          <w:highlight w:val="none"/>
        </w:rPr>
        <w:t>万元，</w:t>
      </w:r>
      <w:r>
        <w:rPr>
          <w:rFonts w:ascii="宋体" w:hAnsi="宋体" w:eastAsia="宋体" w:cs="宋体"/>
          <w:spacing w:val="-1"/>
          <w:sz w:val="24"/>
          <w:szCs w:val="24"/>
          <w:highlight w:val="none"/>
        </w:rPr>
        <w:t>属于</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（小型企业、微型企业</w:t>
      </w:r>
      <w:r>
        <w:rPr>
          <w:rFonts w:ascii="宋体" w:hAnsi="宋体" w:eastAsia="宋体" w:cs="宋体"/>
          <w:spacing w:val="7"/>
          <w:sz w:val="24"/>
          <w:szCs w:val="24"/>
          <w:highlight w:val="none"/>
        </w:rPr>
        <w:t>）；</w:t>
      </w:r>
    </w:p>
    <w:p w14:paraId="719A8F0B">
      <w:pPr>
        <w:spacing w:before="182" w:line="360" w:lineRule="auto"/>
        <w:ind w:left="6" w:right="64" w:firstLine="503"/>
        <w:rPr>
          <w:rFonts w:ascii="宋体" w:hAnsi="宋体" w:eastAsia="宋体" w:cs="宋体"/>
          <w:sz w:val="24"/>
          <w:szCs w:val="24"/>
          <w:highlight w:val="none"/>
        </w:rPr>
      </w:pPr>
      <w:r>
        <w:rPr>
          <w:rFonts w:ascii="宋体" w:hAnsi="宋体" w:eastAsia="宋体" w:cs="宋体"/>
          <w:sz w:val="24"/>
          <w:szCs w:val="24"/>
          <w:highlight w:val="none"/>
        </w:rPr>
        <w:t>以上企业，不属于大企业的分支机构，不存在控股股东为大企业的情形，也不存在与大</w:t>
      </w:r>
      <w:r>
        <w:rPr>
          <w:rFonts w:ascii="宋体" w:hAnsi="宋体" w:eastAsia="宋体" w:cs="宋体"/>
          <w:spacing w:val="-1"/>
          <w:sz w:val="24"/>
          <w:szCs w:val="24"/>
          <w:highlight w:val="none"/>
        </w:rPr>
        <w:t>企业的负责人为同一人的情形。</w:t>
      </w:r>
    </w:p>
    <w:p w14:paraId="2634B10A">
      <w:pPr>
        <w:spacing w:before="1" w:line="360" w:lineRule="auto"/>
        <w:ind w:left="483"/>
        <w:rPr>
          <w:rFonts w:ascii="宋体" w:hAnsi="宋体" w:eastAsia="宋体" w:cs="宋体"/>
          <w:sz w:val="24"/>
          <w:szCs w:val="24"/>
          <w:highlight w:val="none"/>
        </w:rPr>
      </w:pPr>
      <w:r>
        <w:rPr>
          <w:rFonts w:ascii="宋体" w:hAnsi="宋体" w:eastAsia="宋体" w:cs="宋体"/>
          <w:sz w:val="24"/>
          <w:szCs w:val="24"/>
          <w:highlight w:val="none"/>
        </w:rPr>
        <w:t>本企业对上述声明内容的真实性负责。如有虚</w:t>
      </w:r>
      <w:r>
        <w:rPr>
          <w:rFonts w:ascii="宋体" w:hAnsi="宋体" w:eastAsia="宋体" w:cs="宋体"/>
          <w:spacing w:val="-1"/>
          <w:sz w:val="24"/>
          <w:szCs w:val="24"/>
          <w:highlight w:val="none"/>
        </w:rPr>
        <w:t>假，将依法承担相应责任。</w:t>
      </w:r>
    </w:p>
    <w:p w14:paraId="68F7C83C">
      <w:pPr>
        <w:pStyle w:val="4"/>
        <w:spacing w:line="360" w:lineRule="auto"/>
        <w:rPr>
          <w:highlight w:val="none"/>
        </w:rPr>
      </w:pPr>
    </w:p>
    <w:p w14:paraId="1FB5262E">
      <w:pPr>
        <w:pStyle w:val="4"/>
        <w:spacing w:line="360" w:lineRule="auto"/>
        <w:rPr>
          <w:highlight w:val="none"/>
        </w:rPr>
      </w:pPr>
    </w:p>
    <w:p w14:paraId="765C8BC0">
      <w:pPr>
        <w:spacing w:before="79" w:line="360" w:lineRule="auto"/>
        <w:ind w:left="3124"/>
        <w:rPr>
          <w:rFonts w:ascii="宋体" w:hAnsi="宋体" w:eastAsia="宋体" w:cs="宋体"/>
          <w:sz w:val="24"/>
          <w:szCs w:val="24"/>
          <w:highlight w:val="none"/>
        </w:rPr>
      </w:pPr>
      <w:r>
        <w:rPr>
          <w:rFonts w:ascii="宋体" w:hAnsi="宋体" w:eastAsia="宋体" w:cs="宋体"/>
          <w:spacing w:val="-2"/>
          <w:sz w:val="24"/>
          <w:szCs w:val="24"/>
          <w:highlight w:val="none"/>
        </w:rPr>
        <w:t>单位名称（盖章</w:t>
      </w:r>
      <w:r>
        <w:rPr>
          <w:rFonts w:ascii="宋体" w:hAnsi="宋体" w:eastAsia="宋体" w:cs="宋体"/>
          <w:sz w:val="24"/>
          <w:szCs w:val="24"/>
          <w:highlight w:val="none"/>
        </w:rPr>
        <w:t>）：</w:t>
      </w:r>
    </w:p>
    <w:p w14:paraId="515178E8">
      <w:pPr>
        <w:spacing w:before="222" w:line="360" w:lineRule="auto"/>
        <w:ind w:left="3164"/>
        <w:rPr>
          <w:rFonts w:ascii="宋体" w:hAnsi="宋体" w:eastAsia="宋体" w:cs="宋体"/>
          <w:sz w:val="31"/>
          <w:szCs w:val="31"/>
          <w:highlight w:val="none"/>
        </w:rPr>
      </w:pPr>
      <w:r>
        <w:rPr>
          <w:rFonts w:ascii="宋体" w:hAnsi="宋体" w:eastAsia="宋体" w:cs="宋体"/>
          <w:spacing w:val="-15"/>
          <w:sz w:val="24"/>
          <w:szCs w:val="24"/>
          <w:highlight w:val="none"/>
        </w:rPr>
        <w:t>日</w:t>
      </w:r>
      <w:r>
        <w:rPr>
          <w:rFonts w:ascii="宋体" w:hAnsi="宋体" w:eastAsia="宋体" w:cs="宋体"/>
          <w:spacing w:val="16"/>
          <w:sz w:val="24"/>
          <w:szCs w:val="24"/>
          <w:highlight w:val="none"/>
        </w:rPr>
        <w:t xml:space="preserve"> </w:t>
      </w:r>
      <w:r>
        <w:rPr>
          <w:rFonts w:ascii="宋体" w:hAnsi="宋体" w:eastAsia="宋体" w:cs="宋体"/>
          <w:spacing w:val="-15"/>
          <w:sz w:val="24"/>
          <w:szCs w:val="24"/>
          <w:highlight w:val="none"/>
        </w:rPr>
        <w:t xml:space="preserve">期 </w:t>
      </w:r>
      <w:r>
        <w:rPr>
          <w:rFonts w:ascii="宋体" w:hAnsi="宋体" w:eastAsia="宋体" w:cs="宋体"/>
          <w:spacing w:val="-15"/>
          <w:sz w:val="31"/>
          <w:szCs w:val="31"/>
          <w:highlight w:val="none"/>
        </w:rPr>
        <w:t>：</w:t>
      </w:r>
    </w:p>
    <w:p w14:paraId="0AB48A02">
      <w:pPr>
        <w:pStyle w:val="4"/>
        <w:spacing w:line="360" w:lineRule="auto"/>
        <w:rPr>
          <w:highlight w:val="none"/>
        </w:rPr>
      </w:pPr>
    </w:p>
    <w:p w14:paraId="079D83D8">
      <w:pPr>
        <w:spacing w:before="78" w:line="360" w:lineRule="auto"/>
        <w:ind w:firstLine="480"/>
        <w:jc w:val="both"/>
        <w:rPr>
          <w:rFonts w:ascii="宋体" w:hAnsi="宋体" w:eastAsia="宋体" w:cs="宋体"/>
          <w:b/>
          <w:bCs/>
          <w:spacing w:val="-3"/>
          <w:sz w:val="24"/>
          <w:szCs w:val="24"/>
          <w:highlight w:val="none"/>
        </w:rPr>
      </w:pPr>
      <w:r>
        <w:rPr>
          <w:rFonts w:ascii="宋体" w:hAnsi="宋体" w:eastAsia="宋体" w:cs="宋体"/>
          <w:b/>
          <w:bCs/>
          <w:spacing w:val="-3"/>
          <w:sz w:val="24"/>
          <w:szCs w:val="24"/>
          <w:highlight w:val="none"/>
        </w:rPr>
        <w:t>注：1.从业人员、营业收入、资产总额填报上一年度数据，无上一年度数据的新成立企业可不填报；填写前请认真阅读《工业和信息化部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号)和《财政部、工业和信息化部关于印发〈政府采购促进中小企业发展管理办法〉的通知》（财库﹝2020﹞46 号）相关规定。</w:t>
      </w:r>
    </w:p>
    <w:p w14:paraId="5E7676E5">
      <w:pPr>
        <w:spacing w:before="78" w:line="360" w:lineRule="auto"/>
        <w:ind w:firstLine="480"/>
        <w:jc w:val="both"/>
        <w:rPr>
          <w:rFonts w:ascii="宋体" w:hAnsi="宋体" w:eastAsia="宋体" w:cs="宋体"/>
          <w:b/>
          <w:bCs/>
          <w:spacing w:val="-3"/>
          <w:sz w:val="24"/>
          <w:szCs w:val="24"/>
          <w:highlight w:val="none"/>
        </w:rPr>
      </w:pPr>
      <w:r>
        <w:rPr>
          <w:rFonts w:ascii="宋体" w:hAnsi="宋体" w:eastAsia="宋体" w:cs="宋体"/>
          <w:b/>
          <w:bCs/>
          <w:spacing w:val="-3"/>
          <w:sz w:val="24"/>
          <w:szCs w:val="24"/>
          <w:highlight w:val="none"/>
        </w:rPr>
        <w:t>说明：本采购项目属于“其他未列明行业 ”。</w:t>
      </w:r>
    </w:p>
    <w:p w14:paraId="6768EFF5">
      <w:pPr>
        <w:spacing w:line="360" w:lineRule="auto"/>
        <w:rPr>
          <w:rFonts w:ascii="宋体" w:hAnsi="宋体" w:eastAsia="宋体" w:cs="宋体"/>
          <w:sz w:val="20"/>
          <w:szCs w:val="20"/>
          <w:highlight w:val="none"/>
        </w:rPr>
        <w:sectPr>
          <w:pgSz w:w="11906" w:h="16839"/>
          <w:pgMar w:top="1440" w:right="1080" w:bottom="1440" w:left="1080" w:header="964" w:footer="964" w:gutter="0"/>
          <w:pgNumType w:fmt="decimal"/>
          <w:cols w:space="720" w:num="1"/>
        </w:sectPr>
      </w:pPr>
    </w:p>
    <w:p w14:paraId="67A7E2A4">
      <w:pPr>
        <w:spacing w:before="110" w:line="360" w:lineRule="auto"/>
        <w:jc w:val="center"/>
        <w:rPr>
          <w:rFonts w:ascii="宋体" w:hAnsi="宋体" w:eastAsia="宋体" w:cs="宋体"/>
          <w:sz w:val="32"/>
          <w:szCs w:val="32"/>
          <w:highlight w:val="none"/>
        </w:rPr>
      </w:pPr>
      <w:r>
        <w:rPr>
          <w:rFonts w:ascii="宋体" w:hAnsi="宋体" w:eastAsia="宋体" w:cs="宋体"/>
          <w:b/>
          <w:bCs/>
          <w:spacing w:val="-4"/>
          <w:sz w:val="28"/>
          <w:szCs w:val="28"/>
          <w:highlight w:val="none"/>
        </w:rPr>
        <w:t>二、残疾人福利性单位声明函（格式）</w:t>
      </w:r>
    </w:p>
    <w:p w14:paraId="3B2964F7">
      <w:pPr>
        <w:pStyle w:val="4"/>
        <w:spacing w:line="360" w:lineRule="auto"/>
        <w:rPr>
          <w:highlight w:val="none"/>
        </w:rPr>
      </w:pPr>
    </w:p>
    <w:p w14:paraId="28C730E5">
      <w:pPr>
        <w:pStyle w:val="4"/>
        <w:spacing w:line="360" w:lineRule="auto"/>
        <w:rPr>
          <w:highlight w:val="none"/>
        </w:rPr>
      </w:pPr>
    </w:p>
    <w:p w14:paraId="7CE69252">
      <w:pPr>
        <w:spacing w:before="78" w:line="360" w:lineRule="auto"/>
        <w:ind w:right="33" w:firstLine="482"/>
        <w:jc w:val="both"/>
        <w:rPr>
          <w:rFonts w:ascii="宋体" w:hAnsi="宋体" w:eastAsia="宋体" w:cs="宋体"/>
          <w:sz w:val="24"/>
          <w:szCs w:val="24"/>
          <w:highlight w:val="none"/>
        </w:rPr>
      </w:pPr>
      <w:r>
        <w:rPr>
          <w:rFonts w:ascii="宋体" w:hAnsi="宋体" w:eastAsia="宋体" w:cs="宋体"/>
          <w:spacing w:val="-1"/>
          <w:sz w:val="24"/>
          <w:szCs w:val="24"/>
          <w:highlight w:val="none"/>
        </w:rPr>
        <w:t>本单位郑重声明，根据《财政部</w:t>
      </w:r>
      <w:r>
        <w:rPr>
          <w:rFonts w:ascii="宋体" w:hAnsi="宋体" w:eastAsia="宋体" w:cs="宋体"/>
          <w:spacing w:val="38"/>
          <w:sz w:val="24"/>
          <w:szCs w:val="24"/>
          <w:highlight w:val="none"/>
        </w:rPr>
        <w:t xml:space="preserve"> </w:t>
      </w:r>
      <w:r>
        <w:rPr>
          <w:rFonts w:ascii="宋体" w:hAnsi="宋体" w:eastAsia="宋体" w:cs="宋体"/>
          <w:spacing w:val="-1"/>
          <w:sz w:val="24"/>
          <w:szCs w:val="24"/>
          <w:highlight w:val="none"/>
        </w:rPr>
        <w:t>民政部</w:t>
      </w:r>
      <w:r>
        <w:rPr>
          <w:rFonts w:ascii="宋体" w:hAnsi="宋体" w:eastAsia="宋体" w:cs="宋体"/>
          <w:spacing w:val="32"/>
          <w:sz w:val="24"/>
          <w:szCs w:val="24"/>
          <w:highlight w:val="none"/>
        </w:rPr>
        <w:t xml:space="preserve"> </w:t>
      </w:r>
      <w:r>
        <w:rPr>
          <w:rFonts w:ascii="宋体" w:hAnsi="宋体" w:eastAsia="宋体" w:cs="宋体"/>
          <w:spacing w:val="-1"/>
          <w:sz w:val="24"/>
          <w:szCs w:val="24"/>
          <w:highlight w:val="none"/>
        </w:rPr>
        <w:t>中国残疾人联合会关于促进残疾</w:t>
      </w:r>
      <w:r>
        <w:rPr>
          <w:rFonts w:ascii="宋体" w:hAnsi="宋体" w:eastAsia="宋体" w:cs="宋体"/>
          <w:spacing w:val="-2"/>
          <w:sz w:val="24"/>
          <w:szCs w:val="24"/>
          <w:highlight w:val="none"/>
        </w:rPr>
        <w:t>人就业政府采</w:t>
      </w:r>
      <w:r>
        <w:rPr>
          <w:rFonts w:ascii="宋体" w:hAnsi="宋体" w:eastAsia="宋体" w:cs="宋体"/>
          <w:spacing w:val="2"/>
          <w:sz w:val="24"/>
          <w:szCs w:val="24"/>
          <w:highlight w:val="none"/>
        </w:rPr>
        <w:t>购政策的通知》（财库〔2017〕141</w:t>
      </w:r>
      <w:r>
        <w:rPr>
          <w:rFonts w:ascii="宋体" w:hAnsi="宋体" w:eastAsia="宋体" w:cs="宋体"/>
          <w:spacing w:val="-42"/>
          <w:sz w:val="24"/>
          <w:szCs w:val="24"/>
          <w:highlight w:val="none"/>
        </w:rPr>
        <w:t xml:space="preserve"> </w:t>
      </w:r>
      <w:r>
        <w:rPr>
          <w:rFonts w:ascii="宋体" w:hAnsi="宋体" w:eastAsia="宋体" w:cs="宋体"/>
          <w:spacing w:val="2"/>
          <w:sz w:val="24"/>
          <w:szCs w:val="24"/>
          <w:highlight w:val="none"/>
        </w:rPr>
        <w:t>号）的规定，本单位为符合</w:t>
      </w:r>
      <w:r>
        <w:rPr>
          <w:rFonts w:ascii="宋体" w:hAnsi="宋体" w:eastAsia="宋体" w:cs="宋体"/>
          <w:spacing w:val="1"/>
          <w:sz w:val="24"/>
          <w:szCs w:val="24"/>
          <w:highlight w:val="none"/>
        </w:rPr>
        <w:t>条件的残疾人福利性单位，</w:t>
      </w:r>
      <w:r>
        <w:rPr>
          <w:rFonts w:ascii="宋体" w:hAnsi="宋体" w:eastAsia="宋体" w:cs="宋体"/>
          <w:sz w:val="24"/>
          <w:szCs w:val="24"/>
          <w:highlight w:val="none"/>
        </w:rPr>
        <w:t>且本单位参加</w:t>
      </w:r>
      <w:r>
        <w:rPr>
          <w:rFonts w:ascii="宋体" w:hAnsi="宋体" w:eastAsia="宋体" w:cs="宋体"/>
          <w:sz w:val="24"/>
          <w:szCs w:val="24"/>
          <w:highlight w:val="none"/>
          <w:u w:val="single" w:color="auto"/>
        </w:rPr>
        <w:t xml:space="preserve">           </w:t>
      </w:r>
      <w:r>
        <w:rPr>
          <w:rFonts w:ascii="宋体" w:hAnsi="宋体" w:eastAsia="宋体" w:cs="宋体"/>
          <w:spacing w:val="-108"/>
          <w:sz w:val="24"/>
          <w:szCs w:val="24"/>
          <w:highlight w:val="none"/>
        </w:rPr>
        <w:t xml:space="preserve"> </w:t>
      </w:r>
      <w:r>
        <w:rPr>
          <w:rFonts w:ascii="宋体" w:hAnsi="宋体" w:eastAsia="宋体" w:cs="宋体"/>
          <w:sz w:val="24"/>
          <w:szCs w:val="24"/>
          <w:highlight w:val="none"/>
        </w:rPr>
        <w:t>单位的</w:t>
      </w:r>
      <w:r>
        <w:rPr>
          <w:rFonts w:ascii="宋体" w:hAnsi="宋体" w:eastAsia="宋体" w:cs="宋体"/>
          <w:spacing w:val="-119"/>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99"/>
          <w:sz w:val="24"/>
          <w:szCs w:val="24"/>
          <w:highlight w:val="none"/>
        </w:rPr>
        <w:t xml:space="preserve"> </w:t>
      </w:r>
      <w:r>
        <w:rPr>
          <w:rFonts w:ascii="宋体" w:hAnsi="宋体" w:eastAsia="宋体" w:cs="宋体"/>
          <w:sz w:val="24"/>
          <w:szCs w:val="24"/>
          <w:highlight w:val="none"/>
        </w:rPr>
        <w:t>项目采购活动提供本单位制造的货</w:t>
      </w:r>
      <w:r>
        <w:rPr>
          <w:rFonts w:ascii="宋体" w:hAnsi="宋体" w:eastAsia="宋体" w:cs="宋体"/>
          <w:spacing w:val="-1"/>
          <w:sz w:val="24"/>
          <w:szCs w:val="24"/>
          <w:highlight w:val="none"/>
        </w:rPr>
        <w:t>物（由本单位承担工程/提供服务</w:t>
      </w:r>
      <w:r>
        <w:rPr>
          <w:rFonts w:ascii="宋体" w:hAnsi="宋体" w:eastAsia="宋体" w:cs="宋体"/>
          <w:spacing w:val="-20"/>
          <w:sz w:val="24"/>
          <w:szCs w:val="24"/>
          <w:highlight w:val="none"/>
        </w:rPr>
        <w:t>），</w:t>
      </w:r>
      <w:r>
        <w:rPr>
          <w:rFonts w:ascii="宋体" w:hAnsi="宋体" w:eastAsia="宋体" w:cs="宋体"/>
          <w:spacing w:val="-1"/>
          <w:sz w:val="24"/>
          <w:szCs w:val="24"/>
          <w:highlight w:val="none"/>
        </w:rPr>
        <w:t>或者提供其他残疾人福利性单位制造的货物（</w:t>
      </w:r>
      <w:r>
        <w:rPr>
          <w:rFonts w:ascii="宋体" w:hAnsi="宋体" w:eastAsia="宋体" w:cs="宋体"/>
          <w:spacing w:val="-2"/>
          <w:sz w:val="24"/>
          <w:szCs w:val="24"/>
          <w:highlight w:val="none"/>
        </w:rPr>
        <w:t>不包括使用非残疾人</w:t>
      </w:r>
      <w:r>
        <w:rPr>
          <w:rFonts w:ascii="宋体" w:hAnsi="宋体" w:eastAsia="宋体" w:cs="宋体"/>
          <w:spacing w:val="-1"/>
          <w:sz w:val="24"/>
          <w:szCs w:val="24"/>
          <w:highlight w:val="none"/>
        </w:rPr>
        <w:t>福利性单位注册商标的货物）。</w:t>
      </w:r>
    </w:p>
    <w:p w14:paraId="70C4EC25">
      <w:pPr>
        <w:spacing w:line="360" w:lineRule="auto"/>
        <w:ind w:left="482"/>
        <w:rPr>
          <w:rFonts w:ascii="宋体" w:hAnsi="宋体" w:eastAsia="宋体" w:cs="宋体"/>
          <w:sz w:val="24"/>
          <w:szCs w:val="24"/>
          <w:highlight w:val="none"/>
        </w:rPr>
      </w:pPr>
      <w:r>
        <w:rPr>
          <w:rFonts w:ascii="宋体" w:hAnsi="宋体" w:eastAsia="宋体" w:cs="宋体"/>
          <w:spacing w:val="-1"/>
          <w:sz w:val="24"/>
          <w:szCs w:val="24"/>
          <w:highlight w:val="none"/>
        </w:rPr>
        <w:t>本单位对上述声明的真实性负责。如有虚假，将依法承担相应责任。</w:t>
      </w:r>
    </w:p>
    <w:p w14:paraId="28D8D3BF">
      <w:pPr>
        <w:pStyle w:val="4"/>
        <w:spacing w:line="360" w:lineRule="auto"/>
        <w:rPr>
          <w:highlight w:val="none"/>
        </w:rPr>
      </w:pPr>
    </w:p>
    <w:p w14:paraId="3C867F3C">
      <w:pPr>
        <w:pStyle w:val="4"/>
        <w:spacing w:line="360" w:lineRule="auto"/>
        <w:rPr>
          <w:highlight w:val="none"/>
        </w:rPr>
      </w:pPr>
    </w:p>
    <w:p w14:paraId="616EC6FD">
      <w:pPr>
        <w:spacing w:before="78" w:line="360" w:lineRule="auto"/>
        <w:ind w:left="483"/>
        <w:rPr>
          <w:rFonts w:ascii="宋体" w:hAnsi="宋体" w:eastAsia="宋体" w:cs="宋体"/>
          <w:sz w:val="24"/>
          <w:szCs w:val="24"/>
          <w:highlight w:val="none"/>
        </w:rPr>
      </w:pPr>
      <w:r>
        <w:rPr>
          <w:rFonts w:ascii="宋体" w:hAnsi="宋体" w:eastAsia="宋体" w:cs="宋体"/>
          <w:spacing w:val="-2"/>
          <w:sz w:val="24"/>
          <w:szCs w:val="24"/>
          <w:highlight w:val="none"/>
        </w:rPr>
        <w:t>单位名称（盖章</w:t>
      </w:r>
      <w:r>
        <w:rPr>
          <w:rFonts w:ascii="宋体" w:hAnsi="宋体" w:eastAsia="宋体" w:cs="宋体"/>
          <w:sz w:val="24"/>
          <w:szCs w:val="24"/>
          <w:highlight w:val="none"/>
        </w:rPr>
        <w:t>）：</w:t>
      </w:r>
    </w:p>
    <w:p w14:paraId="04AC74CB">
      <w:pPr>
        <w:pStyle w:val="4"/>
        <w:spacing w:line="360" w:lineRule="auto"/>
        <w:rPr>
          <w:highlight w:val="none"/>
        </w:rPr>
      </w:pPr>
    </w:p>
    <w:p w14:paraId="307C9336">
      <w:pPr>
        <w:spacing w:before="78" w:line="360" w:lineRule="auto"/>
        <w:ind w:left="523"/>
        <w:rPr>
          <w:rFonts w:ascii="宋体" w:hAnsi="宋体" w:eastAsia="宋体" w:cs="宋体"/>
          <w:sz w:val="24"/>
          <w:szCs w:val="24"/>
          <w:highlight w:val="none"/>
        </w:rPr>
      </w:pPr>
      <w:r>
        <w:rPr>
          <w:rFonts w:ascii="宋体" w:hAnsi="宋体" w:eastAsia="宋体" w:cs="宋体"/>
          <w:spacing w:val="-21"/>
          <w:sz w:val="24"/>
          <w:szCs w:val="24"/>
          <w:highlight w:val="none"/>
        </w:rPr>
        <w:t>日</w:t>
      </w:r>
      <w:r>
        <w:rPr>
          <w:rFonts w:ascii="宋体" w:hAnsi="宋体" w:eastAsia="宋体" w:cs="宋体"/>
          <w:spacing w:val="6"/>
          <w:sz w:val="24"/>
          <w:szCs w:val="24"/>
          <w:highlight w:val="none"/>
        </w:rPr>
        <w:t xml:space="preserve">  </w:t>
      </w:r>
      <w:r>
        <w:rPr>
          <w:rFonts w:ascii="宋体" w:hAnsi="宋体" w:eastAsia="宋体" w:cs="宋体"/>
          <w:spacing w:val="-21"/>
          <w:sz w:val="24"/>
          <w:szCs w:val="24"/>
          <w:highlight w:val="none"/>
        </w:rPr>
        <w:t>期：</w:t>
      </w:r>
    </w:p>
    <w:p w14:paraId="3563287E">
      <w:pPr>
        <w:pStyle w:val="4"/>
        <w:spacing w:line="360" w:lineRule="auto"/>
        <w:rPr>
          <w:highlight w:val="none"/>
        </w:rPr>
      </w:pPr>
    </w:p>
    <w:p w14:paraId="225AE837">
      <w:pPr>
        <w:pStyle w:val="4"/>
        <w:spacing w:line="360" w:lineRule="auto"/>
        <w:rPr>
          <w:highlight w:val="none"/>
        </w:rPr>
      </w:pPr>
    </w:p>
    <w:p w14:paraId="76729986">
      <w:pPr>
        <w:pStyle w:val="4"/>
        <w:spacing w:line="360" w:lineRule="auto"/>
        <w:rPr>
          <w:highlight w:val="none"/>
        </w:rPr>
      </w:pPr>
    </w:p>
    <w:p w14:paraId="72693FCC">
      <w:pPr>
        <w:pStyle w:val="4"/>
        <w:spacing w:line="360" w:lineRule="auto"/>
        <w:rPr>
          <w:highlight w:val="none"/>
        </w:rPr>
      </w:pPr>
    </w:p>
    <w:p w14:paraId="62154BBC">
      <w:pPr>
        <w:pStyle w:val="4"/>
        <w:spacing w:line="360" w:lineRule="auto"/>
        <w:rPr>
          <w:highlight w:val="none"/>
        </w:rPr>
      </w:pPr>
    </w:p>
    <w:p w14:paraId="73AEEE71">
      <w:pPr>
        <w:pStyle w:val="4"/>
        <w:spacing w:line="360" w:lineRule="auto"/>
        <w:rPr>
          <w:highlight w:val="none"/>
        </w:rPr>
      </w:pPr>
    </w:p>
    <w:p w14:paraId="164DDAD6">
      <w:pPr>
        <w:pStyle w:val="4"/>
        <w:spacing w:line="360" w:lineRule="auto"/>
        <w:rPr>
          <w:highlight w:val="none"/>
        </w:rPr>
      </w:pPr>
    </w:p>
    <w:p w14:paraId="44355B21">
      <w:pPr>
        <w:pStyle w:val="4"/>
        <w:spacing w:line="360" w:lineRule="auto"/>
        <w:rPr>
          <w:highlight w:val="none"/>
        </w:rPr>
      </w:pPr>
    </w:p>
    <w:p w14:paraId="49C3854C">
      <w:pPr>
        <w:pStyle w:val="4"/>
        <w:spacing w:line="360" w:lineRule="auto"/>
        <w:rPr>
          <w:highlight w:val="none"/>
        </w:rPr>
      </w:pPr>
    </w:p>
    <w:p w14:paraId="7EDFE66E">
      <w:pPr>
        <w:spacing w:before="78" w:line="360" w:lineRule="auto"/>
        <w:ind w:firstLine="480"/>
        <w:jc w:val="both"/>
        <w:rPr>
          <w:rFonts w:ascii="宋体" w:hAnsi="宋体" w:eastAsia="宋体" w:cs="宋体"/>
          <w:sz w:val="24"/>
          <w:szCs w:val="24"/>
          <w:highlight w:val="none"/>
        </w:rPr>
      </w:pPr>
      <w:r>
        <w:rPr>
          <w:rFonts w:ascii="宋体" w:hAnsi="宋体" w:eastAsia="宋体" w:cs="宋体"/>
          <w:b/>
          <w:bCs/>
          <w:spacing w:val="-3"/>
          <w:sz w:val="24"/>
          <w:szCs w:val="24"/>
          <w:highlight w:val="none"/>
        </w:rPr>
        <w:t>注：1.供应商应仔细阅读《财政部</w:t>
      </w:r>
      <w:r>
        <w:rPr>
          <w:rFonts w:ascii="宋体" w:hAnsi="宋体" w:eastAsia="宋体" w:cs="宋体"/>
          <w:spacing w:val="47"/>
          <w:sz w:val="24"/>
          <w:szCs w:val="24"/>
          <w:highlight w:val="none"/>
        </w:rPr>
        <w:t xml:space="preserve"> </w:t>
      </w:r>
      <w:r>
        <w:rPr>
          <w:rFonts w:ascii="宋体" w:hAnsi="宋体" w:eastAsia="宋体" w:cs="宋体"/>
          <w:b/>
          <w:bCs/>
          <w:spacing w:val="-3"/>
          <w:sz w:val="24"/>
          <w:szCs w:val="24"/>
          <w:highlight w:val="none"/>
        </w:rPr>
        <w:t>民政部</w:t>
      </w:r>
      <w:r>
        <w:rPr>
          <w:rFonts w:ascii="宋体" w:hAnsi="宋体" w:eastAsia="宋体" w:cs="宋体"/>
          <w:spacing w:val="35"/>
          <w:sz w:val="24"/>
          <w:szCs w:val="24"/>
          <w:highlight w:val="none"/>
        </w:rPr>
        <w:t xml:space="preserve"> </w:t>
      </w:r>
      <w:r>
        <w:rPr>
          <w:rFonts w:ascii="宋体" w:hAnsi="宋体" w:eastAsia="宋体" w:cs="宋体"/>
          <w:b/>
          <w:bCs/>
          <w:spacing w:val="-3"/>
          <w:sz w:val="24"/>
          <w:szCs w:val="24"/>
          <w:highlight w:val="none"/>
        </w:rPr>
        <w:t>中国残疾人联合会关于促进残疾人就业政府</w:t>
      </w:r>
      <w:r>
        <w:rPr>
          <w:rFonts w:ascii="宋体" w:hAnsi="宋体" w:eastAsia="宋体" w:cs="宋体"/>
          <w:b/>
          <w:bCs/>
          <w:spacing w:val="-1"/>
          <w:sz w:val="24"/>
          <w:szCs w:val="24"/>
          <w:highlight w:val="none"/>
        </w:rPr>
        <w:t>采购政策的通知》，并如实填写本表，符合条件的供应商未按上述要求提供、填写的，评审</w:t>
      </w:r>
      <w:r>
        <w:rPr>
          <w:rFonts w:ascii="宋体" w:hAnsi="宋体" w:eastAsia="宋体" w:cs="宋体"/>
          <w:b/>
          <w:bCs/>
          <w:spacing w:val="-4"/>
          <w:sz w:val="24"/>
          <w:szCs w:val="24"/>
          <w:highlight w:val="none"/>
        </w:rPr>
        <w:t>时不予以考虑。</w:t>
      </w:r>
    </w:p>
    <w:p w14:paraId="29C4A94F">
      <w:pPr>
        <w:spacing w:before="1" w:line="360" w:lineRule="auto"/>
        <w:ind w:left="484"/>
        <w:rPr>
          <w:rFonts w:ascii="宋体" w:hAnsi="宋体" w:eastAsia="宋体" w:cs="宋体"/>
          <w:sz w:val="24"/>
          <w:szCs w:val="24"/>
          <w:highlight w:val="none"/>
        </w:rPr>
      </w:pPr>
      <w:r>
        <w:rPr>
          <w:rFonts w:ascii="宋体" w:hAnsi="宋体" w:eastAsia="宋体" w:cs="宋体"/>
          <w:b/>
          <w:bCs/>
          <w:spacing w:val="-2"/>
          <w:sz w:val="24"/>
          <w:szCs w:val="24"/>
          <w:highlight w:val="none"/>
        </w:rPr>
        <w:t>2.如不是该类企业则不需提供此声明函（可</w:t>
      </w:r>
      <w:r>
        <w:rPr>
          <w:rFonts w:ascii="宋体" w:hAnsi="宋体" w:eastAsia="宋体" w:cs="宋体"/>
          <w:b/>
          <w:bCs/>
          <w:spacing w:val="-3"/>
          <w:sz w:val="24"/>
          <w:szCs w:val="24"/>
          <w:highlight w:val="none"/>
        </w:rPr>
        <w:t>删除此页）。</w:t>
      </w:r>
    </w:p>
    <w:p w14:paraId="06FDD4AC">
      <w:pPr>
        <w:spacing w:line="360" w:lineRule="auto"/>
        <w:rPr>
          <w:rFonts w:ascii="宋体" w:hAnsi="宋体" w:eastAsia="宋体" w:cs="宋体"/>
          <w:sz w:val="24"/>
          <w:szCs w:val="24"/>
          <w:highlight w:val="none"/>
        </w:rPr>
        <w:sectPr>
          <w:pgSz w:w="11906" w:h="16839"/>
          <w:pgMar w:top="1440" w:right="1080" w:bottom="1440" w:left="1080" w:header="964" w:footer="964" w:gutter="0"/>
          <w:pgNumType w:fmt="decimal"/>
          <w:cols w:space="720" w:num="1"/>
        </w:sectPr>
      </w:pPr>
    </w:p>
    <w:p w14:paraId="1B213F2D">
      <w:pPr>
        <w:spacing w:before="67" w:line="360" w:lineRule="auto"/>
        <w:ind w:left="2607"/>
        <w:outlineLvl w:val="2"/>
        <w:rPr>
          <w:rFonts w:ascii="宋体" w:hAnsi="宋体" w:eastAsia="宋体" w:cs="宋体"/>
          <w:sz w:val="32"/>
          <w:szCs w:val="32"/>
          <w:highlight w:val="none"/>
        </w:rPr>
      </w:pPr>
      <w:r>
        <w:rPr>
          <w:rFonts w:ascii="宋体" w:hAnsi="宋体" w:eastAsia="宋体" w:cs="宋体"/>
          <w:b/>
          <w:bCs/>
          <w:spacing w:val="-4"/>
          <w:sz w:val="28"/>
          <w:szCs w:val="28"/>
          <w:highlight w:val="none"/>
        </w:rPr>
        <w:t>三、监狱企业证明函（格式）</w:t>
      </w:r>
    </w:p>
    <w:p w14:paraId="5D61D9F5">
      <w:pPr>
        <w:pStyle w:val="4"/>
        <w:spacing w:line="360" w:lineRule="auto"/>
        <w:rPr>
          <w:highlight w:val="none"/>
        </w:rPr>
      </w:pPr>
    </w:p>
    <w:p w14:paraId="0AA06841">
      <w:pPr>
        <w:spacing w:before="78" w:line="360" w:lineRule="auto"/>
        <w:ind w:firstLine="420"/>
        <w:jc w:val="both"/>
        <w:rPr>
          <w:rFonts w:ascii="宋体" w:hAnsi="宋体" w:eastAsia="宋体" w:cs="宋体"/>
          <w:sz w:val="24"/>
          <w:szCs w:val="24"/>
          <w:highlight w:val="none"/>
        </w:rPr>
      </w:pPr>
      <w:r>
        <w:rPr>
          <w:rFonts w:ascii="宋体" w:hAnsi="宋体" w:eastAsia="宋体" w:cs="宋体"/>
          <w:spacing w:val="-2"/>
          <w:sz w:val="24"/>
          <w:szCs w:val="24"/>
          <w:highlight w:val="none"/>
        </w:rPr>
        <w:t>根据财政部、司法部《关于政府采购支持监狱企业发展有关问题的通知》（财库〔2014〕</w:t>
      </w:r>
      <w:r>
        <w:rPr>
          <w:rFonts w:ascii="宋体" w:hAnsi="宋体" w:eastAsia="宋体" w:cs="宋体"/>
          <w:spacing w:val="8"/>
          <w:sz w:val="24"/>
          <w:szCs w:val="24"/>
          <w:highlight w:val="none"/>
        </w:rPr>
        <w:t xml:space="preserve"> </w:t>
      </w:r>
      <w:r>
        <w:rPr>
          <w:rFonts w:ascii="宋体" w:hAnsi="宋体" w:eastAsia="宋体" w:cs="宋体"/>
          <w:sz w:val="24"/>
          <w:szCs w:val="24"/>
          <w:highlight w:val="none"/>
        </w:rPr>
        <w:t>68</w:t>
      </w:r>
      <w:r>
        <w:rPr>
          <w:rFonts w:ascii="宋体" w:hAnsi="宋体" w:eastAsia="宋体" w:cs="宋体"/>
          <w:spacing w:val="-42"/>
          <w:sz w:val="24"/>
          <w:szCs w:val="24"/>
          <w:highlight w:val="none"/>
        </w:rPr>
        <w:t xml:space="preserve"> </w:t>
      </w:r>
      <w:r>
        <w:rPr>
          <w:rFonts w:ascii="宋体" w:hAnsi="宋体" w:eastAsia="宋体" w:cs="宋体"/>
          <w:sz w:val="24"/>
          <w:szCs w:val="24"/>
          <w:highlight w:val="none"/>
        </w:rPr>
        <w:t>号）的规定，监狱企业是指由司法部认定的为罪犯、戒毒人员提供生产项目和劳动对象，且全部产权属于司法部监狱管理局、戒毒管</w:t>
      </w:r>
      <w:r>
        <w:rPr>
          <w:rFonts w:ascii="宋体" w:hAnsi="宋体" w:eastAsia="宋体" w:cs="宋体"/>
          <w:spacing w:val="-1"/>
          <w:sz w:val="24"/>
          <w:szCs w:val="24"/>
          <w:highlight w:val="none"/>
        </w:rPr>
        <w:t>理局、直属煤矿管理局，各省、</w:t>
      </w:r>
      <w:r>
        <w:rPr>
          <w:rFonts w:ascii="宋体" w:hAnsi="宋体" w:eastAsia="宋体" w:cs="宋体"/>
          <w:spacing w:val="-72"/>
          <w:sz w:val="24"/>
          <w:szCs w:val="24"/>
          <w:highlight w:val="none"/>
        </w:rPr>
        <w:t xml:space="preserve"> </w:t>
      </w:r>
      <w:r>
        <w:rPr>
          <w:rFonts w:ascii="宋体" w:hAnsi="宋体" w:eastAsia="宋体" w:cs="宋体"/>
          <w:spacing w:val="-1"/>
          <w:sz w:val="24"/>
          <w:szCs w:val="24"/>
          <w:highlight w:val="none"/>
        </w:rPr>
        <w:t>自治区、直辖市</w:t>
      </w:r>
      <w:r>
        <w:rPr>
          <w:rFonts w:ascii="宋体" w:hAnsi="宋体" w:eastAsia="宋体" w:cs="宋体"/>
          <w:spacing w:val="1"/>
          <w:sz w:val="24"/>
          <w:szCs w:val="24"/>
          <w:highlight w:val="none"/>
        </w:rPr>
        <w:t>监狱管理局、戒毒管理局，各地（设区的市）监狱、强制隔离</w:t>
      </w:r>
      <w:r>
        <w:rPr>
          <w:rFonts w:ascii="宋体" w:hAnsi="宋体" w:eastAsia="宋体" w:cs="宋体"/>
          <w:sz w:val="24"/>
          <w:szCs w:val="24"/>
          <w:highlight w:val="none"/>
        </w:rPr>
        <w:t>戒毒所、戒毒康复所，以及新</w:t>
      </w:r>
      <w:r>
        <w:rPr>
          <w:rFonts w:ascii="宋体" w:hAnsi="宋体" w:eastAsia="宋体" w:cs="宋体"/>
          <w:spacing w:val="-1"/>
          <w:sz w:val="24"/>
          <w:szCs w:val="24"/>
          <w:highlight w:val="none"/>
        </w:rPr>
        <w:t>疆生产建设兵团监狱管理局、戒毒管理局的企业。</w:t>
      </w:r>
    </w:p>
    <w:p w14:paraId="4D336921">
      <w:pPr>
        <w:spacing w:line="360" w:lineRule="auto"/>
        <w:ind w:left="1" w:right="75" w:firstLine="419"/>
        <w:rPr>
          <w:rFonts w:ascii="宋体" w:hAnsi="宋体" w:eastAsia="宋体" w:cs="宋体"/>
          <w:sz w:val="24"/>
          <w:szCs w:val="24"/>
          <w:highlight w:val="none"/>
        </w:rPr>
      </w:pPr>
      <w:r>
        <w:rPr>
          <w:rFonts w:ascii="宋体" w:hAnsi="宋体" w:eastAsia="宋体" w:cs="宋体"/>
          <w:spacing w:val="-1"/>
          <w:sz w:val="24"/>
          <w:szCs w:val="24"/>
          <w:highlight w:val="none"/>
        </w:rPr>
        <w:t>监狱企业参加政府采购活动时，应当提供由省级以上监狱管理局、戒毒管理局（含新疆生产建设兵团）出具的属于监狱企业的证明文件。</w:t>
      </w:r>
    </w:p>
    <w:p w14:paraId="26229383">
      <w:pPr>
        <w:pStyle w:val="4"/>
        <w:spacing w:line="360" w:lineRule="auto"/>
        <w:rPr>
          <w:highlight w:val="none"/>
        </w:rPr>
      </w:pPr>
    </w:p>
    <w:p w14:paraId="5A949DC2">
      <w:pPr>
        <w:pStyle w:val="4"/>
        <w:spacing w:line="360" w:lineRule="auto"/>
        <w:rPr>
          <w:highlight w:val="none"/>
        </w:rPr>
      </w:pPr>
    </w:p>
    <w:p w14:paraId="653E9A27">
      <w:pPr>
        <w:pStyle w:val="4"/>
        <w:spacing w:line="360" w:lineRule="auto"/>
        <w:rPr>
          <w:highlight w:val="none"/>
        </w:rPr>
      </w:pPr>
    </w:p>
    <w:p w14:paraId="3BE0113A">
      <w:pPr>
        <w:spacing w:before="78" w:line="360" w:lineRule="auto"/>
        <w:ind w:left="7238"/>
        <w:rPr>
          <w:rFonts w:ascii="宋体" w:hAnsi="宋体" w:eastAsia="宋体" w:cs="宋体"/>
          <w:sz w:val="24"/>
          <w:szCs w:val="24"/>
          <w:highlight w:val="none"/>
        </w:rPr>
      </w:pPr>
      <w:r>
        <w:rPr>
          <w:rFonts w:ascii="宋体" w:hAnsi="宋体" w:eastAsia="宋体" w:cs="宋体"/>
          <w:spacing w:val="3"/>
          <w:sz w:val="24"/>
          <w:szCs w:val="24"/>
          <w:highlight w:val="none"/>
        </w:rPr>
        <w:t>供应商</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加盖鲜章）</w:t>
      </w:r>
    </w:p>
    <w:p w14:paraId="48E9650E">
      <w:pPr>
        <w:pStyle w:val="4"/>
        <w:spacing w:line="360" w:lineRule="auto"/>
        <w:rPr>
          <w:highlight w:val="none"/>
        </w:rPr>
      </w:pPr>
    </w:p>
    <w:p w14:paraId="05AB20C5">
      <w:pPr>
        <w:pStyle w:val="4"/>
        <w:spacing w:line="360" w:lineRule="auto"/>
        <w:rPr>
          <w:highlight w:val="none"/>
        </w:rPr>
      </w:pPr>
    </w:p>
    <w:p w14:paraId="3CEDA422">
      <w:pPr>
        <w:spacing w:before="78" w:line="360" w:lineRule="auto"/>
        <w:ind w:left="5319"/>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法定代表人或被授权人</w:t>
      </w:r>
      <w:r>
        <w:rPr>
          <w:rFonts w:ascii="宋体" w:hAnsi="宋体" w:eastAsia="宋体" w:cs="宋体"/>
          <w:spacing w:val="-14"/>
          <w:sz w:val="24"/>
          <w:szCs w:val="24"/>
          <w:highlight w:val="none"/>
        </w:rPr>
        <w:t>：（</w:t>
      </w:r>
      <w:r>
        <w:rPr>
          <w:rFonts w:ascii="宋体" w:hAnsi="宋体" w:eastAsia="宋体" w:cs="宋体"/>
          <w:spacing w:val="1"/>
          <w:sz w:val="24"/>
          <w:szCs w:val="24"/>
          <w:highlight w:val="none"/>
        </w:rPr>
        <w:t>签字或盖章）</w:t>
      </w:r>
    </w:p>
    <w:p w14:paraId="38BFEDC7">
      <w:pPr>
        <w:pStyle w:val="4"/>
        <w:spacing w:line="360" w:lineRule="auto"/>
        <w:rPr>
          <w:highlight w:val="none"/>
        </w:rPr>
      </w:pPr>
    </w:p>
    <w:p w14:paraId="61B19FDE">
      <w:pPr>
        <w:pStyle w:val="4"/>
        <w:spacing w:line="360" w:lineRule="auto"/>
        <w:rPr>
          <w:highlight w:val="none"/>
        </w:rPr>
      </w:pPr>
    </w:p>
    <w:p w14:paraId="31C56AB1">
      <w:pPr>
        <w:spacing w:before="79" w:line="360" w:lineRule="auto"/>
        <w:ind w:right="27"/>
        <w:jc w:val="right"/>
        <w:rPr>
          <w:rFonts w:ascii="宋体" w:hAnsi="宋体" w:eastAsia="宋体" w:cs="宋体"/>
          <w:spacing w:val="-15"/>
          <w:sz w:val="24"/>
          <w:szCs w:val="24"/>
          <w:highlight w:val="none"/>
        </w:rPr>
      </w:pPr>
      <w:r>
        <w:rPr>
          <w:rFonts w:ascii="宋体" w:hAnsi="宋体" w:eastAsia="宋体" w:cs="宋体"/>
          <w:spacing w:val="-15"/>
          <w:sz w:val="24"/>
          <w:szCs w:val="24"/>
          <w:highlight w:val="none"/>
        </w:rPr>
        <w:t>日</w:t>
      </w:r>
      <w:r>
        <w:rPr>
          <w:rFonts w:ascii="宋体" w:hAnsi="宋体" w:eastAsia="宋体" w:cs="宋体"/>
          <w:spacing w:val="13"/>
          <w:sz w:val="24"/>
          <w:szCs w:val="24"/>
          <w:highlight w:val="none"/>
        </w:rPr>
        <w:t xml:space="preserve"> </w:t>
      </w:r>
      <w:r>
        <w:rPr>
          <w:rFonts w:ascii="宋体" w:hAnsi="宋体" w:eastAsia="宋体" w:cs="宋体"/>
          <w:spacing w:val="-15"/>
          <w:sz w:val="24"/>
          <w:szCs w:val="24"/>
          <w:highlight w:val="none"/>
        </w:rPr>
        <w:t>期：</w:t>
      </w:r>
      <w:r>
        <w:rPr>
          <w:rFonts w:ascii="宋体" w:hAnsi="宋体" w:eastAsia="宋体" w:cs="宋体"/>
          <w:spacing w:val="3"/>
          <w:sz w:val="24"/>
          <w:szCs w:val="24"/>
          <w:highlight w:val="none"/>
        </w:rPr>
        <w:t xml:space="preserve">   </w:t>
      </w:r>
      <w:r>
        <w:rPr>
          <w:rFonts w:ascii="宋体" w:hAnsi="宋体" w:eastAsia="宋体" w:cs="宋体"/>
          <w:spacing w:val="-15"/>
          <w:sz w:val="24"/>
          <w:szCs w:val="24"/>
          <w:highlight w:val="none"/>
        </w:rPr>
        <w:t>年</w:t>
      </w:r>
      <w:r>
        <w:rPr>
          <w:rFonts w:ascii="宋体" w:hAnsi="宋体" w:eastAsia="宋体" w:cs="宋体"/>
          <w:spacing w:val="5"/>
          <w:sz w:val="24"/>
          <w:szCs w:val="24"/>
          <w:highlight w:val="none"/>
        </w:rPr>
        <w:t xml:space="preserve">   </w:t>
      </w:r>
      <w:r>
        <w:rPr>
          <w:rFonts w:ascii="宋体" w:hAnsi="宋体" w:eastAsia="宋体" w:cs="宋体"/>
          <w:spacing w:val="-15"/>
          <w:sz w:val="24"/>
          <w:szCs w:val="24"/>
          <w:highlight w:val="none"/>
        </w:rPr>
        <w:t>月</w:t>
      </w:r>
      <w:r>
        <w:rPr>
          <w:rFonts w:ascii="宋体" w:hAnsi="宋体" w:eastAsia="宋体" w:cs="宋体"/>
          <w:spacing w:val="17"/>
          <w:sz w:val="24"/>
          <w:szCs w:val="24"/>
          <w:highlight w:val="none"/>
        </w:rPr>
        <w:t xml:space="preserve">   </w:t>
      </w:r>
      <w:r>
        <w:rPr>
          <w:rFonts w:ascii="宋体" w:hAnsi="宋体" w:eastAsia="宋体" w:cs="宋体"/>
          <w:spacing w:val="-15"/>
          <w:sz w:val="24"/>
          <w:szCs w:val="24"/>
          <w:highlight w:val="none"/>
        </w:rPr>
        <w:t>日</w:t>
      </w:r>
    </w:p>
    <w:p w14:paraId="440FC9F0">
      <w:pPr>
        <w:spacing w:before="1" w:line="210" w:lineRule="auto"/>
        <w:ind w:left="420"/>
        <w:rPr>
          <w:rFonts w:ascii="宋体" w:hAnsi="宋体" w:eastAsia="宋体" w:cs="宋体"/>
          <w:b/>
          <w:bCs/>
          <w:spacing w:val="-2"/>
          <w:sz w:val="24"/>
          <w:szCs w:val="24"/>
          <w:highlight w:val="none"/>
        </w:rPr>
      </w:pPr>
    </w:p>
    <w:p w14:paraId="2A194F15">
      <w:pPr>
        <w:spacing w:before="1" w:line="210" w:lineRule="auto"/>
        <w:ind w:left="420"/>
        <w:rPr>
          <w:rFonts w:ascii="宋体" w:hAnsi="宋体" w:eastAsia="宋体" w:cs="宋体"/>
          <w:b/>
          <w:bCs/>
          <w:spacing w:val="-2"/>
          <w:sz w:val="24"/>
          <w:szCs w:val="24"/>
          <w:highlight w:val="none"/>
        </w:rPr>
      </w:pPr>
    </w:p>
    <w:p w14:paraId="474401F2">
      <w:pPr>
        <w:spacing w:before="1" w:line="210" w:lineRule="auto"/>
        <w:ind w:left="420"/>
        <w:rPr>
          <w:rFonts w:ascii="宋体" w:hAnsi="宋体" w:eastAsia="宋体" w:cs="宋体"/>
          <w:b/>
          <w:bCs/>
          <w:spacing w:val="-2"/>
          <w:sz w:val="24"/>
          <w:szCs w:val="24"/>
          <w:highlight w:val="none"/>
        </w:rPr>
      </w:pPr>
    </w:p>
    <w:p w14:paraId="2812C6FA">
      <w:pPr>
        <w:spacing w:before="1" w:line="210" w:lineRule="auto"/>
        <w:ind w:left="420"/>
        <w:rPr>
          <w:rFonts w:ascii="宋体" w:hAnsi="宋体" w:eastAsia="宋体" w:cs="宋体"/>
          <w:b/>
          <w:bCs/>
          <w:spacing w:val="-2"/>
          <w:sz w:val="24"/>
          <w:szCs w:val="24"/>
          <w:highlight w:val="none"/>
        </w:rPr>
      </w:pPr>
    </w:p>
    <w:p w14:paraId="276C9B09">
      <w:pPr>
        <w:spacing w:before="1" w:line="210" w:lineRule="auto"/>
        <w:ind w:left="420"/>
        <w:rPr>
          <w:rFonts w:ascii="宋体" w:hAnsi="宋体" w:eastAsia="宋体" w:cs="宋体"/>
          <w:b/>
          <w:bCs/>
          <w:spacing w:val="-2"/>
          <w:sz w:val="24"/>
          <w:szCs w:val="24"/>
          <w:highlight w:val="none"/>
        </w:rPr>
      </w:pPr>
    </w:p>
    <w:p w14:paraId="713BE93C">
      <w:pPr>
        <w:spacing w:before="1" w:line="210" w:lineRule="auto"/>
        <w:ind w:left="420"/>
        <w:rPr>
          <w:rFonts w:ascii="宋体" w:hAnsi="宋体" w:eastAsia="宋体" w:cs="宋体"/>
          <w:b/>
          <w:bCs/>
          <w:spacing w:val="-2"/>
          <w:sz w:val="24"/>
          <w:szCs w:val="24"/>
          <w:highlight w:val="none"/>
        </w:rPr>
      </w:pPr>
    </w:p>
    <w:p w14:paraId="739E5031">
      <w:pPr>
        <w:spacing w:before="1" w:line="210" w:lineRule="auto"/>
        <w:ind w:left="420"/>
        <w:rPr>
          <w:rFonts w:ascii="宋体" w:hAnsi="宋体" w:eastAsia="宋体" w:cs="宋体"/>
          <w:b/>
          <w:bCs/>
          <w:spacing w:val="-2"/>
          <w:sz w:val="24"/>
          <w:szCs w:val="24"/>
          <w:highlight w:val="none"/>
        </w:rPr>
      </w:pPr>
    </w:p>
    <w:p w14:paraId="32590B8F">
      <w:pPr>
        <w:spacing w:before="1" w:line="210" w:lineRule="auto"/>
        <w:ind w:left="420"/>
        <w:rPr>
          <w:rFonts w:ascii="宋体" w:hAnsi="宋体" w:eastAsia="宋体" w:cs="宋体"/>
          <w:sz w:val="24"/>
          <w:szCs w:val="24"/>
          <w:highlight w:val="none"/>
        </w:rPr>
      </w:pPr>
      <w:r>
        <w:rPr>
          <w:rFonts w:ascii="宋体" w:hAnsi="宋体" w:eastAsia="宋体" w:cs="宋体"/>
          <w:b/>
          <w:bCs/>
          <w:spacing w:val="-2"/>
          <w:sz w:val="24"/>
          <w:szCs w:val="24"/>
          <w:highlight w:val="none"/>
        </w:rPr>
        <w:t>注：如不是该类企业则不需提供此声明函（可删除此</w:t>
      </w:r>
      <w:r>
        <w:rPr>
          <w:rFonts w:ascii="宋体" w:hAnsi="宋体" w:eastAsia="宋体" w:cs="宋体"/>
          <w:b/>
          <w:bCs/>
          <w:spacing w:val="-3"/>
          <w:sz w:val="24"/>
          <w:szCs w:val="24"/>
          <w:highlight w:val="none"/>
        </w:rPr>
        <w:t>页）</w:t>
      </w:r>
    </w:p>
    <w:p w14:paraId="69AD7A4D">
      <w:pPr>
        <w:spacing w:before="79" w:line="360" w:lineRule="auto"/>
        <w:ind w:right="27"/>
        <w:jc w:val="both"/>
        <w:rPr>
          <w:rFonts w:ascii="宋体" w:hAnsi="宋体" w:eastAsia="宋体" w:cs="宋体"/>
          <w:spacing w:val="-15"/>
          <w:sz w:val="24"/>
          <w:szCs w:val="24"/>
          <w:highlight w:val="none"/>
        </w:rPr>
      </w:pPr>
    </w:p>
    <w:sectPr>
      <w:footerReference r:id="rId8" w:type="default"/>
      <w:pgSz w:w="11906" w:h="16839"/>
      <w:pgMar w:top="1440" w:right="1080" w:bottom="1440" w:left="1080" w:header="964" w:footer="964" w:gutter="0"/>
      <w:pgNumType w:fmt="decimal" w:start="55"/>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E5ABB4B-2E15-4DB3-B010-F4C2F4BEA5E6}"/>
  </w:font>
  <w:font w:name="黑体">
    <w:panose1 w:val="02010609060101010101"/>
    <w:charset w:val="86"/>
    <w:family w:val="auto"/>
    <w:pitch w:val="default"/>
    <w:sig w:usb0="800002BF" w:usb1="38CF7CFA" w:usb2="00000016" w:usb3="00000000" w:csb0="00040001" w:csb1="00000000"/>
    <w:embedRegular r:id="rId2" w:fontKey="{0DD015D1-9B89-4509-B307-D0248E3C51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427A4FAE-E04F-4223-BA78-972B9AC22D8D}"/>
  </w:font>
  <w:font w:name="仿宋">
    <w:panose1 w:val="02010609060101010101"/>
    <w:charset w:val="86"/>
    <w:family w:val="auto"/>
    <w:pitch w:val="default"/>
    <w:sig w:usb0="800002BF" w:usb1="38CF7CFA" w:usb2="00000016" w:usb3="00000000" w:csb0="00040001" w:csb1="00000000"/>
    <w:embedRegular r:id="rId4" w:fontKey="{A816F5C3-7AD9-4217-A55C-EB38CE58768F}"/>
  </w:font>
  <w:font w:name="方正小标宋简体">
    <w:panose1 w:val="02000000000000000000"/>
    <w:charset w:val="86"/>
    <w:family w:val="auto"/>
    <w:pitch w:val="default"/>
    <w:sig w:usb0="00000001" w:usb1="08000000" w:usb2="00000000" w:usb3="00000000" w:csb0="00040000" w:csb1="00000000"/>
    <w:embedRegular r:id="rId5" w:fontKey="{756867D2-60B8-4CD4-85FF-799E9613746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BC33">
    <w:pPr>
      <w:pStyle w:val="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09A2CC">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909A2CC">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F8697">
    <w:pPr>
      <w:pStyle w:val="4"/>
      <w:spacing w:line="14" w:lineRule="auto"/>
      <w:rPr>
        <w:sz w:val="2"/>
      </w:rPr>
    </w:pPr>
    <w:r>
      <w:rPr>
        <w:sz w:val="2"/>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74D69">
                          <w:pPr>
                            <w:pStyle w:val="5"/>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3F74D69">
                    <w:pPr>
                      <w:pStyle w:val="5"/>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FFD46">
    <w:pPr>
      <w:spacing w:line="180" w:lineRule="auto"/>
      <w:ind w:left="450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71AEC">
                          <w:pPr>
                            <w:pStyle w:val="5"/>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E871AEC">
                    <w:pPr>
                      <w:pStyle w:val="5"/>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99EBA">
    <w:pPr>
      <w:pStyle w:val="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0AFFD5">
                          <w:pPr>
                            <w:pStyle w:val="5"/>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00AFFD5">
                    <w:pPr>
                      <w:pStyle w:val="5"/>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373155"/>
    <w:multiLevelType w:val="singleLevel"/>
    <w:tmpl w:val="B5373155"/>
    <w:lvl w:ilvl="0" w:tentative="0">
      <w:start w:val="1"/>
      <w:numFmt w:val="chineseCounting"/>
      <w:suff w:val="nothing"/>
      <w:lvlText w:val="%1、"/>
      <w:lvlJc w:val="left"/>
      <w:rPr>
        <w:rFonts w:hint="eastAsia"/>
      </w:rPr>
    </w:lvl>
  </w:abstractNum>
  <w:abstractNum w:abstractNumId="1">
    <w:nsid w:val="0ED9C7B2"/>
    <w:multiLevelType w:val="singleLevel"/>
    <w:tmpl w:val="0ED9C7B2"/>
    <w:lvl w:ilvl="0" w:tentative="0">
      <w:start w:val="1"/>
      <w:numFmt w:val="chineseCounting"/>
      <w:suff w:val="nothing"/>
      <w:lvlText w:val="%1、"/>
      <w:lvlJc w:val="left"/>
      <w:rPr>
        <w:rFonts w:hint="eastAsia"/>
      </w:rPr>
    </w:lvl>
  </w:abstractNum>
  <w:abstractNum w:abstractNumId="2">
    <w:nsid w:val="237CDE87"/>
    <w:multiLevelType w:val="singleLevel"/>
    <w:tmpl w:val="237CDE87"/>
    <w:lvl w:ilvl="0" w:tentative="0">
      <w:start w:val="1"/>
      <w:numFmt w:val="chineseCounting"/>
      <w:suff w:val="nothing"/>
      <w:lvlText w:val="%1、"/>
      <w:lvlJc w:val="left"/>
      <w:rPr>
        <w:rFonts w:hint="eastAsia"/>
      </w:rPr>
    </w:lvl>
  </w:abstractNum>
  <w:abstractNum w:abstractNumId="3">
    <w:nsid w:val="4C25222D"/>
    <w:multiLevelType w:val="singleLevel"/>
    <w:tmpl w:val="4C25222D"/>
    <w:lvl w:ilvl="0" w:tentative="0">
      <w:start w:val="2"/>
      <w:numFmt w:val="chineseCounting"/>
      <w:suff w:val="nothing"/>
      <w:lvlText w:val="%1、"/>
      <w:lvlJc w:val="left"/>
      <w:rPr>
        <w:rFonts w:hint="eastAsia"/>
      </w:rPr>
    </w:lvl>
  </w:abstractNum>
  <w:abstractNum w:abstractNumId="4">
    <w:nsid w:val="6260507C"/>
    <w:multiLevelType w:val="multilevel"/>
    <w:tmpl w:val="6260507C"/>
    <w:lvl w:ilvl="0" w:tentative="0">
      <w:start w:val="1"/>
      <w:numFmt w:val="decimal"/>
      <w:lvlText w:val="%1、"/>
      <w:lvlJc w:val="left"/>
      <w:pPr>
        <w:ind w:left="420" w:hanging="420"/>
      </w:pPr>
      <w:rPr>
        <w:rFonts w:hint="eastAsia"/>
        <w:sz w:val="28"/>
        <w:szCs w:val="28"/>
      </w:rPr>
    </w:lvl>
    <w:lvl w:ilvl="1" w:tentative="0">
      <w:start w:val="1"/>
      <w:numFmt w:val="decimal"/>
      <w:pStyle w:val="15"/>
      <w:lvlText w:val="%2."/>
      <w:lvlJc w:val="left"/>
      <w:pPr>
        <w:ind w:left="840" w:hanging="420"/>
      </w:pPr>
      <w:rPr>
        <w:rFonts w:hint="eastAsia" w:asciiTheme="minorEastAsia" w:hAnsiTheme="minorEastAsia" w:eastAsiaTheme="minorEastAsia"/>
        <w:b/>
        <w:sz w:val="30"/>
        <w:szCs w:val="30"/>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7AEC1F7E"/>
    <w:multiLevelType w:val="singleLevel"/>
    <w:tmpl w:val="7AEC1F7E"/>
    <w:lvl w:ilvl="0" w:tentative="0">
      <w:start w:val="4"/>
      <w:numFmt w:val="chineseCounting"/>
      <w:suff w:val="nothing"/>
      <w:lvlText w:val="%1、"/>
      <w:lvlJc w:val="left"/>
      <w:rPr>
        <w:rFonts w:hint="eastAsia"/>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dit="readOnly" w:formatting="1" w:enforcement="1" w:cryptProviderType="rsaFull" w:cryptAlgorithmClass="hash" w:cryptAlgorithmType="typeAny" w:cryptAlgorithmSid="4" w:cryptSpinCount="0" w:hash="WOL+E1JTkHKqf0ZDMcDevnc8RYE=" w:salt="o0pnIyxcFTYnY+grxshBbg=="/>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A71FD9"/>
    <w:rsid w:val="01C70884"/>
    <w:rsid w:val="049A4077"/>
    <w:rsid w:val="050F4ACA"/>
    <w:rsid w:val="05942874"/>
    <w:rsid w:val="05FD666C"/>
    <w:rsid w:val="08135BF2"/>
    <w:rsid w:val="08493399"/>
    <w:rsid w:val="09B9776B"/>
    <w:rsid w:val="0A494C47"/>
    <w:rsid w:val="0AAC5070"/>
    <w:rsid w:val="0AB205A7"/>
    <w:rsid w:val="0BF40F20"/>
    <w:rsid w:val="0CE51C08"/>
    <w:rsid w:val="0D2E4469"/>
    <w:rsid w:val="0EDF7256"/>
    <w:rsid w:val="101055F2"/>
    <w:rsid w:val="10245D58"/>
    <w:rsid w:val="11254CC9"/>
    <w:rsid w:val="12093F59"/>
    <w:rsid w:val="12614426"/>
    <w:rsid w:val="12C30517"/>
    <w:rsid w:val="141334FE"/>
    <w:rsid w:val="147541B9"/>
    <w:rsid w:val="14A34FB4"/>
    <w:rsid w:val="14C2457D"/>
    <w:rsid w:val="14F055ED"/>
    <w:rsid w:val="15747FCD"/>
    <w:rsid w:val="1A6C5716"/>
    <w:rsid w:val="1BB11F7A"/>
    <w:rsid w:val="1CFC0FD3"/>
    <w:rsid w:val="1D167BBB"/>
    <w:rsid w:val="1EB37DB8"/>
    <w:rsid w:val="20490B12"/>
    <w:rsid w:val="221A6347"/>
    <w:rsid w:val="221C67B2"/>
    <w:rsid w:val="22B72CFE"/>
    <w:rsid w:val="240B2B8E"/>
    <w:rsid w:val="25E70CC0"/>
    <w:rsid w:val="28AA222B"/>
    <w:rsid w:val="2AD417E1"/>
    <w:rsid w:val="2B2A7653"/>
    <w:rsid w:val="2BDB6BA0"/>
    <w:rsid w:val="2C9A6113"/>
    <w:rsid w:val="2D4B38B1"/>
    <w:rsid w:val="2ECD27D0"/>
    <w:rsid w:val="2EE32F12"/>
    <w:rsid w:val="305D4027"/>
    <w:rsid w:val="317F1A54"/>
    <w:rsid w:val="34873421"/>
    <w:rsid w:val="35DE50FA"/>
    <w:rsid w:val="3627105A"/>
    <w:rsid w:val="371511B8"/>
    <w:rsid w:val="37215DAE"/>
    <w:rsid w:val="39BA7DF4"/>
    <w:rsid w:val="3A1976E0"/>
    <w:rsid w:val="3A1E152C"/>
    <w:rsid w:val="3B5810DA"/>
    <w:rsid w:val="3B5A188F"/>
    <w:rsid w:val="3C7519F4"/>
    <w:rsid w:val="3DE9514C"/>
    <w:rsid w:val="3E9B4698"/>
    <w:rsid w:val="409741F1"/>
    <w:rsid w:val="41660B31"/>
    <w:rsid w:val="44BE2E8F"/>
    <w:rsid w:val="45BE314C"/>
    <w:rsid w:val="461F5BAF"/>
    <w:rsid w:val="46BD2CD2"/>
    <w:rsid w:val="46C67DD9"/>
    <w:rsid w:val="46DC75FC"/>
    <w:rsid w:val="47E726FC"/>
    <w:rsid w:val="487815A6"/>
    <w:rsid w:val="49E13AB3"/>
    <w:rsid w:val="4B321EE0"/>
    <w:rsid w:val="4BC32B39"/>
    <w:rsid w:val="4D73233C"/>
    <w:rsid w:val="4DE1199C"/>
    <w:rsid w:val="4E165AE9"/>
    <w:rsid w:val="4FF05EC6"/>
    <w:rsid w:val="513242BC"/>
    <w:rsid w:val="527D7845"/>
    <w:rsid w:val="52D970E6"/>
    <w:rsid w:val="53D61877"/>
    <w:rsid w:val="5568580C"/>
    <w:rsid w:val="55C537BC"/>
    <w:rsid w:val="58095D77"/>
    <w:rsid w:val="590F1AB3"/>
    <w:rsid w:val="5A594B73"/>
    <w:rsid w:val="5B0B62AA"/>
    <w:rsid w:val="5BCF72D8"/>
    <w:rsid w:val="5CB376A5"/>
    <w:rsid w:val="5DE554DF"/>
    <w:rsid w:val="5FB30761"/>
    <w:rsid w:val="616B35FF"/>
    <w:rsid w:val="616D381B"/>
    <w:rsid w:val="62682234"/>
    <w:rsid w:val="638766EA"/>
    <w:rsid w:val="64124205"/>
    <w:rsid w:val="647C661F"/>
    <w:rsid w:val="6AA10091"/>
    <w:rsid w:val="6CDB2DF4"/>
    <w:rsid w:val="6F457B85"/>
    <w:rsid w:val="6F92268D"/>
    <w:rsid w:val="70932B72"/>
    <w:rsid w:val="729C3F60"/>
    <w:rsid w:val="73053BA0"/>
    <w:rsid w:val="7306587D"/>
    <w:rsid w:val="733F0D8F"/>
    <w:rsid w:val="741E6BF6"/>
    <w:rsid w:val="77D16EA3"/>
    <w:rsid w:val="78BB0EB8"/>
    <w:rsid w:val="79532E9E"/>
    <w:rsid w:val="79AD6A52"/>
    <w:rsid w:val="7CED7166"/>
    <w:rsid w:val="7CF01DD4"/>
    <w:rsid w:val="7D7E4647"/>
    <w:rsid w:val="7FD92B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3">
    <w:name w:val="heading 4"/>
    <w:basedOn w:val="1"/>
    <w:next w:val="1"/>
    <w:qFormat/>
    <w:uiPriority w:val="0"/>
    <w:pPr>
      <w:keepNext/>
      <w:keepLines/>
      <w:spacing w:line="360" w:lineRule="auto"/>
      <w:outlineLvl w:val="3"/>
    </w:pPr>
    <w:rPr>
      <w:rFonts w:ascii="Arial" w:hAnsi="Arial"/>
      <w:b/>
      <w:bCs/>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paragraph" w:customStyle="1" w:styleId="12">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
    <w:name w:val="正文缩进1"/>
    <w:basedOn w:val="1"/>
    <w:qFormat/>
    <w:uiPriority w:val="0"/>
    <w:pPr>
      <w:ind w:firstLine="420" w:firstLineChars="200"/>
    </w:pPr>
  </w:style>
  <w:style w:type="paragraph" w:customStyle="1" w:styleId="14">
    <w:name w:val="null3"/>
    <w:hidden/>
    <w:qFormat/>
    <w:uiPriority w:val="0"/>
    <w:rPr>
      <w:rFonts w:hint="eastAsia" w:asciiTheme="minorHAnsi" w:hAnsiTheme="minorHAnsi" w:eastAsiaTheme="minorEastAsia" w:cstheme="minorBidi"/>
      <w:lang w:val="en-US" w:eastAsia="zh-Hans"/>
    </w:rPr>
  </w:style>
  <w:style w:type="paragraph" w:customStyle="1" w:styleId="15">
    <w:name w:val="H2"/>
    <w:basedOn w:val="1"/>
    <w:qFormat/>
    <w:uiPriority w:val="0"/>
    <w:pPr>
      <w:numPr>
        <w:ilvl w:val="1"/>
        <w:numId w:val="1"/>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56</Pages>
  <Words>15672</Words>
  <Characters>17016</Characters>
  <TotalTime>31</TotalTime>
  <ScaleCrop>false</ScaleCrop>
  <LinksUpToDate>false</LinksUpToDate>
  <CharactersWithSpaces>17325</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2026-08-26T18:15:00Z</dcterms:created>
  <dc:creator>Administrator</dc:creator>
  <cp:lastModifiedBy>浅笑</cp:lastModifiedBy>
  <dcterms:modified xsi:type="dcterms:W3CDTF">2026-10-26T06:47:35Z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2026-08-28T09:23:19Z</vt:filetime>
  </property>
  <property fmtid="{D5CDD505-2E9C-101B-9397-08002B2CF9AE}" pid="4" name="KSOTemplateDocerSaveRecord">
    <vt:lpwstr>eyJoZGlkIjoiYjk5NDY3OTkyMDBlMTcyNGE1MjY2ODg1YmVlODhiMjMiLCJ1c2VySWQiOiI1NDY3MDk0NzQifQ==</vt:lpwstr>
  </property>
  <property fmtid="{D5CDD505-2E9C-101B-9397-08002B2CF9AE}" pid="5" name="KSOProductBuildVer">
    <vt:lpwstr>2052-12.1.0.24034</vt:lpwstr>
  </property>
  <property fmtid="{D5CDD505-2E9C-101B-9397-08002B2CF9AE}" pid="6" name="ICV">
    <vt:lpwstr>E9F78F8C2AED42D5B464606B6F241A2B_13</vt:lpwstr>
  </property>
</Properties>
</file>