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C7684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both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bookmarkStart w:id="4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报价明细表</w:t>
      </w:r>
    </w:p>
    <w:bookmarkEnd w:id="4"/>
    <w:p w14:paraId="72E215A5"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BFA0FF3"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包号：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4"/>
        <w:tblW w:w="1052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3"/>
        <w:gridCol w:w="2292"/>
        <w:gridCol w:w="984"/>
        <w:gridCol w:w="1000"/>
        <w:gridCol w:w="950"/>
        <w:gridCol w:w="1050"/>
        <w:gridCol w:w="1183"/>
        <w:gridCol w:w="1200"/>
        <w:gridCol w:w="1118"/>
      </w:tblGrid>
      <w:tr w14:paraId="697792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6" w:hRule="atLeast"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8ED3B3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4D59F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2C43B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  <w:p w14:paraId="3030D8B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型号</w:t>
            </w:r>
          </w:p>
        </w:tc>
        <w:tc>
          <w:tcPr>
            <w:tcW w:w="1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CAA10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规格</w:t>
            </w:r>
          </w:p>
          <w:p w14:paraId="285963D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（mm）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D4440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FE656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70499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单价限价</w:t>
            </w:r>
          </w:p>
          <w:p w14:paraId="184A382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366E1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单价报价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76346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合计报价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（元）</w:t>
            </w:r>
          </w:p>
        </w:tc>
      </w:tr>
      <w:tr w14:paraId="2BC662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6" w:hRule="atLeast"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2AB8B42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2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68EDDBC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IP设计定制折叠扇子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E8AA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A2A28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370FE3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63FD63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20000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CF3D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0ADD778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FAE973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0BF10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1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700F85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A73F7B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IP设计定制握力球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BCD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DEE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898C06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0866CD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20000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2C5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A3B2DA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3CA00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B4F0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6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83F714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AD08B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设计定制环保布袋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98F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4369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2B6505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F88021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20000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4E6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683836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CB3CC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15633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6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7CEBB4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E1B3B7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设计定制便携式指甲剪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66A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1D5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15E431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CC5D92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4000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A14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15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2108BA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69B6A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F057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6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DECEA8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0EE7F7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Logo设计定制帽子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AAEB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D001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BC579B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3D9270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1800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574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6D495C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90FC6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0DF0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6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8BEE8F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FBB707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设计定制软胶钥匙扣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0F3F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90C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C0E5B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13C77D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1000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40F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15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AF7ADD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6FE11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9BB4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6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20BB6C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72A46B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设计定制亚克力钥匙扣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3F7C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7024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1C1B6F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31A7CB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2000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033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7.5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E1FC8E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04954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6AB942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6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0D5913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9E586C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设计定制手环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EE68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FD6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4658C8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A59A11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1000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180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893DB0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CC688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46AD15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6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BF4616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DF50C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设计定制文化衫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90C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1A2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07E978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8CEE41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570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74A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45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FFE7E1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8D184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EC32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6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8174A9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998E82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IP设计定制毛绒玩具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5D1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8C3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106D49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B8DE6E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945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483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476E65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1109A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2153F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6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1F35FA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396DA9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设计定制办公礼盒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FAB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966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A36D96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65D312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00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021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100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0CBF3C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EA241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8B384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6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423525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1A57D8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设计定制特警礼盒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7AC4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7E7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655971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082EDF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1000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6FC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50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1F6E29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0917D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1F896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88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125E1C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合计</w:t>
            </w:r>
          </w:p>
          <w:p w14:paraId="4A19024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7459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A548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（小写）：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>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</w:t>
            </w:r>
          </w:p>
          <w:p w14:paraId="771B700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（大写）：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人民币            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F876B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90C30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CB67A7B">
      <w:pPr>
        <w:widowControl/>
        <w:kinsoku/>
        <w:autoSpaceDE/>
        <w:autoSpaceDN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6DF9A46">
      <w:pPr>
        <w:widowControl/>
        <w:kinsoku/>
        <w:autoSpaceDE/>
        <w:autoSpaceDN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说明：1.所有价格均系用人民币表示，单位为元，精确到小数点后两位。</w:t>
      </w:r>
    </w:p>
    <w:p w14:paraId="012207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12377633"/>
      <w:bookmarkStart w:id="1" w:name="_Toc10563648"/>
      <w:bookmarkStart w:id="2" w:name="_Toc10563609"/>
      <w:bookmarkStart w:id="3" w:name="_Toc10851"/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2.供应商应确保《报价表》中的“总价”金额与《报价明细表》中“合计总价”金额完全一致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7F2F05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3.供应商在进行二次报价时，须同步上传完整的《报价明细表》且与二次报价“总价”金额完全一致。</w:t>
      </w:r>
    </w:p>
    <w:p w14:paraId="11E950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15497D7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供</w:t>
      </w:r>
      <w:r>
        <w:rPr>
          <w:rFonts w:hint="eastAsia" w:ascii="宋体" w:hAnsi="宋体"/>
          <w:sz w:val="24"/>
          <w:szCs w:val="24"/>
          <w:highlight w:val="none"/>
        </w:rPr>
        <w:t>应商：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  <w:highlight w:val="none"/>
        </w:rPr>
        <w:t>（盖章）</w:t>
      </w:r>
    </w:p>
    <w:p w14:paraId="4D03AC97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3120" w:firstLineChars="1300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法定代表人或被授权人</w:t>
      </w:r>
      <w:r>
        <w:rPr>
          <w:rFonts w:hint="eastAsia" w:ascii="宋体" w:hAnsi="宋体"/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highlight w:val="none"/>
        </w:rPr>
        <w:t>（签字或盖章）</w:t>
      </w:r>
    </w:p>
    <w:p w14:paraId="338646F6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3240" w:firstLineChars="1350"/>
        <w:jc w:val="right"/>
      </w:pPr>
      <w:r>
        <w:rPr>
          <w:rFonts w:hint="eastAsia" w:ascii="宋体" w:hAnsi="宋体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  <w:bookmarkEnd w:id="0"/>
      <w:bookmarkEnd w:id="1"/>
      <w:bookmarkEnd w:id="2"/>
      <w:bookmarkEnd w:id="3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6B7E9">
    <w:pPr>
      <w:pStyle w:val="2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6096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A6096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3117BF"/>
    <w:rsid w:val="6531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2026-05-21T09:33:00Z</dcterms:created>
  <dc:creator>开瑞</dc:creator>
  <cp:lastModifiedBy>开瑞</cp:lastModifiedBy>
  <dcterms:modified xsi:type="dcterms:W3CDTF">2026-05-21T09:34:02Z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28FDF1E0FFFD440C9D6448D6221A528C_11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