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ADB3A">
      <w:pPr>
        <w:spacing w:before="328" w:line="230" w:lineRule="auto"/>
        <w:rPr>
          <w:rFonts w:hint="default" w:asciiTheme="minorEastAsia" w:hAnsiTheme="minorEastAsia" w:eastAsiaTheme="minorEastAsia" w:cstheme="minorEastAsia"/>
          <w:b/>
          <w:bCs/>
          <w:color w:val="auto"/>
          <w:sz w:val="31"/>
          <w:szCs w:val="31"/>
          <w:lang w:val="en-US" w:eastAsia="zh-CN"/>
        </w:rPr>
      </w:pPr>
      <w:r>
        <w:rPr>
          <w:rFonts w:hint="eastAsia" w:asciiTheme="minorEastAsia" w:hAnsiTheme="minorEastAsia" w:eastAsiaTheme="minorEastAsia" w:cstheme="minorEastAsia"/>
          <w:b/>
          <w:bCs/>
          <w:color w:val="auto"/>
          <w:spacing w:val="-1"/>
          <w:sz w:val="28"/>
          <w:szCs w:val="28"/>
        </w:rPr>
        <w:t>项目编号：</w:t>
      </w:r>
      <w:r>
        <w:rPr>
          <w:rFonts w:hint="eastAsia" w:asciiTheme="minorEastAsia" w:hAnsiTheme="minorEastAsia" w:eastAsiaTheme="minorEastAsia" w:cstheme="minorEastAsia"/>
          <w:b/>
          <w:bCs/>
          <w:color w:val="auto"/>
          <w:spacing w:val="-1"/>
          <w:sz w:val="31"/>
          <w:szCs w:val="31"/>
          <w:lang w:eastAsia="zh-CN"/>
        </w:rPr>
        <w:t>FZC2026-035</w:t>
      </w:r>
    </w:p>
    <w:p w14:paraId="2E05ECEA">
      <w:pPr>
        <w:pStyle w:val="3"/>
        <w:spacing w:line="275" w:lineRule="auto"/>
        <w:rPr>
          <w:rFonts w:hint="eastAsia" w:asciiTheme="minorEastAsia" w:hAnsiTheme="minorEastAsia" w:eastAsiaTheme="minorEastAsia" w:cstheme="minorEastAsia"/>
          <w:color w:val="auto"/>
        </w:rPr>
      </w:pPr>
    </w:p>
    <w:p w14:paraId="680C6063">
      <w:pPr>
        <w:pStyle w:val="3"/>
        <w:spacing w:line="276" w:lineRule="auto"/>
        <w:rPr>
          <w:rFonts w:hint="eastAsia" w:asciiTheme="minorEastAsia" w:hAnsiTheme="minorEastAsia" w:eastAsiaTheme="minorEastAsia" w:cstheme="minorEastAsia"/>
          <w:color w:val="auto"/>
        </w:rPr>
      </w:pPr>
    </w:p>
    <w:p w14:paraId="0492F8B0">
      <w:pPr>
        <w:spacing w:before="64" w:line="226" w:lineRule="auto"/>
        <w:jc w:val="center"/>
        <w:rPr>
          <w:rFonts w:hint="eastAsia" w:asciiTheme="minorEastAsia" w:hAnsiTheme="minorEastAsia" w:eastAsiaTheme="minorEastAsia" w:cstheme="minorEastAsia"/>
          <w:b/>
          <w:bCs/>
          <w:color w:val="auto"/>
          <w:spacing w:val="-1"/>
          <w:sz w:val="59"/>
          <w:szCs w:val="59"/>
          <w:lang w:eastAsia="zh-CN"/>
        </w:rPr>
      </w:pPr>
    </w:p>
    <w:p w14:paraId="2279BAF0">
      <w:pPr>
        <w:pStyle w:val="3"/>
        <w:spacing w:line="252" w:lineRule="auto"/>
        <w:jc w:val="center"/>
        <w:rPr>
          <w:rFonts w:hint="eastAsia" w:ascii="方正小标宋简体" w:hAnsi="方正小标宋简体" w:eastAsia="方正小标宋简体" w:cs="方正小标宋简体"/>
          <w:b w:val="0"/>
          <w:bCs w:val="0"/>
          <w:color w:val="auto"/>
          <w:sz w:val="60"/>
          <w:szCs w:val="60"/>
        </w:rPr>
      </w:pPr>
      <w:r>
        <w:rPr>
          <w:rFonts w:hint="eastAsia" w:ascii="方正小标宋简体" w:hAnsi="方正小标宋简体" w:eastAsia="方正小标宋简体" w:cs="方正小标宋简体"/>
          <w:b w:val="0"/>
          <w:bCs w:val="0"/>
          <w:snapToGrid w:val="0"/>
          <w:color w:val="auto"/>
          <w:kern w:val="0"/>
          <w:sz w:val="60"/>
          <w:szCs w:val="60"/>
          <w:lang w:val="en-US" w:eastAsia="zh-CN" w:bidi="ar-SA"/>
        </w:rPr>
        <w:t>富县延安苹果科研攻关项目（货物）-组培室设备及耗材</w:t>
      </w:r>
    </w:p>
    <w:p w14:paraId="474AA75A">
      <w:pPr>
        <w:pStyle w:val="3"/>
        <w:spacing w:line="253" w:lineRule="auto"/>
        <w:rPr>
          <w:rFonts w:hint="eastAsia" w:ascii="方正小标宋简体" w:hAnsi="方正小标宋简体" w:eastAsia="方正小标宋简体" w:cs="方正小标宋简体"/>
          <w:b w:val="0"/>
          <w:bCs w:val="0"/>
          <w:color w:val="auto"/>
          <w:sz w:val="72"/>
          <w:szCs w:val="72"/>
        </w:rPr>
      </w:pPr>
    </w:p>
    <w:p w14:paraId="4A700FF5">
      <w:pPr>
        <w:spacing w:before="231" w:line="223" w:lineRule="auto"/>
        <w:jc w:val="center"/>
        <w:rPr>
          <w:rFonts w:hint="eastAsia" w:ascii="方正小标宋简体" w:hAnsi="方正小标宋简体" w:eastAsia="方正小标宋简体" w:cs="方正小标宋简体"/>
          <w:b w:val="0"/>
          <w:bCs w:val="0"/>
          <w:color w:val="auto"/>
          <w:sz w:val="60"/>
          <w:szCs w:val="60"/>
        </w:rPr>
      </w:pPr>
      <w:r>
        <w:rPr>
          <w:rFonts w:hint="eastAsia" w:ascii="方正小标宋简体" w:hAnsi="方正小标宋简体" w:eastAsia="方正小标宋简体" w:cs="方正小标宋简体"/>
          <w:b w:val="0"/>
          <w:bCs w:val="0"/>
          <w:color w:val="auto"/>
          <w:sz w:val="56"/>
          <w:szCs w:val="56"/>
        </w:rPr>
        <w:t>竞争性磋商文件</w:t>
      </w:r>
    </w:p>
    <w:p w14:paraId="495F1AAF">
      <w:pPr>
        <w:pStyle w:val="3"/>
        <w:spacing w:line="245" w:lineRule="auto"/>
        <w:rPr>
          <w:rFonts w:hint="eastAsia" w:ascii="方正小标宋简体" w:hAnsi="方正小标宋简体" w:eastAsia="方正小标宋简体" w:cs="方正小标宋简体"/>
          <w:b w:val="0"/>
          <w:bCs w:val="0"/>
          <w:color w:val="auto"/>
        </w:rPr>
      </w:pPr>
    </w:p>
    <w:p w14:paraId="5B6C0BDF">
      <w:pPr>
        <w:pStyle w:val="3"/>
        <w:spacing w:line="245" w:lineRule="auto"/>
        <w:rPr>
          <w:rFonts w:hint="eastAsia" w:ascii="方正小标宋简体" w:hAnsi="方正小标宋简体" w:eastAsia="方正小标宋简体" w:cs="方正小标宋简体"/>
          <w:b w:val="0"/>
          <w:bCs w:val="0"/>
          <w:color w:val="auto"/>
        </w:rPr>
      </w:pPr>
    </w:p>
    <w:p w14:paraId="43B63070">
      <w:pPr>
        <w:pStyle w:val="3"/>
        <w:spacing w:line="245" w:lineRule="auto"/>
        <w:rPr>
          <w:rFonts w:hint="eastAsia" w:ascii="方正小标宋简体" w:hAnsi="方正小标宋简体" w:eastAsia="方正小标宋简体" w:cs="方正小标宋简体"/>
          <w:b w:val="0"/>
          <w:bCs w:val="0"/>
          <w:color w:val="auto"/>
        </w:rPr>
      </w:pPr>
    </w:p>
    <w:p w14:paraId="33320A97">
      <w:pPr>
        <w:pStyle w:val="3"/>
        <w:spacing w:line="245" w:lineRule="auto"/>
        <w:rPr>
          <w:rFonts w:hint="eastAsia" w:ascii="方正小标宋简体" w:hAnsi="方正小标宋简体" w:eastAsia="方正小标宋简体" w:cs="方正小标宋简体"/>
          <w:b w:val="0"/>
          <w:bCs w:val="0"/>
          <w:color w:val="auto"/>
        </w:rPr>
      </w:pPr>
    </w:p>
    <w:p w14:paraId="54A3482D">
      <w:pPr>
        <w:pStyle w:val="3"/>
        <w:spacing w:line="245" w:lineRule="auto"/>
        <w:rPr>
          <w:rFonts w:hint="eastAsia" w:ascii="方正小标宋简体" w:hAnsi="方正小标宋简体" w:eastAsia="方正小标宋简体" w:cs="方正小标宋简体"/>
          <w:b w:val="0"/>
          <w:bCs w:val="0"/>
          <w:color w:val="auto"/>
        </w:rPr>
      </w:pPr>
    </w:p>
    <w:p w14:paraId="18CD7D32">
      <w:pPr>
        <w:pStyle w:val="3"/>
        <w:spacing w:line="245" w:lineRule="auto"/>
        <w:rPr>
          <w:rFonts w:hint="eastAsia" w:asciiTheme="minorEastAsia" w:hAnsiTheme="minorEastAsia" w:eastAsiaTheme="minorEastAsia" w:cstheme="minorEastAsia"/>
          <w:color w:val="auto"/>
        </w:rPr>
      </w:pPr>
    </w:p>
    <w:p w14:paraId="3D0D3EB8">
      <w:pPr>
        <w:pStyle w:val="3"/>
        <w:spacing w:line="245" w:lineRule="auto"/>
        <w:rPr>
          <w:rFonts w:hint="eastAsia" w:asciiTheme="minorEastAsia" w:hAnsiTheme="minorEastAsia" w:eastAsiaTheme="minorEastAsia" w:cstheme="minorEastAsia"/>
          <w:color w:val="auto"/>
        </w:rPr>
      </w:pPr>
    </w:p>
    <w:p w14:paraId="5F7E2E69">
      <w:pPr>
        <w:pStyle w:val="3"/>
        <w:spacing w:line="245" w:lineRule="auto"/>
        <w:rPr>
          <w:rFonts w:hint="eastAsia" w:asciiTheme="minorEastAsia" w:hAnsiTheme="minorEastAsia" w:eastAsiaTheme="minorEastAsia" w:cstheme="minorEastAsia"/>
          <w:color w:val="auto"/>
        </w:rPr>
      </w:pPr>
    </w:p>
    <w:p w14:paraId="21466277">
      <w:pPr>
        <w:pStyle w:val="3"/>
        <w:spacing w:line="246" w:lineRule="auto"/>
        <w:rPr>
          <w:rFonts w:hint="eastAsia" w:asciiTheme="minorEastAsia" w:hAnsiTheme="minorEastAsia" w:eastAsiaTheme="minorEastAsia" w:cstheme="minorEastAsia"/>
          <w:color w:val="auto"/>
        </w:rPr>
      </w:pPr>
    </w:p>
    <w:p w14:paraId="533F3AF2">
      <w:pPr>
        <w:pStyle w:val="3"/>
        <w:spacing w:line="246" w:lineRule="auto"/>
        <w:rPr>
          <w:rFonts w:hint="eastAsia" w:asciiTheme="minorEastAsia" w:hAnsiTheme="minorEastAsia" w:eastAsiaTheme="minorEastAsia" w:cstheme="minorEastAsia"/>
          <w:color w:val="auto"/>
        </w:rPr>
      </w:pPr>
    </w:p>
    <w:p w14:paraId="39A5120A">
      <w:pPr>
        <w:pStyle w:val="3"/>
        <w:spacing w:line="246" w:lineRule="auto"/>
        <w:rPr>
          <w:rFonts w:hint="eastAsia" w:asciiTheme="minorEastAsia" w:hAnsiTheme="minorEastAsia" w:eastAsiaTheme="minorEastAsia" w:cstheme="minorEastAsia"/>
          <w:color w:val="auto"/>
        </w:rPr>
      </w:pPr>
    </w:p>
    <w:p w14:paraId="239BD155">
      <w:pPr>
        <w:pStyle w:val="3"/>
        <w:spacing w:line="246" w:lineRule="auto"/>
        <w:rPr>
          <w:rFonts w:hint="eastAsia" w:asciiTheme="minorEastAsia" w:hAnsiTheme="minorEastAsia" w:eastAsiaTheme="minorEastAsia" w:cstheme="minorEastAsia"/>
          <w:color w:val="auto"/>
        </w:rPr>
      </w:pPr>
    </w:p>
    <w:p w14:paraId="6E9CA28F">
      <w:pPr>
        <w:pStyle w:val="3"/>
        <w:spacing w:line="246" w:lineRule="auto"/>
        <w:rPr>
          <w:rFonts w:hint="eastAsia" w:asciiTheme="minorEastAsia" w:hAnsiTheme="minorEastAsia" w:eastAsiaTheme="minorEastAsia" w:cstheme="minorEastAsia"/>
          <w:color w:val="auto"/>
        </w:rPr>
      </w:pPr>
    </w:p>
    <w:p w14:paraId="1365C703">
      <w:pPr>
        <w:pStyle w:val="3"/>
        <w:spacing w:line="246" w:lineRule="auto"/>
        <w:rPr>
          <w:rFonts w:hint="eastAsia" w:asciiTheme="minorEastAsia" w:hAnsiTheme="minorEastAsia" w:eastAsiaTheme="minorEastAsia" w:cstheme="minorEastAsia"/>
          <w:color w:val="auto"/>
        </w:rPr>
      </w:pPr>
    </w:p>
    <w:p w14:paraId="5AB1F9FB">
      <w:pPr>
        <w:pStyle w:val="3"/>
        <w:spacing w:line="342" w:lineRule="auto"/>
        <w:ind w:firstLine="1616" w:firstLineChars="500"/>
        <w:rPr>
          <w:rFonts w:hint="eastAsia" w:asciiTheme="minorEastAsia" w:hAnsiTheme="minorEastAsia" w:eastAsiaTheme="minorEastAsia" w:cstheme="minorEastAsia"/>
          <w:b/>
          <w:bCs/>
          <w:color w:val="auto"/>
          <w:lang w:eastAsia="zh-CN"/>
        </w:rPr>
      </w:pPr>
      <w:r>
        <w:rPr>
          <w:rFonts w:hint="eastAsia" w:asciiTheme="minorEastAsia" w:hAnsiTheme="minorEastAsia" w:eastAsiaTheme="minorEastAsia" w:cstheme="minorEastAsia"/>
          <w:b/>
          <w:bCs/>
          <w:color w:val="auto"/>
          <w:spacing w:val="6"/>
          <w:sz w:val="31"/>
          <w:szCs w:val="31"/>
        </w:rPr>
        <w:t>采购人：</w:t>
      </w:r>
      <w:r>
        <w:rPr>
          <w:rFonts w:hint="eastAsia" w:asciiTheme="minorEastAsia" w:hAnsiTheme="minorEastAsia" w:eastAsiaTheme="minorEastAsia" w:cstheme="minorEastAsia"/>
          <w:b/>
          <w:bCs/>
          <w:color w:val="auto"/>
          <w:spacing w:val="6"/>
          <w:sz w:val="31"/>
          <w:szCs w:val="31"/>
          <w:lang w:eastAsia="zh-CN"/>
        </w:rPr>
        <w:t>富县果业技术推广和营销服务中心</w:t>
      </w:r>
    </w:p>
    <w:p w14:paraId="3578BE30">
      <w:pPr>
        <w:spacing w:before="101" w:line="228" w:lineRule="auto"/>
        <w:ind w:left="1577"/>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b/>
          <w:bCs/>
          <w:color w:val="auto"/>
          <w:spacing w:val="6"/>
          <w:sz w:val="31"/>
          <w:szCs w:val="31"/>
        </w:rPr>
        <w:t>采购代理机构：</w:t>
      </w:r>
      <w:r>
        <w:rPr>
          <w:rFonts w:hint="eastAsia" w:asciiTheme="minorEastAsia" w:hAnsiTheme="minorEastAsia" w:eastAsiaTheme="minorEastAsia" w:cstheme="minorEastAsia"/>
          <w:b/>
          <w:bCs/>
          <w:color w:val="auto"/>
          <w:spacing w:val="6"/>
          <w:sz w:val="31"/>
          <w:szCs w:val="31"/>
          <w:lang w:eastAsia="zh-CN"/>
        </w:rPr>
        <w:t>富县政府采购管理中心</w:t>
      </w:r>
    </w:p>
    <w:p w14:paraId="25CF170E">
      <w:pPr>
        <w:pStyle w:val="3"/>
        <w:spacing w:line="423" w:lineRule="auto"/>
        <w:rPr>
          <w:rFonts w:hint="eastAsia" w:asciiTheme="minorEastAsia" w:hAnsiTheme="minorEastAsia" w:eastAsiaTheme="minorEastAsia" w:cstheme="minorEastAsia"/>
          <w:color w:val="auto"/>
        </w:rPr>
      </w:pPr>
    </w:p>
    <w:p w14:paraId="16E48F6F">
      <w:pPr>
        <w:spacing w:before="101" w:line="228"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3"/>
          <w:sz w:val="31"/>
          <w:szCs w:val="31"/>
        </w:rPr>
        <w:t>二〇二</w:t>
      </w:r>
      <w:r>
        <w:rPr>
          <w:rFonts w:hint="eastAsia" w:asciiTheme="minorEastAsia" w:hAnsiTheme="minorEastAsia" w:eastAsiaTheme="minorEastAsia" w:cstheme="minorEastAsia"/>
          <w:b/>
          <w:bCs/>
          <w:color w:val="auto"/>
          <w:spacing w:val="3"/>
          <w:sz w:val="31"/>
          <w:szCs w:val="31"/>
          <w:lang w:val="en-US" w:eastAsia="zh-CN"/>
        </w:rPr>
        <w:t>六</w:t>
      </w:r>
      <w:r>
        <w:rPr>
          <w:rFonts w:hint="eastAsia" w:asciiTheme="minorEastAsia" w:hAnsiTheme="minorEastAsia" w:eastAsiaTheme="minorEastAsia" w:cstheme="minorEastAsia"/>
          <w:b/>
          <w:bCs/>
          <w:color w:val="auto"/>
          <w:spacing w:val="3"/>
          <w:sz w:val="31"/>
          <w:szCs w:val="31"/>
        </w:rPr>
        <w:t>年</w:t>
      </w:r>
      <w:r>
        <w:rPr>
          <w:rFonts w:hint="eastAsia" w:asciiTheme="minorEastAsia" w:hAnsiTheme="minorEastAsia" w:eastAsiaTheme="minorEastAsia" w:cstheme="minorEastAsia"/>
          <w:b/>
          <w:bCs/>
          <w:color w:val="auto"/>
          <w:spacing w:val="3"/>
          <w:sz w:val="31"/>
          <w:szCs w:val="31"/>
          <w:lang w:val="en-US" w:eastAsia="zh-CN"/>
        </w:rPr>
        <w:t>六</w:t>
      </w:r>
      <w:r>
        <w:rPr>
          <w:rFonts w:hint="eastAsia" w:asciiTheme="minorEastAsia" w:hAnsiTheme="minorEastAsia" w:eastAsiaTheme="minorEastAsia" w:cstheme="minorEastAsia"/>
          <w:b/>
          <w:bCs/>
          <w:color w:val="auto"/>
          <w:spacing w:val="3"/>
          <w:sz w:val="31"/>
          <w:szCs w:val="31"/>
        </w:rPr>
        <w:t>月</w:t>
      </w:r>
    </w:p>
    <w:p w14:paraId="4D3B3A42">
      <w:pPr>
        <w:spacing w:line="228" w:lineRule="auto"/>
        <w:rPr>
          <w:rFonts w:hint="eastAsia" w:asciiTheme="minorEastAsia" w:hAnsiTheme="minorEastAsia" w:eastAsiaTheme="minorEastAsia" w:cstheme="minorEastAsia"/>
          <w:color w:val="auto"/>
          <w:sz w:val="31"/>
          <w:szCs w:val="31"/>
        </w:rPr>
        <w:sectPr>
          <w:pgSz w:w="11906" w:h="16839"/>
          <w:pgMar w:top="2098" w:right="1474" w:bottom="1984" w:left="1587" w:header="0" w:footer="0" w:gutter="0"/>
          <w:cols w:space="720" w:num="1"/>
        </w:sectPr>
      </w:pPr>
    </w:p>
    <w:p w14:paraId="48424263">
      <w:pPr>
        <w:pStyle w:val="3"/>
        <w:spacing w:line="356" w:lineRule="auto"/>
        <w:rPr>
          <w:rFonts w:hint="eastAsia" w:asciiTheme="minorEastAsia" w:hAnsiTheme="minorEastAsia" w:eastAsiaTheme="minorEastAsia" w:cstheme="minorEastAsia"/>
          <w:color w:val="auto"/>
        </w:rPr>
      </w:pPr>
    </w:p>
    <w:p w14:paraId="20226E4B">
      <w:pPr>
        <w:pStyle w:val="3"/>
        <w:spacing w:line="357" w:lineRule="auto"/>
        <w:rPr>
          <w:rFonts w:hint="eastAsia" w:asciiTheme="minorEastAsia" w:hAnsiTheme="minorEastAsia" w:eastAsiaTheme="minorEastAsia" w:cstheme="minorEastAsia"/>
          <w:color w:val="auto"/>
        </w:rPr>
      </w:pPr>
    </w:p>
    <w:p w14:paraId="263D395E">
      <w:pPr>
        <w:spacing w:before="130" w:line="224" w:lineRule="auto"/>
        <w:ind w:left="3663"/>
        <w:outlineLvl w:val="0"/>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b/>
          <w:bCs/>
          <w:color w:val="auto"/>
          <w:spacing w:val="-53"/>
          <w:sz w:val="40"/>
          <w:szCs w:val="40"/>
        </w:rPr>
        <w:t>目</w:t>
      </w:r>
      <w:r>
        <w:rPr>
          <w:rFonts w:hint="eastAsia" w:asciiTheme="minorEastAsia" w:hAnsiTheme="minorEastAsia" w:eastAsiaTheme="minorEastAsia" w:cstheme="minorEastAsia"/>
          <w:color w:val="auto"/>
          <w:spacing w:val="22"/>
          <w:sz w:val="40"/>
          <w:szCs w:val="40"/>
        </w:rPr>
        <w:t xml:space="preserve">  </w:t>
      </w:r>
      <w:r>
        <w:rPr>
          <w:rFonts w:hint="eastAsia" w:asciiTheme="minorEastAsia" w:hAnsiTheme="minorEastAsia" w:eastAsiaTheme="minorEastAsia" w:cstheme="minorEastAsia"/>
          <w:b/>
          <w:bCs/>
          <w:color w:val="auto"/>
          <w:spacing w:val="-53"/>
          <w:sz w:val="40"/>
          <w:szCs w:val="40"/>
        </w:rPr>
        <w:t>录</w:t>
      </w:r>
    </w:p>
    <w:p w14:paraId="5DC7432B">
      <w:pPr>
        <w:pStyle w:val="3"/>
        <w:spacing w:line="263" w:lineRule="auto"/>
        <w:rPr>
          <w:rFonts w:hint="eastAsia" w:asciiTheme="minorEastAsia" w:hAnsiTheme="minorEastAsia" w:eastAsiaTheme="minorEastAsia" w:cstheme="minorEastAsia"/>
          <w:color w:val="auto"/>
        </w:rPr>
      </w:pPr>
    </w:p>
    <w:p w14:paraId="6DEE2CC4">
      <w:pPr>
        <w:pStyle w:val="3"/>
        <w:spacing w:line="263" w:lineRule="auto"/>
        <w:rPr>
          <w:rFonts w:hint="eastAsia" w:asciiTheme="minorEastAsia" w:hAnsiTheme="minorEastAsia" w:eastAsiaTheme="minorEastAsia" w:cstheme="minorEastAsia"/>
          <w:color w:val="auto"/>
        </w:rPr>
      </w:pPr>
    </w:p>
    <w:p w14:paraId="6A624A9C">
      <w:pPr>
        <w:pStyle w:val="3"/>
        <w:spacing w:line="263" w:lineRule="auto"/>
        <w:rPr>
          <w:rFonts w:hint="eastAsia" w:asciiTheme="minorEastAsia" w:hAnsiTheme="minorEastAsia" w:eastAsiaTheme="minorEastAsia" w:cstheme="minorEastAsia"/>
          <w:color w:val="auto"/>
        </w:rPr>
      </w:pPr>
    </w:p>
    <w:p w14:paraId="6D343C8E">
      <w:pPr>
        <w:pStyle w:val="3"/>
        <w:spacing w:line="263" w:lineRule="auto"/>
        <w:rPr>
          <w:rFonts w:hint="eastAsia" w:asciiTheme="minorEastAsia" w:hAnsiTheme="minorEastAsia" w:eastAsiaTheme="minorEastAsia" w:cstheme="minorEastAsia"/>
          <w:color w:val="auto"/>
        </w:rPr>
      </w:pPr>
    </w:p>
    <w:p w14:paraId="6D4AA8F1">
      <w:pPr>
        <w:spacing w:before="101" w:line="226" w:lineRule="auto"/>
        <w:ind w:left="1896"/>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color w:val="auto"/>
        </w:rPr>
        <w:pict>
          <v:shape id="_x0000_s1026" o:spid="_x0000_s1026" o:spt="202" type="#_x0000_t202" style="position:absolute;left:0pt;margin-left:14.25pt;margin-top:4.05pt;height:147.15pt;width:64.5pt;z-index:251660288;mso-width-relative:page;mso-height-relative:page;" filled="f" stroked="f" coordsize="21600,21600">
            <v:path/>
            <v:fill on="f" focussize="0,0"/>
            <v:stroke on="f"/>
            <v:imagedata o:title=""/>
            <o:lock v:ext="edit" aspectratio="f"/>
            <v:textbox inset="0mm,0mm,0mm,0mm">
              <w:txbxContent>
                <w:p w14:paraId="1D981D9E">
                  <w:pPr>
                    <w:spacing w:before="20" w:line="375" w:lineRule="auto"/>
                    <w:ind w:left="20" w:right="20"/>
                    <w:rPr>
                      <w:rFonts w:ascii="仿宋" w:hAnsi="仿宋" w:eastAsia="仿宋" w:cs="仿宋"/>
                      <w:sz w:val="31"/>
                      <w:szCs w:val="31"/>
                    </w:rPr>
                  </w:pPr>
                  <w:r>
                    <w:rPr>
                      <w:rFonts w:ascii="仿宋" w:hAnsi="仿宋" w:eastAsia="仿宋" w:cs="仿宋"/>
                      <w:b/>
                      <w:bCs/>
                      <w:spacing w:val="-2"/>
                      <w:sz w:val="31"/>
                      <w:szCs w:val="31"/>
                    </w:rPr>
                    <w:t>第一部分</w:t>
                  </w:r>
                  <w:r>
                    <w:rPr>
                      <w:rFonts w:ascii="仿宋" w:hAnsi="仿宋" w:eastAsia="仿宋" w:cs="仿宋"/>
                      <w:spacing w:val="2"/>
                      <w:sz w:val="31"/>
                      <w:szCs w:val="31"/>
                    </w:rPr>
                    <w:t xml:space="preserve"> </w:t>
                  </w:r>
                  <w:r>
                    <w:rPr>
                      <w:rFonts w:ascii="仿宋" w:hAnsi="仿宋" w:eastAsia="仿宋" w:cs="仿宋"/>
                      <w:b/>
                      <w:bCs/>
                      <w:spacing w:val="-2"/>
                      <w:sz w:val="31"/>
                      <w:szCs w:val="31"/>
                    </w:rPr>
                    <w:t>第二部分</w:t>
                  </w:r>
                </w:p>
                <w:p w14:paraId="74B8B214">
                  <w:pPr>
                    <w:spacing w:line="375" w:lineRule="auto"/>
                    <w:ind w:left="20" w:right="20"/>
                    <w:rPr>
                      <w:rFonts w:ascii="仿宋" w:hAnsi="仿宋" w:eastAsia="仿宋" w:cs="仿宋"/>
                      <w:sz w:val="31"/>
                      <w:szCs w:val="31"/>
                    </w:rPr>
                  </w:pPr>
                  <w:r>
                    <w:rPr>
                      <w:rFonts w:ascii="仿宋" w:hAnsi="仿宋" w:eastAsia="仿宋" w:cs="仿宋"/>
                      <w:b/>
                      <w:bCs/>
                      <w:spacing w:val="-2"/>
                      <w:sz w:val="31"/>
                      <w:szCs w:val="31"/>
                    </w:rPr>
                    <w:t>第三部分</w:t>
                  </w:r>
                  <w:r>
                    <w:rPr>
                      <w:rFonts w:ascii="仿宋" w:hAnsi="仿宋" w:eastAsia="仿宋" w:cs="仿宋"/>
                      <w:spacing w:val="2"/>
                      <w:sz w:val="31"/>
                      <w:szCs w:val="31"/>
                    </w:rPr>
                    <w:t xml:space="preserve"> </w:t>
                  </w:r>
                  <w:r>
                    <w:rPr>
                      <w:rFonts w:ascii="仿宋" w:hAnsi="仿宋" w:eastAsia="仿宋" w:cs="仿宋"/>
                      <w:b/>
                      <w:bCs/>
                      <w:spacing w:val="-2"/>
                      <w:sz w:val="31"/>
                      <w:szCs w:val="31"/>
                    </w:rPr>
                    <w:t>第四部分</w:t>
                  </w:r>
                </w:p>
                <w:p w14:paraId="28C5DAFC">
                  <w:pPr>
                    <w:spacing w:line="228" w:lineRule="auto"/>
                    <w:ind w:left="20"/>
                    <w:rPr>
                      <w:rFonts w:ascii="仿宋" w:hAnsi="仿宋" w:eastAsia="仿宋" w:cs="仿宋"/>
                      <w:sz w:val="31"/>
                      <w:szCs w:val="31"/>
                    </w:rPr>
                  </w:pPr>
                  <w:r>
                    <w:rPr>
                      <w:rFonts w:ascii="仿宋" w:hAnsi="仿宋" w:eastAsia="仿宋" w:cs="仿宋"/>
                      <w:b/>
                      <w:bCs/>
                      <w:spacing w:val="-2"/>
                      <w:sz w:val="31"/>
                      <w:szCs w:val="31"/>
                    </w:rPr>
                    <w:t>第五部分</w:t>
                  </w:r>
                </w:p>
              </w:txbxContent>
            </v:textbox>
          </v:shape>
        </w:pict>
      </w:r>
      <w:r>
        <w:rPr>
          <w:rFonts w:hint="eastAsia" w:asciiTheme="minorEastAsia" w:hAnsiTheme="minorEastAsia" w:eastAsiaTheme="minorEastAsia" w:cstheme="minorEastAsia"/>
          <w:b/>
          <w:bCs/>
          <w:color w:val="auto"/>
          <w:spacing w:val="2"/>
          <w:sz w:val="31"/>
          <w:szCs w:val="31"/>
        </w:rPr>
        <w:t>磋商</w:t>
      </w:r>
      <w:r>
        <w:rPr>
          <w:rFonts w:hint="eastAsia" w:asciiTheme="minorEastAsia" w:hAnsiTheme="minorEastAsia" w:eastAsiaTheme="minorEastAsia" w:cstheme="minorEastAsia"/>
          <w:b/>
          <w:bCs/>
          <w:color w:val="auto"/>
          <w:spacing w:val="2"/>
          <w:sz w:val="31"/>
          <w:szCs w:val="31"/>
          <w:lang w:val="en-US" w:eastAsia="zh-CN"/>
        </w:rPr>
        <w:t>公告</w:t>
      </w:r>
    </w:p>
    <w:p w14:paraId="0610CC25">
      <w:pPr>
        <w:spacing w:before="249" w:line="229" w:lineRule="auto"/>
        <w:ind w:left="1898"/>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供应商须知</w:t>
      </w:r>
    </w:p>
    <w:p w14:paraId="616AB40F">
      <w:pPr>
        <w:spacing w:before="247" w:line="228" w:lineRule="auto"/>
        <w:ind w:left="189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磋商内容及要求</w:t>
      </w:r>
    </w:p>
    <w:p w14:paraId="0F8155E4">
      <w:pPr>
        <w:spacing w:before="247" w:line="376" w:lineRule="auto"/>
        <w:ind w:left="1907" w:right="3568" w:firstLine="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商务及合同主要条款</w:t>
      </w:r>
      <w:r>
        <w:rPr>
          <w:rFonts w:hint="eastAsia" w:asciiTheme="minorEastAsia" w:hAnsiTheme="minorEastAsia" w:eastAsiaTheme="minorEastAsia" w:cstheme="minorEastAsia"/>
          <w:color w:val="auto"/>
          <w:sz w:val="31"/>
          <w:szCs w:val="31"/>
        </w:rPr>
        <w:t xml:space="preserve"> </w:t>
      </w:r>
      <w:r>
        <w:rPr>
          <w:rFonts w:hint="eastAsia" w:asciiTheme="minorEastAsia" w:hAnsiTheme="minorEastAsia" w:eastAsiaTheme="minorEastAsia" w:cstheme="minorEastAsia"/>
          <w:color w:val="auto"/>
          <w:sz w:val="31"/>
          <w:szCs w:val="31"/>
          <w:lang w:val="en-US" w:eastAsia="zh-CN"/>
        </w:rPr>
        <w:t xml:space="preserve"> </w:t>
      </w:r>
      <w:r>
        <w:rPr>
          <w:rFonts w:hint="eastAsia" w:asciiTheme="minorEastAsia" w:hAnsiTheme="minorEastAsia" w:eastAsiaTheme="minorEastAsia" w:cstheme="minorEastAsia"/>
          <w:b/>
          <w:bCs/>
          <w:color w:val="auto"/>
          <w:spacing w:val="2"/>
          <w:sz w:val="31"/>
          <w:szCs w:val="31"/>
        </w:rPr>
        <w:t>响应文件格式</w:t>
      </w:r>
    </w:p>
    <w:p w14:paraId="3C3362E4">
      <w:pPr>
        <w:spacing w:line="376" w:lineRule="auto"/>
        <w:rPr>
          <w:rFonts w:hint="eastAsia" w:asciiTheme="minorEastAsia" w:hAnsiTheme="minorEastAsia" w:eastAsiaTheme="minorEastAsia" w:cstheme="minorEastAsia"/>
          <w:color w:val="auto"/>
          <w:sz w:val="31"/>
          <w:szCs w:val="31"/>
        </w:rPr>
        <w:sectPr>
          <w:footerReference r:id="rId5" w:type="default"/>
          <w:pgSz w:w="11906" w:h="16839"/>
          <w:pgMar w:top="2098" w:right="1474" w:bottom="1984" w:left="1587" w:header="0" w:footer="1028" w:gutter="0"/>
          <w:pgNumType w:fmt="decimal" w:start="1"/>
          <w:cols w:space="720" w:num="1"/>
        </w:sectPr>
      </w:pPr>
    </w:p>
    <w:p w14:paraId="2CCD934A">
      <w:pPr>
        <w:numPr>
          <w:ilvl w:val="0"/>
          <w:numId w:val="1"/>
        </w:numPr>
        <w:spacing w:before="186" w:line="222" w:lineRule="auto"/>
        <w:ind w:left="143"/>
        <w:jc w:val="center"/>
        <w:outlineLvl w:val="1"/>
        <w:rPr>
          <w:rFonts w:hint="eastAsia" w:asciiTheme="minorEastAsia" w:hAnsiTheme="minorEastAsia" w:eastAsiaTheme="minorEastAsia" w:cstheme="minorEastAsia"/>
          <w:b/>
          <w:bCs/>
          <w:color w:val="auto"/>
          <w:spacing w:val="-9"/>
          <w:sz w:val="30"/>
          <w:szCs w:val="30"/>
          <w:lang w:eastAsia="zh-CN"/>
        </w:rPr>
      </w:pPr>
      <w:r>
        <w:rPr>
          <w:rFonts w:hint="eastAsia" w:asciiTheme="minorEastAsia" w:hAnsiTheme="minorEastAsia" w:eastAsiaTheme="minorEastAsia" w:cstheme="minorEastAsia"/>
          <w:b/>
          <w:bCs/>
          <w:color w:val="auto"/>
          <w:spacing w:val="-9"/>
          <w:sz w:val="30"/>
          <w:szCs w:val="30"/>
          <w:lang w:eastAsia="zh-CN"/>
        </w:rPr>
        <w:t>磋商公告</w:t>
      </w:r>
    </w:p>
    <w:p w14:paraId="39520BD4">
      <w:pPr>
        <w:numPr>
          <w:ilvl w:val="0"/>
          <w:numId w:val="0"/>
        </w:numPr>
        <w:spacing w:before="186" w:line="222" w:lineRule="auto"/>
        <w:ind w:firstLine="454"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项目概况</w:t>
      </w:r>
    </w:p>
    <w:p w14:paraId="3C9268E0">
      <w:pPr>
        <w:spacing w:before="103" w:line="292" w:lineRule="auto"/>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drawing>
          <wp:anchor distT="0" distB="0" distL="0" distR="0" simplePos="0" relativeHeight="251661312" behindDoc="0" locked="0" layoutInCell="1" allowOverlap="1">
            <wp:simplePos x="0" y="0"/>
            <wp:positionH relativeFrom="column">
              <wp:posOffset>6038215</wp:posOffset>
            </wp:positionH>
            <wp:positionV relativeFrom="paragraph">
              <wp:posOffset>-4295140</wp:posOffset>
            </wp:positionV>
            <wp:extent cx="1460500" cy="146050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31"/>
                    <a:stretch>
                      <a:fillRect/>
                    </a:stretch>
                  </pic:blipFill>
                  <pic:spPr>
                    <a:xfrm>
                      <a:off x="0" y="0"/>
                      <a:ext cx="1460800" cy="1460800"/>
                    </a:xfrm>
                    <a:prstGeom prst="rect">
                      <a:avLst/>
                    </a:prstGeom>
                  </pic:spPr>
                </pic:pic>
              </a:graphicData>
            </a:graphic>
          </wp:anchor>
        </w:drawing>
      </w:r>
      <w:r>
        <w:rPr>
          <w:rFonts w:hint="eastAsia" w:asciiTheme="minorEastAsia" w:hAnsiTheme="minorEastAsia" w:eastAsiaTheme="minorEastAsia" w:cstheme="minorEastAsia"/>
          <w:color w:val="auto"/>
          <w:spacing w:val="-2"/>
          <w:sz w:val="24"/>
          <w:szCs w:val="24"/>
          <w:lang w:eastAsia="zh-CN"/>
        </w:rPr>
        <w:t>富县延安苹果科研攻关项目（货物）-组培室设备及耗材</w:t>
      </w:r>
      <w:r>
        <w:rPr>
          <w:rFonts w:hint="eastAsia" w:asciiTheme="minorEastAsia" w:hAnsiTheme="minorEastAsia" w:eastAsiaTheme="minorEastAsia" w:cstheme="minorEastAsia"/>
          <w:color w:val="auto"/>
          <w:spacing w:val="-2"/>
          <w:sz w:val="24"/>
          <w:szCs w:val="24"/>
          <w:lang w:val="en-US" w:eastAsia="zh-CN"/>
        </w:rPr>
        <w:t>的潜在供应商应在全国公共资源交易中心平台（陕西省·延安市）获取采购文件，</w:t>
      </w:r>
      <w:r>
        <w:rPr>
          <w:rFonts w:hint="eastAsia" w:asciiTheme="minorEastAsia" w:hAnsiTheme="minorEastAsia" w:eastAsiaTheme="minorEastAsia" w:cstheme="minorEastAsia"/>
          <w:color w:val="auto"/>
          <w:spacing w:val="-2"/>
          <w:sz w:val="24"/>
          <w:szCs w:val="24"/>
        </w:rPr>
        <w:t>并于</w:t>
      </w:r>
      <w:r>
        <w:rPr>
          <w:rFonts w:hint="eastAsia" w:asciiTheme="minorEastAsia" w:hAnsiTheme="minorEastAsia" w:eastAsiaTheme="minorEastAsia" w:cstheme="minorEastAsia"/>
          <w:color w:val="auto"/>
          <w:spacing w:val="-2"/>
          <w:sz w:val="24"/>
          <w:szCs w:val="24"/>
          <w:lang w:val="en-US" w:eastAsia="zh-CN"/>
        </w:rPr>
        <w:t>2026年6月12日14时30</w:t>
      </w:r>
      <w:r>
        <w:rPr>
          <w:rFonts w:hint="eastAsia" w:asciiTheme="minorEastAsia" w:hAnsiTheme="minorEastAsia" w:eastAsiaTheme="minorEastAsia" w:cstheme="minorEastAsia"/>
          <w:color w:val="auto"/>
          <w:spacing w:val="-2"/>
          <w:sz w:val="24"/>
          <w:szCs w:val="24"/>
        </w:rPr>
        <w:t>分（北京时间）前提交响应文件。</w:t>
      </w:r>
    </w:p>
    <w:p w14:paraId="0B74FDA6">
      <w:pPr>
        <w:spacing w:before="78" w:line="222" w:lineRule="auto"/>
        <w:ind w:firstLine="462"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一、项目基本情况</w:t>
      </w:r>
    </w:p>
    <w:p w14:paraId="705B393B">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项目编号：FZC2026-035</w:t>
      </w:r>
    </w:p>
    <w:p w14:paraId="7ADFC33A">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项目名称：富县延安苹果科研攻关项目（货物）-组培室设备及耗材</w:t>
      </w:r>
    </w:p>
    <w:p w14:paraId="49A58321">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采购方式：竞争性磋商</w:t>
      </w:r>
    </w:p>
    <w:p w14:paraId="4131215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预算金额：</w:t>
      </w:r>
      <w:r>
        <w:rPr>
          <w:rFonts w:hint="eastAsia" w:asciiTheme="minorEastAsia" w:hAnsiTheme="minorEastAsia" w:eastAsiaTheme="minorEastAsia" w:cstheme="minorEastAsia"/>
          <w:color w:val="auto"/>
          <w:spacing w:val="-2"/>
          <w:sz w:val="24"/>
          <w:szCs w:val="24"/>
          <w:lang w:val="en-US" w:eastAsia="zh-CN"/>
        </w:rPr>
        <w:t>921,824.00</w:t>
      </w:r>
      <w:r>
        <w:rPr>
          <w:rFonts w:hint="eastAsia" w:asciiTheme="minorEastAsia" w:hAnsiTheme="minorEastAsia" w:eastAsiaTheme="minorEastAsia" w:cstheme="minorEastAsia"/>
          <w:color w:val="auto"/>
          <w:spacing w:val="-2"/>
          <w:sz w:val="24"/>
          <w:szCs w:val="24"/>
          <w:lang w:eastAsia="zh-CN"/>
        </w:rPr>
        <w:t>元</w:t>
      </w:r>
    </w:p>
    <w:p w14:paraId="333DB78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采购需求：</w:t>
      </w:r>
    </w:p>
    <w:p w14:paraId="278C81CF">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 1(富县延安苹果科研攻关项目（货物）-组培室设备及耗材):</w:t>
      </w:r>
    </w:p>
    <w:p w14:paraId="39A35B85">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合同包预算金额：921,824.00元</w:t>
      </w:r>
    </w:p>
    <w:p w14:paraId="75CB5270">
      <w:pPr>
        <w:spacing w:before="103" w:line="292" w:lineRule="auto"/>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eastAsia="zh-CN"/>
        </w:rPr>
        <w:t>合同包最高限价：921,824.00元</w:t>
      </w:r>
    </w:p>
    <w:p w14:paraId="7DFA2366">
      <w:pPr>
        <w:spacing w:line="66" w:lineRule="exact"/>
        <w:rPr>
          <w:rFonts w:hint="eastAsia" w:asciiTheme="minorEastAsia" w:hAnsiTheme="minorEastAsia" w:eastAsiaTheme="minorEastAsia" w:cstheme="minorEastAsia"/>
          <w:color w:val="auto"/>
        </w:rPr>
      </w:pPr>
    </w:p>
    <w:tbl>
      <w:tblPr>
        <w:tblStyle w:val="15"/>
        <w:tblW w:w="9316"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750"/>
        <w:gridCol w:w="1136"/>
        <w:gridCol w:w="1954"/>
        <w:gridCol w:w="1195"/>
        <w:gridCol w:w="1775"/>
        <w:gridCol w:w="1249"/>
        <w:gridCol w:w="1257"/>
      </w:tblGrid>
      <w:tr w14:paraId="3788192D">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302" w:hRule="atLeast"/>
        </w:trPr>
        <w:tc>
          <w:tcPr>
            <w:tcW w:w="750" w:type="dxa"/>
            <w:vAlign w:val="top"/>
          </w:tcPr>
          <w:p w14:paraId="100CB4ED">
            <w:pPr>
              <w:pStyle w:val="16"/>
              <w:spacing w:before="195" w:line="345" w:lineRule="auto"/>
              <w:ind w:left="269" w:right="131" w:hanging="9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4"/>
              </w:rPr>
              <w:t>品目</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3"/>
              </w:rPr>
              <w:t>号</w:t>
            </w:r>
          </w:p>
        </w:tc>
        <w:tc>
          <w:tcPr>
            <w:tcW w:w="1136" w:type="dxa"/>
            <w:vAlign w:val="top"/>
          </w:tcPr>
          <w:p w14:paraId="16A20974">
            <w:pPr>
              <w:pStyle w:val="16"/>
              <w:spacing w:before="195" w:line="345" w:lineRule="auto"/>
              <w:ind w:left="454" w:right="204" w:hanging="21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36"/>
              </w:rPr>
              <w:t>品</w:t>
            </w:r>
            <w:r>
              <w:rPr>
                <w:rFonts w:hint="eastAsia" w:asciiTheme="minorEastAsia" w:hAnsiTheme="minorEastAsia" w:eastAsiaTheme="minorEastAsia" w:cstheme="minorEastAsia"/>
                <w:color w:val="auto"/>
                <w:spacing w:val="-61"/>
              </w:rPr>
              <w:t xml:space="preserve"> </w:t>
            </w:r>
            <w:r>
              <w:rPr>
                <w:rFonts w:hint="eastAsia" w:asciiTheme="minorEastAsia" w:hAnsiTheme="minorEastAsia" w:eastAsiaTheme="minorEastAsia" w:cstheme="minorEastAsia"/>
                <w:b/>
                <w:bCs/>
                <w:color w:val="auto"/>
                <w:spacing w:val="-36"/>
              </w:rPr>
              <w:t>目名</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3"/>
              </w:rPr>
              <w:t>称</w:t>
            </w:r>
          </w:p>
        </w:tc>
        <w:tc>
          <w:tcPr>
            <w:tcW w:w="1954" w:type="dxa"/>
            <w:vAlign w:val="top"/>
          </w:tcPr>
          <w:p w14:paraId="07D30FAD">
            <w:pPr>
              <w:spacing w:line="353" w:lineRule="auto"/>
              <w:rPr>
                <w:rFonts w:hint="eastAsia" w:asciiTheme="minorEastAsia" w:hAnsiTheme="minorEastAsia" w:eastAsiaTheme="minorEastAsia" w:cstheme="minorEastAsia"/>
                <w:color w:val="auto"/>
                <w:sz w:val="21"/>
              </w:rPr>
            </w:pPr>
          </w:p>
          <w:p w14:paraId="454F40CE">
            <w:pPr>
              <w:pStyle w:val="16"/>
              <w:spacing w:before="78" w:line="222" w:lineRule="auto"/>
              <w:ind w:left="47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7"/>
              </w:rPr>
              <w:t>采购标的</w:t>
            </w:r>
          </w:p>
        </w:tc>
        <w:tc>
          <w:tcPr>
            <w:tcW w:w="1195" w:type="dxa"/>
            <w:vAlign w:val="top"/>
          </w:tcPr>
          <w:p w14:paraId="4E466E62">
            <w:pPr>
              <w:pStyle w:val="16"/>
              <w:spacing w:before="195" w:line="345" w:lineRule="auto"/>
              <w:ind w:left="395" w:right="137" w:hanging="24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6"/>
              </w:rPr>
              <w:t>数量（单</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b/>
                <w:bCs/>
                <w:color w:val="auto"/>
                <w:spacing w:val="-11"/>
              </w:rPr>
              <w:t>位）</w:t>
            </w:r>
          </w:p>
        </w:tc>
        <w:tc>
          <w:tcPr>
            <w:tcW w:w="1775" w:type="dxa"/>
            <w:vAlign w:val="top"/>
          </w:tcPr>
          <w:p w14:paraId="11E8BE9A">
            <w:pPr>
              <w:pStyle w:val="16"/>
              <w:spacing w:before="195" w:line="345" w:lineRule="auto"/>
              <w:ind w:left="416" w:right="158" w:hanging="238"/>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rPr>
              <w:t>技术规格、参</w:t>
            </w:r>
            <w:r>
              <w:rPr>
                <w:rFonts w:hint="eastAsia" w:asciiTheme="minorEastAsia" w:hAnsiTheme="minorEastAsia" w:eastAsiaTheme="minorEastAsia" w:cstheme="minorEastAsia"/>
                <w:color w:val="auto"/>
                <w:spacing w:val="1"/>
              </w:rPr>
              <w:t xml:space="preserve"> </w:t>
            </w:r>
            <w:r>
              <w:rPr>
                <w:rFonts w:hint="eastAsia" w:asciiTheme="minorEastAsia" w:hAnsiTheme="minorEastAsia" w:eastAsiaTheme="minorEastAsia" w:cstheme="minorEastAsia"/>
                <w:b/>
                <w:bCs/>
                <w:color w:val="auto"/>
                <w:spacing w:val="-6"/>
              </w:rPr>
              <w:t>数及要求</w:t>
            </w:r>
          </w:p>
        </w:tc>
        <w:tc>
          <w:tcPr>
            <w:tcW w:w="1249" w:type="dxa"/>
            <w:vAlign w:val="top"/>
          </w:tcPr>
          <w:p w14:paraId="611D3B12">
            <w:pPr>
              <w:pStyle w:val="16"/>
              <w:spacing w:before="195" w:line="222" w:lineRule="auto"/>
              <w:ind w:left="18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8"/>
              </w:rPr>
              <w:t>品</w:t>
            </w:r>
            <w:r>
              <w:rPr>
                <w:rFonts w:hint="eastAsia" w:asciiTheme="minorEastAsia" w:hAnsiTheme="minorEastAsia" w:eastAsiaTheme="minorEastAsia" w:cstheme="minorEastAsia"/>
                <w:color w:val="auto"/>
                <w:spacing w:val="-59"/>
              </w:rPr>
              <w:t xml:space="preserve"> </w:t>
            </w:r>
            <w:r>
              <w:rPr>
                <w:rFonts w:hint="eastAsia" w:asciiTheme="minorEastAsia" w:hAnsiTheme="minorEastAsia" w:eastAsiaTheme="minorEastAsia" w:cstheme="minorEastAsia"/>
                <w:b/>
                <w:bCs/>
                <w:color w:val="auto"/>
                <w:spacing w:val="-28"/>
              </w:rPr>
              <w:t>目预算</w:t>
            </w:r>
          </w:p>
          <w:p w14:paraId="17AA6B8D">
            <w:pPr>
              <w:pStyle w:val="16"/>
              <w:spacing w:before="184" w:line="224" w:lineRule="auto"/>
              <w:ind w:left="43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19"/>
              </w:rPr>
              <w:t>(元)</w:t>
            </w:r>
          </w:p>
        </w:tc>
        <w:tc>
          <w:tcPr>
            <w:tcW w:w="1257" w:type="dxa"/>
            <w:vAlign w:val="top"/>
          </w:tcPr>
          <w:p w14:paraId="5F49F0FE">
            <w:pPr>
              <w:pStyle w:val="16"/>
              <w:spacing w:before="196" w:line="222" w:lineRule="auto"/>
              <w:ind w:left="16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8"/>
              </w:rPr>
              <w:t>最高限价</w:t>
            </w:r>
          </w:p>
          <w:p w14:paraId="73DBFF26">
            <w:pPr>
              <w:pStyle w:val="16"/>
              <w:spacing w:before="183" w:line="224" w:lineRule="auto"/>
              <w:ind w:left="43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20"/>
              </w:rPr>
              <w:t>(元)</w:t>
            </w:r>
          </w:p>
        </w:tc>
      </w:tr>
      <w:tr w14:paraId="36EB6EB6">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150" w:hRule="atLeast"/>
        </w:trPr>
        <w:tc>
          <w:tcPr>
            <w:tcW w:w="750" w:type="dxa"/>
            <w:vAlign w:val="center"/>
          </w:tcPr>
          <w:p w14:paraId="28C4F90F">
            <w:pPr>
              <w:pStyle w:val="16"/>
              <w:spacing w:before="78" w:line="315" w:lineRule="exact"/>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9"/>
                <w:position w:val="1"/>
              </w:rPr>
              <w:t>1-1</w:t>
            </w:r>
          </w:p>
        </w:tc>
        <w:tc>
          <w:tcPr>
            <w:tcW w:w="1136" w:type="dxa"/>
            <w:vAlign w:val="center"/>
          </w:tcPr>
          <w:p w14:paraId="23B9545E">
            <w:pPr>
              <w:pStyle w:val="16"/>
              <w:spacing w:before="185" w:line="221" w:lineRule="auto"/>
              <w:jc w:val="center"/>
              <w:rPr>
                <w:rFonts w:hint="default" w:ascii="微软雅黑" w:hAnsi="微软雅黑" w:eastAsia="微软雅黑" w:cs="微软雅黑"/>
                <w:i w:val="0"/>
                <w:iCs w:val="0"/>
                <w:caps w:val="0"/>
                <w:color w:val="222222"/>
                <w:spacing w:val="0"/>
                <w:sz w:val="21"/>
                <w:szCs w:val="21"/>
                <w:lang w:val="en-US" w:eastAsia="zh-CN"/>
              </w:rPr>
            </w:pPr>
            <w:r>
              <w:rPr>
                <w:rFonts w:hint="eastAsia" w:ascii="微软雅黑" w:hAnsi="微软雅黑" w:eastAsia="微软雅黑" w:cs="微软雅黑"/>
                <w:i w:val="0"/>
                <w:iCs w:val="0"/>
                <w:caps w:val="0"/>
                <w:color w:val="222222"/>
                <w:spacing w:val="0"/>
                <w:sz w:val="21"/>
                <w:szCs w:val="21"/>
              </w:rPr>
              <w:t>其他农业和林业机械</w:t>
            </w:r>
          </w:p>
        </w:tc>
        <w:tc>
          <w:tcPr>
            <w:tcW w:w="1954" w:type="dxa"/>
            <w:vAlign w:val="center"/>
          </w:tcPr>
          <w:p w14:paraId="52F148B0">
            <w:pPr>
              <w:pStyle w:val="16"/>
              <w:spacing w:before="185" w:line="221" w:lineRule="auto"/>
              <w:jc w:val="center"/>
              <w:rPr>
                <w:rFonts w:hint="eastAsia" w:ascii="微软雅黑" w:hAnsi="微软雅黑" w:eastAsia="微软雅黑" w:cs="微软雅黑"/>
                <w:i w:val="0"/>
                <w:iCs w:val="0"/>
                <w:caps w:val="0"/>
                <w:color w:val="222222"/>
                <w:spacing w:val="0"/>
                <w:sz w:val="21"/>
                <w:szCs w:val="21"/>
                <w:lang w:eastAsia="zh-CN"/>
              </w:rPr>
            </w:pPr>
            <w:r>
              <w:rPr>
                <w:rFonts w:hint="eastAsia" w:ascii="微软雅黑" w:hAnsi="微软雅黑" w:eastAsia="微软雅黑" w:cs="微软雅黑"/>
                <w:i w:val="0"/>
                <w:iCs w:val="0"/>
                <w:caps w:val="0"/>
                <w:color w:val="222222"/>
                <w:spacing w:val="0"/>
                <w:sz w:val="21"/>
                <w:szCs w:val="21"/>
              </w:rPr>
              <w:t>组培室设备及耗材</w:t>
            </w:r>
          </w:p>
        </w:tc>
        <w:tc>
          <w:tcPr>
            <w:tcW w:w="1195" w:type="dxa"/>
            <w:vAlign w:val="center"/>
          </w:tcPr>
          <w:p w14:paraId="47535074">
            <w:pPr>
              <w:pStyle w:val="16"/>
              <w:spacing w:before="78" w:line="224" w:lineRule="auto"/>
              <w:jc w:val="center"/>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7"/>
              </w:rPr>
              <w:t>1</w:t>
            </w:r>
            <w:r>
              <w:rPr>
                <w:rFonts w:hint="eastAsia" w:asciiTheme="minorEastAsia" w:hAnsiTheme="minorEastAsia" w:eastAsiaTheme="minorEastAsia" w:cstheme="minorEastAsia"/>
                <w:color w:val="auto"/>
                <w:spacing w:val="-7"/>
                <w:lang w:val="en-US" w:eastAsia="zh-CN"/>
              </w:rPr>
              <w:t>批</w:t>
            </w:r>
          </w:p>
        </w:tc>
        <w:tc>
          <w:tcPr>
            <w:tcW w:w="1775" w:type="dxa"/>
            <w:vAlign w:val="center"/>
          </w:tcPr>
          <w:p w14:paraId="0194B91A">
            <w:pPr>
              <w:pStyle w:val="16"/>
              <w:spacing w:before="78" w:line="221"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详见采购文件</w:t>
            </w:r>
          </w:p>
        </w:tc>
        <w:tc>
          <w:tcPr>
            <w:tcW w:w="1249" w:type="dxa"/>
            <w:vAlign w:val="center"/>
          </w:tcPr>
          <w:p w14:paraId="3CCC180F">
            <w:pPr>
              <w:pStyle w:val="16"/>
              <w:spacing w:before="183"/>
              <w:jc w:val="center"/>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4"/>
                <w:lang w:val="en-US" w:eastAsia="zh-CN"/>
              </w:rPr>
              <w:t>921,824.00</w:t>
            </w:r>
          </w:p>
        </w:tc>
        <w:tc>
          <w:tcPr>
            <w:tcW w:w="1257" w:type="dxa"/>
            <w:vAlign w:val="center"/>
          </w:tcPr>
          <w:p w14:paraId="51D9696D">
            <w:pPr>
              <w:pStyle w:val="16"/>
              <w:spacing w:before="183"/>
              <w:jc w:val="center"/>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pacing w:val="-4"/>
                <w:lang w:val="en-US" w:eastAsia="zh-CN"/>
              </w:rPr>
              <w:t>921,824.00</w:t>
            </w:r>
          </w:p>
        </w:tc>
      </w:tr>
    </w:tbl>
    <w:p w14:paraId="71A7CDD4">
      <w:pPr>
        <w:spacing w:before="118" w:line="222" w:lineRule="auto"/>
        <w:ind w:firstLine="708" w:firstLineChars="3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本合同包不接受联合体投标</w:t>
      </w:r>
    </w:p>
    <w:p w14:paraId="12A5C0E3">
      <w:pPr>
        <w:pageBreakBefore w:val="0"/>
        <w:kinsoku w:val="0"/>
        <w:wordWrap/>
        <w:overflowPunct/>
        <w:topLinePunct w:val="0"/>
        <w:autoSpaceDE w:val="0"/>
        <w:autoSpaceDN w:val="0"/>
        <w:bidi w:val="0"/>
        <w:adjustRightInd w:val="0"/>
        <w:snapToGrid w:val="0"/>
        <w:spacing w:line="440" w:lineRule="exact"/>
        <w:ind w:firstLine="714" w:firstLineChars="3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sz w:val="24"/>
          <w:szCs w:val="24"/>
          <w:lang w:val="en-US" w:eastAsia="zh-CN"/>
        </w:rPr>
        <w:t>供货期</w:t>
      </w:r>
      <w:r>
        <w:rPr>
          <w:rFonts w:hint="eastAsia" w:asciiTheme="minorEastAsia" w:hAnsiTheme="minorEastAsia" w:eastAsiaTheme="minorEastAsia" w:cstheme="minorEastAsia"/>
          <w:color w:val="auto"/>
          <w:spacing w:val="-1"/>
          <w:sz w:val="24"/>
          <w:szCs w:val="24"/>
        </w:rPr>
        <w:t>限：</w:t>
      </w:r>
      <w:r>
        <w:rPr>
          <w:rFonts w:hint="eastAsia" w:asciiTheme="minorEastAsia" w:hAnsiTheme="minorEastAsia" w:eastAsiaTheme="minorEastAsia" w:cstheme="minorEastAsia"/>
          <w:color w:val="auto"/>
          <w:spacing w:val="-1"/>
          <w:sz w:val="24"/>
          <w:szCs w:val="24"/>
          <w:lang w:val="en-US" w:eastAsia="zh-CN"/>
        </w:rPr>
        <w:t>详见磋商文件</w:t>
      </w:r>
    </w:p>
    <w:p w14:paraId="3C4DE255">
      <w:pPr>
        <w:pageBreakBefore w:val="0"/>
        <w:kinsoku w:val="0"/>
        <w:wordWrap/>
        <w:overflowPunct/>
        <w:topLinePunct w:val="0"/>
        <w:autoSpaceDE w:val="0"/>
        <w:autoSpaceDN w:val="0"/>
        <w:bidi w:val="0"/>
        <w:adjustRightInd w:val="0"/>
        <w:snapToGrid w:val="0"/>
        <w:spacing w:line="440" w:lineRule="exact"/>
        <w:ind w:firstLine="446"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9"/>
          <w:sz w:val="24"/>
          <w:szCs w:val="24"/>
        </w:rPr>
        <w:t>二、</w:t>
      </w:r>
      <w:r>
        <w:rPr>
          <w:rFonts w:hint="eastAsia" w:asciiTheme="minorEastAsia" w:hAnsiTheme="minorEastAsia" w:eastAsiaTheme="minorEastAsia" w:cstheme="minorEastAsia"/>
          <w:color w:val="auto"/>
          <w:spacing w:val="-64"/>
          <w:sz w:val="24"/>
          <w:szCs w:val="24"/>
        </w:rPr>
        <w:t xml:space="preserve"> </w:t>
      </w:r>
      <w:r>
        <w:rPr>
          <w:rFonts w:hint="eastAsia" w:asciiTheme="minorEastAsia" w:hAnsiTheme="minorEastAsia" w:eastAsiaTheme="minorEastAsia" w:cstheme="minorEastAsia"/>
          <w:b/>
          <w:bCs/>
          <w:color w:val="auto"/>
          <w:spacing w:val="-9"/>
          <w:sz w:val="24"/>
          <w:szCs w:val="24"/>
        </w:rPr>
        <w:t>申请人的资格要求：</w:t>
      </w:r>
    </w:p>
    <w:p w14:paraId="2AC23D00">
      <w:pPr>
        <w:pageBreakBefore w:val="0"/>
        <w:kinsoku w:val="0"/>
        <w:wordWrap/>
        <w:overflowPunct/>
        <w:topLinePunct w:val="0"/>
        <w:autoSpaceDE w:val="0"/>
        <w:autoSpaceDN w:val="0"/>
        <w:bidi w:val="0"/>
        <w:adjustRightInd w:val="0"/>
        <w:snapToGrid w:val="0"/>
        <w:spacing w:line="440" w:lineRule="exact"/>
        <w:ind w:firstLine="476"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1.满足《中华人民共和国政府采购法》第二十二条规</w:t>
      </w:r>
      <w:r>
        <w:rPr>
          <w:rFonts w:hint="eastAsia" w:asciiTheme="minorEastAsia" w:hAnsiTheme="minorEastAsia" w:eastAsiaTheme="minorEastAsia" w:cstheme="minorEastAsia"/>
          <w:color w:val="auto"/>
          <w:spacing w:val="-2"/>
          <w:sz w:val="24"/>
          <w:szCs w:val="24"/>
        </w:rPr>
        <w:t>定</w:t>
      </w:r>
      <w:r>
        <w:rPr>
          <w:rFonts w:hint="eastAsia" w:asciiTheme="minorEastAsia" w:hAnsiTheme="minorEastAsia" w:eastAsiaTheme="minorEastAsia" w:cstheme="minorEastAsia"/>
          <w:color w:val="auto"/>
          <w:spacing w:val="-2"/>
          <w:sz w:val="24"/>
          <w:szCs w:val="24"/>
          <w:lang w:eastAsia="zh-CN"/>
        </w:rPr>
        <w:t>：</w:t>
      </w:r>
    </w:p>
    <w:p w14:paraId="1C44931C">
      <w:pPr>
        <w:pageBreakBefore w:val="0"/>
        <w:kinsoku w:val="0"/>
        <w:wordWrap/>
        <w:overflowPunct/>
        <w:topLinePunct w:val="0"/>
        <w:autoSpaceDE w:val="0"/>
        <w:autoSpaceDN w:val="0"/>
        <w:bidi w:val="0"/>
        <w:adjustRightInd w:val="0"/>
        <w:snapToGrid w:val="0"/>
        <w:spacing w:line="440" w:lineRule="exact"/>
        <w:ind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2.落实政府采购政策需满足的资格要求：</w:t>
      </w:r>
    </w:p>
    <w:p w14:paraId="4268ED1A">
      <w:pPr>
        <w:pageBreakBefore w:val="0"/>
        <w:kinsoku w:val="0"/>
        <w:wordWrap/>
        <w:overflowPunct/>
        <w:topLinePunct w:val="0"/>
        <w:autoSpaceDE w:val="0"/>
        <w:autoSpaceDN w:val="0"/>
        <w:bidi w:val="0"/>
        <w:adjustRightInd w:val="0"/>
        <w:snapToGrid w:val="0"/>
        <w:spacing w:line="440" w:lineRule="exact"/>
        <w:ind w:right="247"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合同包</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color w:val="auto"/>
          <w:spacing w:val="-1"/>
          <w:sz w:val="24"/>
          <w:szCs w:val="24"/>
        </w:rPr>
        <w:t>1(</w:t>
      </w:r>
      <w:r>
        <w:rPr>
          <w:rFonts w:hint="eastAsia" w:asciiTheme="minorEastAsia" w:hAnsiTheme="minorEastAsia" w:eastAsiaTheme="minorEastAsia" w:cstheme="minorEastAsia"/>
          <w:color w:val="auto"/>
          <w:spacing w:val="-1"/>
          <w:sz w:val="24"/>
          <w:szCs w:val="24"/>
          <w:lang w:eastAsia="zh-CN"/>
        </w:rPr>
        <w:t>富县延安苹果科研攻关项目（货物）-组培室设备及耗材</w:t>
      </w:r>
      <w:r>
        <w:rPr>
          <w:rFonts w:hint="eastAsia" w:asciiTheme="minorEastAsia" w:hAnsiTheme="minorEastAsia" w:eastAsiaTheme="minorEastAsia" w:cstheme="minorEastAsia"/>
          <w:color w:val="auto"/>
          <w:spacing w:val="-1"/>
          <w:sz w:val="24"/>
          <w:szCs w:val="24"/>
        </w:rPr>
        <w:t>)落实</w:t>
      </w:r>
      <w:r>
        <w:rPr>
          <w:rFonts w:hint="eastAsia" w:asciiTheme="minorEastAsia" w:hAnsiTheme="minorEastAsia" w:eastAsiaTheme="minorEastAsia" w:cstheme="minorEastAsia"/>
          <w:color w:val="auto"/>
          <w:spacing w:val="-2"/>
          <w:sz w:val="24"/>
          <w:szCs w:val="24"/>
        </w:rPr>
        <w:t>政府采购政策需满足的资</w:t>
      </w:r>
      <w:r>
        <w:rPr>
          <w:rFonts w:hint="eastAsia" w:asciiTheme="minorEastAsia" w:hAnsiTheme="minorEastAsia" w:eastAsiaTheme="minorEastAsia" w:cstheme="minorEastAsia"/>
          <w:color w:val="auto"/>
          <w:spacing w:val="-3"/>
          <w:sz w:val="24"/>
          <w:szCs w:val="24"/>
        </w:rPr>
        <w:t>格要求如下:</w:t>
      </w:r>
    </w:p>
    <w:p w14:paraId="3724F432">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2.1《政府采购促进中小企业发展管理办法》（财库〔2020〕46号）；</w:t>
      </w:r>
    </w:p>
    <w:p w14:paraId="3E7EF8BF">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2.2《财政部司法部关于政府采购支持监狱企业发展有关问题的通知》（财库〔2014〕68号）；</w:t>
      </w:r>
    </w:p>
    <w:p w14:paraId="0E4CC155">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2.3《财政部民政部 中国残疾人联合会关于促进残疾人就业政府采购政策的通知》（财库〔2017〕141号）；</w:t>
      </w:r>
    </w:p>
    <w:p w14:paraId="04AC8FD8">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2.4《关于调整优化节能产品、环境标志产品政府采购执行机制的通知》（财库〔2019〕9号）；</w:t>
      </w:r>
    </w:p>
    <w:p w14:paraId="5ED02134">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2.5《国务院办公厅关于建立政府强制采购节能产品制度的通知》(国办发〔2007〕51号)；</w:t>
      </w:r>
    </w:p>
    <w:p w14:paraId="7AC10A47">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2.6《财政部发展改革委 生态环境部 市场监管总局关于调整优化节能产品、环境标志产品政府采购执行机制的通知》（财库〔2019〕9号）；</w:t>
      </w:r>
    </w:p>
    <w:p w14:paraId="05B24F3B">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2.7《财政部农业农村部 国家乡村振兴局关于运用政府采购政策支持乡村产业振兴的通知》（财库〔2021〕19号）；</w:t>
      </w:r>
    </w:p>
    <w:p w14:paraId="5F462F49">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2.8《陕西省财政厅关于加快推进我省中小企业政府采购信用融资工作的通知》（陕财办采〔2020〕15号）；</w:t>
      </w:r>
    </w:p>
    <w:p w14:paraId="11225688">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2.9《关于进一步加大政府采购支持中小企业力度的通知》(财库〔2022〕19号)；</w:t>
      </w:r>
    </w:p>
    <w:p w14:paraId="2B6C30F8">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2.10《陕西省财政厅关于印发&lt;陕西省中小企业政府采购信用融资办法&gt;的通知》（陕财办采〔2018〕23号）相关政策、业务流程、办理平台；</w:t>
      </w:r>
    </w:p>
    <w:p w14:paraId="47DF0CB1">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2.11《陕西省财政厅关于进一步落实政府采购支持中小企业相关政策的通知》(陕财办采(2023)3号)。</w:t>
      </w:r>
    </w:p>
    <w:p w14:paraId="6D426AE3">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2.12《陕西省财政厅关于进一步优化政府采购营商环境有关事项的通知》(陕财办采(2023)4号)。</w:t>
      </w:r>
    </w:p>
    <w:p w14:paraId="7A526235">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2.13</w:t>
      </w:r>
      <w:r>
        <w:rPr>
          <w:rFonts w:hint="eastAsia" w:asciiTheme="minorEastAsia" w:hAnsiTheme="minorEastAsia" w:eastAsiaTheme="minorEastAsia" w:cstheme="minorEastAsia"/>
          <w:color w:val="auto"/>
          <w:spacing w:val="-2"/>
          <w:sz w:val="24"/>
          <w:szCs w:val="24"/>
          <w:lang w:eastAsia="zh-CN"/>
        </w:rPr>
        <w:t>《国务院办公厅关于在政府采购中实施本国产品标准及相关政策的通知》国办发〔2025〕34号</w:t>
      </w:r>
    </w:p>
    <w:p w14:paraId="1FECD212">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2.14其他需要落实的政府采购政策。</w:t>
      </w:r>
    </w:p>
    <w:p w14:paraId="610EF13E">
      <w:pPr>
        <w:pageBreakBefore w:val="0"/>
        <w:kinsoku w:val="0"/>
        <w:wordWrap/>
        <w:overflowPunct/>
        <w:topLinePunct w:val="0"/>
        <w:autoSpaceDE w:val="0"/>
        <w:autoSpaceDN w:val="0"/>
        <w:bidi w:val="0"/>
        <w:adjustRightInd w:val="0"/>
        <w:snapToGrid w:val="0"/>
        <w:spacing w:line="440" w:lineRule="exact"/>
        <w:ind w:left="2"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3.本项目的特定资格要求：</w:t>
      </w:r>
    </w:p>
    <w:p w14:paraId="4C3FFF27">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合同包</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color w:val="auto"/>
          <w:spacing w:val="-1"/>
          <w:sz w:val="24"/>
          <w:szCs w:val="24"/>
        </w:rPr>
        <w:t>1(</w:t>
      </w:r>
      <w:r>
        <w:rPr>
          <w:rFonts w:hint="eastAsia" w:asciiTheme="minorEastAsia" w:hAnsiTheme="minorEastAsia" w:eastAsiaTheme="minorEastAsia" w:cstheme="minorEastAsia"/>
          <w:color w:val="auto"/>
          <w:spacing w:val="-1"/>
          <w:sz w:val="24"/>
          <w:szCs w:val="24"/>
          <w:lang w:eastAsia="zh-CN"/>
        </w:rPr>
        <w:t>富县延安苹果科研攻关项目（货物）-组培室设备及耗材</w:t>
      </w:r>
      <w:r>
        <w:rPr>
          <w:rFonts w:hint="eastAsia" w:asciiTheme="minorEastAsia" w:hAnsiTheme="minorEastAsia" w:eastAsiaTheme="minorEastAsia" w:cstheme="minorEastAsia"/>
          <w:color w:val="auto"/>
          <w:spacing w:val="-2"/>
          <w:sz w:val="24"/>
          <w:szCs w:val="24"/>
        </w:rPr>
        <w:t>)特定资格要求如下:</w:t>
      </w:r>
    </w:p>
    <w:p w14:paraId="27EA8068">
      <w:pPr>
        <w:pageBreakBefore w:val="0"/>
        <w:kinsoku w:val="0"/>
        <w:wordWrap/>
        <w:overflowPunct/>
        <w:topLinePunct w:val="0"/>
        <w:autoSpaceDE w:val="0"/>
        <w:autoSpaceDN w:val="0"/>
        <w:bidi w:val="0"/>
        <w:adjustRightInd w:val="0"/>
        <w:snapToGrid w:val="0"/>
        <w:spacing w:line="440" w:lineRule="exact"/>
        <w:ind w:left="12" w:firstLine="472"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25B0CC0D">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4111B387">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r>
        <w:rPr>
          <w:rFonts w:hint="eastAsia" w:asciiTheme="minorEastAsia" w:hAnsiTheme="minorEastAsia" w:eastAsiaTheme="minorEastAsia" w:cstheme="minorEastAsia"/>
          <w:color w:val="auto"/>
          <w:spacing w:val="1"/>
          <w:sz w:val="24"/>
          <w:szCs w:val="24"/>
        </w:rPr>
        <w:t>；</w:t>
      </w:r>
    </w:p>
    <w:p w14:paraId="5F415372">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4 </w:t>
      </w:r>
      <w:r>
        <w:rPr>
          <w:rFonts w:hint="eastAsia" w:asciiTheme="minorEastAsia" w:hAnsiTheme="minorEastAsia" w:eastAsiaTheme="minorEastAsia" w:cstheme="minorEastAsia"/>
          <w:color w:val="auto"/>
          <w:spacing w:val="1"/>
          <w:sz w:val="24"/>
          <w:szCs w:val="24"/>
        </w:rPr>
        <w:t>税收缴纳证明：提供投标截止时间前1年内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月完税凭证或税务机关开具的完税证明（任意税种）；依法免税的应提供相关文件证明；</w:t>
      </w:r>
    </w:p>
    <w:p w14:paraId="6A4BBCB8">
      <w:pPr>
        <w:pageBreakBefore w:val="0"/>
        <w:kinsoku w:val="0"/>
        <w:wordWrap/>
        <w:overflowPunct/>
        <w:topLinePunct w:val="0"/>
        <w:autoSpaceDE w:val="0"/>
        <w:autoSpaceDN w:val="0"/>
        <w:bidi w:val="0"/>
        <w:adjustRightInd w:val="0"/>
        <w:snapToGrid w:val="0"/>
        <w:spacing w:line="440" w:lineRule="exact"/>
        <w:ind w:left="12"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 xml:space="preserve">3.5 </w:t>
      </w:r>
      <w:r>
        <w:rPr>
          <w:rFonts w:hint="eastAsia" w:asciiTheme="minorEastAsia" w:hAnsiTheme="minorEastAsia" w:eastAsiaTheme="minorEastAsia" w:cstheme="minorEastAsia"/>
          <w:color w:val="auto"/>
          <w:spacing w:val="1"/>
          <w:sz w:val="24"/>
          <w:szCs w:val="24"/>
        </w:rPr>
        <w:t>社会保障资金缴纳证明：提供投标截止时间前1年内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月的社会保障资金缴存单据或社保机构开具的社会保险参保缴费情况证明；依法不需要缴纳社会保障</w:t>
      </w:r>
      <w:r>
        <w:rPr>
          <w:rFonts w:hint="eastAsia" w:asciiTheme="minorEastAsia" w:hAnsiTheme="minorEastAsia" w:eastAsiaTheme="minorEastAsia" w:cstheme="minorEastAsia"/>
          <w:color w:val="auto"/>
          <w:spacing w:val="-1"/>
          <w:sz w:val="24"/>
          <w:szCs w:val="24"/>
        </w:rPr>
        <w:t>资金的应提供相关文件证明；</w:t>
      </w:r>
    </w:p>
    <w:p w14:paraId="5FB7F969">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6 </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3D142083">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7 </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52FB20A8">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3.8 本项目不接受联合体磋商（提供非联合体声明函）；</w:t>
      </w:r>
    </w:p>
    <w:p w14:paraId="7C32730E">
      <w:pPr>
        <w:pageBreakBefore w:val="0"/>
        <w:kinsoku w:val="0"/>
        <w:wordWrap/>
        <w:overflowPunct/>
        <w:topLinePunct w:val="0"/>
        <w:autoSpaceDE w:val="0"/>
        <w:autoSpaceDN w:val="0"/>
        <w:bidi w:val="0"/>
        <w:adjustRightInd w:val="0"/>
        <w:snapToGrid w:val="0"/>
        <w:spacing w:line="440" w:lineRule="exact"/>
        <w:ind w:right="177" w:firstLine="484" w:firstLineChars="200"/>
        <w:rPr>
          <w:rFonts w:hint="default"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lang w:val="en-US" w:eastAsia="zh-CN"/>
        </w:rPr>
        <w:t>3.9 本项目专门面向中小企业（提供中小企业声明函）。</w:t>
      </w:r>
    </w:p>
    <w:p w14:paraId="02E32D5A">
      <w:pPr>
        <w:pageBreakBefore w:val="0"/>
        <w:kinsoku w:val="0"/>
        <w:wordWrap/>
        <w:overflowPunct/>
        <w:topLinePunct w:val="0"/>
        <w:autoSpaceDE w:val="0"/>
        <w:autoSpaceDN w:val="0"/>
        <w:bidi w:val="0"/>
        <w:adjustRightInd w:val="0"/>
        <w:snapToGrid w:val="0"/>
        <w:spacing w:line="440" w:lineRule="exact"/>
        <w:ind w:right="177" w:firstLine="486" w:firstLineChars="200"/>
        <w:rPr>
          <w:rFonts w:hint="eastAsia" w:asciiTheme="minorEastAsia" w:hAnsiTheme="minorEastAsia" w:eastAsiaTheme="minorEastAsia" w:cstheme="minorEastAsia"/>
          <w:b/>
          <w:bCs/>
          <w:color w:val="auto"/>
          <w:spacing w:val="1"/>
          <w:sz w:val="24"/>
          <w:szCs w:val="24"/>
          <w:lang w:val="en-US" w:eastAsia="zh-CN"/>
        </w:rPr>
      </w:pPr>
      <w:r>
        <w:rPr>
          <w:rFonts w:hint="eastAsia" w:asciiTheme="minorEastAsia" w:hAnsiTheme="minorEastAsia" w:eastAsiaTheme="minorEastAsia" w:cstheme="minorEastAsia"/>
          <w:b/>
          <w:bCs/>
          <w:color w:val="auto"/>
          <w:spacing w:val="1"/>
          <w:sz w:val="24"/>
          <w:szCs w:val="24"/>
          <w:lang w:val="en-US" w:eastAsia="zh-CN"/>
        </w:rPr>
        <w:t>三、获取采购文件</w:t>
      </w:r>
    </w:p>
    <w:p w14:paraId="3A3BC4D3">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1"/>
          <w:sz w:val="24"/>
          <w:szCs w:val="24"/>
          <w:lang w:val="en-US" w:eastAsia="zh-CN"/>
        </w:rPr>
        <w:t>时间：2026年6</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1</w:t>
      </w:r>
      <w:r>
        <w:rPr>
          <w:rFonts w:hint="eastAsia" w:asciiTheme="minorEastAsia" w:hAnsiTheme="minorEastAsia" w:eastAsiaTheme="minorEastAsia" w:cstheme="minorEastAsia"/>
          <w:color w:val="auto"/>
          <w:spacing w:val="-2"/>
          <w:sz w:val="24"/>
          <w:szCs w:val="24"/>
        </w:rPr>
        <w:t>日至202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5</w:t>
      </w:r>
      <w:r>
        <w:rPr>
          <w:rFonts w:hint="eastAsia" w:asciiTheme="minorEastAsia" w:hAnsiTheme="minorEastAsia" w:eastAsiaTheme="minorEastAsia" w:cstheme="minorEastAsia"/>
          <w:color w:val="auto"/>
          <w:spacing w:val="-2"/>
          <w:sz w:val="24"/>
          <w:szCs w:val="24"/>
        </w:rPr>
        <w:t xml:space="preserve">日，每天上午08:00:00 至12:00:00 </w:t>
      </w:r>
      <w:r>
        <w:rPr>
          <w:rFonts w:hint="eastAsia" w:asciiTheme="minorEastAsia" w:hAnsiTheme="minorEastAsia" w:eastAsiaTheme="minorEastAsia" w:cstheme="minorEastAsia"/>
          <w:color w:val="auto"/>
          <w:spacing w:val="-2"/>
          <w:sz w:val="24"/>
          <w:szCs w:val="24"/>
          <w:lang w:eastAsia="zh-CN"/>
        </w:rPr>
        <w:t>，</w:t>
      </w:r>
      <w:r>
        <w:rPr>
          <w:rFonts w:hint="eastAsia" w:asciiTheme="minorEastAsia" w:hAnsiTheme="minorEastAsia" w:eastAsiaTheme="minorEastAsia" w:cstheme="minorEastAsia"/>
          <w:color w:val="auto"/>
          <w:spacing w:val="-2"/>
          <w:sz w:val="24"/>
          <w:szCs w:val="24"/>
        </w:rPr>
        <w:t>下午 12:00:00 至 18:00:00 （北京时间）</w:t>
      </w:r>
    </w:p>
    <w:p w14:paraId="31DAFE6C">
      <w:pPr>
        <w:pageBreakBefore w:val="0"/>
        <w:kinsoku w:val="0"/>
        <w:wordWrap/>
        <w:overflowPunct/>
        <w:topLinePunct w:val="0"/>
        <w:autoSpaceDE w:val="0"/>
        <w:autoSpaceDN w:val="0"/>
        <w:bidi w:val="0"/>
        <w:adjustRightInd w:val="0"/>
        <w:snapToGrid w:val="0"/>
        <w:spacing w:line="420" w:lineRule="exact"/>
        <w:ind w:left="3" w:firstLine="479"/>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途径：投标人使用捆绑CA</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3"/>
          <w:sz w:val="24"/>
          <w:szCs w:val="24"/>
        </w:rPr>
        <w:t>证书登录全国公共资源交易平台（陕西省</w:t>
      </w:r>
      <w:r>
        <w:rPr>
          <w:rFonts w:hint="eastAsia" w:asciiTheme="minorEastAsia" w:hAnsiTheme="minorEastAsia" w:eastAsiaTheme="minorEastAsia" w:cstheme="minorEastAsia"/>
          <w:color w:val="auto"/>
          <w:spacing w:val="-27"/>
          <w:sz w:val="24"/>
          <w:szCs w:val="24"/>
        </w:rPr>
        <w:t xml:space="preserve"> </w:t>
      </w:r>
      <w:r>
        <w:rPr>
          <w:rFonts w:hint="eastAsia" w:asciiTheme="minorEastAsia" w:hAnsiTheme="minorEastAsia" w:eastAsiaTheme="minorEastAsia" w:cstheme="minorEastAsia"/>
          <w:color w:val="auto"/>
          <w:spacing w:val="-3"/>
          <w:sz w:val="24"/>
          <w:szCs w:val="24"/>
        </w:rPr>
        <w:t>·延</w:t>
      </w:r>
      <w:r>
        <w:rPr>
          <w:rFonts w:hint="eastAsia" w:asciiTheme="minorEastAsia" w:hAnsiTheme="minorEastAsia" w:eastAsiaTheme="minorEastAsia" w:cstheme="minorEastAsia"/>
          <w:color w:val="auto"/>
          <w:spacing w:val="-4"/>
          <w:sz w:val="24"/>
          <w:szCs w:val="24"/>
        </w:rPr>
        <w:t>安市）延</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安市公共资源交易中心，选择电子交易平台中的陕西政府采购交易系统进行登录，登</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录后选择“交易乙方</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2"/>
          <w:sz w:val="24"/>
          <w:szCs w:val="24"/>
        </w:rPr>
        <w:t>”身份进入投标人界面进</w:t>
      </w:r>
      <w:r>
        <w:rPr>
          <w:rFonts w:hint="eastAsia" w:asciiTheme="minorEastAsia" w:hAnsiTheme="minorEastAsia" w:eastAsiaTheme="minorEastAsia" w:cstheme="minorEastAsia"/>
          <w:color w:val="auto"/>
          <w:spacing w:val="-3"/>
          <w:sz w:val="24"/>
          <w:szCs w:val="24"/>
        </w:rPr>
        <w:t>行报名。</w:t>
      </w:r>
    </w:p>
    <w:p w14:paraId="1DB62A90">
      <w:pPr>
        <w:pageBreakBefore w:val="0"/>
        <w:kinsoku w:val="0"/>
        <w:wordWrap/>
        <w:overflowPunct/>
        <w:topLinePunct w:val="0"/>
        <w:autoSpaceDE w:val="0"/>
        <w:autoSpaceDN w:val="0"/>
        <w:bidi w:val="0"/>
        <w:adjustRightInd w:val="0"/>
        <w:snapToGrid w:val="0"/>
        <w:spacing w:line="420" w:lineRule="exact"/>
        <w:ind w:left="48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方式：在线获取</w:t>
      </w:r>
    </w:p>
    <w:p w14:paraId="46925B22">
      <w:pPr>
        <w:pageBreakBefore w:val="0"/>
        <w:kinsoku w:val="0"/>
        <w:wordWrap/>
        <w:overflowPunct/>
        <w:topLinePunct w:val="0"/>
        <w:autoSpaceDE w:val="0"/>
        <w:autoSpaceDN w:val="0"/>
        <w:bidi w:val="0"/>
        <w:adjustRightInd w:val="0"/>
        <w:snapToGrid w:val="0"/>
        <w:spacing w:line="420" w:lineRule="exact"/>
        <w:ind w:left="49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售价：</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8"/>
          <w:sz w:val="24"/>
          <w:szCs w:val="24"/>
        </w:rPr>
        <w:t>0</w:t>
      </w:r>
      <w:r>
        <w:rPr>
          <w:rFonts w:hint="eastAsia" w:asciiTheme="minorEastAsia" w:hAnsiTheme="minorEastAsia" w:eastAsiaTheme="minorEastAsia" w:cstheme="minorEastAsia"/>
          <w:color w:val="auto"/>
          <w:spacing w:val="-41"/>
          <w:sz w:val="24"/>
          <w:szCs w:val="24"/>
        </w:rPr>
        <w:t xml:space="preserve"> </w:t>
      </w:r>
      <w:r>
        <w:rPr>
          <w:rFonts w:hint="eastAsia" w:asciiTheme="minorEastAsia" w:hAnsiTheme="minorEastAsia" w:eastAsiaTheme="minorEastAsia" w:cstheme="minorEastAsia"/>
          <w:color w:val="auto"/>
          <w:spacing w:val="-8"/>
          <w:sz w:val="24"/>
          <w:szCs w:val="24"/>
        </w:rPr>
        <w:t>元</w:t>
      </w:r>
    </w:p>
    <w:p w14:paraId="5B112ED7">
      <w:pPr>
        <w:pageBreakBefore w:val="0"/>
        <w:kinsoku w:val="0"/>
        <w:wordWrap/>
        <w:overflowPunct/>
        <w:topLinePunct w:val="0"/>
        <w:autoSpaceDE w:val="0"/>
        <w:autoSpaceDN w:val="0"/>
        <w:bidi w:val="0"/>
        <w:adjustRightInd w:val="0"/>
        <w:snapToGrid w:val="0"/>
        <w:spacing w:line="420" w:lineRule="exact"/>
        <w:ind w:left="29" w:firstLine="450"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8"/>
          <w:sz w:val="24"/>
          <w:szCs w:val="24"/>
        </w:rPr>
        <w:t>四、响应文件提交</w:t>
      </w:r>
    </w:p>
    <w:p w14:paraId="74F69093">
      <w:pPr>
        <w:pageBreakBefore w:val="0"/>
        <w:kinsoku w:val="0"/>
        <w:wordWrap/>
        <w:overflowPunct/>
        <w:topLinePunct w:val="0"/>
        <w:autoSpaceDE w:val="0"/>
        <w:autoSpaceDN w:val="0"/>
        <w:bidi w:val="0"/>
        <w:adjustRightInd w:val="0"/>
        <w:snapToGrid w:val="0"/>
        <w:spacing w:line="420" w:lineRule="exact"/>
        <w:ind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截止时间： 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12</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 14 </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30</w:t>
      </w:r>
      <w:r>
        <w:rPr>
          <w:rFonts w:hint="eastAsia" w:asciiTheme="minorEastAsia" w:hAnsiTheme="minorEastAsia" w:eastAsiaTheme="minorEastAsia" w:cstheme="minorEastAsia"/>
          <w:color w:val="auto"/>
          <w:spacing w:val="-2"/>
          <w:sz w:val="24"/>
          <w:szCs w:val="24"/>
        </w:rPr>
        <w:t>分00秒 （北京时间）</w:t>
      </w:r>
    </w:p>
    <w:p w14:paraId="4A57AA96">
      <w:pPr>
        <w:pageBreakBefore w:val="0"/>
        <w:kinsoku w:val="0"/>
        <w:wordWrap/>
        <w:overflowPunct/>
        <w:topLinePunct w:val="0"/>
        <w:autoSpaceDE w:val="0"/>
        <w:autoSpaceDN w:val="0"/>
        <w:bidi w:val="0"/>
        <w:adjustRightInd w:val="0"/>
        <w:snapToGrid w:val="0"/>
        <w:spacing w:line="420" w:lineRule="exact"/>
        <w:ind w:left="481"/>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2"/>
          <w:sz w:val="24"/>
          <w:szCs w:val="24"/>
        </w:rPr>
        <w:t>地点：延安市新区为民服务中心</w:t>
      </w:r>
      <w:r>
        <w:rPr>
          <w:rFonts w:hint="eastAsia" w:asciiTheme="minorEastAsia" w:hAnsiTheme="minorEastAsia" w:eastAsiaTheme="minorEastAsia" w:cstheme="minorEastAsia"/>
          <w:color w:val="auto"/>
          <w:spacing w:val="-40"/>
          <w:sz w:val="24"/>
          <w:szCs w:val="24"/>
        </w:rPr>
        <w:t xml:space="preserve"> </w:t>
      </w:r>
      <w:r>
        <w:rPr>
          <w:rFonts w:hint="eastAsia" w:asciiTheme="minorEastAsia" w:hAnsiTheme="minorEastAsia" w:eastAsiaTheme="minorEastAsia" w:cstheme="minorEastAsia"/>
          <w:color w:val="auto"/>
          <w:spacing w:val="-2"/>
          <w:sz w:val="24"/>
          <w:szCs w:val="24"/>
        </w:rPr>
        <w:t>7</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2"/>
          <w:sz w:val="24"/>
          <w:szCs w:val="24"/>
        </w:rPr>
        <w:t>号楼公共资源交</w:t>
      </w:r>
      <w:r>
        <w:rPr>
          <w:rFonts w:hint="eastAsia" w:asciiTheme="minorEastAsia" w:hAnsiTheme="minorEastAsia" w:eastAsiaTheme="minorEastAsia" w:cstheme="minorEastAsia"/>
          <w:color w:val="auto"/>
          <w:spacing w:val="-2"/>
          <w:sz w:val="24"/>
          <w:szCs w:val="24"/>
          <w:lang w:val="en-US" w:eastAsia="zh-CN"/>
        </w:rPr>
        <w:t>易</w:t>
      </w:r>
      <w:r>
        <w:rPr>
          <w:rFonts w:hint="eastAsia" w:asciiTheme="minorEastAsia" w:hAnsiTheme="minorEastAsia" w:eastAsiaTheme="minorEastAsia" w:cstheme="minorEastAsia"/>
          <w:color w:val="auto"/>
          <w:spacing w:val="-2"/>
          <w:sz w:val="24"/>
          <w:szCs w:val="24"/>
        </w:rPr>
        <w:t>中心</w:t>
      </w:r>
      <w:r>
        <w:rPr>
          <w:rFonts w:hint="eastAsia" w:asciiTheme="minorEastAsia" w:hAnsiTheme="minorEastAsia" w:eastAsiaTheme="minorEastAsia" w:cstheme="minorEastAsia"/>
          <w:color w:val="auto"/>
          <w:spacing w:val="-2"/>
          <w:sz w:val="24"/>
          <w:szCs w:val="24"/>
          <w:lang w:eastAsia="zh-CN"/>
        </w:rPr>
        <w:t>交易五厅</w:t>
      </w:r>
    </w:p>
    <w:p w14:paraId="67B40DF9">
      <w:pPr>
        <w:pageBreakBefore w:val="0"/>
        <w:kinsoku w:val="0"/>
        <w:wordWrap/>
        <w:overflowPunct/>
        <w:topLinePunct w:val="0"/>
        <w:autoSpaceDE w:val="0"/>
        <w:autoSpaceDN w:val="0"/>
        <w:bidi w:val="0"/>
        <w:adjustRightInd w:val="0"/>
        <w:snapToGrid w:val="0"/>
        <w:spacing w:line="420" w:lineRule="exact"/>
        <w:ind w:left="4" w:firstLine="454"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五、开启</w:t>
      </w:r>
    </w:p>
    <w:p w14:paraId="094F02B9">
      <w:pPr>
        <w:pageBreakBefore w:val="0"/>
        <w:kinsoku w:val="0"/>
        <w:wordWrap/>
        <w:overflowPunct/>
        <w:topLinePunct w:val="0"/>
        <w:autoSpaceDE w:val="0"/>
        <w:autoSpaceDN w:val="0"/>
        <w:bidi w:val="0"/>
        <w:adjustRightInd w:val="0"/>
        <w:snapToGrid w:val="0"/>
        <w:spacing w:line="420" w:lineRule="exact"/>
        <w:ind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时间： 2026年</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12</w:t>
      </w:r>
      <w:r>
        <w:rPr>
          <w:rFonts w:hint="eastAsia" w:asciiTheme="minorEastAsia" w:hAnsiTheme="minorEastAsia" w:eastAsiaTheme="minorEastAsia" w:cstheme="minorEastAsia"/>
          <w:color w:val="auto"/>
          <w:spacing w:val="-2"/>
          <w:sz w:val="24"/>
          <w:szCs w:val="24"/>
        </w:rPr>
        <w:t xml:space="preserve">日 </w:t>
      </w:r>
      <w:r>
        <w:rPr>
          <w:rFonts w:hint="eastAsia" w:asciiTheme="minorEastAsia" w:hAnsiTheme="minorEastAsia" w:eastAsiaTheme="minorEastAsia" w:cstheme="minorEastAsia"/>
          <w:color w:val="auto"/>
          <w:spacing w:val="-2"/>
          <w:sz w:val="24"/>
          <w:szCs w:val="24"/>
          <w:lang w:val="en-US" w:eastAsia="zh-CN"/>
        </w:rPr>
        <w:t>14</w:t>
      </w:r>
      <w:r>
        <w:rPr>
          <w:rFonts w:hint="eastAsia" w:asciiTheme="minorEastAsia" w:hAnsiTheme="minorEastAsia" w:eastAsiaTheme="minorEastAsia" w:cstheme="minorEastAsia"/>
          <w:color w:val="auto"/>
          <w:spacing w:val="-2"/>
          <w:sz w:val="24"/>
          <w:szCs w:val="24"/>
        </w:rPr>
        <w:t xml:space="preserve"> 时</w:t>
      </w:r>
      <w:r>
        <w:rPr>
          <w:rFonts w:hint="eastAsia" w:asciiTheme="minorEastAsia" w:hAnsiTheme="minorEastAsia" w:eastAsiaTheme="minorEastAsia" w:cstheme="minorEastAsia"/>
          <w:color w:val="auto"/>
          <w:spacing w:val="-2"/>
          <w:sz w:val="24"/>
          <w:szCs w:val="24"/>
          <w:lang w:val="en-US" w:eastAsia="zh-CN"/>
        </w:rPr>
        <w:t>30</w:t>
      </w:r>
      <w:r>
        <w:rPr>
          <w:rFonts w:hint="eastAsia" w:asciiTheme="minorEastAsia" w:hAnsiTheme="minorEastAsia" w:eastAsiaTheme="minorEastAsia" w:cstheme="minorEastAsia"/>
          <w:color w:val="auto"/>
          <w:spacing w:val="-2"/>
          <w:sz w:val="24"/>
          <w:szCs w:val="24"/>
        </w:rPr>
        <w:t>分00秒 （北京时间））</w:t>
      </w:r>
    </w:p>
    <w:p w14:paraId="0AE592DD">
      <w:pPr>
        <w:pageBreakBefore w:val="0"/>
        <w:kinsoku w:val="0"/>
        <w:wordWrap/>
        <w:overflowPunct/>
        <w:topLinePunct w:val="0"/>
        <w:autoSpaceDE w:val="0"/>
        <w:autoSpaceDN w:val="0"/>
        <w:bidi w:val="0"/>
        <w:adjustRightInd w:val="0"/>
        <w:snapToGrid w:val="0"/>
        <w:spacing w:line="420" w:lineRule="exact"/>
        <w:ind w:left="481"/>
        <w:rPr>
          <w:rFonts w:hint="eastAsia" w:asciiTheme="minorEastAsia" w:hAnsiTheme="minorEastAsia" w:eastAsiaTheme="minorEastAsia" w:cstheme="minorEastAsia"/>
          <w:color w:val="0000FF"/>
          <w:sz w:val="24"/>
          <w:szCs w:val="24"/>
          <w:lang w:eastAsia="zh-CN"/>
        </w:rPr>
      </w:pPr>
      <w:r>
        <w:rPr>
          <w:rFonts w:hint="eastAsia" w:asciiTheme="minorEastAsia" w:hAnsiTheme="minorEastAsia" w:eastAsiaTheme="minorEastAsia" w:cstheme="minorEastAsia"/>
          <w:color w:val="auto"/>
          <w:spacing w:val="-2"/>
          <w:sz w:val="24"/>
          <w:szCs w:val="24"/>
        </w:rPr>
        <w:t>地点：延安市新区为民服务中心</w:t>
      </w:r>
      <w:r>
        <w:rPr>
          <w:rFonts w:hint="eastAsia" w:asciiTheme="minorEastAsia" w:hAnsiTheme="minorEastAsia" w:eastAsiaTheme="minorEastAsia" w:cstheme="minorEastAsia"/>
          <w:color w:val="auto"/>
          <w:spacing w:val="-40"/>
          <w:sz w:val="24"/>
          <w:szCs w:val="24"/>
        </w:rPr>
        <w:t xml:space="preserve"> </w:t>
      </w:r>
      <w:r>
        <w:rPr>
          <w:rFonts w:hint="eastAsia" w:asciiTheme="minorEastAsia" w:hAnsiTheme="minorEastAsia" w:eastAsiaTheme="minorEastAsia" w:cstheme="minorEastAsia"/>
          <w:color w:val="auto"/>
          <w:spacing w:val="-2"/>
          <w:sz w:val="24"/>
          <w:szCs w:val="24"/>
        </w:rPr>
        <w:t>7</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2"/>
          <w:sz w:val="24"/>
          <w:szCs w:val="24"/>
        </w:rPr>
        <w:t>号楼公共资源交</w:t>
      </w:r>
      <w:r>
        <w:rPr>
          <w:rFonts w:hint="eastAsia" w:asciiTheme="minorEastAsia" w:hAnsiTheme="minorEastAsia" w:eastAsiaTheme="minorEastAsia" w:cstheme="minorEastAsia"/>
          <w:color w:val="auto"/>
          <w:spacing w:val="-2"/>
          <w:sz w:val="24"/>
          <w:szCs w:val="24"/>
          <w:lang w:val="en-US" w:eastAsia="zh-CN"/>
        </w:rPr>
        <w:t>易</w:t>
      </w:r>
      <w:r>
        <w:rPr>
          <w:rFonts w:hint="eastAsia" w:asciiTheme="minorEastAsia" w:hAnsiTheme="minorEastAsia" w:eastAsiaTheme="minorEastAsia" w:cstheme="minorEastAsia"/>
          <w:color w:val="auto"/>
          <w:spacing w:val="-2"/>
          <w:sz w:val="24"/>
          <w:szCs w:val="24"/>
        </w:rPr>
        <w:t>中心</w:t>
      </w:r>
      <w:r>
        <w:rPr>
          <w:rFonts w:hint="eastAsia" w:asciiTheme="minorEastAsia" w:hAnsiTheme="minorEastAsia" w:eastAsiaTheme="minorEastAsia" w:cstheme="minorEastAsia"/>
          <w:color w:val="auto"/>
          <w:spacing w:val="-2"/>
          <w:sz w:val="24"/>
          <w:szCs w:val="24"/>
          <w:lang w:eastAsia="zh-CN"/>
        </w:rPr>
        <w:t>交易五厅</w:t>
      </w:r>
    </w:p>
    <w:p w14:paraId="31088C8E">
      <w:pPr>
        <w:pageBreakBefore w:val="0"/>
        <w:kinsoku w:val="0"/>
        <w:wordWrap/>
        <w:overflowPunct/>
        <w:topLinePunct w:val="0"/>
        <w:autoSpaceDE w:val="0"/>
        <w:autoSpaceDN w:val="0"/>
        <w:bidi w:val="0"/>
        <w:adjustRightInd w:val="0"/>
        <w:snapToGrid w:val="0"/>
        <w:spacing w:line="420" w:lineRule="exact"/>
        <w:ind w:left="2" w:firstLine="462" w:firstLineChars="200"/>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六、公告期限</w:t>
      </w:r>
    </w:p>
    <w:p w14:paraId="30F00271">
      <w:pPr>
        <w:keepNext w:val="0"/>
        <w:keepLines/>
        <w:pageBreakBefore w:val="0"/>
        <w:widowControl w:val="0"/>
        <w:kinsoku w:val="0"/>
        <w:wordWrap/>
        <w:overflowPunct/>
        <w:topLinePunct w:val="0"/>
        <w:autoSpaceDE w:val="0"/>
        <w:autoSpaceDN w:val="0"/>
        <w:bidi w:val="0"/>
        <w:adjustRightInd w:val="0"/>
        <w:snapToGrid w:val="0"/>
        <w:spacing w:line="420" w:lineRule="exact"/>
        <w:ind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自本公告发布之日起</w:t>
      </w:r>
      <w:r>
        <w:rPr>
          <w:rFonts w:hint="eastAsia" w:asciiTheme="minorEastAsia" w:hAnsiTheme="minorEastAsia" w:eastAsiaTheme="minorEastAsia" w:cstheme="minorEastAsia"/>
          <w:color w:val="auto"/>
          <w:spacing w:val="-2"/>
          <w:sz w:val="24"/>
          <w:szCs w:val="24"/>
          <w:lang w:val="en-US" w:eastAsia="zh-CN"/>
        </w:rPr>
        <w:t>5</w:t>
      </w:r>
      <w:r>
        <w:rPr>
          <w:rFonts w:hint="eastAsia" w:asciiTheme="minorEastAsia" w:hAnsiTheme="minorEastAsia" w:eastAsiaTheme="minorEastAsia" w:cstheme="minorEastAsia"/>
          <w:color w:val="auto"/>
          <w:spacing w:val="-32"/>
          <w:sz w:val="24"/>
          <w:szCs w:val="24"/>
        </w:rPr>
        <w:t xml:space="preserve"> </w:t>
      </w:r>
      <w:r>
        <w:rPr>
          <w:rFonts w:hint="eastAsia" w:asciiTheme="minorEastAsia" w:hAnsiTheme="minorEastAsia" w:eastAsiaTheme="minorEastAsia" w:cstheme="minorEastAsia"/>
          <w:color w:val="auto"/>
          <w:spacing w:val="-2"/>
          <w:sz w:val="24"/>
          <w:szCs w:val="24"/>
        </w:rPr>
        <w:t>个工作日。</w:t>
      </w:r>
    </w:p>
    <w:p w14:paraId="16CA88AC">
      <w:pPr>
        <w:keepNext/>
        <w:keepLines/>
        <w:pageBreakBefore w:val="0"/>
        <w:widowControl w:val="0"/>
        <w:numPr>
          <w:ilvl w:val="0"/>
          <w:numId w:val="0"/>
        </w:numPr>
        <w:kinsoku w:val="0"/>
        <w:wordWrap/>
        <w:overflowPunct/>
        <w:topLinePunct w:val="0"/>
        <w:autoSpaceDE w:val="0"/>
        <w:autoSpaceDN w:val="0"/>
        <w:bidi w:val="0"/>
        <w:adjustRightInd w:val="0"/>
        <w:snapToGrid w:val="0"/>
        <w:spacing w:line="420" w:lineRule="exact"/>
        <w:ind w:firstLine="462" w:firstLineChars="200"/>
        <w:textAlignment w:val="auto"/>
        <w:outlineLvl w:val="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lang w:val="en-US" w:eastAsia="zh-CN"/>
        </w:rPr>
        <w:t>七、</w:t>
      </w:r>
      <w:r>
        <w:rPr>
          <w:rFonts w:hint="eastAsia" w:asciiTheme="minorEastAsia" w:hAnsiTheme="minorEastAsia" w:eastAsiaTheme="minorEastAsia" w:cstheme="minorEastAsia"/>
          <w:b/>
          <w:bCs/>
          <w:color w:val="auto"/>
          <w:spacing w:val="-5"/>
          <w:sz w:val="24"/>
          <w:szCs w:val="24"/>
        </w:rPr>
        <w:t>其他补充</w:t>
      </w:r>
    </w:p>
    <w:p w14:paraId="179DEB20">
      <w:pPr>
        <w:pageBreakBefore w:val="0"/>
        <w:kinsoku w:val="0"/>
        <w:wordWrap/>
        <w:overflowPunct/>
        <w:topLinePunct w:val="0"/>
        <w:autoSpaceDE w:val="0"/>
        <w:autoSpaceDN w:val="0"/>
        <w:bidi w:val="0"/>
        <w:adjustRightInd w:val="0"/>
        <w:snapToGrid w:val="0"/>
        <w:spacing w:line="42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1.报名登记：投标人使用捆绑CA证书登录全国公共资源交易平台（陕西省 ·延安市）延安市公共资源交易中心，选择电子交易平台中的陕西政府采购交易系统进行登录，登录后选择“交易乙方”身份进入投标人界面进行报名。</w:t>
      </w:r>
    </w:p>
    <w:p w14:paraId="43351EB1">
      <w:pPr>
        <w:pageBreakBefore w:val="0"/>
        <w:kinsoku w:val="0"/>
        <w:wordWrap/>
        <w:overflowPunct/>
        <w:topLinePunct w:val="0"/>
        <w:autoSpaceDE w:val="0"/>
        <w:autoSpaceDN w:val="0"/>
        <w:bidi w:val="0"/>
        <w:adjustRightInd w:val="0"/>
        <w:snapToGrid w:val="0"/>
        <w:spacing w:line="42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2.下载文件：投标人登录延安市公共资源交易中心，选择“交易乙方 ”身份进入投标人界面下载招标文件。</w:t>
      </w:r>
    </w:p>
    <w:p w14:paraId="608BE90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Lines="0" w:beforeAutospacing="0" w:after="0" w:afterLines="0" w:afterAutospacing="0" w:line="420" w:lineRule="exact"/>
        <w:ind w:left="0" w:right="0" w:firstLine="480"/>
        <w:jc w:val="left"/>
        <w:textAlignment w:val="auto"/>
        <w:rPr>
          <w:rFonts w:hint="eastAsia" w:ascii="宋体" w:hAnsi="宋体" w:eastAsia="宋体" w:cs="宋体"/>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宋体" w:hAnsi="宋体" w:eastAsia="宋体" w:cs="宋体"/>
          <w:i w:val="0"/>
          <w:iCs w:val="0"/>
          <w:caps w:val="0"/>
          <w:color w:val="auto"/>
          <w:spacing w:val="0"/>
          <w:kern w:val="0"/>
          <w:sz w:val="24"/>
          <w:szCs w:val="24"/>
          <w:shd w:val="clear" w:color="auto" w:fill="FFFFFF"/>
          <w:lang w:val="en-US" w:eastAsia="zh-CN" w:bidi="ar"/>
        </w:rPr>
        <w:t>电子响应文件递交地点：《全国公共资源交易平台（陕西省·延安市）》电子招投标系统。</w:t>
      </w:r>
    </w:p>
    <w:p w14:paraId="0A87957B">
      <w:pPr>
        <w:pageBreakBefore w:val="0"/>
        <w:kinsoku w:val="0"/>
        <w:wordWrap/>
        <w:overflowPunct/>
        <w:topLinePunct w:val="0"/>
        <w:autoSpaceDE w:val="0"/>
        <w:autoSpaceDN w:val="0"/>
        <w:bidi w:val="0"/>
        <w:adjustRightInd w:val="0"/>
        <w:snapToGrid w:val="0"/>
        <w:spacing w:line="42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4.【请供应商按照陕西省财政厅关于政府采购供应商注册登记有关事项的通知中的要求，通过陕西省政府采购网注册登记加入陕西省政府采购供应商库。】</w:t>
      </w:r>
    </w:p>
    <w:p w14:paraId="0F6C02C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20" w:lineRule="exact"/>
        <w:ind w:left="0" w:right="0" w:firstLine="480"/>
        <w:jc w:val="both"/>
        <w:textAlignment w:val="auto"/>
        <w:rPr>
          <w:rFonts w:hint="eastAsia" w:eastAsia="宋体" w:cs="宋体"/>
          <w:i w:val="0"/>
          <w:iCs w:val="0"/>
          <w:caps w:val="0"/>
          <w:color w:val="auto"/>
          <w:spacing w:val="0"/>
          <w:sz w:val="24"/>
          <w:szCs w:val="24"/>
          <w:shd w:val="clear" w:color="auto" w:fill="FFFFFF"/>
          <w:lang w:eastAsia="zh-CN"/>
        </w:rPr>
      </w:pPr>
      <w:r>
        <w:rPr>
          <w:rFonts w:hint="eastAsia" w:asciiTheme="minorEastAsia" w:hAnsiTheme="minorEastAsia" w:eastAsiaTheme="minorEastAsia" w:cstheme="minorEastAsia"/>
          <w:color w:val="auto"/>
          <w:spacing w:val="1"/>
          <w:sz w:val="24"/>
          <w:szCs w:val="24"/>
          <w:lang w:val="en-US" w:eastAsia="zh-CN"/>
        </w:rPr>
        <w:t>5.</w:t>
      </w:r>
      <w:r>
        <w:rPr>
          <w:rFonts w:hint="eastAsia" w:eastAsia="宋体" w:cs="宋体"/>
          <w:i w:val="0"/>
          <w:iCs w:val="0"/>
          <w:caps w:val="0"/>
          <w:color w:val="auto"/>
          <w:spacing w:val="0"/>
          <w:sz w:val="24"/>
          <w:szCs w:val="24"/>
          <w:shd w:val="clear" w:color="auto" w:fill="FFFFFF"/>
          <w:lang w:eastAsia="zh-CN"/>
        </w:rPr>
        <w:t>本次公告在《陕西省政府采购网》、《全国公共资源交易平台（陕西省.延安市）》媒介上发布。</w:t>
      </w:r>
    </w:p>
    <w:p w14:paraId="0F0FBCCD">
      <w:pPr>
        <w:pageBreakBefore w:val="0"/>
        <w:kinsoku w:val="0"/>
        <w:wordWrap/>
        <w:overflowPunct/>
        <w:topLinePunct w:val="0"/>
        <w:autoSpaceDE w:val="0"/>
        <w:autoSpaceDN w:val="0"/>
        <w:bidi w:val="0"/>
        <w:adjustRightInd w:val="0"/>
        <w:snapToGrid w:val="0"/>
        <w:spacing w:line="420" w:lineRule="exact"/>
        <w:ind w:left="7" w:firstLine="470" w:firstLineChars="200"/>
        <w:outlineLvl w:val="1"/>
        <w:rPr>
          <w:rFonts w:hint="eastAsia" w:asciiTheme="minorEastAsia" w:hAnsiTheme="minorEastAsia" w:eastAsiaTheme="minorEastAsia" w:cstheme="minorEastAsia"/>
          <w:color w:val="auto"/>
          <w:sz w:val="24"/>
          <w:szCs w:val="24"/>
        </w:rPr>
      </w:pPr>
      <w:bookmarkStart w:id="0" w:name="_GoBack"/>
      <w:bookmarkEnd w:id="0"/>
      <w:r>
        <w:rPr>
          <w:rFonts w:hint="eastAsia" w:asciiTheme="minorEastAsia" w:hAnsiTheme="minorEastAsia" w:eastAsiaTheme="minorEastAsia" w:cstheme="minorEastAsia"/>
          <w:b/>
          <w:bCs/>
          <w:color w:val="auto"/>
          <w:spacing w:val="-3"/>
          <w:sz w:val="24"/>
          <w:szCs w:val="24"/>
        </w:rPr>
        <w:t>八、对本次招标提出询问，请按以下方式联系。</w:t>
      </w:r>
    </w:p>
    <w:p w14:paraId="61C7BED7">
      <w:pPr>
        <w:pageBreakBefore w:val="0"/>
        <w:kinsoku w:val="0"/>
        <w:wordWrap/>
        <w:overflowPunct/>
        <w:topLinePunct w:val="0"/>
        <w:autoSpaceDE w:val="0"/>
        <w:autoSpaceDN w:val="0"/>
        <w:bidi w:val="0"/>
        <w:adjustRightInd w:val="0"/>
        <w:snapToGrid w:val="0"/>
        <w:spacing w:line="420" w:lineRule="exact"/>
        <w:ind w:left="18" w:firstLine="458"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rPr>
        <w:t>1.采购人信息</w:t>
      </w:r>
    </w:p>
    <w:p w14:paraId="76DE9025">
      <w:pPr>
        <w:pageBreakBefore w:val="0"/>
        <w:kinsoku w:val="0"/>
        <w:wordWrap/>
        <w:overflowPunct/>
        <w:topLinePunct w:val="0"/>
        <w:autoSpaceDE w:val="0"/>
        <w:autoSpaceDN w:val="0"/>
        <w:bidi w:val="0"/>
        <w:adjustRightInd w:val="0"/>
        <w:snapToGrid w:val="0"/>
        <w:spacing w:line="420" w:lineRule="exact"/>
        <w:ind w:left="9"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名称：</w:t>
      </w:r>
      <w:r>
        <w:rPr>
          <w:rFonts w:hint="eastAsia" w:asciiTheme="minorEastAsia" w:hAnsiTheme="minorEastAsia" w:eastAsiaTheme="minorEastAsia" w:cstheme="minorEastAsia"/>
          <w:color w:val="auto"/>
          <w:spacing w:val="-2"/>
          <w:sz w:val="24"/>
          <w:szCs w:val="24"/>
          <w:lang w:eastAsia="zh-CN"/>
        </w:rPr>
        <w:t>富县果业技术推广和营销服务中心</w:t>
      </w:r>
    </w:p>
    <w:p w14:paraId="482BFD02">
      <w:pPr>
        <w:pageBreakBefore w:val="0"/>
        <w:kinsoku w:val="0"/>
        <w:wordWrap/>
        <w:overflowPunct/>
        <w:topLinePunct w:val="0"/>
        <w:autoSpaceDE w:val="0"/>
        <w:autoSpaceDN w:val="0"/>
        <w:bidi w:val="0"/>
        <w:adjustRightInd w:val="0"/>
        <w:snapToGrid w:val="0"/>
        <w:spacing w:line="420" w:lineRule="exact"/>
        <w:ind w:left="9" w:firstLine="464" w:firstLineChars="200"/>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4"/>
          <w:sz w:val="24"/>
          <w:szCs w:val="24"/>
        </w:rPr>
        <w:t>地址：</w:t>
      </w:r>
      <w:r>
        <w:rPr>
          <w:rFonts w:hint="eastAsia" w:asciiTheme="minorEastAsia" w:hAnsiTheme="minorEastAsia" w:eastAsiaTheme="minorEastAsia" w:cstheme="minorEastAsia"/>
          <w:color w:val="auto"/>
          <w:spacing w:val="-4"/>
          <w:sz w:val="24"/>
          <w:szCs w:val="24"/>
          <w:lang w:val="en-US" w:eastAsia="zh-CN"/>
        </w:rPr>
        <w:t>富县北教场南路176号</w:t>
      </w:r>
    </w:p>
    <w:p w14:paraId="7FE9E5AE">
      <w:pPr>
        <w:pageBreakBefore w:val="0"/>
        <w:kinsoku w:val="0"/>
        <w:wordWrap/>
        <w:overflowPunct/>
        <w:topLinePunct w:val="0"/>
        <w:autoSpaceDE w:val="0"/>
        <w:autoSpaceDN w:val="0"/>
        <w:bidi w:val="0"/>
        <w:adjustRightInd w:val="0"/>
        <w:snapToGrid w:val="0"/>
        <w:spacing w:line="420" w:lineRule="exact"/>
        <w:ind w:left="3" w:firstLine="476" w:firstLineChars="200"/>
        <w:outlineLvl w:val="2"/>
        <w:rPr>
          <w:rFonts w:hint="default" w:asciiTheme="minorEastAsia" w:hAnsiTheme="minorEastAsia" w:eastAsiaTheme="minorEastAsia" w:cstheme="minorEastAsia"/>
          <w:color w:val="auto"/>
          <w:spacing w:val="-1"/>
          <w:sz w:val="24"/>
          <w:szCs w:val="24"/>
          <w:lang w:val="en-US" w:eastAsia="zh-CN"/>
        </w:rPr>
      </w:pPr>
      <w:r>
        <w:rPr>
          <w:rFonts w:hint="eastAsia" w:asciiTheme="minorEastAsia" w:hAnsiTheme="minorEastAsia" w:eastAsiaTheme="minorEastAsia" w:cstheme="minorEastAsia"/>
          <w:color w:val="auto"/>
          <w:spacing w:val="-1"/>
          <w:sz w:val="24"/>
          <w:szCs w:val="24"/>
        </w:rPr>
        <w:t>联系方式：</w:t>
      </w:r>
      <w:r>
        <w:rPr>
          <w:rFonts w:hint="eastAsia" w:asciiTheme="minorEastAsia" w:hAnsiTheme="minorEastAsia" w:eastAsiaTheme="minorEastAsia" w:cstheme="minorEastAsia"/>
          <w:color w:val="auto"/>
          <w:spacing w:val="-1"/>
          <w:sz w:val="24"/>
          <w:szCs w:val="24"/>
          <w:lang w:val="en-US" w:eastAsia="zh-CN"/>
        </w:rPr>
        <w:t>15319397312</w:t>
      </w:r>
    </w:p>
    <w:p w14:paraId="17757639">
      <w:pPr>
        <w:pageBreakBefore w:val="0"/>
        <w:kinsoku w:val="0"/>
        <w:wordWrap/>
        <w:overflowPunct/>
        <w:topLinePunct w:val="0"/>
        <w:autoSpaceDE w:val="0"/>
        <w:autoSpaceDN w:val="0"/>
        <w:bidi w:val="0"/>
        <w:adjustRightInd w:val="0"/>
        <w:snapToGrid w:val="0"/>
        <w:spacing w:line="420" w:lineRule="exact"/>
        <w:ind w:left="3" w:firstLine="470"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2.采购代理机构信息</w:t>
      </w:r>
    </w:p>
    <w:p w14:paraId="4AB8D2DB">
      <w:pPr>
        <w:pageBreakBefore w:val="0"/>
        <w:kinsoku w:val="0"/>
        <w:wordWrap/>
        <w:overflowPunct/>
        <w:topLinePunct w:val="0"/>
        <w:autoSpaceDE w:val="0"/>
        <w:autoSpaceDN w:val="0"/>
        <w:bidi w:val="0"/>
        <w:adjustRightInd w:val="0"/>
        <w:snapToGrid w:val="0"/>
        <w:spacing w:line="420" w:lineRule="exact"/>
        <w:ind w:left="9"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名称：</w:t>
      </w:r>
      <w:r>
        <w:rPr>
          <w:rFonts w:hint="eastAsia" w:asciiTheme="minorEastAsia" w:hAnsiTheme="minorEastAsia" w:eastAsiaTheme="minorEastAsia" w:cstheme="minorEastAsia"/>
          <w:color w:val="auto"/>
          <w:spacing w:val="-2"/>
          <w:sz w:val="24"/>
          <w:szCs w:val="24"/>
          <w:lang w:eastAsia="zh-CN"/>
        </w:rPr>
        <w:t>富县政府采购管理中心</w:t>
      </w:r>
    </w:p>
    <w:p w14:paraId="2F7D5632">
      <w:pPr>
        <w:pageBreakBefore w:val="0"/>
        <w:kinsoku w:val="0"/>
        <w:wordWrap/>
        <w:overflowPunct/>
        <w:topLinePunct w:val="0"/>
        <w:autoSpaceDE w:val="0"/>
        <w:autoSpaceDN w:val="0"/>
        <w:bidi w:val="0"/>
        <w:adjustRightInd w:val="0"/>
        <w:snapToGrid w:val="0"/>
        <w:spacing w:line="420" w:lineRule="exact"/>
        <w:ind w:left="9" w:firstLine="472" w:firstLineChars="200"/>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rPr>
        <w:t>地址：</w:t>
      </w:r>
      <w:r>
        <w:rPr>
          <w:rFonts w:hint="eastAsia" w:asciiTheme="minorEastAsia" w:hAnsiTheme="minorEastAsia" w:eastAsiaTheme="minorEastAsia" w:cstheme="minorEastAsia"/>
          <w:color w:val="auto"/>
          <w:spacing w:val="-2"/>
          <w:sz w:val="24"/>
          <w:szCs w:val="24"/>
          <w:lang w:eastAsia="zh-CN"/>
        </w:rPr>
        <w:t>富县洛滨路地税大楼602</w:t>
      </w:r>
    </w:p>
    <w:p w14:paraId="4A3C82E6">
      <w:pPr>
        <w:pageBreakBefore w:val="0"/>
        <w:kinsoku w:val="0"/>
        <w:wordWrap/>
        <w:overflowPunct/>
        <w:topLinePunct w:val="0"/>
        <w:autoSpaceDE w:val="0"/>
        <w:autoSpaceDN w:val="0"/>
        <w:bidi w:val="0"/>
        <w:adjustRightInd w:val="0"/>
        <w:snapToGrid w:val="0"/>
        <w:spacing w:line="420" w:lineRule="exact"/>
        <w:ind w:left="9" w:firstLine="472" w:firstLineChars="200"/>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2"/>
          <w:sz w:val="24"/>
          <w:szCs w:val="24"/>
        </w:rPr>
        <w:t>联系方式：0911-3212914</w:t>
      </w:r>
    </w:p>
    <w:p w14:paraId="52618B30">
      <w:pPr>
        <w:pageBreakBefore w:val="0"/>
        <w:kinsoku w:val="0"/>
        <w:wordWrap/>
        <w:overflowPunct/>
        <w:topLinePunct w:val="0"/>
        <w:autoSpaceDE w:val="0"/>
        <w:autoSpaceDN w:val="0"/>
        <w:bidi w:val="0"/>
        <w:adjustRightInd w:val="0"/>
        <w:snapToGrid w:val="0"/>
        <w:spacing w:line="420" w:lineRule="exact"/>
        <w:ind w:left="5" w:firstLine="466" w:firstLineChars="200"/>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3.项目联系方式</w:t>
      </w:r>
    </w:p>
    <w:p w14:paraId="12CA0E5E">
      <w:pPr>
        <w:pageBreakBefore w:val="0"/>
        <w:kinsoku w:val="0"/>
        <w:wordWrap/>
        <w:overflowPunct/>
        <w:topLinePunct w:val="0"/>
        <w:autoSpaceDE w:val="0"/>
        <w:autoSpaceDN w:val="0"/>
        <w:bidi w:val="0"/>
        <w:adjustRightInd w:val="0"/>
        <w:snapToGrid w:val="0"/>
        <w:spacing w:line="420" w:lineRule="exact"/>
        <w:ind w:left="9" w:firstLine="468"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项目联系人：</w:t>
      </w:r>
      <w:r>
        <w:rPr>
          <w:rFonts w:hint="eastAsia" w:asciiTheme="minorEastAsia" w:hAnsiTheme="minorEastAsia" w:eastAsiaTheme="minorEastAsia" w:cstheme="minorEastAsia"/>
          <w:color w:val="auto"/>
          <w:spacing w:val="-3"/>
          <w:sz w:val="24"/>
          <w:szCs w:val="24"/>
          <w:lang w:val="en-US" w:eastAsia="zh-CN"/>
        </w:rPr>
        <w:t>索</w:t>
      </w:r>
      <w:r>
        <w:rPr>
          <w:rFonts w:hint="eastAsia" w:asciiTheme="minorEastAsia" w:hAnsiTheme="minorEastAsia" w:eastAsiaTheme="minorEastAsia" w:cstheme="minorEastAsia"/>
          <w:color w:val="auto"/>
          <w:spacing w:val="-3"/>
          <w:sz w:val="24"/>
          <w:szCs w:val="24"/>
        </w:rPr>
        <w:t>工</w:t>
      </w:r>
    </w:p>
    <w:p w14:paraId="1DCF7ED7">
      <w:pPr>
        <w:pageBreakBefore w:val="0"/>
        <w:kinsoku w:val="0"/>
        <w:wordWrap/>
        <w:overflowPunct/>
        <w:topLinePunct w:val="0"/>
        <w:autoSpaceDE w:val="0"/>
        <w:autoSpaceDN w:val="0"/>
        <w:bidi w:val="0"/>
        <w:adjustRightInd w:val="0"/>
        <w:snapToGrid w:val="0"/>
        <w:spacing w:line="420" w:lineRule="exact"/>
        <w:ind w:left="34" w:firstLine="464" w:firstLineChars="200"/>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4"/>
          <w:sz w:val="24"/>
          <w:szCs w:val="24"/>
        </w:rPr>
        <w:t>电话：</w:t>
      </w:r>
      <w:r>
        <w:rPr>
          <w:rFonts w:hint="eastAsia" w:asciiTheme="minorEastAsia" w:hAnsiTheme="minorEastAsia" w:eastAsiaTheme="minorEastAsia" w:cstheme="minorEastAsia"/>
          <w:color w:val="auto"/>
          <w:spacing w:val="-2"/>
          <w:sz w:val="24"/>
          <w:szCs w:val="24"/>
          <w:lang w:val="en-US" w:eastAsia="zh-CN"/>
        </w:rPr>
        <w:t>15591161555</w:t>
      </w:r>
    </w:p>
    <w:p w14:paraId="2CD4A09C">
      <w:pPr>
        <w:pageBreakBefore w:val="0"/>
        <w:kinsoku w:val="0"/>
        <w:wordWrap/>
        <w:overflowPunct/>
        <w:topLinePunct w:val="0"/>
        <w:autoSpaceDE w:val="0"/>
        <w:autoSpaceDN w:val="0"/>
        <w:bidi w:val="0"/>
        <w:adjustRightInd w:val="0"/>
        <w:snapToGrid w:val="0"/>
        <w:spacing w:line="440" w:lineRule="exact"/>
        <w:ind w:firstLine="468" w:firstLineChars="200"/>
        <w:rPr>
          <w:rFonts w:hint="eastAsia" w:asciiTheme="minorEastAsia" w:hAnsiTheme="minorEastAsia" w:eastAsiaTheme="minorEastAsia" w:cstheme="minorEastAsia"/>
          <w:color w:val="auto"/>
          <w:spacing w:val="-3"/>
          <w:sz w:val="24"/>
          <w:szCs w:val="24"/>
          <w:lang w:eastAsia="zh-CN"/>
        </w:rPr>
      </w:pPr>
    </w:p>
    <w:p w14:paraId="14AFB57F">
      <w:pPr>
        <w:pageBreakBefore w:val="0"/>
        <w:kinsoku w:val="0"/>
        <w:wordWrap/>
        <w:overflowPunct/>
        <w:topLinePunct w:val="0"/>
        <w:autoSpaceDE w:val="0"/>
        <w:autoSpaceDN w:val="0"/>
        <w:bidi w:val="0"/>
        <w:adjustRightInd w:val="0"/>
        <w:snapToGrid w:val="0"/>
        <w:spacing w:line="440" w:lineRule="exact"/>
        <w:ind w:firstLine="6318" w:firstLineChars="2700"/>
        <w:rPr>
          <w:rFonts w:hint="default" w:asciiTheme="minorEastAsia" w:hAnsiTheme="minorEastAsia" w:eastAsiaTheme="minorEastAsia" w:cstheme="minorEastAsia"/>
          <w:color w:val="auto"/>
          <w:sz w:val="24"/>
          <w:szCs w:val="24"/>
          <w:lang w:val="en-US"/>
        </w:rPr>
        <w:sectPr>
          <w:footerReference r:id="rId6"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3"/>
          <w:sz w:val="24"/>
          <w:szCs w:val="24"/>
          <w:lang w:eastAsia="zh-CN"/>
        </w:rPr>
        <w:t>富县政府采购管理中</w:t>
      </w:r>
    </w:p>
    <w:p w14:paraId="428A84C1">
      <w:pPr>
        <w:pStyle w:val="3"/>
        <w:spacing w:line="474" w:lineRule="auto"/>
        <w:rPr>
          <w:rFonts w:hint="eastAsia" w:asciiTheme="minorEastAsia" w:hAnsiTheme="minorEastAsia" w:eastAsiaTheme="minorEastAsia" w:cstheme="minorEastAsia"/>
          <w:color w:val="auto"/>
        </w:rPr>
      </w:pPr>
    </w:p>
    <w:p w14:paraId="531C9E06">
      <w:pPr>
        <w:numPr>
          <w:ilvl w:val="0"/>
          <w:numId w:val="1"/>
        </w:numPr>
        <w:spacing w:before="100" w:line="228" w:lineRule="auto"/>
        <w:ind w:left="143" w:leftChars="0" w:firstLine="0" w:firstLineChars="0"/>
        <w:jc w:val="center"/>
        <w:outlineLvl w:val="0"/>
        <w:rPr>
          <w:rFonts w:hint="eastAsia" w:asciiTheme="minorEastAsia" w:hAnsiTheme="minorEastAsia" w:eastAsiaTheme="minorEastAsia" w:cstheme="minorEastAsia"/>
          <w:b/>
          <w:bCs/>
          <w:color w:val="auto"/>
          <w:spacing w:val="3"/>
          <w:sz w:val="31"/>
          <w:szCs w:val="31"/>
        </w:rPr>
      </w:pPr>
      <w:r>
        <w:rPr>
          <w:rFonts w:hint="eastAsia" w:asciiTheme="minorEastAsia" w:hAnsiTheme="minorEastAsia" w:eastAsiaTheme="minorEastAsia" w:cstheme="minorEastAsia"/>
          <w:b/>
          <w:bCs/>
          <w:color w:val="auto"/>
          <w:spacing w:val="3"/>
          <w:sz w:val="31"/>
          <w:szCs w:val="31"/>
        </w:rPr>
        <w:t>供应商须知</w:t>
      </w:r>
    </w:p>
    <w:p w14:paraId="588C9575">
      <w:pPr>
        <w:tabs>
          <w:tab w:val="left" w:pos="240"/>
        </w:tabs>
        <w:spacing w:beforeAutospacing="0" w:afterAutospacing="0" w:line="480" w:lineRule="exact"/>
        <w:ind w:left="-120" w:leftChars="-57"/>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供应商须知前附表</w:t>
      </w:r>
    </w:p>
    <w:tbl>
      <w:tblPr>
        <w:tblStyle w:val="10"/>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5"/>
        <w:gridCol w:w="2322"/>
        <w:gridCol w:w="6249"/>
      </w:tblGrid>
      <w:tr w14:paraId="247DA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noWrap w:val="0"/>
            <w:vAlign w:val="center"/>
          </w:tcPr>
          <w:p w14:paraId="3759E2E1">
            <w:pPr>
              <w:pStyle w:val="18"/>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322" w:type="dxa"/>
            <w:noWrap w:val="0"/>
            <w:vAlign w:val="center"/>
          </w:tcPr>
          <w:p w14:paraId="20CB8C06">
            <w:pPr>
              <w:pStyle w:val="18"/>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6249" w:type="dxa"/>
            <w:noWrap w:val="0"/>
            <w:vAlign w:val="center"/>
          </w:tcPr>
          <w:p w14:paraId="0A0CC4D6">
            <w:pPr>
              <w:pStyle w:val="18"/>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具体内容和要求</w:t>
            </w:r>
          </w:p>
        </w:tc>
      </w:tr>
      <w:tr w14:paraId="2D214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restart"/>
            <w:noWrap w:val="0"/>
            <w:vAlign w:val="center"/>
          </w:tcPr>
          <w:p w14:paraId="17962988">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676D618">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采购项目</w:t>
            </w:r>
          </w:p>
        </w:tc>
        <w:tc>
          <w:tcPr>
            <w:tcW w:w="6249" w:type="dxa"/>
            <w:noWrap w:val="0"/>
            <w:vAlign w:val="center"/>
          </w:tcPr>
          <w:p w14:paraId="617ABF69">
            <w:pPr>
              <w:spacing w:before="103" w:line="292" w:lineRule="auto"/>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color w:val="auto"/>
                <w:spacing w:val="-2"/>
                <w:sz w:val="24"/>
                <w:szCs w:val="24"/>
                <w:lang w:eastAsia="zh-CN"/>
              </w:rPr>
              <w:t>富县延安苹果科研攻关项目（货物）-组培室设备及耗材</w:t>
            </w:r>
          </w:p>
        </w:tc>
      </w:tr>
      <w:tr w14:paraId="2C8B1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715" w:type="dxa"/>
            <w:vMerge w:val="continue"/>
            <w:noWrap w:val="0"/>
            <w:vAlign w:val="center"/>
          </w:tcPr>
          <w:p w14:paraId="2342E1F5">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691C240E">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采购预算</w:t>
            </w:r>
          </w:p>
        </w:tc>
        <w:tc>
          <w:tcPr>
            <w:tcW w:w="6249" w:type="dxa"/>
            <w:noWrap w:val="0"/>
            <w:vAlign w:val="center"/>
          </w:tcPr>
          <w:p w14:paraId="1CD66F2F">
            <w:pPr>
              <w:pStyle w:val="18"/>
              <w:spacing w:beforeAutospacing="0" w:afterAutospacing="0" w:line="440" w:lineRule="exact"/>
              <w:jc w:val="left"/>
              <w:rPr>
                <w:rFonts w:hint="eastAsia" w:ascii="宋体" w:hAnsi="宋体" w:eastAsia="宋体" w:cs="宋体"/>
                <w:color w:val="auto"/>
                <w:sz w:val="24"/>
                <w:szCs w:val="24"/>
                <w:lang w:val="en-US" w:eastAsia="zh-CN"/>
              </w:rPr>
            </w:pPr>
            <w:r>
              <w:rPr>
                <w:rFonts w:hint="eastAsia" w:hAnsi="宋体" w:cs="宋体"/>
                <w:color w:val="auto"/>
                <w:sz w:val="24"/>
                <w:szCs w:val="24"/>
                <w:lang w:val="en-US" w:eastAsia="zh-CN"/>
              </w:rPr>
              <w:t>921,824.00</w:t>
            </w:r>
            <w:r>
              <w:rPr>
                <w:rFonts w:hint="eastAsia" w:ascii="宋体" w:hAnsi="宋体" w:eastAsia="宋体" w:cs="宋体"/>
                <w:color w:val="auto"/>
                <w:sz w:val="24"/>
                <w:szCs w:val="24"/>
                <w:lang w:eastAsia="zh-CN"/>
              </w:rPr>
              <w:t>元</w:t>
            </w:r>
          </w:p>
        </w:tc>
      </w:tr>
      <w:tr w14:paraId="790A6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14:paraId="5BAFA4B9">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1350D796">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6249" w:type="dxa"/>
            <w:noWrap w:val="0"/>
            <w:vAlign w:val="center"/>
          </w:tcPr>
          <w:p w14:paraId="604C2ECF">
            <w:pPr>
              <w:pStyle w:val="18"/>
              <w:spacing w:beforeAutospacing="0" w:afterAutospacing="0" w:line="440" w:lineRule="exact"/>
              <w:jc w:val="left"/>
              <w:rPr>
                <w:rFonts w:hint="eastAsia" w:ascii="宋体" w:hAnsi="宋体" w:eastAsia="宋体" w:cs="宋体"/>
                <w:color w:val="auto"/>
                <w:kern w:val="0"/>
                <w:sz w:val="24"/>
                <w:szCs w:val="24"/>
                <w:lang w:val="en-US" w:eastAsia="zh-CN"/>
              </w:rPr>
            </w:pPr>
            <w:r>
              <w:rPr>
                <w:rFonts w:hint="eastAsia" w:hAnsi="宋体" w:cs="宋体"/>
                <w:color w:val="auto"/>
                <w:kern w:val="0"/>
                <w:sz w:val="24"/>
                <w:szCs w:val="24"/>
                <w:lang w:val="en-US" w:eastAsia="zh-CN"/>
              </w:rPr>
              <w:t>921,824.00</w:t>
            </w:r>
            <w:r>
              <w:rPr>
                <w:rFonts w:hint="eastAsia" w:ascii="宋体" w:hAnsi="宋体" w:eastAsia="宋体" w:cs="宋体"/>
                <w:color w:val="auto"/>
                <w:sz w:val="24"/>
                <w:szCs w:val="24"/>
              </w:rPr>
              <w:t>元</w:t>
            </w:r>
          </w:p>
        </w:tc>
      </w:tr>
      <w:tr w14:paraId="7291A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14:paraId="2A64B65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3473F8E6">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公告媒体</w:t>
            </w:r>
          </w:p>
        </w:tc>
        <w:tc>
          <w:tcPr>
            <w:tcW w:w="6249" w:type="dxa"/>
            <w:noWrap w:val="0"/>
            <w:vAlign w:val="center"/>
          </w:tcPr>
          <w:p w14:paraId="66D55326">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《陕西省政府采购网》、《全国公共资源交易平台（陕西省·延安市）》</w:t>
            </w:r>
          </w:p>
        </w:tc>
      </w:tr>
      <w:tr w14:paraId="0BCE0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77D1837D">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5CF2B2C">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6249" w:type="dxa"/>
            <w:noWrap w:val="0"/>
            <w:vAlign w:val="center"/>
          </w:tcPr>
          <w:p w14:paraId="70CF4615">
            <w:pPr>
              <w:pStyle w:val="18"/>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1、名称：</w:t>
            </w:r>
            <w:r>
              <w:rPr>
                <w:rFonts w:hint="eastAsia" w:hAnsi="宋体" w:cs="宋体"/>
                <w:color w:val="auto"/>
                <w:sz w:val="24"/>
                <w:szCs w:val="24"/>
                <w:lang w:eastAsia="zh-CN"/>
              </w:rPr>
              <w:t>富县果业技术推广和营销服务中心</w:t>
            </w:r>
          </w:p>
          <w:p w14:paraId="7E03563D">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2、地址：</w:t>
            </w:r>
            <w:r>
              <w:rPr>
                <w:rFonts w:hint="eastAsia" w:hAnsi="宋体" w:cs="宋体"/>
                <w:color w:val="auto"/>
                <w:sz w:val="24"/>
                <w:szCs w:val="24"/>
                <w:lang w:eastAsia="zh-CN"/>
              </w:rPr>
              <w:t>富县北教场南路176号</w:t>
            </w:r>
          </w:p>
          <w:p w14:paraId="0DAE22EC">
            <w:pPr>
              <w:pageBreakBefore w:val="0"/>
              <w:kinsoku w:val="0"/>
              <w:wordWrap/>
              <w:overflowPunct/>
              <w:topLinePunct w:val="0"/>
              <w:autoSpaceDE w:val="0"/>
              <w:autoSpaceDN w:val="0"/>
              <w:bidi w:val="0"/>
              <w:adjustRightInd w:val="0"/>
              <w:snapToGrid w:val="0"/>
              <w:spacing w:line="440" w:lineRule="exact"/>
              <w:outlineLvl w:val="2"/>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3、电话：</w:t>
            </w:r>
            <w:r>
              <w:rPr>
                <w:rFonts w:hint="eastAsia" w:asciiTheme="minorEastAsia" w:hAnsiTheme="minorEastAsia" w:eastAsiaTheme="minorEastAsia" w:cstheme="minorEastAsia"/>
                <w:color w:val="auto"/>
                <w:spacing w:val="-1"/>
                <w:sz w:val="24"/>
                <w:szCs w:val="24"/>
                <w:lang w:val="en-US" w:eastAsia="zh-CN"/>
              </w:rPr>
              <w:t>15319397312</w:t>
            </w:r>
          </w:p>
          <w:p w14:paraId="6C901903">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4、联系人：</w:t>
            </w:r>
            <w:r>
              <w:rPr>
                <w:rFonts w:hint="eastAsia" w:hAnsi="宋体" w:cs="宋体"/>
                <w:color w:val="auto"/>
                <w:sz w:val="24"/>
                <w:szCs w:val="24"/>
                <w:lang w:val="en-US" w:eastAsia="zh-CN"/>
              </w:rPr>
              <w:t>李强</w:t>
            </w:r>
          </w:p>
        </w:tc>
      </w:tr>
      <w:tr w14:paraId="00ED7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55BFD671">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478C3F5">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6249" w:type="dxa"/>
            <w:noWrap w:val="0"/>
            <w:vAlign w:val="center"/>
          </w:tcPr>
          <w:p w14:paraId="3D1CEDC2">
            <w:pPr>
              <w:pStyle w:val="18"/>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1、名称：富县政府采购管理中心</w:t>
            </w:r>
          </w:p>
          <w:p w14:paraId="07A70FC5">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2、地址：</w:t>
            </w:r>
            <w:r>
              <w:rPr>
                <w:rFonts w:hint="eastAsia" w:ascii="宋体" w:hAnsi="宋体" w:eastAsia="宋体" w:cs="宋体"/>
                <w:color w:val="auto"/>
                <w:sz w:val="24"/>
                <w:szCs w:val="24"/>
                <w:lang w:val="en-US" w:eastAsia="zh-CN"/>
              </w:rPr>
              <w:t>富县洛滨路税务局</w:t>
            </w:r>
            <w:r>
              <w:rPr>
                <w:rFonts w:hint="eastAsia" w:hAnsi="宋体" w:cs="宋体"/>
                <w:color w:val="auto"/>
                <w:sz w:val="24"/>
                <w:szCs w:val="24"/>
                <w:lang w:val="en-US" w:eastAsia="zh-CN"/>
              </w:rPr>
              <w:t>6</w:t>
            </w:r>
            <w:r>
              <w:rPr>
                <w:rFonts w:hint="eastAsia" w:ascii="宋体" w:hAnsi="宋体" w:eastAsia="宋体" w:cs="宋体"/>
                <w:color w:val="auto"/>
                <w:sz w:val="24"/>
                <w:szCs w:val="24"/>
                <w:lang w:val="en-US" w:eastAsia="zh-CN"/>
              </w:rPr>
              <w:t>楼</w:t>
            </w:r>
            <w:r>
              <w:rPr>
                <w:rFonts w:hint="eastAsia" w:hAnsi="宋体" w:cs="宋体"/>
                <w:color w:val="auto"/>
                <w:sz w:val="24"/>
                <w:szCs w:val="24"/>
                <w:lang w:val="en-US" w:eastAsia="zh-CN"/>
              </w:rPr>
              <w:t>601</w:t>
            </w:r>
            <w:r>
              <w:rPr>
                <w:rFonts w:hint="eastAsia" w:ascii="宋体" w:hAnsi="宋体" w:eastAsia="宋体" w:cs="宋体"/>
                <w:color w:val="auto"/>
                <w:sz w:val="24"/>
                <w:szCs w:val="24"/>
                <w:lang w:val="en-US" w:eastAsia="zh-CN"/>
              </w:rPr>
              <w:t>室</w:t>
            </w:r>
          </w:p>
          <w:p w14:paraId="7F2FFAED">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3、电话：</w:t>
            </w:r>
            <w:r>
              <w:rPr>
                <w:rFonts w:hint="eastAsia" w:hAnsi="宋体" w:cs="宋体"/>
                <w:color w:val="auto"/>
                <w:sz w:val="24"/>
                <w:szCs w:val="24"/>
                <w:lang w:val="en-US" w:eastAsia="zh-CN"/>
              </w:rPr>
              <w:t>15591161555</w:t>
            </w:r>
          </w:p>
          <w:p w14:paraId="532BA545">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4、联系人：</w:t>
            </w:r>
            <w:r>
              <w:rPr>
                <w:rFonts w:hint="eastAsia" w:hAnsi="宋体" w:cs="宋体"/>
                <w:color w:val="auto"/>
                <w:sz w:val="24"/>
                <w:szCs w:val="24"/>
                <w:lang w:val="en-US" w:eastAsia="zh-CN"/>
              </w:rPr>
              <w:t>索工</w:t>
            </w:r>
          </w:p>
        </w:tc>
      </w:tr>
      <w:tr w14:paraId="1449F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15" w:type="dxa"/>
            <w:noWrap w:val="0"/>
            <w:vAlign w:val="center"/>
          </w:tcPr>
          <w:p w14:paraId="0D403998">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1EED930A">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供应商资格条件</w:t>
            </w:r>
          </w:p>
        </w:tc>
        <w:tc>
          <w:tcPr>
            <w:tcW w:w="6249" w:type="dxa"/>
            <w:noWrap w:val="0"/>
            <w:vAlign w:val="center"/>
          </w:tcPr>
          <w:p w14:paraId="13F98662">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1.满足《中华人民共和国政府采购法》第二十二条规定;</w:t>
            </w:r>
          </w:p>
          <w:p w14:paraId="23A68D38">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2.落实政府采购政策需满足的资格要求：</w:t>
            </w:r>
          </w:p>
          <w:p w14:paraId="53DB55B6">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val="en-US" w:eastAsia="zh-CN"/>
              </w:rPr>
              <w:t>富县延安苹果科研攻关项目（货物）-组培室设备及耗材</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68AA6B08">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2.1《政府采购促进中小企业发展管理办法》（财库〔2020〕46号）；</w:t>
            </w:r>
          </w:p>
          <w:p w14:paraId="575C3477">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2.2《财政部司法部关于政府采购支持监狱企业发展有关问题的通知》（财库〔2014〕68号）；</w:t>
            </w:r>
          </w:p>
          <w:p w14:paraId="7B90F956">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2.3《财政部民政部 中国残疾人联合会关于促进残疾人就业政府采购政策的通知》（财库〔2017〕141号）；</w:t>
            </w:r>
          </w:p>
          <w:p w14:paraId="1EB665D5">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2.4《关于调整优化节能产品、环境标志产品政府采购执行机制的通知》（财库〔2019〕9号）；</w:t>
            </w:r>
          </w:p>
          <w:p w14:paraId="354B31F1">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2.5《国务院办公厅关于建立政府强制采购节能产品制度的通知》(国办发〔2007〕51号)；</w:t>
            </w:r>
          </w:p>
          <w:p w14:paraId="7370851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2.6《财政部发展改革委生态环境部 市场监管总局关于调整优化节能产品、环境标志产品政府采购执行机制的通知》（财库〔2019〕9号）；</w:t>
            </w:r>
          </w:p>
          <w:p w14:paraId="575E75C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2.7《财政部农业农村部国家乡村振兴局关于运用政府采购政策支持乡村产业振兴的通知》（财库〔2021〕19号）；</w:t>
            </w:r>
          </w:p>
          <w:p w14:paraId="403F4DBE">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2.8《陕西省财政厅关于加快推进我省中小企业政府采购信用融资工作的通知》（陕财办采〔2020〕15号）；</w:t>
            </w:r>
          </w:p>
          <w:p w14:paraId="12A3722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2.9《关于进一步加大政府采购支持中小企业力度的通知》(财库〔2022〕19号)；</w:t>
            </w:r>
          </w:p>
          <w:p w14:paraId="4A7E4CFF">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2.10《陕西省财政厅关于印发&lt;陕西省中小企业政府采购信用融资办法&gt;的通知》（陕财办采〔2018〕23号）相关政策、业务流程、办理平台；</w:t>
            </w:r>
          </w:p>
          <w:p w14:paraId="7B6503F3">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2.11《陕西省财政厅关于进一步落实政府采购支持中小企业相关政策的通知》(陕财办采(2023)3号)。</w:t>
            </w:r>
          </w:p>
          <w:p w14:paraId="5F38E8BF">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rPr>
              <w:t>2.12《陕西省财政厅关于进一步优化政府采购营商环境有关事项的通知》(陕财办采(2023)4号)。</w:t>
            </w:r>
          </w:p>
          <w:p w14:paraId="68730931">
            <w:pPr>
              <w:pageBreakBefore w:val="0"/>
              <w:kinsoku w:val="0"/>
              <w:wordWrap/>
              <w:overflowPunct/>
              <w:topLinePunct w:val="0"/>
              <w:autoSpaceDE w:val="0"/>
              <w:autoSpaceDN w:val="0"/>
              <w:bidi w:val="0"/>
              <w:adjustRightInd w:val="0"/>
              <w:snapToGrid w:val="0"/>
              <w:spacing w:line="440" w:lineRule="exact"/>
              <w:ind w:right="105"/>
              <w:rPr>
                <w:rFonts w:hint="eastAsia" w:ascii="宋体" w:hAnsi="宋体" w:eastAsia="宋体" w:cs="宋体"/>
                <w:color w:val="auto"/>
                <w:sz w:val="24"/>
                <w:lang w:eastAsia="zh-CN"/>
              </w:rPr>
            </w:pPr>
            <w:r>
              <w:rPr>
                <w:rFonts w:hint="eastAsia" w:ascii="宋体" w:hAnsi="宋体" w:eastAsia="宋体" w:cs="宋体"/>
                <w:color w:val="auto"/>
                <w:sz w:val="24"/>
              </w:rPr>
              <w:t>2.13</w:t>
            </w:r>
            <w:r>
              <w:rPr>
                <w:rFonts w:hint="eastAsia" w:asciiTheme="minorEastAsia" w:hAnsiTheme="minorEastAsia" w:eastAsiaTheme="minorEastAsia" w:cstheme="minorEastAsia"/>
                <w:color w:val="auto"/>
                <w:spacing w:val="-25"/>
                <w:sz w:val="24"/>
                <w:szCs w:val="24"/>
                <w:lang w:eastAsia="zh-CN"/>
              </w:rPr>
              <w:t>《国务院办公厅关于在政府采购中实施本国产品标准及相关政策的通知》国办发〔2025〕34号</w:t>
            </w:r>
          </w:p>
          <w:p w14:paraId="4EDD3C4B">
            <w:pPr>
              <w:keepNext w:val="0"/>
              <w:keepLines w:val="0"/>
              <w:pageBreakBefore w:val="0"/>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color w:val="auto"/>
                <w:sz w:val="24"/>
                <w:lang w:val="en-US" w:eastAsia="zh-CN"/>
              </w:rPr>
              <w:t>2.14</w:t>
            </w:r>
            <w:r>
              <w:rPr>
                <w:rFonts w:hint="eastAsia" w:ascii="宋体" w:hAnsi="宋体" w:eastAsia="宋体" w:cs="宋体"/>
                <w:color w:val="auto"/>
                <w:sz w:val="24"/>
              </w:rPr>
              <w:t>其他需要落实的政府采购政策。</w:t>
            </w:r>
          </w:p>
          <w:p w14:paraId="41F5CA15">
            <w:pPr>
              <w:keepNext w:val="0"/>
              <w:keepLines w:val="0"/>
              <w:pageBreakBefore w:val="0"/>
              <w:numPr>
                <w:ilvl w:val="0"/>
                <w:numId w:val="3"/>
              </w:numPr>
              <w:wordWrap/>
              <w:overflowPunct/>
              <w:topLinePunct w:val="0"/>
              <w:bidi w:val="0"/>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rPr>
              <w:t>本项目的特定资格要求：</w:t>
            </w:r>
          </w:p>
          <w:p w14:paraId="7F3DE101">
            <w:pPr>
              <w:keepNext w:val="0"/>
              <w:keepLines w:val="0"/>
              <w:pageBreakBefore w:val="0"/>
              <w:numPr>
                <w:ilvl w:val="0"/>
                <w:numId w:val="0"/>
              </w:numPr>
              <w:wordWrap/>
              <w:overflowPunct/>
              <w:topLinePunct w:val="0"/>
              <w:bidi w:val="0"/>
              <w:spacing w:beforeAutospacing="0" w:afterAutospacing="0" w:line="440" w:lineRule="exact"/>
              <w:rPr>
                <w:rFonts w:hint="eastAsia" w:ascii="宋体" w:hAnsi="宋体" w:eastAsia="宋体" w:cs="宋体"/>
                <w:color w:val="auto"/>
                <w:sz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val="en-US" w:eastAsia="zh-CN"/>
              </w:rPr>
              <w:t>富县延安苹果科研攻关项目（货物）-组培室设备及耗材</w:t>
            </w:r>
            <w:r>
              <w:rPr>
                <w:rFonts w:hint="eastAsia" w:ascii="宋体" w:hAnsi="宋体" w:eastAsia="宋体" w:cs="宋体"/>
                <w:i w:val="0"/>
                <w:iCs w:val="0"/>
                <w:caps w:val="0"/>
                <w:color w:val="auto"/>
                <w:spacing w:val="0"/>
                <w:sz w:val="24"/>
                <w:szCs w:val="24"/>
                <w:shd w:val="clear" w:color="auto" w:fill="FFFFFF"/>
              </w:rPr>
              <w:t>)特定资格要求如下:</w:t>
            </w:r>
          </w:p>
          <w:p w14:paraId="65DE17E4">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26897069">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569CE0C3">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r>
              <w:rPr>
                <w:rFonts w:hint="eastAsia" w:asciiTheme="minorEastAsia" w:hAnsiTheme="minorEastAsia" w:eastAsiaTheme="minorEastAsia" w:cstheme="minorEastAsia"/>
                <w:color w:val="auto"/>
                <w:spacing w:val="1"/>
                <w:sz w:val="24"/>
                <w:szCs w:val="24"/>
              </w:rPr>
              <w:t>；</w:t>
            </w:r>
          </w:p>
          <w:p w14:paraId="5CD8E742">
            <w:pPr>
              <w:pageBreakBefore w:val="0"/>
              <w:kinsoku w:val="0"/>
              <w:wordWrap/>
              <w:overflowPunct/>
              <w:topLinePunct w:val="0"/>
              <w:autoSpaceDE w:val="0"/>
              <w:autoSpaceDN w:val="0"/>
              <w:bidi w:val="0"/>
              <w:adjustRightInd w:val="0"/>
              <w:snapToGrid w:val="0"/>
              <w:spacing w:line="440" w:lineRule="exact"/>
              <w:ind w:right="177"/>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税收缴纳证明：提供投标截止时间前1年内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月完税凭证或税务机关开具的完税证明（任意税种）；依法免税的应提供相关文件证明；</w:t>
            </w:r>
          </w:p>
          <w:p w14:paraId="787F7616">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3.5</w:t>
            </w:r>
            <w:r>
              <w:rPr>
                <w:rFonts w:hint="eastAsia" w:asciiTheme="minorEastAsia" w:hAnsiTheme="minorEastAsia" w:eastAsiaTheme="minorEastAsia" w:cstheme="minorEastAsia"/>
                <w:color w:val="auto"/>
                <w:spacing w:val="1"/>
                <w:sz w:val="24"/>
                <w:szCs w:val="24"/>
              </w:rPr>
              <w:t>社会保障资金缴纳证明：提供投标截止时间前1年内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月的社会保障资金缴存单据或社保机构开具的社会保险参保缴费情况证明；依法不需要缴纳社会保障</w:t>
            </w:r>
            <w:r>
              <w:rPr>
                <w:rFonts w:hint="eastAsia" w:asciiTheme="minorEastAsia" w:hAnsiTheme="minorEastAsia" w:eastAsiaTheme="minorEastAsia" w:cstheme="minorEastAsia"/>
                <w:color w:val="auto"/>
                <w:spacing w:val="-1"/>
                <w:sz w:val="24"/>
                <w:szCs w:val="24"/>
              </w:rPr>
              <w:t>资金的应提供相关文件证明；</w:t>
            </w:r>
          </w:p>
          <w:p w14:paraId="6BB967C0">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6C454D19">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7</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2E75BD3F">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3.</w:t>
            </w:r>
            <w:r>
              <w:rPr>
                <w:rFonts w:hint="eastAsia" w:asciiTheme="minorEastAsia" w:hAnsiTheme="minorEastAsia" w:eastAsiaTheme="minorEastAsia" w:cstheme="minorEastAsia"/>
                <w:color w:val="auto"/>
                <w:spacing w:val="-2"/>
                <w:sz w:val="24"/>
                <w:szCs w:val="24"/>
                <w:lang w:val="en-US" w:eastAsia="zh-CN"/>
              </w:rPr>
              <w:t>8</w:t>
            </w:r>
            <w:r>
              <w:rPr>
                <w:rFonts w:hint="eastAsia" w:asciiTheme="minorEastAsia" w:hAnsiTheme="minorEastAsia" w:eastAsiaTheme="minorEastAsia" w:cstheme="minorEastAsia"/>
                <w:color w:val="auto"/>
                <w:spacing w:val="-2"/>
                <w:sz w:val="24"/>
                <w:szCs w:val="24"/>
              </w:rPr>
              <w:t>本项目不接受联合体</w:t>
            </w:r>
            <w:r>
              <w:rPr>
                <w:rFonts w:hint="eastAsia" w:asciiTheme="minorEastAsia" w:hAnsiTheme="minorEastAsia" w:eastAsiaTheme="minorEastAsia" w:cstheme="minorEastAsia"/>
                <w:color w:val="auto"/>
                <w:spacing w:val="-2"/>
                <w:sz w:val="24"/>
                <w:szCs w:val="24"/>
                <w:lang w:val="en-US" w:eastAsia="zh-CN"/>
              </w:rPr>
              <w:t>磋商（提供非联合体声明函）：</w:t>
            </w:r>
          </w:p>
          <w:p w14:paraId="703741D9">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3.9</w:t>
            </w:r>
            <w:r>
              <w:rPr>
                <w:rFonts w:hint="eastAsia" w:asciiTheme="minorEastAsia" w:hAnsiTheme="minorEastAsia" w:eastAsiaTheme="minorEastAsia" w:cstheme="minorEastAsia"/>
                <w:color w:val="auto"/>
                <w:spacing w:val="1"/>
                <w:sz w:val="24"/>
                <w:szCs w:val="24"/>
                <w:lang w:val="en-US" w:eastAsia="zh-CN"/>
              </w:rPr>
              <w:t>本项目专门面向中小企业（提供中小企业声明函）</w:t>
            </w:r>
            <w:r>
              <w:rPr>
                <w:rFonts w:hint="eastAsia" w:asciiTheme="minorEastAsia" w:hAnsiTheme="minorEastAsia" w:eastAsiaTheme="minorEastAsia" w:cstheme="minorEastAsia"/>
                <w:color w:val="auto"/>
                <w:spacing w:val="-2"/>
                <w:sz w:val="24"/>
                <w:szCs w:val="24"/>
                <w:lang w:val="en-US" w:eastAsia="zh-CN"/>
              </w:rPr>
              <w:t>。</w:t>
            </w:r>
          </w:p>
          <w:p w14:paraId="44A69A48">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备注：</w:t>
            </w:r>
          </w:p>
          <w:p w14:paraId="53198827">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rPr>
              <w:t>以上资格条件为必备资格条件，缺一项或某项达不到要求，按无效文件处理</w:t>
            </w:r>
            <w:r>
              <w:rPr>
                <w:rFonts w:hint="eastAsia" w:ascii="宋体" w:hAnsi="宋体" w:eastAsia="宋体" w:cs="宋体"/>
                <w:b/>
                <w:bCs/>
                <w:color w:val="auto"/>
                <w:sz w:val="24"/>
                <w:szCs w:val="24"/>
              </w:rPr>
              <w:t>。</w:t>
            </w:r>
          </w:p>
          <w:p w14:paraId="7A91ADA4">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2、分支机构参与投标时，磋商响应文件中应附法人出具的授权书。法人只能授权一家分支机构参与磋商，且不能与分支机构同时参与投标。分支机构须提供自己的资格要求证明文件。</w:t>
            </w:r>
          </w:p>
          <w:p w14:paraId="1FDA95D7">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3、事业单位参与磋商可不提供财务状况报告、社会保障资金缴纳证明及税收缴纳证明。  </w:t>
            </w:r>
          </w:p>
          <w:p w14:paraId="60377B6F">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hAnsi="宋体" w:cs="宋体"/>
                <w:color w:val="auto"/>
                <w:sz w:val="24"/>
                <w:szCs w:val="24"/>
                <w:lang w:val="en-US" w:eastAsia="zh-CN"/>
              </w:rPr>
              <w:t>4</w:t>
            </w:r>
            <w:r>
              <w:rPr>
                <w:rFonts w:hint="eastAsia" w:ascii="宋体" w:hAnsi="宋体" w:eastAsia="宋体" w:cs="宋体"/>
                <w:color w:val="auto"/>
                <w:sz w:val="24"/>
                <w:szCs w:val="24"/>
              </w:rPr>
              <w:t>、磋商文件中要求签字或盖章之处，非法人单位均参照执行。</w:t>
            </w:r>
          </w:p>
        </w:tc>
      </w:tr>
      <w:tr w14:paraId="4F3B7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715" w:type="dxa"/>
            <w:noWrap w:val="0"/>
            <w:vAlign w:val="center"/>
          </w:tcPr>
          <w:p w14:paraId="12903D61">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3A9E64F1">
            <w:pPr>
              <w:pStyle w:val="18"/>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本项目是否接受联合体磋商</w:t>
            </w:r>
          </w:p>
        </w:tc>
        <w:tc>
          <w:tcPr>
            <w:tcW w:w="6249" w:type="dxa"/>
            <w:noWrap w:val="0"/>
            <w:vAlign w:val="center"/>
          </w:tcPr>
          <w:p w14:paraId="03E3C6D5">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w:t>
            </w:r>
          </w:p>
        </w:tc>
      </w:tr>
      <w:tr w14:paraId="45D78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14:paraId="24521597">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0E8DD017">
            <w:pPr>
              <w:pStyle w:val="18"/>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w:t>
            </w:r>
          </w:p>
        </w:tc>
        <w:tc>
          <w:tcPr>
            <w:tcW w:w="6249" w:type="dxa"/>
            <w:noWrap w:val="0"/>
            <w:vAlign w:val="center"/>
          </w:tcPr>
          <w:p w14:paraId="38E2DF44">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响应文件有效期为自磋商之日起算90个日历日</w:t>
            </w:r>
          </w:p>
        </w:tc>
      </w:tr>
      <w:tr w14:paraId="1F17C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77C18910">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BBCC193">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现场踏勘</w:t>
            </w:r>
          </w:p>
        </w:tc>
        <w:tc>
          <w:tcPr>
            <w:tcW w:w="6249" w:type="dxa"/>
            <w:noWrap w:val="0"/>
            <w:vAlign w:val="center"/>
          </w:tcPr>
          <w:p w14:paraId="3520C959">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是否组织踏勘：</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组织/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不组织</w:t>
            </w:r>
          </w:p>
        </w:tc>
      </w:tr>
      <w:tr w14:paraId="40A03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15" w:type="dxa"/>
            <w:noWrap w:val="0"/>
            <w:vAlign w:val="center"/>
          </w:tcPr>
          <w:p w14:paraId="06032EB6">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3E44907A">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采购进口产品</w:t>
            </w:r>
          </w:p>
        </w:tc>
        <w:tc>
          <w:tcPr>
            <w:tcW w:w="6249" w:type="dxa"/>
            <w:noWrap w:val="0"/>
            <w:vAlign w:val="center"/>
          </w:tcPr>
          <w:p w14:paraId="73F5EF08">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本项目拒绝进口产品参加磋商</w:t>
            </w:r>
          </w:p>
        </w:tc>
      </w:tr>
      <w:tr w14:paraId="7312E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1DCFE76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746C1936">
            <w:pPr>
              <w:pStyle w:val="18"/>
              <w:spacing w:beforeAutospacing="0" w:afterAutospacing="0" w:line="440" w:lineRule="exact"/>
              <w:jc w:val="left"/>
              <w:rPr>
                <w:rFonts w:hint="default" w:ascii="宋体" w:hAnsi="宋体" w:eastAsia="宋体" w:cs="宋体"/>
                <w:color w:val="auto"/>
                <w:sz w:val="24"/>
                <w:szCs w:val="24"/>
                <w:lang w:val="en-US" w:eastAsia="zh-CN"/>
              </w:rPr>
            </w:pPr>
            <w:r>
              <w:rPr>
                <w:rFonts w:hint="eastAsia" w:hAnsi="宋体" w:cs="宋体"/>
                <w:color w:val="auto"/>
                <w:sz w:val="24"/>
                <w:szCs w:val="24"/>
                <w:lang w:val="en-US" w:eastAsia="zh-CN"/>
              </w:rPr>
              <w:t>支持本国产品政策</w:t>
            </w:r>
          </w:p>
        </w:tc>
        <w:tc>
          <w:tcPr>
            <w:tcW w:w="6249" w:type="dxa"/>
            <w:noWrap w:val="0"/>
            <w:vAlign w:val="center"/>
          </w:tcPr>
          <w:p w14:paraId="41D5030D">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rPr>
            </w:pPr>
            <w:r>
              <w:rPr>
                <w:rFonts w:hint="eastAsia" w:hAnsi="宋体" w:cs="宋体"/>
                <w:color w:val="auto"/>
                <w:sz w:val="24"/>
                <w:lang w:val="en-US" w:eastAsia="zh-CN"/>
              </w:rPr>
              <w:t>1.</w:t>
            </w:r>
            <w:r>
              <w:rPr>
                <w:rFonts w:hint="eastAsia" w:ascii="宋体" w:hAnsi="宋体" w:eastAsia="宋体" w:cs="宋体"/>
                <w:b/>
                <w:bCs/>
                <w:color w:val="auto"/>
                <w:sz w:val="24"/>
              </w:rPr>
              <w:t>单一产品项目</w:t>
            </w:r>
            <w:r>
              <w:rPr>
                <w:rFonts w:hint="default" w:ascii="宋体" w:hAnsi="宋体" w:eastAsia="宋体" w:cs="宋体"/>
                <w:b/>
                <w:bCs/>
                <w:color w:val="auto"/>
                <w:sz w:val="24"/>
              </w:rPr>
              <w:t>：如既有本国产品又有非本国产品投标，对本国产品报价给予20%的价格扣除，用扣除后的价格参与评审</w:t>
            </w:r>
          </w:p>
          <w:p w14:paraId="16AE9C49">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b/>
                <w:bCs/>
                <w:color w:val="auto"/>
                <w:sz w:val="24"/>
              </w:rPr>
            </w:pPr>
            <w:r>
              <w:rPr>
                <w:rFonts w:hint="eastAsia" w:hAnsi="宋体" w:cs="宋体"/>
                <w:color w:val="auto"/>
                <w:sz w:val="24"/>
                <w:lang w:val="en-US" w:eastAsia="zh-CN"/>
              </w:rPr>
              <w:t>2.</w:t>
            </w:r>
            <w:r>
              <w:rPr>
                <w:rFonts w:hint="default" w:ascii="宋体" w:hAnsi="宋体" w:eastAsia="宋体" w:cs="宋体"/>
                <w:b/>
                <w:bCs/>
                <w:color w:val="auto"/>
                <w:sz w:val="24"/>
              </w:rPr>
              <w:t>多种产品项目：若供应商提供的所有产品中，符合本国产品标准的产品成本之和占比 ≥ 80%，则对其全部产品的总报价给予20%价格扣除。</w:t>
            </w:r>
          </w:p>
          <w:p w14:paraId="7AF5827F">
            <w:pPr>
              <w:pStyle w:val="18"/>
              <w:keepNext w:val="0"/>
              <w:keepLines w:val="0"/>
              <w:pageBreakBefore w:val="0"/>
              <w:wordWrap/>
              <w:overflowPunct/>
              <w:topLinePunct w:val="0"/>
              <w:bidi w:val="0"/>
              <w:spacing w:beforeAutospacing="0" w:afterAutospacing="0" w:line="440" w:lineRule="exact"/>
              <w:jc w:val="left"/>
              <w:rPr>
                <w:rFonts w:hint="default" w:ascii="宋体" w:hAnsi="宋体" w:eastAsia="宋体" w:cs="宋体"/>
                <w:color w:val="auto"/>
                <w:sz w:val="24"/>
              </w:rPr>
            </w:pPr>
            <w:r>
              <w:rPr>
                <w:rFonts w:hint="eastAsia" w:hAnsi="宋体" w:cs="宋体"/>
                <w:color w:val="auto"/>
                <w:sz w:val="24"/>
                <w:lang w:val="en-US" w:eastAsia="zh-CN"/>
              </w:rPr>
              <w:t>3.</w:t>
            </w:r>
            <w:r>
              <w:rPr>
                <w:rFonts w:hint="default" w:ascii="宋体" w:hAnsi="宋体" w:eastAsia="宋体" w:cs="宋体"/>
                <w:b/>
                <w:bCs/>
                <w:color w:val="auto"/>
                <w:sz w:val="24"/>
              </w:rPr>
              <w:t>本国产品价格扣除与中小企业价格扣除可叠加适用（如先扣除本国产品优惠，再扣除中小企业优惠）</w:t>
            </w:r>
            <w:r>
              <w:rPr>
                <w:rFonts w:hint="default" w:ascii="宋体" w:hAnsi="宋体" w:eastAsia="宋体" w:cs="宋体"/>
                <w:color w:val="auto"/>
                <w:sz w:val="24"/>
              </w:rPr>
              <w:t>。</w:t>
            </w:r>
          </w:p>
          <w:p w14:paraId="60D294CD">
            <w:pPr>
              <w:pStyle w:val="18"/>
              <w:keepNext w:val="0"/>
              <w:keepLines w:val="0"/>
              <w:pageBreakBefore w:val="0"/>
              <w:wordWrap/>
              <w:overflowPunct/>
              <w:topLinePunct w:val="0"/>
              <w:bidi w:val="0"/>
              <w:spacing w:beforeAutospacing="0" w:afterAutospacing="0" w:line="440" w:lineRule="exact"/>
              <w:jc w:val="left"/>
              <w:rPr>
                <w:rFonts w:hint="default" w:ascii="宋体" w:hAnsi="宋体" w:eastAsia="宋体" w:cs="宋体"/>
                <w:color w:val="auto"/>
                <w:sz w:val="24"/>
                <w:lang w:val="en-US" w:eastAsia="zh-CN"/>
              </w:rPr>
            </w:pPr>
            <w:r>
              <w:rPr>
                <w:rFonts w:hint="eastAsia" w:hAnsi="宋体" w:cs="宋体"/>
                <w:color w:val="auto"/>
                <w:sz w:val="24"/>
                <w:lang w:val="en-US" w:eastAsia="zh-CN"/>
              </w:rPr>
              <w:t>4.</w:t>
            </w:r>
            <w:r>
              <w:rPr>
                <w:rFonts w:hint="eastAsia" w:ascii="宋体" w:hAnsi="宋体" w:eastAsia="宋体" w:cs="宋体"/>
                <w:b/>
                <w:bCs/>
                <w:snapToGrid/>
                <w:color w:val="auto"/>
                <w:kern w:val="2"/>
                <w:sz w:val="24"/>
                <w:szCs w:val="21"/>
                <w:lang w:val="en-US" w:eastAsia="zh-CN" w:bidi="ar-SA"/>
              </w:rPr>
              <w:t>★</w:t>
            </w:r>
            <w:r>
              <w:rPr>
                <w:rFonts w:hint="eastAsia" w:ascii="宋体" w:hAnsi="宋体" w:eastAsia="宋体" w:cs="宋体"/>
                <w:b/>
                <w:bCs/>
                <w:color w:val="auto"/>
                <w:sz w:val="24"/>
                <w:lang w:val="en-US" w:eastAsia="zh-CN"/>
              </w:rPr>
              <w:t>未提供《关于符合本国产品标准的声明函》或财政部会同有关部门规定的有关证明文件（如有），一律视为非本国产品！！！</w:t>
            </w:r>
          </w:p>
        </w:tc>
      </w:tr>
      <w:tr w14:paraId="6BD5E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15" w:type="dxa"/>
            <w:vMerge w:val="restart"/>
            <w:noWrap w:val="0"/>
            <w:vAlign w:val="center"/>
          </w:tcPr>
          <w:p w14:paraId="60557564">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vMerge w:val="restart"/>
            <w:noWrap w:val="0"/>
            <w:vAlign w:val="center"/>
          </w:tcPr>
          <w:p w14:paraId="582CF08C">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支持中小企业</w:t>
            </w:r>
          </w:p>
        </w:tc>
        <w:tc>
          <w:tcPr>
            <w:tcW w:w="6249" w:type="dxa"/>
            <w:shd w:val="clear" w:color="auto" w:fill="auto"/>
            <w:noWrap w:val="0"/>
            <w:vAlign w:val="center"/>
          </w:tcPr>
          <w:p w14:paraId="757D04B8">
            <w:pPr>
              <w:keepNext w:val="0"/>
              <w:keepLines w:val="0"/>
              <w:pageBreakBefore w:val="0"/>
              <w:widowControl/>
              <w:suppressLineNumbers w:val="0"/>
              <w:wordWrap/>
              <w:overflowPunct/>
              <w:topLinePunct w:val="0"/>
              <w:bidi w:val="0"/>
              <w:spacing w:line="440" w:lineRule="exact"/>
              <w:jc w:val="left"/>
              <w:rPr>
                <w:color w:val="auto"/>
              </w:rPr>
            </w:pPr>
            <w:r>
              <w:rPr>
                <w:rFonts w:hint="eastAsia" w:ascii="宋体" w:hAnsi="宋体" w:eastAsia="宋体" w:cs="宋体"/>
                <w:color w:val="auto"/>
                <w:kern w:val="0"/>
                <w:sz w:val="24"/>
                <w:szCs w:val="24"/>
                <w:lang w:val="en-US" w:eastAsia="zh-CN" w:bidi="ar"/>
              </w:rPr>
              <w:t xml:space="preserve">非专门面向中小企业采购项目(价格扣除)： </w:t>
            </w:r>
          </w:p>
          <w:p w14:paraId="69D3CA18">
            <w:pPr>
              <w:keepNext w:val="0"/>
              <w:keepLines w:val="0"/>
              <w:pageBreakBefore w:val="0"/>
              <w:widowControl/>
              <w:numPr>
                <w:ilvl w:val="0"/>
                <w:numId w:val="4"/>
              </w:numPr>
              <w:suppressLineNumbers w:val="0"/>
              <w:wordWrap/>
              <w:overflowPunct/>
              <w:topLinePunct w:val="0"/>
              <w:bidi w:val="0"/>
              <w:spacing w:line="440" w:lineRule="exact"/>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对小型和微型企业提供服务的价格给予10%的扣除，用扣除后的价格参与评审。</w:t>
            </w:r>
          </w:p>
          <w:p w14:paraId="13F50C45">
            <w:pPr>
              <w:keepNext w:val="0"/>
              <w:keepLines w:val="0"/>
              <w:pageBreakBefore w:val="0"/>
              <w:widowControl/>
              <w:numPr>
                <w:ilvl w:val="0"/>
                <w:numId w:val="4"/>
              </w:numPr>
              <w:suppressLineNumbers w:val="0"/>
              <w:wordWrap/>
              <w:overflowPunct/>
              <w:topLinePunct w:val="0"/>
              <w:bidi w:val="0"/>
              <w:spacing w:line="440" w:lineRule="exact"/>
              <w:jc w:val="left"/>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color w:val="auto"/>
                <w:sz w:val="24"/>
                <w:szCs w:val="24"/>
              </w:rPr>
              <w:t>采购人应当根据政府采购有关规定和采购项目的实际情况，确定拟采购项目属性。享受中小企业扶持政策的投标人应当满足下列条件：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w:t>
            </w:r>
          </w:p>
        </w:tc>
      </w:tr>
      <w:tr w14:paraId="36A85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715" w:type="dxa"/>
            <w:vMerge w:val="continue"/>
            <w:noWrap w:val="0"/>
            <w:vAlign w:val="center"/>
          </w:tcPr>
          <w:p w14:paraId="5DF79684">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vMerge w:val="continue"/>
            <w:noWrap w:val="0"/>
            <w:vAlign w:val="center"/>
          </w:tcPr>
          <w:p w14:paraId="3CFA5423">
            <w:pPr>
              <w:pStyle w:val="18"/>
              <w:spacing w:beforeAutospacing="0" w:afterAutospacing="0" w:line="440" w:lineRule="exact"/>
              <w:jc w:val="left"/>
              <w:rPr>
                <w:rFonts w:hint="eastAsia" w:ascii="宋体" w:hAnsi="宋体" w:eastAsia="宋体" w:cs="宋体"/>
                <w:color w:val="auto"/>
                <w:sz w:val="24"/>
                <w:szCs w:val="24"/>
              </w:rPr>
            </w:pPr>
          </w:p>
        </w:tc>
        <w:tc>
          <w:tcPr>
            <w:tcW w:w="6249" w:type="dxa"/>
            <w:noWrap w:val="0"/>
            <w:vAlign w:val="center"/>
          </w:tcPr>
          <w:p w14:paraId="0626EE9C">
            <w:pPr>
              <w:pStyle w:val="18"/>
              <w:keepNext w:val="0"/>
              <w:keepLines w:val="0"/>
              <w:pageBreakBefore w:val="0"/>
              <w:wordWrap/>
              <w:overflowPunct/>
              <w:topLinePunct w:val="0"/>
              <w:bidi w:val="0"/>
              <w:spacing w:beforeAutospacing="0" w:afterAutospacing="0" w:line="440" w:lineRule="exact"/>
              <w:jc w:val="left"/>
              <w:rPr>
                <w:rFonts w:hint="default" w:ascii="宋体" w:hAnsi="宋体" w:eastAsia="宋体" w:cs="宋体"/>
                <w:b/>
                <w:bCs/>
                <w:color w:val="auto"/>
                <w:sz w:val="24"/>
                <w:szCs w:val="24"/>
                <w:lang w:val="en-US" w:eastAsia="zh-CN"/>
              </w:rPr>
            </w:pPr>
            <w:r>
              <w:rPr>
                <w:rFonts w:hint="eastAsia" w:hAnsi="宋体" w:cs="宋体"/>
                <w:b/>
                <w:bCs/>
                <w:color w:val="auto"/>
                <w:sz w:val="24"/>
                <w:szCs w:val="24"/>
                <w:lang w:val="en-US" w:eastAsia="zh-CN"/>
              </w:rPr>
              <w:t>本项目专门面向中小企业</w:t>
            </w:r>
          </w:p>
          <w:p w14:paraId="041D2B0C">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rPr>
              <w:t>采购标的对应的</w:t>
            </w:r>
            <w:r>
              <w:rPr>
                <w:rFonts w:hint="eastAsia" w:hAnsi="宋体" w:cs="宋体"/>
                <w:b/>
                <w:bCs/>
                <w:color w:val="auto"/>
                <w:sz w:val="24"/>
                <w:szCs w:val="24"/>
                <w:lang w:val="en-US" w:eastAsia="zh-CN"/>
              </w:rPr>
              <w:t>中小</w:t>
            </w:r>
            <w:r>
              <w:rPr>
                <w:rFonts w:hint="eastAsia" w:ascii="宋体" w:hAnsi="宋体" w:eastAsia="宋体" w:cs="宋体"/>
                <w:b/>
                <w:bCs/>
                <w:color w:val="auto"/>
                <w:sz w:val="24"/>
                <w:szCs w:val="24"/>
              </w:rPr>
              <w:t>企业划分标准所属行业</w:t>
            </w:r>
            <w:r>
              <w:rPr>
                <w:rFonts w:hint="eastAsia" w:ascii="宋体" w:hAnsi="宋体" w:eastAsia="宋体" w:cs="宋体"/>
                <w:b/>
                <w:bCs/>
                <w:color w:val="auto"/>
                <w:sz w:val="24"/>
                <w:szCs w:val="24"/>
                <w:lang w:val="en-US" w:eastAsia="en-US"/>
              </w:rPr>
              <w:t>：</w:t>
            </w:r>
            <w:r>
              <w:rPr>
                <w:rFonts w:hint="eastAsia" w:hAnsi="宋体" w:cs="宋体"/>
                <w:b/>
                <w:bCs/>
                <w:color w:val="auto"/>
                <w:sz w:val="24"/>
                <w:szCs w:val="24"/>
                <w:lang w:val="en-US" w:eastAsia="zh-CN"/>
              </w:rPr>
              <w:t>工业</w:t>
            </w:r>
          </w:p>
        </w:tc>
      </w:tr>
      <w:tr w14:paraId="3303C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8F5C22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A4015E7">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支持监狱企业</w:t>
            </w:r>
          </w:p>
        </w:tc>
        <w:tc>
          <w:tcPr>
            <w:tcW w:w="6249" w:type="dxa"/>
            <w:noWrap w:val="0"/>
            <w:vAlign w:val="center"/>
          </w:tcPr>
          <w:p w14:paraId="1DB93D24">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号）文件规定，并提供由省级以上监狱管理局、戒毒管理局(含新疆生产建设兵团)出具的属于监狱企业的证明文件复印件，监狱和戒毒企业视同小型、微型企业。</w:t>
            </w:r>
          </w:p>
        </w:tc>
      </w:tr>
      <w:tr w14:paraId="62FB5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2FED2CE3">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06D720FB">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其他法律法规强制性规定或扶持政策</w:t>
            </w:r>
          </w:p>
        </w:tc>
        <w:tc>
          <w:tcPr>
            <w:tcW w:w="6249" w:type="dxa"/>
            <w:noWrap w:val="0"/>
            <w:vAlign w:val="center"/>
          </w:tcPr>
          <w:p w14:paraId="2CA046F5">
            <w:pPr>
              <w:pStyle w:val="18"/>
              <w:keepNext w:val="0"/>
              <w:keepLines w:val="0"/>
              <w:pageBreakBefore w:val="0"/>
              <w:wordWrap/>
              <w:overflowPunct/>
              <w:topLinePunct w:val="0"/>
              <w:bidi w:val="0"/>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auto"/>
                <w:sz w:val="24"/>
                <w:szCs w:val="24"/>
                <w:lang w:eastAsia="zh-CN"/>
              </w:rPr>
              <w:t>。</w:t>
            </w:r>
          </w:p>
        </w:tc>
      </w:tr>
      <w:tr w14:paraId="0C49B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0D7ED870">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FDF5D4E">
            <w:pPr>
              <w:pStyle w:val="18"/>
              <w:spacing w:beforeAutospacing="0" w:afterAutospacing="0" w:line="440" w:lineRule="exac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充分、公平竞争保障措施（实质性要求）</w:t>
            </w:r>
          </w:p>
        </w:tc>
        <w:tc>
          <w:tcPr>
            <w:tcW w:w="6249" w:type="dxa"/>
            <w:noWrap w:val="0"/>
            <w:vAlign w:val="top"/>
          </w:tcPr>
          <w:p w14:paraId="46AC6222">
            <w:pPr>
              <w:pStyle w:val="17"/>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核心产品允许有多个，不同供应商提供了任意一个相同品牌的核心产品，即视为提供相同品牌的供应商。</w:t>
            </w:r>
          </w:p>
          <w:p w14:paraId="6A9E7313">
            <w:pPr>
              <w:pStyle w:val="17"/>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采取随机抽取方式确定一个投标人获得中标人推荐资格，其他同品牌投标人不作为中标候选人。</w:t>
            </w:r>
          </w:p>
          <w:p w14:paraId="781A65F1">
            <w:pPr>
              <w:pStyle w:val="17"/>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采用最低评标价法的采购项目，提供相同品牌产品的不同投标人参加同一合同项下投标的，以其中通过资格审查、符合性审查且报价最低的参加评标；报价相同的，由采购人或者采购人委托评标委员会按照随机抽取方式确定一个参加评标的投标人，其他投标无效。</w:t>
            </w:r>
          </w:p>
          <w:p w14:paraId="414AB4CA">
            <w:pPr>
              <w:pStyle w:val="17"/>
              <w:keepNext w:val="0"/>
              <w:keepLines w:val="0"/>
              <w:pageBreakBefore w:val="0"/>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核心产品清单详见第三部分。</w:t>
            </w:r>
          </w:p>
        </w:tc>
      </w:tr>
      <w:tr w14:paraId="247CA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14:paraId="31EE9E52">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73738163">
            <w:pPr>
              <w:pStyle w:val="17"/>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不正当竞争预防措施（实质性要求）</w:t>
            </w:r>
          </w:p>
        </w:tc>
        <w:tc>
          <w:tcPr>
            <w:tcW w:w="6249" w:type="dxa"/>
            <w:noWrap w:val="0"/>
            <w:vAlign w:val="top"/>
          </w:tcPr>
          <w:p w14:paraId="4EA42E64">
            <w:pPr>
              <w:pStyle w:val="17"/>
              <w:keepNext w:val="0"/>
              <w:keepLines w:val="0"/>
              <w:pageBreakBefore w:val="0"/>
              <w:numPr>
                <w:ilvl w:val="0"/>
                <w:numId w:val="5"/>
              </w:numPr>
              <w:wordWrap/>
              <w:overflowPunct/>
              <w:topLinePunct w:val="0"/>
              <w:bidi w:val="0"/>
              <w:spacing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在磋商过程中出现下列情形之一的，磋商小组应当启动异常低价投标审查程序： 1.响应报价低于全部通过符合性审查供应商响应报价平均值50%的，即响应报价&lt;全部通过符合性审查供应商响应报价平均值×50%； 2.响应报价低于通过符合性审查的次低报价供应商响应报价50%的，即响应报价&lt;通过符合性审查的次低报价供应商响应报价×50%； 3.响应报价低于采购项目最高限价45%的，即响应报价&lt;采购项目最高限价×45%； 4.评审委员会基于专业判断，认为供应商报价过低，有可能影响产品质量或者不能诚信履约的其他情形。 </w:t>
            </w:r>
          </w:p>
          <w:p w14:paraId="163BA7D7">
            <w:pPr>
              <w:pStyle w:val="17"/>
              <w:keepNext w:val="0"/>
              <w:keepLines w:val="0"/>
              <w:pageBreakBefore w:val="0"/>
              <w:numPr>
                <w:ilvl w:val="0"/>
                <w:numId w:val="5"/>
              </w:numPr>
              <w:wordWrap/>
              <w:overflowPunct/>
              <w:topLinePunct w:val="0"/>
              <w:bidi w:val="0"/>
              <w:spacing w:line="440" w:lineRule="exact"/>
              <w:ind w:left="0" w:leftChars="0" w:firstLine="0" w:firstLineChars="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评审委员会启动异常低价响应审查后，属于前述第1项至第4项情形的，应当要求相关供应商在评审现场合理的时间（30分钟）内对响应价格作出解释，提供项目具体成本测算等与报价合理性相关的书面说明及必要的证明材料，包括但不限于原材料成本、人工成本、制造费用以及供应商以前完成类似规模项目与类似价格的业绩证明材料（合同、发票）等。其中，属于第3项情形，供应商已随响应文件一并提交相关书面说明及必要的证明材料的，在评审现场可不再重复提交。供应商提交的相关证明材料，应当加盖供应商（法定名称）电子印章，在磋商小组要求的时间内通过项目电子化交易系统进行提交，否则提交的相关证明材料无效。 </w:t>
            </w:r>
          </w:p>
          <w:p w14:paraId="69760BB7">
            <w:pPr>
              <w:pStyle w:val="17"/>
              <w:keepNext w:val="0"/>
              <w:keepLines w:val="0"/>
              <w:pageBreakBefore w:val="0"/>
              <w:numPr>
                <w:ilvl w:val="0"/>
                <w:numId w:val="0"/>
              </w:numPr>
              <w:wordWrap/>
              <w:overflowPunct/>
              <w:topLinePunct w:val="0"/>
              <w:bidi w:val="0"/>
              <w:spacing w:line="440" w:lineRule="exact"/>
              <w:ind w:leftChars="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（三）响应供应商不能提供书面说明、证明材料，或者提供的书面说明、证明材料不能证明其报价合理性的，评审委员会应当将其作为无效响应处理。</w:t>
            </w:r>
          </w:p>
        </w:tc>
      </w:tr>
      <w:tr w14:paraId="373FD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jc w:val="center"/>
        </w:trPr>
        <w:tc>
          <w:tcPr>
            <w:tcW w:w="715" w:type="dxa"/>
            <w:noWrap w:val="0"/>
            <w:vAlign w:val="center"/>
          </w:tcPr>
          <w:p w14:paraId="723039B3">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53C357DC">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递交响应文件的截止时间和地点</w:t>
            </w:r>
          </w:p>
        </w:tc>
        <w:tc>
          <w:tcPr>
            <w:tcW w:w="6249" w:type="dxa"/>
            <w:noWrap w:val="0"/>
            <w:vAlign w:val="center"/>
          </w:tcPr>
          <w:p w14:paraId="52C780DD">
            <w:pPr>
              <w:keepNext w:val="0"/>
              <w:keepLines w:val="0"/>
              <w:pageBreakBefore w:val="0"/>
              <w:kinsoku/>
              <w:wordWrap/>
              <w:overflowPunct/>
              <w:topLinePunct w:val="0"/>
              <w:autoSpaceDE/>
              <w:autoSpaceDN/>
              <w:bidi w:val="0"/>
              <w:adjustRightInd/>
              <w:spacing w:line="450" w:lineRule="exact"/>
              <w:textAlignment w:val="auto"/>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递交地点：</w:t>
            </w:r>
            <w:r>
              <w:rPr>
                <w:rFonts w:hint="eastAsia" w:ascii="宋体" w:hAnsi="宋体" w:eastAsia="宋体" w:cs="宋体"/>
                <w:color w:val="auto"/>
                <w:sz w:val="24"/>
                <w:szCs w:val="24"/>
                <w:lang w:eastAsia="zh-CN"/>
              </w:rPr>
              <w:t>延安市公共资源交易中心交易五厅</w:t>
            </w:r>
          </w:p>
          <w:p w14:paraId="2269DFEC">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2.递交方式：</w:t>
            </w:r>
          </w:p>
          <w:p w14:paraId="73780E78">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（1）本项目采用电子化投标的方式，相关操作流程详见全国公共资源交易平台（陕西省）网站[服务指南-下载专区]中的《陕西省公共资源交易中心政府采购项目投标指南》；        </w:t>
            </w:r>
          </w:p>
          <w:p w14:paraId="15C1B610">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（2）电子投标文件可于提交响应文件截止时间前任意时段进行提交，逾期系统将拒绝接收。</w:t>
            </w:r>
          </w:p>
          <w:p w14:paraId="21D3FB46">
            <w:pPr>
              <w:pStyle w:val="18"/>
              <w:spacing w:beforeAutospacing="0" w:afterAutospacing="0" w:line="440" w:lineRule="exact"/>
              <w:jc w:val="left"/>
              <w:rPr>
                <w:rFonts w:hint="eastAsia" w:ascii="宋体" w:hAnsi="宋体" w:eastAsia="宋体" w:cs="宋体"/>
                <w:color w:val="auto"/>
                <w:kern w:val="0"/>
                <w:sz w:val="24"/>
              </w:rPr>
            </w:pPr>
            <w:r>
              <w:rPr>
                <w:rFonts w:hint="eastAsia" w:ascii="宋体" w:hAnsi="宋体" w:eastAsia="宋体" w:cs="宋体"/>
                <w:b w:val="0"/>
                <w:bCs w:val="0"/>
                <w:color w:val="auto"/>
                <w:sz w:val="24"/>
                <w:szCs w:val="24"/>
                <w:lang w:val="en-US" w:eastAsia="zh-CN"/>
              </w:rPr>
              <w:t>3.解密方式：不见面开标远程解密；</w:t>
            </w:r>
          </w:p>
        </w:tc>
      </w:tr>
      <w:tr w14:paraId="453A0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jc w:val="center"/>
        </w:trPr>
        <w:tc>
          <w:tcPr>
            <w:tcW w:w="715" w:type="dxa"/>
            <w:noWrap w:val="0"/>
            <w:vAlign w:val="center"/>
          </w:tcPr>
          <w:p w14:paraId="649856AF">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70892734">
            <w:pPr>
              <w:pStyle w:val="18"/>
              <w:spacing w:beforeAutospacing="0" w:afterAutospacing="0" w:line="440" w:lineRule="exact"/>
              <w:jc w:val="both"/>
              <w:rPr>
                <w:rFonts w:hint="eastAsia" w:ascii="宋体" w:hAnsi="宋体" w:eastAsia="宋体" w:cs="宋体"/>
                <w:color w:val="auto"/>
                <w:sz w:val="24"/>
                <w:szCs w:val="24"/>
              </w:rPr>
            </w:pPr>
            <w:r>
              <w:rPr>
                <w:rFonts w:hint="eastAsia" w:ascii="宋体" w:hAnsi="宋体" w:eastAsia="宋体" w:cs="宋体"/>
                <w:color w:val="auto"/>
                <w:sz w:val="24"/>
                <w:szCs w:val="24"/>
              </w:rPr>
              <w:t>磋商时间和地点</w:t>
            </w:r>
          </w:p>
        </w:tc>
        <w:tc>
          <w:tcPr>
            <w:tcW w:w="6249" w:type="dxa"/>
            <w:noWrap w:val="0"/>
            <w:vAlign w:val="center"/>
          </w:tcPr>
          <w:p w14:paraId="57B4B1C3">
            <w:pPr>
              <w:pStyle w:val="18"/>
              <w:spacing w:beforeAutospacing="0" w:afterAutospacing="0" w:line="440" w:lineRule="exact"/>
              <w:jc w:val="left"/>
              <w:rPr>
                <w:rFonts w:hint="eastAsia" w:ascii="宋体" w:hAnsi="宋体" w:eastAsia="宋体" w:cs="宋体"/>
                <w:color w:val="auto"/>
                <w:kern w:val="0"/>
                <w:sz w:val="24"/>
                <w:szCs w:val="21"/>
              </w:rPr>
            </w:pPr>
            <w:r>
              <w:rPr>
                <w:rFonts w:hint="eastAsia" w:ascii="宋体" w:hAnsi="宋体" w:eastAsia="宋体" w:cs="宋体"/>
                <w:color w:val="auto"/>
                <w:kern w:val="0"/>
                <w:sz w:val="24"/>
                <w:szCs w:val="21"/>
              </w:rPr>
              <w:t>1、时间：</w:t>
            </w:r>
            <w:r>
              <w:rPr>
                <w:rFonts w:hint="eastAsia" w:asciiTheme="minorEastAsia" w:hAnsiTheme="minorEastAsia" w:eastAsiaTheme="minorEastAsia" w:cstheme="minorEastAsia"/>
                <w:color w:val="auto"/>
                <w:spacing w:val="-2"/>
                <w:sz w:val="24"/>
                <w:szCs w:val="24"/>
              </w:rPr>
              <w:t>202</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年</w:t>
            </w: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月</w:t>
            </w:r>
            <w:r>
              <w:rPr>
                <w:rFonts w:hint="eastAsia" w:asciiTheme="minorEastAsia" w:hAnsiTheme="minorEastAsia" w:eastAsiaTheme="minorEastAsia" w:cstheme="minorEastAsia"/>
                <w:color w:val="auto"/>
                <w:spacing w:val="-2"/>
                <w:sz w:val="24"/>
                <w:szCs w:val="24"/>
                <w:lang w:val="en-US" w:eastAsia="zh-CN"/>
              </w:rPr>
              <w:t>12</w:t>
            </w:r>
            <w:r>
              <w:rPr>
                <w:rFonts w:hint="eastAsia" w:asciiTheme="minorEastAsia" w:hAnsiTheme="minorEastAsia" w:eastAsiaTheme="minorEastAsia" w:cstheme="minorEastAsia"/>
                <w:color w:val="auto"/>
                <w:spacing w:val="-2"/>
                <w:sz w:val="24"/>
                <w:szCs w:val="24"/>
              </w:rPr>
              <w:t>日</w:t>
            </w:r>
            <w:r>
              <w:rPr>
                <w:rFonts w:hint="eastAsia" w:asciiTheme="minorEastAsia" w:hAnsiTheme="minorEastAsia" w:eastAsiaTheme="minorEastAsia" w:cstheme="minorEastAsia"/>
                <w:color w:val="auto"/>
                <w:spacing w:val="-2"/>
                <w:sz w:val="24"/>
                <w:szCs w:val="24"/>
                <w:lang w:val="en-US" w:eastAsia="zh-CN"/>
              </w:rPr>
              <w:t xml:space="preserve">14 </w:t>
            </w:r>
            <w:r>
              <w:rPr>
                <w:rFonts w:hint="eastAsia" w:asciiTheme="minorEastAsia" w:hAnsiTheme="minorEastAsia" w:eastAsiaTheme="minorEastAsia" w:cstheme="minorEastAsia"/>
                <w:color w:val="auto"/>
                <w:spacing w:val="-2"/>
                <w:sz w:val="24"/>
                <w:szCs w:val="24"/>
              </w:rPr>
              <w:t>时</w:t>
            </w:r>
            <w:r>
              <w:rPr>
                <w:rFonts w:hint="eastAsia" w:asciiTheme="minorEastAsia" w:hAnsiTheme="minorEastAsia" w:eastAsiaTheme="minorEastAsia" w:cstheme="minorEastAsia"/>
                <w:color w:val="auto"/>
                <w:spacing w:val="-2"/>
                <w:sz w:val="24"/>
                <w:szCs w:val="24"/>
                <w:lang w:val="en-US" w:eastAsia="zh-CN"/>
              </w:rPr>
              <w:t>30</w:t>
            </w:r>
            <w:r>
              <w:rPr>
                <w:rFonts w:hint="eastAsia" w:asciiTheme="minorEastAsia" w:hAnsiTheme="minorEastAsia" w:eastAsiaTheme="minorEastAsia" w:cstheme="minorEastAsia"/>
                <w:color w:val="auto"/>
                <w:spacing w:val="-2"/>
                <w:sz w:val="24"/>
                <w:szCs w:val="24"/>
              </w:rPr>
              <w:t>分</w:t>
            </w:r>
          </w:p>
          <w:p w14:paraId="1C7B00F5">
            <w:pPr>
              <w:pStyle w:val="18"/>
              <w:spacing w:beforeAutospacing="0" w:afterAutospacing="0" w:line="440" w:lineRule="exact"/>
              <w:jc w:val="left"/>
              <w:rPr>
                <w:rFonts w:hint="default" w:ascii="宋体" w:hAnsi="宋体" w:eastAsia="宋体" w:cs="宋体"/>
                <w:color w:val="auto"/>
                <w:kern w:val="0"/>
                <w:sz w:val="24"/>
                <w:szCs w:val="21"/>
                <w:lang w:val="en-US" w:eastAsia="zh-CN"/>
              </w:rPr>
            </w:pPr>
            <w:r>
              <w:rPr>
                <w:rFonts w:hint="eastAsia" w:ascii="宋体" w:hAnsi="宋体" w:eastAsia="宋体" w:cs="宋体"/>
                <w:color w:val="auto"/>
                <w:kern w:val="0"/>
                <w:sz w:val="24"/>
                <w:szCs w:val="21"/>
              </w:rPr>
              <w:t>2、地点：</w:t>
            </w:r>
            <w:r>
              <w:rPr>
                <w:rFonts w:hint="eastAsia" w:ascii="宋体" w:hAnsi="宋体" w:eastAsia="宋体" w:cs="宋体"/>
                <w:color w:val="auto"/>
                <w:kern w:val="0"/>
                <w:sz w:val="24"/>
                <w:szCs w:val="21"/>
                <w:lang w:val="en-US" w:eastAsia="zh-CN"/>
              </w:rPr>
              <w:t>延安市公共资源交易中心</w:t>
            </w:r>
            <w:r>
              <w:rPr>
                <w:rFonts w:hint="eastAsia" w:hAnsi="宋体" w:cs="宋体"/>
                <w:color w:val="auto"/>
                <w:kern w:val="0"/>
                <w:sz w:val="24"/>
                <w:szCs w:val="21"/>
                <w:lang w:val="en-US" w:eastAsia="zh-CN"/>
              </w:rPr>
              <w:t>交易五厅</w:t>
            </w:r>
          </w:p>
        </w:tc>
      </w:tr>
      <w:tr w14:paraId="14280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715" w:type="dxa"/>
            <w:noWrap w:val="0"/>
            <w:vAlign w:val="center"/>
          </w:tcPr>
          <w:p w14:paraId="112320C8">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52EC31BC">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磋商保证金</w:t>
            </w:r>
          </w:p>
        </w:tc>
        <w:tc>
          <w:tcPr>
            <w:tcW w:w="6249" w:type="dxa"/>
            <w:noWrap w:val="0"/>
            <w:vAlign w:val="center"/>
          </w:tcPr>
          <w:p w14:paraId="4405E926">
            <w:pPr>
              <w:pStyle w:val="18"/>
              <w:spacing w:beforeAutospacing="0" w:afterAutospacing="0" w:line="44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本项目不要求</w:t>
            </w:r>
            <w:r>
              <w:rPr>
                <w:rFonts w:hint="eastAsia" w:ascii="宋体" w:hAnsi="宋体" w:eastAsia="宋体" w:cs="宋体"/>
                <w:color w:val="auto"/>
                <w:sz w:val="24"/>
                <w:szCs w:val="24"/>
              </w:rPr>
              <w:t>磋商保证金</w:t>
            </w:r>
            <w:r>
              <w:rPr>
                <w:rFonts w:hint="eastAsia" w:ascii="宋体" w:hAnsi="宋体" w:eastAsia="宋体" w:cs="宋体"/>
                <w:color w:val="auto"/>
                <w:sz w:val="24"/>
                <w:szCs w:val="24"/>
                <w:lang w:eastAsia="zh-CN"/>
              </w:rPr>
              <w:t>。</w:t>
            </w:r>
          </w:p>
        </w:tc>
      </w:tr>
      <w:tr w14:paraId="5E844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5" w:hRule="atLeast"/>
          <w:jc w:val="center"/>
        </w:trPr>
        <w:tc>
          <w:tcPr>
            <w:tcW w:w="715" w:type="dxa"/>
            <w:noWrap w:val="0"/>
            <w:vAlign w:val="center"/>
          </w:tcPr>
          <w:p w14:paraId="564B1C1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5666700">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w:t>
            </w:r>
          </w:p>
        </w:tc>
        <w:tc>
          <w:tcPr>
            <w:tcW w:w="6249" w:type="dxa"/>
            <w:noWrap w:val="0"/>
            <w:vAlign w:val="center"/>
          </w:tcPr>
          <w:p w14:paraId="38CF9EA7">
            <w:pPr>
              <w:keepNext w:val="0"/>
              <w:keepLines w:val="0"/>
              <w:pageBreakBefore w:val="0"/>
              <w:numPr>
                <w:ilvl w:val="0"/>
                <w:numId w:val="6"/>
              </w:numPr>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文件形式</w:t>
            </w:r>
          </w:p>
          <w:p w14:paraId="748033BB">
            <w:pPr>
              <w:keepNext w:val="0"/>
              <w:keepLines w:val="0"/>
              <w:pageBreakBefore w:val="0"/>
              <w:numPr>
                <w:ilvl w:val="0"/>
                <w:numId w:val="0"/>
              </w:numPr>
              <w:kinsoku/>
              <w:wordWrap/>
              <w:overflowPunct/>
              <w:topLinePunct w:val="0"/>
              <w:autoSpaceDE/>
              <w:autoSpaceDN/>
              <w:bidi w:val="0"/>
              <w:adjustRightInd/>
              <w:spacing w:line="45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本项目采用电子投标文件的形式。</w:t>
            </w:r>
          </w:p>
          <w:p w14:paraId="7F019C2E">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编制电子投标文件时，应使用最新发布的电子招标文件及专用制作工具进行编制。并使用数字认证证书（CA锁）对电子投标文件进行签署、加密、递交及解密等相关操作。</w:t>
            </w:r>
          </w:p>
          <w:p w14:paraId="2B7A328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电子招标文件下载。投标人登录全国公共资源交易平台（陕西省·延安市）网站〖首页·〉电子交易平台·〉政府采购交易系统·〉企业端〗后，在〖招标公告/出让公告〗模块中选择项目点击“我要投标”，参与投标活动。然后即可在〖我的项目〗中点击“项目流程&gt;交易文件下载”下载电子招标文件（*.SXSZF）。</w:t>
            </w:r>
          </w:p>
          <w:p w14:paraId="5108F0EE">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注意：该项目如有变更文件，则应点击“项目流程&gt;答疑文件下载”下载更新后的电子招标文件（*.SXSCF），使用旧版电子招标文件制作的电子投标文件，系统将拒绝接收。</w:t>
            </w:r>
          </w:p>
          <w:p w14:paraId="37199861">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14:paraId="6173E508">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.制作电子投标文件。电子投标文件同样需要使用上述软件进行编制。在编制过程中，如有技术性问题，请先翻阅操作手册，或致电软件开发商。技术支持热线：4009980000。</w:t>
            </w:r>
          </w:p>
          <w:p w14:paraId="41DAA04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（二）投标文件语言及有效期</w:t>
            </w:r>
          </w:p>
          <w:p w14:paraId="04FA178F">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投标活动的所有文件、资料、函电文均使用简体中文，确需提交其他语言形成的资料，必须翻译成简体中文，如有差异，以简体中文为准。</w:t>
            </w:r>
          </w:p>
          <w:p w14:paraId="22857AA8">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（三）投标文件的提交</w:t>
            </w:r>
          </w:p>
          <w:p w14:paraId="11B8C571">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投标文件可于提交投标文件截止时间前任意时段登录全国公共资源交易平台（陕西省·延安市）网站“电子交易平台&gt;政府采购交易系统&gt;企业端”进行提交，逾期系统将拒绝接收。提交时，投标人应登录全国公共资源交易中心平台（陕西省·延安市），选择“首页&gt;电子交易平台&gt;政府采购交易系统&gt;企业端&gt;我的项目”，点击“项目流程”，在打开的“项目管理”对话框中选择“上传投标文件”，上传加密的电子投标文件（*.SXSTF）。上传成功后，电子化平台将予以记录。</w:t>
            </w:r>
          </w:p>
          <w:p w14:paraId="2873BC2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（四）投标文件的补充、修改和撤回</w:t>
            </w:r>
          </w:p>
          <w:p w14:paraId="550DA365">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1.投标人在递交投标文件后，且在提交投标文件截止时间前，可以对所提交的投标文件进行补充、修改或撤回。</w:t>
            </w:r>
          </w:p>
          <w:p w14:paraId="18FD0BF9">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2.对电子投标文件进行补充、修改的，应先从电子交易平台上撤回旧版，再重新提交新版。</w:t>
            </w:r>
          </w:p>
          <w:p w14:paraId="3EA1995E">
            <w:pPr>
              <w:pStyle w:val="18"/>
              <w:spacing w:beforeAutospacing="0" w:afterAutospacing="0" w:line="440" w:lineRule="exact"/>
              <w:jc w:val="left"/>
              <w:rPr>
                <w:rFonts w:hint="eastAsia" w:hAnsi="宋体" w:cs="宋体"/>
                <w:color w:val="auto"/>
                <w:sz w:val="24"/>
                <w:szCs w:val="24"/>
                <w:lang w:eastAsia="zh-CN"/>
              </w:rPr>
            </w:pPr>
            <w:r>
              <w:rPr>
                <w:rFonts w:hint="eastAsia" w:ascii="宋体" w:hAnsi="宋体" w:eastAsia="宋体" w:cs="宋体"/>
                <w:color w:val="auto"/>
                <w:sz w:val="24"/>
                <w:szCs w:val="24"/>
              </w:rPr>
              <w:t>3.投标文件提交截止时间后，投标人不得对其投标文件做任何修改</w:t>
            </w:r>
            <w:r>
              <w:rPr>
                <w:rFonts w:hint="eastAsia" w:hAnsi="宋体" w:cs="宋体"/>
                <w:color w:val="auto"/>
                <w:sz w:val="24"/>
                <w:szCs w:val="24"/>
                <w:lang w:eastAsia="zh-CN"/>
              </w:rPr>
              <w:t>。</w:t>
            </w:r>
          </w:p>
          <w:p w14:paraId="5845A36C">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纸质</w:t>
            </w: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文件要求</w:t>
            </w:r>
          </w:p>
          <w:p w14:paraId="5B59BCBD">
            <w:pPr>
              <w:pStyle w:val="18"/>
              <w:spacing w:beforeAutospacing="0" w:afterAutospacing="0" w:line="440" w:lineRule="exact"/>
              <w:jc w:val="left"/>
              <w:rPr>
                <w:rFonts w:hint="eastAsia" w:hAnsi="宋体" w:cs="宋体"/>
                <w:color w:val="auto"/>
                <w:sz w:val="24"/>
                <w:szCs w:val="24"/>
                <w:lang w:eastAsia="zh-CN"/>
              </w:rPr>
            </w:pPr>
            <w:r>
              <w:rPr>
                <w:rFonts w:hint="eastAsia" w:ascii="宋体" w:hAnsi="宋体" w:eastAsia="宋体" w:cs="宋体"/>
                <w:b/>
                <w:bCs/>
                <w:color w:val="auto"/>
                <w:sz w:val="24"/>
                <w:szCs w:val="24"/>
              </w:rPr>
              <w:t>中标供应商在领取中标通知书时需提供一正两副纸质版投标文件（注：投标文件应为系统中上传参与评审的带有电子章版本，封面处加盖实体红色公章外，均须加盖骑缝章实体红色公章）。</w:t>
            </w:r>
          </w:p>
        </w:tc>
      </w:tr>
      <w:tr w14:paraId="6D02D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jc w:val="center"/>
        </w:trPr>
        <w:tc>
          <w:tcPr>
            <w:tcW w:w="715" w:type="dxa"/>
            <w:noWrap w:val="0"/>
            <w:vAlign w:val="center"/>
          </w:tcPr>
          <w:p w14:paraId="00A124E0">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656CA012">
            <w:pPr>
              <w:pStyle w:val="18"/>
              <w:spacing w:beforeAutospacing="0" w:afterAutospacing="0" w:line="440" w:lineRule="exact"/>
              <w:jc w:val="lef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提供</w:t>
            </w:r>
            <w:r>
              <w:rPr>
                <w:rFonts w:hint="eastAsia" w:ascii="宋体" w:hAnsi="宋体" w:eastAsia="宋体" w:cs="宋体"/>
                <w:b w:val="0"/>
                <w:bCs w:val="0"/>
                <w:color w:val="auto"/>
                <w:sz w:val="24"/>
                <w:szCs w:val="24"/>
                <w:lang w:val="en-US" w:eastAsia="zh-CN"/>
              </w:rPr>
              <w:t>货物</w:t>
            </w:r>
            <w:r>
              <w:rPr>
                <w:rFonts w:hint="eastAsia" w:ascii="宋体" w:hAnsi="宋体" w:eastAsia="宋体" w:cs="宋体"/>
                <w:b w:val="0"/>
                <w:bCs w:val="0"/>
                <w:color w:val="auto"/>
                <w:sz w:val="24"/>
                <w:szCs w:val="24"/>
              </w:rPr>
              <w:t>的时间、地点等</w:t>
            </w:r>
          </w:p>
        </w:tc>
        <w:tc>
          <w:tcPr>
            <w:tcW w:w="6249" w:type="dxa"/>
            <w:noWrap w:val="0"/>
            <w:vAlign w:val="center"/>
          </w:tcPr>
          <w:p w14:paraId="3F5AD52A">
            <w:pPr>
              <w:pStyle w:val="18"/>
              <w:numPr>
                <w:ilvl w:val="0"/>
                <w:numId w:val="7"/>
              </w:numPr>
              <w:spacing w:beforeAutospacing="0" w:afterAutospacing="0" w:line="440" w:lineRule="exact"/>
              <w:jc w:val="left"/>
              <w:rPr>
                <w:rFonts w:hint="eastAsia" w:ascii="宋体" w:hAnsi="宋体" w:eastAsia="宋体" w:cs="宋体"/>
                <w:snapToGrid w:val="0"/>
                <w:color w:val="auto"/>
                <w:kern w:val="0"/>
                <w:sz w:val="24"/>
                <w:szCs w:val="24"/>
                <w:lang w:val="en-US" w:eastAsia="zh-CN" w:bidi="ar-SA"/>
              </w:rPr>
            </w:pPr>
            <w:r>
              <w:rPr>
                <w:rFonts w:hint="eastAsia" w:hAnsi="宋体" w:cs="宋体"/>
                <w:b w:val="0"/>
                <w:bCs w:val="0"/>
                <w:color w:val="auto"/>
                <w:sz w:val="24"/>
                <w:szCs w:val="24"/>
                <w:lang w:val="en-US" w:eastAsia="zh-CN"/>
              </w:rPr>
              <w:t>供货期限</w:t>
            </w:r>
            <w:r>
              <w:rPr>
                <w:rFonts w:hint="eastAsia" w:ascii="宋体" w:hAnsi="宋体" w:eastAsia="宋体" w:cs="宋体"/>
                <w:b w:val="0"/>
                <w:bCs w:val="0"/>
                <w:color w:val="auto"/>
                <w:sz w:val="24"/>
                <w:szCs w:val="24"/>
              </w:rPr>
              <w:t>：</w:t>
            </w:r>
            <w:r>
              <w:rPr>
                <w:rFonts w:hint="eastAsia" w:ascii="宋体" w:hAnsi="宋体" w:eastAsia="宋体" w:cs="宋体"/>
                <w:snapToGrid w:val="0"/>
                <w:color w:val="auto"/>
                <w:kern w:val="0"/>
                <w:sz w:val="24"/>
                <w:szCs w:val="24"/>
                <w:lang w:val="en-US" w:eastAsia="zh-CN" w:bidi="ar-SA"/>
              </w:rPr>
              <w:t>合同签订</w:t>
            </w:r>
            <w:r>
              <w:rPr>
                <w:rFonts w:hint="eastAsia" w:ascii="宋体" w:hAnsi="宋体" w:eastAsia="宋体" w:cs="宋体"/>
                <w:snapToGrid w:val="0"/>
                <w:color w:val="auto"/>
                <w:kern w:val="0"/>
                <w:sz w:val="24"/>
                <w:szCs w:val="24"/>
                <w:lang w:val="en-US" w:eastAsia="en-US" w:bidi="ar-SA"/>
              </w:rPr>
              <w:t>后</w:t>
            </w:r>
            <w:r>
              <w:rPr>
                <w:rFonts w:hint="eastAsia" w:ascii="宋体" w:hAnsi="宋体" w:eastAsia="宋体" w:cs="宋体"/>
                <w:snapToGrid w:val="0"/>
                <w:color w:val="auto"/>
                <w:kern w:val="0"/>
                <w:sz w:val="24"/>
                <w:szCs w:val="24"/>
                <w:lang w:val="en-US" w:eastAsia="zh-CN" w:bidi="ar-SA"/>
              </w:rPr>
              <w:t>180日历天</w:t>
            </w:r>
          </w:p>
          <w:p w14:paraId="0F497316">
            <w:pPr>
              <w:pStyle w:val="18"/>
              <w:numPr>
                <w:ilvl w:val="0"/>
                <w:numId w:val="7"/>
              </w:numPr>
              <w:spacing w:beforeAutospacing="0" w:afterAutospacing="0" w:line="440" w:lineRule="exact"/>
              <w:jc w:val="left"/>
              <w:rPr>
                <w:rFonts w:hint="default" w:asciiTheme="minorEastAsia" w:hAnsiTheme="minorEastAsia" w:eastAsiaTheme="minorEastAsia" w:cstheme="minorEastAsia"/>
                <w:b w:val="0"/>
                <w:bCs w:val="0"/>
                <w:color w:val="auto"/>
                <w:spacing w:val="-2"/>
                <w:sz w:val="24"/>
                <w:szCs w:val="24"/>
                <w:lang w:val="en-US" w:eastAsia="zh-CN"/>
              </w:rPr>
            </w:pPr>
            <w:r>
              <w:rPr>
                <w:rFonts w:hint="eastAsia" w:asciiTheme="minorEastAsia" w:hAnsiTheme="minorEastAsia" w:eastAsiaTheme="minorEastAsia" w:cstheme="minorEastAsia"/>
                <w:b w:val="0"/>
                <w:bCs w:val="0"/>
                <w:color w:val="auto"/>
                <w:spacing w:val="-2"/>
                <w:sz w:val="24"/>
                <w:szCs w:val="24"/>
                <w:lang w:val="en-US" w:eastAsia="zh-CN"/>
              </w:rPr>
              <w:t>质保期限：设备验收交付后</w:t>
            </w:r>
            <w:r>
              <w:rPr>
                <w:rFonts w:hint="eastAsia" w:hAnsi="宋体" w:cs="宋体"/>
                <w:b w:val="0"/>
                <w:bCs w:val="0"/>
                <w:color w:val="auto"/>
                <w:sz w:val="24"/>
                <w:szCs w:val="24"/>
                <w:lang w:val="en-US" w:eastAsia="zh-CN"/>
              </w:rPr>
              <w:t>1</w:t>
            </w:r>
            <w:r>
              <w:rPr>
                <w:rFonts w:hint="eastAsia" w:ascii="宋体" w:hAnsi="宋体" w:eastAsia="宋体" w:cs="宋体"/>
                <w:b w:val="0"/>
                <w:bCs w:val="0"/>
                <w:color w:val="auto"/>
                <w:sz w:val="24"/>
                <w:szCs w:val="24"/>
                <w:lang w:val="en-US" w:eastAsia="zh-CN"/>
              </w:rPr>
              <w:t>年</w:t>
            </w:r>
            <w:r>
              <w:rPr>
                <w:rFonts w:hint="eastAsia" w:asciiTheme="minorEastAsia" w:hAnsiTheme="minorEastAsia" w:eastAsiaTheme="minorEastAsia" w:cstheme="minorEastAsia"/>
                <w:b w:val="0"/>
                <w:bCs w:val="0"/>
                <w:color w:val="auto"/>
                <w:spacing w:val="-2"/>
                <w:sz w:val="24"/>
                <w:szCs w:val="24"/>
                <w:lang w:val="en-US" w:eastAsia="zh-CN"/>
              </w:rPr>
              <w:t>。</w:t>
            </w:r>
          </w:p>
          <w:p w14:paraId="259B8E31">
            <w:pPr>
              <w:pStyle w:val="18"/>
              <w:spacing w:beforeAutospacing="0" w:afterAutospacing="0" w:line="440" w:lineRule="exact"/>
              <w:jc w:val="left"/>
              <w:rPr>
                <w:rFonts w:hint="default" w:ascii="宋体" w:hAnsi="宋体" w:eastAsia="宋体" w:cs="宋体"/>
                <w:b w:val="0"/>
                <w:bCs w:val="0"/>
                <w:color w:val="auto"/>
                <w:sz w:val="24"/>
                <w:szCs w:val="24"/>
                <w:lang w:val="en-US" w:eastAsia="zh-CN"/>
              </w:rPr>
            </w:pPr>
            <w:r>
              <w:rPr>
                <w:rFonts w:hint="eastAsia" w:hAnsi="宋体" w:cs="宋体"/>
                <w:b w:val="0"/>
                <w:bCs w:val="0"/>
                <w:color w:val="auto"/>
                <w:sz w:val="24"/>
                <w:szCs w:val="24"/>
                <w:lang w:val="en-US" w:eastAsia="zh-CN"/>
              </w:rPr>
              <w:t>3</w:t>
            </w:r>
            <w:r>
              <w:rPr>
                <w:rFonts w:hint="eastAsia" w:ascii="宋体" w:hAnsi="宋体" w:eastAsia="宋体" w:cs="宋体"/>
                <w:b w:val="0"/>
                <w:bCs w:val="0"/>
                <w:color w:val="auto"/>
                <w:sz w:val="24"/>
                <w:szCs w:val="24"/>
              </w:rPr>
              <w:t>、项目实施地点：</w:t>
            </w:r>
            <w:r>
              <w:rPr>
                <w:rFonts w:hint="eastAsia" w:hAnsi="宋体" w:cs="宋体"/>
                <w:b w:val="0"/>
                <w:bCs w:val="0"/>
                <w:color w:val="auto"/>
                <w:sz w:val="24"/>
                <w:szCs w:val="24"/>
                <w:lang w:eastAsia="zh-CN"/>
              </w:rPr>
              <w:t>富县果业技术推广和营销服务中心</w:t>
            </w:r>
            <w:r>
              <w:rPr>
                <w:rFonts w:hint="eastAsia" w:ascii="宋体" w:hAnsi="宋体" w:eastAsia="宋体" w:cs="宋体"/>
                <w:b w:val="0"/>
                <w:bCs w:val="0"/>
                <w:color w:val="auto"/>
                <w:sz w:val="24"/>
                <w:szCs w:val="24"/>
                <w:lang w:val="en-US" w:eastAsia="zh-CN"/>
              </w:rPr>
              <w:t>指定地点</w:t>
            </w:r>
          </w:p>
        </w:tc>
      </w:tr>
      <w:tr w14:paraId="1B227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14:paraId="6DA3FB95">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5D4D7986">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结算方式</w:t>
            </w:r>
          </w:p>
        </w:tc>
        <w:tc>
          <w:tcPr>
            <w:tcW w:w="6249" w:type="dxa"/>
            <w:noWrap w:val="0"/>
            <w:vAlign w:val="center"/>
          </w:tcPr>
          <w:p w14:paraId="22BD3029">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default" w:ascii="宋体" w:hAnsi="宋体" w:eastAsia="宋体" w:cs="宋体"/>
                <w:color w:val="auto"/>
                <w:sz w:val="24"/>
                <w:lang w:val="en-US" w:eastAsia="zh-CN"/>
              </w:rPr>
            </w:pPr>
            <w:r>
              <w:rPr>
                <w:rFonts w:hint="eastAsia" w:ascii="宋体" w:hAnsi="宋体" w:eastAsia="宋体" w:cs="宋体"/>
                <w:snapToGrid w:val="0"/>
                <w:color w:val="auto"/>
                <w:kern w:val="0"/>
                <w:sz w:val="24"/>
                <w:szCs w:val="24"/>
                <w:lang w:val="en-US" w:eastAsia="zh-CN" w:bidi="ar-SA"/>
              </w:rPr>
              <w:t>合同签订后支付合同金额的20%，验收合格或通过审计后支付剩余部分。</w:t>
            </w:r>
          </w:p>
        </w:tc>
      </w:tr>
      <w:tr w14:paraId="7E8A4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5333E28B">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168FAFBE">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6249" w:type="dxa"/>
            <w:noWrap w:val="0"/>
            <w:vAlign w:val="center"/>
          </w:tcPr>
          <w:p w14:paraId="486B24BE">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是否要求提供履约保证金：□是/</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否</w:t>
            </w:r>
          </w:p>
        </w:tc>
      </w:tr>
      <w:tr w14:paraId="32A8F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44925B4E">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0E4C4442">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成交服务费</w:t>
            </w:r>
          </w:p>
        </w:tc>
        <w:tc>
          <w:tcPr>
            <w:tcW w:w="6249" w:type="dxa"/>
            <w:noWrap w:val="0"/>
            <w:vAlign w:val="center"/>
          </w:tcPr>
          <w:p w14:paraId="54E767B3">
            <w:pPr>
              <w:pStyle w:val="18"/>
              <w:spacing w:beforeAutospacing="0" w:afterAutospacing="0" w:line="440" w:lineRule="exact"/>
              <w:jc w:val="left"/>
              <w:rPr>
                <w:rFonts w:hint="eastAsia" w:ascii="宋体" w:hAnsi="宋体" w:eastAsia="宋体" w:cs="宋体"/>
                <w:color w:val="auto"/>
                <w:kern w:val="0"/>
                <w:sz w:val="24"/>
                <w:lang w:val="en-US" w:eastAsia="zh-CN"/>
              </w:rPr>
            </w:pPr>
            <w:r>
              <w:rPr>
                <w:rFonts w:hint="eastAsia" w:ascii="宋体" w:hAnsi="宋体" w:eastAsia="宋体" w:cs="宋体"/>
                <w:color w:val="auto"/>
                <w:sz w:val="24"/>
                <w:szCs w:val="24"/>
                <w:lang w:val="en-US" w:eastAsia="zh-CN"/>
              </w:rPr>
              <w:t>/</w:t>
            </w:r>
          </w:p>
        </w:tc>
      </w:tr>
      <w:tr w14:paraId="2C0BF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030BFDEF">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290A159C">
            <w:pPr>
              <w:pStyle w:val="17"/>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政府采购合同公告、备案</w:t>
            </w:r>
          </w:p>
        </w:tc>
        <w:tc>
          <w:tcPr>
            <w:tcW w:w="6249" w:type="dxa"/>
            <w:noWrap w:val="0"/>
            <w:vAlign w:val="center"/>
          </w:tcPr>
          <w:p w14:paraId="2CAAB7F7">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b/>
                <w:bCs/>
                <w:snapToGrid w:val="0"/>
                <w:color w:val="auto"/>
                <w:kern w:val="0"/>
                <w:sz w:val="24"/>
                <w:szCs w:val="24"/>
                <w:lang w:val="en-US" w:eastAsia="zh-CN" w:bidi="ar-SA"/>
              </w:rPr>
              <w:t>政府采购合同签订之日起2个工作日内，采购人将政府采购合同在“陕西省政府采购网”予以公告；政府采购合同签订之日起7个工作日内，采购人将本项目采购合同通过政府采购平台进行备案</w:t>
            </w:r>
            <w:r>
              <w:rPr>
                <w:rFonts w:hint="eastAsia" w:ascii="宋体" w:hAnsi="宋体" w:eastAsia="宋体" w:cs="宋体"/>
                <w:snapToGrid w:val="0"/>
                <w:color w:val="auto"/>
                <w:kern w:val="0"/>
                <w:sz w:val="24"/>
                <w:szCs w:val="24"/>
                <w:lang w:val="en-US" w:eastAsia="zh-CN" w:bidi="ar-SA"/>
              </w:rPr>
              <w:t>。</w:t>
            </w:r>
          </w:p>
        </w:tc>
      </w:tr>
      <w:tr w14:paraId="41C84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top"/>
          </w:tcPr>
          <w:p w14:paraId="697727AC">
            <w:pPr>
              <w:pStyle w:val="17"/>
              <w:rPr>
                <w:rFonts w:hint="eastAsia" w:ascii="宋体" w:hAnsi="宋体" w:eastAsia="宋体" w:cs="宋体"/>
                <w:color w:val="auto"/>
                <w:sz w:val="24"/>
                <w:szCs w:val="24"/>
              </w:rPr>
            </w:pPr>
            <w:r>
              <w:rPr>
                <w:rFonts w:ascii="仿宋_GB2312" w:hAnsi="仿宋_GB2312" w:eastAsia="仿宋_GB2312" w:cs="仿宋_GB2312"/>
                <w:color w:val="auto"/>
              </w:rPr>
              <w:t>19</w:t>
            </w:r>
          </w:p>
        </w:tc>
        <w:tc>
          <w:tcPr>
            <w:tcW w:w="2322" w:type="dxa"/>
            <w:noWrap w:val="0"/>
            <w:vAlign w:val="center"/>
          </w:tcPr>
          <w:p w14:paraId="107CED7B">
            <w:pPr>
              <w:pStyle w:val="17"/>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特殊情况</w:t>
            </w:r>
          </w:p>
        </w:tc>
        <w:tc>
          <w:tcPr>
            <w:tcW w:w="6249" w:type="dxa"/>
            <w:noWrap w:val="0"/>
            <w:vAlign w:val="top"/>
          </w:tcPr>
          <w:p w14:paraId="5CC2D1A3">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出现下列情形之一的，采购人或者采购代理机构应当中止电子化采购活动，并保留相关证明材料备查：</w:t>
            </w:r>
          </w:p>
          <w:p w14:paraId="215963D3">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（一）交易系统发生故障（包括感染病毒、应用或数据库出错）而无法正常使用的；</w:t>
            </w:r>
          </w:p>
          <w:p w14:paraId="7E7DE145">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（二）因组织场所停电、断网等原因，导致采购活动无法继续通过交易系统实施的；</w:t>
            </w:r>
          </w:p>
          <w:p w14:paraId="548E27C4">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 （三）其他无法保证电子化交易的公平、公正和安全的情况。</w:t>
            </w:r>
          </w:p>
          <w:p w14:paraId="47D633FF">
            <w:pPr>
              <w:pStyle w:val="17"/>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出现上述的情形，不影响采购公平、公正的，采购人或者代理机构可以待上述情形消除后继续组织采购活动；影响或者可能影响采购公平、公正的，采购人或者代理机构应当依法废标。</w:t>
            </w:r>
          </w:p>
        </w:tc>
      </w:tr>
      <w:tr w14:paraId="311EE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4A382331">
            <w:pPr>
              <w:pStyle w:val="18"/>
              <w:numPr>
                <w:ilvl w:val="0"/>
                <w:numId w:val="2"/>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322" w:type="dxa"/>
            <w:noWrap w:val="0"/>
            <w:vAlign w:val="center"/>
          </w:tcPr>
          <w:p w14:paraId="424E60CD">
            <w:pPr>
              <w:pStyle w:val="18"/>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6249" w:type="dxa"/>
            <w:noWrap w:val="0"/>
            <w:vAlign w:val="center"/>
          </w:tcPr>
          <w:p w14:paraId="128009BD">
            <w:pPr>
              <w:pStyle w:val="18"/>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default"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en-US" w:bidi="ar-SA"/>
              </w:rPr>
              <w:t>正文与前附表表述不一致时，以供应商须知前附表为准。</w:t>
            </w:r>
          </w:p>
        </w:tc>
      </w:tr>
    </w:tbl>
    <w:p w14:paraId="32C8D862">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4474B349">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6DE4BCAE">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7FED1EA4">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0732C3AC">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773A5C72">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2C4692D3">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74EEC5FA">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0E711CB9">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0A088635">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42326CED">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70ABA3BE">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3F29411C">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b/>
          <w:bCs/>
          <w:color w:val="auto"/>
          <w:spacing w:val="-7"/>
          <w:sz w:val="30"/>
          <w:szCs w:val="30"/>
        </w:rPr>
      </w:pPr>
    </w:p>
    <w:p w14:paraId="7D67ED3B">
      <w:pPr>
        <w:keepNext w:val="0"/>
        <w:keepLines w:val="0"/>
        <w:pageBreakBefore w:val="0"/>
        <w:widowControl/>
        <w:kinsoku w:val="0"/>
        <w:wordWrap/>
        <w:overflowPunct/>
        <w:topLinePunct w:val="0"/>
        <w:autoSpaceDE w:val="0"/>
        <w:autoSpaceDN w:val="0"/>
        <w:bidi w:val="0"/>
        <w:adjustRightInd w:val="0"/>
        <w:snapToGrid w:val="0"/>
        <w:spacing w:line="440" w:lineRule="exact"/>
        <w:ind w:left="3391"/>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7"/>
          <w:sz w:val="30"/>
          <w:szCs w:val="30"/>
        </w:rPr>
        <w:t>一．名词解释</w:t>
      </w:r>
    </w:p>
    <w:p w14:paraId="3A847328">
      <w:pPr>
        <w:pStyle w:val="3"/>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43D74C73">
      <w:pPr>
        <w:keepNext w:val="0"/>
        <w:keepLines w:val="0"/>
        <w:pageBreakBefore w:val="0"/>
        <w:widowControl/>
        <w:kinsoku w:val="0"/>
        <w:wordWrap/>
        <w:overflowPunct/>
        <w:topLinePunct w:val="0"/>
        <w:autoSpaceDE w:val="0"/>
        <w:autoSpaceDN w:val="0"/>
        <w:bidi w:val="0"/>
        <w:adjustRightInd w:val="0"/>
        <w:snapToGrid w:val="0"/>
        <w:spacing w:line="440" w:lineRule="exact"/>
        <w:ind w:left="244"/>
        <w:textAlignment w:val="baseline"/>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b/>
          <w:bCs/>
          <w:color w:val="auto"/>
          <w:spacing w:val="-2"/>
          <w:sz w:val="24"/>
          <w:szCs w:val="24"/>
        </w:rPr>
        <w:t>采购人</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eastAsia="zh-CN"/>
        </w:rPr>
        <w:t>富县果业技术推广和营销服务中心</w:t>
      </w:r>
    </w:p>
    <w:p w14:paraId="3AA275D3">
      <w:pPr>
        <w:keepNext w:val="0"/>
        <w:keepLines w:val="0"/>
        <w:pageBreakBefore w:val="0"/>
        <w:widowControl/>
        <w:kinsoku w:val="0"/>
        <w:wordWrap/>
        <w:overflowPunct/>
        <w:topLinePunct w:val="0"/>
        <w:autoSpaceDE w:val="0"/>
        <w:autoSpaceDN w:val="0"/>
        <w:bidi w:val="0"/>
        <w:adjustRightInd w:val="0"/>
        <w:snapToGrid w:val="0"/>
        <w:spacing w:line="440" w:lineRule="exact"/>
        <w:ind w:left="244"/>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b/>
          <w:bCs/>
          <w:color w:val="auto"/>
          <w:spacing w:val="-2"/>
          <w:sz w:val="24"/>
          <w:szCs w:val="24"/>
        </w:rPr>
        <w:t>监督方</w:t>
      </w:r>
      <w:r>
        <w:rPr>
          <w:rFonts w:hint="eastAsia" w:asciiTheme="minorEastAsia" w:hAnsiTheme="minorEastAsia" w:eastAsiaTheme="minorEastAsia" w:cstheme="minorEastAsia"/>
          <w:color w:val="auto"/>
          <w:spacing w:val="-2"/>
          <w:sz w:val="24"/>
          <w:szCs w:val="24"/>
        </w:rPr>
        <w:t>：富县财政局</w:t>
      </w:r>
    </w:p>
    <w:p w14:paraId="4DC34F6B">
      <w:pPr>
        <w:keepNext w:val="0"/>
        <w:keepLines w:val="0"/>
        <w:pageBreakBefore w:val="0"/>
        <w:widowControl/>
        <w:kinsoku w:val="0"/>
        <w:wordWrap/>
        <w:overflowPunct/>
        <w:topLinePunct w:val="0"/>
        <w:autoSpaceDE w:val="0"/>
        <w:autoSpaceDN w:val="0"/>
        <w:bidi w:val="0"/>
        <w:adjustRightInd w:val="0"/>
        <w:snapToGrid w:val="0"/>
        <w:spacing w:line="440" w:lineRule="exact"/>
        <w:ind w:left="242"/>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bCs/>
          <w:color w:val="auto"/>
          <w:spacing w:val="-2"/>
          <w:sz w:val="24"/>
          <w:szCs w:val="24"/>
        </w:rPr>
        <w:t>采购代理机构</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2"/>
          <w:sz w:val="24"/>
          <w:szCs w:val="24"/>
          <w:lang w:eastAsia="zh-CN"/>
        </w:rPr>
        <w:t>富县政府采购管理中心</w:t>
      </w:r>
    </w:p>
    <w:p w14:paraId="2EF0DB4B">
      <w:pPr>
        <w:keepNext w:val="0"/>
        <w:keepLines w:val="0"/>
        <w:pageBreakBefore w:val="0"/>
        <w:widowControl/>
        <w:kinsoku w:val="0"/>
        <w:wordWrap/>
        <w:overflowPunct/>
        <w:topLinePunct w:val="0"/>
        <w:autoSpaceDE w:val="0"/>
        <w:autoSpaceDN w:val="0"/>
        <w:bidi w:val="0"/>
        <w:adjustRightInd w:val="0"/>
        <w:snapToGrid w:val="0"/>
        <w:spacing w:line="440" w:lineRule="exact"/>
        <w:ind w:left="24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1"/>
          <w:sz w:val="24"/>
          <w:szCs w:val="24"/>
        </w:rPr>
        <w:t>供应商</w:t>
      </w:r>
      <w:r>
        <w:rPr>
          <w:rFonts w:hint="eastAsia" w:asciiTheme="minorEastAsia" w:hAnsiTheme="minorEastAsia" w:eastAsiaTheme="minorEastAsia" w:cstheme="minorEastAsia"/>
          <w:color w:val="auto"/>
          <w:spacing w:val="-1"/>
          <w:sz w:val="24"/>
          <w:szCs w:val="24"/>
        </w:rPr>
        <w:t>：满足本次磋商要求、具有完成项目能力的供应商</w:t>
      </w:r>
    </w:p>
    <w:p w14:paraId="56AA6C04">
      <w:pPr>
        <w:keepNext w:val="0"/>
        <w:keepLines w:val="0"/>
        <w:pageBreakBefore w:val="0"/>
        <w:widowControl/>
        <w:kinsoku w:val="0"/>
        <w:wordWrap/>
        <w:overflowPunct/>
        <w:topLinePunct w:val="0"/>
        <w:autoSpaceDE w:val="0"/>
        <w:autoSpaceDN w:val="0"/>
        <w:bidi w:val="0"/>
        <w:adjustRightInd w:val="0"/>
        <w:snapToGrid w:val="0"/>
        <w:spacing w:line="440" w:lineRule="exact"/>
        <w:ind w:left="24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标书</w:t>
      </w:r>
      <w:r>
        <w:rPr>
          <w:rFonts w:hint="eastAsia" w:asciiTheme="minorEastAsia" w:hAnsiTheme="minorEastAsia" w:eastAsiaTheme="minorEastAsia" w:cstheme="minorEastAsia"/>
          <w:color w:val="auto"/>
          <w:spacing w:val="-2"/>
          <w:sz w:val="24"/>
          <w:szCs w:val="24"/>
        </w:rPr>
        <w:t>：磋商文件与响应文件的统称</w:t>
      </w:r>
    </w:p>
    <w:p w14:paraId="40CB6A44">
      <w:pPr>
        <w:keepNext w:val="0"/>
        <w:keepLines w:val="0"/>
        <w:pageBreakBefore w:val="0"/>
        <w:widowControl/>
        <w:kinsoku w:val="0"/>
        <w:wordWrap/>
        <w:overflowPunct/>
        <w:topLinePunct w:val="0"/>
        <w:autoSpaceDE w:val="0"/>
        <w:autoSpaceDN w:val="0"/>
        <w:bidi w:val="0"/>
        <w:adjustRightInd w:val="0"/>
        <w:snapToGrid w:val="0"/>
        <w:spacing w:line="440" w:lineRule="exact"/>
        <w:ind w:firstLine="237" w:firstLineChars="1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成交供应商</w:t>
      </w:r>
      <w:r>
        <w:rPr>
          <w:rFonts w:hint="eastAsia" w:asciiTheme="minorEastAsia" w:hAnsiTheme="minorEastAsia" w:eastAsiaTheme="minorEastAsia" w:cstheme="minorEastAsia"/>
          <w:color w:val="auto"/>
          <w:spacing w:val="-2"/>
          <w:sz w:val="24"/>
          <w:szCs w:val="24"/>
        </w:rPr>
        <w:t>：磋商小组推荐的供应商</w:t>
      </w:r>
    </w:p>
    <w:p w14:paraId="3A89E9EF">
      <w:pPr>
        <w:keepNext w:val="0"/>
        <w:keepLines w:val="0"/>
        <w:pageBreakBefore w:val="0"/>
        <w:widowControl/>
        <w:kinsoku w:val="0"/>
        <w:wordWrap/>
        <w:overflowPunct/>
        <w:topLinePunct w:val="0"/>
        <w:autoSpaceDE w:val="0"/>
        <w:autoSpaceDN w:val="0"/>
        <w:bidi w:val="0"/>
        <w:adjustRightInd w:val="0"/>
        <w:snapToGrid w:val="0"/>
        <w:spacing w:line="440" w:lineRule="exact"/>
        <w:ind w:right="7" w:firstLine="470" w:firstLineChars="20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b/>
          <w:bCs/>
          <w:color w:val="auto"/>
          <w:spacing w:val="-3"/>
          <w:sz w:val="24"/>
          <w:szCs w:val="24"/>
          <w:lang w:val="en-US" w:eastAsia="zh-CN"/>
        </w:rPr>
        <w:t xml:space="preserve"> </w:t>
      </w:r>
      <w:r>
        <w:rPr>
          <w:rFonts w:hint="eastAsia" w:asciiTheme="minorEastAsia" w:hAnsiTheme="minorEastAsia" w:eastAsiaTheme="minorEastAsia" w:cstheme="minorEastAsia"/>
          <w:b/>
          <w:bCs/>
          <w:color w:val="auto"/>
          <w:spacing w:val="-3"/>
          <w:sz w:val="24"/>
          <w:szCs w:val="24"/>
        </w:rPr>
        <w:t>中小企业</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2"/>
          <w:sz w:val="24"/>
          <w:szCs w:val="24"/>
        </w:rPr>
        <w:t>磋商文件中所称的中小企业（含中型、小型、微型企业，下同）应当同时符合以下条件：</w:t>
      </w:r>
    </w:p>
    <w:p w14:paraId="3BE67236">
      <w:pPr>
        <w:keepNext w:val="0"/>
        <w:keepLines w:val="0"/>
        <w:pageBreakBefore w:val="0"/>
        <w:widowControl/>
        <w:kinsoku w:val="0"/>
        <w:wordWrap/>
        <w:overflowPunct/>
        <w:topLinePunct w:val="0"/>
        <w:autoSpaceDE w:val="0"/>
        <w:autoSpaceDN w:val="0"/>
        <w:bidi w:val="0"/>
        <w:adjustRightInd w:val="0"/>
        <w:snapToGrid w:val="0"/>
        <w:spacing w:line="440" w:lineRule="exact"/>
        <w:ind w:right="7" w:firstLine="472" w:firstLineChars="200"/>
        <w:textAlignment w:val="baseline"/>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2"/>
          <w:sz w:val="24"/>
          <w:szCs w:val="24"/>
        </w:rPr>
        <w:t>符合《</w:t>
      </w:r>
      <w:r>
        <w:rPr>
          <w:rFonts w:hint="eastAsia" w:asciiTheme="minorEastAsia" w:hAnsiTheme="minorEastAsia" w:eastAsiaTheme="minorEastAsia" w:cstheme="minorEastAsia"/>
          <w:color w:val="auto"/>
        </w:rPr>
        <w:fldChar w:fldCharType="begin"/>
      </w:r>
      <w:r>
        <w:rPr>
          <w:rFonts w:hint="eastAsia" w:asciiTheme="minorEastAsia" w:hAnsiTheme="minorEastAsia" w:eastAsiaTheme="minorEastAsia" w:cstheme="minorEastAsia"/>
          <w:color w:val="auto"/>
        </w:rPr>
        <w:instrText xml:space="preserve"> HYPERLINK "http://www.law-lib.com/law/lawml.asp?bbdw=%B9%A4%D2%B5%BA%CD%D0%C5%CF%A2%BB%AF%B2%BF%20%B9%FA%BC%D2%CD%B3%BC%C6%BE%D6%20%B9%FA%BC%D2%B7%A2%D5%B9%BA%CD%B8%C4%B8%EF%CE%AF%D4%B1%BB%E1%B5%C8" </w:instrText>
      </w:r>
      <w:r>
        <w:rPr>
          <w:rFonts w:hint="eastAsia" w:asciiTheme="minorEastAsia" w:hAnsiTheme="minorEastAsia" w:eastAsiaTheme="minorEastAsia" w:cstheme="minorEastAsia"/>
          <w:color w:val="auto"/>
        </w:rPr>
        <w:fldChar w:fldCharType="separate"/>
      </w:r>
      <w:r>
        <w:rPr>
          <w:rFonts w:hint="eastAsia" w:asciiTheme="minorEastAsia" w:hAnsiTheme="minorEastAsia" w:eastAsiaTheme="minorEastAsia" w:cstheme="minorEastAsia"/>
          <w:color w:val="auto"/>
          <w:spacing w:val="-2"/>
          <w:sz w:val="24"/>
          <w:szCs w:val="24"/>
        </w:rPr>
        <w:t>工业和信息化部国家统计局国家发展和改革委员会等</w:t>
      </w:r>
      <w:r>
        <w:rPr>
          <w:rFonts w:hint="eastAsia" w:asciiTheme="minorEastAsia" w:hAnsiTheme="minorEastAsia" w:eastAsiaTheme="minorEastAsia" w:cstheme="minorEastAsia"/>
          <w:color w:val="auto"/>
          <w:spacing w:val="-2"/>
          <w:sz w:val="24"/>
          <w:szCs w:val="24"/>
        </w:rPr>
        <w:fldChar w:fldCharType="end"/>
      </w:r>
      <w:r>
        <w:rPr>
          <w:rFonts w:hint="eastAsia" w:asciiTheme="minorEastAsia" w:hAnsiTheme="minorEastAsia" w:eastAsiaTheme="minorEastAsia" w:cstheme="minorEastAsia"/>
          <w:color w:val="auto"/>
          <w:spacing w:val="-2"/>
          <w:sz w:val="24"/>
          <w:szCs w:val="24"/>
        </w:rPr>
        <w:t>关于印发中小企业划型</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1"/>
          <w:sz w:val="24"/>
          <w:szCs w:val="24"/>
        </w:rPr>
        <w:t>标准规定的通知》（工信部联企业〔2011〕300</w:t>
      </w:r>
      <w:r>
        <w:rPr>
          <w:rFonts w:hint="eastAsia" w:asciiTheme="minorEastAsia" w:hAnsiTheme="minorEastAsia" w:eastAsiaTheme="minorEastAsia" w:cstheme="minorEastAsia"/>
          <w:color w:val="auto"/>
          <w:spacing w:val="-39"/>
          <w:sz w:val="24"/>
          <w:szCs w:val="24"/>
        </w:rPr>
        <w:t xml:space="preserve"> </w:t>
      </w:r>
      <w:r>
        <w:rPr>
          <w:rFonts w:hint="eastAsia" w:asciiTheme="minorEastAsia" w:hAnsiTheme="minorEastAsia" w:eastAsiaTheme="minorEastAsia" w:cstheme="minorEastAsia"/>
          <w:color w:val="auto"/>
          <w:spacing w:val="-1"/>
          <w:sz w:val="24"/>
          <w:szCs w:val="24"/>
        </w:rPr>
        <w:t>号）规定的中小企业划行标准；</w:t>
      </w:r>
      <w:r>
        <w:rPr>
          <w:rFonts w:hint="eastAsia" w:asciiTheme="minorEastAsia" w:hAnsiTheme="minorEastAsia" w:eastAsiaTheme="minorEastAsia" w:cstheme="minorEastAsia"/>
          <w:color w:val="auto"/>
          <w:spacing w:val="-4"/>
          <w:sz w:val="24"/>
          <w:szCs w:val="24"/>
        </w:rPr>
        <w:t>根据财政部财库〔2020〕46</w:t>
      </w:r>
      <w:r>
        <w:rPr>
          <w:rFonts w:hint="eastAsia" w:asciiTheme="minorEastAsia" w:hAnsiTheme="minorEastAsia" w:eastAsiaTheme="minorEastAsia" w:cstheme="minorEastAsia"/>
          <w:color w:val="auto"/>
          <w:spacing w:val="-30"/>
          <w:sz w:val="24"/>
          <w:szCs w:val="24"/>
        </w:rPr>
        <w:t xml:space="preserve"> </w:t>
      </w:r>
      <w:r>
        <w:rPr>
          <w:rFonts w:hint="eastAsia" w:asciiTheme="minorEastAsia" w:hAnsiTheme="minorEastAsia" w:eastAsiaTheme="minorEastAsia" w:cstheme="minorEastAsia"/>
          <w:color w:val="auto"/>
          <w:spacing w:val="-4"/>
          <w:sz w:val="24"/>
          <w:szCs w:val="24"/>
        </w:rPr>
        <w:t>号关于印发《政府采购促进中小企业发展管理办法》的</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1"/>
          <w:sz w:val="24"/>
          <w:szCs w:val="24"/>
        </w:rPr>
        <w:t>通知</w:t>
      </w:r>
      <w:r>
        <w:rPr>
          <w:rFonts w:hint="eastAsia" w:asciiTheme="minorEastAsia" w:hAnsiTheme="minorEastAsia" w:eastAsiaTheme="minorEastAsia" w:cstheme="minorEastAsia"/>
          <w:color w:val="auto"/>
          <w:spacing w:val="-11"/>
          <w:sz w:val="24"/>
          <w:szCs w:val="24"/>
          <w:lang w:eastAsia="zh-CN"/>
        </w:rPr>
        <w:t>。</w:t>
      </w:r>
    </w:p>
    <w:p w14:paraId="2DD66146">
      <w:pPr>
        <w:keepNext w:val="0"/>
        <w:keepLines w:val="0"/>
        <w:pageBreakBefore w:val="0"/>
        <w:widowControl/>
        <w:kinsoku w:val="0"/>
        <w:wordWrap/>
        <w:overflowPunct/>
        <w:topLinePunct w:val="0"/>
        <w:autoSpaceDE w:val="0"/>
        <w:autoSpaceDN w:val="0"/>
        <w:bidi w:val="0"/>
        <w:adjustRightInd w:val="0"/>
        <w:snapToGrid w:val="0"/>
        <w:spacing w:line="440" w:lineRule="exact"/>
        <w:ind w:left="3395"/>
        <w:textAlignment w:val="baseline"/>
        <w:outlineLvl w:val="1"/>
        <w:rPr>
          <w:rFonts w:hint="eastAsia" w:asciiTheme="minorEastAsia" w:hAnsiTheme="minorEastAsia" w:eastAsiaTheme="minorEastAsia" w:cstheme="minorEastAsia"/>
          <w:b/>
          <w:bCs/>
          <w:color w:val="auto"/>
          <w:spacing w:val="-9"/>
          <w:sz w:val="30"/>
          <w:szCs w:val="30"/>
        </w:rPr>
      </w:pPr>
    </w:p>
    <w:p w14:paraId="12A766BC">
      <w:pPr>
        <w:keepNext w:val="0"/>
        <w:keepLines w:val="0"/>
        <w:pageBreakBefore w:val="0"/>
        <w:widowControl/>
        <w:kinsoku w:val="0"/>
        <w:wordWrap/>
        <w:overflowPunct/>
        <w:topLinePunct w:val="0"/>
        <w:autoSpaceDE w:val="0"/>
        <w:autoSpaceDN w:val="0"/>
        <w:bidi w:val="0"/>
        <w:adjustRightInd w:val="0"/>
        <w:snapToGrid w:val="0"/>
        <w:spacing w:line="440" w:lineRule="exact"/>
        <w:ind w:left="3395"/>
        <w:textAlignment w:val="baseline"/>
        <w:outlineLvl w:val="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9"/>
          <w:sz w:val="30"/>
          <w:szCs w:val="30"/>
        </w:rPr>
        <w:t>二．供应商</w:t>
      </w:r>
    </w:p>
    <w:p w14:paraId="321373DB">
      <w:pPr>
        <w:keepNext w:val="0"/>
        <w:keepLines w:val="0"/>
        <w:pageBreakBefore w:val="0"/>
        <w:widowControl/>
        <w:kinsoku w:val="0"/>
        <w:wordWrap/>
        <w:overflowPunct/>
        <w:topLinePunct w:val="0"/>
        <w:autoSpaceDE w:val="0"/>
        <w:autoSpaceDN w:val="0"/>
        <w:bidi w:val="0"/>
        <w:adjustRightInd w:val="0"/>
        <w:snapToGrid w:val="0"/>
        <w:spacing w:line="440" w:lineRule="exact"/>
        <w:ind w:left="251"/>
        <w:textAlignment w:val="baseline"/>
        <w:outlineLvl w:val="2"/>
        <w:rPr>
          <w:rFonts w:hint="eastAsia" w:asciiTheme="minorEastAsia" w:hAnsiTheme="minorEastAsia" w:eastAsiaTheme="minorEastAsia" w:cstheme="minorEastAsia"/>
          <w:b/>
          <w:bCs/>
          <w:color w:val="auto"/>
          <w:spacing w:val="-2"/>
          <w:sz w:val="24"/>
          <w:szCs w:val="24"/>
        </w:rPr>
      </w:pPr>
    </w:p>
    <w:p w14:paraId="750F50D6">
      <w:pPr>
        <w:keepNext w:val="0"/>
        <w:keepLines w:val="0"/>
        <w:pageBreakBefore w:val="0"/>
        <w:widowControl/>
        <w:kinsoku w:val="0"/>
        <w:wordWrap/>
        <w:overflowPunct/>
        <w:topLinePunct w:val="0"/>
        <w:autoSpaceDE w:val="0"/>
        <w:autoSpaceDN w:val="0"/>
        <w:bidi w:val="0"/>
        <w:adjustRightInd w:val="0"/>
        <w:snapToGrid w:val="0"/>
        <w:spacing w:line="440" w:lineRule="exact"/>
        <w:ind w:left="251"/>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2"/>
          <w:sz w:val="24"/>
          <w:szCs w:val="24"/>
        </w:rPr>
        <w:t>1、合格供应商符合《中华人民共和国政府采购</w:t>
      </w:r>
      <w:r>
        <w:rPr>
          <w:rFonts w:hint="eastAsia" w:asciiTheme="minorEastAsia" w:hAnsiTheme="minorEastAsia" w:eastAsiaTheme="minorEastAsia" w:cstheme="minorEastAsia"/>
          <w:b/>
          <w:bCs/>
          <w:color w:val="auto"/>
          <w:spacing w:val="-3"/>
          <w:sz w:val="24"/>
          <w:szCs w:val="24"/>
        </w:rPr>
        <w:t>法》第二十一条及二十二条的规定</w:t>
      </w:r>
    </w:p>
    <w:p w14:paraId="5DBAE989">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（1）具有独立承担民事责任的能力</w:t>
      </w:r>
    </w:p>
    <w:p w14:paraId="78B9D599">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（2）具有良好的商业信誉和健全的财务会计制度</w:t>
      </w:r>
    </w:p>
    <w:p w14:paraId="2C0E242D">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（3）具有履行合同所必需的产品和专业技术能力</w:t>
      </w:r>
    </w:p>
    <w:p w14:paraId="4F7656A8">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（4）有依法缴纳税收和社会保障资金的良好记录</w:t>
      </w:r>
    </w:p>
    <w:p w14:paraId="07C19B0D">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（5）参加政府采购活动前三年内，在经营活动中没有重大违法记录</w:t>
      </w:r>
    </w:p>
    <w:p w14:paraId="3F70A5F2">
      <w:pPr>
        <w:keepNext w:val="0"/>
        <w:keepLines w:val="0"/>
        <w:pageBreakBefore w:val="0"/>
        <w:widowControl/>
        <w:kinsoku w:val="0"/>
        <w:wordWrap/>
        <w:overflowPunct/>
        <w:topLinePunct w:val="0"/>
        <w:autoSpaceDE w:val="0"/>
        <w:autoSpaceDN w:val="0"/>
        <w:bidi w:val="0"/>
        <w:adjustRightInd w:val="0"/>
        <w:snapToGrid w:val="0"/>
        <w:spacing w:line="440" w:lineRule="exact"/>
        <w:ind w:left="1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（6）法律、行政法规规定的其它条件</w:t>
      </w:r>
    </w:p>
    <w:p w14:paraId="4CDC8AD4">
      <w:pPr>
        <w:keepNext w:val="0"/>
        <w:keepLines w:val="0"/>
        <w:pageBreakBefore w:val="0"/>
        <w:widowControl/>
        <w:kinsoku w:val="0"/>
        <w:wordWrap/>
        <w:overflowPunct/>
        <w:topLinePunct w:val="0"/>
        <w:autoSpaceDE w:val="0"/>
        <w:autoSpaceDN w:val="0"/>
        <w:bidi w:val="0"/>
        <w:adjustRightInd w:val="0"/>
        <w:snapToGrid w:val="0"/>
        <w:spacing w:line="440" w:lineRule="exact"/>
        <w:ind w:left="236"/>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2、磋商委托</w:t>
      </w:r>
    </w:p>
    <w:p w14:paraId="275148D7">
      <w:pPr>
        <w:keepNext w:val="0"/>
        <w:keepLines w:val="0"/>
        <w:pageBreakBefore w:val="0"/>
        <w:widowControl/>
        <w:kinsoku w:val="0"/>
        <w:wordWrap/>
        <w:overflowPunct/>
        <w:topLinePunct w:val="0"/>
        <w:autoSpaceDE w:val="0"/>
        <w:autoSpaceDN w:val="0"/>
        <w:bidi w:val="0"/>
        <w:adjustRightInd w:val="0"/>
        <w:snapToGrid w:val="0"/>
        <w:spacing w:line="440" w:lineRule="exact"/>
        <w:ind w:left="24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如供应商代表不是法定代表人，须提供《法定代表人授权书》。</w:t>
      </w:r>
    </w:p>
    <w:p w14:paraId="6A6408D8">
      <w:pPr>
        <w:keepNext w:val="0"/>
        <w:keepLines w:val="0"/>
        <w:pageBreakBefore w:val="0"/>
        <w:widowControl/>
        <w:kinsoku w:val="0"/>
        <w:wordWrap/>
        <w:overflowPunct/>
        <w:topLinePunct w:val="0"/>
        <w:autoSpaceDE w:val="0"/>
        <w:autoSpaceDN w:val="0"/>
        <w:bidi w:val="0"/>
        <w:adjustRightInd w:val="0"/>
        <w:snapToGrid w:val="0"/>
        <w:spacing w:line="440" w:lineRule="exact"/>
        <w:ind w:firstLine="233" w:firstLineChars="100"/>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3、磋商费用</w:t>
      </w:r>
    </w:p>
    <w:p w14:paraId="4E081B92">
      <w:pPr>
        <w:keepNext w:val="0"/>
        <w:keepLines w:val="0"/>
        <w:pageBreakBefore w:val="0"/>
        <w:widowControl/>
        <w:kinsoku w:val="0"/>
        <w:wordWrap/>
        <w:overflowPunct/>
        <w:topLinePunct w:val="0"/>
        <w:autoSpaceDE w:val="0"/>
        <w:autoSpaceDN w:val="0"/>
        <w:bidi w:val="0"/>
        <w:adjustRightInd w:val="0"/>
        <w:snapToGrid w:val="0"/>
        <w:spacing w:line="440" w:lineRule="exact"/>
        <w:ind w:left="480"/>
        <w:textAlignment w:val="baseline"/>
        <w:rPr>
          <w:rFonts w:hint="eastAsia" w:asciiTheme="minorEastAsia" w:hAnsiTheme="minorEastAsia" w:eastAsiaTheme="minorEastAsia" w:cstheme="minorEastAsia"/>
          <w:b/>
          <w:bCs/>
          <w:color w:val="auto"/>
          <w:spacing w:val="-8"/>
          <w:sz w:val="30"/>
          <w:szCs w:val="30"/>
        </w:rPr>
      </w:pPr>
      <w:r>
        <w:rPr>
          <w:rFonts w:hint="eastAsia" w:asciiTheme="minorEastAsia" w:hAnsiTheme="minorEastAsia" w:eastAsiaTheme="minorEastAsia" w:cstheme="minorEastAsia"/>
          <w:color w:val="auto"/>
          <w:spacing w:val="-1"/>
          <w:sz w:val="24"/>
          <w:szCs w:val="24"/>
        </w:rPr>
        <w:t>供应商自行承担参加磋商相关的全部费用，无论磋商的结果如何。</w:t>
      </w:r>
    </w:p>
    <w:p w14:paraId="67883A85">
      <w:pPr>
        <w:keepNext w:val="0"/>
        <w:keepLines w:val="0"/>
        <w:pageBreakBefore w:val="0"/>
        <w:widowControl/>
        <w:kinsoku w:val="0"/>
        <w:wordWrap/>
        <w:overflowPunct/>
        <w:topLinePunct w:val="0"/>
        <w:autoSpaceDE w:val="0"/>
        <w:autoSpaceDN w:val="0"/>
        <w:bidi w:val="0"/>
        <w:adjustRightInd w:val="0"/>
        <w:snapToGrid w:val="0"/>
        <w:spacing w:line="440" w:lineRule="exact"/>
        <w:jc w:val="center"/>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三．磋商文件</w:t>
      </w:r>
    </w:p>
    <w:p w14:paraId="162CDE0C">
      <w:pPr>
        <w:pStyle w:val="3"/>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2BEA6CDC">
      <w:pPr>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7"/>
          <w:sz w:val="24"/>
          <w:szCs w:val="24"/>
        </w:rPr>
        <w:t>1、磋商文件</w:t>
      </w:r>
    </w:p>
    <w:p w14:paraId="08CE90BA">
      <w:pPr>
        <w:keepNext w:val="0"/>
        <w:keepLines w:val="0"/>
        <w:pageBreakBefore w:val="0"/>
        <w:widowControl/>
        <w:kinsoku w:val="0"/>
        <w:wordWrap/>
        <w:overflowPunct/>
        <w:topLinePunct w:val="0"/>
        <w:autoSpaceDE w:val="0"/>
        <w:autoSpaceDN w:val="0"/>
        <w:bidi w:val="0"/>
        <w:adjustRightInd w:val="0"/>
        <w:snapToGrid w:val="0"/>
        <w:spacing w:line="440" w:lineRule="exact"/>
        <w:ind w:right="11"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磋商文件由磋商文件总目录所列内容组成；供应商应详细阅读磋商文件中所有的事</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3"/>
          <w:sz w:val="24"/>
          <w:szCs w:val="24"/>
        </w:rPr>
        <w:t>项、格式、条款和规范要求,在响应文件中对磋商文件的各方面都应做出实质性的</w:t>
      </w:r>
      <w:r>
        <w:rPr>
          <w:rFonts w:hint="eastAsia" w:asciiTheme="minorEastAsia" w:hAnsiTheme="minorEastAsia" w:eastAsiaTheme="minorEastAsia" w:cstheme="minorEastAsia"/>
          <w:color w:val="auto"/>
          <w:spacing w:val="-4"/>
          <w:sz w:val="24"/>
          <w:szCs w:val="24"/>
        </w:rPr>
        <w:t>响应，</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按照磋商文件的要求提交全部资料。</w:t>
      </w:r>
    </w:p>
    <w:p w14:paraId="049BAE70">
      <w:pPr>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2、磋商文件的澄清</w:t>
      </w:r>
    </w:p>
    <w:p w14:paraId="04DA9BCE">
      <w:pPr>
        <w:keepNext w:val="0"/>
        <w:keepLines w:val="0"/>
        <w:pageBreakBefore w:val="0"/>
        <w:widowControl/>
        <w:kinsoku w:val="0"/>
        <w:wordWrap/>
        <w:overflowPunct/>
        <w:topLinePunct w:val="0"/>
        <w:autoSpaceDE w:val="0"/>
        <w:autoSpaceDN w:val="0"/>
        <w:bidi w:val="0"/>
        <w:adjustRightInd w:val="0"/>
        <w:snapToGrid w:val="0"/>
        <w:spacing w:line="440" w:lineRule="exact"/>
        <w:ind w:right="76"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任何要求对磋商文件进行澄清的供应商，均应在磋商截止期</w:t>
      </w:r>
      <w:r>
        <w:rPr>
          <w:rFonts w:hint="eastAsia" w:asciiTheme="minorEastAsia" w:hAnsiTheme="minorEastAsia" w:eastAsiaTheme="minorEastAsia" w:cstheme="minorEastAsia"/>
          <w:color w:val="auto"/>
          <w:spacing w:val="-2"/>
          <w:sz w:val="24"/>
          <w:szCs w:val="24"/>
          <w:lang w:val="en-US" w:eastAsia="zh-CN"/>
        </w:rPr>
        <w:t>十</w:t>
      </w:r>
      <w:r>
        <w:rPr>
          <w:rFonts w:hint="eastAsia" w:asciiTheme="minorEastAsia" w:hAnsiTheme="minorEastAsia" w:eastAsiaTheme="minorEastAsia" w:cstheme="minorEastAsia"/>
          <w:color w:val="auto"/>
          <w:spacing w:val="-2"/>
          <w:sz w:val="24"/>
          <w:szCs w:val="24"/>
        </w:rPr>
        <w:t>日前按磋商文件中的</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
          <w:sz w:val="24"/>
          <w:szCs w:val="24"/>
        </w:rPr>
        <w:t>通讯地址以书面形式通知采购代理机构，采购代理机构对收到的书面澄清将以书面形式</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在磋商截止期五日前予以答复，并通知其它领取标书的供应商。对文件中有关表述不准</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确或难以理解或有疑义的内容，各供应商应及时与有关部门人员联系；否则，因此带来</w:t>
      </w:r>
      <w:r>
        <w:rPr>
          <w:rFonts w:hint="eastAsia" w:asciiTheme="minorEastAsia" w:hAnsiTheme="minorEastAsia" w:eastAsiaTheme="minorEastAsia" w:cstheme="minorEastAsia"/>
          <w:color w:val="auto"/>
          <w:spacing w:val="10"/>
          <w:sz w:val="24"/>
          <w:szCs w:val="24"/>
        </w:rPr>
        <w:t xml:space="preserve"> </w:t>
      </w:r>
      <w:r>
        <w:rPr>
          <w:rFonts w:hint="eastAsia" w:asciiTheme="minorEastAsia" w:hAnsiTheme="minorEastAsia" w:eastAsiaTheme="minorEastAsia" w:cstheme="minorEastAsia"/>
          <w:color w:val="auto"/>
          <w:spacing w:val="-2"/>
          <w:sz w:val="24"/>
          <w:szCs w:val="24"/>
        </w:rPr>
        <w:t>的一切不利后果由各供应商自负。</w:t>
      </w:r>
    </w:p>
    <w:p w14:paraId="2F0111D0">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3、磋商文件的修改</w:t>
      </w:r>
    </w:p>
    <w:p w14:paraId="54B1C5EB">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（1）采购代理机构对已发出的磋商文件进行必要澄清或者修改的，在磋商文件要求提交响应文件截止时间五日前，以书面形式通知所有领取标书的供应商，该澄清或者修</w:t>
      </w:r>
      <w:r>
        <w:rPr>
          <w:rFonts w:hint="eastAsia" w:asciiTheme="minorEastAsia" w:hAnsiTheme="minorEastAsia" w:eastAsiaTheme="minorEastAsia" w:cstheme="minorEastAsia"/>
          <w:color w:val="auto"/>
          <w:spacing w:val="-1"/>
          <w:sz w:val="24"/>
          <w:szCs w:val="24"/>
        </w:rPr>
        <w:t>改的内容作为磋商文件的组成部分，与其具有同等法律效力；</w:t>
      </w:r>
    </w:p>
    <w:p w14:paraId="7F7003C5">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（2）为方便供应商对磋商文件修改或澄清内容有充分的时间进行补充修改，采购代理机构可延长磋商截止时间和开标时间，采购代理机构应在磋商文件要求提交响应文件</w:t>
      </w:r>
      <w:r>
        <w:rPr>
          <w:rFonts w:hint="eastAsia" w:asciiTheme="minorEastAsia" w:hAnsiTheme="minorEastAsia" w:eastAsiaTheme="minorEastAsia" w:cstheme="minorEastAsia"/>
          <w:color w:val="auto"/>
          <w:spacing w:val="-1"/>
          <w:sz w:val="24"/>
          <w:szCs w:val="24"/>
        </w:rPr>
        <w:t>的截止时间五日前，将变更时间书面通知所有领取标书的供应商。</w:t>
      </w:r>
    </w:p>
    <w:p w14:paraId="568BD85B">
      <w:pPr>
        <w:keepNext w:val="0"/>
        <w:keepLines w:val="0"/>
        <w:pageBreakBefore w:val="0"/>
        <w:widowControl/>
        <w:kinsoku w:val="0"/>
        <w:wordWrap/>
        <w:overflowPunct/>
        <w:topLinePunct w:val="0"/>
        <w:autoSpaceDE w:val="0"/>
        <w:autoSpaceDN w:val="0"/>
        <w:bidi w:val="0"/>
        <w:adjustRightInd w:val="0"/>
        <w:snapToGrid w:val="0"/>
        <w:spacing w:line="440" w:lineRule="exact"/>
        <w:ind w:left="47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4、质疑提出与答复</w:t>
      </w:r>
    </w:p>
    <w:p w14:paraId="273BEF22">
      <w:pPr>
        <w:keepNext w:val="0"/>
        <w:keepLines w:val="0"/>
        <w:pageBreakBefore w:val="0"/>
        <w:widowControl/>
        <w:kinsoku w:val="0"/>
        <w:wordWrap/>
        <w:overflowPunct/>
        <w:topLinePunct w:val="0"/>
        <w:autoSpaceDE w:val="0"/>
        <w:autoSpaceDN w:val="0"/>
        <w:bidi w:val="0"/>
        <w:adjustRightInd w:val="0"/>
        <w:snapToGrid w:val="0"/>
        <w:spacing w:line="440" w:lineRule="exact"/>
        <w:ind w:left="1" w:right="76" w:firstLine="3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（1）供应商认为采购文件、采购过程、成交结果使自己的权益受到损害的，可以在</w:t>
      </w:r>
      <w:r>
        <w:rPr>
          <w:rFonts w:hint="eastAsia" w:asciiTheme="minorEastAsia" w:hAnsiTheme="minorEastAsia" w:eastAsiaTheme="minorEastAsia" w:cstheme="minorEastAsia"/>
          <w:color w:val="auto"/>
          <w:spacing w:val="3"/>
          <w:sz w:val="24"/>
          <w:szCs w:val="24"/>
        </w:rPr>
        <w:t>知道或者应知其权益受到损害之日起七个工作日</w:t>
      </w:r>
      <w:r>
        <w:rPr>
          <w:rFonts w:hint="eastAsia" w:asciiTheme="minorEastAsia" w:hAnsiTheme="minorEastAsia" w:eastAsiaTheme="minorEastAsia" w:cstheme="minorEastAsia"/>
          <w:color w:val="auto"/>
          <w:spacing w:val="-58"/>
          <w:sz w:val="24"/>
          <w:szCs w:val="24"/>
        </w:rPr>
        <w:t xml:space="preserve"> </w:t>
      </w:r>
      <w:r>
        <w:rPr>
          <w:rFonts w:hint="eastAsia" w:asciiTheme="minorEastAsia" w:hAnsiTheme="minorEastAsia" w:eastAsiaTheme="minorEastAsia" w:cstheme="minorEastAsia"/>
          <w:color w:val="auto"/>
          <w:spacing w:val="3"/>
          <w:sz w:val="24"/>
          <w:szCs w:val="24"/>
        </w:rPr>
        <w:t>内，以书面形式向采购代理机构提出</w:t>
      </w:r>
      <w:r>
        <w:rPr>
          <w:rFonts w:hint="eastAsia" w:asciiTheme="minorEastAsia" w:hAnsiTheme="minorEastAsia" w:eastAsiaTheme="minorEastAsia" w:cstheme="minorEastAsia"/>
          <w:color w:val="auto"/>
          <w:spacing w:val="-1"/>
          <w:sz w:val="24"/>
          <w:szCs w:val="24"/>
        </w:rPr>
        <w:t>（质疑函接收联系人、联系电话和通讯地址等详见磋商公告）。</w:t>
      </w:r>
    </w:p>
    <w:p w14:paraId="2DA18021">
      <w:pPr>
        <w:keepNext w:val="0"/>
        <w:keepLines w:val="0"/>
        <w:pageBreakBefore w:val="0"/>
        <w:widowControl/>
        <w:kinsoku w:val="0"/>
        <w:wordWrap/>
        <w:overflowPunct/>
        <w:topLinePunct w:val="0"/>
        <w:autoSpaceDE w:val="0"/>
        <w:autoSpaceDN w:val="0"/>
        <w:bidi w:val="0"/>
        <w:adjustRightInd w:val="0"/>
        <w:snapToGrid w:val="0"/>
        <w:spacing w:line="440" w:lineRule="exact"/>
        <w:ind w:left="3" w:firstLine="36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（2）质疑供应商法定代表人提交质疑的，须出具法定代表人资格证明书；委托代理</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6"/>
          <w:sz w:val="24"/>
          <w:szCs w:val="24"/>
        </w:rPr>
        <w:t>人提交质疑的，必须向其出具授权委托书，授权委托书应当载明代理人的姓名或者名称、</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pacing w:val="-1"/>
          <w:sz w:val="24"/>
          <w:szCs w:val="24"/>
        </w:rPr>
        <w:t>代理事项、具体权限、期限和相关事项，由法定代表人签字并盖章，加盖单位公章。</w:t>
      </w:r>
    </w:p>
    <w:p w14:paraId="67D0DAE5">
      <w:pPr>
        <w:keepNext w:val="0"/>
        <w:keepLines w:val="0"/>
        <w:pageBreakBefore w:val="0"/>
        <w:widowControl/>
        <w:kinsoku w:val="0"/>
        <w:wordWrap/>
        <w:overflowPunct/>
        <w:topLinePunct w:val="0"/>
        <w:autoSpaceDE w:val="0"/>
        <w:autoSpaceDN w:val="0"/>
        <w:bidi w:val="0"/>
        <w:adjustRightInd w:val="0"/>
        <w:snapToGrid w:val="0"/>
        <w:spacing w:line="440" w:lineRule="exact"/>
        <w:ind w:left="3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质疑函应当包括下列内容：</w:t>
      </w:r>
    </w:p>
    <w:p w14:paraId="792582DC">
      <w:pPr>
        <w:keepNext w:val="0"/>
        <w:keepLines w:val="0"/>
        <w:pageBreakBefore w:val="0"/>
        <w:widowControl/>
        <w:kinsoku w:val="0"/>
        <w:wordWrap/>
        <w:overflowPunct/>
        <w:topLinePunct w:val="0"/>
        <w:autoSpaceDE w:val="0"/>
        <w:autoSpaceDN w:val="0"/>
        <w:bidi w:val="0"/>
        <w:adjustRightInd w:val="0"/>
        <w:snapToGrid w:val="0"/>
        <w:spacing w:line="440" w:lineRule="exact"/>
        <w:ind w:left="37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1、供应商的姓名或者名称、地址、邮编、联系人及联系电话；</w:t>
      </w:r>
    </w:p>
    <w:p w14:paraId="55A17930">
      <w:pPr>
        <w:keepNext w:val="0"/>
        <w:keepLines w:val="0"/>
        <w:pageBreakBefore w:val="0"/>
        <w:widowControl/>
        <w:kinsoku w:val="0"/>
        <w:wordWrap/>
        <w:overflowPunct/>
        <w:topLinePunct w:val="0"/>
        <w:autoSpaceDE w:val="0"/>
        <w:autoSpaceDN w:val="0"/>
        <w:bidi w:val="0"/>
        <w:adjustRightInd w:val="0"/>
        <w:snapToGrid w:val="0"/>
        <w:spacing w:line="440" w:lineRule="exact"/>
        <w:ind w:left="35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2、质疑项目的名称、编号；</w:t>
      </w:r>
    </w:p>
    <w:p w14:paraId="24F3E552">
      <w:pPr>
        <w:keepNext w:val="0"/>
        <w:keepLines w:val="0"/>
        <w:pageBreakBefore w:val="0"/>
        <w:widowControl/>
        <w:kinsoku w:val="0"/>
        <w:wordWrap/>
        <w:overflowPunct/>
        <w:topLinePunct w:val="0"/>
        <w:autoSpaceDE w:val="0"/>
        <w:autoSpaceDN w:val="0"/>
        <w:bidi w:val="0"/>
        <w:adjustRightInd w:val="0"/>
        <w:snapToGrid w:val="0"/>
        <w:spacing w:line="440" w:lineRule="exact"/>
        <w:ind w:left="3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3、具体、明确的质疑事项和与质疑事项相关的请求；</w:t>
      </w:r>
    </w:p>
    <w:p w14:paraId="3BE114C6">
      <w:pPr>
        <w:keepNext w:val="0"/>
        <w:keepLines w:val="0"/>
        <w:pageBreakBefore w:val="0"/>
        <w:widowControl/>
        <w:kinsoku w:val="0"/>
        <w:wordWrap/>
        <w:overflowPunct/>
        <w:topLinePunct w:val="0"/>
        <w:autoSpaceDE w:val="0"/>
        <w:autoSpaceDN w:val="0"/>
        <w:bidi w:val="0"/>
        <w:adjustRightInd w:val="0"/>
        <w:snapToGrid w:val="0"/>
        <w:spacing w:line="440" w:lineRule="exact"/>
        <w:ind w:left="35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4、事实依据；</w:t>
      </w:r>
    </w:p>
    <w:p w14:paraId="43C17635">
      <w:pPr>
        <w:keepNext w:val="0"/>
        <w:keepLines w:val="0"/>
        <w:pageBreakBefore w:val="0"/>
        <w:widowControl/>
        <w:kinsoku w:val="0"/>
        <w:wordWrap/>
        <w:overflowPunct/>
        <w:topLinePunct w:val="0"/>
        <w:autoSpaceDE w:val="0"/>
        <w:autoSpaceDN w:val="0"/>
        <w:bidi w:val="0"/>
        <w:adjustRightInd w:val="0"/>
        <w:snapToGrid w:val="0"/>
        <w:spacing w:line="440" w:lineRule="exact"/>
        <w:ind w:left="3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5、必要的法律依据；</w:t>
      </w:r>
    </w:p>
    <w:p w14:paraId="418F4F9F">
      <w:pPr>
        <w:keepNext w:val="0"/>
        <w:keepLines w:val="0"/>
        <w:pageBreakBefore w:val="0"/>
        <w:widowControl/>
        <w:kinsoku w:val="0"/>
        <w:wordWrap/>
        <w:overflowPunct/>
        <w:topLinePunct w:val="0"/>
        <w:autoSpaceDE w:val="0"/>
        <w:autoSpaceDN w:val="0"/>
        <w:bidi w:val="0"/>
        <w:adjustRightInd w:val="0"/>
        <w:snapToGrid w:val="0"/>
        <w:spacing w:line="440" w:lineRule="exact"/>
        <w:ind w:left="354"/>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6、提出质疑的日期。</w:t>
      </w:r>
    </w:p>
    <w:p w14:paraId="66BBBF61">
      <w:pPr>
        <w:keepNext w:val="0"/>
        <w:keepLines w:val="0"/>
        <w:pageBreakBefore w:val="0"/>
        <w:widowControl/>
        <w:kinsoku w:val="0"/>
        <w:wordWrap/>
        <w:overflowPunct/>
        <w:topLinePunct w:val="0"/>
        <w:autoSpaceDE w:val="0"/>
        <w:autoSpaceDN w:val="0"/>
        <w:bidi w:val="0"/>
        <w:adjustRightInd w:val="0"/>
        <w:snapToGrid w:val="0"/>
        <w:spacing w:line="440" w:lineRule="exact"/>
        <w:ind w:left="36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备注：供应商须在法定质疑期内一次性提出针对同一采购程序环节的质疑。</w:t>
      </w:r>
    </w:p>
    <w:p w14:paraId="5FC2CFEA">
      <w:pPr>
        <w:keepNext w:val="0"/>
        <w:keepLines w:val="0"/>
        <w:pageBreakBefore w:val="0"/>
        <w:widowControl/>
        <w:kinsoku w:val="0"/>
        <w:wordWrap/>
        <w:overflowPunct/>
        <w:topLinePunct w:val="0"/>
        <w:autoSpaceDE w:val="0"/>
        <w:autoSpaceDN w:val="0"/>
        <w:bidi w:val="0"/>
        <w:adjustRightInd w:val="0"/>
        <w:snapToGrid w:val="0"/>
        <w:spacing w:line="440" w:lineRule="exact"/>
        <w:ind w:left="3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（3）质疑有以下情形之一的，采购代理机构不予受理：</w:t>
      </w:r>
    </w:p>
    <w:p w14:paraId="6993CA00">
      <w:pPr>
        <w:keepNext w:val="0"/>
        <w:keepLines w:val="0"/>
        <w:pageBreakBefore w:val="0"/>
        <w:widowControl/>
        <w:kinsoku w:val="0"/>
        <w:wordWrap/>
        <w:overflowPunct/>
        <w:topLinePunct w:val="0"/>
        <w:autoSpaceDE w:val="0"/>
        <w:autoSpaceDN w:val="0"/>
        <w:bidi w:val="0"/>
        <w:adjustRightInd w:val="0"/>
        <w:snapToGrid w:val="0"/>
        <w:spacing w:line="440" w:lineRule="exact"/>
        <w:ind w:left="49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1、未按规定程序和渠道提出质疑的；</w:t>
      </w:r>
    </w:p>
    <w:p w14:paraId="61912F5A">
      <w:pPr>
        <w:keepNext w:val="0"/>
        <w:keepLines w:val="0"/>
        <w:pageBreakBefore w:val="0"/>
        <w:widowControl/>
        <w:kinsoku w:val="0"/>
        <w:wordWrap/>
        <w:overflowPunct/>
        <w:topLinePunct w:val="0"/>
        <w:autoSpaceDE w:val="0"/>
        <w:autoSpaceDN w:val="0"/>
        <w:bidi w:val="0"/>
        <w:adjustRightInd w:val="0"/>
        <w:snapToGrid w:val="0"/>
        <w:spacing w:line="440" w:lineRule="exact"/>
        <w:ind w:left="47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2、超过法定质疑期限的；</w:t>
      </w:r>
    </w:p>
    <w:p w14:paraId="45BC384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3、书面质疑的形式和内容不符合上述要求的；</w:t>
      </w:r>
    </w:p>
    <w:p w14:paraId="059F4125">
      <w:pPr>
        <w:keepNext w:val="0"/>
        <w:keepLines w:val="0"/>
        <w:pageBreakBefore w:val="0"/>
        <w:widowControl/>
        <w:kinsoku w:val="0"/>
        <w:wordWrap/>
        <w:overflowPunct/>
        <w:topLinePunct w:val="0"/>
        <w:autoSpaceDE w:val="0"/>
        <w:autoSpaceDN w:val="0"/>
        <w:bidi w:val="0"/>
        <w:adjustRightInd w:val="0"/>
        <w:snapToGrid w:val="0"/>
        <w:spacing w:line="440" w:lineRule="exact"/>
        <w:ind w:left="47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4、提出的质疑事项已经明确答复的；</w:t>
      </w:r>
    </w:p>
    <w:p w14:paraId="5E903B5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5、法律法规规定的其他不予受理的条件。</w:t>
      </w:r>
    </w:p>
    <w:p w14:paraId="5F1067F8">
      <w:pPr>
        <w:keepNext w:val="0"/>
        <w:keepLines w:val="0"/>
        <w:pageBreakBefore w:val="0"/>
        <w:widowControl/>
        <w:kinsoku w:val="0"/>
        <w:wordWrap/>
        <w:overflowPunct/>
        <w:topLinePunct w:val="0"/>
        <w:autoSpaceDE w:val="0"/>
        <w:autoSpaceDN w:val="0"/>
        <w:bidi w:val="0"/>
        <w:adjustRightInd w:val="0"/>
        <w:snapToGrid w:val="0"/>
        <w:spacing w:line="440" w:lineRule="exact"/>
        <w:ind w:left="4" w:firstLine="3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（4）采购代理机构应当在收到质疑函后七个工作日内做出书面答复。答复内容同时</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1"/>
          <w:sz w:val="24"/>
          <w:szCs w:val="24"/>
        </w:rPr>
        <w:t>通知与处理结果有关的供应商，但答复内容不得涉及供应商的商业秘密。</w:t>
      </w:r>
    </w:p>
    <w:p w14:paraId="7A25A08D">
      <w:pPr>
        <w:keepNext w:val="0"/>
        <w:keepLines w:val="0"/>
        <w:pageBreakBefore w:val="0"/>
        <w:widowControl/>
        <w:kinsoku w:val="0"/>
        <w:wordWrap/>
        <w:overflowPunct/>
        <w:topLinePunct w:val="0"/>
        <w:autoSpaceDE w:val="0"/>
        <w:autoSpaceDN w:val="0"/>
        <w:bidi w:val="0"/>
        <w:adjustRightInd w:val="0"/>
        <w:snapToGrid w:val="0"/>
        <w:spacing w:line="440" w:lineRule="exact"/>
        <w:ind w:left="477"/>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5、磋商文件的领取</w:t>
      </w:r>
    </w:p>
    <w:p w14:paraId="5088AB6B">
      <w:pPr>
        <w:keepNext w:val="0"/>
        <w:keepLines w:val="0"/>
        <w:pageBreakBefore w:val="0"/>
        <w:widowControl/>
        <w:kinsoku w:val="0"/>
        <w:wordWrap/>
        <w:overflowPunct/>
        <w:topLinePunct w:val="0"/>
        <w:autoSpaceDE w:val="0"/>
        <w:autoSpaceDN w:val="0"/>
        <w:bidi w:val="0"/>
        <w:adjustRightInd w:val="0"/>
        <w:snapToGrid w:val="0"/>
        <w:spacing w:line="440" w:lineRule="exact"/>
        <w:ind w:firstLine="479"/>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投标人使用捆绑CA</w:t>
      </w:r>
      <w:r>
        <w:rPr>
          <w:rFonts w:hint="eastAsia" w:asciiTheme="minorEastAsia" w:hAnsiTheme="minorEastAsia" w:eastAsiaTheme="minorEastAsia" w:cstheme="minorEastAsia"/>
          <w:color w:val="auto"/>
          <w:spacing w:val="-45"/>
          <w:sz w:val="24"/>
          <w:szCs w:val="24"/>
        </w:rPr>
        <w:t xml:space="preserve"> </w:t>
      </w:r>
      <w:r>
        <w:rPr>
          <w:rFonts w:hint="eastAsia" w:asciiTheme="minorEastAsia" w:hAnsiTheme="minorEastAsia" w:eastAsiaTheme="minorEastAsia" w:cstheme="minorEastAsia"/>
          <w:color w:val="auto"/>
          <w:spacing w:val="-3"/>
          <w:sz w:val="24"/>
          <w:szCs w:val="24"/>
        </w:rPr>
        <w:t>证书登录 全国公共资源交易平台（陕西省</w:t>
      </w:r>
      <w:r>
        <w:rPr>
          <w:rFonts w:hint="eastAsia" w:asciiTheme="minorEastAsia" w:hAnsiTheme="minorEastAsia" w:eastAsiaTheme="minorEastAsia" w:cstheme="minorEastAsia"/>
          <w:color w:val="auto"/>
          <w:spacing w:val="-27"/>
          <w:sz w:val="24"/>
          <w:szCs w:val="24"/>
        </w:rPr>
        <w:t xml:space="preserve"> </w:t>
      </w:r>
      <w:r>
        <w:rPr>
          <w:rFonts w:hint="eastAsia" w:asciiTheme="minorEastAsia" w:hAnsiTheme="minorEastAsia" w:eastAsiaTheme="minorEastAsia" w:cstheme="minorEastAsia"/>
          <w:color w:val="auto"/>
          <w:spacing w:val="-3"/>
          <w:sz w:val="24"/>
          <w:szCs w:val="24"/>
        </w:rPr>
        <w:t>·延安市）延安</w:t>
      </w:r>
      <w:r>
        <w:rPr>
          <w:rFonts w:hint="eastAsia" w:asciiTheme="minorEastAsia" w:hAnsiTheme="minorEastAsia" w:eastAsiaTheme="minorEastAsia" w:cstheme="minorEastAsia"/>
          <w:color w:val="auto"/>
          <w:spacing w:val="-4"/>
          <w:sz w:val="24"/>
          <w:szCs w:val="24"/>
        </w:rPr>
        <w:t>市公</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共资源交易中心 ，选择电子交易平台中的陕西政府采购交易系统进行登录，登录后选</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3"/>
          <w:sz w:val="24"/>
          <w:szCs w:val="24"/>
        </w:rPr>
        <w:t>择“交易乙方</w:t>
      </w:r>
      <w:r>
        <w:rPr>
          <w:rFonts w:hint="eastAsia" w:asciiTheme="minorEastAsia" w:hAnsiTheme="minorEastAsia" w:eastAsiaTheme="minorEastAsia" w:cstheme="minorEastAsia"/>
          <w:color w:val="auto"/>
          <w:spacing w:val="-71"/>
          <w:sz w:val="24"/>
          <w:szCs w:val="24"/>
        </w:rPr>
        <w:t xml:space="preserve"> </w:t>
      </w:r>
      <w:r>
        <w:rPr>
          <w:rFonts w:hint="eastAsia" w:asciiTheme="minorEastAsia" w:hAnsiTheme="minorEastAsia" w:eastAsiaTheme="minorEastAsia" w:cstheme="minorEastAsia"/>
          <w:color w:val="auto"/>
          <w:spacing w:val="-3"/>
          <w:sz w:val="24"/>
          <w:szCs w:val="24"/>
        </w:rPr>
        <w:t>”身份进入投标人界面进行报名，供应商自行转让或复制的磋商文件视为</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无效文件，仅作为本次磋商使用。</w:t>
      </w:r>
    </w:p>
    <w:p w14:paraId="6930F980">
      <w:pPr>
        <w:keepNext w:val="0"/>
        <w:keepLines w:val="0"/>
        <w:pageBreakBefore w:val="0"/>
        <w:widowControl/>
        <w:kinsoku w:val="0"/>
        <w:wordWrap/>
        <w:overflowPunct/>
        <w:topLinePunct w:val="0"/>
        <w:autoSpaceDE w:val="0"/>
        <w:autoSpaceDN w:val="0"/>
        <w:bidi w:val="0"/>
        <w:adjustRightInd w:val="0"/>
        <w:snapToGrid w:val="0"/>
        <w:spacing w:line="440" w:lineRule="exact"/>
        <w:ind w:left="474"/>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6、磋商的处理依据</w:t>
      </w:r>
    </w:p>
    <w:p w14:paraId="7DBB1866">
      <w:pPr>
        <w:keepNext w:val="0"/>
        <w:keepLines w:val="0"/>
        <w:pageBreakBefore w:val="0"/>
        <w:widowControl/>
        <w:kinsoku w:val="0"/>
        <w:wordWrap/>
        <w:overflowPunct/>
        <w:topLinePunct w:val="0"/>
        <w:autoSpaceDE w:val="0"/>
        <w:autoSpaceDN w:val="0"/>
        <w:bidi w:val="0"/>
        <w:adjustRightInd w:val="0"/>
        <w:snapToGrid w:val="0"/>
        <w:spacing w:line="440" w:lineRule="exact"/>
        <w:ind w:left="4" w:firstLine="474"/>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磋商小组有权对在磋商过程中出现的一切问题，根据《中华人民共和国政府采购</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法》、《政府采购竞争性磋商采购方式管理暂行办法》、《中华人民共和国政府采购法</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1"/>
          <w:sz w:val="24"/>
          <w:szCs w:val="24"/>
        </w:rPr>
        <w:t>实施条例》和陕财办采资[2014]143</w:t>
      </w:r>
      <w:r>
        <w:rPr>
          <w:rFonts w:hint="eastAsia" w:asciiTheme="minorEastAsia" w:hAnsiTheme="minorEastAsia" w:eastAsiaTheme="minorEastAsia" w:cstheme="minorEastAsia"/>
          <w:color w:val="auto"/>
          <w:spacing w:val="-28"/>
          <w:sz w:val="24"/>
          <w:szCs w:val="24"/>
        </w:rPr>
        <w:t xml:space="preserve"> </w:t>
      </w:r>
      <w:r>
        <w:rPr>
          <w:rFonts w:hint="eastAsia" w:asciiTheme="minorEastAsia" w:hAnsiTheme="minorEastAsia" w:eastAsiaTheme="minorEastAsia" w:cstheme="minorEastAsia"/>
          <w:color w:val="auto"/>
          <w:spacing w:val="-1"/>
          <w:sz w:val="24"/>
          <w:szCs w:val="24"/>
        </w:rPr>
        <w:t>号《关于进一步规范政府采购活动的通知》有关规</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定，本着公开、公平、公正的原则进行处理。</w:t>
      </w:r>
    </w:p>
    <w:p w14:paraId="5BFEC0E2">
      <w:pPr>
        <w:keepNext w:val="0"/>
        <w:keepLines w:val="0"/>
        <w:pageBreakBefore w:val="0"/>
        <w:widowControl/>
        <w:kinsoku w:val="0"/>
        <w:wordWrap/>
        <w:overflowPunct/>
        <w:topLinePunct w:val="0"/>
        <w:autoSpaceDE w:val="0"/>
        <w:autoSpaceDN w:val="0"/>
        <w:bidi w:val="0"/>
        <w:adjustRightInd w:val="0"/>
        <w:snapToGrid w:val="0"/>
        <w:spacing w:line="440" w:lineRule="exact"/>
        <w:ind w:left="478"/>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7、解释权归属</w:t>
      </w:r>
    </w:p>
    <w:p w14:paraId="090FD00F">
      <w:pPr>
        <w:keepNext w:val="0"/>
        <w:keepLines w:val="0"/>
        <w:pageBreakBefore w:val="0"/>
        <w:widowControl/>
        <w:kinsoku w:val="0"/>
        <w:wordWrap/>
        <w:overflowPunct/>
        <w:topLinePunct w:val="0"/>
        <w:autoSpaceDE w:val="0"/>
        <w:autoSpaceDN w:val="0"/>
        <w:bidi w:val="0"/>
        <w:adjustRightInd w:val="0"/>
        <w:snapToGrid w:val="0"/>
        <w:spacing w:line="440" w:lineRule="exact"/>
        <w:ind w:left="48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本磋商文件的解释权归采购代理机构。</w:t>
      </w:r>
    </w:p>
    <w:p w14:paraId="6E6E88BF">
      <w:pPr>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outlineLvl w:val="1"/>
        <w:rPr>
          <w:rFonts w:hint="eastAsia" w:asciiTheme="minorEastAsia" w:hAnsiTheme="minorEastAsia" w:eastAsiaTheme="minorEastAsia" w:cstheme="minorEastAsia"/>
          <w:b/>
          <w:bCs/>
          <w:color w:val="auto"/>
          <w:spacing w:val="-12"/>
          <w:sz w:val="30"/>
          <w:szCs w:val="30"/>
        </w:rPr>
      </w:pPr>
    </w:p>
    <w:p w14:paraId="49D63421">
      <w:pPr>
        <w:keepNext w:val="0"/>
        <w:keepLines w:val="0"/>
        <w:pageBreakBefore w:val="0"/>
        <w:widowControl/>
        <w:kinsoku w:val="0"/>
        <w:wordWrap/>
        <w:overflowPunct/>
        <w:topLinePunct w:val="0"/>
        <w:autoSpaceDE w:val="0"/>
        <w:autoSpaceDN w:val="0"/>
        <w:bidi w:val="0"/>
        <w:adjustRightInd w:val="0"/>
        <w:snapToGrid w:val="0"/>
        <w:spacing w:line="440" w:lineRule="exact"/>
        <w:ind w:left="3978"/>
        <w:textAlignment w:val="baseline"/>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12"/>
          <w:sz w:val="30"/>
          <w:szCs w:val="30"/>
        </w:rPr>
        <w:t>四．磋商要求</w:t>
      </w:r>
    </w:p>
    <w:p w14:paraId="0CBCC180">
      <w:pPr>
        <w:pStyle w:val="3"/>
        <w:keepNext w:val="0"/>
        <w:keepLines w:val="0"/>
        <w:pageBreakBefore w:val="0"/>
        <w:widowControl/>
        <w:kinsoku w:val="0"/>
        <w:wordWrap/>
        <w:overflowPunct/>
        <w:topLinePunct w:val="0"/>
        <w:autoSpaceDE w:val="0"/>
        <w:autoSpaceDN w:val="0"/>
        <w:bidi w:val="0"/>
        <w:adjustRightInd w:val="0"/>
        <w:snapToGrid w:val="0"/>
        <w:spacing w:line="440" w:lineRule="exact"/>
        <w:textAlignment w:val="baseline"/>
        <w:rPr>
          <w:rFonts w:hint="eastAsia" w:asciiTheme="minorEastAsia" w:hAnsiTheme="minorEastAsia" w:eastAsiaTheme="minorEastAsia" w:cstheme="minorEastAsia"/>
          <w:color w:val="auto"/>
        </w:rPr>
      </w:pPr>
    </w:p>
    <w:p w14:paraId="411474F8">
      <w:pPr>
        <w:keepNext w:val="0"/>
        <w:keepLines w:val="0"/>
        <w:pageBreakBefore w:val="0"/>
        <w:widowControl/>
        <w:kinsoku w:val="0"/>
        <w:wordWrap/>
        <w:overflowPunct/>
        <w:topLinePunct w:val="0"/>
        <w:autoSpaceDE w:val="0"/>
        <w:autoSpaceDN w:val="0"/>
        <w:bidi w:val="0"/>
        <w:adjustRightInd w:val="0"/>
        <w:snapToGrid w:val="0"/>
        <w:spacing w:line="440" w:lineRule="exact"/>
        <w:ind w:left="489"/>
        <w:textAlignment w:val="baseline"/>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一、磋商文件内容</w:t>
      </w:r>
    </w:p>
    <w:p w14:paraId="2AAFA5AE">
      <w:pPr>
        <w:keepNext w:val="0"/>
        <w:keepLines w:val="0"/>
        <w:pageBreakBefore w:val="0"/>
        <w:widowControl/>
        <w:kinsoku w:val="0"/>
        <w:wordWrap/>
        <w:overflowPunct/>
        <w:topLinePunct w:val="0"/>
        <w:autoSpaceDE w:val="0"/>
        <w:autoSpaceDN w:val="0"/>
        <w:bidi w:val="0"/>
        <w:adjustRightInd w:val="0"/>
        <w:snapToGrid w:val="0"/>
        <w:spacing w:line="440" w:lineRule="exact"/>
        <w:ind w:left="8" w:right="83" w:firstLine="47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本次竞争性磋商项目共一个标段：供应商不得将其子目再行分解或只投其中的一部</w:t>
      </w:r>
      <w:r>
        <w:rPr>
          <w:rFonts w:hint="eastAsia" w:asciiTheme="minorEastAsia" w:hAnsiTheme="minorEastAsia" w:eastAsiaTheme="minorEastAsia" w:cstheme="minorEastAsia"/>
          <w:color w:val="auto"/>
          <w:spacing w:val="-1"/>
          <w:sz w:val="24"/>
          <w:szCs w:val="24"/>
        </w:rPr>
        <w:t>分内容，否则响应无效；磋商、定标、签订合同均以项目为单位进行。</w:t>
      </w:r>
    </w:p>
    <w:p w14:paraId="4E7D81C0">
      <w:pPr>
        <w:keepNext w:val="0"/>
        <w:keepLines w:val="0"/>
        <w:pageBreakBefore w:val="0"/>
        <w:widowControl/>
        <w:kinsoku w:val="0"/>
        <w:wordWrap/>
        <w:overflowPunct/>
        <w:topLinePunct w:val="0"/>
        <w:autoSpaceDE w:val="0"/>
        <w:autoSpaceDN w:val="0"/>
        <w:bidi w:val="0"/>
        <w:adjustRightInd w:val="0"/>
        <w:snapToGrid w:val="0"/>
        <w:spacing w:line="440" w:lineRule="exact"/>
        <w:ind w:left="493"/>
        <w:textAlignment w:val="baseline"/>
        <w:outlineLvl w:val="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5"/>
          <w:sz w:val="24"/>
          <w:szCs w:val="24"/>
        </w:rPr>
        <w:t>二、供应商资质要求</w:t>
      </w:r>
    </w:p>
    <w:p w14:paraId="26F1DC2D">
      <w:pPr>
        <w:keepNext w:val="0"/>
        <w:keepLines w:val="0"/>
        <w:pageBreakBefore w:val="0"/>
        <w:widowControl/>
        <w:kinsoku w:val="0"/>
        <w:wordWrap/>
        <w:overflowPunct/>
        <w:topLinePunct w:val="0"/>
        <w:autoSpaceDE w:val="0"/>
        <w:autoSpaceDN w:val="0"/>
        <w:bidi w:val="0"/>
        <w:adjustRightInd w:val="0"/>
        <w:snapToGrid w:val="0"/>
        <w:spacing w:line="440" w:lineRule="exact"/>
        <w:ind w:firstLine="479"/>
        <w:jc w:val="both"/>
        <w:textAlignment w:val="baseline"/>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1.满足《中华人民共和国政府采购法》第二十二条规定;</w:t>
      </w:r>
    </w:p>
    <w:p w14:paraId="4CC4DE92">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2.落实政府采购政策需满足的资格要求：</w:t>
      </w:r>
    </w:p>
    <w:p w14:paraId="14ABE5E1">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合同包 1(</w:t>
      </w:r>
      <w:r>
        <w:rPr>
          <w:rFonts w:hint="eastAsia" w:asciiTheme="minorEastAsia" w:hAnsiTheme="minorEastAsia" w:eastAsiaTheme="minorEastAsia" w:cstheme="minorEastAsia"/>
          <w:color w:val="auto"/>
          <w:spacing w:val="-3"/>
          <w:sz w:val="24"/>
          <w:szCs w:val="24"/>
          <w:lang w:eastAsia="zh-CN"/>
        </w:rPr>
        <w:t>富县延安苹果科研攻关项目（货物）-组培室设备及耗材</w:t>
      </w:r>
      <w:r>
        <w:rPr>
          <w:rFonts w:hint="eastAsia" w:asciiTheme="minorEastAsia" w:hAnsiTheme="minorEastAsia" w:eastAsiaTheme="minorEastAsia" w:cstheme="minorEastAsia"/>
          <w:color w:val="auto"/>
          <w:spacing w:val="-3"/>
          <w:sz w:val="24"/>
          <w:szCs w:val="24"/>
        </w:rPr>
        <w:t>)落实政府采购政策需满足的资格要求 如下:</w:t>
      </w:r>
    </w:p>
    <w:p w14:paraId="7C838304">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2.1《政府采购促进中小企业发展管理办法》（财库〔2020〕46号）；</w:t>
      </w:r>
    </w:p>
    <w:p w14:paraId="471FA50C">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2.2《财政部司法部关于政府采购支持监狱企业发展有关问题的通知》（财库〔2014〕68号）；</w:t>
      </w:r>
    </w:p>
    <w:p w14:paraId="2D57825F">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2.3《财政部民政部中国残疾人联合会关于促进残疾人就业政府采购政策的通知》（财库〔2017〕141号）；</w:t>
      </w:r>
    </w:p>
    <w:p w14:paraId="0B660CCF">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2.4《关于调整优化节能产品、环境标志产品政府采购执行机制的通知》（财库〔2019〕9号）；</w:t>
      </w:r>
    </w:p>
    <w:p w14:paraId="6CEB8441">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2.5《国务院办公厅关于建立政府强制采购节能产品制度的通知》(国办发〔2007〕51号)；</w:t>
      </w:r>
    </w:p>
    <w:p w14:paraId="4AAD2D28">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2.6《财政部发展改革委生态环境部 市场监管总局关于调整优化节能产品、环境标志产品政府采购执行机制的通知》（财库〔2019〕9号）；</w:t>
      </w:r>
    </w:p>
    <w:p w14:paraId="2A90860E">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2.7《财政部农业农村部国家乡村振兴局关于运用政府采购政策支持乡村产业振兴的通知》（财库〔2021〕19号）；</w:t>
      </w:r>
    </w:p>
    <w:p w14:paraId="348F07F7">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2.8《陕西省财政厅关于加快推进我省中小企业政府采购信用融资工作的通知》（陕财办采〔2020〕15号）；</w:t>
      </w:r>
    </w:p>
    <w:p w14:paraId="1718B2EB">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2.9《关于进一步加大政府采购支持中小企业力度的通知》(财库〔2022〕19号)；</w:t>
      </w:r>
    </w:p>
    <w:p w14:paraId="26E1FF2F">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2.10《陕西省财政厅关于印发&lt;陕西省中小企业政府采购信用融资办法&gt;的通知》（陕财办采〔2018〕23号）相关政策、业务流程、办理平台；</w:t>
      </w:r>
    </w:p>
    <w:p w14:paraId="37265244">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2.11《陕西省财政厅关于进一步落实政府采购支持中小企业相关政策的通知》(陕财办采(2023)3号)。</w:t>
      </w:r>
    </w:p>
    <w:p w14:paraId="4DBED177">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2.12《陕西省财政厅关于进一步优化政府采购营商环境有关事项的通知》(陕财办采(2023)4号)。</w:t>
      </w:r>
    </w:p>
    <w:p w14:paraId="29949D32">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3"/>
          <w:sz w:val="24"/>
          <w:szCs w:val="24"/>
        </w:rPr>
        <w:t>2.13</w:t>
      </w:r>
      <w:r>
        <w:rPr>
          <w:rFonts w:hint="eastAsia" w:asciiTheme="minorEastAsia" w:hAnsiTheme="minorEastAsia" w:eastAsiaTheme="minorEastAsia" w:cstheme="minorEastAsia"/>
          <w:color w:val="auto"/>
          <w:spacing w:val="-3"/>
          <w:sz w:val="24"/>
          <w:szCs w:val="24"/>
          <w:lang w:eastAsia="zh-CN"/>
        </w:rPr>
        <w:t>《国务院办公厅关于在政府采购中实施本国产品标准及相关政策的通知》国办发〔2025〕34号</w:t>
      </w:r>
    </w:p>
    <w:p w14:paraId="5937C535">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2.14其他需要落实的政府采购政策。</w:t>
      </w:r>
    </w:p>
    <w:p w14:paraId="6AE9EA10">
      <w:pPr>
        <w:keepNext w:val="0"/>
        <w:keepLines w:val="0"/>
        <w:pageBreakBefore w:val="0"/>
        <w:wordWrap/>
        <w:overflowPunct/>
        <w:topLinePunct w:val="0"/>
        <w:bidi w:val="0"/>
        <w:spacing w:line="440" w:lineRule="exact"/>
        <w:ind w:firstLine="479"/>
        <w:jc w:val="both"/>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3.本项目的特定资格要求：</w:t>
      </w:r>
    </w:p>
    <w:p w14:paraId="4265D42D">
      <w:pPr>
        <w:keepNext w:val="0"/>
        <w:keepLines w:val="0"/>
        <w:pageBreakBefore w:val="0"/>
        <w:widowControl/>
        <w:kinsoku w:val="0"/>
        <w:wordWrap/>
        <w:overflowPunct/>
        <w:topLinePunct w:val="0"/>
        <w:autoSpaceDE w:val="0"/>
        <w:autoSpaceDN w:val="0"/>
        <w:bidi w:val="0"/>
        <w:adjustRightInd w:val="0"/>
        <w:snapToGrid w:val="0"/>
        <w:spacing w:line="440" w:lineRule="exact"/>
        <w:ind w:left="486"/>
        <w:textAlignment w:val="baseline"/>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合同包 1(</w:t>
      </w:r>
      <w:r>
        <w:rPr>
          <w:rFonts w:hint="eastAsia" w:asciiTheme="minorEastAsia" w:hAnsiTheme="minorEastAsia" w:eastAsiaTheme="minorEastAsia" w:cstheme="minorEastAsia"/>
          <w:color w:val="auto"/>
          <w:spacing w:val="-3"/>
          <w:sz w:val="24"/>
          <w:szCs w:val="24"/>
          <w:lang w:eastAsia="zh-CN"/>
        </w:rPr>
        <w:t>富县延安苹果科研攻关项目（货物）-组培室设备及耗材</w:t>
      </w:r>
      <w:r>
        <w:rPr>
          <w:rFonts w:hint="eastAsia" w:asciiTheme="minorEastAsia" w:hAnsiTheme="minorEastAsia" w:eastAsiaTheme="minorEastAsia" w:cstheme="minorEastAsia"/>
          <w:color w:val="auto"/>
          <w:spacing w:val="-3"/>
          <w:sz w:val="24"/>
          <w:szCs w:val="24"/>
        </w:rPr>
        <w:t>)特定资格要求如下:</w:t>
      </w:r>
    </w:p>
    <w:p w14:paraId="637E1856">
      <w:pPr>
        <w:pageBreakBefore w:val="0"/>
        <w:kinsoku w:val="0"/>
        <w:wordWrap/>
        <w:overflowPunct/>
        <w:topLinePunct w:val="0"/>
        <w:autoSpaceDE w:val="0"/>
        <w:autoSpaceDN w:val="0"/>
        <w:bidi w:val="0"/>
        <w:adjustRightInd w:val="0"/>
        <w:snapToGrid w:val="0"/>
        <w:spacing w:line="440" w:lineRule="exact"/>
        <w:ind w:left="12" w:firstLine="472"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2"/>
          <w:sz w:val="24"/>
          <w:szCs w:val="24"/>
        </w:rPr>
        <w:t>3.1</w:t>
      </w:r>
      <w:r>
        <w:rPr>
          <w:rFonts w:hint="eastAsia" w:asciiTheme="minorEastAsia" w:hAnsiTheme="minorEastAsia" w:eastAsiaTheme="minorEastAsia" w:cstheme="minorEastAsia"/>
          <w:color w:val="auto"/>
          <w:spacing w:val="-2"/>
          <w:sz w:val="24"/>
          <w:szCs w:val="24"/>
          <w:lang w:val="en-US" w:eastAsia="zh-CN"/>
        </w:rPr>
        <w:t xml:space="preserve"> </w:t>
      </w:r>
      <w:r>
        <w:rPr>
          <w:rFonts w:hint="eastAsia" w:asciiTheme="minorEastAsia" w:hAnsiTheme="minorEastAsia" w:eastAsiaTheme="minorEastAsia" w:cstheme="minorEastAsia"/>
          <w:color w:val="auto"/>
          <w:spacing w:val="-2"/>
          <w:sz w:val="24"/>
          <w:szCs w:val="24"/>
        </w:rPr>
        <w:t>具有独立承担民事责任能力的法人、其他组织或自然人，并出具合法有效的营</w:t>
      </w:r>
      <w:r>
        <w:rPr>
          <w:rFonts w:hint="eastAsia" w:asciiTheme="minorEastAsia" w:hAnsiTheme="minorEastAsia" w:eastAsiaTheme="minorEastAsia" w:cstheme="minorEastAsia"/>
          <w:color w:val="auto"/>
          <w:spacing w:val="-1"/>
          <w:sz w:val="24"/>
          <w:szCs w:val="24"/>
        </w:rPr>
        <w:t>业执照或事业单位法人证书等国家规定的相关证明，自然人参与的提供其身份证明；</w:t>
      </w:r>
    </w:p>
    <w:p w14:paraId="28E3F2AF">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3.2</w:t>
      </w:r>
      <w:r>
        <w:rPr>
          <w:rFonts w:hint="eastAsia" w:asciiTheme="minorEastAsia" w:hAnsiTheme="minorEastAsia" w:eastAsiaTheme="minorEastAsia" w:cstheme="minorEastAsia"/>
          <w:color w:val="auto"/>
          <w:spacing w:val="-1"/>
          <w:sz w:val="24"/>
          <w:szCs w:val="24"/>
          <w:lang w:val="en-US" w:eastAsia="zh-CN"/>
        </w:rPr>
        <w:t xml:space="preserve"> 法定代表人授权书：</w:t>
      </w:r>
      <w:r>
        <w:rPr>
          <w:rFonts w:hint="eastAsia" w:asciiTheme="minorEastAsia" w:hAnsiTheme="minorEastAsia" w:eastAsiaTheme="minorEastAsia" w:cstheme="minorEastAsia"/>
          <w:color w:val="auto"/>
          <w:spacing w:val="-1"/>
          <w:sz w:val="24"/>
          <w:szCs w:val="24"/>
        </w:rPr>
        <w:t>供应商应授权合法的人员参加投标，其中法定代表人直接参加的，须出具身份证，并与营业执照上信息一致；被授权代表参加的，须出具法定代表人授权书及被授权人身份证；（非法人单位的负责人均参照执行）；</w:t>
      </w:r>
    </w:p>
    <w:p w14:paraId="5DCB7D1D">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 xml:space="preserve">3 </w:t>
      </w:r>
      <w:r>
        <w:rPr>
          <w:rFonts w:hint="eastAsia" w:asciiTheme="minorEastAsia" w:hAnsiTheme="minorEastAsia" w:eastAsiaTheme="minorEastAsia" w:cstheme="minorEastAsia"/>
          <w:color w:val="auto"/>
          <w:spacing w:val="-1"/>
          <w:sz w:val="24"/>
          <w:szCs w:val="24"/>
        </w:rPr>
        <w:t>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r>
        <w:rPr>
          <w:rFonts w:hint="eastAsia" w:asciiTheme="minorEastAsia" w:hAnsiTheme="minorEastAsia" w:eastAsiaTheme="minorEastAsia" w:cstheme="minorEastAsia"/>
          <w:color w:val="auto"/>
          <w:spacing w:val="1"/>
          <w:sz w:val="24"/>
          <w:szCs w:val="24"/>
        </w:rPr>
        <w:t>；</w:t>
      </w:r>
    </w:p>
    <w:p w14:paraId="0D4BE41F">
      <w:pPr>
        <w:pageBreakBefore w:val="0"/>
        <w:kinsoku w:val="0"/>
        <w:wordWrap/>
        <w:overflowPunct/>
        <w:topLinePunct w:val="0"/>
        <w:autoSpaceDE w:val="0"/>
        <w:autoSpaceDN w:val="0"/>
        <w:bidi w:val="0"/>
        <w:adjustRightInd w:val="0"/>
        <w:snapToGrid w:val="0"/>
        <w:spacing w:line="440" w:lineRule="exact"/>
        <w:ind w:right="177"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4</w:t>
      </w:r>
      <w:r>
        <w:rPr>
          <w:rFonts w:hint="eastAsia" w:asciiTheme="minorEastAsia" w:hAnsiTheme="minorEastAsia" w:eastAsiaTheme="minorEastAsia" w:cstheme="minorEastAsia"/>
          <w:color w:val="auto"/>
          <w:spacing w:val="1"/>
          <w:sz w:val="24"/>
          <w:szCs w:val="24"/>
        </w:rPr>
        <w:t>税收缴纳证明：提供投标截止时间前1年内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月完税凭证或税务机关开具的完税证明（任意税种）；依法免税的应提供相关文件证明；</w:t>
      </w:r>
    </w:p>
    <w:p w14:paraId="5723056F">
      <w:pPr>
        <w:pageBreakBefore w:val="0"/>
        <w:kinsoku w:val="0"/>
        <w:wordWrap/>
        <w:overflowPunct/>
        <w:topLinePunct w:val="0"/>
        <w:autoSpaceDE w:val="0"/>
        <w:autoSpaceDN w:val="0"/>
        <w:bidi w:val="0"/>
        <w:adjustRightInd w:val="0"/>
        <w:snapToGrid w:val="0"/>
        <w:spacing w:line="440" w:lineRule="exact"/>
        <w:ind w:left="12"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3.5</w:t>
      </w:r>
      <w:r>
        <w:rPr>
          <w:rFonts w:hint="eastAsia" w:asciiTheme="minorEastAsia" w:hAnsiTheme="minorEastAsia" w:eastAsiaTheme="minorEastAsia" w:cstheme="minorEastAsia"/>
          <w:color w:val="auto"/>
          <w:spacing w:val="1"/>
          <w:sz w:val="24"/>
          <w:szCs w:val="24"/>
        </w:rPr>
        <w:t>社会保障资金缴纳证明：提供投标截止时间前1年内</w:t>
      </w:r>
      <w:r>
        <w:rPr>
          <w:rFonts w:hint="eastAsia" w:asciiTheme="minorEastAsia" w:hAnsiTheme="minorEastAsia" w:eastAsiaTheme="minorEastAsia" w:cstheme="minorEastAsia"/>
          <w:color w:val="auto"/>
          <w:spacing w:val="1"/>
          <w:sz w:val="24"/>
          <w:szCs w:val="24"/>
          <w:lang w:val="en-US" w:eastAsia="zh-CN"/>
        </w:rPr>
        <w:t>任意1个</w:t>
      </w:r>
      <w:r>
        <w:rPr>
          <w:rFonts w:hint="eastAsia" w:asciiTheme="minorEastAsia" w:hAnsiTheme="minorEastAsia" w:eastAsiaTheme="minorEastAsia" w:cstheme="minorEastAsia"/>
          <w:color w:val="auto"/>
          <w:spacing w:val="1"/>
          <w:sz w:val="24"/>
          <w:szCs w:val="24"/>
        </w:rPr>
        <w:t>月的社会保障资金缴存单据或社保机构开具的社会保险参保缴费情况证明；依法不需要缴纳社会保障</w:t>
      </w:r>
      <w:r>
        <w:rPr>
          <w:rFonts w:hint="eastAsia" w:asciiTheme="minorEastAsia" w:hAnsiTheme="minorEastAsia" w:eastAsiaTheme="minorEastAsia" w:cstheme="minorEastAsia"/>
          <w:color w:val="auto"/>
          <w:spacing w:val="-1"/>
          <w:sz w:val="24"/>
          <w:szCs w:val="24"/>
        </w:rPr>
        <w:t>资金的应提供相关文件证明；</w:t>
      </w:r>
    </w:p>
    <w:p w14:paraId="0F23A116">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pacing w:val="-1"/>
          <w:sz w:val="24"/>
          <w:szCs w:val="24"/>
          <w:lang w:eastAsia="zh-CN"/>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6</w:t>
      </w:r>
      <w:r>
        <w:rPr>
          <w:rFonts w:hint="eastAsia" w:asciiTheme="minorEastAsia" w:hAnsiTheme="minorEastAsia" w:eastAsiaTheme="minorEastAsia" w:cstheme="minorEastAsia"/>
          <w:color w:val="auto"/>
          <w:spacing w:val="-1"/>
          <w:sz w:val="24"/>
          <w:szCs w:val="24"/>
        </w:rPr>
        <w:t>书面声明：</w:t>
      </w:r>
      <w:r>
        <w:rPr>
          <w:rFonts w:hint="eastAsia" w:asciiTheme="minorEastAsia" w:hAnsiTheme="minorEastAsia" w:eastAsiaTheme="minorEastAsia" w:cstheme="minorEastAsia"/>
          <w:color w:val="auto"/>
          <w:spacing w:val="-1"/>
          <w:sz w:val="24"/>
          <w:szCs w:val="24"/>
          <w:lang w:val="en-US" w:eastAsia="zh-CN"/>
        </w:rPr>
        <w:t>提供《供应商信用记录书面声明函》（按</w:t>
      </w:r>
      <w:r>
        <w:rPr>
          <w:rFonts w:hint="default" w:asciiTheme="minorEastAsia" w:hAnsiTheme="minorEastAsia" w:eastAsiaTheme="minorEastAsia" w:cstheme="minorEastAsia"/>
          <w:color w:val="auto"/>
          <w:spacing w:val="-1"/>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r>
        <w:rPr>
          <w:rFonts w:hint="eastAsia" w:asciiTheme="minorEastAsia" w:hAnsiTheme="minorEastAsia" w:eastAsiaTheme="minorEastAsia" w:cstheme="minorEastAsia"/>
          <w:color w:val="auto"/>
          <w:spacing w:val="-1"/>
          <w:sz w:val="24"/>
          <w:szCs w:val="24"/>
          <w:lang w:val="en-US" w:eastAsia="zh-CN"/>
        </w:rPr>
        <w:t>；</w:t>
      </w:r>
    </w:p>
    <w:p w14:paraId="4105E56E">
      <w:pPr>
        <w:pageBreakBefore w:val="0"/>
        <w:kinsoku w:val="0"/>
        <w:wordWrap/>
        <w:overflowPunct/>
        <w:topLinePunct w:val="0"/>
        <w:autoSpaceDE w:val="0"/>
        <w:autoSpaceDN w:val="0"/>
        <w:bidi w:val="0"/>
        <w:adjustRightInd w:val="0"/>
        <w:snapToGrid w:val="0"/>
        <w:spacing w:line="440" w:lineRule="exact"/>
        <w:ind w:left="12" w:firstLine="476"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w:t>
      </w:r>
      <w:r>
        <w:rPr>
          <w:rFonts w:hint="eastAsia" w:asciiTheme="minorEastAsia" w:hAnsiTheme="minorEastAsia" w:eastAsiaTheme="minorEastAsia" w:cstheme="minorEastAsia"/>
          <w:color w:val="auto"/>
          <w:spacing w:val="-1"/>
          <w:sz w:val="24"/>
          <w:szCs w:val="24"/>
          <w:lang w:val="en-US" w:eastAsia="zh-CN"/>
        </w:rPr>
        <w:t>7</w:t>
      </w:r>
      <w:r>
        <w:rPr>
          <w:rFonts w:hint="eastAsia" w:asciiTheme="minorEastAsia" w:hAnsiTheme="minorEastAsia" w:eastAsiaTheme="minorEastAsia" w:cstheme="minorEastAsia"/>
          <w:color w:val="auto"/>
          <w:spacing w:val="-1"/>
          <w:sz w:val="24"/>
          <w:szCs w:val="24"/>
        </w:rPr>
        <w:t>单位负责人为同一人或者存在直接控股、管理关系的不同供应商，不</w:t>
      </w:r>
      <w:r>
        <w:rPr>
          <w:rFonts w:hint="eastAsia" w:asciiTheme="minorEastAsia" w:hAnsiTheme="minorEastAsia" w:eastAsiaTheme="minorEastAsia" w:cstheme="minorEastAsia"/>
          <w:color w:val="auto"/>
          <w:spacing w:val="-2"/>
          <w:sz w:val="24"/>
          <w:szCs w:val="24"/>
        </w:rPr>
        <w:t>得参加同一合同项下的政府采购活动；</w:t>
      </w:r>
    </w:p>
    <w:p w14:paraId="02076CC0">
      <w:pPr>
        <w:pageBreakBefore w:val="0"/>
        <w:kinsoku w:val="0"/>
        <w:wordWrap/>
        <w:overflowPunct/>
        <w:topLinePunct w:val="0"/>
        <w:autoSpaceDE w:val="0"/>
        <w:autoSpaceDN w:val="0"/>
        <w:bidi w:val="0"/>
        <w:adjustRightInd w:val="0"/>
        <w:snapToGrid w:val="0"/>
        <w:spacing w:line="440" w:lineRule="exact"/>
        <w:ind w:firstLine="472" w:firstLineChars="200"/>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rPr>
        <w:t>3.</w:t>
      </w:r>
      <w:r>
        <w:rPr>
          <w:rFonts w:hint="eastAsia" w:asciiTheme="minorEastAsia" w:hAnsiTheme="minorEastAsia" w:eastAsiaTheme="minorEastAsia" w:cstheme="minorEastAsia"/>
          <w:color w:val="auto"/>
          <w:spacing w:val="-2"/>
          <w:sz w:val="24"/>
          <w:szCs w:val="24"/>
          <w:lang w:val="en-US" w:eastAsia="zh-CN"/>
        </w:rPr>
        <w:t>8</w:t>
      </w:r>
      <w:r>
        <w:rPr>
          <w:rFonts w:hint="eastAsia" w:asciiTheme="minorEastAsia" w:hAnsiTheme="minorEastAsia" w:eastAsiaTheme="minorEastAsia" w:cstheme="minorEastAsia"/>
          <w:color w:val="auto"/>
          <w:spacing w:val="-2"/>
          <w:sz w:val="24"/>
          <w:szCs w:val="24"/>
        </w:rPr>
        <w:t>本项目不接受联合体</w:t>
      </w:r>
      <w:r>
        <w:rPr>
          <w:rFonts w:hint="eastAsia" w:asciiTheme="minorEastAsia" w:hAnsiTheme="minorEastAsia" w:eastAsiaTheme="minorEastAsia" w:cstheme="minorEastAsia"/>
          <w:color w:val="auto"/>
          <w:spacing w:val="-2"/>
          <w:sz w:val="24"/>
          <w:szCs w:val="24"/>
          <w:lang w:val="en-US" w:eastAsia="zh-CN"/>
        </w:rPr>
        <w:t>磋商（提供非联合体声明函）；</w:t>
      </w:r>
    </w:p>
    <w:p w14:paraId="0B5A95B5">
      <w:pPr>
        <w:pageBreakBefore w:val="0"/>
        <w:kinsoku w:val="0"/>
        <w:wordWrap/>
        <w:overflowPunct/>
        <w:topLinePunct w:val="0"/>
        <w:autoSpaceDE w:val="0"/>
        <w:autoSpaceDN w:val="0"/>
        <w:bidi w:val="0"/>
        <w:adjustRightInd w:val="0"/>
        <w:snapToGrid w:val="0"/>
        <w:spacing w:line="440" w:lineRule="exact"/>
        <w:ind w:firstLine="472" w:firstLineChars="200"/>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3.9本项目专门面向中小企业（提供中小企业声明函）</w:t>
      </w:r>
    </w:p>
    <w:p w14:paraId="48AA6A8F">
      <w:pPr>
        <w:keepNext w:val="0"/>
        <w:keepLines w:val="0"/>
        <w:pageBreakBefore w:val="0"/>
        <w:wordWrap/>
        <w:overflowPunct/>
        <w:topLinePunct w:val="0"/>
        <w:bidi w:val="0"/>
        <w:spacing w:line="440" w:lineRule="exact"/>
        <w:ind w:firstLine="504"/>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以上资格证明文件中</w:t>
      </w:r>
      <w:r>
        <w:rPr>
          <w:rFonts w:hint="eastAsia" w:asciiTheme="minorEastAsia" w:hAnsiTheme="minorEastAsia" w:eastAsiaTheme="minorEastAsia" w:cstheme="minorEastAsia"/>
          <w:b/>
          <w:bCs/>
          <w:color w:val="auto"/>
          <w:spacing w:val="-3"/>
          <w:sz w:val="24"/>
          <w:szCs w:val="24"/>
        </w:rPr>
        <w:t>特定资格条件</w:t>
      </w:r>
      <w:r>
        <w:rPr>
          <w:rFonts w:hint="eastAsia" w:asciiTheme="minorEastAsia" w:hAnsiTheme="minorEastAsia" w:eastAsiaTheme="minorEastAsia" w:cstheme="minorEastAsia"/>
          <w:color w:val="auto"/>
          <w:spacing w:val="-3"/>
          <w:sz w:val="24"/>
          <w:szCs w:val="24"/>
        </w:rPr>
        <w:t>项为必备资质，缺少一项或某项达不到要求（包</w:t>
      </w:r>
      <w:r>
        <w:rPr>
          <w:rFonts w:hint="eastAsia" w:asciiTheme="minorEastAsia" w:hAnsiTheme="minorEastAsia" w:eastAsiaTheme="minorEastAsia" w:cstheme="minorEastAsia"/>
          <w:color w:val="auto"/>
          <w:spacing w:val="-2"/>
          <w:sz w:val="24"/>
          <w:szCs w:val="24"/>
        </w:rPr>
        <w:t>括证件的有效性、是否进行年检、是否在有效期内等</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2"/>
          <w:sz w:val="24"/>
          <w:szCs w:val="24"/>
        </w:rPr>
        <w:t>其磋商均无效。若证件的有效期已过，且发证机关未统一换证，须提供发证主管机关的证明文件，否则按无效证明对</w:t>
      </w:r>
      <w:r>
        <w:rPr>
          <w:rFonts w:hint="eastAsia" w:asciiTheme="minorEastAsia" w:hAnsiTheme="minorEastAsia" w:eastAsiaTheme="minorEastAsia" w:cstheme="minorEastAsia"/>
          <w:color w:val="auto"/>
          <w:spacing w:val="-8"/>
          <w:sz w:val="24"/>
          <w:szCs w:val="24"/>
        </w:rPr>
        <w:t>待。</w:t>
      </w:r>
    </w:p>
    <w:p w14:paraId="652CFF1B">
      <w:pPr>
        <w:keepNext w:val="0"/>
        <w:keepLines w:val="0"/>
        <w:pageBreakBefore w:val="0"/>
        <w:widowControl/>
        <w:kinsoku w:val="0"/>
        <w:wordWrap/>
        <w:overflowPunct/>
        <w:topLinePunct w:val="0"/>
        <w:autoSpaceDE w:val="0"/>
        <w:autoSpaceDN w:val="0"/>
        <w:bidi w:val="0"/>
        <w:adjustRightInd w:val="0"/>
        <w:snapToGrid w:val="0"/>
        <w:spacing w:line="440" w:lineRule="exact"/>
        <w:ind w:left="486"/>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三、获取采购文件</w:t>
      </w:r>
    </w:p>
    <w:p w14:paraId="20F03022">
      <w:pPr>
        <w:keepNext w:val="0"/>
        <w:keepLines w:val="0"/>
        <w:pageBreakBefore w:val="0"/>
        <w:wordWrap/>
        <w:overflowPunct/>
        <w:topLinePunct w:val="0"/>
        <w:bidi w:val="0"/>
        <w:spacing w:line="440" w:lineRule="exact"/>
        <w:ind w:left="4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1、响应文件的编制</w:t>
      </w:r>
    </w:p>
    <w:p w14:paraId="64CDB69B">
      <w:pPr>
        <w:keepNext w:val="0"/>
        <w:keepLines w:val="0"/>
        <w:pageBreakBefore w:val="0"/>
        <w:wordWrap/>
        <w:overflowPunct/>
        <w:topLinePunct w:val="0"/>
        <w:bidi w:val="0"/>
        <w:spacing w:line="440" w:lineRule="exact"/>
        <w:ind w:firstLine="48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响应文件必须根据磋商文件提供的内容及格式编制，并对磋商</w:t>
      </w:r>
      <w:r>
        <w:rPr>
          <w:rFonts w:hint="eastAsia" w:asciiTheme="minorEastAsia" w:hAnsiTheme="minorEastAsia" w:eastAsiaTheme="minorEastAsia" w:cstheme="minorEastAsia"/>
          <w:color w:val="auto"/>
          <w:spacing w:val="4"/>
          <w:sz w:val="24"/>
          <w:szCs w:val="24"/>
        </w:rPr>
        <w:t>文件做出实质性响</w:t>
      </w:r>
      <w:r>
        <w:rPr>
          <w:rFonts w:hint="eastAsia" w:asciiTheme="minorEastAsia" w:hAnsiTheme="minorEastAsia" w:eastAsiaTheme="minorEastAsia" w:cstheme="minorEastAsia"/>
          <w:color w:val="auto"/>
          <w:spacing w:val="-2"/>
          <w:sz w:val="24"/>
          <w:szCs w:val="24"/>
        </w:rPr>
        <w:t>应；具体内容包括：</w:t>
      </w:r>
    </w:p>
    <w:p w14:paraId="3A7B44EF">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（1）按照格式要求填写的</w:t>
      </w:r>
      <w:r>
        <w:rPr>
          <w:rFonts w:hint="eastAsia" w:asciiTheme="minorEastAsia" w:hAnsiTheme="minorEastAsia" w:eastAsiaTheme="minorEastAsia" w:cstheme="minorEastAsia"/>
          <w:color w:val="auto"/>
          <w:spacing w:val="-2"/>
          <w:sz w:val="24"/>
          <w:szCs w:val="24"/>
          <w:lang w:val="en-US" w:eastAsia="zh-CN"/>
        </w:rPr>
        <w:t>响应</w:t>
      </w:r>
      <w:r>
        <w:rPr>
          <w:rFonts w:hint="eastAsia" w:asciiTheme="minorEastAsia" w:hAnsiTheme="minorEastAsia" w:eastAsiaTheme="minorEastAsia" w:cstheme="minorEastAsia"/>
          <w:color w:val="auto"/>
          <w:spacing w:val="-2"/>
          <w:sz w:val="24"/>
          <w:szCs w:val="24"/>
        </w:rPr>
        <w:t>函；</w:t>
      </w:r>
    </w:p>
    <w:p w14:paraId="1EBF92C9">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w:t>
      </w:r>
      <w:r>
        <w:rPr>
          <w:rFonts w:hint="eastAsia" w:asciiTheme="minorEastAsia" w:hAnsiTheme="minorEastAsia" w:eastAsiaTheme="minorEastAsia" w:cstheme="minorEastAsia"/>
          <w:color w:val="auto"/>
          <w:spacing w:val="-2"/>
          <w:sz w:val="24"/>
          <w:szCs w:val="24"/>
          <w:lang w:val="en-US" w:eastAsia="zh-CN"/>
        </w:rPr>
        <w:t>响应报价表</w:t>
      </w:r>
      <w:r>
        <w:rPr>
          <w:rFonts w:hint="eastAsia" w:asciiTheme="minorEastAsia" w:hAnsiTheme="minorEastAsia" w:eastAsiaTheme="minorEastAsia" w:cstheme="minorEastAsia"/>
          <w:color w:val="auto"/>
          <w:spacing w:val="-2"/>
          <w:sz w:val="24"/>
          <w:szCs w:val="24"/>
        </w:rPr>
        <w:t>；</w:t>
      </w:r>
    </w:p>
    <w:p w14:paraId="471C3CD1">
      <w:pPr>
        <w:keepNext w:val="0"/>
        <w:keepLines w:val="0"/>
        <w:pageBreakBefore w:val="0"/>
        <w:wordWrap/>
        <w:overflowPunct/>
        <w:topLinePunct w:val="0"/>
        <w:bidi w:val="0"/>
        <w:spacing w:line="440" w:lineRule="exact"/>
        <w:ind w:left="3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（3）法定代表人证明及法定代表人授权委托书；</w:t>
      </w:r>
    </w:p>
    <w:p w14:paraId="5596FBE3">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（4）按要求出具的资质文件；</w:t>
      </w:r>
    </w:p>
    <w:p w14:paraId="0CED2B21">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（5）供应商的响应技术方案：</w:t>
      </w:r>
    </w:p>
    <w:p w14:paraId="352711C9">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（6）响应商务方案；</w:t>
      </w:r>
    </w:p>
    <w:p w14:paraId="5A61FA6D">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（7）供应商承诺书。</w:t>
      </w:r>
    </w:p>
    <w:p w14:paraId="67DC8682">
      <w:pPr>
        <w:keepNext w:val="0"/>
        <w:keepLines w:val="0"/>
        <w:pageBreakBefore w:val="0"/>
        <w:wordWrap/>
        <w:overflowPunct/>
        <w:topLinePunct w:val="0"/>
        <w:bidi w:val="0"/>
        <w:spacing w:line="440" w:lineRule="exact"/>
        <w:ind w:left="38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（8）附件</w:t>
      </w:r>
    </w:p>
    <w:p w14:paraId="57C817B3">
      <w:pPr>
        <w:keepNext w:val="0"/>
        <w:keepLines w:val="0"/>
        <w:pageBreakBefore w:val="0"/>
        <w:wordWrap/>
        <w:overflowPunct/>
        <w:topLinePunct w:val="0"/>
        <w:bidi w:val="0"/>
        <w:spacing w:line="440" w:lineRule="exact"/>
        <w:ind w:left="495"/>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2、</w:t>
      </w:r>
      <w:r>
        <w:rPr>
          <w:rFonts w:hint="eastAsia" w:asciiTheme="minorEastAsia" w:hAnsiTheme="minorEastAsia" w:eastAsiaTheme="minorEastAsia" w:cstheme="minorEastAsia"/>
          <w:b/>
          <w:bCs/>
          <w:color w:val="auto"/>
          <w:spacing w:val="-4"/>
          <w:sz w:val="24"/>
          <w:szCs w:val="24"/>
          <w:lang w:val="en-US" w:eastAsia="zh-CN"/>
        </w:rPr>
        <w:t>磋商</w:t>
      </w:r>
      <w:r>
        <w:rPr>
          <w:rFonts w:hint="eastAsia" w:asciiTheme="minorEastAsia" w:hAnsiTheme="minorEastAsia" w:eastAsiaTheme="minorEastAsia" w:cstheme="minorEastAsia"/>
          <w:b/>
          <w:bCs/>
          <w:color w:val="auto"/>
          <w:spacing w:val="-4"/>
          <w:sz w:val="24"/>
          <w:szCs w:val="24"/>
        </w:rPr>
        <w:t>报价</w:t>
      </w:r>
    </w:p>
    <w:p w14:paraId="75769E55">
      <w:pPr>
        <w:spacing w:beforeAutospacing="0" w:afterAutospacing="0" w:line="50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（1）磋商报价是指完成本项目所产生的一切费用，以磋商文件的内容和要求作为响应依据；</w:t>
      </w:r>
    </w:p>
    <w:p w14:paraId="50052FA4">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（2）供应商应在响应文件中的响应报价表上，标明磋商报价；任何有选择的报价不予接受；</w:t>
      </w:r>
    </w:p>
    <w:p w14:paraId="6349AE2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（3）磋商货币：人民币；单位：元（最多保留到小数点后两位）；</w:t>
      </w:r>
    </w:p>
    <w:p w14:paraId="18A2C60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（4）响应报价表应有供应商公章及法定代表人或被授权人的签字；</w:t>
      </w:r>
    </w:p>
    <w:p w14:paraId="580C7BFA">
      <w:pPr>
        <w:spacing w:beforeAutospacing="0" w:afterAutospacing="0" w:line="360" w:lineRule="auto"/>
        <w:ind w:firstLine="361" w:firstLineChars="150"/>
        <w:rPr>
          <w:rFonts w:hint="eastAsia" w:ascii="宋体" w:hAnsi="宋体" w:eastAsia="宋体" w:cs="宋体"/>
          <w:b/>
          <w:color w:val="auto"/>
          <w:sz w:val="24"/>
        </w:rPr>
      </w:pPr>
      <w:r>
        <w:rPr>
          <w:rFonts w:hint="eastAsia" w:ascii="宋体" w:hAnsi="宋体" w:eastAsia="宋体" w:cs="宋体"/>
          <w:b/>
          <w:color w:val="auto"/>
          <w:sz w:val="24"/>
        </w:rPr>
        <w:t>（5）磋商文件中的响应报价表为一次报价，供应商磋商</w:t>
      </w:r>
      <w:r>
        <w:rPr>
          <w:rFonts w:hint="eastAsia" w:ascii="宋体" w:hAnsi="宋体" w:eastAsia="宋体" w:cs="宋体"/>
          <w:b/>
          <w:color w:val="auto"/>
          <w:sz w:val="24"/>
          <w:lang w:eastAsia="zh-CN"/>
        </w:rPr>
        <w:t>过程</w:t>
      </w:r>
      <w:r>
        <w:rPr>
          <w:rFonts w:hint="eastAsia" w:ascii="宋体" w:hAnsi="宋体" w:eastAsia="宋体" w:cs="宋体"/>
          <w:b/>
          <w:color w:val="auto"/>
          <w:sz w:val="24"/>
        </w:rPr>
        <w:t>提交的二次报价为最终报价。</w:t>
      </w:r>
    </w:p>
    <w:p w14:paraId="0A123FA4">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（6）合同价格：经磋商小组确认的某一供应商的最终报价，在合同执行过程中是固定不变的，不受外汇汇率及市场价格变化的影响；</w:t>
      </w:r>
    </w:p>
    <w:p w14:paraId="05304CE9">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（7）凡因供应商对磋商文件阅读不深、理解不透、误解、疏漏、或因市场行情了解不清造成的后果和风险均由供应商自负；</w:t>
      </w:r>
    </w:p>
    <w:p w14:paraId="22F0F563">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（8）最低报价不是成交的唯一依据；</w:t>
      </w:r>
    </w:p>
    <w:p w14:paraId="0B0A441A">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9）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投标处理。</w:t>
      </w:r>
    </w:p>
    <w:p w14:paraId="2266CE44">
      <w:pPr>
        <w:spacing w:beforeAutospacing="0" w:afterAutospacing="0" w:line="360" w:lineRule="auto"/>
        <w:ind w:firstLine="361" w:firstLineChars="150"/>
        <w:rPr>
          <w:rFonts w:hint="eastAsia" w:ascii="宋体" w:hAnsi="宋体" w:eastAsia="宋体" w:cs="宋体"/>
          <w:b/>
          <w:bCs/>
          <w:color w:val="auto"/>
          <w:sz w:val="24"/>
        </w:rPr>
      </w:pPr>
      <w:r>
        <w:rPr>
          <w:rFonts w:hint="eastAsia" w:ascii="宋体" w:hAnsi="宋体" w:eastAsia="宋体" w:cs="宋体"/>
          <w:b/>
          <w:bCs/>
          <w:color w:val="auto"/>
          <w:sz w:val="24"/>
        </w:rPr>
        <w:t>（10）供应商对响应项目只允许有一个报价，不接受超过磋商文件中规定的预算金额的报价、可变动性报价、赠送及“零”报价，否则视为无效响应。</w:t>
      </w:r>
    </w:p>
    <w:p w14:paraId="306DF4F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11）供应商在二次报价环节应指定专人，自行、主动并持续地登录平台，密切关注平台站内消息、系统通知等所有可能得提示方式，及时获取并响应最终报价，严格按照平台提示的操作流程和规定的截止时间完成最终报价并提交。</w:t>
      </w:r>
    </w:p>
    <w:p w14:paraId="41E44861">
      <w:pPr>
        <w:spacing w:beforeAutospacing="0" w:afterAutospacing="0" w:line="360" w:lineRule="auto"/>
        <w:ind w:firstLine="360" w:firstLineChars="150"/>
        <w:rPr>
          <w:rFonts w:hint="eastAsia" w:ascii="宋体" w:hAnsi="宋体" w:eastAsia="宋体" w:cs="宋体"/>
          <w:color w:val="auto"/>
          <w:sz w:val="24"/>
        </w:rPr>
      </w:pPr>
    </w:p>
    <w:p w14:paraId="5283A194">
      <w:pPr>
        <w:keepNext w:val="0"/>
        <w:keepLines w:val="0"/>
        <w:pageBreakBefore w:val="0"/>
        <w:wordWrap/>
        <w:overflowPunct/>
        <w:topLinePunct w:val="0"/>
        <w:bidi w:val="0"/>
        <w:spacing w:line="440" w:lineRule="exact"/>
        <w:ind w:left="497"/>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3、磋商保证金</w:t>
      </w:r>
    </w:p>
    <w:p w14:paraId="1946D5A5">
      <w:pPr>
        <w:spacing w:beforeAutospacing="0" w:afterAutospacing="0" w:line="520" w:lineRule="exact"/>
        <w:ind w:firstLine="482" w:firstLineChars="200"/>
        <w:rPr>
          <w:rFonts w:hint="eastAsia" w:ascii="宋体" w:hAnsi="宋体" w:eastAsia="宋体" w:cs="宋体"/>
          <w:b/>
          <w:bCs w:val="0"/>
          <w:color w:val="auto"/>
          <w:sz w:val="24"/>
          <w:lang w:val="en-US" w:eastAsia="zh-CN"/>
        </w:rPr>
      </w:pPr>
      <w:r>
        <w:rPr>
          <w:rFonts w:hint="eastAsia" w:ascii="宋体" w:hAnsi="宋体" w:eastAsia="宋体" w:cs="宋体"/>
          <w:b/>
          <w:bCs w:val="0"/>
          <w:color w:val="auto"/>
          <w:sz w:val="24"/>
          <w:lang w:val="en-US" w:eastAsia="zh-CN"/>
        </w:rPr>
        <w:t>/</w:t>
      </w:r>
    </w:p>
    <w:p w14:paraId="700D9492">
      <w:pPr>
        <w:keepNext w:val="0"/>
        <w:keepLines w:val="0"/>
        <w:pageBreakBefore w:val="0"/>
        <w:wordWrap/>
        <w:overflowPunct/>
        <w:topLinePunct w:val="0"/>
        <w:bidi w:val="0"/>
        <w:spacing w:line="440" w:lineRule="exact"/>
        <w:ind w:left="491"/>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w:t>
      </w:r>
      <w:r>
        <w:rPr>
          <w:rFonts w:hint="eastAsia" w:asciiTheme="minorEastAsia" w:hAnsiTheme="minorEastAsia" w:eastAsiaTheme="minorEastAsia" w:cstheme="minorEastAsia"/>
          <w:b/>
          <w:bCs/>
          <w:color w:val="auto"/>
          <w:spacing w:val="-3"/>
          <w:sz w:val="24"/>
          <w:szCs w:val="24"/>
          <w:lang w:val="en-US" w:eastAsia="zh-CN"/>
        </w:rPr>
        <w:t>响应</w:t>
      </w:r>
      <w:r>
        <w:rPr>
          <w:rFonts w:hint="eastAsia" w:asciiTheme="minorEastAsia" w:hAnsiTheme="minorEastAsia" w:eastAsiaTheme="minorEastAsia" w:cstheme="minorEastAsia"/>
          <w:b/>
          <w:bCs/>
          <w:color w:val="auto"/>
          <w:spacing w:val="-3"/>
          <w:sz w:val="24"/>
          <w:szCs w:val="24"/>
        </w:rPr>
        <w:t>文件的有效期</w:t>
      </w:r>
    </w:p>
    <w:p w14:paraId="3C78DDDC">
      <w:pPr>
        <w:keepNext w:val="0"/>
        <w:keepLines w:val="0"/>
        <w:pageBreakBefore w:val="0"/>
        <w:wordWrap/>
        <w:overflowPunct/>
        <w:topLinePunct w:val="0"/>
        <w:bidi w:val="0"/>
        <w:spacing w:line="440" w:lineRule="exact"/>
        <w:ind w:left="34"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响应文件有效期为自开标之日起算九十（90）个日历日；响应文件有效期短于规定的响应有效期，按无效文件处理。成交供应商的响应文件有效期延长至合同执行完毕。</w:t>
      </w:r>
    </w:p>
    <w:p w14:paraId="0F3EF4EB">
      <w:pPr>
        <w:keepNext w:val="0"/>
        <w:keepLines w:val="0"/>
        <w:pageBreakBefore w:val="0"/>
        <w:wordWrap/>
        <w:overflowPunct/>
        <w:topLinePunct w:val="0"/>
        <w:bidi w:val="0"/>
        <w:spacing w:line="440" w:lineRule="exact"/>
        <w:ind w:left="497"/>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5、响应文件的签署及规定</w:t>
      </w:r>
    </w:p>
    <w:p w14:paraId="30639D62">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（1）供应商须依据磋商文件内容和响应文件的要求编制响应文件；</w:t>
      </w:r>
    </w:p>
    <w:p w14:paraId="7D1F90A5">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（2）本次磋商需提交的响应文件详见供应商须知前附表中规定的要求。</w:t>
      </w:r>
    </w:p>
    <w:p w14:paraId="30709948">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（3）供应商在响应文件中指定的页面落款处，必须按磋商文件要求加盖公章或签字；</w:t>
      </w:r>
    </w:p>
    <w:p w14:paraId="798AD22C">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（4）供应商名称应填写全称，同时加盖公章；</w:t>
      </w:r>
    </w:p>
    <w:p w14:paraId="48734AB7">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（5）响应文件的任何行间插字、涂改和增删，必须由法定代表人或被授权人在改动处旁签字方为有效；</w:t>
      </w:r>
    </w:p>
    <w:p w14:paraId="57E1ACAF">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（6）响应文件因字迹潦草或表达不清所引起的后果由供应商负责。</w:t>
      </w:r>
    </w:p>
    <w:p w14:paraId="37DF6461">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（7）为响应国家环保号召，响应文件建议采用双面打印。</w:t>
      </w:r>
    </w:p>
    <w:p w14:paraId="7939DA11">
      <w:pPr>
        <w:keepNext w:val="0"/>
        <w:keepLines w:val="0"/>
        <w:pageBreakBefore w:val="0"/>
        <w:wordWrap/>
        <w:overflowPunct/>
        <w:topLinePunct w:val="0"/>
        <w:bidi w:val="0"/>
        <w:spacing w:line="440" w:lineRule="exact"/>
        <w:ind w:left="4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6、文字要求</w:t>
      </w:r>
    </w:p>
    <w:p w14:paraId="599C5A53">
      <w:pPr>
        <w:keepNext w:val="0"/>
        <w:keepLines w:val="0"/>
        <w:pageBreakBefore w:val="0"/>
        <w:wordWrap/>
        <w:overflowPunct/>
        <w:topLinePunct w:val="0"/>
        <w:bidi w:val="0"/>
        <w:spacing w:line="440" w:lineRule="exact"/>
        <w:ind w:left="481"/>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sz w:val="24"/>
          <w:szCs w:val="24"/>
        </w:rPr>
        <w:t>本次磋商只接受简体中文文字的响应文件。</w:t>
      </w:r>
    </w:p>
    <w:p w14:paraId="6211D784">
      <w:pPr>
        <w:keepNext w:val="0"/>
        <w:keepLines w:val="0"/>
        <w:pageBreakBefore w:val="0"/>
        <w:wordWrap/>
        <w:overflowPunct/>
        <w:topLinePunct w:val="0"/>
        <w:bidi w:val="0"/>
        <w:spacing w:line="440" w:lineRule="exact"/>
        <w:jc w:val="center"/>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rPr>
        <w:t>五．响应文件密封、递交</w:t>
      </w:r>
    </w:p>
    <w:p w14:paraId="71A21E8C">
      <w:pPr>
        <w:pStyle w:val="3"/>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11D01148">
      <w:pPr>
        <w:spacing w:beforeAutospacing="0" w:afterAutospacing="0" w:line="560" w:lineRule="exact"/>
        <w:ind w:firstLine="582" w:firstLineChars="25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1、</w:t>
      </w:r>
      <w:r>
        <w:rPr>
          <w:rFonts w:hint="eastAsia" w:ascii="宋体" w:hAnsi="宋体" w:eastAsia="宋体" w:cs="宋体"/>
          <w:b/>
          <w:color w:val="auto"/>
          <w:sz w:val="24"/>
        </w:rPr>
        <w:t>响应文件递交</w:t>
      </w:r>
      <w:r>
        <w:rPr>
          <w:rFonts w:hint="eastAsia" w:ascii="宋体" w:hAnsi="宋体" w:eastAsia="宋体" w:cs="宋体"/>
          <w:b/>
          <w:color w:val="auto"/>
          <w:sz w:val="24"/>
          <w:lang w:eastAsia="zh-CN"/>
        </w:rPr>
        <w:t>及解密</w:t>
      </w:r>
    </w:p>
    <w:p w14:paraId="0D7F5A10">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（1）本项目采用电子化投标的方式，相关操作流程详见全国公共资源交易平台（陕西省）网站[服务指南-下载专区]中的《陕西省公共资源交易中心政府采购项目投标指南》；        </w:t>
      </w:r>
    </w:p>
    <w:p w14:paraId="6B8C891C">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（2）电子投标文件可于提交响应文件截止时间前任意时段进行提交，逾期系统将拒绝接收。</w:t>
      </w:r>
    </w:p>
    <w:p w14:paraId="011720AC">
      <w:pPr>
        <w:spacing w:beforeAutospacing="0" w:afterAutospacing="0" w:line="360" w:lineRule="auto"/>
        <w:ind w:firstLine="482" w:firstLineChars="200"/>
        <w:rPr>
          <w:rFonts w:hint="eastAsia" w:eastAsia="宋体"/>
          <w:color w:val="auto"/>
          <w:lang w:eastAsia="zh-CN"/>
        </w:rPr>
      </w:pPr>
      <w:r>
        <w:rPr>
          <w:rFonts w:hint="eastAsia" w:ascii="宋体" w:hAnsi="宋体" w:eastAsia="宋体" w:cs="宋体"/>
          <w:b/>
          <w:bCs/>
          <w:color w:val="auto"/>
          <w:sz w:val="24"/>
        </w:rPr>
        <w:t>解密方式：不见面开标远程解密</w:t>
      </w:r>
      <w:r>
        <w:rPr>
          <w:rFonts w:hint="eastAsia" w:ascii="宋体" w:hAnsi="宋体" w:eastAsia="宋体" w:cs="宋体"/>
          <w:b/>
          <w:bCs/>
          <w:color w:val="auto"/>
          <w:sz w:val="24"/>
          <w:lang w:eastAsia="zh-CN"/>
        </w:rPr>
        <w:t>。</w:t>
      </w:r>
    </w:p>
    <w:p w14:paraId="2C60705E">
      <w:pPr>
        <w:keepNext w:val="0"/>
        <w:keepLines w:val="0"/>
        <w:pageBreakBefore w:val="0"/>
        <w:wordWrap/>
        <w:overflowPunct/>
        <w:topLinePunct w:val="0"/>
        <w:bidi w:val="0"/>
        <w:spacing w:line="440" w:lineRule="exact"/>
        <w:ind w:left="59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4"/>
          <w:sz w:val="24"/>
          <w:szCs w:val="24"/>
        </w:rPr>
        <w:t>3、响应截止时间</w:t>
      </w:r>
    </w:p>
    <w:p w14:paraId="45037963">
      <w:pPr>
        <w:keepNext w:val="0"/>
        <w:keepLines w:val="0"/>
        <w:pageBreakBefore w:val="0"/>
        <w:wordWrap/>
        <w:overflowPunct/>
        <w:topLinePunct w:val="0"/>
        <w:bidi w:val="0"/>
        <w:spacing w:line="440" w:lineRule="exact"/>
        <w:ind w:right="62" w:firstLine="484"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（1）供应商必须在磋商文件规定的递交截止时间之前递交响应文件，采购代理机</w:t>
      </w:r>
      <w:r>
        <w:rPr>
          <w:rFonts w:hint="eastAsia" w:asciiTheme="minorEastAsia" w:hAnsiTheme="minorEastAsia" w:eastAsiaTheme="minorEastAsia" w:cstheme="minorEastAsia"/>
          <w:color w:val="auto"/>
          <w:spacing w:val="-1"/>
          <w:sz w:val="24"/>
          <w:szCs w:val="24"/>
        </w:rPr>
        <w:t>构在截止时间后拒绝接收任何响应文件；</w:t>
      </w:r>
    </w:p>
    <w:p w14:paraId="075BB678">
      <w:pPr>
        <w:keepNext w:val="0"/>
        <w:keepLines w:val="0"/>
        <w:pageBreakBefore w:val="0"/>
        <w:wordWrap/>
        <w:overflowPunct/>
        <w:topLinePunct w:val="0"/>
        <w:bidi w:val="0"/>
        <w:spacing w:line="440" w:lineRule="exact"/>
        <w:ind w:right="60"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（2）因采购人推迟响应截止时间时，采购代理机构应以书面（或传真、电话）的形</w:t>
      </w:r>
      <w:r>
        <w:rPr>
          <w:rFonts w:hint="eastAsia" w:asciiTheme="minorEastAsia" w:hAnsiTheme="minorEastAsia" w:eastAsiaTheme="minorEastAsia" w:cstheme="minorEastAsia"/>
          <w:color w:val="auto"/>
          <w:spacing w:val="1"/>
          <w:sz w:val="24"/>
          <w:szCs w:val="24"/>
        </w:rPr>
        <w:t>式,通知所有供应商；在这种情况下，采购代理机构和供应商的权利和义务将受到新的</w:t>
      </w:r>
      <w:r>
        <w:rPr>
          <w:rFonts w:hint="eastAsia" w:asciiTheme="minorEastAsia" w:hAnsiTheme="minorEastAsia" w:eastAsiaTheme="minorEastAsia" w:cstheme="minorEastAsia"/>
          <w:color w:val="auto"/>
          <w:spacing w:val="-3"/>
          <w:sz w:val="24"/>
          <w:szCs w:val="24"/>
        </w:rPr>
        <w:t>截止期的约束。</w:t>
      </w:r>
    </w:p>
    <w:p w14:paraId="32112262">
      <w:pPr>
        <w:keepNext w:val="0"/>
        <w:keepLines w:val="0"/>
        <w:pageBreakBefore w:val="0"/>
        <w:wordWrap/>
        <w:overflowPunct/>
        <w:topLinePunct w:val="0"/>
        <w:bidi w:val="0"/>
        <w:spacing w:line="440" w:lineRule="exact"/>
        <w:ind w:left="472"/>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4、响应文件的修改和撤回</w:t>
      </w:r>
    </w:p>
    <w:p w14:paraId="6716B6D4">
      <w:pPr>
        <w:spacing w:beforeAutospacing="0" w:afterAutospacing="0" w:line="5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（1）投标人在递交投标文件后，且在提交投标文件截止时间前，可以对所提交的投标文件进行补充、修改或撤回。</w:t>
      </w:r>
    </w:p>
    <w:p w14:paraId="66154E65">
      <w:pPr>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（2）对电子投标文件进行补充、修改的，应先从电子交易平台上撤回旧版，再重新提交新版。</w:t>
      </w:r>
    </w:p>
    <w:p w14:paraId="75C76607">
      <w:pPr>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）投标文件提交截止时间后，投标人不得对其投标文件做任何修改。</w:t>
      </w:r>
    </w:p>
    <w:p w14:paraId="156D5CE1">
      <w:pPr>
        <w:pStyle w:val="3"/>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0EA13AD4">
      <w:pPr>
        <w:keepNext w:val="0"/>
        <w:keepLines w:val="0"/>
        <w:pageBreakBefore w:val="0"/>
        <w:wordWrap/>
        <w:overflowPunct/>
        <w:topLinePunct w:val="0"/>
        <w:bidi w:val="0"/>
        <w:spacing w:line="440" w:lineRule="exact"/>
        <w:jc w:val="center"/>
        <w:outlineLvl w:val="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6"/>
          <w:sz w:val="30"/>
          <w:szCs w:val="30"/>
        </w:rPr>
        <w:t>六．磋商、定标</w:t>
      </w:r>
    </w:p>
    <w:p w14:paraId="0C9AD5B9">
      <w:pPr>
        <w:pStyle w:val="3"/>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rPr>
      </w:pPr>
    </w:p>
    <w:p w14:paraId="55F65694">
      <w:pPr>
        <w:tabs>
          <w:tab w:val="left" w:pos="1478"/>
        </w:tabs>
        <w:spacing w:beforeAutospacing="0" w:afterAutospacing="0" w:line="360" w:lineRule="auto"/>
        <w:ind w:firstLine="120" w:firstLineChars="50"/>
        <w:rPr>
          <w:rFonts w:hint="eastAsia" w:ascii="宋体" w:hAnsi="宋体" w:eastAsia="宋体" w:cs="宋体"/>
          <w:b/>
          <w:color w:val="auto"/>
          <w:sz w:val="24"/>
        </w:rPr>
      </w:pPr>
      <w:r>
        <w:rPr>
          <w:rFonts w:hint="eastAsia" w:ascii="宋体" w:hAnsi="宋体" w:eastAsia="宋体" w:cs="宋体"/>
          <w:b/>
          <w:color w:val="auto"/>
          <w:sz w:val="24"/>
        </w:rPr>
        <w:t>1、磋商</w:t>
      </w:r>
      <w:r>
        <w:rPr>
          <w:rFonts w:hint="eastAsia" w:ascii="宋体" w:hAnsi="宋体" w:eastAsia="宋体" w:cs="宋体"/>
          <w:b/>
          <w:color w:val="auto"/>
          <w:sz w:val="24"/>
        </w:rPr>
        <w:tab/>
      </w:r>
    </w:p>
    <w:p w14:paraId="06E2291D">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（1）采购代理机构按磋商文件规定的时间、地点组织磋商会议。</w:t>
      </w:r>
    </w:p>
    <w:p w14:paraId="5943E58A">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（2）磋商大会由采购代理机构主持，采购人参会人员及有关工作人员参加，参加磋商的人员应签名报到，以证明其出席。供应商代表</w:t>
      </w:r>
      <w:r>
        <w:rPr>
          <w:rFonts w:hint="eastAsia" w:ascii="宋体" w:hAnsi="宋体" w:eastAsia="宋体" w:cs="宋体"/>
          <w:color w:val="auto"/>
          <w:sz w:val="24"/>
          <w:lang w:eastAsia="zh-CN"/>
        </w:rPr>
        <w:t>线上签到并解密。</w:t>
      </w:r>
    </w:p>
    <w:p w14:paraId="1D858F27">
      <w:pPr>
        <w:tabs>
          <w:tab w:val="left" w:pos="1478"/>
        </w:tabs>
        <w:spacing w:beforeAutospacing="0" w:afterAutospacing="0" w:line="360" w:lineRule="auto"/>
        <w:ind w:firstLine="120" w:firstLineChars="50"/>
        <w:rPr>
          <w:rFonts w:hint="eastAsia" w:ascii="宋体" w:hAnsi="宋体" w:eastAsia="宋体" w:cs="宋体"/>
          <w:b/>
          <w:color w:val="auto"/>
          <w:sz w:val="24"/>
        </w:rPr>
      </w:pPr>
      <w:r>
        <w:rPr>
          <w:rFonts w:hint="eastAsia" w:ascii="宋体" w:hAnsi="宋体" w:eastAsia="宋体" w:cs="宋体"/>
          <w:b/>
          <w:color w:val="auto"/>
          <w:sz w:val="24"/>
        </w:rPr>
        <w:t>2、磋商小组组成与职责</w:t>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p>
    <w:p w14:paraId="14DFEDA3">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为确保磋商工作公开、公平、公正，依法成立磋商小组。磋商小组由采购人代表及评审专家组成，成员人数为3人及以上单数，其中评审专家不少于磋商小组成员总数的三分之二，专家名单由有关人员在财政部门设立的政府采购评审专家库中随机抽取，磋商小组成员应当遵守并履行下列责任和义务：</w:t>
      </w:r>
    </w:p>
    <w:p w14:paraId="4A62A8D4">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A、要严格遵守政府采购相关法律制度，依法履行各自职责，公正、客观、审慎地组织和参与评审工作；</w:t>
      </w:r>
    </w:p>
    <w:p w14:paraId="6259B3D8">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B、审查、评价响应文件是否符合磋商文件的商务、技术等实质性要求；</w:t>
      </w:r>
    </w:p>
    <w:p w14:paraId="55CDFDBE">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C、要求供应商对响应文件有关事项作出澄清或说明；</w:t>
      </w:r>
    </w:p>
    <w:p w14:paraId="7525192E">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D、按磋商文件规定的评审方法和标准，对响应文件进行比较和评价；对供应商的客观评分项的评分应当一致；</w:t>
      </w:r>
    </w:p>
    <w:p w14:paraId="40425B6C">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E、要依法独立评审，按照磋商文件的要求和评标标准进行评标，推荐成交候选人名单，对评审意见承担个人责任；</w:t>
      </w:r>
    </w:p>
    <w:p w14:paraId="32E4EBBE">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 xml:space="preserve">F、对需要共同认定的事项存在争议的，按照少数服从多数的原则做出结论。持不同意见的磋商小组成员应当在评审报告上签署不同意见并说明理由，否则视为同意； </w:t>
      </w:r>
    </w:p>
    <w:p w14:paraId="629923F0">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G、对评审情况以及在评审过程中获悉的国家秘密、商业秘密负有保密责任；</w:t>
      </w:r>
    </w:p>
    <w:p w14:paraId="68B1C56E">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H、向采购人、采购代理机构或者有关部门报告评审中发现的违法行为；</w:t>
      </w:r>
    </w:p>
    <w:p w14:paraId="44B32F23">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I、配合采购人、采购代理机构答复供应商提出的质疑；</w:t>
      </w:r>
    </w:p>
    <w:p w14:paraId="4234E8F5">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J、配合财政部门处理投诉工作。</w:t>
      </w:r>
    </w:p>
    <w:p w14:paraId="2C738E90">
      <w:pPr>
        <w:keepNext w:val="0"/>
        <w:keepLines w:val="0"/>
        <w:pageBreakBefore w:val="0"/>
        <w:wordWrap/>
        <w:overflowPunct/>
        <w:topLinePunct w:val="0"/>
        <w:bidi w:val="0"/>
        <w:spacing w:line="440" w:lineRule="exact"/>
        <w:ind w:left="475"/>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2、响应文件的初审</w:t>
      </w:r>
    </w:p>
    <w:p w14:paraId="12DD1DED">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（1）初审分为资格性审查和符合性审查。</w:t>
      </w:r>
    </w:p>
    <w:p w14:paraId="6D6A2326">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（2）资格性审查：依据磋商文件的规定，对供应商的资格证明文件进行审查，以确定供应商是否具备磋商资格。</w:t>
      </w:r>
    </w:p>
    <w:p w14:paraId="3B302E4F">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（3）符合性审查：依据磋商文件规定，从响应文件的有效性、完整性和对磋商文件的响应程度进行审查。下列情况有一项不满足者（但不限于），不进入下一轮评审： </w:t>
      </w:r>
    </w:p>
    <w:tbl>
      <w:tblPr>
        <w:tblStyle w:val="15"/>
        <w:tblW w:w="887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9"/>
        <w:gridCol w:w="1897"/>
        <w:gridCol w:w="5985"/>
      </w:tblGrid>
      <w:tr w14:paraId="78B4F5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989" w:type="dxa"/>
            <w:tcBorders>
              <w:top w:val="single" w:color="000000" w:sz="10" w:space="0"/>
              <w:left w:val="single" w:color="000000" w:sz="10" w:space="0"/>
            </w:tcBorders>
            <w:shd w:val="clear" w:color="auto" w:fill="F1F1F1"/>
            <w:noWrap w:val="0"/>
            <w:vAlign w:val="top"/>
          </w:tcPr>
          <w:p w14:paraId="34BA5CBA">
            <w:pPr>
              <w:pStyle w:val="16"/>
              <w:spacing w:line="285" w:lineRule="auto"/>
              <w:rPr>
                <w:color w:val="auto"/>
              </w:rPr>
            </w:pPr>
          </w:p>
          <w:p w14:paraId="2D81CF63">
            <w:pPr>
              <w:spacing w:before="78" w:line="221" w:lineRule="auto"/>
              <w:ind w:left="246"/>
              <w:rPr>
                <w:rFonts w:ascii="宋体" w:hAnsi="宋体" w:eastAsia="宋体" w:cs="宋体"/>
                <w:color w:val="auto"/>
                <w:sz w:val="24"/>
                <w:szCs w:val="24"/>
              </w:rPr>
            </w:pPr>
            <w:r>
              <w:rPr>
                <w:rFonts w:ascii="宋体" w:hAnsi="宋体" w:eastAsia="宋体" w:cs="宋体"/>
                <w:b/>
                <w:bCs/>
                <w:color w:val="auto"/>
                <w:spacing w:val="-7"/>
                <w:sz w:val="24"/>
                <w:szCs w:val="24"/>
              </w:rPr>
              <w:t>序号</w:t>
            </w:r>
          </w:p>
        </w:tc>
        <w:tc>
          <w:tcPr>
            <w:tcW w:w="1897" w:type="dxa"/>
            <w:tcBorders>
              <w:top w:val="single" w:color="000000" w:sz="10" w:space="0"/>
            </w:tcBorders>
            <w:shd w:val="clear" w:color="auto" w:fill="F1F1F1"/>
            <w:noWrap w:val="0"/>
            <w:vAlign w:val="top"/>
          </w:tcPr>
          <w:p w14:paraId="43D35EFA">
            <w:pPr>
              <w:pStyle w:val="16"/>
              <w:spacing w:line="286" w:lineRule="auto"/>
              <w:rPr>
                <w:color w:val="auto"/>
              </w:rPr>
            </w:pPr>
          </w:p>
          <w:p w14:paraId="7C66312C">
            <w:pPr>
              <w:spacing w:before="78" w:line="219" w:lineRule="auto"/>
              <w:rPr>
                <w:rFonts w:ascii="宋体" w:hAnsi="宋体" w:eastAsia="宋体" w:cs="宋体"/>
                <w:color w:val="auto"/>
                <w:sz w:val="24"/>
                <w:szCs w:val="24"/>
              </w:rPr>
            </w:pPr>
            <w:r>
              <w:rPr>
                <w:rFonts w:ascii="宋体" w:hAnsi="宋体" w:eastAsia="宋体" w:cs="宋体"/>
                <w:b/>
                <w:bCs/>
                <w:color w:val="auto"/>
                <w:spacing w:val="-4"/>
                <w:sz w:val="24"/>
                <w:szCs w:val="24"/>
              </w:rPr>
              <w:t>符合性审查项</w:t>
            </w:r>
          </w:p>
        </w:tc>
        <w:tc>
          <w:tcPr>
            <w:tcW w:w="5985" w:type="dxa"/>
            <w:tcBorders>
              <w:top w:val="single" w:color="000000" w:sz="10" w:space="0"/>
              <w:right w:val="single" w:color="000000" w:sz="10" w:space="0"/>
            </w:tcBorders>
            <w:shd w:val="clear" w:color="auto" w:fill="F1F1F1"/>
            <w:noWrap w:val="0"/>
            <w:vAlign w:val="top"/>
          </w:tcPr>
          <w:p w14:paraId="436C28EB">
            <w:pPr>
              <w:pStyle w:val="16"/>
              <w:spacing w:line="286" w:lineRule="auto"/>
              <w:rPr>
                <w:color w:val="auto"/>
              </w:rPr>
            </w:pPr>
          </w:p>
          <w:p w14:paraId="46FD42B7">
            <w:pPr>
              <w:spacing w:before="78" w:line="219" w:lineRule="auto"/>
              <w:ind w:left="2271"/>
              <w:rPr>
                <w:rFonts w:ascii="宋体" w:hAnsi="宋体" w:eastAsia="宋体" w:cs="宋体"/>
                <w:color w:val="auto"/>
                <w:sz w:val="24"/>
                <w:szCs w:val="24"/>
              </w:rPr>
            </w:pPr>
            <w:r>
              <w:rPr>
                <w:rFonts w:ascii="宋体" w:hAnsi="宋体" w:eastAsia="宋体" w:cs="宋体"/>
                <w:b/>
                <w:bCs/>
                <w:color w:val="auto"/>
                <w:spacing w:val="-5"/>
                <w:sz w:val="24"/>
                <w:szCs w:val="24"/>
              </w:rPr>
              <w:t>通过条件</w:t>
            </w:r>
          </w:p>
        </w:tc>
      </w:tr>
      <w:tr w14:paraId="22D71A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1" w:hRule="atLeast"/>
        </w:trPr>
        <w:tc>
          <w:tcPr>
            <w:tcW w:w="989" w:type="dxa"/>
            <w:tcBorders>
              <w:left w:val="single" w:color="000000" w:sz="10" w:space="0"/>
            </w:tcBorders>
            <w:noWrap w:val="0"/>
            <w:vAlign w:val="top"/>
          </w:tcPr>
          <w:p w14:paraId="26084DEB">
            <w:pPr>
              <w:pStyle w:val="16"/>
              <w:spacing w:line="270" w:lineRule="auto"/>
              <w:rPr>
                <w:color w:val="auto"/>
              </w:rPr>
            </w:pPr>
          </w:p>
          <w:p w14:paraId="6144B2BB">
            <w:pPr>
              <w:pStyle w:val="16"/>
              <w:spacing w:line="271" w:lineRule="auto"/>
              <w:rPr>
                <w:color w:val="auto"/>
              </w:rPr>
            </w:pPr>
          </w:p>
          <w:p w14:paraId="624EB41C">
            <w:pPr>
              <w:pStyle w:val="16"/>
              <w:spacing w:line="271" w:lineRule="auto"/>
              <w:rPr>
                <w:color w:val="auto"/>
              </w:rPr>
            </w:pPr>
          </w:p>
          <w:p w14:paraId="18E98489">
            <w:pPr>
              <w:spacing w:before="78" w:line="241" w:lineRule="auto"/>
              <w:ind w:left="445"/>
              <w:rPr>
                <w:rFonts w:ascii="宋体" w:hAnsi="宋体" w:eastAsia="宋体" w:cs="宋体"/>
                <w:color w:val="auto"/>
                <w:sz w:val="24"/>
                <w:szCs w:val="24"/>
              </w:rPr>
            </w:pPr>
            <w:r>
              <w:rPr>
                <w:rFonts w:ascii="宋体" w:hAnsi="宋体" w:eastAsia="宋体" w:cs="宋体"/>
                <w:color w:val="auto"/>
                <w:sz w:val="24"/>
                <w:szCs w:val="24"/>
              </w:rPr>
              <w:t>1</w:t>
            </w:r>
          </w:p>
        </w:tc>
        <w:tc>
          <w:tcPr>
            <w:tcW w:w="1897" w:type="dxa"/>
            <w:noWrap w:val="0"/>
            <w:vAlign w:val="top"/>
          </w:tcPr>
          <w:p w14:paraId="65E4A490">
            <w:pPr>
              <w:pStyle w:val="16"/>
              <w:spacing w:line="271" w:lineRule="auto"/>
              <w:jc w:val="center"/>
              <w:rPr>
                <w:color w:val="auto"/>
              </w:rPr>
            </w:pPr>
          </w:p>
          <w:p w14:paraId="3A5ECCAB">
            <w:pPr>
              <w:pStyle w:val="16"/>
              <w:spacing w:line="271" w:lineRule="auto"/>
              <w:jc w:val="center"/>
              <w:rPr>
                <w:color w:val="auto"/>
              </w:rPr>
            </w:pPr>
          </w:p>
          <w:p w14:paraId="30EB6C1C">
            <w:pPr>
              <w:pStyle w:val="16"/>
              <w:spacing w:line="271" w:lineRule="auto"/>
              <w:jc w:val="center"/>
              <w:rPr>
                <w:color w:val="auto"/>
              </w:rPr>
            </w:pPr>
          </w:p>
          <w:p w14:paraId="55265A77">
            <w:pPr>
              <w:spacing w:before="78" w:line="220" w:lineRule="auto"/>
              <w:jc w:val="center"/>
              <w:rPr>
                <w:rFonts w:ascii="宋体" w:hAnsi="宋体" w:eastAsia="宋体" w:cs="宋体"/>
                <w:color w:val="auto"/>
                <w:sz w:val="24"/>
                <w:szCs w:val="24"/>
              </w:rPr>
            </w:pPr>
            <w:r>
              <w:rPr>
                <w:rFonts w:ascii="宋体" w:hAnsi="宋体" w:eastAsia="宋体" w:cs="宋体"/>
                <w:color w:val="auto"/>
                <w:spacing w:val="-3"/>
                <w:sz w:val="24"/>
                <w:szCs w:val="24"/>
              </w:rPr>
              <w:t>与项目的一致性</w:t>
            </w:r>
          </w:p>
        </w:tc>
        <w:tc>
          <w:tcPr>
            <w:tcW w:w="5985" w:type="dxa"/>
            <w:tcBorders>
              <w:right w:val="single" w:color="000000" w:sz="10" w:space="0"/>
            </w:tcBorders>
            <w:noWrap w:val="0"/>
            <w:vAlign w:val="top"/>
          </w:tcPr>
          <w:p w14:paraId="0187587F">
            <w:pPr>
              <w:spacing w:before="37" w:line="239" w:lineRule="auto"/>
              <w:ind w:left="112" w:right="97"/>
              <w:rPr>
                <w:rFonts w:ascii="宋体" w:hAnsi="宋体" w:eastAsia="宋体" w:cs="宋体"/>
                <w:color w:val="auto"/>
                <w:sz w:val="24"/>
                <w:szCs w:val="24"/>
              </w:rPr>
            </w:pPr>
            <w:r>
              <w:rPr>
                <w:rFonts w:ascii="宋体" w:hAnsi="宋体" w:eastAsia="宋体" w:cs="宋体"/>
                <w:color w:val="auto"/>
                <w:spacing w:val="-1"/>
                <w:sz w:val="24"/>
                <w:szCs w:val="24"/>
              </w:rPr>
              <w:t>至少以下三处的项目名称、项目编号、标段（</w:t>
            </w:r>
            <w:r>
              <w:rPr>
                <w:rFonts w:hint="eastAsia" w:ascii="宋体" w:hAnsi="宋体" w:eastAsia="宋体" w:cs="宋体"/>
                <w:color w:val="auto"/>
                <w:spacing w:val="-1"/>
                <w:sz w:val="24"/>
                <w:szCs w:val="24"/>
                <w:lang w:val="en-US" w:eastAsia="zh-CN"/>
              </w:rPr>
              <w:t>如有</w:t>
            </w:r>
            <w:r>
              <w:rPr>
                <w:rFonts w:ascii="宋体" w:hAnsi="宋体" w:eastAsia="宋体" w:cs="宋体"/>
                <w:color w:val="auto"/>
                <w:spacing w:val="-1"/>
                <w:sz w:val="24"/>
                <w:szCs w:val="24"/>
              </w:rPr>
              <w:t>）与本项目完全一致：</w:t>
            </w:r>
          </w:p>
          <w:p w14:paraId="34141476">
            <w:pPr>
              <w:spacing w:line="219" w:lineRule="auto"/>
              <w:ind w:left="123"/>
              <w:rPr>
                <w:rFonts w:ascii="宋体" w:hAnsi="宋体" w:eastAsia="宋体" w:cs="宋体"/>
                <w:color w:val="auto"/>
                <w:sz w:val="24"/>
                <w:szCs w:val="24"/>
              </w:rPr>
            </w:pPr>
            <w:r>
              <w:rPr>
                <w:rFonts w:ascii="宋体" w:hAnsi="宋体" w:eastAsia="宋体" w:cs="宋体"/>
                <w:color w:val="auto"/>
                <w:spacing w:val="-3"/>
                <w:sz w:val="24"/>
                <w:szCs w:val="24"/>
              </w:rPr>
              <w:t>（1）</w:t>
            </w:r>
            <w:r>
              <w:rPr>
                <w:rFonts w:hint="eastAsia" w:ascii="宋体" w:hAnsi="宋体" w:eastAsia="宋体" w:cs="宋体"/>
                <w:color w:val="auto"/>
                <w:spacing w:val="-3"/>
                <w:sz w:val="24"/>
                <w:szCs w:val="24"/>
                <w:lang w:val="en-US" w:eastAsia="zh-CN"/>
              </w:rPr>
              <w:t>响应</w:t>
            </w:r>
            <w:r>
              <w:rPr>
                <w:rFonts w:ascii="宋体" w:hAnsi="宋体" w:eastAsia="宋体" w:cs="宋体"/>
                <w:color w:val="auto"/>
                <w:spacing w:val="-3"/>
                <w:sz w:val="24"/>
                <w:szCs w:val="24"/>
              </w:rPr>
              <w:t>文件</w:t>
            </w:r>
            <w:r>
              <w:rPr>
                <w:rFonts w:hint="eastAsia" w:ascii="宋体" w:hAnsi="宋体" w:eastAsia="宋体" w:cs="宋体"/>
                <w:color w:val="auto"/>
                <w:spacing w:val="-3"/>
                <w:sz w:val="24"/>
                <w:szCs w:val="24"/>
                <w:lang w:val="en-US" w:eastAsia="zh-CN"/>
              </w:rPr>
              <w:t>封</w:t>
            </w:r>
            <w:r>
              <w:rPr>
                <w:rFonts w:ascii="宋体" w:hAnsi="宋体" w:eastAsia="宋体" w:cs="宋体"/>
                <w:color w:val="auto"/>
                <w:spacing w:val="-3"/>
                <w:sz w:val="24"/>
                <w:szCs w:val="24"/>
              </w:rPr>
              <w:t>面</w:t>
            </w:r>
          </w:p>
          <w:p w14:paraId="5F081444">
            <w:pPr>
              <w:spacing w:before="24" w:line="220" w:lineRule="auto"/>
              <w:ind w:left="123"/>
              <w:rPr>
                <w:rFonts w:ascii="宋体" w:hAnsi="宋体" w:eastAsia="宋体" w:cs="宋体"/>
                <w:color w:val="auto"/>
                <w:sz w:val="24"/>
                <w:szCs w:val="24"/>
              </w:rPr>
            </w:pPr>
            <w:r>
              <w:rPr>
                <w:rFonts w:ascii="宋体" w:hAnsi="宋体" w:eastAsia="宋体" w:cs="宋体"/>
                <w:color w:val="auto"/>
                <w:spacing w:val="-4"/>
                <w:sz w:val="24"/>
                <w:szCs w:val="24"/>
              </w:rPr>
              <w:t>（2）</w:t>
            </w:r>
            <w:r>
              <w:rPr>
                <w:rFonts w:hint="eastAsia" w:ascii="宋体" w:hAnsi="宋体" w:eastAsia="宋体" w:cs="宋体"/>
                <w:color w:val="auto"/>
                <w:spacing w:val="-4"/>
                <w:sz w:val="24"/>
                <w:szCs w:val="24"/>
                <w:lang w:val="en-US" w:eastAsia="zh-CN"/>
              </w:rPr>
              <w:t>响应</w:t>
            </w:r>
            <w:r>
              <w:rPr>
                <w:rFonts w:ascii="宋体" w:hAnsi="宋体" w:eastAsia="宋体" w:cs="宋体"/>
                <w:color w:val="auto"/>
                <w:spacing w:val="-4"/>
                <w:sz w:val="24"/>
                <w:szCs w:val="24"/>
              </w:rPr>
              <w:t>函</w:t>
            </w:r>
          </w:p>
          <w:p w14:paraId="123AAAB0">
            <w:pPr>
              <w:spacing w:before="24" w:line="220" w:lineRule="auto"/>
              <w:ind w:left="111" w:right="97" w:firstLine="11"/>
              <w:rPr>
                <w:rFonts w:ascii="宋体" w:hAnsi="宋体" w:eastAsia="宋体" w:cs="宋体"/>
                <w:color w:val="auto"/>
                <w:sz w:val="24"/>
                <w:szCs w:val="24"/>
              </w:rPr>
            </w:pPr>
            <w:r>
              <w:rPr>
                <w:rFonts w:ascii="宋体" w:hAnsi="宋体" w:eastAsia="宋体" w:cs="宋体"/>
                <w:color w:val="auto"/>
                <w:spacing w:val="-1"/>
                <w:sz w:val="24"/>
                <w:szCs w:val="24"/>
              </w:rPr>
              <w:t>（3）法定代表人（主要负责人）委托授权书\身份</w:t>
            </w:r>
            <w:r>
              <w:rPr>
                <w:rFonts w:ascii="宋体" w:hAnsi="宋体" w:eastAsia="宋体" w:cs="宋体"/>
                <w:color w:val="auto"/>
                <w:spacing w:val="-5"/>
                <w:sz w:val="24"/>
                <w:szCs w:val="24"/>
              </w:rPr>
              <w:t>证明</w:t>
            </w:r>
          </w:p>
        </w:tc>
      </w:tr>
      <w:tr w14:paraId="52454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2" w:hRule="atLeast"/>
        </w:trPr>
        <w:tc>
          <w:tcPr>
            <w:tcW w:w="989" w:type="dxa"/>
            <w:tcBorders>
              <w:left w:val="single" w:color="000000" w:sz="10" w:space="0"/>
            </w:tcBorders>
            <w:noWrap w:val="0"/>
            <w:vAlign w:val="top"/>
          </w:tcPr>
          <w:p w14:paraId="2C7CDEFE">
            <w:pPr>
              <w:pStyle w:val="16"/>
              <w:spacing w:line="243" w:lineRule="auto"/>
              <w:rPr>
                <w:color w:val="auto"/>
              </w:rPr>
            </w:pPr>
          </w:p>
          <w:p w14:paraId="07D9E954">
            <w:pPr>
              <w:pStyle w:val="16"/>
              <w:spacing w:line="243" w:lineRule="auto"/>
              <w:rPr>
                <w:color w:val="auto"/>
              </w:rPr>
            </w:pPr>
          </w:p>
          <w:p w14:paraId="2C622F8B">
            <w:pPr>
              <w:pStyle w:val="16"/>
              <w:spacing w:line="243" w:lineRule="auto"/>
              <w:rPr>
                <w:color w:val="auto"/>
              </w:rPr>
            </w:pPr>
          </w:p>
          <w:p w14:paraId="14AD5F2E">
            <w:pPr>
              <w:pStyle w:val="16"/>
              <w:spacing w:line="244" w:lineRule="auto"/>
              <w:rPr>
                <w:color w:val="auto"/>
              </w:rPr>
            </w:pPr>
          </w:p>
          <w:p w14:paraId="4994D905">
            <w:pPr>
              <w:spacing w:before="78" w:line="241" w:lineRule="auto"/>
              <w:ind w:left="430"/>
              <w:rPr>
                <w:rFonts w:ascii="宋体" w:hAnsi="宋体" w:eastAsia="宋体" w:cs="宋体"/>
                <w:color w:val="auto"/>
                <w:sz w:val="24"/>
                <w:szCs w:val="24"/>
              </w:rPr>
            </w:pPr>
            <w:r>
              <w:rPr>
                <w:rFonts w:ascii="宋体" w:hAnsi="宋体" w:eastAsia="宋体" w:cs="宋体"/>
                <w:color w:val="auto"/>
                <w:sz w:val="24"/>
                <w:szCs w:val="24"/>
              </w:rPr>
              <w:t>2</w:t>
            </w:r>
          </w:p>
        </w:tc>
        <w:tc>
          <w:tcPr>
            <w:tcW w:w="1897" w:type="dxa"/>
            <w:noWrap w:val="0"/>
            <w:vAlign w:val="top"/>
          </w:tcPr>
          <w:p w14:paraId="312AB865">
            <w:pPr>
              <w:pStyle w:val="16"/>
              <w:spacing w:line="243" w:lineRule="auto"/>
              <w:jc w:val="center"/>
              <w:rPr>
                <w:b w:val="0"/>
                <w:bCs w:val="0"/>
                <w:color w:val="auto"/>
              </w:rPr>
            </w:pPr>
          </w:p>
          <w:p w14:paraId="5331ED44">
            <w:pPr>
              <w:pStyle w:val="16"/>
              <w:spacing w:line="243" w:lineRule="auto"/>
              <w:jc w:val="center"/>
              <w:rPr>
                <w:b w:val="0"/>
                <w:bCs w:val="0"/>
                <w:color w:val="auto"/>
              </w:rPr>
            </w:pPr>
          </w:p>
          <w:p w14:paraId="2773055F">
            <w:pPr>
              <w:pStyle w:val="16"/>
              <w:spacing w:line="244" w:lineRule="auto"/>
              <w:jc w:val="center"/>
              <w:rPr>
                <w:b w:val="0"/>
                <w:bCs w:val="0"/>
                <w:color w:val="auto"/>
              </w:rPr>
            </w:pPr>
          </w:p>
          <w:p w14:paraId="58675514">
            <w:pPr>
              <w:pStyle w:val="16"/>
              <w:spacing w:line="244" w:lineRule="auto"/>
              <w:jc w:val="center"/>
              <w:rPr>
                <w:b w:val="0"/>
                <w:bCs w:val="0"/>
                <w:color w:val="auto"/>
              </w:rPr>
            </w:pPr>
          </w:p>
          <w:p w14:paraId="7A71C3D4">
            <w:pPr>
              <w:spacing w:before="78" w:line="219" w:lineRule="auto"/>
              <w:jc w:val="center"/>
              <w:rPr>
                <w:rFonts w:ascii="宋体" w:hAnsi="宋体" w:eastAsia="宋体" w:cs="宋体"/>
                <w:b w:val="0"/>
                <w:bCs w:val="0"/>
                <w:color w:val="auto"/>
                <w:sz w:val="24"/>
                <w:szCs w:val="24"/>
              </w:rPr>
            </w:pPr>
            <w:r>
              <w:rPr>
                <w:rFonts w:hint="eastAsia" w:ascii="宋体" w:hAnsi="宋体" w:eastAsia="宋体" w:cs="宋体"/>
                <w:b w:val="0"/>
                <w:bCs w:val="0"/>
                <w:color w:val="auto"/>
                <w:spacing w:val="-3"/>
                <w:sz w:val="24"/>
                <w:szCs w:val="24"/>
                <w:lang w:val="en-US" w:eastAsia="zh-CN"/>
              </w:rPr>
              <w:t>响应</w:t>
            </w:r>
            <w:r>
              <w:rPr>
                <w:rFonts w:ascii="宋体" w:hAnsi="宋体" w:eastAsia="宋体" w:cs="宋体"/>
                <w:b w:val="0"/>
                <w:bCs w:val="0"/>
                <w:color w:val="auto"/>
                <w:spacing w:val="-3"/>
                <w:sz w:val="24"/>
                <w:szCs w:val="24"/>
              </w:rPr>
              <w:t>文件组成</w:t>
            </w:r>
          </w:p>
        </w:tc>
        <w:tc>
          <w:tcPr>
            <w:tcW w:w="5985" w:type="dxa"/>
            <w:tcBorders>
              <w:right w:val="single" w:color="000000" w:sz="10" w:space="0"/>
            </w:tcBorders>
            <w:noWrap w:val="0"/>
            <w:vAlign w:val="top"/>
          </w:tcPr>
          <w:p w14:paraId="001F1503">
            <w:pPr>
              <w:keepNext w:val="0"/>
              <w:keepLines w:val="0"/>
              <w:pageBreakBefore w:val="0"/>
              <w:widowControl w:val="0"/>
              <w:kinsoku/>
              <w:wordWrap/>
              <w:overflowPunct/>
              <w:topLinePunct w:val="0"/>
              <w:autoSpaceDE/>
              <w:autoSpaceDN/>
              <w:bidi w:val="0"/>
              <w:adjustRightInd/>
              <w:snapToGrid/>
              <w:spacing w:line="440" w:lineRule="exact"/>
              <w:ind w:left="114"/>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lang w:val="en-US" w:eastAsia="zh-CN"/>
              </w:rPr>
              <w:t>响应</w:t>
            </w:r>
            <w:r>
              <w:rPr>
                <w:rFonts w:ascii="宋体" w:hAnsi="宋体" w:eastAsia="宋体" w:cs="宋体"/>
                <w:b w:val="0"/>
                <w:bCs w:val="0"/>
                <w:color w:val="auto"/>
                <w:spacing w:val="-2"/>
                <w:sz w:val="24"/>
                <w:szCs w:val="24"/>
              </w:rPr>
              <w:t>文件应包含以下部分：</w:t>
            </w:r>
          </w:p>
          <w:p w14:paraId="4C607D00">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响应函</w:t>
            </w:r>
          </w:p>
          <w:p w14:paraId="5CC71EA3">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响应</w:t>
            </w:r>
            <w:r>
              <w:rPr>
                <w:rFonts w:hint="eastAsia" w:hAnsi="宋体" w:cs="宋体"/>
                <w:b w:val="0"/>
                <w:bCs w:val="0"/>
                <w:color w:val="auto"/>
                <w:sz w:val="24"/>
                <w:szCs w:val="24"/>
                <w:lang w:val="en-US" w:eastAsia="zh-CN"/>
              </w:rPr>
              <w:t>报价表</w:t>
            </w:r>
          </w:p>
          <w:p w14:paraId="5212D1F1">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法定代表人证明书与授权书</w:t>
            </w:r>
          </w:p>
          <w:p w14:paraId="77F63619">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供应商</w:t>
            </w:r>
            <w:r>
              <w:rPr>
                <w:rFonts w:hint="eastAsia" w:hAnsi="宋体" w:cs="宋体"/>
                <w:b w:val="0"/>
                <w:bCs w:val="0"/>
                <w:color w:val="auto"/>
                <w:sz w:val="24"/>
                <w:szCs w:val="24"/>
                <w:lang w:val="en-US" w:eastAsia="zh-CN"/>
              </w:rPr>
              <w:t>资格</w:t>
            </w:r>
            <w:r>
              <w:rPr>
                <w:rFonts w:hint="eastAsia" w:ascii="宋体" w:hAnsi="宋体" w:eastAsia="宋体" w:cs="宋体"/>
                <w:b w:val="0"/>
                <w:bCs w:val="0"/>
                <w:color w:val="auto"/>
                <w:sz w:val="24"/>
                <w:szCs w:val="24"/>
              </w:rPr>
              <w:t>证明文件</w:t>
            </w:r>
          </w:p>
          <w:p w14:paraId="185DEDA3">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hAnsi="宋体" w:cs="宋体"/>
                <w:b w:val="0"/>
                <w:bCs w:val="0"/>
                <w:color w:val="auto"/>
                <w:sz w:val="24"/>
                <w:szCs w:val="24"/>
                <w:lang w:val="en-US" w:eastAsia="zh-CN"/>
              </w:rPr>
              <w:t>技术响应方案说明</w:t>
            </w:r>
          </w:p>
          <w:p w14:paraId="2B4E2C46">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商务响应方案</w:t>
            </w:r>
          </w:p>
          <w:p w14:paraId="65CDE4D6">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供应商承诺书</w:t>
            </w:r>
          </w:p>
          <w:p w14:paraId="2AEB30E1">
            <w:pPr>
              <w:pStyle w:val="18"/>
              <w:keepNext w:val="0"/>
              <w:keepLines w:val="0"/>
              <w:pageBreakBefore w:val="0"/>
              <w:widowControl w:val="0"/>
              <w:numPr>
                <w:ilvl w:val="0"/>
                <w:numId w:val="8"/>
              </w:numPr>
              <w:kinsoku/>
              <w:wordWrap/>
              <w:overflowPunct/>
              <w:topLinePunct w:val="0"/>
              <w:autoSpaceDE/>
              <w:autoSpaceDN/>
              <w:bidi w:val="0"/>
              <w:adjustRightInd/>
              <w:snapToGrid/>
              <w:spacing w:beforeAutospacing="0" w:afterAutospacing="0" w:line="440" w:lineRule="exact"/>
              <w:ind w:left="0" w:leftChars="0" w:firstLine="0" w:firstLineChars="0"/>
              <w:textAlignment w:val="auto"/>
              <w:rPr>
                <w:rFonts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附件</w:t>
            </w:r>
          </w:p>
        </w:tc>
      </w:tr>
      <w:tr w14:paraId="0F941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6" w:hRule="atLeast"/>
        </w:trPr>
        <w:tc>
          <w:tcPr>
            <w:tcW w:w="989" w:type="dxa"/>
            <w:tcBorders>
              <w:left w:val="single" w:color="000000" w:sz="10" w:space="0"/>
            </w:tcBorders>
            <w:noWrap w:val="0"/>
            <w:vAlign w:val="top"/>
          </w:tcPr>
          <w:p w14:paraId="3AAEC50E">
            <w:pPr>
              <w:pStyle w:val="16"/>
              <w:spacing w:line="455" w:lineRule="auto"/>
              <w:rPr>
                <w:color w:val="auto"/>
              </w:rPr>
            </w:pPr>
          </w:p>
          <w:p w14:paraId="72306836">
            <w:pPr>
              <w:spacing w:before="78"/>
              <w:ind w:left="432"/>
              <w:rPr>
                <w:rFonts w:ascii="宋体" w:hAnsi="宋体" w:eastAsia="宋体" w:cs="宋体"/>
                <w:color w:val="auto"/>
                <w:sz w:val="24"/>
                <w:szCs w:val="24"/>
              </w:rPr>
            </w:pPr>
            <w:r>
              <w:rPr>
                <w:rFonts w:ascii="宋体" w:hAnsi="宋体" w:eastAsia="宋体" w:cs="宋体"/>
                <w:color w:val="auto"/>
                <w:sz w:val="24"/>
                <w:szCs w:val="24"/>
              </w:rPr>
              <w:t>3</w:t>
            </w:r>
          </w:p>
        </w:tc>
        <w:tc>
          <w:tcPr>
            <w:tcW w:w="1897" w:type="dxa"/>
            <w:noWrap w:val="0"/>
            <w:vAlign w:val="top"/>
          </w:tcPr>
          <w:p w14:paraId="5E3CD38F">
            <w:pPr>
              <w:spacing w:before="258" w:line="219" w:lineRule="auto"/>
              <w:ind w:left="116"/>
              <w:jc w:val="center"/>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1"/>
                <w:sz w:val="24"/>
                <w:szCs w:val="24"/>
              </w:rPr>
              <w:t>文件的签署、盖</w:t>
            </w:r>
            <w:r>
              <w:rPr>
                <w:rFonts w:ascii="宋体" w:hAnsi="宋体" w:eastAsia="宋体" w:cs="宋体"/>
                <w:color w:val="auto"/>
                <w:sz w:val="24"/>
                <w:szCs w:val="24"/>
              </w:rPr>
              <w:t>章</w:t>
            </w:r>
          </w:p>
        </w:tc>
        <w:tc>
          <w:tcPr>
            <w:tcW w:w="5985" w:type="dxa"/>
            <w:tcBorders>
              <w:right w:val="single" w:color="000000" w:sz="10" w:space="0"/>
            </w:tcBorders>
            <w:noWrap w:val="0"/>
            <w:vAlign w:val="top"/>
          </w:tcPr>
          <w:p w14:paraId="2C14F194">
            <w:pPr>
              <w:pStyle w:val="16"/>
              <w:spacing w:line="374" w:lineRule="auto"/>
              <w:rPr>
                <w:color w:val="auto"/>
              </w:rPr>
            </w:pPr>
          </w:p>
          <w:p w14:paraId="611E7D86">
            <w:pPr>
              <w:spacing w:before="78" w:line="219" w:lineRule="auto"/>
              <w:ind w:left="111"/>
              <w:rPr>
                <w:rFonts w:ascii="宋体" w:hAnsi="宋体" w:eastAsia="宋体" w:cs="宋体"/>
                <w:color w:val="auto"/>
                <w:sz w:val="24"/>
                <w:szCs w:val="24"/>
              </w:rPr>
            </w:pPr>
            <w:r>
              <w:rPr>
                <w:rFonts w:ascii="宋体" w:hAnsi="宋体" w:eastAsia="宋体" w:cs="宋体"/>
                <w:color w:val="auto"/>
                <w:spacing w:val="-1"/>
                <w:sz w:val="24"/>
                <w:szCs w:val="24"/>
              </w:rPr>
              <w:t>签署、盖章均符合</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文件要求，且无遗漏。</w:t>
            </w:r>
          </w:p>
        </w:tc>
      </w:tr>
      <w:tr w14:paraId="5A079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0" w:hRule="atLeast"/>
        </w:trPr>
        <w:tc>
          <w:tcPr>
            <w:tcW w:w="989" w:type="dxa"/>
            <w:tcBorders>
              <w:left w:val="single" w:color="000000" w:sz="10" w:space="0"/>
              <w:bottom w:val="single" w:color="000000" w:sz="10" w:space="0"/>
            </w:tcBorders>
            <w:noWrap w:val="0"/>
            <w:vAlign w:val="top"/>
          </w:tcPr>
          <w:p w14:paraId="42CFE8BD">
            <w:pPr>
              <w:pStyle w:val="16"/>
              <w:spacing w:line="460" w:lineRule="auto"/>
              <w:rPr>
                <w:color w:val="auto"/>
              </w:rPr>
            </w:pPr>
          </w:p>
          <w:p w14:paraId="5A2506FC">
            <w:pPr>
              <w:spacing w:before="78" w:line="241" w:lineRule="auto"/>
              <w:ind w:left="426"/>
              <w:rPr>
                <w:rFonts w:ascii="宋体" w:hAnsi="宋体" w:eastAsia="宋体" w:cs="宋体"/>
                <w:color w:val="auto"/>
                <w:sz w:val="24"/>
                <w:szCs w:val="24"/>
              </w:rPr>
            </w:pPr>
            <w:r>
              <w:rPr>
                <w:rFonts w:ascii="宋体" w:hAnsi="宋体" w:eastAsia="宋体" w:cs="宋体"/>
                <w:color w:val="auto"/>
                <w:sz w:val="24"/>
                <w:szCs w:val="24"/>
              </w:rPr>
              <w:t>4</w:t>
            </w:r>
          </w:p>
        </w:tc>
        <w:tc>
          <w:tcPr>
            <w:tcW w:w="1897" w:type="dxa"/>
            <w:tcBorders>
              <w:bottom w:val="single" w:color="000000" w:sz="10" w:space="0"/>
            </w:tcBorders>
            <w:noWrap w:val="0"/>
            <w:vAlign w:val="top"/>
          </w:tcPr>
          <w:p w14:paraId="58990D08">
            <w:pPr>
              <w:spacing w:before="261" w:line="334" w:lineRule="auto"/>
              <w:ind w:right="115"/>
              <w:jc w:val="center"/>
              <w:rPr>
                <w:rFonts w:hint="default" w:ascii="宋体" w:hAnsi="宋体" w:eastAsia="宋体" w:cs="宋体"/>
                <w:color w:val="auto"/>
                <w:sz w:val="24"/>
                <w:szCs w:val="24"/>
                <w:lang w:val="en-US" w:eastAsia="zh-CN"/>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2"/>
                <w:sz w:val="24"/>
                <w:szCs w:val="24"/>
              </w:rPr>
              <w:t>文件的语言及</w:t>
            </w:r>
            <w:r>
              <w:rPr>
                <w:rFonts w:hint="eastAsia" w:ascii="宋体" w:hAnsi="宋体" w:eastAsia="宋体" w:cs="宋体"/>
                <w:color w:val="auto"/>
                <w:spacing w:val="-2"/>
                <w:sz w:val="24"/>
                <w:szCs w:val="24"/>
                <w:lang w:val="en-US" w:eastAsia="zh-CN"/>
              </w:rPr>
              <w:t>计量单位</w:t>
            </w:r>
          </w:p>
        </w:tc>
        <w:tc>
          <w:tcPr>
            <w:tcW w:w="5985" w:type="dxa"/>
            <w:tcBorders>
              <w:bottom w:val="single" w:color="000000" w:sz="10" w:space="0"/>
              <w:right w:val="single" w:color="000000" w:sz="10" w:space="0"/>
            </w:tcBorders>
            <w:noWrap w:val="0"/>
            <w:vAlign w:val="top"/>
          </w:tcPr>
          <w:p w14:paraId="48C64FC5">
            <w:pPr>
              <w:pStyle w:val="16"/>
              <w:spacing w:line="379" w:lineRule="auto"/>
              <w:rPr>
                <w:color w:val="auto"/>
              </w:rPr>
            </w:pPr>
          </w:p>
          <w:p w14:paraId="7645C5FF">
            <w:pPr>
              <w:spacing w:before="78" w:line="219" w:lineRule="auto"/>
              <w:ind w:left="112"/>
              <w:rPr>
                <w:rFonts w:ascii="宋体" w:hAnsi="宋体" w:eastAsia="宋体" w:cs="宋体"/>
                <w:color w:val="auto"/>
                <w:sz w:val="24"/>
                <w:szCs w:val="24"/>
              </w:rPr>
            </w:pPr>
            <w:r>
              <w:rPr>
                <w:rFonts w:ascii="宋体" w:hAnsi="宋体" w:eastAsia="宋体" w:cs="宋体"/>
                <w:color w:val="auto"/>
                <w:spacing w:val="-2"/>
                <w:sz w:val="24"/>
                <w:szCs w:val="24"/>
              </w:rPr>
              <w:t>均符合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文件的要求</w:t>
            </w:r>
          </w:p>
        </w:tc>
      </w:tr>
      <w:tr w14:paraId="3C1729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5" w:hRule="atLeast"/>
        </w:trPr>
        <w:tc>
          <w:tcPr>
            <w:tcW w:w="989" w:type="dxa"/>
            <w:tcBorders>
              <w:top w:val="single" w:color="000000" w:sz="10" w:space="0"/>
              <w:left w:val="single" w:color="000000" w:sz="10" w:space="0"/>
            </w:tcBorders>
            <w:noWrap w:val="0"/>
            <w:vAlign w:val="top"/>
          </w:tcPr>
          <w:p w14:paraId="1F406921">
            <w:pPr>
              <w:pStyle w:val="16"/>
              <w:spacing w:line="284" w:lineRule="auto"/>
              <w:rPr>
                <w:color w:val="auto"/>
              </w:rPr>
            </w:pPr>
          </w:p>
          <w:p w14:paraId="39054212">
            <w:pPr>
              <w:spacing w:before="78"/>
              <w:ind w:firstLine="480" w:firstLineChars="200"/>
              <w:rPr>
                <w:rFonts w:ascii="宋体" w:hAnsi="宋体" w:eastAsia="宋体" w:cs="宋体"/>
                <w:color w:val="auto"/>
                <w:sz w:val="24"/>
                <w:szCs w:val="24"/>
              </w:rPr>
            </w:pPr>
            <w:r>
              <w:rPr>
                <w:rFonts w:ascii="宋体" w:hAnsi="宋体" w:eastAsia="宋体" w:cs="宋体"/>
                <w:color w:val="auto"/>
                <w:sz w:val="24"/>
                <w:szCs w:val="24"/>
              </w:rPr>
              <w:t>5</w:t>
            </w:r>
          </w:p>
        </w:tc>
        <w:tc>
          <w:tcPr>
            <w:tcW w:w="1897" w:type="dxa"/>
            <w:tcBorders>
              <w:top w:val="single" w:color="000000" w:sz="10" w:space="0"/>
            </w:tcBorders>
            <w:noWrap w:val="0"/>
            <w:vAlign w:val="top"/>
          </w:tcPr>
          <w:p w14:paraId="086FB7C2">
            <w:pPr>
              <w:pStyle w:val="16"/>
              <w:spacing w:line="285" w:lineRule="auto"/>
              <w:jc w:val="center"/>
              <w:rPr>
                <w:color w:val="auto"/>
              </w:rPr>
            </w:pPr>
          </w:p>
          <w:p w14:paraId="14884C36">
            <w:pPr>
              <w:spacing w:before="78" w:line="219"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2"/>
                <w:sz w:val="24"/>
                <w:szCs w:val="24"/>
              </w:rPr>
              <w:t>文件有效期</w:t>
            </w:r>
          </w:p>
        </w:tc>
        <w:tc>
          <w:tcPr>
            <w:tcW w:w="5985" w:type="dxa"/>
            <w:tcBorders>
              <w:top w:val="single" w:color="000000" w:sz="10" w:space="0"/>
              <w:right w:val="single" w:color="000000" w:sz="10" w:space="0"/>
            </w:tcBorders>
            <w:noWrap w:val="0"/>
            <w:vAlign w:val="top"/>
          </w:tcPr>
          <w:p w14:paraId="4F4CE6E2">
            <w:pPr>
              <w:spacing w:before="283" w:line="219" w:lineRule="auto"/>
              <w:ind w:left="113" w:leftChars="0"/>
              <w:rPr>
                <w:rFonts w:ascii="宋体" w:hAnsi="宋体" w:eastAsia="宋体" w:cs="宋体"/>
                <w:color w:val="auto"/>
                <w:sz w:val="24"/>
                <w:szCs w:val="24"/>
              </w:rPr>
            </w:pPr>
            <w:r>
              <w:rPr>
                <w:rFonts w:ascii="宋体" w:hAnsi="宋体" w:eastAsia="宋体" w:cs="宋体"/>
                <w:color w:val="auto"/>
                <w:spacing w:val="-2"/>
                <w:sz w:val="24"/>
                <w:szCs w:val="24"/>
              </w:rPr>
              <w:t>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文件的要求</w:t>
            </w:r>
          </w:p>
        </w:tc>
      </w:tr>
      <w:tr w14:paraId="4888C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89" w:type="dxa"/>
            <w:tcBorders>
              <w:left w:val="single" w:color="000000" w:sz="10" w:space="0"/>
            </w:tcBorders>
            <w:noWrap w:val="0"/>
            <w:vAlign w:val="center"/>
          </w:tcPr>
          <w:p w14:paraId="6A2F30EC">
            <w:pPr>
              <w:spacing w:before="78"/>
              <w:ind w:left="429"/>
              <w:jc w:val="both"/>
              <w:rPr>
                <w:rFonts w:ascii="宋体" w:hAnsi="宋体" w:eastAsia="宋体" w:cs="宋体"/>
                <w:color w:val="auto"/>
                <w:sz w:val="24"/>
                <w:szCs w:val="24"/>
              </w:rPr>
            </w:pPr>
            <w:r>
              <w:rPr>
                <w:rFonts w:ascii="宋体" w:hAnsi="宋体" w:eastAsia="宋体" w:cs="宋体"/>
                <w:color w:val="auto"/>
                <w:sz w:val="24"/>
                <w:szCs w:val="24"/>
              </w:rPr>
              <w:t>6</w:t>
            </w:r>
          </w:p>
        </w:tc>
        <w:tc>
          <w:tcPr>
            <w:tcW w:w="1897" w:type="dxa"/>
            <w:noWrap w:val="0"/>
            <w:vAlign w:val="center"/>
          </w:tcPr>
          <w:p w14:paraId="1A008ADF">
            <w:pPr>
              <w:spacing w:before="78" w:line="218" w:lineRule="auto"/>
              <w:ind w:firstLine="472" w:firstLineChars="200"/>
              <w:jc w:val="both"/>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响应</w:t>
            </w:r>
            <w:r>
              <w:rPr>
                <w:rFonts w:ascii="宋体" w:hAnsi="宋体" w:eastAsia="宋体" w:cs="宋体"/>
                <w:color w:val="auto"/>
                <w:spacing w:val="-4"/>
                <w:sz w:val="24"/>
                <w:szCs w:val="24"/>
              </w:rPr>
              <w:t>报价</w:t>
            </w:r>
          </w:p>
        </w:tc>
        <w:tc>
          <w:tcPr>
            <w:tcW w:w="5985" w:type="dxa"/>
            <w:tcBorders>
              <w:right w:val="single" w:color="000000" w:sz="10" w:space="0"/>
            </w:tcBorders>
            <w:noWrap w:val="0"/>
            <w:vAlign w:val="top"/>
          </w:tcPr>
          <w:p w14:paraId="1EB3EBA8">
            <w:pPr>
              <w:spacing w:before="38" w:line="219" w:lineRule="auto"/>
              <w:ind w:left="135"/>
              <w:rPr>
                <w:rFonts w:ascii="宋体" w:hAnsi="宋体" w:eastAsia="宋体" w:cs="宋体"/>
                <w:color w:val="auto"/>
                <w:sz w:val="24"/>
                <w:szCs w:val="24"/>
              </w:rPr>
            </w:pPr>
            <w:r>
              <w:rPr>
                <w:rFonts w:ascii="宋体" w:hAnsi="宋体" w:eastAsia="宋体" w:cs="宋体"/>
                <w:color w:val="auto"/>
                <w:spacing w:val="-4"/>
                <w:sz w:val="24"/>
                <w:szCs w:val="24"/>
              </w:rPr>
              <w:t>同时满足以下条款：</w:t>
            </w:r>
          </w:p>
          <w:p w14:paraId="04CFC965">
            <w:pPr>
              <w:numPr>
                <w:ilvl w:val="0"/>
                <w:numId w:val="9"/>
              </w:numPr>
              <w:spacing w:before="26" w:line="219" w:lineRule="auto"/>
              <w:ind w:left="123"/>
              <w:rPr>
                <w:rFonts w:ascii="宋体" w:hAnsi="宋体" w:eastAsia="宋体" w:cs="宋体"/>
                <w:color w:val="auto"/>
                <w:sz w:val="24"/>
                <w:szCs w:val="24"/>
              </w:rPr>
            </w:pPr>
            <w:r>
              <w:rPr>
                <w:rFonts w:hint="eastAsia" w:ascii="宋体" w:hAnsi="宋体" w:eastAsia="宋体" w:cs="宋体"/>
                <w:color w:val="auto"/>
                <w:spacing w:val="-2"/>
                <w:sz w:val="24"/>
                <w:szCs w:val="24"/>
                <w:lang w:val="en-US" w:eastAsia="zh-CN"/>
              </w:rPr>
              <w:t>货币单位</w:t>
            </w:r>
            <w:r>
              <w:rPr>
                <w:rFonts w:ascii="宋体" w:hAnsi="宋体" w:eastAsia="宋体" w:cs="宋体"/>
                <w:color w:val="auto"/>
                <w:spacing w:val="-2"/>
                <w:sz w:val="24"/>
                <w:szCs w:val="24"/>
              </w:rPr>
              <w:t>符合</w:t>
            </w:r>
            <w:r>
              <w:rPr>
                <w:rFonts w:hint="eastAsia" w:ascii="宋体" w:hAnsi="宋体" w:eastAsia="宋体" w:cs="宋体"/>
                <w:color w:val="auto"/>
                <w:spacing w:val="-2"/>
                <w:sz w:val="24"/>
                <w:szCs w:val="24"/>
                <w:lang w:val="en-US" w:eastAsia="zh-CN"/>
              </w:rPr>
              <w:t>磋商</w:t>
            </w:r>
            <w:r>
              <w:rPr>
                <w:rFonts w:ascii="宋体" w:hAnsi="宋体" w:eastAsia="宋体" w:cs="宋体"/>
                <w:color w:val="auto"/>
                <w:spacing w:val="-2"/>
                <w:sz w:val="24"/>
                <w:szCs w:val="24"/>
              </w:rPr>
              <w:t>文件要求</w:t>
            </w:r>
          </w:p>
          <w:p w14:paraId="7BDE7217">
            <w:pPr>
              <w:spacing w:before="25" w:line="218" w:lineRule="auto"/>
              <w:ind w:left="123"/>
              <w:rPr>
                <w:rFonts w:ascii="宋体" w:hAnsi="宋体" w:eastAsia="宋体" w:cs="宋体"/>
                <w:color w:val="auto"/>
                <w:sz w:val="24"/>
                <w:szCs w:val="24"/>
              </w:rPr>
            </w:pPr>
            <w:r>
              <w:rPr>
                <w:rFonts w:ascii="宋体" w:hAnsi="宋体" w:eastAsia="宋体" w:cs="宋体"/>
                <w:color w:val="auto"/>
                <w:spacing w:val="-2"/>
                <w:sz w:val="24"/>
                <w:szCs w:val="24"/>
              </w:rPr>
              <w:t>（2）报价符合唯一性要求</w:t>
            </w:r>
          </w:p>
          <w:p w14:paraId="3B293542">
            <w:pPr>
              <w:spacing w:before="28" w:line="218" w:lineRule="auto"/>
              <w:ind w:left="123"/>
              <w:rPr>
                <w:rFonts w:ascii="宋体" w:hAnsi="宋体" w:eastAsia="宋体" w:cs="宋体"/>
                <w:color w:val="auto"/>
                <w:sz w:val="24"/>
                <w:szCs w:val="24"/>
              </w:rPr>
            </w:pPr>
            <w:r>
              <w:rPr>
                <w:rFonts w:ascii="宋体" w:hAnsi="宋体" w:eastAsia="宋体" w:cs="宋体"/>
                <w:color w:val="auto"/>
                <w:spacing w:val="-2"/>
                <w:sz w:val="24"/>
                <w:szCs w:val="24"/>
              </w:rPr>
              <w:t>（3）未超出采购预算或最高限价</w:t>
            </w:r>
          </w:p>
          <w:p w14:paraId="684FEE23">
            <w:pPr>
              <w:spacing w:before="28" w:line="196" w:lineRule="auto"/>
              <w:ind w:left="123"/>
              <w:rPr>
                <w:rFonts w:ascii="宋体" w:hAnsi="宋体" w:eastAsia="宋体" w:cs="宋体"/>
                <w:color w:val="auto"/>
                <w:sz w:val="24"/>
                <w:szCs w:val="24"/>
              </w:rPr>
            </w:pPr>
            <w:r>
              <w:rPr>
                <w:rFonts w:ascii="宋体" w:hAnsi="宋体" w:eastAsia="宋体" w:cs="宋体"/>
                <w:color w:val="auto"/>
                <w:spacing w:val="-2"/>
                <w:sz w:val="24"/>
                <w:szCs w:val="24"/>
              </w:rPr>
              <w:t>（4）符合《开标一览表》的填报要求</w:t>
            </w:r>
          </w:p>
        </w:tc>
      </w:tr>
      <w:tr w14:paraId="4BF0E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0" w:hRule="atLeast"/>
        </w:trPr>
        <w:tc>
          <w:tcPr>
            <w:tcW w:w="989" w:type="dxa"/>
            <w:tcBorders>
              <w:left w:val="single" w:color="000000" w:sz="10" w:space="0"/>
            </w:tcBorders>
            <w:noWrap w:val="0"/>
            <w:vAlign w:val="top"/>
          </w:tcPr>
          <w:p w14:paraId="659952A1">
            <w:pPr>
              <w:pStyle w:val="16"/>
              <w:spacing w:line="288" w:lineRule="auto"/>
              <w:rPr>
                <w:color w:val="auto"/>
              </w:rPr>
            </w:pPr>
          </w:p>
          <w:p w14:paraId="46A8557A">
            <w:pPr>
              <w:spacing w:before="78"/>
              <w:ind w:left="433"/>
              <w:rPr>
                <w:rFonts w:ascii="宋体" w:hAnsi="宋体" w:eastAsia="宋体" w:cs="宋体"/>
                <w:color w:val="auto"/>
                <w:sz w:val="24"/>
                <w:szCs w:val="24"/>
              </w:rPr>
            </w:pPr>
            <w:r>
              <w:rPr>
                <w:rFonts w:ascii="宋体" w:hAnsi="宋体" w:eastAsia="宋体" w:cs="宋体"/>
                <w:color w:val="auto"/>
                <w:sz w:val="24"/>
                <w:szCs w:val="24"/>
              </w:rPr>
              <w:t>7</w:t>
            </w:r>
          </w:p>
        </w:tc>
        <w:tc>
          <w:tcPr>
            <w:tcW w:w="1897" w:type="dxa"/>
            <w:noWrap w:val="0"/>
            <w:vAlign w:val="top"/>
          </w:tcPr>
          <w:p w14:paraId="6417B315">
            <w:pPr>
              <w:pStyle w:val="16"/>
              <w:spacing w:line="289" w:lineRule="auto"/>
              <w:jc w:val="center"/>
              <w:rPr>
                <w:color w:val="auto"/>
              </w:rPr>
            </w:pPr>
          </w:p>
          <w:p w14:paraId="43436CA6">
            <w:pPr>
              <w:spacing w:before="78" w:line="219" w:lineRule="auto"/>
              <w:jc w:val="center"/>
              <w:rPr>
                <w:rFonts w:ascii="宋体" w:hAnsi="宋体" w:eastAsia="宋体" w:cs="宋体"/>
                <w:color w:val="auto"/>
                <w:sz w:val="24"/>
                <w:szCs w:val="24"/>
              </w:rPr>
            </w:pPr>
            <w:r>
              <w:rPr>
                <w:rFonts w:ascii="宋体" w:hAnsi="宋体" w:eastAsia="宋体" w:cs="宋体"/>
                <w:color w:val="auto"/>
                <w:spacing w:val="-3"/>
                <w:sz w:val="24"/>
                <w:szCs w:val="24"/>
              </w:rPr>
              <w:t>实质性条款响应</w:t>
            </w:r>
          </w:p>
        </w:tc>
        <w:tc>
          <w:tcPr>
            <w:tcW w:w="5985" w:type="dxa"/>
            <w:tcBorders>
              <w:right w:val="single" w:color="000000" w:sz="10" w:space="0"/>
            </w:tcBorders>
            <w:noWrap w:val="0"/>
            <w:vAlign w:val="top"/>
          </w:tcPr>
          <w:p w14:paraId="549E47D0">
            <w:pPr>
              <w:spacing w:before="131"/>
              <w:ind w:left="116" w:right="97" w:hanging="3"/>
              <w:rPr>
                <w:rFonts w:ascii="宋体" w:hAnsi="宋体" w:eastAsia="宋体" w:cs="宋体"/>
                <w:color w:val="auto"/>
                <w:sz w:val="24"/>
                <w:szCs w:val="24"/>
              </w:rPr>
            </w:pPr>
            <w:r>
              <w:rPr>
                <w:rFonts w:ascii="宋体" w:hAnsi="宋体" w:eastAsia="宋体" w:cs="宋体"/>
                <w:color w:val="auto"/>
                <w:spacing w:val="-1"/>
                <w:sz w:val="24"/>
                <w:szCs w:val="24"/>
              </w:rPr>
              <w:t>完全响应</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文件要求的各项技术（服务）、商务</w:t>
            </w:r>
            <w:r>
              <w:rPr>
                <w:rFonts w:ascii="宋体" w:hAnsi="宋体" w:eastAsia="宋体" w:cs="宋体"/>
                <w:color w:val="auto"/>
                <w:spacing w:val="-3"/>
                <w:sz w:val="24"/>
                <w:szCs w:val="24"/>
              </w:rPr>
              <w:t>实质性条款。</w:t>
            </w:r>
          </w:p>
        </w:tc>
      </w:tr>
      <w:tr w14:paraId="406F11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trPr>
        <w:tc>
          <w:tcPr>
            <w:tcW w:w="989" w:type="dxa"/>
            <w:tcBorders>
              <w:left w:val="single" w:color="000000" w:sz="10" w:space="0"/>
              <w:bottom w:val="single" w:color="000000" w:sz="10" w:space="0"/>
            </w:tcBorders>
            <w:noWrap w:val="0"/>
            <w:vAlign w:val="top"/>
          </w:tcPr>
          <w:p w14:paraId="715E8D8E">
            <w:pPr>
              <w:pStyle w:val="16"/>
              <w:spacing w:line="365" w:lineRule="auto"/>
              <w:rPr>
                <w:color w:val="auto"/>
              </w:rPr>
            </w:pPr>
          </w:p>
          <w:p w14:paraId="2D9967FC">
            <w:pPr>
              <w:spacing w:before="78"/>
              <w:ind w:left="428"/>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1897" w:type="dxa"/>
            <w:tcBorders>
              <w:bottom w:val="single" w:color="000000" w:sz="10" w:space="0"/>
            </w:tcBorders>
            <w:noWrap w:val="0"/>
            <w:vAlign w:val="top"/>
          </w:tcPr>
          <w:p w14:paraId="6DF6A60A">
            <w:pPr>
              <w:pStyle w:val="16"/>
              <w:spacing w:line="366" w:lineRule="auto"/>
              <w:jc w:val="center"/>
              <w:rPr>
                <w:color w:val="auto"/>
              </w:rPr>
            </w:pPr>
          </w:p>
          <w:p w14:paraId="4C1E5309">
            <w:pPr>
              <w:spacing w:before="78" w:line="220" w:lineRule="auto"/>
              <w:jc w:val="center"/>
              <w:rPr>
                <w:rFonts w:ascii="宋体" w:hAnsi="宋体" w:eastAsia="宋体" w:cs="宋体"/>
                <w:color w:val="auto"/>
                <w:sz w:val="24"/>
                <w:szCs w:val="24"/>
              </w:rPr>
            </w:pPr>
            <w:r>
              <w:rPr>
                <w:rFonts w:ascii="宋体" w:hAnsi="宋体" w:eastAsia="宋体" w:cs="宋体"/>
                <w:color w:val="auto"/>
                <w:spacing w:val="-6"/>
                <w:sz w:val="24"/>
                <w:szCs w:val="24"/>
              </w:rPr>
              <w:t>其他</w:t>
            </w:r>
          </w:p>
        </w:tc>
        <w:tc>
          <w:tcPr>
            <w:tcW w:w="5985" w:type="dxa"/>
            <w:tcBorders>
              <w:bottom w:val="single" w:color="000000" w:sz="10" w:space="0"/>
              <w:right w:val="single" w:color="000000" w:sz="10" w:space="0"/>
            </w:tcBorders>
            <w:noWrap w:val="0"/>
            <w:vAlign w:val="top"/>
          </w:tcPr>
          <w:p w14:paraId="16AF0E6B">
            <w:pPr>
              <w:spacing w:before="51" w:line="229" w:lineRule="auto"/>
              <w:ind w:left="112" w:right="97"/>
              <w:jc w:val="both"/>
              <w:rPr>
                <w:rFonts w:ascii="宋体" w:hAnsi="宋体" w:eastAsia="宋体" w:cs="宋体"/>
                <w:color w:val="auto"/>
                <w:sz w:val="24"/>
                <w:szCs w:val="24"/>
              </w:rPr>
            </w:pPr>
            <w:r>
              <w:rPr>
                <w:rFonts w:ascii="宋体" w:hAnsi="宋体" w:eastAsia="宋体" w:cs="宋体"/>
                <w:color w:val="auto"/>
                <w:spacing w:val="-1"/>
                <w:sz w:val="24"/>
                <w:szCs w:val="24"/>
              </w:rPr>
              <w:t>完全理解并接受法律法规和</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文件对供应商合法经营的各类规约和责任义务要求，没有出现法律法规或</w:t>
            </w:r>
            <w:r>
              <w:rPr>
                <w:rFonts w:hint="eastAsia" w:ascii="宋体" w:hAnsi="宋体" w:eastAsia="宋体" w:cs="宋体"/>
                <w:color w:val="auto"/>
                <w:spacing w:val="-1"/>
                <w:sz w:val="24"/>
                <w:szCs w:val="24"/>
                <w:lang w:val="en-US" w:eastAsia="zh-CN"/>
              </w:rPr>
              <w:t>磋商</w:t>
            </w:r>
            <w:r>
              <w:rPr>
                <w:rFonts w:ascii="宋体" w:hAnsi="宋体" w:eastAsia="宋体" w:cs="宋体"/>
                <w:color w:val="auto"/>
                <w:spacing w:val="-1"/>
                <w:sz w:val="24"/>
                <w:szCs w:val="24"/>
              </w:rPr>
              <w:t>文件规定的其他无效情形。</w:t>
            </w:r>
          </w:p>
        </w:tc>
      </w:tr>
    </w:tbl>
    <w:p w14:paraId="0FEB7A68">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p>
    <w:p w14:paraId="0FD68A47">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（4）磋商时，响应文件中出现下列情况，修正原则为：</w:t>
      </w:r>
    </w:p>
    <w:p w14:paraId="1F047E75">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A、响应文件中响应报价表内容与响应文件中相应内容不一致的，以响应报价表为准；</w:t>
      </w:r>
    </w:p>
    <w:p w14:paraId="60DE9967">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B、大写金额和小写金额不一致的，以大写金额为准；</w:t>
      </w:r>
    </w:p>
    <w:p w14:paraId="416B7008">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C、单价金额小数点或者百分比有明显错位的，以响应报价表的总价为准，并修改单价；</w:t>
      </w:r>
    </w:p>
    <w:p w14:paraId="7084B195">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D、总价金额与按单价汇总金额不一致的，以单价金额计算结果为准； </w:t>
      </w:r>
    </w:p>
    <w:p w14:paraId="1BEAB1E4">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E、响应文件正本与副本不一致的，以正本为准；</w:t>
      </w:r>
    </w:p>
    <w:p w14:paraId="19245036">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F、多处内容交叉不符的，以磋商小组评审结果为准；</w:t>
      </w:r>
    </w:p>
    <w:p w14:paraId="0E05C2CF">
      <w:pPr>
        <w:keepNext w:val="0"/>
        <w:keepLines w:val="0"/>
        <w:pageBreakBefore w:val="0"/>
        <w:wordWrap/>
        <w:overflowPunct/>
        <w:topLinePunct w:val="0"/>
        <w:bidi w:val="0"/>
        <w:spacing w:line="440" w:lineRule="exact"/>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 xml:space="preserve"> G、文字与图表不符的，以文字为准。</w:t>
      </w:r>
    </w:p>
    <w:p w14:paraId="0BE6D35D">
      <w:pPr>
        <w:keepNext w:val="0"/>
        <w:keepLines w:val="0"/>
        <w:pageBreakBefore w:val="0"/>
        <w:wordWrap/>
        <w:overflowPunct/>
        <w:topLinePunct w:val="0"/>
        <w:bidi w:val="0"/>
        <w:spacing w:line="440" w:lineRule="exact"/>
        <w:ind w:firstLine="484" w:firstLineChars="20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5DC543C5">
      <w:pPr>
        <w:keepNext w:val="0"/>
        <w:keepLines w:val="0"/>
        <w:pageBreakBefore w:val="0"/>
        <w:numPr>
          <w:ilvl w:val="0"/>
          <w:numId w:val="10"/>
        </w:numPr>
        <w:wordWrap/>
        <w:overflowPunct/>
        <w:topLinePunct w:val="0"/>
        <w:bidi w:val="0"/>
        <w:spacing w:line="440" w:lineRule="exact"/>
        <w:ind w:left="121" w:leftChars="0" w:firstLine="0" w:firstLineChars="0"/>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磋商开始后，直到向成交供应商授予合同为止，凡审查、澄清、评价和比较磋商的有关资料及被授标意见等内容，磋商小组成员均不得向供应商及与磋商无关的其他人透露。</w:t>
      </w:r>
    </w:p>
    <w:p w14:paraId="67B7AFF8">
      <w:pPr>
        <w:keepNext w:val="0"/>
        <w:keepLines w:val="0"/>
        <w:pageBreakBefore w:val="0"/>
        <w:numPr>
          <w:ilvl w:val="0"/>
          <w:numId w:val="0"/>
        </w:numPr>
        <w:wordWrap/>
        <w:overflowPunct/>
        <w:topLinePunct w:val="0"/>
        <w:bidi w:val="0"/>
        <w:spacing w:line="440" w:lineRule="exact"/>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z w:val="31"/>
          <w:szCs w:val="31"/>
        </w:rPr>
        <w:t>废标条款：</w:t>
      </w:r>
    </w:p>
    <w:p w14:paraId="38BBC821">
      <w:pPr>
        <w:spacing w:beforeAutospacing="0" w:afterAutospacing="0" w:line="360" w:lineRule="auto"/>
        <w:ind w:firstLine="602" w:firstLineChars="250"/>
        <w:rPr>
          <w:rFonts w:hint="eastAsia" w:ascii="宋体" w:hAnsi="宋体" w:eastAsia="宋体" w:cs="宋体"/>
          <w:b/>
          <w:color w:val="auto"/>
          <w:sz w:val="24"/>
        </w:rPr>
      </w:pPr>
      <w:r>
        <w:rPr>
          <w:rFonts w:hint="eastAsia" w:ascii="宋体" w:hAnsi="宋体" w:eastAsia="宋体" w:cs="宋体"/>
          <w:b/>
          <w:color w:val="auto"/>
          <w:sz w:val="24"/>
        </w:rPr>
        <w:t>出现下列情况之一者（但不限于），按无效文件处理：</w:t>
      </w:r>
    </w:p>
    <w:p w14:paraId="0D48F79F">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A、供应商的响应报价超过采购预算的；</w:t>
      </w:r>
    </w:p>
    <w:p w14:paraId="367BC356">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B、供应商未经过正常渠道</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磋商文件，或供应商名称与</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磋商文件时登记的供应商名称不符的；</w:t>
      </w:r>
    </w:p>
    <w:p w14:paraId="5D0D9873">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C、不同供应商单位负责人为同一人或者存在控股、管理关系的；</w:t>
      </w:r>
    </w:p>
    <w:p w14:paraId="68B8BB5D">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D、响应文件的有效性和符合性不符合要求的；</w:t>
      </w:r>
    </w:p>
    <w:p w14:paraId="012019A9">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E、实质性内容不满足或未响应的；</w:t>
      </w:r>
    </w:p>
    <w:p w14:paraId="7ACB8EA0">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F、响应文件未按磋商文件要求的数量、计量单位、报价货币及签字盖章的；</w:t>
      </w:r>
    </w:p>
    <w:p w14:paraId="2F8F4AA7">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G、无磋商有效期或有效期达不到磋商文件要求的；</w:t>
      </w:r>
    </w:p>
    <w:p w14:paraId="343D3F77">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H、供应商针对同一项目递交两份或多份内容不同的响应文件，未书面声明哪一份是有效的或出现选择性报价的；</w:t>
      </w:r>
    </w:p>
    <w:p w14:paraId="0C500FB6">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I、供应商有串通投标、弄虚作假（包括但不限于虚假资质、虚假证明、虚假应答等）、行贿等违法行为的；</w:t>
      </w:r>
    </w:p>
    <w:p w14:paraId="766A2FAB">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J、响应文件附加了采购人难以接受的条件或条款的；</w:t>
      </w:r>
    </w:p>
    <w:p w14:paraId="778C5E29">
      <w:pPr>
        <w:topLinePunct/>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K、在政府采购或其他重大项目履约过程中有不良记录，未能按期履约的；</w:t>
      </w:r>
    </w:p>
    <w:p w14:paraId="0951BFD3">
      <w:pPr>
        <w:topLinePunct/>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L、磋商报价与市场价格偏离较大、低于成本、形成不正当竞争的；</w:t>
      </w:r>
    </w:p>
    <w:p w14:paraId="65BAA761">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M、报价子目出现漏项或报价数量与要求不符的；</w:t>
      </w:r>
    </w:p>
    <w:p w14:paraId="6E245A62">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N、响应项目的技术参数与磋商文件要求出现重大负偏差的；</w:t>
      </w:r>
    </w:p>
    <w:p w14:paraId="410AEC23">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O、响应文件未实质性响应磋商文件要求的；</w:t>
      </w:r>
    </w:p>
    <w:p w14:paraId="4E248C8F">
      <w:pPr>
        <w:kinsoku w:val="0"/>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P、提供虚假技术性能指标的。</w:t>
      </w:r>
    </w:p>
    <w:p w14:paraId="7B4869A3">
      <w:pPr>
        <w:spacing w:beforeAutospacing="0" w:afterAutospacing="0" w:line="360" w:lineRule="auto"/>
        <w:ind w:firstLine="120" w:firstLineChars="50"/>
        <w:rPr>
          <w:rFonts w:hint="eastAsia" w:ascii="宋体" w:hAnsi="宋体" w:eastAsia="宋体" w:cs="宋体"/>
          <w:b/>
          <w:color w:val="auto"/>
          <w:sz w:val="24"/>
        </w:rPr>
      </w:pPr>
      <w:r>
        <w:rPr>
          <w:rFonts w:hint="eastAsia" w:ascii="宋体" w:hAnsi="宋体" w:eastAsia="宋体" w:cs="宋体"/>
          <w:b/>
          <w:color w:val="auto"/>
          <w:sz w:val="24"/>
        </w:rPr>
        <w:t>有下列情形之一的，视为供应商串通投标，磋商小组应当认定其响应文件无效：</w:t>
      </w:r>
    </w:p>
    <w:p w14:paraId="49176F06">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A、不同供应商的响应文件由同一单位或者个人编制；</w:t>
      </w:r>
    </w:p>
    <w:p w14:paraId="2B545509">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 xml:space="preserve">B、不同供应商委托同一单位或者个人办理磋商事宜； </w:t>
      </w:r>
    </w:p>
    <w:p w14:paraId="4EDCAF63">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C、不同供应商的响应文件载明的项目管理成员或者联系人员为同一人；</w:t>
      </w:r>
    </w:p>
    <w:p w14:paraId="42E37503">
      <w:pPr>
        <w:spacing w:beforeAutospacing="0" w:afterAutospacing="0"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D、不同供应商的响应文件异常一致或者磋商报价呈规律性差异；</w:t>
      </w:r>
    </w:p>
    <w:p w14:paraId="3510D9E0">
      <w:pPr>
        <w:spacing w:beforeAutospacing="0" w:afterAutospacing="0" w:line="360" w:lineRule="auto"/>
        <w:ind w:firstLine="572" w:firstLineChars="250"/>
        <w:rPr>
          <w:rFonts w:hint="eastAsia" w:ascii="宋体" w:hAnsi="宋体" w:eastAsia="宋体" w:cs="宋体"/>
          <w:b/>
          <w:color w:val="auto"/>
          <w:sz w:val="24"/>
        </w:rPr>
      </w:pPr>
      <w:r>
        <w:rPr>
          <w:rFonts w:hint="eastAsia" w:asciiTheme="minorEastAsia" w:hAnsiTheme="minorEastAsia" w:eastAsiaTheme="minorEastAsia" w:cstheme="minorEastAsia"/>
          <w:b/>
          <w:bCs/>
          <w:color w:val="auto"/>
          <w:spacing w:val="-6"/>
          <w:sz w:val="24"/>
          <w:szCs w:val="24"/>
        </w:rPr>
        <w:t>3．</w:t>
      </w:r>
      <w:r>
        <w:rPr>
          <w:rFonts w:hint="eastAsia" w:ascii="宋体" w:hAnsi="宋体" w:eastAsia="宋体" w:cs="宋体"/>
          <w:b/>
          <w:color w:val="auto"/>
          <w:sz w:val="24"/>
        </w:rPr>
        <w:t>澄清</w:t>
      </w:r>
    </w:p>
    <w:p w14:paraId="6F730D0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9E384C7">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（2）实质性内容包括但不限于：</w:t>
      </w:r>
      <w:r>
        <w:rPr>
          <w:rFonts w:hint="eastAsia" w:ascii="宋体" w:hAnsi="宋体" w:eastAsia="宋体" w:cs="宋体"/>
          <w:color w:val="auto"/>
          <w:sz w:val="24"/>
          <w:lang w:val="en-US" w:eastAsia="zh-CN"/>
        </w:rPr>
        <w:t>供货</w:t>
      </w:r>
      <w:r>
        <w:rPr>
          <w:rFonts w:hint="eastAsia" w:ascii="宋体" w:hAnsi="宋体" w:eastAsia="宋体" w:cs="宋体"/>
          <w:color w:val="auto"/>
          <w:sz w:val="24"/>
          <w:lang w:eastAsia="zh-CN"/>
        </w:rPr>
        <w:t>期</w:t>
      </w:r>
      <w:r>
        <w:rPr>
          <w:rFonts w:hint="eastAsia" w:ascii="宋体" w:hAnsi="宋体" w:eastAsia="宋体" w:cs="宋体"/>
          <w:color w:val="auto"/>
          <w:sz w:val="24"/>
        </w:rPr>
        <w:t>、付款方式、主要技术指标等。</w:t>
      </w:r>
    </w:p>
    <w:p w14:paraId="2FC5E1B0">
      <w:pPr>
        <w:spacing w:beforeAutospacing="0" w:afterAutospacing="0"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（3）磋商小组要求供应商澄清、说明或者更正响应文件应当以书面形式作出，并由其法定代表人或被授权人签字。</w:t>
      </w:r>
    </w:p>
    <w:p w14:paraId="4A45EFE9">
      <w:pPr>
        <w:spacing w:beforeAutospacing="0" w:afterAutospacing="0" w:line="360" w:lineRule="auto"/>
        <w:ind w:firstLine="360" w:firstLineChars="150"/>
        <w:rPr>
          <w:rFonts w:hint="eastAsia" w:asciiTheme="minorEastAsia" w:hAnsiTheme="minorEastAsia" w:eastAsiaTheme="minorEastAsia" w:cstheme="minorEastAsia"/>
          <w:color w:val="auto"/>
          <w:sz w:val="24"/>
          <w:szCs w:val="24"/>
        </w:rPr>
      </w:pPr>
      <w:r>
        <w:rPr>
          <w:rFonts w:hint="eastAsia" w:ascii="宋体" w:hAnsi="宋体" w:eastAsia="宋体" w:cs="宋体"/>
          <w:color w:val="auto"/>
          <w:sz w:val="24"/>
        </w:rPr>
        <w:t>（4）在磋商过程中，磋商小组可以根据磋商文件和磋商情况实质性变动采购需求中的技术、服务要求以及合同草案条款，但不得变动磋商文件中的其他内容。实质性变动的内容，须经采购人代表确认。</w:t>
      </w:r>
    </w:p>
    <w:p w14:paraId="088616BA">
      <w:pPr>
        <w:keepNext w:val="0"/>
        <w:keepLines w:val="0"/>
        <w:pageBreakBefore w:val="0"/>
        <w:wordWrap/>
        <w:overflowPunct/>
        <w:topLinePunct w:val="0"/>
        <w:bidi w:val="0"/>
        <w:spacing w:line="440" w:lineRule="exact"/>
        <w:ind w:left="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rPr>
        <w:t>4、评定</w:t>
      </w:r>
      <w:r>
        <w:rPr>
          <w:rFonts w:hint="eastAsia" w:ascii="宋体" w:hAnsi="宋体" w:eastAsia="宋体" w:cs="宋体"/>
          <w:b/>
          <w:color w:val="auto"/>
          <w:sz w:val="24"/>
        </w:rPr>
        <w:t>方法</w:t>
      </w:r>
      <w:r>
        <w:rPr>
          <w:rFonts w:hint="eastAsia" w:asciiTheme="minorEastAsia" w:hAnsiTheme="minorEastAsia" w:eastAsiaTheme="minorEastAsia" w:cstheme="minorEastAsia"/>
          <w:b/>
          <w:bCs/>
          <w:color w:val="auto"/>
          <w:spacing w:val="-3"/>
          <w:sz w:val="24"/>
          <w:szCs w:val="24"/>
        </w:rPr>
        <w:t>及打分标准</w:t>
      </w:r>
      <w:r>
        <w:rPr>
          <w:rFonts w:hint="eastAsia" w:asciiTheme="minorEastAsia" w:hAnsiTheme="minorEastAsia" w:eastAsiaTheme="minorEastAsia" w:cstheme="minorEastAsia"/>
          <w:color w:val="auto"/>
          <w:spacing w:val="-3"/>
          <w:sz w:val="24"/>
          <w:szCs w:val="24"/>
        </w:rPr>
        <w:t>：</w:t>
      </w:r>
    </w:p>
    <w:p w14:paraId="3B0B2925">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（1）按照磋商文件规定的评审方法和标准，对资格性审查和符合性审查合格的响应文件进行商务和技术评审，综合比较和评价，最低报价不是成交的唯一依据。</w:t>
      </w:r>
    </w:p>
    <w:p w14:paraId="37B76939">
      <w:pPr>
        <w:tabs>
          <w:tab w:val="left" w:pos="600"/>
        </w:tabs>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b/>
          <w:color w:val="auto"/>
          <w:sz w:val="24"/>
        </w:rPr>
        <w:t>采用综合评分法：二次报价为最终报价，在满足磋商文件所有实质性要求前提下，提交最终报价。如采购需求没有实质性变化，各供应商的二次报价不得超过一次报价，否则，按无效文件处理。</w:t>
      </w:r>
      <w:r>
        <w:rPr>
          <w:rFonts w:hint="eastAsia" w:ascii="宋体" w:hAnsi="宋体" w:eastAsia="宋体" w:cs="宋体"/>
          <w:color w:val="auto"/>
          <w:sz w:val="24"/>
        </w:rPr>
        <w:t>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528ED358">
      <w:pPr>
        <w:spacing w:beforeAutospacing="0" w:afterAutospacing="0"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3）磋商小组根据以下内容进行综合比较，独立评审、自主打分，按最后得分由高到低汇总排序，以项目为单位分别推荐三名以上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14:paraId="74BD5E48">
      <w:pPr>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4</w:t>
      </w:r>
      <w:r>
        <w:rPr>
          <w:rFonts w:hint="eastAsia" w:ascii="宋体" w:hAnsi="宋体" w:eastAsia="宋体" w:cs="宋体"/>
          <w:color w:val="auto"/>
          <w:sz w:val="24"/>
        </w:rPr>
        <w:t>）磋商小组须对畸高、畸低的重大差异评分进行复核或书面说明理由。</w:t>
      </w:r>
    </w:p>
    <w:p w14:paraId="4F58E997">
      <w:pPr>
        <w:spacing w:beforeAutospacing="0" w:afterAutospacing="0" w:line="360" w:lineRule="auto"/>
        <w:ind w:firstLine="240" w:firstLineChars="100"/>
        <w:rPr>
          <w:rFonts w:hint="eastAsia"/>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5</w:t>
      </w:r>
      <w:r>
        <w:rPr>
          <w:rFonts w:hint="eastAsia" w:ascii="宋体" w:hAnsi="宋体" w:eastAsia="宋体" w:cs="宋体"/>
          <w:color w:val="auto"/>
          <w:sz w:val="24"/>
        </w:rPr>
        <w:t>）评审内容及分值构成：</w:t>
      </w:r>
    </w:p>
    <w:tbl>
      <w:tblPr>
        <w:tblStyle w:val="10"/>
        <w:tblpPr w:leftFromText="180" w:rightFromText="180" w:vertAnchor="text" w:horzAnchor="page" w:tblpX="1231" w:tblpY="435"/>
        <w:tblOverlap w:val="never"/>
        <w:tblW w:w="9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37"/>
        <w:gridCol w:w="1144"/>
        <w:gridCol w:w="6750"/>
      </w:tblGrid>
      <w:tr w14:paraId="5D82F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1765" w:type="dxa"/>
            <w:gridSpan w:val="2"/>
            <w:vAlign w:val="center"/>
          </w:tcPr>
          <w:p w14:paraId="4952470E">
            <w:pPr>
              <w:spacing w:line="360" w:lineRule="auto"/>
              <w:ind w:firstLine="280" w:firstLineChars="100"/>
              <w:jc w:val="center"/>
              <w:rPr>
                <w:rFonts w:hint="eastAsia" w:ascii="仿宋" w:hAnsi="仿宋" w:eastAsia="仿宋" w:cs="仿宋"/>
                <w:color w:val="auto"/>
                <w:sz w:val="28"/>
                <w:szCs w:val="28"/>
              </w:rPr>
            </w:pPr>
            <w:r>
              <w:rPr>
                <w:rFonts w:hint="eastAsia" w:ascii="仿宋" w:hAnsi="仿宋" w:eastAsia="仿宋" w:cs="仿宋"/>
                <w:color w:val="auto"/>
                <w:sz w:val="28"/>
                <w:szCs w:val="28"/>
              </w:rPr>
              <w:t>分值构成</w:t>
            </w:r>
          </w:p>
        </w:tc>
        <w:tc>
          <w:tcPr>
            <w:tcW w:w="1144" w:type="dxa"/>
            <w:tcBorders>
              <w:left w:val="nil"/>
            </w:tcBorders>
            <w:vAlign w:val="center"/>
          </w:tcPr>
          <w:p w14:paraId="747CC783">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总分值</w:t>
            </w:r>
          </w:p>
          <w:p w14:paraId="71FEEE37">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100分</w:t>
            </w:r>
          </w:p>
        </w:tc>
        <w:tc>
          <w:tcPr>
            <w:tcW w:w="6750" w:type="dxa"/>
            <w:tcBorders>
              <w:left w:val="nil"/>
            </w:tcBorders>
            <w:vAlign w:val="center"/>
          </w:tcPr>
          <w:p w14:paraId="5C05971C">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评审内容</w:t>
            </w:r>
          </w:p>
        </w:tc>
      </w:tr>
      <w:tr w14:paraId="1825D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1765" w:type="dxa"/>
            <w:gridSpan w:val="2"/>
            <w:vAlign w:val="center"/>
          </w:tcPr>
          <w:p w14:paraId="03B11B13">
            <w:pPr>
              <w:spacing w:line="360" w:lineRule="auto"/>
              <w:jc w:val="center"/>
              <w:rPr>
                <w:rFonts w:hint="eastAsia" w:ascii="仿宋" w:hAnsi="仿宋" w:eastAsia="仿宋" w:cs="仿宋"/>
                <w:color w:val="auto"/>
                <w:sz w:val="24"/>
              </w:rPr>
            </w:pPr>
            <w:r>
              <w:rPr>
                <w:rFonts w:hint="eastAsia" w:ascii="仿宋" w:hAnsi="仿宋" w:eastAsia="仿宋" w:cs="仿宋"/>
                <w:color w:val="auto"/>
                <w:sz w:val="24"/>
                <w:lang w:eastAsia="zh-CN"/>
              </w:rPr>
              <w:t>响应</w:t>
            </w:r>
            <w:r>
              <w:rPr>
                <w:rFonts w:hint="eastAsia" w:ascii="仿宋" w:hAnsi="仿宋" w:eastAsia="仿宋" w:cs="仿宋"/>
                <w:color w:val="auto"/>
                <w:sz w:val="24"/>
              </w:rPr>
              <w:t>报价</w:t>
            </w:r>
          </w:p>
        </w:tc>
        <w:tc>
          <w:tcPr>
            <w:tcW w:w="1144" w:type="dxa"/>
            <w:tcBorders>
              <w:left w:val="nil"/>
            </w:tcBorders>
            <w:vAlign w:val="center"/>
          </w:tcPr>
          <w:p w14:paraId="3C6853BC">
            <w:pPr>
              <w:spacing w:line="360" w:lineRule="auto"/>
              <w:rPr>
                <w:rFonts w:hint="eastAsia" w:ascii="仿宋" w:hAnsi="仿宋" w:eastAsia="仿宋" w:cs="仿宋"/>
                <w:color w:val="auto"/>
                <w:sz w:val="24"/>
              </w:rPr>
            </w:pPr>
            <w:r>
              <w:rPr>
                <w:rFonts w:hint="eastAsia" w:ascii="仿宋" w:hAnsi="仿宋" w:eastAsia="仿宋" w:cs="仿宋"/>
                <w:color w:val="auto"/>
                <w:sz w:val="24"/>
              </w:rPr>
              <w:t>30分</w:t>
            </w:r>
          </w:p>
        </w:tc>
        <w:tc>
          <w:tcPr>
            <w:tcW w:w="6750" w:type="dxa"/>
            <w:tcBorders>
              <w:left w:val="nil"/>
            </w:tcBorders>
            <w:vAlign w:val="center"/>
          </w:tcPr>
          <w:p w14:paraId="53DE8150">
            <w:pPr>
              <w:spacing w:line="360" w:lineRule="auto"/>
              <w:rPr>
                <w:rFonts w:hint="eastAsia" w:ascii="仿宋" w:hAnsi="仿宋" w:eastAsia="仿宋" w:cs="仿宋"/>
                <w:color w:val="auto"/>
                <w:sz w:val="24"/>
              </w:rPr>
            </w:pPr>
          </w:p>
          <w:p w14:paraId="7C720BA7">
            <w:pPr>
              <w:pStyle w:val="16"/>
              <w:shd w:val="clear"/>
              <w:spacing w:before="26" w:line="360" w:lineRule="auto"/>
              <w:ind w:left="115"/>
              <w:rPr>
                <w:rFonts w:hint="eastAsia" w:ascii="仿宋" w:hAnsi="仿宋" w:eastAsia="仿宋" w:cs="仿宋"/>
                <w:color w:val="auto"/>
                <w:spacing w:val="-5"/>
                <w:shd w:val="clear" w:color="auto" w:fill="auto"/>
              </w:rPr>
            </w:pPr>
            <w:r>
              <w:rPr>
                <w:rFonts w:hint="eastAsia" w:ascii="仿宋" w:hAnsi="仿宋" w:eastAsia="仿宋" w:cs="仿宋"/>
                <w:color w:val="auto"/>
                <w:spacing w:val="-5"/>
                <w:shd w:val="clear" w:color="auto" w:fill="auto"/>
              </w:rPr>
              <w:t>满足招标文件要求且</w:t>
            </w:r>
            <w:r>
              <w:rPr>
                <w:rFonts w:hint="eastAsia" w:ascii="仿宋" w:hAnsi="仿宋" w:eastAsia="仿宋" w:cs="仿宋"/>
                <w:color w:val="auto"/>
                <w:spacing w:val="-5"/>
                <w:shd w:val="clear" w:color="auto" w:fill="auto"/>
                <w:lang w:eastAsia="zh-CN"/>
              </w:rPr>
              <w:t>响应</w:t>
            </w:r>
            <w:r>
              <w:rPr>
                <w:rFonts w:hint="eastAsia" w:ascii="仿宋" w:hAnsi="仿宋" w:eastAsia="仿宋" w:cs="仿宋"/>
                <w:color w:val="auto"/>
                <w:spacing w:val="-5"/>
                <w:shd w:val="clear" w:color="auto" w:fill="auto"/>
              </w:rPr>
              <w:t>价格最低的</w:t>
            </w:r>
            <w:r>
              <w:rPr>
                <w:rFonts w:hint="eastAsia" w:ascii="仿宋" w:hAnsi="仿宋" w:eastAsia="仿宋" w:cs="仿宋"/>
                <w:color w:val="auto"/>
                <w:spacing w:val="-5"/>
                <w:shd w:val="clear" w:color="auto" w:fill="auto"/>
                <w:lang w:eastAsia="zh-CN"/>
              </w:rPr>
              <w:t>响应</w:t>
            </w:r>
            <w:r>
              <w:rPr>
                <w:rFonts w:hint="eastAsia" w:ascii="仿宋" w:hAnsi="仿宋" w:eastAsia="仿宋" w:cs="仿宋"/>
                <w:color w:val="auto"/>
                <w:spacing w:val="-5"/>
                <w:shd w:val="clear" w:color="auto" w:fill="auto"/>
              </w:rPr>
              <w:t>价为评标基准价，其价格分为满分。</w:t>
            </w:r>
          </w:p>
          <w:p w14:paraId="2953C83C">
            <w:pPr>
              <w:pStyle w:val="16"/>
              <w:shd w:val="clear"/>
              <w:spacing w:before="26" w:line="360" w:lineRule="auto"/>
              <w:ind w:left="115"/>
              <w:rPr>
                <w:rFonts w:hint="eastAsia" w:ascii="仿宋" w:hAnsi="仿宋" w:eastAsia="仿宋" w:cs="仿宋"/>
                <w:color w:val="auto"/>
                <w:spacing w:val="-5"/>
                <w:shd w:val="clear" w:color="auto" w:fill="auto"/>
              </w:rPr>
            </w:pPr>
            <w:r>
              <w:rPr>
                <w:rFonts w:hint="eastAsia" w:ascii="仿宋" w:hAnsi="仿宋" w:eastAsia="仿宋" w:cs="仿宋"/>
                <w:color w:val="auto"/>
                <w:spacing w:val="-5"/>
                <w:shd w:val="clear" w:color="auto" w:fill="auto"/>
                <w:lang w:eastAsia="zh-CN"/>
              </w:rPr>
              <w:t>响应</w:t>
            </w:r>
            <w:r>
              <w:rPr>
                <w:rFonts w:hint="eastAsia" w:ascii="仿宋" w:hAnsi="仿宋" w:eastAsia="仿宋" w:cs="仿宋"/>
                <w:color w:val="auto"/>
                <w:spacing w:val="-5"/>
                <w:shd w:val="clear" w:color="auto" w:fill="auto"/>
              </w:rPr>
              <w:t>报价得分=（评审基准价／</w:t>
            </w:r>
            <w:r>
              <w:rPr>
                <w:rFonts w:hint="eastAsia" w:ascii="仿宋" w:hAnsi="仿宋" w:eastAsia="仿宋" w:cs="仿宋"/>
                <w:color w:val="auto"/>
                <w:spacing w:val="-5"/>
                <w:shd w:val="clear" w:color="auto" w:fill="auto"/>
                <w:lang w:eastAsia="zh-CN"/>
              </w:rPr>
              <w:t>响应</w:t>
            </w:r>
            <w:r>
              <w:rPr>
                <w:rFonts w:hint="eastAsia" w:ascii="仿宋" w:hAnsi="仿宋" w:eastAsia="仿宋" w:cs="仿宋"/>
                <w:color w:val="auto"/>
                <w:spacing w:val="-5"/>
                <w:shd w:val="clear" w:color="auto" w:fill="auto"/>
              </w:rPr>
              <w:t>报价）×价格权值×100。</w:t>
            </w:r>
          </w:p>
          <w:p w14:paraId="62245CEB">
            <w:pPr>
              <w:spacing w:line="360" w:lineRule="auto"/>
              <w:ind w:firstLine="400" w:firstLineChars="200"/>
              <w:rPr>
                <w:rFonts w:hint="eastAsia" w:ascii="仿宋" w:hAnsi="仿宋" w:eastAsia="仿宋" w:cs="仿宋"/>
                <w:color w:val="auto"/>
                <w:sz w:val="24"/>
              </w:rPr>
            </w:pPr>
            <w:r>
              <w:rPr>
                <w:rFonts w:hint="eastAsia" w:ascii="仿宋" w:hAnsi="仿宋" w:eastAsia="仿宋" w:cs="仿宋"/>
                <w:color w:val="0000FF"/>
                <w:spacing w:val="-5"/>
                <w:shd w:val="clear" w:color="auto" w:fill="auto"/>
              </w:rPr>
              <w:t>注：报价计算分数时四舍五入保留小数点后两位。本项目落实对本国产品的支持政策，用扣除后的价格参与价格分计算</w:t>
            </w:r>
            <w:r>
              <w:rPr>
                <w:rFonts w:hint="eastAsia" w:ascii="仿宋" w:hAnsi="仿宋" w:eastAsia="仿宋" w:cs="仿宋"/>
                <w:color w:val="0000FF"/>
                <w:spacing w:val="-5"/>
                <w:shd w:val="clear" w:color="auto" w:fill="auto"/>
                <w:lang w:val="en-US" w:eastAsia="zh-CN"/>
              </w:rPr>
              <w:t>。</w:t>
            </w:r>
          </w:p>
        </w:tc>
      </w:tr>
      <w:tr w14:paraId="71110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828" w:type="dxa"/>
            <w:vMerge w:val="restart"/>
            <w:vAlign w:val="center"/>
          </w:tcPr>
          <w:p w14:paraId="1FFF08A6">
            <w:pPr>
              <w:spacing w:line="360" w:lineRule="auto"/>
              <w:ind w:firstLine="240" w:firstLineChars="100"/>
              <w:rPr>
                <w:rFonts w:hint="eastAsia" w:ascii="仿宋" w:hAnsi="仿宋" w:eastAsia="仿宋" w:cs="仿宋"/>
                <w:color w:val="auto"/>
                <w:sz w:val="24"/>
                <w:lang w:val="en-US" w:eastAsia="zh-CN"/>
              </w:rPr>
            </w:pPr>
          </w:p>
          <w:p w14:paraId="4C5A8D7D">
            <w:pPr>
              <w:spacing w:line="360" w:lineRule="auto"/>
              <w:ind w:firstLine="240" w:firstLineChars="100"/>
              <w:rPr>
                <w:rFonts w:hint="eastAsia" w:ascii="仿宋" w:hAnsi="仿宋" w:eastAsia="仿宋" w:cs="仿宋"/>
                <w:color w:val="auto"/>
                <w:sz w:val="24"/>
                <w:lang w:val="en-US" w:eastAsia="zh-CN"/>
              </w:rPr>
            </w:pPr>
          </w:p>
          <w:p w14:paraId="0A3087BA">
            <w:pPr>
              <w:spacing w:line="360" w:lineRule="auto"/>
              <w:ind w:firstLine="240" w:firstLineChars="100"/>
              <w:rPr>
                <w:rFonts w:hint="eastAsia" w:ascii="仿宋" w:hAnsi="仿宋" w:eastAsia="仿宋" w:cs="仿宋"/>
                <w:color w:val="auto"/>
                <w:sz w:val="24"/>
                <w:lang w:val="en-US" w:eastAsia="zh-CN"/>
              </w:rPr>
            </w:pPr>
          </w:p>
          <w:p w14:paraId="310B6277">
            <w:pPr>
              <w:spacing w:line="360" w:lineRule="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技术方案</w:t>
            </w:r>
          </w:p>
        </w:tc>
        <w:tc>
          <w:tcPr>
            <w:tcW w:w="937" w:type="dxa"/>
            <w:vAlign w:val="center"/>
          </w:tcPr>
          <w:p w14:paraId="46F0A5DD">
            <w:pPr>
              <w:spacing w:line="360" w:lineRule="auto"/>
              <w:ind w:firstLine="480" w:firstLineChars="200"/>
              <w:rPr>
                <w:rFonts w:hint="eastAsia" w:ascii="仿宋" w:hAnsi="仿宋" w:eastAsia="仿宋" w:cs="仿宋"/>
                <w:color w:val="auto"/>
                <w:sz w:val="24"/>
              </w:rPr>
            </w:pPr>
          </w:p>
          <w:p w14:paraId="60EC684B">
            <w:pPr>
              <w:spacing w:line="360" w:lineRule="auto"/>
              <w:rPr>
                <w:rFonts w:hint="eastAsia" w:ascii="仿宋" w:hAnsi="仿宋" w:eastAsia="仿宋" w:cs="仿宋"/>
                <w:color w:val="auto"/>
                <w:sz w:val="24"/>
              </w:rPr>
            </w:pPr>
            <w:r>
              <w:rPr>
                <w:rFonts w:hint="eastAsia" w:ascii="仿宋" w:hAnsi="仿宋" w:eastAsia="仿宋" w:cs="仿宋"/>
                <w:color w:val="auto"/>
                <w:sz w:val="24"/>
              </w:rPr>
              <w:t>供货</w:t>
            </w:r>
          </w:p>
          <w:p w14:paraId="5148E117">
            <w:pPr>
              <w:spacing w:line="360" w:lineRule="auto"/>
              <w:rPr>
                <w:rFonts w:hint="eastAsia" w:ascii="仿宋" w:hAnsi="仿宋" w:eastAsia="仿宋" w:cs="仿宋"/>
                <w:color w:val="auto"/>
                <w:sz w:val="24"/>
              </w:rPr>
            </w:pPr>
            <w:r>
              <w:rPr>
                <w:rFonts w:hint="eastAsia" w:ascii="仿宋" w:hAnsi="仿宋" w:eastAsia="仿宋" w:cs="仿宋"/>
                <w:color w:val="auto"/>
                <w:sz w:val="24"/>
              </w:rPr>
              <w:t>方案</w:t>
            </w:r>
          </w:p>
        </w:tc>
        <w:tc>
          <w:tcPr>
            <w:tcW w:w="1144" w:type="dxa"/>
            <w:tcBorders>
              <w:left w:val="nil"/>
            </w:tcBorders>
            <w:vAlign w:val="center"/>
          </w:tcPr>
          <w:p w14:paraId="471D4C61">
            <w:pPr>
              <w:spacing w:line="360" w:lineRule="auto"/>
              <w:rPr>
                <w:rFonts w:hint="eastAsia" w:ascii="仿宋" w:hAnsi="仿宋" w:eastAsia="仿宋" w:cs="仿宋"/>
                <w:color w:val="auto"/>
                <w:sz w:val="24"/>
              </w:rPr>
            </w:pPr>
          </w:p>
          <w:p w14:paraId="73F008E4">
            <w:pPr>
              <w:spacing w:line="360" w:lineRule="auto"/>
              <w:rPr>
                <w:rFonts w:hint="eastAsia" w:ascii="仿宋" w:hAnsi="仿宋" w:eastAsia="仿宋" w:cs="仿宋"/>
                <w:color w:val="auto"/>
                <w:sz w:val="24"/>
              </w:rPr>
            </w:pPr>
            <w:r>
              <w:rPr>
                <w:rFonts w:hint="eastAsia" w:ascii="仿宋" w:hAnsi="仿宋" w:eastAsia="仿宋" w:cs="仿宋"/>
                <w:color w:val="auto"/>
                <w:sz w:val="24"/>
              </w:rPr>
              <w:t>15分</w:t>
            </w:r>
          </w:p>
        </w:tc>
        <w:tc>
          <w:tcPr>
            <w:tcW w:w="6750" w:type="dxa"/>
            <w:tcBorders>
              <w:left w:val="nil"/>
            </w:tcBorders>
            <w:vAlign w:val="center"/>
          </w:tcPr>
          <w:p w14:paraId="5A92155A">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结合本项目具体情况和特点制定供货方案，供货方案内容：1.包装方式及规划保证措施；2.运输及安全保证措施；3.进度保证措施；4.应急保证措施；5.管理机构、岗位职责制度及专业技术人员投入。</w:t>
            </w:r>
            <w:r>
              <w:rPr>
                <w:rFonts w:hint="eastAsia" w:ascii="仿宋" w:hAnsi="仿宋" w:eastAsia="仿宋" w:cs="仿宋"/>
                <w:color w:val="auto"/>
                <w:sz w:val="24"/>
              </w:rPr>
              <w:tab/>
            </w:r>
          </w:p>
          <w:p w14:paraId="314A07B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评赋分标准:</w:t>
            </w:r>
          </w:p>
          <w:p w14:paraId="1D34EC2A">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供货方案完整、可实施、针对性强、合理、对评审内容中的各项要求有详细描述;结合项目具体情况，责任明确、要求具体、可落实;方案够紧扣本项目实际情况，针对本项目内容编写。</w:t>
            </w:r>
          </w:p>
          <w:p w14:paraId="0016F883">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1.响应全面一项得3分，最高得15分；</w:t>
            </w:r>
          </w:p>
          <w:p w14:paraId="0C4864D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2.一般响应一项得2分，最高得10分；</w:t>
            </w:r>
          </w:p>
          <w:p w14:paraId="5050C513">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3.存在少量缺陷响应一项得1分，最高得5分；</w:t>
            </w:r>
          </w:p>
          <w:p w14:paraId="45A549E7">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4.供货方案审内容不满足或评审内容缺项得0分。</w:t>
            </w:r>
          </w:p>
        </w:tc>
      </w:tr>
      <w:tr w14:paraId="5CF12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828" w:type="dxa"/>
            <w:vMerge w:val="continue"/>
            <w:vAlign w:val="center"/>
          </w:tcPr>
          <w:p w14:paraId="455140DF">
            <w:pPr>
              <w:spacing w:line="360" w:lineRule="auto"/>
              <w:rPr>
                <w:rFonts w:hint="eastAsia" w:ascii="仿宋" w:hAnsi="仿宋" w:eastAsia="仿宋" w:cs="仿宋"/>
                <w:color w:val="auto"/>
                <w:sz w:val="24"/>
              </w:rPr>
            </w:pPr>
          </w:p>
        </w:tc>
        <w:tc>
          <w:tcPr>
            <w:tcW w:w="937" w:type="dxa"/>
            <w:vAlign w:val="center"/>
          </w:tcPr>
          <w:p w14:paraId="053A61B8">
            <w:pPr>
              <w:spacing w:line="360" w:lineRule="auto"/>
              <w:rPr>
                <w:rFonts w:hint="eastAsia" w:ascii="仿宋" w:hAnsi="仿宋" w:eastAsia="仿宋" w:cs="仿宋"/>
                <w:color w:val="auto"/>
                <w:sz w:val="24"/>
              </w:rPr>
            </w:pPr>
          </w:p>
          <w:p w14:paraId="5B0C5A45">
            <w:pPr>
              <w:spacing w:line="360" w:lineRule="auto"/>
              <w:rPr>
                <w:rFonts w:hint="eastAsia" w:ascii="仿宋" w:hAnsi="仿宋" w:eastAsia="仿宋" w:cs="仿宋"/>
                <w:color w:val="auto"/>
                <w:sz w:val="24"/>
              </w:rPr>
            </w:pPr>
          </w:p>
          <w:p w14:paraId="3DB0041B">
            <w:pPr>
              <w:spacing w:line="360" w:lineRule="auto"/>
              <w:rPr>
                <w:rFonts w:hint="eastAsia" w:ascii="仿宋" w:hAnsi="仿宋" w:eastAsia="仿宋" w:cs="仿宋"/>
                <w:color w:val="auto"/>
                <w:sz w:val="24"/>
              </w:rPr>
            </w:pPr>
          </w:p>
          <w:p w14:paraId="0902D706">
            <w:pPr>
              <w:spacing w:line="360" w:lineRule="auto"/>
              <w:rPr>
                <w:rFonts w:hint="eastAsia" w:ascii="仿宋" w:hAnsi="仿宋" w:eastAsia="仿宋" w:cs="仿宋"/>
                <w:color w:val="auto"/>
                <w:sz w:val="24"/>
              </w:rPr>
            </w:pPr>
          </w:p>
          <w:p w14:paraId="5D0BEC16">
            <w:pPr>
              <w:spacing w:line="360" w:lineRule="auto"/>
              <w:rPr>
                <w:rFonts w:hint="eastAsia" w:ascii="仿宋" w:hAnsi="仿宋" w:eastAsia="仿宋" w:cs="仿宋"/>
                <w:color w:val="auto"/>
                <w:sz w:val="24"/>
              </w:rPr>
            </w:pPr>
            <w:r>
              <w:rPr>
                <w:rFonts w:hint="eastAsia" w:ascii="仿宋" w:hAnsi="仿宋" w:eastAsia="仿宋" w:cs="仿宋"/>
                <w:color w:val="auto"/>
                <w:sz w:val="24"/>
              </w:rPr>
              <w:t>质量</w:t>
            </w:r>
          </w:p>
          <w:p w14:paraId="1EC62912">
            <w:pPr>
              <w:spacing w:line="360" w:lineRule="auto"/>
              <w:rPr>
                <w:rFonts w:hint="eastAsia" w:ascii="仿宋" w:hAnsi="仿宋" w:eastAsia="仿宋" w:cs="仿宋"/>
                <w:color w:val="auto"/>
                <w:sz w:val="24"/>
              </w:rPr>
            </w:pPr>
            <w:r>
              <w:rPr>
                <w:rFonts w:hint="eastAsia" w:ascii="仿宋" w:hAnsi="仿宋" w:eastAsia="仿宋" w:cs="仿宋"/>
                <w:color w:val="auto"/>
                <w:sz w:val="24"/>
              </w:rPr>
              <w:t>保证</w:t>
            </w:r>
          </w:p>
          <w:p w14:paraId="367AD098">
            <w:pPr>
              <w:spacing w:line="360" w:lineRule="auto"/>
              <w:rPr>
                <w:rFonts w:hint="eastAsia" w:ascii="仿宋" w:hAnsi="仿宋" w:eastAsia="仿宋" w:cs="仿宋"/>
                <w:color w:val="auto"/>
                <w:sz w:val="24"/>
              </w:rPr>
            </w:pPr>
            <w:r>
              <w:rPr>
                <w:rFonts w:hint="eastAsia" w:ascii="仿宋" w:hAnsi="仿宋" w:eastAsia="仿宋" w:cs="仿宋"/>
                <w:color w:val="auto"/>
                <w:sz w:val="24"/>
              </w:rPr>
              <w:t>方案</w:t>
            </w:r>
          </w:p>
        </w:tc>
        <w:tc>
          <w:tcPr>
            <w:tcW w:w="1144" w:type="dxa"/>
            <w:tcBorders>
              <w:left w:val="nil"/>
            </w:tcBorders>
            <w:vAlign w:val="center"/>
          </w:tcPr>
          <w:p w14:paraId="7F961873">
            <w:pPr>
              <w:spacing w:line="360" w:lineRule="auto"/>
              <w:rPr>
                <w:rFonts w:hint="eastAsia" w:ascii="仿宋" w:hAnsi="仿宋" w:eastAsia="仿宋" w:cs="仿宋"/>
                <w:color w:val="auto"/>
                <w:sz w:val="24"/>
                <w:lang w:val="en-US" w:eastAsia="zh-CN"/>
              </w:rPr>
            </w:pPr>
          </w:p>
          <w:p w14:paraId="32DC7D38">
            <w:pPr>
              <w:spacing w:line="360" w:lineRule="auto"/>
              <w:rPr>
                <w:rFonts w:hint="eastAsia" w:ascii="仿宋" w:hAnsi="仿宋" w:eastAsia="仿宋" w:cs="仿宋"/>
                <w:color w:val="auto"/>
                <w:sz w:val="24"/>
                <w:lang w:val="en-US" w:eastAsia="zh-CN"/>
              </w:rPr>
            </w:pPr>
          </w:p>
          <w:p w14:paraId="2581ED02">
            <w:pPr>
              <w:spacing w:line="360" w:lineRule="auto"/>
              <w:rPr>
                <w:rFonts w:hint="eastAsia" w:ascii="仿宋" w:hAnsi="仿宋" w:eastAsia="仿宋" w:cs="仿宋"/>
                <w:color w:val="auto"/>
                <w:sz w:val="24"/>
                <w:lang w:val="en-US" w:eastAsia="zh-CN"/>
              </w:rPr>
            </w:pPr>
          </w:p>
          <w:p w14:paraId="32BA312F">
            <w:pPr>
              <w:spacing w:line="360" w:lineRule="auto"/>
              <w:rPr>
                <w:rFonts w:hint="eastAsia" w:ascii="仿宋" w:hAnsi="仿宋" w:eastAsia="仿宋" w:cs="仿宋"/>
                <w:color w:val="auto"/>
                <w:sz w:val="24"/>
                <w:lang w:val="en-US" w:eastAsia="zh-CN"/>
              </w:rPr>
            </w:pPr>
          </w:p>
          <w:p w14:paraId="20A128AB">
            <w:pPr>
              <w:spacing w:line="360" w:lineRule="auto"/>
              <w:rPr>
                <w:rFonts w:hint="eastAsia" w:ascii="仿宋" w:hAnsi="仿宋" w:eastAsia="仿宋" w:cs="仿宋"/>
                <w:color w:val="auto"/>
                <w:sz w:val="24"/>
              </w:rPr>
            </w:pPr>
            <w:r>
              <w:rPr>
                <w:rFonts w:hint="eastAsia" w:ascii="仿宋" w:hAnsi="仿宋" w:eastAsia="仿宋" w:cs="仿宋"/>
                <w:color w:val="auto"/>
                <w:sz w:val="24"/>
                <w:lang w:val="en-US" w:eastAsia="zh-CN"/>
              </w:rPr>
              <w:t>15</w:t>
            </w:r>
            <w:r>
              <w:rPr>
                <w:rFonts w:hint="eastAsia" w:ascii="仿宋" w:hAnsi="仿宋" w:eastAsia="仿宋" w:cs="仿宋"/>
                <w:color w:val="auto"/>
                <w:sz w:val="24"/>
              </w:rPr>
              <w:t>分</w:t>
            </w:r>
          </w:p>
        </w:tc>
        <w:tc>
          <w:tcPr>
            <w:tcW w:w="6750" w:type="dxa"/>
            <w:tcBorders>
              <w:left w:val="nil"/>
            </w:tcBorders>
            <w:vAlign w:val="center"/>
          </w:tcPr>
          <w:p w14:paraId="61A1EC9B">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lang w:eastAsia="zh-CN"/>
              </w:rPr>
              <w:t>响应</w:t>
            </w:r>
            <w:r>
              <w:rPr>
                <w:rFonts w:hint="eastAsia" w:ascii="仿宋" w:hAnsi="仿宋" w:eastAsia="仿宋" w:cs="仿宋"/>
                <w:color w:val="auto"/>
                <w:sz w:val="24"/>
              </w:rPr>
              <w:t>人针对本项目提供了实际情况，提供质量保证方案，质量保证方案内容：1.运输；2.送达及配发；3.调换；4.性能、使用寿命及使用效果；5.残损品补救等方面得质量保证措施。</w:t>
            </w:r>
          </w:p>
          <w:p w14:paraId="1BFED0E6">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赋分标准:</w:t>
            </w:r>
          </w:p>
          <w:p w14:paraId="3B205E89">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质量保证方案完整、可实施、针对性强、合理、对评审内容中的各项要求有详细描述;结合项目具体情况，责任明确、要求具体、可落实;方案够紧扣本项目实际情况，针对本项目内容编写。</w:t>
            </w:r>
          </w:p>
          <w:p w14:paraId="19A0D23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1.响应全面一项得</w:t>
            </w:r>
            <w:r>
              <w:rPr>
                <w:rFonts w:hint="eastAsia" w:ascii="仿宋" w:hAnsi="仿宋" w:eastAsia="仿宋" w:cs="仿宋"/>
                <w:color w:val="auto"/>
                <w:sz w:val="24"/>
                <w:lang w:val="en-US" w:eastAsia="zh-CN"/>
              </w:rPr>
              <w:t>3</w:t>
            </w:r>
            <w:r>
              <w:rPr>
                <w:rFonts w:hint="eastAsia" w:ascii="仿宋" w:hAnsi="仿宋" w:eastAsia="仿宋" w:cs="仿宋"/>
                <w:color w:val="auto"/>
                <w:sz w:val="24"/>
              </w:rPr>
              <w:t>分，最高得</w:t>
            </w:r>
            <w:r>
              <w:rPr>
                <w:rFonts w:hint="eastAsia" w:ascii="仿宋" w:hAnsi="仿宋" w:eastAsia="仿宋" w:cs="仿宋"/>
                <w:color w:val="auto"/>
                <w:sz w:val="24"/>
                <w:lang w:val="en-US" w:eastAsia="zh-CN"/>
              </w:rPr>
              <w:t>15</w:t>
            </w:r>
            <w:r>
              <w:rPr>
                <w:rFonts w:hint="eastAsia" w:ascii="仿宋" w:hAnsi="仿宋" w:eastAsia="仿宋" w:cs="仿宋"/>
                <w:color w:val="auto"/>
                <w:sz w:val="24"/>
              </w:rPr>
              <w:t>分；</w:t>
            </w:r>
          </w:p>
          <w:p w14:paraId="49AC2B9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2.一般响应一项得</w:t>
            </w:r>
            <w:r>
              <w:rPr>
                <w:rFonts w:hint="eastAsia" w:ascii="仿宋" w:hAnsi="仿宋" w:eastAsia="仿宋" w:cs="仿宋"/>
                <w:color w:val="auto"/>
                <w:sz w:val="24"/>
                <w:lang w:val="en-US" w:eastAsia="zh-CN"/>
              </w:rPr>
              <w:t>2</w:t>
            </w:r>
            <w:r>
              <w:rPr>
                <w:rFonts w:hint="eastAsia" w:ascii="仿宋" w:hAnsi="仿宋" w:eastAsia="仿宋" w:cs="仿宋"/>
                <w:color w:val="auto"/>
                <w:sz w:val="24"/>
              </w:rPr>
              <w:t>分，最高得</w:t>
            </w:r>
            <w:r>
              <w:rPr>
                <w:rFonts w:hint="eastAsia" w:ascii="仿宋" w:hAnsi="仿宋" w:eastAsia="仿宋" w:cs="仿宋"/>
                <w:color w:val="auto"/>
                <w:sz w:val="24"/>
                <w:lang w:val="en-US" w:eastAsia="zh-CN"/>
              </w:rPr>
              <w:t>10</w:t>
            </w:r>
            <w:r>
              <w:rPr>
                <w:rFonts w:hint="eastAsia" w:ascii="仿宋" w:hAnsi="仿宋" w:eastAsia="仿宋" w:cs="仿宋"/>
                <w:color w:val="auto"/>
                <w:sz w:val="24"/>
              </w:rPr>
              <w:t>分；</w:t>
            </w:r>
          </w:p>
          <w:p w14:paraId="6D121E5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3.存在少量缺陷响应一项得</w:t>
            </w:r>
            <w:r>
              <w:rPr>
                <w:rFonts w:hint="eastAsia" w:ascii="仿宋" w:hAnsi="仿宋" w:eastAsia="仿宋" w:cs="仿宋"/>
                <w:color w:val="auto"/>
                <w:sz w:val="24"/>
                <w:lang w:val="en-US" w:eastAsia="zh-CN"/>
              </w:rPr>
              <w:t>1</w:t>
            </w:r>
            <w:r>
              <w:rPr>
                <w:rFonts w:hint="eastAsia" w:ascii="仿宋" w:hAnsi="仿宋" w:eastAsia="仿宋" w:cs="仿宋"/>
                <w:color w:val="auto"/>
                <w:sz w:val="24"/>
              </w:rPr>
              <w:t>分，最高得</w:t>
            </w:r>
            <w:r>
              <w:rPr>
                <w:rFonts w:hint="eastAsia" w:ascii="仿宋" w:hAnsi="仿宋" w:eastAsia="仿宋" w:cs="仿宋"/>
                <w:color w:val="auto"/>
                <w:sz w:val="24"/>
                <w:lang w:val="en-US" w:eastAsia="zh-CN"/>
              </w:rPr>
              <w:t>5</w:t>
            </w:r>
            <w:r>
              <w:rPr>
                <w:rFonts w:hint="eastAsia" w:ascii="仿宋" w:hAnsi="仿宋" w:eastAsia="仿宋" w:cs="仿宋"/>
                <w:color w:val="auto"/>
                <w:sz w:val="24"/>
              </w:rPr>
              <w:t>分；</w:t>
            </w:r>
          </w:p>
          <w:p w14:paraId="6B23F169">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4.质量保证方案审内容不满足或评审内容缺项得0分。</w:t>
            </w:r>
          </w:p>
        </w:tc>
      </w:tr>
      <w:tr w14:paraId="034F2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8" w:type="dxa"/>
            <w:vMerge w:val="continue"/>
            <w:vAlign w:val="center"/>
          </w:tcPr>
          <w:p w14:paraId="5B2C55DB">
            <w:pPr>
              <w:spacing w:line="360" w:lineRule="auto"/>
              <w:rPr>
                <w:rFonts w:hint="eastAsia" w:ascii="仿宋" w:hAnsi="仿宋" w:eastAsia="仿宋" w:cs="仿宋"/>
                <w:color w:val="auto"/>
                <w:sz w:val="24"/>
              </w:rPr>
            </w:pPr>
          </w:p>
        </w:tc>
        <w:tc>
          <w:tcPr>
            <w:tcW w:w="937" w:type="dxa"/>
            <w:vAlign w:val="center"/>
          </w:tcPr>
          <w:p w14:paraId="2292CC13">
            <w:pPr>
              <w:spacing w:line="360" w:lineRule="auto"/>
              <w:rPr>
                <w:rFonts w:hint="eastAsia" w:ascii="仿宋" w:hAnsi="仿宋" w:eastAsia="仿宋" w:cs="仿宋"/>
                <w:color w:val="auto"/>
                <w:sz w:val="24"/>
              </w:rPr>
            </w:pPr>
            <w:r>
              <w:rPr>
                <w:rFonts w:hint="eastAsia" w:ascii="仿宋" w:hAnsi="仿宋" w:eastAsia="仿宋" w:cs="仿宋"/>
                <w:color w:val="auto"/>
                <w:sz w:val="24"/>
              </w:rPr>
              <w:t>售后</w:t>
            </w:r>
          </w:p>
          <w:p w14:paraId="4950B003">
            <w:pPr>
              <w:spacing w:line="360" w:lineRule="auto"/>
              <w:rPr>
                <w:rFonts w:hint="eastAsia" w:ascii="仿宋" w:hAnsi="仿宋" w:eastAsia="仿宋" w:cs="仿宋"/>
                <w:color w:val="auto"/>
                <w:sz w:val="24"/>
              </w:rPr>
            </w:pPr>
            <w:r>
              <w:rPr>
                <w:rFonts w:hint="eastAsia" w:ascii="仿宋" w:hAnsi="仿宋" w:eastAsia="仿宋" w:cs="仿宋"/>
                <w:color w:val="auto"/>
                <w:sz w:val="24"/>
              </w:rPr>
              <w:t>服务</w:t>
            </w:r>
          </w:p>
          <w:p w14:paraId="2B649D73">
            <w:pPr>
              <w:spacing w:line="360" w:lineRule="auto"/>
              <w:rPr>
                <w:rFonts w:hint="eastAsia" w:ascii="仿宋" w:hAnsi="仿宋" w:eastAsia="仿宋" w:cs="仿宋"/>
                <w:color w:val="auto"/>
                <w:sz w:val="24"/>
              </w:rPr>
            </w:pPr>
            <w:r>
              <w:rPr>
                <w:rFonts w:hint="eastAsia" w:ascii="仿宋" w:hAnsi="仿宋" w:eastAsia="仿宋" w:cs="仿宋"/>
                <w:color w:val="auto"/>
                <w:sz w:val="24"/>
              </w:rPr>
              <w:t>方案</w:t>
            </w:r>
          </w:p>
        </w:tc>
        <w:tc>
          <w:tcPr>
            <w:tcW w:w="1144" w:type="dxa"/>
            <w:tcBorders>
              <w:left w:val="nil"/>
            </w:tcBorders>
            <w:vAlign w:val="center"/>
          </w:tcPr>
          <w:p w14:paraId="4DF90584">
            <w:pPr>
              <w:spacing w:line="360" w:lineRule="auto"/>
              <w:rPr>
                <w:rFonts w:hint="eastAsia" w:ascii="仿宋" w:hAnsi="仿宋" w:eastAsia="仿宋" w:cs="仿宋"/>
                <w:color w:val="auto"/>
                <w:sz w:val="24"/>
              </w:rPr>
            </w:pPr>
            <w:r>
              <w:rPr>
                <w:rFonts w:hint="eastAsia" w:ascii="仿宋" w:hAnsi="仿宋" w:eastAsia="仿宋" w:cs="仿宋"/>
                <w:color w:val="auto"/>
                <w:sz w:val="24"/>
                <w:lang w:val="en-US" w:eastAsia="zh-CN"/>
              </w:rPr>
              <w:t>15</w:t>
            </w:r>
            <w:r>
              <w:rPr>
                <w:rFonts w:hint="eastAsia" w:ascii="仿宋" w:hAnsi="仿宋" w:eastAsia="仿宋" w:cs="仿宋"/>
                <w:color w:val="auto"/>
                <w:sz w:val="24"/>
              </w:rPr>
              <w:t>分</w:t>
            </w:r>
          </w:p>
        </w:tc>
        <w:tc>
          <w:tcPr>
            <w:tcW w:w="6750" w:type="dxa"/>
            <w:tcBorders>
              <w:left w:val="nil"/>
            </w:tcBorders>
            <w:vAlign w:val="center"/>
          </w:tcPr>
          <w:p w14:paraId="6555706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结合本项目具体情况和特点制定售后服务方案，售后服务方案内容：1. 售后服务实施方案；2. 售后维修保养方式、流程；3. 售后服务承诺响应时间；4. 售后服务团队；5. 日常维护及增值服务。</w:t>
            </w:r>
          </w:p>
          <w:p w14:paraId="19C5AB8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赋分标准:</w:t>
            </w:r>
          </w:p>
          <w:p w14:paraId="72844021">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售后服务方案完整、可实施、针对性强、合理、对评审内容中的各项要求有详细描述;结合项目具体情况，责任明确、要求具体、可落实;方案够紧扣本项目实际情况，针对本项目内容编写。</w:t>
            </w:r>
          </w:p>
          <w:p w14:paraId="7B6FC700">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1.响应全面一项得</w:t>
            </w:r>
            <w:r>
              <w:rPr>
                <w:rFonts w:hint="eastAsia" w:ascii="仿宋" w:hAnsi="仿宋" w:eastAsia="仿宋" w:cs="仿宋"/>
                <w:color w:val="auto"/>
                <w:sz w:val="24"/>
                <w:lang w:val="en-US" w:eastAsia="zh-CN"/>
              </w:rPr>
              <w:t>3</w:t>
            </w:r>
            <w:r>
              <w:rPr>
                <w:rFonts w:hint="eastAsia" w:ascii="仿宋" w:hAnsi="仿宋" w:eastAsia="仿宋" w:cs="仿宋"/>
                <w:color w:val="auto"/>
                <w:sz w:val="24"/>
              </w:rPr>
              <w:t>分，最高得</w:t>
            </w:r>
            <w:r>
              <w:rPr>
                <w:rFonts w:hint="eastAsia" w:ascii="仿宋" w:hAnsi="仿宋" w:eastAsia="仿宋" w:cs="仿宋"/>
                <w:color w:val="auto"/>
                <w:sz w:val="24"/>
                <w:lang w:val="en-US" w:eastAsia="zh-CN"/>
              </w:rPr>
              <w:t>15</w:t>
            </w:r>
            <w:r>
              <w:rPr>
                <w:rFonts w:hint="eastAsia" w:ascii="仿宋" w:hAnsi="仿宋" w:eastAsia="仿宋" w:cs="仿宋"/>
                <w:color w:val="auto"/>
                <w:sz w:val="24"/>
              </w:rPr>
              <w:t>分；</w:t>
            </w:r>
          </w:p>
          <w:p w14:paraId="0A32345A">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2.一般响应一项得</w:t>
            </w:r>
            <w:r>
              <w:rPr>
                <w:rFonts w:hint="eastAsia" w:ascii="仿宋" w:hAnsi="仿宋" w:eastAsia="仿宋" w:cs="仿宋"/>
                <w:color w:val="auto"/>
                <w:sz w:val="24"/>
                <w:lang w:val="en-US" w:eastAsia="zh-CN"/>
              </w:rPr>
              <w:t>2</w:t>
            </w:r>
            <w:r>
              <w:rPr>
                <w:rFonts w:hint="eastAsia" w:ascii="仿宋" w:hAnsi="仿宋" w:eastAsia="仿宋" w:cs="仿宋"/>
                <w:color w:val="auto"/>
                <w:sz w:val="24"/>
              </w:rPr>
              <w:t>分，最高得</w:t>
            </w:r>
            <w:r>
              <w:rPr>
                <w:rFonts w:hint="eastAsia" w:ascii="仿宋" w:hAnsi="仿宋" w:eastAsia="仿宋" w:cs="仿宋"/>
                <w:color w:val="auto"/>
                <w:sz w:val="24"/>
                <w:lang w:val="en-US" w:eastAsia="zh-CN"/>
              </w:rPr>
              <w:t>10</w:t>
            </w:r>
            <w:r>
              <w:rPr>
                <w:rFonts w:hint="eastAsia" w:ascii="仿宋" w:hAnsi="仿宋" w:eastAsia="仿宋" w:cs="仿宋"/>
                <w:color w:val="auto"/>
                <w:sz w:val="24"/>
              </w:rPr>
              <w:t>分；</w:t>
            </w:r>
          </w:p>
          <w:p w14:paraId="430F232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3.存在少量缺陷响应一项得</w:t>
            </w:r>
            <w:r>
              <w:rPr>
                <w:rFonts w:hint="eastAsia" w:ascii="仿宋" w:hAnsi="仿宋" w:eastAsia="仿宋" w:cs="仿宋"/>
                <w:color w:val="auto"/>
                <w:sz w:val="24"/>
                <w:lang w:val="en-US" w:eastAsia="zh-CN"/>
              </w:rPr>
              <w:t>1</w:t>
            </w:r>
            <w:r>
              <w:rPr>
                <w:rFonts w:hint="eastAsia" w:ascii="仿宋" w:hAnsi="仿宋" w:eastAsia="仿宋" w:cs="仿宋"/>
                <w:color w:val="auto"/>
                <w:sz w:val="24"/>
              </w:rPr>
              <w:t>分，最高得</w:t>
            </w:r>
            <w:r>
              <w:rPr>
                <w:rFonts w:hint="eastAsia" w:ascii="仿宋" w:hAnsi="仿宋" w:eastAsia="仿宋" w:cs="仿宋"/>
                <w:color w:val="auto"/>
                <w:sz w:val="24"/>
                <w:lang w:val="en-US" w:eastAsia="zh-CN"/>
              </w:rPr>
              <w:t>5</w:t>
            </w:r>
            <w:r>
              <w:rPr>
                <w:rFonts w:hint="eastAsia" w:ascii="仿宋" w:hAnsi="仿宋" w:eastAsia="仿宋" w:cs="仿宋"/>
                <w:color w:val="auto"/>
                <w:sz w:val="24"/>
              </w:rPr>
              <w:t>分；</w:t>
            </w:r>
          </w:p>
          <w:p w14:paraId="71F5F1E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4.售后服务方案审内容不满足或评审内容缺项得0分。</w:t>
            </w:r>
          </w:p>
        </w:tc>
      </w:tr>
      <w:tr w14:paraId="5BC84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828" w:type="dxa"/>
            <w:vMerge w:val="continue"/>
            <w:vAlign w:val="center"/>
          </w:tcPr>
          <w:p w14:paraId="656A8FC9">
            <w:pPr>
              <w:spacing w:line="360" w:lineRule="auto"/>
              <w:rPr>
                <w:rFonts w:hint="eastAsia" w:ascii="仿宋" w:hAnsi="仿宋" w:eastAsia="仿宋" w:cs="仿宋"/>
                <w:color w:val="auto"/>
                <w:sz w:val="24"/>
              </w:rPr>
            </w:pPr>
          </w:p>
        </w:tc>
        <w:tc>
          <w:tcPr>
            <w:tcW w:w="937" w:type="dxa"/>
            <w:vAlign w:val="center"/>
          </w:tcPr>
          <w:p w14:paraId="7D2CD713">
            <w:pPr>
              <w:spacing w:line="360" w:lineRule="auto"/>
              <w:rPr>
                <w:rFonts w:hint="eastAsia" w:ascii="仿宋" w:hAnsi="仿宋" w:eastAsia="仿宋" w:cs="仿宋"/>
                <w:color w:val="auto"/>
                <w:sz w:val="24"/>
              </w:rPr>
            </w:pPr>
            <w:r>
              <w:rPr>
                <w:rFonts w:hint="eastAsia" w:ascii="仿宋" w:hAnsi="仿宋" w:eastAsia="仿宋" w:cs="仿宋"/>
                <w:color w:val="auto"/>
                <w:sz w:val="24"/>
              </w:rPr>
              <w:t>培训</w:t>
            </w:r>
          </w:p>
          <w:p w14:paraId="0EE99F99">
            <w:pPr>
              <w:spacing w:line="360" w:lineRule="auto"/>
              <w:rPr>
                <w:rFonts w:hint="eastAsia" w:ascii="仿宋" w:hAnsi="仿宋" w:eastAsia="仿宋" w:cs="仿宋"/>
                <w:color w:val="auto"/>
                <w:sz w:val="24"/>
              </w:rPr>
            </w:pPr>
            <w:r>
              <w:rPr>
                <w:rFonts w:hint="eastAsia" w:ascii="仿宋" w:hAnsi="仿宋" w:eastAsia="仿宋" w:cs="仿宋"/>
                <w:color w:val="auto"/>
                <w:sz w:val="24"/>
              </w:rPr>
              <w:t>方案</w:t>
            </w:r>
          </w:p>
        </w:tc>
        <w:tc>
          <w:tcPr>
            <w:tcW w:w="1144" w:type="dxa"/>
            <w:tcBorders>
              <w:left w:val="nil"/>
            </w:tcBorders>
            <w:vAlign w:val="center"/>
          </w:tcPr>
          <w:p w14:paraId="339C6470">
            <w:pPr>
              <w:spacing w:line="360" w:lineRule="auto"/>
              <w:rPr>
                <w:rFonts w:hint="eastAsia" w:ascii="仿宋" w:hAnsi="仿宋" w:eastAsia="仿宋" w:cs="仿宋"/>
                <w:color w:val="auto"/>
                <w:sz w:val="24"/>
              </w:rPr>
            </w:pPr>
            <w:r>
              <w:rPr>
                <w:rFonts w:hint="eastAsia" w:ascii="仿宋" w:hAnsi="仿宋" w:eastAsia="仿宋" w:cs="仿宋"/>
                <w:color w:val="auto"/>
                <w:sz w:val="24"/>
                <w:lang w:val="en-US" w:eastAsia="zh-CN"/>
              </w:rPr>
              <w:t>15</w:t>
            </w:r>
            <w:r>
              <w:rPr>
                <w:rFonts w:hint="eastAsia" w:ascii="仿宋" w:hAnsi="仿宋" w:eastAsia="仿宋" w:cs="仿宋"/>
                <w:color w:val="auto"/>
                <w:sz w:val="24"/>
              </w:rPr>
              <w:t>分</w:t>
            </w:r>
          </w:p>
        </w:tc>
        <w:tc>
          <w:tcPr>
            <w:tcW w:w="6750" w:type="dxa"/>
            <w:tcBorders>
              <w:left w:val="nil"/>
            </w:tcBorders>
            <w:vAlign w:val="center"/>
          </w:tcPr>
          <w:p w14:paraId="11C5DB7B">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lang w:eastAsia="zh-CN"/>
              </w:rPr>
              <w:t>响应</w:t>
            </w:r>
            <w:r>
              <w:rPr>
                <w:rFonts w:hint="eastAsia" w:ascii="仿宋" w:hAnsi="仿宋" w:eastAsia="仿宋" w:cs="仿宋"/>
                <w:color w:val="auto"/>
                <w:sz w:val="24"/>
              </w:rPr>
              <w:t>人提供的培训方案确保采购人能够熟练掌握、维护和正常使用。培训方案内容：1.安装及调试；2.操作人员培训内容及技术服务；3.培训次数；4.培训时间；5.操作维护方法、设备出现故障后的应急处理。</w:t>
            </w:r>
          </w:p>
          <w:p w14:paraId="6E81B966">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赋分标准:</w:t>
            </w:r>
          </w:p>
          <w:p w14:paraId="3B686034">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培训方案完整、可实施、针对性强、合理、对评审内容中的各项要求有详细描述;结合项目具体情况，责任明确、要求具体、可落实;方案够紧扣本项目实际情况，针对本项目内容编写。</w:t>
            </w:r>
          </w:p>
          <w:p w14:paraId="6CC2825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1.响应全面一项得</w:t>
            </w:r>
            <w:r>
              <w:rPr>
                <w:rFonts w:hint="eastAsia" w:ascii="仿宋" w:hAnsi="仿宋" w:eastAsia="仿宋" w:cs="仿宋"/>
                <w:color w:val="auto"/>
                <w:sz w:val="24"/>
                <w:lang w:val="en-US" w:eastAsia="zh-CN"/>
              </w:rPr>
              <w:t>3</w:t>
            </w:r>
            <w:r>
              <w:rPr>
                <w:rFonts w:hint="eastAsia" w:ascii="仿宋" w:hAnsi="仿宋" w:eastAsia="仿宋" w:cs="仿宋"/>
                <w:color w:val="auto"/>
                <w:sz w:val="24"/>
              </w:rPr>
              <w:t>分，最高得1</w:t>
            </w:r>
            <w:r>
              <w:rPr>
                <w:rFonts w:hint="eastAsia" w:ascii="仿宋" w:hAnsi="仿宋" w:eastAsia="仿宋" w:cs="仿宋"/>
                <w:color w:val="auto"/>
                <w:sz w:val="24"/>
                <w:lang w:val="en-US" w:eastAsia="zh-CN"/>
              </w:rPr>
              <w:t>5</w:t>
            </w:r>
            <w:r>
              <w:rPr>
                <w:rFonts w:hint="eastAsia" w:ascii="仿宋" w:hAnsi="仿宋" w:eastAsia="仿宋" w:cs="仿宋"/>
                <w:color w:val="auto"/>
                <w:sz w:val="24"/>
              </w:rPr>
              <w:t>分；</w:t>
            </w:r>
          </w:p>
          <w:p w14:paraId="7D103E11">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2.一般响应一项得</w:t>
            </w:r>
            <w:r>
              <w:rPr>
                <w:rFonts w:hint="eastAsia" w:ascii="仿宋" w:hAnsi="仿宋" w:eastAsia="仿宋" w:cs="仿宋"/>
                <w:color w:val="auto"/>
                <w:sz w:val="24"/>
                <w:lang w:val="en-US" w:eastAsia="zh-CN"/>
              </w:rPr>
              <w:t>2</w:t>
            </w:r>
            <w:r>
              <w:rPr>
                <w:rFonts w:hint="eastAsia" w:ascii="仿宋" w:hAnsi="仿宋" w:eastAsia="仿宋" w:cs="仿宋"/>
                <w:color w:val="auto"/>
                <w:sz w:val="24"/>
              </w:rPr>
              <w:t>分，最高得</w:t>
            </w:r>
            <w:r>
              <w:rPr>
                <w:rFonts w:hint="eastAsia" w:ascii="仿宋" w:hAnsi="仿宋" w:eastAsia="仿宋" w:cs="仿宋"/>
                <w:color w:val="auto"/>
                <w:sz w:val="24"/>
                <w:lang w:val="en-US" w:eastAsia="zh-CN"/>
              </w:rPr>
              <w:t>10</w:t>
            </w:r>
            <w:r>
              <w:rPr>
                <w:rFonts w:hint="eastAsia" w:ascii="仿宋" w:hAnsi="仿宋" w:eastAsia="仿宋" w:cs="仿宋"/>
                <w:color w:val="auto"/>
                <w:sz w:val="24"/>
              </w:rPr>
              <w:t>分；</w:t>
            </w:r>
          </w:p>
          <w:p w14:paraId="7329FDF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3.存在少量缺陷响应一项得</w:t>
            </w:r>
            <w:r>
              <w:rPr>
                <w:rFonts w:hint="eastAsia" w:ascii="仿宋" w:hAnsi="仿宋" w:eastAsia="仿宋" w:cs="仿宋"/>
                <w:color w:val="auto"/>
                <w:sz w:val="24"/>
                <w:lang w:val="en-US" w:eastAsia="zh-CN"/>
              </w:rPr>
              <w:t>1</w:t>
            </w:r>
            <w:r>
              <w:rPr>
                <w:rFonts w:hint="eastAsia" w:ascii="仿宋" w:hAnsi="仿宋" w:eastAsia="仿宋" w:cs="仿宋"/>
                <w:color w:val="auto"/>
                <w:sz w:val="24"/>
              </w:rPr>
              <w:t>分，最高得</w:t>
            </w:r>
            <w:r>
              <w:rPr>
                <w:rFonts w:hint="eastAsia" w:ascii="仿宋" w:hAnsi="仿宋" w:eastAsia="仿宋" w:cs="仿宋"/>
                <w:color w:val="auto"/>
                <w:sz w:val="24"/>
                <w:lang w:val="en-US" w:eastAsia="zh-CN"/>
              </w:rPr>
              <w:t>5</w:t>
            </w:r>
            <w:r>
              <w:rPr>
                <w:rFonts w:hint="eastAsia" w:ascii="仿宋" w:hAnsi="仿宋" w:eastAsia="仿宋" w:cs="仿宋"/>
                <w:color w:val="auto"/>
                <w:sz w:val="24"/>
              </w:rPr>
              <w:t>分；</w:t>
            </w:r>
          </w:p>
          <w:p w14:paraId="713A11C3">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4.培训方案评审内容不满足或评审内容缺项得0分。</w:t>
            </w:r>
          </w:p>
        </w:tc>
      </w:tr>
      <w:tr w14:paraId="42EA6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1765" w:type="dxa"/>
            <w:gridSpan w:val="2"/>
            <w:vAlign w:val="center"/>
          </w:tcPr>
          <w:p w14:paraId="2E1732C0">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企业业绩</w:t>
            </w:r>
          </w:p>
        </w:tc>
        <w:tc>
          <w:tcPr>
            <w:tcW w:w="1144" w:type="dxa"/>
            <w:tcBorders>
              <w:left w:val="nil"/>
            </w:tcBorders>
            <w:vAlign w:val="center"/>
          </w:tcPr>
          <w:p w14:paraId="4B02B86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lang w:val="en-US" w:eastAsia="zh-CN"/>
              </w:rPr>
              <w:t>6</w:t>
            </w:r>
            <w:r>
              <w:rPr>
                <w:rFonts w:hint="eastAsia" w:ascii="仿宋" w:hAnsi="仿宋" w:eastAsia="仿宋" w:cs="仿宋"/>
                <w:color w:val="auto"/>
                <w:sz w:val="24"/>
              </w:rPr>
              <w:t>分</w:t>
            </w:r>
          </w:p>
        </w:tc>
        <w:tc>
          <w:tcPr>
            <w:tcW w:w="6750" w:type="dxa"/>
            <w:tcBorders>
              <w:left w:val="nil"/>
            </w:tcBorders>
            <w:vAlign w:val="center"/>
          </w:tcPr>
          <w:p w14:paraId="426A3525">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每提供1</w:t>
            </w:r>
            <w:r>
              <w:rPr>
                <w:rFonts w:hint="eastAsia" w:ascii="仿宋" w:hAnsi="仿宋" w:eastAsia="仿宋" w:cs="仿宋"/>
                <w:color w:val="auto"/>
                <w:sz w:val="24"/>
                <w:lang w:val="en-US" w:eastAsia="zh-CN"/>
              </w:rPr>
              <w:t>份</w:t>
            </w:r>
            <w:r>
              <w:rPr>
                <w:rFonts w:hint="eastAsia" w:ascii="仿宋" w:hAnsi="仿宋" w:eastAsia="仿宋" w:cs="仿宋"/>
                <w:color w:val="auto"/>
                <w:sz w:val="24"/>
              </w:rPr>
              <w:t>20</w:t>
            </w:r>
            <w:r>
              <w:rPr>
                <w:rFonts w:hint="eastAsia" w:ascii="仿宋" w:hAnsi="仿宋" w:eastAsia="仿宋" w:cs="仿宋"/>
                <w:color w:val="auto"/>
                <w:sz w:val="24"/>
                <w:lang w:val="en-US" w:eastAsia="zh-CN"/>
              </w:rPr>
              <w:t>23</w:t>
            </w:r>
            <w:r>
              <w:rPr>
                <w:rFonts w:hint="eastAsia" w:ascii="仿宋" w:hAnsi="仿宋" w:eastAsia="仿宋" w:cs="仿宋"/>
                <w:color w:val="auto"/>
                <w:sz w:val="24"/>
              </w:rPr>
              <w:t>年</w:t>
            </w:r>
            <w:r>
              <w:rPr>
                <w:rFonts w:hint="eastAsia" w:ascii="仿宋" w:hAnsi="仿宋" w:eastAsia="仿宋" w:cs="仿宋"/>
                <w:color w:val="auto"/>
                <w:sz w:val="24"/>
                <w:lang w:val="en-US" w:eastAsia="zh-CN"/>
              </w:rPr>
              <w:t>6</w:t>
            </w:r>
            <w:r>
              <w:rPr>
                <w:rFonts w:hint="eastAsia" w:ascii="仿宋" w:hAnsi="仿宋" w:eastAsia="仿宋" w:cs="仿宋"/>
                <w:color w:val="auto"/>
                <w:sz w:val="24"/>
              </w:rPr>
              <w:t>月</w:t>
            </w:r>
            <w:r>
              <w:rPr>
                <w:rFonts w:hint="eastAsia" w:ascii="仿宋" w:hAnsi="仿宋" w:eastAsia="仿宋" w:cs="仿宋"/>
                <w:color w:val="auto"/>
                <w:sz w:val="24"/>
                <w:lang w:val="en-US" w:eastAsia="zh-CN"/>
              </w:rPr>
              <w:t>以来</w:t>
            </w:r>
            <w:r>
              <w:rPr>
                <w:rFonts w:hint="eastAsia" w:ascii="仿宋" w:hAnsi="仿宋" w:eastAsia="仿宋" w:cs="仿宋"/>
                <w:color w:val="auto"/>
                <w:sz w:val="24"/>
              </w:rPr>
              <w:t>（以合同签订日期为准）至今类似项目业绩（每份业绩须提供中标通知书</w:t>
            </w:r>
            <w:r>
              <w:rPr>
                <w:rFonts w:hint="eastAsia" w:ascii="仿宋" w:hAnsi="仿宋" w:eastAsia="仿宋" w:cs="仿宋"/>
                <w:color w:val="auto"/>
                <w:sz w:val="24"/>
                <w:lang w:val="en-US" w:eastAsia="zh-CN"/>
              </w:rPr>
              <w:t>或</w:t>
            </w:r>
            <w:r>
              <w:rPr>
                <w:rFonts w:hint="eastAsia" w:ascii="仿宋" w:hAnsi="仿宋" w:eastAsia="仿宋" w:cs="仿宋"/>
                <w:color w:val="auto"/>
                <w:sz w:val="24"/>
              </w:rPr>
              <w:t>合同协议书）得</w:t>
            </w:r>
            <w:r>
              <w:rPr>
                <w:rFonts w:hint="eastAsia" w:ascii="仿宋" w:hAnsi="仿宋" w:eastAsia="仿宋" w:cs="仿宋"/>
                <w:color w:val="auto"/>
                <w:sz w:val="24"/>
                <w:lang w:val="en-US" w:eastAsia="zh-CN"/>
              </w:rPr>
              <w:t>3</w:t>
            </w:r>
            <w:r>
              <w:rPr>
                <w:rFonts w:hint="eastAsia" w:ascii="仿宋" w:hAnsi="仿宋" w:eastAsia="仿宋" w:cs="仿宋"/>
                <w:color w:val="auto"/>
                <w:sz w:val="24"/>
              </w:rPr>
              <w:t>分，共</w:t>
            </w:r>
            <w:r>
              <w:rPr>
                <w:rFonts w:hint="eastAsia" w:ascii="仿宋" w:hAnsi="仿宋" w:eastAsia="仿宋" w:cs="仿宋"/>
                <w:color w:val="auto"/>
                <w:sz w:val="24"/>
                <w:lang w:val="en-US" w:eastAsia="zh-CN"/>
              </w:rPr>
              <w:t>6</w:t>
            </w:r>
            <w:r>
              <w:rPr>
                <w:rFonts w:hint="eastAsia" w:ascii="仿宋" w:hAnsi="仿宋" w:eastAsia="仿宋" w:cs="仿宋"/>
                <w:color w:val="auto"/>
                <w:sz w:val="24"/>
              </w:rPr>
              <w:t>分。</w:t>
            </w:r>
          </w:p>
          <w:p w14:paraId="7F859678">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注：未提供中标通知书</w:t>
            </w:r>
            <w:r>
              <w:rPr>
                <w:rFonts w:hint="eastAsia" w:ascii="仿宋" w:hAnsi="仿宋" w:eastAsia="仿宋" w:cs="仿宋"/>
                <w:color w:val="auto"/>
                <w:sz w:val="24"/>
                <w:lang w:val="en-US" w:eastAsia="zh-CN"/>
              </w:rPr>
              <w:t>或</w:t>
            </w:r>
            <w:r>
              <w:rPr>
                <w:rFonts w:hint="eastAsia" w:ascii="仿宋" w:hAnsi="仿宋" w:eastAsia="仿宋" w:cs="仿宋"/>
                <w:color w:val="auto"/>
                <w:sz w:val="24"/>
              </w:rPr>
              <w:t>合同协议书的</w:t>
            </w:r>
            <w:r>
              <w:rPr>
                <w:rFonts w:hint="eastAsia" w:ascii="仿宋" w:hAnsi="仿宋" w:eastAsia="仿宋" w:cs="仿宋"/>
                <w:color w:val="auto"/>
                <w:sz w:val="24"/>
                <w:lang w:eastAsia="zh-CN"/>
              </w:rPr>
              <w:t>，</w:t>
            </w:r>
            <w:r>
              <w:rPr>
                <w:rFonts w:hint="eastAsia" w:ascii="仿宋" w:hAnsi="仿宋" w:eastAsia="仿宋" w:cs="仿宋"/>
                <w:color w:val="auto"/>
                <w:sz w:val="24"/>
              </w:rPr>
              <w:t>该业绩不得分，提供所有资料应字迹清晰，否则不计分。</w:t>
            </w:r>
          </w:p>
        </w:tc>
      </w:tr>
      <w:tr w14:paraId="4E135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1765" w:type="dxa"/>
            <w:gridSpan w:val="2"/>
            <w:vAlign w:val="center"/>
          </w:tcPr>
          <w:p w14:paraId="2FA06A38">
            <w:pPr>
              <w:spacing w:line="360" w:lineRule="auto"/>
              <w:ind w:firstLine="480" w:firstLineChars="200"/>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质保期限</w:t>
            </w:r>
          </w:p>
        </w:tc>
        <w:tc>
          <w:tcPr>
            <w:tcW w:w="1144" w:type="dxa"/>
            <w:tcBorders>
              <w:left w:val="nil"/>
            </w:tcBorders>
            <w:vAlign w:val="center"/>
          </w:tcPr>
          <w:p w14:paraId="64F52B5E">
            <w:pPr>
              <w:spacing w:line="360" w:lineRule="auto"/>
              <w:ind w:firstLine="480" w:firstLineChars="200"/>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4分</w:t>
            </w:r>
          </w:p>
        </w:tc>
        <w:tc>
          <w:tcPr>
            <w:tcW w:w="6750" w:type="dxa"/>
            <w:tcBorders>
              <w:left w:val="nil"/>
            </w:tcBorders>
            <w:vAlign w:val="center"/>
          </w:tcPr>
          <w:p w14:paraId="1FD9EEEE">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lang w:val="en-US" w:eastAsia="zh-CN"/>
              </w:rPr>
              <w:t>质保期限</w:t>
            </w:r>
            <w:r>
              <w:rPr>
                <w:rFonts w:hint="eastAsia" w:ascii="仿宋" w:hAnsi="仿宋" w:eastAsia="仿宋" w:cs="仿宋"/>
                <w:color w:val="auto"/>
                <w:sz w:val="24"/>
              </w:rPr>
              <w:t>每延长1年加</w:t>
            </w:r>
            <w:r>
              <w:rPr>
                <w:rFonts w:hint="eastAsia" w:ascii="仿宋" w:hAnsi="仿宋" w:eastAsia="仿宋" w:cs="仿宋"/>
                <w:color w:val="auto"/>
                <w:sz w:val="24"/>
                <w:lang w:val="en-US" w:eastAsia="zh-CN"/>
              </w:rPr>
              <w:t>2</w:t>
            </w:r>
            <w:r>
              <w:rPr>
                <w:rFonts w:hint="eastAsia" w:ascii="仿宋" w:hAnsi="仿宋" w:eastAsia="仿宋" w:cs="仿宋"/>
                <w:color w:val="auto"/>
                <w:sz w:val="24"/>
              </w:rPr>
              <w:t>分，最高加</w:t>
            </w:r>
            <w:r>
              <w:rPr>
                <w:rFonts w:hint="eastAsia" w:ascii="仿宋" w:hAnsi="仿宋" w:eastAsia="仿宋" w:cs="仿宋"/>
                <w:color w:val="auto"/>
                <w:sz w:val="24"/>
                <w:lang w:val="en-US" w:eastAsia="zh-CN"/>
              </w:rPr>
              <w:t>4</w:t>
            </w:r>
            <w:r>
              <w:rPr>
                <w:rFonts w:hint="eastAsia" w:ascii="仿宋" w:hAnsi="仿宋" w:eastAsia="仿宋" w:cs="仿宋"/>
                <w:color w:val="auto"/>
                <w:sz w:val="24"/>
              </w:rPr>
              <w:t>分</w:t>
            </w:r>
          </w:p>
        </w:tc>
      </w:tr>
    </w:tbl>
    <w:p w14:paraId="55B4A11E">
      <w:pPr>
        <w:rPr>
          <w:rFonts w:hint="eastAsia"/>
        </w:rPr>
      </w:pPr>
    </w:p>
    <w:p w14:paraId="15DC2FF7">
      <w:pPr>
        <w:rPr>
          <w:rFonts w:hint="eastAsia"/>
        </w:rPr>
      </w:pPr>
    </w:p>
    <w:p w14:paraId="50F6531E">
      <w:pPr>
        <w:rPr>
          <w:rFonts w:hint="eastAsia"/>
        </w:rPr>
      </w:pPr>
    </w:p>
    <w:p w14:paraId="4772BE0E">
      <w:pPr>
        <w:rPr>
          <w:rFonts w:hint="eastAsia"/>
        </w:rPr>
      </w:pPr>
    </w:p>
    <w:p w14:paraId="04063B8D">
      <w:pPr>
        <w:rPr>
          <w:rFonts w:hint="eastAsia"/>
        </w:rPr>
      </w:pPr>
    </w:p>
    <w:p w14:paraId="3CF8F084">
      <w:pPr>
        <w:rPr>
          <w:rFonts w:hint="eastAsia"/>
        </w:rPr>
      </w:pPr>
    </w:p>
    <w:p w14:paraId="21BEFC29">
      <w:pPr>
        <w:keepNext w:val="0"/>
        <w:keepLines w:val="0"/>
        <w:pageBreakBefore w:val="0"/>
        <w:widowControl/>
        <w:kinsoku w:val="0"/>
        <w:wordWrap/>
        <w:overflowPunct/>
        <w:topLinePunct w:val="0"/>
        <w:autoSpaceDE w:val="0"/>
        <w:autoSpaceDN w:val="0"/>
        <w:bidi w:val="0"/>
        <w:adjustRightInd w:val="0"/>
        <w:snapToGrid w:val="0"/>
        <w:spacing w:line="440" w:lineRule="exact"/>
        <w:ind w:left="4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6"/>
          <w:sz w:val="24"/>
          <w:szCs w:val="24"/>
        </w:rPr>
        <w:t>5．定标</w:t>
      </w:r>
    </w:p>
    <w:p w14:paraId="1D74794A">
      <w:pPr>
        <w:keepNext w:val="0"/>
        <w:keepLines w:val="0"/>
        <w:pageBreakBefore w:val="0"/>
        <w:widowControl/>
        <w:kinsoku w:val="0"/>
        <w:wordWrap/>
        <w:overflowPunct/>
        <w:topLinePunct w:val="0"/>
        <w:autoSpaceDE w:val="0"/>
        <w:autoSpaceDN w:val="0"/>
        <w:bidi w:val="0"/>
        <w:adjustRightInd w:val="0"/>
        <w:snapToGrid w:val="0"/>
        <w:spacing w:line="440" w:lineRule="exact"/>
        <w:ind w:left="48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采购代理机构应当在磋商结束后2 个工作日内将磋商报告送采购人。</w:t>
      </w:r>
    </w:p>
    <w:p w14:paraId="28C94DCF">
      <w:pPr>
        <w:keepNext w:val="0"/>
        <w:keepLines w:val="0"/>
        <w:pageBreakBefore w:val="0"/>
        <w:widowControl/>
        <w:kinsoku w:val="0"/>
        <w:wordWrap/>
        <w:overflowPunct/>
        <w:topLinePunct w:val="0"/>
        <w:autoSpaceDE w:val="0"/>
        <w:autoSpaceDN w:val="0"/>
        <w:bidi w:val="0"/>
        <w:adjustRightInd w:val="0"/>
        <w:snapToGrid w:val="0"/>
        <w:spacing w:line="440" w:lineRule="exact"/>
        <w:ind w:left="9" w:right="151"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采购人应当在收到磋商报告后5</w:t>
      </w:r>
      <w:r>
        <w:rPr>
          <w:rFonts w:hint="eastAsia" w:asciiTheme="minorEastAsia" w:hAnsiTheme="minorEastAsia" w:eastAsiaTheme="minorEastAsia" w:cstheme="minorEastAsia"/>
          <w:color w:val="auto"/>
          <w:spacing w:val="-31"/>
          <w:sz w:val="24"/>
          <w:szCs w:val="24"/>
        </w:rPr>
        <w:t xml:space="preserve"> </w:t>
      </w:r>
      <w:r>
        <w:rPr>
          <w:rFonts w:hint="eastAsia" w:asciiTheme="minorEastAsia" w:hAnsiTheme="minorEastAsia" w:eastAsiaTheme="minorEastAsia" w:cstheme="minorEastAsia"/>
          <w:color w:val="auto"/>
          <w:spacing w:val="-1"/>
          <w:sz w:val="24"/>
          <w:szCs w:val="24"/>
        </w:rPr>
        <w:t>个工作日内，按照磋商报告中推荐的成交候选供应</w:t>
      </w:r>
      <w:r>
        <w:rPr>
          <w:rFonts w:hint="eastAsia" w:asciiTheme="minorEastAsia" w:hAnsiTheme="minorEastAsia" w:eastAsiaTheme="minorEastAsia" w:cstheme="minorEastAsia"/>
          <w:color w:val="auto"/>
          <w:spacing w:val="-2"/>
          <w:sz w:val="24"/>
          <w:szCs w:val="24"/>
        </w:rPr>
        <w:t>商顺序确定成交供应商；也可以事先授权磋商小组直接确定成交供应商（具体确定方式</w:t>
      </w:r>
      <w:r>
        <w:rPr>
          <w:rFonts w:hint="eastAsia" w:asciiTheme="minorEastAsia" w:hAnsiTheme="minorEastAsia" w:eastAsiaTheme="minorEastAsia" w:cstheme="minorEastAsia"/>
          <w:color w:val="auto"/>
          <w:spacing w:val="2"/>
          <w:sz w:val="24"/>
          <w:szCs w:val="24"/>
        </w:rPr>
        <w:t xml:space="preserve"> </w:t>
      </w:r>
      <w:r>
        <w:rPr>
          <w:rFonts w:hint="eastAsia" w:asciiTheme="minorEastAsia" w:hAnsiTheme="minorEastAsia" w:eastAsiaTheme="minorEastAsia" w:cstheme="minorEastAsia"/>
          <w:color w:val="auto"/>
          <w:spacing w:val="-2"/>
          <w:sz w:val="24"/>
          <w:szCs w:val="24"/>
        </w:rPr>
        <w:t>以采购人在《政府采购项目委托代理协议书》中选择的确定成交供应商的方式为准）。</w:t>
      </w:r>
    </w:p>
    <w:p w14:paraId="20736B86">
      <w:pPr>
        <w:keepNext w:val="0"/>
        <w:keepLines w:val="0"/>
        <w:pageBreakBefore w:val="0"/>
        <w:widowControl/>
        <w:kinsoku w:val="0"/>
        <w:wordWrap/>
        <w:overflowPunct/>
        <w:topLinePunct w:val="0"/>
        <w:autoSpaceDE w:val="0"/>
        <w:autoSpaceDN w:val="0"/>
        <w:bidi w:val="0"/>
        <w:adjustRightInd w:val="0"/>
        <w:snapToGrid w:val="0"/>
        <w:spacing w:line="440" w:lineRule="exact"/>
        <w:ind w:firstLine="511"/>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z w:val="24"/>
          <w:szCs w:val="24"/>
        </w:rPr>
        <w:t>由采购代理机构向成交供应商发送“成交通知书</w:t>
      </w:r>
      <w:r>
        <w:rPr>
          <w:rFonts w:hint="eastAsia" w:asciiTheme="minorEastAsia" w:hAnsiTheme="minorEastAsia" w:eastAsiaTheme="minorEastAsia" w:cstheme="minorEastAsia"/>
          <w:color w:val="auto"/>
          <w:spacing w:val="-85"/>
          <w:sz w:val="24"/>
          <w:szCs w:val="24"/>
        </w:rPr>
        <w:t xml:space="preserve"> </w:t>
      </w:r>
      <w:r>
        <w:rPr>
          <w:rFonts w:hint="eastAsia" w:asciiTheme="minorEastAsia" w:hAnsiTheme="minorEastAsia" w:eastAsiaTheme="minorEastAsia" w:cstheme="minorEastAsia"/>
          <w:color w:val="auto"/>
          <w:sz w:val="24"/>
          <w:szCs w:val="24"/>
        </w:rPr>
        <w:t>”，成交供应商按“成交通知书</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规定的时间、地点和要求与采购人签订采购合同。</w:t>
      </w:r>
    </w:p>
    <w:p w14:paraId="3AA38A4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textAlignment w:val="auto"/>
        <w:rPr>
          <w:rFonts w:hint="eastAsia" w:asciiTheme="minorEastAsia" w:hAnsiTheme="minorEastAsia" w:eastAsiaTheme="minorEastAsia" w:cstheme="minorEastAsia"/>
          <w:b/>
          <w:bCs/>
          <w:color w:val="auto"/>
          <w:spacing w:val="-7"/>
          <w:sz w:val="30"/>
          <w:szCs w:val="30"/>
        </w:rPr>
      </w:pPr>
    </w:p>
    <w:p w14:paraId="77F1296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jc w:val="center"/>
        <w:textAlignment w:val="auto"/>
        <w:rPr>
          <w:rFonts w:hint="eastAsia" w:asciiTheme="minorEastAsia" w:hAnsiTheme="minorEastAsia" w:eastAsiaTheme="minorEastAsia" w:cstheme="minorEastAsia"/>
          <w:b/>
          <w:bCs/>
          <w:color w:val="auto"/>
          <w:spacing w:val="-7"/>
          <w:sz w:val="30"/>
          <w:szCs w:val="30"/>
          <w:lang w:val="en-US" w:eastAsia="zh-CN"/>
        </w:rPr>
      </w:pPr>
    </w:p>
    <w:p w14:paraId="1ED6A8B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jc w:val="center"/>
        <w:textAlignment w:val="auto"/>
        <w:rPr>
          <w:rFonts w:hint="eastAsia" w:asciiTheme="minorEastAsia" w:hAnsiTheme="minorEastAsia" w:eastAsiaTheme="minorEastAsia" w:cstheme="minorEastAsia"/>
          <w:b/>
          <w:bCs/>
          <w:color w:val="auto"/>
          <w:spacing w:val="-7"/>
          <w:sz w:val="30"/>
          <w:szCs w:val="30"/>
        </w:rPr>
      </w:pPr>
      <w:r>
        <w:rPr>
          <w:rFonts w:hint="eastAsia" w:asciiTheme="minorEastAsia" w:hAnsiTheme="minorEastAsia" w:eastAsiaTheme="minorEastAsia" w:cstheme="minorEastAsia"/>
          <w:b/>
          <w:bCs/>
          <w:color w:val="auto"/>
          <w:spacing w:val="-7"/>
          <w:sz w:val="30"/>
          <w:szCs w:val="30"/>
          <w:lang w:val="en-US" w:eastAsia="zh-CN"/>
        </w:rPr>
        <w:t>七.</w:t>
      </w:r>
      <w:r>
        <w:rPr>
          <w:rFonts w:hint="eastAsia" w:asciiTheme="minorEastAsia" w:hAnsiTheme="minorEastAsia" w:eastAsiaTheme="minorEastAsia" w:cstheme="minorEastAsia"/>
          <w:b/>
          <w:bCs/>
          <w:color w:val="auto"/>
          <w:spacing w:val="-7"/>
          <w:sz w:val="30"/>
          <w:szCs w:val="30"/>
        </w:rPr>
        <w:t>签订合同</w:t>
      </w:r>
    </w:p>
    <w:p w14:paraId="5FD408A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40" w:lineRule="exact"/>
        <w:textAlignment w:val="auto"/>
        <w:rPr>
          <w:rFonts w:hint="eastAsia" w:asciiTheme="minorEastAsia" w:hAnsiTheme="minorEastAsia" w:eastAsiaTheme="minorEastAsia" w:cstheme="minorEastAsia"/>
          <w:color w:val="auto"/>
          <w:spacing w:val="-1"/>
          <w:sz w:val="24"/>
          <w:szCs w:val="24"/>
        </w:rPr>
      </w:pPr>
    </w:p>
    <w:p w14:paraId="168FDB02">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定标后，采购代理机构将立即组织成交供应商和采购人洽谈并签订中标合同。签订的合同需经富县政府采购管理中心确认，否则无效。磋商文件及成交供应商的响应文件和澄清答复均作为签订合同的依据。</w:t>
      </w:r>
    </w:p>
    <w:p w14:paraId="7A50ABC6">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14:paraId="6476BD55">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2、采购人和成交供应商应当自成交通知书发出之日起</w:t>
      </w:r>
      <w:r>
        <w:rPr>
          <w:rFonts w:hint="eastAsia" w:ascii="宋体" w:hAnsi="宋体" w:eastAsia="宋体" w:cs="宋体"/>
          <w:color w:val="auto"/>
          <w:sz w:val="24"/>
          <w:lang w:val="en-US" w:eastAsia="zh-CN"/>
        </w:rPr>
        <w:t>25</w:t>
      </w:r>
      <w:r>
        <w:rPr>
          <w:rFonts w:hint="eastAsia" w:ascii="宋体" w:hAnsi="宋体" w:eastAsia="宋体" w:cs="宋体"/>
          <w:color w:val="auto"/>
          <w:sz w:val="24"/>
        </w:rPr>
        <w:t>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14:paraId="36A1395C">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3、政府采购合同履行中，采购人需追加与合同标的相同的货物、工程或者服务的，在不改变合同其他条款的前提下，可以根据相关政策法规与成交供应商协商签订补充合同。</w:t>
      </w:r>
    </w:p>
    <w:p w14:paraId="312D6D86">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4、成交供应商无正当理由拒签合同的,或接到成交通知书后在规定的时间内,借故拖延、拒签合同者,采购人取消其成交资格</w:t>
      </w:r>
      <w:r>
        <w:rPr>
          <w:rFonts w:hint="eastAsia" w:ascii="宋体" w:hAnsi="宋体" w:eastAsia="宋体" w:cs="宋体"/>
          <w:color w:val="auto"/>
          <w:sz w:val="24"/>
          <w:lang w:eastAsia="zh-CN"/>
        </w:rPr>
        <w:t>，</w:t>
      </w:r>
      <w:r>
        <w:rPr>
          <w:rFonts w:hint="eastAsia" w:ascii="宋体" w:hAnsi="宋体" w:eastAsia="宋体" w:cs="宋体"/>
          <w:color w:val="auto"/>
          <w:sz w:val="24"/>
        </w:rPr>
        <w:t>同时报请政府采购监督机构通报全省,取消其进入政府采购市场的资格,并按规定予以处罚。</w:t>
      </w:r>
    </w:p>
    <w:p w14:paraId="7CE118D2">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发出成交通知书后,采购人无正当理由拒签合同，给成交供应商造成损失的,应当赔偿损失。</w:t>
      </w:r>
    </w:p>
    <w:p w14:paraId="6EA4A6DA">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逾期未签订合同,按照有关法律规定承担相应的法律责任。</w:t>
      </w:r>
    </w:p>
    <w:p w14:paraId="7B548A76">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5、成交供应商应当按照合同约定履行义务，完成成交的项目。成交供应商不得向他人转让成交的项目。</w:t>
      </w:r>
    </w:p>
    <w:p w14:paraId="01167C87">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6、根据需要，采购代理机构可会同采购人负责监督、协调和处理履约过程中出现的问题；</w:t>
      </w:r>
    </w:p>
    <w:p w14:paraId="0F15B1F5">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7、政府采购管理部门在合同履行期间以及履行期后，可以随时检查项目的执行情况，对采购标准、采购内容进行调查核实，并对发现的问题进行处理。</w:t>
      </w:r>
    </w:p>
    <w:p w14:paraId="2E7FAF47">
      <w:pPr>
        <w:keepNext w:val="0"/>
        <w:keepLines w:val="0"/>
        <w:pageBreakBefore w:val="0"/>
        <w:widowControl/>
        <w:kinsoku w:val="0"/>
        <w:wordWrap/>
        <w:overflowPunct/>
        <w:topLinePunct w:val="0"/>
        <w:autoSpaceDE w:val="0"/>
        <w:autoSpaceDN w:val="0"/>
        <w:bidi w:val="0"/>
        <w:adjustRightInd w:val="0"/>
        <w:snapToGrid w:val="0"/>
        <w:spacing w:line="440" w:lineRule="exact"/>
        <w:ind w:left="3937"/>
        <w:outlineLvl w:val="1"/>
        <w:rPr>
          <w:rFonts w:hint="eastAsia" w:asciiTheme="minorEastAsia" w:hAnsiTheme="minorEastAsia" w:eastAsiaTheme="minorEastAsia" w:cstheme="minorEastAsia"/>
          <w:b/>
          <w:bCs/>
          <w:color w:val="auto"/>
          <w:spacing w:val="-11"/>
          <w:sz w:val="30"/>
          <w:szCs w:val="30"/>
        </w:rPr>
      </w:pPr>
    </w:p>
    <w:p w14:paraId="43EBB4E5">
      <w:pPr>
        <w:pStyle w:val="2"/>
        <w:ind w:firstLine="602" w:firstLineChars="200"/>
        <w:rPr>
          <w:rFonts w:hint="eastAsia" w:ascii="宋体" w:hAnsi="宋体" w:eastAsia="宋体" w:cs="宋体"/>
          <w:sz w:val="30"/>
          <w:szCs w:val="30"/>
        </w:rPr>
      </w:pPr>
      <w:r>
        <w:rPr>
          <w:rFonts w:hint="eastAsia" w:ascii="宋体" w:hAnsi="宋体" w:eastAsia="宋体" w:cs="宋体"/>
          <w:sz w:val="30"/>
          <w:szCs w:val="30"/>
          <w:lang w:val="en-US" w:eastAsia="zh-CN"/>
        </w:rPr>
        <w:t>八．</w:t>
      </w:r>
      <w:r>
        <w:rPr>
          <w:rFonts w:hint="eastAsia" w:ascii="宋体" w:hAnsi="宋体" w:eastAsia="宋体" w:cs="宋体"/>
          <w:sz w:val="30"/>
          <w:szCs w:val="30"/>
        </w:rPr>
        <w:t>质疑与投诉</w:t>
      </w:r>
    </w:p>
    <w:p w14:paraId="278A7D82">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质疑函应当包括以下内容：被质疑项目名称、项目编号、</w:t>
      </w:r>
      <w:r>
        <w:rPr>
          <w:rFonts w:hint="eastAsia" w:ascii="宋体" w:hAnsi="宋体" w:eastAsia="宋体" w:cs="宋体"/>
          <w:sz w:val="24"/>
          <w:szCs w:val="24"/>
          <w:lang w:val="en-US" w:eastAsia="zh-CN"/>
        </w:rPr>
        <w:t>磋商</w:t>
      </w:r>
      <w:r>
        <w:rPr>
          <w:rFonts w:hint="eastAsia" w:ascii="宋体" w:hAnsi="宋体" w:eastAsia="宋体" w:cs="宋体"/>
          <w:sz w:val="24"/>
          <w:szCs w:val="24"/>
        </w:rPr>
        <w:t>公告、成交公告发布时间、质疑事项、证据材料、法律依据（具体条款）、质疑人有效联系方式等。</w:t>
      </w:r>
    </w:p>
    <w:p w14:paraId="6C5CDEB1">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质疑函应当由法定代表人签字并加盖公章，公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1656EA96">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采购代理机构或采购人将在收到书面质疑后7个工作日内做出答复，并以书面形式通知质疑人。</w:t>
      </w:r>
    </w:p>
    <w:p w14:paraId="7893FA6A">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质疑人对采购代理机构或采购人的答复不满意，以及采购代理机构或采购人未在规定时间内做出答复的，可以在答复期满后15个工作日内向政府采购监管机构提出投诉。</w:t>
      </w:r>
    </w:p>
    <w:p w14:paraId="3B923D2D">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供应商投诉的事项不得超出已质疑事项的范围。</w:t>
      </w:r>
    </w:p>
    <w:p w14:paraId="079D597E">
      <w:pPr>
        <w:adjustRightInd w:val="0"/>
        <w:snapToGrid w:val="0"/>
        <w:spacing w:before="218" w:beforeLines="50" w:after="218" w:afterLines="50" w:line="360" w:lineRule="auto"/>
        <w:ind w:firstLine="352" w:firstLineChars="147"/>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对于捏造事实、提供虚假材料进行质疑、投诉的行为将予以上报财政部门，由财政部门按照相关法律法规进行处理。</w:t>
      </w:r>
    </w:p>
    <w:p w14:paraId="39BA6EFE">
      <w:pPr>
        <w:jc w:val="center"/>
        <w:rPr>
          <w:rFonts w:hint="eastAsia" w:ascii="宋体" w:hAnsi="宋体" w:eastAsia="宋体" w:cs="宋体"/>
          <w:b/>
          <w:sz w:val="30"/>
          <w:szCs w:val="30"/>
          <w:lang w:val="en-US" w:eastAsia="zh-CN"/>
        </w:rPr>
      </w:pPr>
      <w:r>
        <w:rPr>
          <w:rFonts w:hint="eastAsia" w:ascii="宋体" w:hAnsi="宋体" w:eastAsia="宋体" w:cs="宋体"/>
          <w:b/>
          <w:sz w:val="30"/>
          <w:szCs w:val="30"/>
          <w:lang w:val="en-US" w:eastAsia="zh-CN"/>
        </w:rPr>
        <w:t>九</w:t>
      </w:r>
      <w:r>
        <w:rPr>
          <w:rFonts w:hint="eastAsia" w:ascii="宋体" w:hAnsi="宋体" w:eastAsia="宋体" w:cs="宋体"/>
          <w:b/>
          <w:sz w:val="30"/>
          <w:szCs w:val="30"/>
        </w:rPr>
        <w:t>．</w:t>
      </w:r>
      <w:r>
        <w:rPr>
          <w:rFonts w:hint="eastAsia" w:ascii="宋体" w:hAnsi="宋体" w:eastAsia="宋体" w:cs="宋体"/>
          <w:b/>
          <w:sz w:val="30"/>
          <w:szCs w:val="30"/>
          <w:lang w:val="en-US" w:eastAsia="zh-CN"/>
        </w:rPr>
        <w:t>落实的相关政策</w:t>
      </w:r>
    </w:p>
    <w:p w14:paraId="49F6A714">
      <w:pPr>
        <w:rPr>
          <w:rFonts w:hint="eastAsia" w:ascii="宋体" w:hAnsi="宋体" w:eastAsia="宋体" w:cs="宋体"/>
          <w:lang w:val="en-US" w:eastAsia="zh-CN"/>
        </w:rPr>
      </w:pPr>
    </w:p>
    <w:p w14:paraId="091EC0EA">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1、落实政府采购政策文件具体如下：</w:t>
      </w:r>
    </w:p>
    <w:p w14:paraId="3D90AB2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3816B1AA">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在货物采购项目中，投标人提供的货物既有中小企业制造货物，也有大型企业制造货物的，不享受政府采购价格扣除优惠政策。</w:t>
      </w:r>
    </w:p>
    <w:p w14:paraId="1EF08C81">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432F24D5">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12CC5192">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参加政府采购活动的中小微企业应提供《中小企业声明函》原件。未提供上述声明函原件的，则投标文件无效。</w:t>
      </w:r>
    </w:p>
    <w:p w14:paraId="787CA34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00D7F768">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0A5BF32B">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参加政府采购活动的残疾人单位应提供《残疾人福利性单位声明函》原件。未提供上述声明函原件的，则投标文件无效。</w:t>
      </w:r>
    </w:p>
    <w:p w14:paraId="497E24F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（4）根据财政部、国家发展改革委</w:t>
      </w:r>
      <w:r>
        <w:rPr>
          <w:rFonts w:hint="eastAsia" w:ascii="宋体" w:hAnsi="宋体" w:eastAsia="宋体" w:cs="宋体"/>
          <w:i w:val="0"/>
          <w:iCs w:val="0"/>
          <w:caps w:val="0"/>
          <w:color w:val="333333"/>
          <w:spacing w:val="0"/>
          <w:sz w:val="24"/>
          <w:szCs w:val="24"/>
          <w:shd w:val="clear" w:fill="FFFFFF"/>
        </w:rPr>
        <w:t>《关于调整优化节能产品、环境标志产品政府采购执行机制的通知》（财库〔2019〕9号）</w:t>
      </w:r>
      <w:r>
        <w:rPr>
          <w:rFonts w:hint="eastAsia" w:ascii="宋体" w:hAnsi="宋体" w:eastAsia="宋体" w:cs="宋体"/>
          <w:b w:val="0"/>
          <w:bCs w:val="0"/>
          <w:color w:val="auto"/>
          <w:sz w:val="24"/>
          <w:szCs w:val="24"/>
          <w:highlight w:val="none"/>
          <w:lang w:val="en-US" w:eastAsia="zh-CN"/>
        </w:rPr>
        <w:t>规定“政府采购属于节能产品品目清单的，在技术、服务等指标同等条件下，应当优先采购节能品目清单的节能产品。”</w:t>
      </w:r>
    </w:p>
    <w:p w14:paraId="538AB791">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CFF9F89">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56F541D4">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（8）节能产品政府采购品目清单详见财政部、发展改革委《关于印发节能产品政府采购品目清单的通知》（财库〔2019〕19号）。</w:t>
      </w:r>
    </w:p>
    <w:p w14:paraId="5807EDD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（9）环境标志产品政府采购品目清单详见财政部、生态环境部《关于印发环境标志产品政府采购品目清单的通知》（财库〔2019〕18号）。</w:t>
      </w:r>
    </w:p>
    <w:p w14:paraId="68D299B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（10）国家确定的节能产品、环境标志产品认证机构详见市场监管总局《关于发布参与实施政府采购节能产品、环境标志产品认证机构名录的公告》(2019年第16号）。</w:t>
      </w:r>
    </w:p>
    <w:p w14:paraId="43BB4C1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18EFEF62">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3A94A90C">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3034DD38">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宋体" w:hAnsi="宋体" w:eastAsia="宋体" w:cs="宋体"/>
          <w:b w:val="0"/>
          <w:bCs w:val="0"/>
          <w:color w:val="auto"/>
          <w:sz w:val="24"/>
          <w:szCs w:val="24"/>
          <w:highlight w:val="none"/>
          <w:lang w:val="en-US" w:eastAsia="zh-CN"/>
        </w:rPr>
        <w:br w:type="textWrapping"/>
      </w:r>
      <w:r>
        <w:rPr>
          <w:rFonts w:hint="eastAsia" w:ascii="宋体" w:hAnsi="宋体" w:eastAsia="宋体" w:cs="宋体"/>
          <w:b w:val="0"/>
          <w:bCs w:val="0"/>
          <w:color w:val="auto"/>
          <w:sz w:val="24"/>
          <w:szCs w:val="24"/>
          <w:highlight w:val="none"/>
          <w:lang w:val="en-US" w:eastAsia="zh-CN"/>
        </w:rPr>
        <w:t>（15)《国务院办公厅关于在政府采购中实施本国产品标准及相关政策的通知》（国办发〔2025〕34 号）：政府采购货物项目和服务项目中涉及的货物，既有本国产品又有非本国产品参与竞争的，依法对本国产品给予价格评审优惠，对本国产品的报价给予 20%的价格扣除，用扣除后的价格参与评审，当采购项目或者采购包中含有多种产品，供应商为该采购项目或者采购包提供的符合本国产品标准的产品成本之和占该供应商提供的全部产品成本之和的比例达到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 20%的价格扣除，用扣除后的价格参与评审，未达到 80%，不享受价格评审优惠。本项目适用情形详见“投标人须知前附表”的规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w:t>
      </w:r>
    </w:p>
    <w:p w14:paraId="4C904C78">
      <w:pPr>
        <w:jc w:val="center"/>
        <w:rPr>
          <w:rFonts w:hint="eastAsia" w:ascii="宋体" w:hAnsi="宋体" w:eastAsia="宋体" w:cs="宋体"/>
          <w:b/>
          <w:sz w:val="30"/>
          <w:szCs w:val="30"/>
          <w:lang w:val="en-US" w:eastAsia="zh-CN"/>
        </w:rPr>
      </w:pPr>
    </w:p>
    <w:p w14:paraId="35F4B315">
      <w:pPr>
        <w:numPr>
          <w:ilvl w:val="0"/>
          <w:numId w:val="11"/>
        </w:numPr>
        <w:jc w:val="center"/>
        <w:rPr>
          <w:rFonts w:hint="eastAsia" w:ascii="宋体" w:hAnsi="宋体" w:eastAsia="宋体" w:cs="宋体"/>
          <w:b/>
          <w:sz w:val="30"/>
          <w:szCs w:val="30"/>
          <w:lang w:val="en-US" w:eastAsia="zh-CN"/>
        </w:rPr>
      </w:pPr>
      <w:r>
        <w:rPr>
          <w:rFonts w:hint="eastAsia" w:ascii="宋体" w:hAnsi="宋体" w:eastAsia="宋体" w:cs="宋体"/>
          <w:b/>
          <w:sz w:val="30"/>
          <w:szCs w:val="30"/>
          <w:lang w:val="en-US" w:eastAsia="zh-CN"/>
        </w:rPr>
        <w:t>其它事项</w:t>
      </w:r>
    </w:p>
    <w:p w14:paraId="0F9E0E25">
      <w:pPr>
        <w:numPr>
          <w:ilvl w:val="0"/>
          <w:numId w:val="0"/>
        </w:numPr>
        <w:jc w:val="both"/>
        <w:rPr>
          <w:rFonts w:hint="eastAsia" w:ascii="宋体" w:hAnsi="宋体" w:eastAsia="宋体" w:cs="宋体"/>
          <w:b/>
          <w:sz w:val="30"/>
          <w:szCs w:val="30"/>
          <w:lang w:val="en-US" w:eastAsia="zh-CN"/>
        </w:rPr>
      </w:pPr>
    </w:p>
    <w:p w14:paraId="17D46926">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1、供应商的响应报价超过采购预算，根据《中华人民共和国政府采购法》和《政府采购竞争性磋商采购方式管理暂行办法》的有关规定报采购管理部门批准后，进行重新磋商或变更为竞争性谈判的方式组织采购；</w:t>
      </w:r>
    </w:p>
    <w:p w14:paraId="0B17748E">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、转为采取竞争性谈判方式，磋商小组自行转为竞争性谈判小组，谈判文件以响应文件为基础，若有重大变动，以书面形式通知参加谈判的全体谈判响应单位；</w:t>
      </w:r>
    </w:p>
    <w:p w14:paraId="35DAC846">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、转为竞争性谈判方式的，在谈判过程中采取二次报价的形式，即各投标人的开标报价为第一次报价，谈判后参与竞争性谈判的各单位进行第二次报价；</w:t>
      </w:r>
    </w:p>
    <w:p w14:paraId="5B0BB5DB">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转为竞争性谈判方式的，当第二次报价全部超过预算限额或均低于公认的制作成本时，谈判小组有权决定是否谈判失败或进行第三次报价。当第三次报价若超出财政预算，且采购人又无力支付，谈判小组有权决定谈判失败；</w:t>
      </w:r>
    </w:p>
    <w:p w14:paraId="41EDEBFC">
      <w:pPr>
        <w:spacing w:line="360" w:lineRule="auto"/>
        <w:ind w:firstLine="600" w:firstLineChars="250"/>
        <w:rPr>
          <w:rFonts w:hint="eastAsia" w:ascii="宋体" w:hAnsi="宋体" w:eastAsia="宋体" w:cs="宋体"/>
        </w:rPr>
      </w:pPr>
      <w:r>
        <w:rPr>
          <w:rFonts w:hint="eastAsia" w:ascii="宋体" w:hAnsi="宋体" w:eastAsia="宋体" w:cs="宋体"/>
          <w:color w:val="auto"/>
          <w:sz w:val="24"/>
          <w:lang w:val="en-US" w:eastAsia="zh-CN"/>
        </w:rPr>
        <w:t>5</w:t>
      </w:r>
      <w:r>
        <w:rPr>
          <w:rFonts w:hint="eastAsia" w:ascii="宋体" w:hAnsi="宋体" w:eastAsia="宋体" w:cs="宋体"/>
          <w:color w:val="auto"/>
          <w:sz w:val="24"/>
        </w:rPr>
        <w:t>、成交供应商确定后，成交供应商无正当理由拖延或拒签合同的，采购人有权取消其成交资格，并按评审顺序重新确定成交单位。同时报请监督机构予以通报，禁止其进入政府采购市场，并</w:t>
      </w:r>
      <w:r>
        <w:rPr>
          <w:rFonts w:hint="eastAsia" w:ascii="宋体" w:hAnsi="宋体" w:cs="宋体"/>
          <w:color w:val="auto"/>
          <w:sz w:val="24"/>
          <w:lang w:val="en-US" w:eastAsia="zh-CN"/>
        </w:rPr>
        <w:t>承担相关法律责任</w:t>
      </w:r>
      <w:r>
        <w:rPr>
          <w:rFonts w:hint="eastAsia" w:ascii="宋体" w:hAnsi="宋体" w:eastAsia="宋体" w:cs="宋体"/>
          <w:color w:val="auto"/>
          <w:sz w:val="24"/>
        </w:rPr>
        <w:t>。</w:t>
      </w:r>
    </w:p>
    <w:p w14:paraId="5DAE8565">
      <w:pPr>
        <w:spacing w:before="143" w:line="228" w:lineRule="auto"/>
        <w:jc w:val="center"/>
        <w:rPr>
          <w:rFonts w:hint="eastAsia" w:asciiTheme="minorEastAsia" w:hAnsiTheme="minorEastAsia" w:eastAsiaTheme="minorEastAsia" w:cstheme="minorEastAsia"/>
          <w:b/>
          <w:bCs/>
          <w:color w:val="auto"/>
          <w:spacing w:val="5"/>
          <w:sz w:val="31"/>
          <w:szCs w:val="31"/>
        </w:rPr>
      </w:pPr>
    </w:p>
    <w:p w14:paraId="728A60B9">
      <w:pPr>
        <w:spacing w:before="143" w:line="228" w:lineRule="auto"/>
        <w:jc w:val="center"/>
        <w:rPr>
          <w:rFonts w:hint="eastAsia" w:asciiTheme="minorEastAsia" w:hAnsiTheme="minorEastAsia" w:eastAsiaTheme="minorEastAsia" w:cstheme="minorEastAsia"/>
          <w:b/>
          <w:bCs/>
          <w:color w:val="auto"/>
          <w:spacing w:val="5"/>
          <w:sz w:val="31"/>
          <w:szCs w:val="31"/>
        </w:rPr>
      </w:pPr>
    </w:p>
    <w:p w14:paraId="173A2B3A">
      <w:pPr>
        <w:spacing w:before="143" w:line="228" w:lineRule="auto"/>
        <w:jc w:val="both"/>
        <w:rPr>
          <w:rFonts w:hint="eastAsia" w:asciiTheme="minorEastAsia" w:hAnsiTheme="minorEastAsia" w:eastAsiaTheme="minorEastAsia" w:cstheme="minorEastAsia"/>
          <w:b/>
          <w:bCs/>
          <w:color w:val="auto"/>
          <w:spacing w:val="5"/>
          <w:sz w:val="31"/>
          <w:szCs w:val="31"/>
        </w:rPr>
      </w:pPr>
    </w:p>
    <w:p w14:paraId="7974B446">
      <w:pPr>
        <w:spacing w:before="143" w:line="228"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5"/>
          <w:sz w:val="31"/>
          <w:szCs w:val="31"/>
        </w:rPr>
        <w:t>第三部分</w:t>
      </w:r>
      <w:r>
        <w:rPr>
          <w:rFonts w:hint="eastAsia" w:asciiTheme="minorEastAsia" w:hAnsiTheme="minorEastAsia" w:eastAsiaTheme="minorEastAsia" w:cstheme="minorEastAsia"/>
          <w:color w:val="auto"/>
          <w:spacing w:val="5"/>
          <w:sz w:val="31"/>
          <w:szCs w:val="31"/>
        </w:rPr>
        <w:t xml:space="preserve">   </w:t>
      </w:r>
      <w:r>
        <w:rPr>
          <w:rFonts w:hint="eastAsia" w:asciiTheme="minorEastAsia" w:hAnsiTheme="minorEastAsia" w:eastAsiaTheme="minorEastAsia" w:cstheme="minorEastAsia"/>
          <w:b/>
          <w:bCs/>
          <w:color w:val="auto"/>
          <w:spacing w:val="5"/>
          <w:sz w:val="31"/>
          <w:szCs w:val="31"/>
        </w:rPr>
        <w:t>磋商内容及参数要求</w:t>
      </w:r>
    </w:p>
    <w:p w14:paraId="1496D546">
      <w:pPr>
        <w:spacing w:line="89" w:lineRule="exact"/>
        <w:rPr>
          <w:rFonts w:hint="eastAsia" w:asciiTheme="minorEastAsia" w:hAnsiTheme="minorEastAsia" w:eastAsiaTheme="minorEastAsia" w:cstheme="minorEastAsia"/>
          <w:color w:val="auto"/>
        </w:rPr>
      </w:pPr>
    </w:p>
    <w:p w14:paraId="2843B3C3">
      <w:pPr>
        <w:pStyle w:val="3"/>
        <w:spacing w:line="259" w:lineRule="auto"/>
        <w:rPr>
          <w:rFonts w:hint="eastAsia" w:asciiTheme="minorEastAsia" w:hAnsiTheme="minorEastAsia" w:eastAsiaTheme="minorEastAsia" w:cstheme="minorEastAsia"/>
          <w:color w:val="auto"/>
        </w:rPr>
      </w:pPr>
    </w:p>
    <w:p w14:paraId="78BC891F">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一、</w:t>
      </w:r>
      <w:r>
        <w:rPr>
          <w:rFonts w:hint="eastAsia" w:asciiTheme="minorEastAsia" w:hAnsiTheme="minorEastAsia" w:eastAsiaTheme="minorEastAsia" w:cstheme="minorEastAsia"/>
          <w:snapToGrid w:val="0"/>
          <w:color w:val="auto"/>
          <w:spacing w:val="-2"/>
          <w:kern w:val="0"/>
          <w:sz w:val="24"/>
          <w:szCs w:val="24"/>
          <w:lang w:val="en-US" w:eastAsia="en-US" w:bidi="ar-SA"/>
        </w:rPr>
        <w:t>项目名称：</w:t>
      </w:r>
      <w:r>
        <w:rPr>
          <w:rFonts w:hint="eastAsia" w:asciiTheme="minorEastAsia" w:hAnsiTheme="minorEastAsia" w:eastAsiaTheme="minorEastAsia" w:cstheme="minorEastAsia"/>
          <w:snapToGrid w:val="0"/>
          <w:color w:val="auto"/>
          <w:spacing w:val="-2"/>
          <w:kern w:val="0"/>
          <w:sz w:val="24"/>
          <w:szCs w:val="24"/>
          <w:lang w:val="en-US" w:eastAsia="zh-CN" w:bidi="ar-SA"/>
        </w:rPr>
        <w:t>富县延安苹果科研攻关项目（货物）-组培室设备及耗材</w:t>
      </w:r>
    </w:p>
    <w:p w14:paraId="08E2E823">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二、项目概况：采购组培室设备及耗材等。</w:t>
      </w:r>
    </w:p>
    <w:p w14:paraId="7A3C24EE">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default"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三、付款方式：合同签订后支付合同金额的20%，验收合格或通过审计后支付剩余部分。</w:t>
      </w:r>
    </w:p>
    <w:p w14:paraId="46009086">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四、供货期限：合同签订后180天完成。</w:t>
      </w:r>
    </w:p>
    <w:p w14:paraId="635A005E">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五、采购要求：</w:t>
      </w:r>
    </w:p>
    <w:p w14:paraId="605B9C2F">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1.供应商所供全部产品必须是全新的、符合国家最新质量标准，具有出厂合格证明的产品。</w:t>
      </w:r>
    </w:p>
    <w:p w14:paraId="7C721A5A">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2.供应商须在服务期限内负责所有设备在指定部室的就位、安装、接线、调试等。</w:t>
      </w:r>
    </w:p>
    <w:p w14:paraId="1164F67B">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3.供应商须为采购人指定人员提供所有设备的操作使用培训，确保使用者掌握基本操作、日常维护及简单故障处理。</w:t>
      </w:r>
    </w:p>
    <w:p w14:paraId="552B94E6">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4.验收交付时，须同时提供完整的技术资料，包括但不限于：产品说明书、合格证、质量保证书、操作手册等。</w:t>
      </w:r>
    </w:p>
    <w:p w14:paraId="1D252472">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2" w:firstLineChars="200"/>
        <w:jc w:val="both"/>
        <w:textAlignment w:val="baseline"/>
        <w:rPr>
          <w:rFonts w:hint="default"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5.售后期限：1年</w:t>
      </w:r>
    </w:p>
    <w:p w14:paraId="027241C6">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r>
        <w:rPr>
          <w:rFonts w:hint="eastAsia" w:asciiTheme="minorEastAsia" w:hAnsiTheme="minorEastAsia" w:eastAsiaTheme="minorEastAsia" w:cstheme="minorEastAsia"/>
          <w:snapToGrid w:val="0"/>
          <w:color w:val="auto"/>
          <w:spacing w:val="-2"/>
          <w:kern w:val="0"/>
          <w:sz w:val="24"/>
          <w:szCs w:val="24"/>
          <w:lang w:val="en-US" w:eastAsia="zh-CN" w:bidi="ar-SA"/>
        </w:rPr>
        <w:t>附件：货物采购清单</w:t>
      </w:r>
    </w:p>
    <w:p w14:paraId="31743F3C">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p>
    <w:tbl>
      <w:tblPr>
        <w:tblStyle w:val="15"/>
        <w:tblW w:w="0" w:type="auto"/>
        <w:tblInd w:w="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524"/>
        <w:gridCol w:w="2048"/>
        <w:gridCol w:w="5162"/>
        <w:gridCol w:w="514"/>
        <w:gridCol w:w="588"/>
      </w:tblGrid>
      <w:tr w14:paraId="45E88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2" w:hRule="atLeast"/>
        </w:trPr>
        <w:tc>
          <w:tcPr>
            <w:tcW w:w="0" w:type="auto"/>
            <w:vMerge w:val="restart"/>
            <w:tcBorders>
              <w:top w:val="single" w:color="000000" w:sz="10" w:space="0"/>
              <w:left w:val="single" w:color="000000" w:sz="12" w:space="0"/>
              <w:bottom w:val="nil"/>
            </w:tcBorders>
            <w:vAlign w:val="top"/>
          </w:tcPr>
          <w:p w14:paraId="432118DE">
            <w:pPr>
              <w:keepNext w:val="0"/>
              <w:keepLines w:val="0"/>
              <w:pageBreakBefore w:val="0"/>
              <w:widowControl w:val="0"/>
              <w:kinsoku/>
              <w:wordWrap/>
              <w:overflowPunct/>
              <w:topLinePunct w:val="0"/>
              <w:autoSpaceDE/>
              <w:autoSpaceDN/>
              <w:bidi w:val="0"/>
              <w:adjustRightInd/>
              <w:snapToGrid/>
              <w:spacing w:before="226" w:line="280" w:lineRule="exact"/>
              <w:ind w:left="179"/>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0" w:type="auto"/>
            <w:vMerge w:val="restart"/>
            <w:tcBorders>
              <w:top w:val="single" w:color="000000" w:sz="10" w:space="0"/>
              <w:bottom w:val="nil"/>
            </w:tcBorders>
            <w:vAlign w:val="top"/>
          </w:tcPr>
          <w:p w14:paraId="6412B5EF">
            <w:pPr>
              <w:keepNext w:val="0"/>
              <w:keepLines w:val="0"/>
              <w:pageBreakBefore w:val="0"/>
              <w:widowControl w:val="0"/>
              <w:kinsoku/>
              <w:wordWrap/>
              <w:overflowPunct/>
              <w:topLinePunct w:val="0"/>
              <w:autoSpaceDE/>
              <w:autoSpaceDN/>
              <w:bidi w:val="0"/>
              <w:adjustRightInd/>
              <w:snapToGrid/>
              <w:spacing w:before="226" w:line="280" w:lineRule="exact"/>
              <w:ind w:left="616"/>
              <w:jc w:val="center"/>
              <w:textAlignment w:val="auto"/>
              <w:rPr>
                <w:rFonts w:hint="eastAsia" w:ascii="宋体" w:hAnsi="宋体" w:eastAsia="宋体" w:cs="宋体"/>
                <w:sz w:val="24"/>
                <w:szCs w:val="24"/>
              </w:rPr>
            </w:pPr>
            <w:r>
              <w:rPr>
                <w:rFonts w:hint="eastAsia" w:ascii="宋体" w:hAnsi="宋体" w:eastAsia="宋体" w:cs="宋体"/>
                <w:spacing w:val="1"/>
                <w:sz w:val="24"/>
                <w:szCs w:val="24"/>
              </w:rPr>
              <w:t>名称</w:t>
            </w:r>
          </w:p>
        </w:tc>
        <w:tc>
          <w:tcPr>
            <w:tcW w:w="0" w:type="auto"/>
            <w:vMerge w:val="restart"/>
            <w:tcBorders>
              <w:top w:val="single" w:color="000000" w:sz="10" w:space="0"/>
              <w:bottom w:val="nil"/>
            </w:tcBorders>
            <w:vAlign w:val="top"/>
          </w:tcPr>
          <w:p w14:paraId="28366829">
            <w:pPr>
              <w:keepNext w:val="0"/>
              <w:keepLines w:val="0"/>
              <w:pageBreakBefore w:val="0"/>
              <w:widowControl w:val="0"/>
              <w:kinsoku/>
              <w:wordWrap/>
              <w:overflowPunct/>
              <w:topLinePunct w:val="0"/>
              <w:autoSpaceDE/>
              <w:autoSpaceDN/>
              <w:bidi w:val="0"/>
              <w:adjustRightInd/>
              <w:snapToGrid/>
              <w:spacing w:before="226" w:line="280" w:lineRule="exact"/>
              <w:ind w:left="217"/>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参数要求</w:t>
            </w:r>
          </w:p>
        </w:tc>
        <w:tc>
          <w:tcPr>
            <w:tcW w:w="0" w:type="auto"/>
            <w:vMerge w:val="restart"/>
            <w:tcBorders>
              <w:top w:val="single" w:color="000000" w:sz="10" w:space="0"/>
              <w:bottom w:val="nil"/>
            </w:tcBorders>
            <w:vAlign w:val="top"/>
          </w:tcPr>
          <w:p w14:paraId="5D2AE8E4">
            <w:pPr>
              <w:keepNext w:val="0"/>
              <w:keepLines w:val="0"/>
              <w:pageBreakBefore w:val="0"/>
              <w:widowControl w:val="0"/>
              <w:kinsoku/>
              <w:wordWrap/>
              <w:overflowPunct/>
              <w:topLinePunct w:val="0"/>
              <w:autoSpaceDE/>
              <w:autoSpaceDN/>
              <w:bidi w:val="0"/>
              <w:adjustRightInd/>
              <w:snapToGrid/>
              <w:spacing w:before="91" w:line="280" w:lineRule="exact"/>
              <w:ind w:right="110"/>
              <w:jc w:val="center"/>
              <w:textAlignment w:val="auto"/>
              <w:rPr>
                <w:rFonts w:hint="eastAsia" w:ascii="宋体" w:hAnsi="宋体" w:eastAsia="宋体" w:cs="宋体"/>
                <w:sz w:val="24"/>
                <w:szCs w:val="24"/>
              </w:rPr>
            </w:pPr>
            <w:r>
              <w:rPr>
                <w:rFonts w:hint="eastAsia" w:ascii="宋体" w:hAnsi="宋体" w:eastAsia="宋体" w:cs="宋体"/>
                <w:spacing w:val="-1"/>
                <w:sz w:val="24"/>
                <w:szCs w:val="24"/>
              </w:rPr>
              <w:t>单位</w:t>
            </w:r>
          </w:p>
        </w:tc>
        <w:tc>
          <w:tcPr>
            <w:tcW w:w="0" w:type="auto"/>
            <w:vMerge w:val="restart"/>
            <w:tcBorders>
              <w:top w:val="single" w:color="000000" w:sz="10" w:space="0"/>
              <w:bottom w:val="nil"/>
            </w:tcBorders>
            <w:vAlign w:val="top"/>
          </w:tcPr>
          <w:p w14:paraId="7AEE5F84">
            <w:pPr>
              <w:keepNext w:val="0"/>
              <w:keepLines w:val="0"/>
              <w:pageBreakBefore w:val="0"/>
              <w:widowControl w:val="0"/>
              <w:kinsoku/>
              <w:wordWrap/>
              <w:overflowPunct/>
              <w:topLinePunct w:val="0"/>
              <w:autoSpaceDE/>
              <w:autoSpaceDN/>
              <w:bidi w:val="0"/>
              <w:adjustRightInd/>
              <w:snapToGrid/>
              <w:spacing w:before="228" w:line="280" w:lineRule="exact"/>
              <w:jc w:val="center"/>
              <w:textAlignment w:val="auto"/>
              <w:rPr>
                <w:rFonts w:hint="eastAsia" w:ascii="宋体" w:hAnsi="宋体" w:eastAsia="宋体" w:cs="宋体"/>
                <w:sz w:val="24"/>
                <w:szCs w:val="24"/>
              </w:rPr>
            </w:pPr>
            <w:r>
              <w:rPr>
                <w:rFonts w:hint="eastAsia" w:ascii="宋体" w:hAnsi="宋体" w:eastAsia="宋体" w:cs="宋体"/>
                <w:spacing w:val="2"/>
                <w:sz w:val="24"/>
                <w:szCs w:val="24"/>
              </w:rPr>
              <w:t>数量</w:t>
            </w:r>
          </w:p>
        </w:tc>
      </w:tr>
      <w:tr w14:paraId="62D1A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2" w:hRule="atLeast"/>
        </w:trPr>
        <w:tc>
          <w:tcPr>
            <w:tcW w:w="0" w:type="auto"/>
            <w:vMerge w:val="continue"/>
            <w:tcBorders>
              <w:left w:val="single" w:color="000000" w:sz="12" w:space="0"/>
            </w:tcBorders>
            <w:vAlign w:val="top"/>
          </w:tcPr>
          <w:p w14:paraId="797223DD">
            <w:pPr>
              <w:keepNext w:val="0"/>
              <w:keepLines w:val="0"/>
              <w:pageBreakBefore w:val="0"/>
              <w:widowControl w:val="0"/>
              <w:kinsoku/>
              <w:wordWrap/>
              <w:overflowPunct/>
              <w:topLinePunct w:val="0"/>
              <w:autoSpaceDE/>
              <w:autoSpaceDN/>
              <w:bidi w:val="0"/>
              <w:adjustRightInd/>
              <w:snapToGrid/>
              <w:spacing w:before="226" w:line="280" w:lineRule="exact"/>
              <w:ind w:left="179"/>
              <w:jc w:val="both"/>
              <w:textAlignment w:val="auto"/>
              <w:rPr>
                <w:rFonts w:hint="eastAsia" w:ascii="宋体" w:hAnsi="宋体" w:eastAsia="宋体" w:cs="宋体"/>
                <w:sz w:val="24"/>
                <w:szCs w:val="24"/>
              </w:rPr>
            </w:pPr>
          </w:p>
          <w:p w14:paraId="5DC3396B">
            <w:pPr>
              <w:keepNext w:val="0"/>
              <w:keepLines w:val="0"/>
              <w:pageBreakBefore w:val="0"/>
              <w:widowControl w:val="0"/>
              <w:kinsoku/>
              <w:wordWrap/>
              <w:overflowPunct/>
              <w:topLinePunct w:val="0"/>
              <w:autoSpaceDE/>
              <w:autoSpaceDN/>
              <w:bidi w:val="0"/>
              <w:adjustRightInd/>
              <w:snapToGrid/>
              <w:spacing w:before="226" w:line="280" w:lineRule="exact"/>
              <w:ind w:left="179"/>
              <w:jc w:val="both"/>
              <w:textAlignment w:val="auto"/>
              <w:rPr>
                <w:rFonts w:hint="eastAsia" w:ascii="宋体" w:hAnsi="宋体" w:eastAsia="宋体" w:cs="宋体"/>
                <w:sz w:val="24"/>
                <w:szCs w:val="24"/>
              </w:rPr>
            </w:pPr>
          </w:p>
          <w:p w14:paraId="25F2D89D">
            <w:pPr>
              <w:keepNext w:val="0"/>
              <w:keepLines w:val="0"/>
              <w:pageBreakBefore w:val="0"/>
              <w:widowControl w:val="0"/>
              <w:kinsoku/>
              <w:wordWrap/>
              <w:overflowPunct/>
              <w:topLinePunct w:val="0"/>
              <w:autoSpaceDE/>
              <w:autoSpaceDN/>
              <w:bidi w:val="0"/>
              <w:adjustRightInd/>
              <w:snapToGrid/>
              <w:spacing w:before="226" w:line="280" w:lineRule="exact"/>
              <w:ind w:left="179"/>
              <w:jc w:val="both"/>
              <w:textAlignment w:val="auto"/>
              <w:rPr>
                <w:rFonts w:hint="eastAsia" w:ascii="宋体" w:hAnsi="宋体" w:eastAsia="宋体" w:cs="宋体"/>
                <w:sz w:val="24"/>
                <w:szCs w:val="24"/>
              </w:rPr>
            </w:pPr>
          </w:p>
          <w:p w14:paraId="576A76A0">
            <w:pPr>
              <w:keepNext w:val="0"/>
              <w:keepLines w:val="0"/>
              <w:pageBreakBefore w:val="0"/>
              <w:widowControl w:val="0"/>
              <w:kinsoku/>
              <w:wordWrap/>
              <w:overflowPunct/>
              <w:topLinePunct w:val="0"/>
              <w:autoSpaceDE/>
              <w:autoSpaceDN/>
              <w:bidi w:val="0"/>
              <w:adjustRightInd/>
              <w:snapToGrid/>
              <w:spacing w:before="226" w:line="280" w:lineRule="exact"/>
              <w:ind w:left="179"/>
              <w:jc w:val="both"/>
              <w:textAlignment w:val="auto"/>
              <w:rPr>
                <w:rFonts w:hint="eastAsia" w:ascii="宋体" w:hAnsi="宋体" w:eastAsia="宋体" w:cs="宋体"/>
                <w:sz w:val="24"/>
                <w:szCs w:val="24"/>
              </w:rPr>
            </w:pPr>
          </w:p>
          <w:p w14:paraId="7D9ED530">
            <w:pPr>
              <w:keepNext w:val="0"/>
              <w:keepLines w:val="0"/>
              <w:pageBreakBefore w:val="0"/>
              <w:widowControl w:val="0"/>
              <w:kinsoku/>
              <w:wordWrap/>
              <w:overflowPunct/>
              <w:topLinePunct w:val="0"/>
              <w:autoSpaceDE/>
              <w:autoSpaceDN/>
              <w:bidi w:val="0"/>
              <w:adjustRightInd/>
              <w:snapToGrid/>
              <w:spacing w:before="226" w:line="280" w:lineRule="exact"/>
              <w:ind w:left="179"/>
              <w:jc w:val="both"/>
              <w:textAlignment w:val="auto"/>
              <w:rPr>
                <w:rFonts w:hint="eastAsia" w:ascii="宋体" w:hAnsi="宋体" w:eastAsia="宋体" w:cs="宋体"/>
                <w:sz w:val="24"/>
                <w:szCs w:val="24"/>
              </w:rPr>
            </w:pPr>
          </w:p>
        </w:tc>
        <w:tc>
          <w:tcPr>
            <w:tcW w:w="0" w:type="auto"/>
            <w:vMerge w:val="continue"/>
            <w:vAlign w:val="top"/>
          </w:tcPr>
          <w:p w14:paraId="62F26BAA">
            <w:pPr>
              <w:keepNext w:val="0"/>
              <w:keepLines w:val="0"/>
              <w:pageBreakBefore w:val="0"/>
              <w:widowControl w:val="0"/>
              <w:kinsoku/>
              <w:wordWrap/>
              <w:overflowPunct/>
              <w:topLinePunct w:val="0"/>
              <w:autoSpaceDE/>
              <w:autoSpaceDN/>
              <w:bidi w:val="0"/>
              <w:adjustRightInd/>
              <w:snapToGrid/>
              <w:spacing w:before="226" w:line="280" w:lineRule="exact"/>
              <w:ind w:left="616"/>
              <w:jc w:val="both"/>
              <w:textAlignment w:val="auto"/>
              <w:rPr>
                <w:rFonts w:hint="eastAsia" w:ascii="宋体" w:hAnsi="宋体" w:eastAsia="宋体" w:cs="宋体"/>
                <w:spacing w:val="1"/>
                <w:sz w:val="24"/>
                <w:szCs w:val="24"/>
              </w:rPr>
            </w:pPr>
          </w:p>
        </w:tc>
        <w:tc>
          <w:tcPr>
            <w:tcW w:w="0" w:type="auto"/>
            <w:vMerge w:val="continue"/>
            <w:vAlign w:val="top"/>
          </w:tcPr>
          <w:p w14:paraId="48298E37">
            <w:pPr>
              <w:keepNext w:val="0"/>
              <w:keepLines w:val="0"/>
              <w:pageBreakBefore w:val="0"/>
              <w:widowControl w:val="0"/>
              <w:kinsoku/>
              <w:wordWrap/>
              <w:overflowPunct/>
              <w:topLinePunct w:val="0"/>
              <w:autoSpaceDE/>
              <w:autoSpaceDN/>
              <w:bidi w:val="0"/>
              <w:adjustRightInd/>
              <w:snapToGrid/>
              <w:spacing w:before="226" w:line="280" w:lineRule="exact"/>
              <w:ind w:left="217"/>
              <w:jc w:val="both"/>
              <w:textAlignment w:val="auto"/>
              <w:rPr>
                <w:rFonts w:hint="eastAsia" w:ascii="宋体" w:hAnsi="宋体" w:eastAsia="宋体" w:cs="宋体"/>
                <w:spacing w:val="2"/>
                <w:sz w:val="24"/>
                <w:szCs w:val="24"/>
              </w:rPr>
            </w:pPr>
          </w:p>
        </w:tc>
        <w:tc>
          <w:tcPr>
            <w:tcW w:w="0" w:type="auto"/>
            <w:vMerge w:val="continue"/>
            <w:vAlign w:val="top"/>
          </w:tcPr>
          <w:p w14:paraId="7BDAB9E4">
            <w:pPr>
              <w:keepNext w:val="0"/>
              <w:keepLines w:val="0"/>
              <w:pageBreakBefore w:val="0"/>
              <w:widowControl w:val="0"/>
              <w:kinsoku/>
              <w:wordWrap/>
              <w:overflowPunct/>
              <w:topLinePunct w:val="0"/>
              <w:autoSpaceDE/>
              <w:autoSpaceDN/>
              <w:bidi w:val="0"/>
              <w:adjustRightInd/>
              <w:snapToGrid/>
              <w:spacing w:before="91" w:line="280" w:lineRule="exact"/>
              <w:ind w:left="138" w:right="110" w:hanging="1"/>
              <w:jc w:val="both"/>
              <w:textAlignment w:val="auto"/>
              <w:rPr>
                <w:rFonts w:hint="eastAsia" w:ascii="宋体" w:hAnsi="宋体" w:eastAsia="宋体" w:cs="宋体"/>
                <w:spacing w:val="-1"/>
                <w:sz w:val="24"/>
                <w:szCs w:val="24"/>
              </w:rPr>
            </w:pPr>
          </w:p>
        </w:tc>
        <w:tc>
          <w:tcPr>
            <w:tcW w:w="0" w:type="auto"/>
            <w:vMerge w:val="continue"/>
            <w:vAlign w:val="top"/>
          </w:tcPr>
          <w:p w14:paraId="703D83E9">
            <w:pPr>
              <w:keepNext w:val="0"/>
              <w:keepLines w:val="0"/>
              <w:pageBreakBefore w:val="0"/>
              <w:widowControl w:val="0"/>
              <w:kinsoku/>
              <w:wordWrap/>
              <w:overflowPunct/>
              <w:topLinePunct w:val="0"/>
              <w:autoSpaceDE/>
              <w:autoSpaceDN/>
              <w:bidi w:val="0"/>
              <w:adjustRightInd/>
              <w:snapToGrid/>
              <w:spacing w:before="228" w:line="280" w:lineRule="exact"/>
              <w:ind w:left="178"/>
              <w:jc w:val="both"/>
              <w:textAlignment w:val="auto"/>
              <w:rPr>
                <w:rFonts w:hint="eastAsia" w:ascii="宋体" w:hAnsi="宋体" w:eastAsia="宋体" w:cs="宋体"/>
                <w:spacing w:val="2"/>
                <w:sz w:val="24"/>
                <w:szCs w:val="24"/>
              </w:rPr>
            </w:pPr>
          </w:p>
        </w:tc>
      </w:tr>
      <w:tr w14:paraId="2A716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2" w:hRule="atLeast"/>
        </w:trPr>
        <w:tc>
          <w:tcPr>
            <w:tcW w:w="0" w:type="auto"/>
            <w:vMerge w:val="continue"/>
            <w:tcBorders>
              <w:top w:val="nil"/>
              <w:left w:val="single" w:color="000000" w:sz="12" w:space="0"/>
              <w:bottom w:val="single" w:color="000000" w:sz="4" w:space="0"/>
            </w:tcBorders>
            <w:vAlign w:val="top"/>
          </w:tcPr>
          <w:p w14:paraId="1BD7104A">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tc>
        <w:tc>
          <w:tcPr>
            <w:tcW w:w="0" w:type="auto"/>
            <w:vMerge w:val="continue"/>
            <w:tcBorders>
              <w:top w:val="nil"/>
              <w:bottom w:val="single" w:color="000000" w:sz="4" w:space="0"/>
            </w:tcBorders>
            <w:vAlign w:val="top"/>
          </w:tcPr>
          <w:p w14:paraId="2571656C">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tc>
        <w:tc>
          <w:tcPr>
            <w:tcW w:w="0" w:type="auto"/>
            <w:vMerge w:val="continue"/>
            <w:tcBorders>
              <w:top w:val="nil"/>
              <w:bottom w:val="single" w:color="000000" w:sz="4" w:space="0"/>
            </w:tcBorders>
            <w:vAlign w:val="top"/>
          </w:tcPr>
          <w:p w14:paraId="15AE6672">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tc>
        <w:tc>
          <w:tcPr>
            <w:tcW w:w="0" w:type="auto"/>
            <w:vMerge w:val="continue"/>
            <w:tcBorders>
              <w:top w:val="nil"/>
              <w:bottom w:val="single" w:color="000000" w:sz="4" w:space="0"/>
            </w:tcBorders>
            <w:vAlign w:val="top"/>
          </w:tcPr>
          <w:p w14:paraId="33FB907B">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tc>
        <w:tc>
          <w:tcPr>
            <w:tcW w:w="0" w:type="auto"/>
            <w:vMerge w:val="continue"/>
            <w:tcBorders>
              <w:top w:val="nil"/>
              <w:bottom w:val="single" w:color="000000" w:sz="4" w:space="0"/>
            </w:tcBorders>
            <w:vAlign w:val="top"/>
          </w:tcPr>
          <w:p w14:paraId="313C54DA">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tc>
      </w:tr>
      <w:tr w14:paraId="1CA62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547CF31F">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4F2A26FE">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97710F0">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0" w:type="auto"/>
            <w:tcBorders>
              <w:top w:val="single" w:color="000000" w:sz="4" w:space="0"/>
              <w:bottom w:val="single" w:color="000000" w:sz="4" w:space="0"/>
            </w:tcBorders>
            <w:vAlign w:val="top"/>
          </w:tcPr>
          <w:p w14:paraId="4977E547">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C777483">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2269CA7">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z w:val="24"/>
                <w:szCs w:val="24"/>
              </w:rPr>
            </w:pPr>
            <w:r>
              <w:rPr>
                <w:rFonts w:hint="eastAsia" w:ascii="宋体" w:hAnsi="宋体" w:eastAsia="宋体" w:cs="宋体"/>
                <w:spacing w:val="3"/>
                <w:sz w:val="24"/>
                <w:szCs w:val="24"/>
              </w:rPr>
              <w:t>单人超净工作台</w:t>
            </w:r>
          </w:p>
        </w:tc>
        <w:tc>
          <w:tcPr>
            <w:tcW w:w="0" w:type="auto"/>
            <w:tcBorders>
              <w:top w:val="single" w:color="000000" w:sz="4" w:space="0"/>
              <w:bottom w:val="single" w:color="000000" w:sz="4" w:space="0"/>
            </w:tcBorders>
            <w:vAlign w:val="top"/>
          </w:tcPr>
          <w:p w14:paraId="4916C1E6">
            <w:pPr>
              <w:keepNext w:val="0"/>
              <w:keepLines w:val="0"/>
              <w:pageBreakBefore w:val="0"/>
              <w:widowControl w:val="0"/>
              <w:kinsoku/>
              <w:wordWrap/>
              <w:overflowPunct/>
              <w:topLinePunct w:val="0"/>
              <w:autoSpaceDE/>
              <w:autoSpaceDN/>
              <w:bidi w:val="0"/>
              <w:adjustRightInd/>
              <w:snapToGrid/>
              <w:spacing w:before="1" w:line="280" w:lineRule="exact"/>
              <w:ind w:left="60" w:right="43" w:hanging="15"/>
              <w:jc w:val="both"/>
              <w:textAlignment w:val="auto"/>
              <w:rPr>
                <w:rFonts w:hint="eastAsia" w:ascii="宋体" w:hAnsi="宋体" w:eastAsia="宋体" w:cs="宋体"/>
                <w:sz w:val="24"/>
                <w:szCs w:val="24"/>
              </w:rPr>
            </w:pPr>
            <w:r>
              <w:rPr>
                <w:rFonts w:hint="eastAsia" w:ascii="宋体" w:hAnsi="宋体" w:eastAsia="宋体" w:cs="宋体"/>
                <w:spacing w:val="-15"/>
                <w:sz w:val="24"/>
                <w:szCs w:val="24"/>
              </w:rPr>
              <w:t>洁净等级100级@</w:t>
            </w:r>
            <w:r>
              <w:rPr>
                <w:rFonts w:hint="eastAsia" w:ascii="宋体" w:hAnsi="宋体" w:eastAsia="宋体" w:cs="宋体"/>
                <w:spacing w:val="13"/>
                <w:sz w:val="24"/>
                <w:szCs w:val="24"/>
              </w:rPr>
              <w:t>≥0.5μm</w:t>
            </w:r>
          </w:p>
          <w:p w14:paraId="684EB906">
            <w:pPr>
              <w:keepNext w:val="0"/>
              <w:keepLines w:val="0"/>
              <w:pageBreakBefore w:val="0"/>
              <w:widowControl w:val="0"/>
              <w:kinsoku/>
              <w:wordWrap/>
              <w:overflowPunct/>
              <w:topLinePunct w:val="0"/>
              <w:autoSpaceDE/>
              <w:autoSpaceDN/>
              <w:bidi w:val="0"/>
              <w:adjustRightInd/>
              <w:snapToGrid/>
              <w:spacing w:before="1" w:line="280" w:lineRule="exact"/>
              <w:ind w:left="47" w:right="28" w:hanging="6"/>
              <w:jc w:val="both"/>
              <w:textAlignment w:val="auto"/>
              <w:rPr>
                <w:rFonts w:hint="eastAsia" w:ascii="宋体" w:hAnsi="宋体" w:eastAsia="宋体" w:cs="宋体"/>
                <w:sz w:val="24"/>
                <w:szCs w:val="24"/>
              </w:rPr>
            </w:pPr>
            <w:r>
              <w:rPr>
                <w:rFonts w:hint="eastAsia" w:ascii="宋体" w:hAnsi="宋体" w:eastAsia="宋体" w:cs="宋体"/>
                <w:spacing w:val="-1"/>
                <w:sz w:val="24"/>
                <w:szCs w:val="24"/>
              </w:rPr>
              <w:t>平均风速0.25~0</w:t>
            </w:r>
            <w:r>
              <w:rPr>
                <w:rFonts w:hint="eastAsia" w:ascii="宋体" w:hAnsi="宋体" w:eastAsia="宋体" w:cs="宋体"/>
                <w:spacing w:val="2"/>
                <w:sz w:val="24"/>
                <w:szCs w:val="24"/>
              </w:rPr>
              <w:t>.45/m/s</w:t>
            </w:r>
          </w:p>
          <w:p w14:paraId="4892F2EC">
            <w:pPr>
              <w:keepNext w:val="0"/>
              <w:keepLines w:val="0"/>
              <w:pageBreakBefore w:val="0"/>
              <w:widowControl w:val="0"/>
              <w:kinsoku/>
              <w:wordWrap/>
              <w:overflowPunct/>
              <w:topLinePunct w:val="0"/>
              <w:autoSpaceDE/>
              <w:autoSpaceDN/>
              <w:bidi w:val="0"/>
              <w:adjustRightInd/>
              <w:snapToGrid/>
              <w:spacing w:before="1" w:line="280" w:lineRule="exact"/>
              <w:ind w:left="48"/>
              <w:jc w:val="both"/>
              <w:textAlignment w:val="auto"/>
              <w:rPr>
                <w:rFonts w:hint="eastAsia" w:ascii="宋体" w:hAnsi="宋体" w:eastAsia="宋体" w:cs="宋体"/>
                <w:sz w:val="24"/>
                <w:szCs w:val="24"/>
              </w:rPr>
            </w:pPr>
            <w:r>
              <w:rPr>
                <w:rFonts w:hint="eastAsia" w:ascii="宋体" w:hAnsi="宋体" w:eastAsia="宋体" w:cs="宋体"/>
                <w:sz w:val="24"/>
                <w:szCs w:val="24"/>
              </w:rPr>
              <w:t>照度≥300LX</w:t>
            </w:r>
          </w:p>
          <w:p w14:paraId="79A2024A">
            <w:pPr>
              <w:keepNext w:val="0"/>
              <w:keepLines w:val="0"/>
              <w:pageBreakBefore w:val="0"/>
              <w:widowControl w:val="0"/>
              <w:kinsoku/>
              <w:wordWrap/>
              <w:overflowPunct/>
              <w:topLinePunct w:val="0"/>
              <w:autoSpaceDE/>
              <w:autoSpaceDN/>
              <w:bidi w:val="0"/>
              <w:adjustRightInd/>
              <w:snapToGrid/>
              <w:spacing w:before="2" w:line="280" w:lineRule="exact"/>
              <w:ind w:left="41" w:right="28" w:firstLine="23"/>
              <w:jc w:val="both"/>
              <w:textAlignment w:val="auto"/>
              <w:rPr>
                <w:rFonts w:hint="eastAsia" w:ascii="宋体" w:hAnsi="宋体" w:eastAsia="宋体" w:cs="宋体"/>
                <w:sz w:val="24"/>
                <w:szCs w:val="24"/>
              </w:rPr>
            </w:pPr>
            <w:r>
              <w:rPr>
                <w:rFonts w:hint="eastAsia" w:ascii="宋体" w:hAnsi="宋体" w:eastAsia="宋体" w:cs="宋体"/>
                <w:spacing w:val="-10"/>
                <w:sz w:val="24"/>
                <w:szCs w:val="24"/>
              </w:rPr>
              <w:t>电源AC单相220V</w:t>
            </w:r>
            <w:r>
              <w:rPr>
                <w:rFonts w:hint="eastAsia" w:ascii="宋体" w:hAnsi="宋体" w:eastAsia="宋体" w:cs="宋体"/>
                <w:spacing w:val="-7"/>
                <w:sz w:val="24"/>
                <w:szCs w:val="24"/>
              </w:rPr>
              <w:t>/50Hz</w:t>
            </w:r>
          </w:p>
          <w:p w14:paraId="6254C960">
            <w:pPr>
              <w:keepNext w:val="0"/>
              <w:keepLines w:val="0"/>
              <w:pageBreakBefore w:val="0"/>
              <w:widowControl w:val="0"/>
              <w:kinsoku/>
              <w:wordWrap/>
              <w:overflowPunct/>
              <w:topLinePunct w:val="0"/>
              <w:autoSpaceDE/>
              <w:autoSpaceDN/>
              <w:bidi w:val="0"/>
              <w:adjustRightInd/>
              <w:snapToGrid/>
              <w:spacing w:before="2" w:line="280" w:lineRule="exact"/>
              <w:ind w:left="42" w:right="238" w:firstLine="1"/>
              <w:jc w:val="both"/>
              <w:textAlignment w:val="auto"/>
              <w:rPr>
                <w:rFonts w:hint="eastAsia" w:ascii="宋体" w:hAnsi="宋体" w:eastAsia="宋体" w:cs="宋体"/>
                <w:sz w:val="24"/>
                <w:szCs w:val="24"/>
              </w:rPr>
            </w:pPr>
            <w:r>
              <w:rPr>
                <w:rFonts w:hint="eastAsia" w:ascii="宋体" w:hAnsi="宋体" w:eastAsia="宋体" w:cs="宋体"/>
                <w:spacing w:val="-10"/>
                <w:w w:val="96"/>
                <w:sz w:val="24"/>
                <w:szCs w:val="24"/>
              </w:rPr>
              <w:t>最大功率320W</w:t>
            </w:r>
            <w:r>
              <w:rPr>
                <w:rFonts w:hint="eastAsia" w:ascii="宋体" w:hAnsi="宋体" w:eastAsia="宋体" w:cs="宋体"/>
                <w:spacing w:val="-10"/>
                <w:sz w:val="24"/>
                <w:szCs w:val="24"/>
              </w:rPr>
              <w:t>重量&lt;160kg</w:t>
            </w:r>
          </w:p>
          <w:p w14:paraId="5A5C14CA">
            <w:pPr>
              <w:keepNext w:val="0"/>
              <w:keepLines w:val="0"/>
              <w:pageBreakBefore w:val="0"/>
              <w:widowControl w:val="0"/>
              <w:kinsoku/>
              <w:wordWrap/>
              <w:overflowPunct/>
              <w:topLinePunct w:val="0"/>
              <w:autoSpaceDE/>
              <w:autoSpaceDN/>
              <w:bidi w:val="0"/>
              <w:adjustRightInd/>
              <w:snapToGrid/>
              <w:spacing w:line="280" w:lineRule="exact"/>
              <w:ind w:left="41" w:right="67" w:firstLine="6"/>
              <w:jc w:val="both"/>
              <w:textAlignment w:val="auto"/>
              <w:rPr>
                <w:rFonts w:hint="eastAsia" w:ascii="宋体" w:hAnsi="宋体" w:eastAsia="宋体" w:cs="宋体"/>
                <w:sz w:val="24"/>
                <w:szCs w:val="24"/>
              </w:rPr>
            </w:pPr>
            <w:r>
              <w:rPr>
                <w:rFonts w:hint="eastAsia" w:ascii="宋体" w:hAnsi="宋体" w:eastAsia="宋体" w:cs="宋体"/>
                <w:spacing w:val="5"/>
                <w:sz w:val="24"/>
                <w:szCs w:val="24"/>
              </w:rPr>
              <w:t>荧光灯/紫外灯规</w:t>
            </w:r>
            <w:r>
              <w:rPr>
                <w:rFonts w:hint="eastAsia" w:ascii="宋体" w:hAnsi="宋体" w:eastAsia="宋体" w:cs="宋体"/>
                <w:spacing w:val="-5"/>
                <w:sz w:val="24"/>
                <w:szCs w:val="24"/>
              </w:rPr>
              <w:t>格及数量20W×</w:t>
            </w:r>
            <w:r>
              <w:rPr>
                <w:rFonts w:hint="eastAsia" w:ascii="宋体" w:hAnsi="宋体" w:eastAsia="宋体" w:cs="宋体"/>
                <w:sz w:val="24"/>
                <w:szCs w:val="24"/>
              </w:rPr>
              <w:t>①</w:t>
            </w:r>
          </w:p>
        </w:tc>
        <w:tc>
          <w:tcPr>
            <w:tcW w:w="0" w:type="auto"/>
            <w:tcBorders>
              <w:top w:val="single" w:color="000000" w:sz="4" w:space="0"/>
              <w:bottom w:val="single" w:color="000000" w:sz="4" w:space="0"/>
            </w:tcBorders>
            <w:vAlign w:val="top"/>
          </w:tcPr>
          <w:p w14:paraId="1674712D">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124FE02D">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1B95EFFD">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台</w:t>
            </w:r>
          </w:p>
        </w:tc>
        <w:tc>
          <w:tcPr>
            <w:tcW w:w="0" w:type="auto"/>
            <w:tcBorders>
              <w:top w:val="single" w:color="000000" w:sz="4" w:space="0"/>
              <w:bottom w:val="single" w:color="000000" w:sz="4" w:space="0"/>
            </w:tcBorders>
            <w:vAlign w:val="top"/>
          </w:tcPr>
          <w:p w14:paraId="4FA8A9B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BC273F4">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5F18D5E">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z w:val="24"/>
                <w:szCs w:val="24"/>
              </w:rPr>
            </w:pPr>
            <w:r>
              <w:rPr>
                <w:rFonts w:hint="eastAsia" w:ascii="宋体" w:hAnsi="宋体" w:eastAsia="宋体" w:cs="宋体"/>
                <w:spacing w:val="-14"/>
                <w:w w:val="91"/>
                <w:sz w:val="24"/>
                <w:szCs w:val="24"/>
              </w:rPr>
              <w:t>6</w:t>
            </w:r>
          </w:p>
        </w:tc>
      </w:tr>
      <w:tr w14:paraId="535EB64F">
        <w:tblPrEx>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3FB4373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46EEFE2E">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0A564AC">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0381FC7">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418E25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F89E1B2">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0" w:type="auto"/>
            <w:tcBorders>
              <w:top w:val="single" w:color="000000" w:sz="4" w:space="0"/>
              <w:bottom w:val="single" w:color="000000" w:sz="4" w:space="0"/>
            </w:tcBorders>
            <w:vAlign w:val="top"/>
          </w:tcPr>
          <w:p w14:paraId="3A55A17B">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3C2AA21">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6D8A77E">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CB5D26C">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B7519E1">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AC57886">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18148649">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z w:val="24"/>
                <w:szCs w:val="24"/>
              </w:rPr>
            </w:pPr>
            <w:r>
              <w:rPr>
                <w:rFonts w:hint="eastAsia" w:ascii="宋体" w:hAnsi="宋体" w:eastAsia="宋体" w:cs="宋体"/>
                <w:spacing w:val="3"/>
                <w:sz w:val="24"/>
                <w:szCs w:val="24"/>
              </w:rPr>
              <w:t>双人超净工作台</w:t>
            </w:r>
          </w:p>
        </w:tc>
        <w:tc>
          <w:tcPr>
            <w:tcW w:w="0" w:type="auto"/>
            <w:tcBorders>
              <w:top w:val="single" w:color="000000" w:sz="4" w:space="0"/>
              <w:bottom w:val="single" w:color="000000" w:sz="4" w:space="0"/>
            </w:tcBorders>
            <w:vAlign w:val="top"/>
          </w:tcPr>
          <w:p w14:paraId="6EFAB536">
            <w:pPr>
              <w:keepNext w:val="0"/>
              <w:keepLines w:val="0"/>
              <w:pageBreakBefore w:val="0"/>
              <w:widowControl w:val="0"/>
              <w:kinsoku/>
              <w:wordWrap/>
              <w:overflowPunct/>
              <w:topLinePunct w:val="0"/>
              <w:autoSpaceDE/>
              <w:autoSpaceDN/>
              <w:bidi w:val="0"/>
              <w:adjustRightInd/>
              <w:snapToGrid/>
              <w:spacing w:before="174" w:line="280" w:lineRule="exact"/>
              <w:ind w:left="42" w:right="43" w:firstLine="2"/>
              <w:jc w:val="both"/>
              <w:textAlignment w:val="auto"/>
              <w:rPr>
                <w:rFonts w:hint="eastAsia" w:ascii="宋体" w:hAnsi="宋体" w:eastAsia="宋体" w:cs="宋体"/>
                <w:sz w:val="24"/>
                <w:szCs w:val="24"/>
              </w:rPr>
            </w:pPr>
            <w:r>
              <w:rPr>
                <w:rFonts w:hint="eastAsia" w:ascii="宋体" w:hAnsi="宋体" w:eastAsia="宋体" w:cs="宋体"/>
                <w:spacing w:val="-15"/>
                <w:sz w:val="24"/>
                <w:szCs w:val="24"/>
              </w:rPr>
              <w:t>洁净等级100级@</w:t>
            </w:r>
            <w:r>
              <w:rPr>
                <w:rFonts w:hint="eastAsia" w:ascii="宋体" w:hAnsi="宋体" w:eastAsia="宋体" w:cs="宋体"/>
                <w:spacing w:val="5"/>
                <w:sz w:val="24"/>
                <w:szCs w:val="24"/>
              </w:rPr>
              <w:t>≥0.5μm（美联</w:t>
            </w:r>
            <w:r>
              <w:rPr>
                <w:rFonts w:hint="eastAsia" w:ascii="宋体" w:hAnsi="宋体" w:eastAsia="宋体" w:cs="宋体"/>
                <w:spacing w:val="-6"/>
                <w:sz w:val="24"/>
                <w:szCs w:val="24"/>
              </w:rPr>
              <w:t>邦209E）</w:t>
            </w:r>
          </w:p>
          <w:p w14:paraId="008EDD6C">
            <w:pPr>
              <w:keepNext w:val="0"/>
              <w:keepLines w:val="0"/>
              <w:pageBreakBefore w:val="0"/>
              <w:widowControl w:val="0"/>
              <w:kinsoku/>
              <w:wordWrap/>
              <w:overflowPunct/>
              <w:topLinePunct w:val="0"/>
              <w:autoSpaceDE/>
              <w:autoSpaceDN/>
              <w:bidi w:val="0"/>
              <w:adjustRightInd/>
              <w:snapToGrid/>
              <w:spacing w:before="1" w:line="280" w:lineRule="exact"/>
              <w:ind w:left="42" w:right="37" w:firstLine="3"/>
              <w:jc w:val="both"/>
              <w:textAlignment w:val="auto"/>
              <w:rPr>
                <w:rFonts w:hint="eastAsia" w:ascii="宋体" w:hAnsi="宋体" w:eastAsia="宋体" w:cs="宋体"/>
                <w:sz w:val="24"/>
                <w:szCs w:val="24"/>
              </w:rPr>
            </w:pPr>
            <w:r>
              <w:rPr>
                <w:rFonts w:hint="eastAsia" w:ascii="宋体" w:hAnsi="宋体" w:eastAsia="宋体" w:cs="宋体"/>
                <w:spacing w:val="10"/>
                <w:sz w:val="24"/>
                <w:szCs w:val="24"/>
              </w:rPr>
              <w:t>菌落数≤0.5个/</w:t>
            </w:r>
            <w:r>
              <w:rPr>
                <w:rFonts w:hint="eastAsia" w:ascii="宋体" w:hAnsi="宋体" w:eastAsia="宋体" w:cs="宋体"/>
                <w:spacing w:val="-11"/>
                <w:sz w:val="24"/>
                <w:szCs w:val="24"/>
              </w:rPr>
              <w:t>皿.时(φ90mm培</w:t>
            </w:r>
          </w:p>
          <w:p w14:paraId="393E0A3C">
            <w:pPr>
              <w:keepNext w:val="0"/>
              <w:keepLines w:val="0"/>
              <w:pageBreakBefore w:val="0"/>
              <w:widowControl w:val="0"/>
              <w:kinsoku/>
              <w:wordWrap/>
              <w:overflowPunct/>
              <w:topLinePunct w:val="0"/>
              <w:autoSpaceDE/>
              <w:autoSpaceDN/>
              <w:bidi w:val="0"/>
              <w:adjustRightInd/>
              <w:snapToGrid/>
              <w:spacing w:line="280" w:lineRule="exact"/>
              <w:ind w:left="42"/>
              <w:jc w:val="both"/>
              <w:textAlignment w:val="auto"/>
              <w:rPr>
                <w:rFonts w:hint="eastAsia" w:ascii="宋体" w:hAnsi="宋体" w:eastAsia="宋体" w:cs="宋体"/>
                <w:sz w:val="24"/>
                <w:szCs w:val="24"/>
              </w:rPr>
            </w:pPr>
            <w:r>
              <w:rPr>
                <w:rFonts w:hint="eastAsia" w:ascii="宋体" w:hAnsi="宋体" w:eastAsia="宋体" w:cs="宋体"/>
                <w:spacing w:val="1"/>
                <w:sz w:val="24"/>
                <w:szCs w:val="24"/>
              </w:rPr>
              <w:t>养平皿）</w:t>
            </w:r>
          </w:p>
          <w:p w14:paraId="2278949A">
            <w:pPr>
              <w:keepNext w:val="0"/>
              <w:keepLines w:val="0"/>
              <w:pageBreakBefore w:val="0"/>
              <w:widowControl w:val="0"/>
              <w:kinsoku/>
              <w:wordWrap/>
              <w:overflowPunct/>
              <w:topLinePunct w:val="0"/>
              <w:autoSpaceDE/>
              <w:autoSpaceDN/>
              <w:bidi w:val="0"/>
              <w:adjustRightInd/>
              <w:snapToGrid/>
              <w:spacing w:before="4" w:line="280" w:lineRule="exact"/>
              <w:ind w:left="41" w:right="22"/>
              <w:jc w:val="both"/>
              <w:textAlignment w:val="auto"/>
              <w:rPr>
                <w:rFonts w:hint="eastAsia" w:ascii="宋体" w:hAnsi="宋体" w:eastAsia="宋体" w:cs="宋体"/>
                <w:sz w:val="24"/>
                <w:szCs w:val="24"/>
              </w:rPr>
            </w:pPr>
            <w:r>
              <w:rPr>
                <w:rFonts w:hint="eastAsia" w:ascii="宋体" w:hAnsi="宋体" w:eastAsia="宋体" w:cs="宋体"/>
                <w:spacing w:val="-1"/>
                <w:sz w:val="24"/>
                <w:szCs w:val="24"/>
              </w:rPr>
              <w:t>平均风速0.25~0</w:t>
            </w:r>
            <w:r>
              <w:rPr>
                <w:rFonts w:hint="eastAsia" w:ascii="宋体" w:hAnsi="宋体" w:eastAsia="宋体" w:cs="宋体"/>
                <w:spacing w:val="2"/>
                <w:sz w:val="24"/>
                <w:szCs w:val="24"/>
              </w:rPr>
              <w:t>.45/m/s（快、慢</w:t>
            </w:r>
            <w:r>
              <w:rPr>
                <w:rFonts w:hint="eastAsia" w:ascii="宋体" w:hAnsi="宋体" w:eastAsia="宋体" w:cs="宋体"/>
                <w:sz w:val="24"/>
                <w:szCs w:val="24"/>
              </w:rPr>
              <w:t>双速）</w:t>
            </w:r>
          </w:p>
          <w:p w14:paraId="7CD8ABE1">
            <w:pPr>
              <w:keepNext w:val="0"/>
              <w:keepLines w:val="0"/>
              <w:pageBreakBefore w:val="0"/>
              <w:widowControl w:val="0"/>
              <w:kinsoku/>
              <w:wordWrap/>
              <w:overflowPunct/>
              <w:topLinePunct w:val="0"/>
              <w:autoSpaceDE/>
              <w:autoSpaceDN/>
              <w:bidi w:val="0"/>
              <w:adjustRightInd/>
              <w:snapToGrid/>
              <w:spacing w:before="3" w:line="280" w:lineRule="exact"/>
              <w:ind w:left="42" w:right="67" w:hanging="1"/>
              <w:jc w:val="both"/>
              <w:textAlignment w:val="auto"/>
              <w:rPr>
                <w:rFonts w:hint="eastAsia" w:ascii="宋体" w:hAnsi="宋体" w:eastAsia="宋体" w:cs="宋体"/>
                <w:sz w:val="24"/>
                <w:szCs w:val="24"/>
              </w:rPr>
            </w:pPr>
            <w:r>
              <w:rPr>
                <w:rFonts w:hint="eastAsia" w:ascii="宋体" w:hAnsi="宋体" w:eastAsia="宋体" w:cs="宋体"/>
                <w:spacing w:val="7"/>
                <w:sz w:val="24"/>
                <w:szCs w:val="24"/>
              </w:rPr>
              <w:t>振动动半峰值≤</w:t>
            </w:r>
            <w:r>
              <w:rPr>
                <w:rFonts w:hint="eastAsia" w:ascii="宋体" w:hAnsi="宋体" w:eastAsia="宋体" w:cs="宋体"/>
                <w:spacing w:val="4"/>
                <w:sz w:val="24"/>
                <w:szCs w:val="24"/>
              </w:rPr>
              <w:t>0.5μm（X.Y.Z</w:t>
            </w:r>
            <w:r>
              <w:rPr>
                <w:rFonts w:hint="eastAsia" w:ascii="宋体" w:hAnsi="宋体" w:eastAsia="宋体" w:cs="宋体"/>
                <w:sz w:val="24"/>
                <w:szCs w:val="24"/>
              </w:rPr>
              <w:t>方向）</w:t>
            </w:r>
          </w:p>
          <w:p w14:paraId="180D1F95">
            <w:pPr>
              <w:keepNext w:val="0"/>
              <w:keepLines w:val="0"/>
              <w:pageBreakBefore w:val="0"/>
              <w:widowControl w:val="0"/>
              <w:kinsoku/>
              <w:wordWrap/>
              <w:overflowPunct/>
              <w:topLinePunct w:val="0"/>
              <w:autoSpaceDE/>
              <w:autoSpaceDN/>
              <w:bidi w:val="0"/>
              <w:adjustRightInd/>
              <w:snapToGrid/>
              <w:spacing w:before="1" w:line="280" w:lineRule="exact"/>
              <w:ind w:left="48"/>
              <w:jc w:val="both"/>
              <w:textAlignment w:val="auto"/>
              <w:rPr>
                <w:rFonts w:hint="eastAsia" w:ascii="宋体" w:hAnsi="宋体" w:eastAsia="宋体" w:cs="宋体"/>
                <w:sz w:val="24"/>
                <w:szCs w:val="24"/>
              </w:rPr>
            </w:pPr>
            <w:r>
              <w:rPr>
                <w:rFonts w:hint="eastAsia" w:ascii="宋体" w:hAnsi="宋体" w:eastAsia="宋体" w:cs="宋体"/>
                <w:sz w:val="24"/>
                <w:szCs w:val="24"/>
              </w:rPr>
              <w:t>照度≥300LX</w:t>
            </w:r>
          </w:p>
          <w:p w14:paraId="28AA308B">
            <w:pPr>
              <w:keepNext w:val="0"/>
              <w:keepLines w:val="0"/>
              <w:pageBreakBefore w:val="0"/>
              <w:widowControl w:val="0"/>
              <w:kinsoku/>
              <w:wordWrap/>
              <w:overflowPunct/>
              <w:topLinePunct w:val="0"/>
              <w:autoSpaceDE/>
              <w:autoSpaceDN/>
              <w:bidi w:val="0"/>
              <w:adjustRightInd/>
              <w:snapToGrid/>
              <w:spacing w:before="2" w:line="280" w:lineRule="exact"/>
              <w:ind w:left="41" w:right="28" w:firstLine="23"/>
              <w:jc w:val="both"/>
              <w:textAlignment w:val="auto"/>
              <w:rPr>
                <w:rFonts w:hint="eastAsia" w:ascii="宋体" w:hAnsi="宋体" w:eastAsia="宋体" w:cs="宋体"/>
                <w:sz w:val="24"/>
                <w:szCs w:val="24"/>
              </w:rPr>
            </w:pPr>
            <w:r>
              <w:rPr>
                <w:rFonts w:hint="eastAsia" w:ascii="宋体" w:hAnsi="宋体" w:eastAsia="宋体" w:cs="宋体"/>
                <w:spacing w:val="-10"/>
                <w:sz w:val="24"/>
                <w:szCs w:val="24"/>
              </w:rPr>
              <w:t>电源AC单相220V</w:t>
            </w:r>
            <w:r>
              <w:rPr>
                <w:rFonts w:hint="eastAsia" w:ascii="宋体" w:hAnsi="宋体" w:eastAsia="宋体" w:cs="宋体"/>
                <w:spacing w:val="-7"/>
                <w:sz w:val="24"/>
                <w:szCs w:val="24"/>
              </w:rPr>
              <w:t>/50Hz</w:t>
            </w:r>
          </w:p>
          <w:p w14:paraId="42329EA3">
            <w:pPr>
              <w:keepNext w:val="0"/>
              <w:keepLines w:val="0"/>
              <w:pageBreakBefore w:val="0"/>
              <w:widowControl w:val="0"/>
              <w:kinsoku/>
              <w:wordWrap/>
              <w:overflowPunct/>
              <w:topLinePunct w:val="0"/>
              <w:autoSpaceDE/>
              <w:autoSpaceDN/>
              <w:bidi w:val="0"/>
              <w:adjustRightInd/>
              <w:snapToGrid/>
              <w:spacing w:before="1" w:line="280" w:lineRule="exact"/>
              <w:ind w:left="44"/>
              <w:jc w:val="both"/>
              <w:textAlignment w:val="auto"/>
              <w:rPr>
                <w:rFonts w:hint="eastAsia" w:ascii="宋体" w:hAnsi="宋体" w:eastAsia="宋体" w:cs="宋体"/>
                <w:sz w:val="24"/>
                <w:szCs w:val="24"/>
              </w:rPr>
            </w:pPr>
            <w:r>
              <w:rPr>
                <w:rFonts w:hint="eastAsia" w:ascii="宋体" w:hAnsi="宋体" w:eastAsia="宋体" w:cs="宋体"/>
                <w:spacing w:val="-3"/>
                <w:sz w:val="24"/>
                <w:szCs w:val="24"/>
              </w:rPr>
              <w:t>最大功率800W</w:t>
            </w:r>
          </w:p>
          <w:p w14:paraId="65DC8B4A">
            <w:pPr>
              <w:keepNext w:val="0"/>
              <w:keepLines w:val="0"/>
              <w:pageBreakBefore w:val="0"/>
              <w:widowControl w:val="0"/>
              <w:kinsoku/>
              <w:wordWrap/>
              <w:overflowPunct/>
              <w:topLinePunct w:val="0"/>
              <w:autoSpaceDE/>
              <w:autoSpaceDN/>
              <w:bidi w:val="0"/>
              <w:adjustRightInd/>
              <w:snapToGrid/>
              <w:spacing w:line="280" w:lineRule="exact"/>
              <w:ind w:left="42"/>
              <w:jc w:val="both"/>
              <w:textAlignment w:val="auto"/>
              <w:rPr>
                <w:rFonts w:hint="eastAsia" w:ascii="宋体" w:hAnsi="宋体" w:eastAsia="宋体" w:cs="宋体"/>
                <w:sz w:val="24"/>
                <w:szCs w:val="24"/>
              </w:rPr>
            </w:pPr>
            <w:r>
              <w:rPr>
                <w:rFonts w:hint="eastAsia" w:ascii="宋体" w:hAnsi="宋体" w:eastAsia="宋体" w:cs="宋体"/>
                <w:spacing w:val="-10"/>
                <w:sz w:val="24"/>
                <w:szCs w:val="24"/>
              </w:rPr>
              <w:t>重量&lt;250kg</w:t>
            </w:r>
          </w:p>
          <w:p w14:paraId="2534891F">
            <w:pPr>
              <w:keepNext w:val="0"/>
              <w:keepLines w:val="0"/>
              <w:pageBreakBefore w:val="0"/>
              <w:widowControl w:val="0"/>
              <w:kinsoku/>
              <w:wordWrap/>
              <w:overflowPunct/>
              <w:topLinePunct w:val="0"/>
              <w:autoSpaceDE/>
              <w:autoSpaceDN/>
              <w:bidi w:val="0"/>
              <w:adjustRightInd/>
              <w:snapToGrid/>
              <w:spacing w:before="20" w:line="280" w:lineRule="exact"/>
              <w:ind w:left="41" w:right="118" w:firstLine="6"/>
              <w:jc w:val="both"/>
              <w:textAlignment w:val="auto"/>
              <w:rPr>
                <w:rFonts w:hint="eastAsia" w:ascii="宋体" w:hAnsi="宋体" w:eastAsia="宋体" w:cs="宋体"/>
                <w:sz w:val="24"/>
                <w:szCs w:val="24"/>
              </w:rPr>
            </w:pPr>
            <w:r>
              <w:rPr>
                <w:rFonts w:hint="eastAsia" w:ascii="宋体" w:hAnsi="宋体" w:eastAsia="宋体" w:cs="宋体"/>
                <w:spacing w:val="2"/>
                <w:sz w:val="24"/>
                <w:szCs w:val="24"/>
              </w:rPr>
              <w:t>高效过滤器规格</w:t>
            </w:r>
            <w:r>
              <w:rPr>
                <w:rFonts w:hint="eastAsia" w:ascii="宋体" w:hAnsi="宋体" w:eastAsia="宋体" w:cs="宋体"/>
                <w:spacing w:val="-5"/>
                <w:sz w:val="24"/>
                <w:szCs w:val="24"/>
              </w:rPr>
              <w:t>及数量1355*55</w:t>
            </w:r>
            <w:r>
              <w:rPr>
                <w:rFonts w:hint="eastAsia" w:ascii="宋体" w:hAnsi="宋体" w:eastAsia="宋体" w:cs="宋体"/>
                <w:spacing w:val="8"/>
                <w:sz w:val="24"/>
                <w:szCs w:val="24"/>
              </w:rPr>
              <w:t>8*50×①</w:t>
            </w:r>
          </w:p>
          <w:p w14:paraId="79BED0A3">
            <w:pPr>
              <w:keepNext w:val="0"/>
              <w:keepLines w:val="0"/>
              <w:pageBreakBefore w:val="0"/>
              <w:widowControl w:val="0"/>
              <w:kinsoku/>
              <w:wordWrap/>
              <w:overflowPunct/>
              <w:topLinePunct w:val="0"/>
              <w:autoSpaceDE/>
              <w:autoSpaceDN/>
              <w:bidi w:val="0"/>
              <w:adjustRightInd/>
              <w:snapToGrid/>
              <w:spacing w:before="1" w:line="280" w:lineRule="exact"/>
              <w:ind w:left="41" w:right="67" w:firstLine="6"/>
              <w:jc w:val="both"/>
              <w:textAlignment w:val="auto"/>
              <w:rPr>
                <w:rFonts w:hint="eastAsia" w:ascii="宋体" w:hAnsi="宋体" w:eastAsia="宋体" w:cs="宋体"/>
                <w:sz w:val="24"/>
                <w:szCs w:val="24"/>
              </w:rPr>
            </w:pPr>
            <w:r>
              <w:rPr>
                <w:rFonts w:hint="eastAsia" w:ascii="宋体" w:hAnsi="宋体" w:eastAsia="宋体" w:cs="宋体"/>
                <w:spacing w:val="5"/>
                <w:sz w:val="24"/>
                <w:szCs w:val="24"/>
              </w:rPr>
              <w:t>荧光灯/紫外灯规</w:t>
            </w:r>
            <w:r>
              <w:rPr>
                <w:rFonts w:hint="eastAsia" w:ascii="宋体" w:hAnsi="宋体" w:eastAsia="宋体" w:cs="宋体"/>
                <w:spacing w:val="-5"/>
                <w:sz w:val="24"/>
                <w:szCs w:val="24"/>
              </w:rPr>
              <w:t>格及数量30W×</w:t>
            </w:r>
            <w:r>
              <w:rPr>
                <w:rFonts w:hint="eastAsia" w:ascii="宋体" w:hAnsi="宋体" w:eastAsia="宋体" w:cs="宋体"/>
                <w:sz w:val="24"/>
                <w:szCs w:val="24"/>
              </w:rPr>
              <w:t>①</w:t>
            </w:r>
          </w:p>
        </w:tc>
        <w:tc>
          <w:tcPr>
            <w:tcW w:w="0" w:type="auto"/>
            <w:tcBorders>
              <w:top w:val="single" w:color="000000" w:sz="4" w:space="0"/>
              <w:bottom w:val="single" w:color="000000" w:sz="4" w:space="0"/>
            </w:tcBorders>
            <w:vAlign w:val="top"/>
          </w:tcPr>
          <w:p w14:paraId="42042234">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7C5020A9">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CA22748">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4E7839C">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D23B31C">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B16D338">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台</w:t>
            </w:r>
          </w:p>
        </w:tc>
        <w:tc>
          <w:tcPr>
            <w:tcW w:w="0" w:type="auto"/>
            <w:tcBorders>
              <w:top w:val="single" w:color="000000" w:sz="4" w:space="0"/>
              <w:bottom w:val="single" w:color="000000" w:sz="4" w:space="0"/>
            </w:tcBorders>
            <w:vAlign w:val="top"/>
          </w:tcPr>
          <w:p w14:paraId="3A5419C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41007A25">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2B50001E">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4CF2163">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239D7FFB">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2C66DB1A">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z w:val="24"/>
                <w:szCs w:val="24"/>
              </w:rPr>
            </w:pPr>
            <w:r>
              <w:rPr>
                <w:rFonts w:hint="eastAsia" w:ascii="宋体" w:hAnsi="宋体" w:eastAsia="宋体" w:cs="宋体"/>
                <w:spacing w:val="-19"/>
                <w:w w:val="94"/>
                <w:sz w:val="24"/>
                <w:szCs w:val="24"/>
              </w:rPr>
              <w:t>2</w:t>
            </w:r>
          </w:p>
        </w:tc>
      </w:tr>
      <w:tr w14:paraId="13357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2E9CB2EB">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A0C62CB">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0" w:type="auto"/>
            <w:tcBorders>
              <w:top w:val="single" w:color="000000" w:sz="4" w:space="0"/>
              <w:bottom w:val="single" w:color="000000" w:sz="4" w:space="0"/>
            </w:tcBorders>
            <w:vAlign w:val="top"/>
          </w:tcPr>
          <w:p w14:paraId="4B4563EB">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2D96739">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z w:val="24"/>
                <w:szCs w:val="24"/>
              </w:rPr>
            </w:pPr>
            <w:r>
              <w:rPr>
                <w:rFonts w:hint="eastAsia" w:ascii="宋体" w:hAnsi="宋体" w:eastAsia="宋体" w:cs="宋体"/>
                <w:spacing w:val="3"/>
                <w:sz w:val="24"/>
                <w:szCs w:val="24"/>
              </w:rPr>
              <w:t>接种灭菌器</w:t>
            </w:r>
          </w:p>
        </w:tc>
        <w:tc>
          <w:tcPr>
            <w:tcW w:w="0" w:type="auto"/>
            <w:tcBorders>
              <w:top w:val="single" w:color="000000" w:sz="4" w:space="0"/>
              <w:bottom w:val="single" w:color="000000" w:sz="4" w:space="0"/>
            </w:tcBorders>
            <w:vAlign w:val="top"/>
          </w:tcPr>
          <w:p w14:paraId="5E25A1D1">
            <w:pPr>
              <w:keepNext w:val="0"/>
              <w:keepLines w:val="0"/>
              <w:pageBreakBefore w:val="0"/>
              <w:widowControl w:val="0"/>
              <w:kinsoku/>
              <w:wordWrap/>
              <w:overflowPunct/>
              <w:topLinePunct w:val="0"/>
              <w:autoSpaceDE/>
              <w:autoSpaceDN/>
              <w:bidi w:val="0"/>
              <w:adjustRightInd/>
              <w:snapToGrid/>
              <w:spacing w:before="52" w:line="280" w:lineRule="exact"/>
              <w:ind w:left="43" w:right="28" w:hanging="2"/>
              <w:jc w:val="both"/>
              <w:textAlignment w:val="auto"/>
              <w:rPr>
                <w:rFonts w:hint="eastAsia" w:ascii="宋体" w:hAnsi="宋体" w:eastAsia="宋体" w:cs="宋体"/>
                <w:sz w:val="24"/>
                <w:szCs w:val="24"/>
              </w:rPr>
            </w:pPr>
            <w:r>
              <w:rPr>
                <w:rFonts w:hint="eastAsia" w:ascii="宋体" w:hAnsi="宋体" w:eastAsia="宋体" w:cs="宋体"/>
                <w:spacing w:val="-9"/>
                <w:sz w:val="24"/>
                <w:szCs w:val="24"/>
              </w:rPr>
              <w:t>输入电压AC220V</w:t>
            </w:r>
            <w:r>
              <w:rPr>
                <w:rFonts w:hint="eastAsia" w:ascii="宋体" w:hAnsi="宋体" w:eastAsia="宋体" w:cs="宋体"/>
                <w:spacing w:val="-7"/>
                <w:sz w:val="24"/>
                <w:szCs w:val="24"/>
              </w:rPr>
              <w:t>温度0~330℃</w:t>
            </w:r>
          </w:p>
          <w:p w14:paraId="22FF05DC">
            <w:pPr>
              <w:keepNext w:val="0"/>
              <w:keepLines w:val="0"/>
              <w:pageBreakBefore w:val="0"/>
              <w:widowControl w:val="0"/>
              <w:kinsoku/>
              <w:wordWrap/>
              <w:overflowPunct/>
              <w:topLinePunct w:val="0"/>
              <w:autoSpaceDE/>
              <w:autoSpaceDN/>
              <w:bidi w:val="0"/>
              <w:adjustRightInd/>
              <w:snapToGrid/>
              <w:spacing w:line="280" w:lineRule="exact"/>
              <w:ind w:left="42"/>
              <w:jc w:val="both"/>
              <w:textAlignment w:val="auto"/>
              <w:rPr>
                <w:rFonts w:hint="eastAsia" w:ascii="宋体" w:hAnsi="宋体" w:eastAsia="宋体" w:cs="宋体"/>
                <w:sz w:val="24"/>
                <w:szCs w:val="24"/>
              </w:rPr>
            </w:pPr>
            <w:r>
              <w:rPr>
                <w:rFonts w:hint="eastAsia" w:ascii="宋体" w:hAnsi="宋体" w:eastAsia="宋体" w:cs="宋体"/>
                <w:spacing w:val="-11"/>
                <w:sz w:val="24"/>
                <w:szCs w:val="24"/>
              </w:rPr>
              <w:t>频率50Hz</w:t>
            </w:r>
          </w:p>
          <w:p w14:paraId="7AA8574E">
            <w:pPr>
              <w:keepNext w:val="0"/>
              <w:keepLines w:val="0"/>
              <w:pageBreakBefore w:val="0"/>
              <w:widowControl w:val="0"/>
              <w:kinsoku/>
              <w:wordWrap/>
              <w:overflowPunct/>
              <w:topLinePunct w:val="0"/>
              <w:autoSpaceDE/>
              <w:autoSpaceDN/>
              <w:bidi w:val="0"/>
              <w:adjustRightInd/>
              <w:snapToGrid/>
              <w:spacing w:before="2" w:line="280" w:lineRule="exact"/>
              <w:ind w:left="54" w:right="172" w:hanging="13"/>
              <w:jc w:val="both"/>
              <w:textAlignment w:val="auto"/>
              <w:rPr>
                <w:rFonts w:hint="eastAsia" w:ascii="宋体" w:hAnsi="宋体" w:eastAsia="宋体" w:cs="宋体"/>
                <w:sz w:val="24"/>
                <w:szCs w:val="24"/>
              </w:rPr>
            </w:pPr>
            <w:r>
              <w:rPr>
                <w:rFonts w:hint="eastAsia" w:ascii="宋体" w:hAnsi="宋体" w:eastAsia="宋体" w:cs="宋体"/>
                <w:spacing w:val="-9"/>
                <w:w w:val="96"/>
                <w:sz w:val="24"/>
                <w:szCs w:val="24"/>
              </w:rPr>
              <w:t>平均功耗32W</w:t>
            </w:r>
            <w:r>
              <w:rPr>
                <w:rFonts w:hint="eastAsia" w:ascii="宋体" w:hAnsi="宋体" w:eastAsia="宋体" w:cs="宋体"/>
                <w:spacing w:val="1"/>
                <w:sz w:val="24"/>
                <w:szCs w:val="24"/>
              </w:rPr>
              <w:t>防触电保护内型</w:t>
            </w:r>
            <w:r>
              <w:rPr>
                <w:rFonts w:hint="eastAsia" w:ascii="宋体" w:hAnsi="宋体" w:eastAsia="宋体" w:cs="宋体"/>
                <w:sz w:val="24"/>
                <w:szCs w:val="24"/>
              </w:rPr>
              <w:t>Ⅰ</w:t>
            </w:r>
          </w:p>
          <w:p w14:paraId="7635075A">
            <w:pPr>
              <w:keepNext w:val="0"/>
              <w:keepLines w:val="0"/>
              <w:pageBreakBefore w:val="0"/>
              <w:widowControl w:val="0"/>
              <w:kinsoku/>
              <w:wordWrap/>
              <w:overflowPunct/>
              <w:topLinePunct w:val="0"/>
              <w:autoSpaceDE/>
              <w:autoSpaceDN/>
              <w:bidi w:val="0"/>
              <w:adjustRightInd/>
              <w:snapToGrid/>
              <w:spacing w:before="3" w:line="280" w:lineRule="exact"/>
              <w:ind w:left="41" w:right="112" w:firstLine="3"/>
              <w:jc w:val="both"/>
              <w:textAlignment w:val="auto"/>
              <w:rPr>
                <w:rFonts w:hint="eastAsia" w:ascii="宋体" w:hAnsi="宋体" w:eastAsia="宋体" w:cs="宋体"/>
                <w:sz w:val="24"/>
                <w:szCs w:val="24"/>
              </w:rPr>
            </w:pPr>
            <w:r>
              <w:rPr>
                <w:rFonts w:hint="eastAsia" w:ascii="宋体" w:hAnsi="宋体" w:eastAsia="宋体" w:cs="宋体"/>
                <w:spacing w:val="3"/>
                <w:sz w:val="24"/>
                <w:szCs w:val="24"/>
              </w:rPr>
              <w:t>建议最佳使用温</w:t>
            </w:r>
            <w:r>
              <w:rPr>
                <w:rFonts w:hint="eastAsia" w:ascii="宋体" w:hAnsi="宋体" w:eastAsia="宋体" w:cs="宋体"/>
                <w:spacing w:val="-7"/>
                <w:sz w:val="24"/>
                <w:szCs w:val="24"/>
              </w:rPr>
              <w:t>度285~300℃之</w:t>
            </w:r>
            <w:r>
              <w:rPr>
                <w:rFonts w:hint="eastAsia" w:ascii="宋体" w:hAnsi="宋体" w:eastAsia="宋体" w:cs="宋体"/>
                <w:sz w:val="24"/>
                <w:szCs w:val="24"/>
              </w:rPr>
              <w:t>间</w:t>
            </w:r>
          </w:p>
        </w:tc>
        <w:tc>
          <w:tcPr>
            <w:tcW w:w="0" w:type="auto"/>
            <w:tcBorders>
              <w:top w:val="single" w:color="000000" w:sz="4" w:space="0"/>
              <w:bottom w:val="single" w:color="000000" w:sz="4" w:space="0"/>
            </w:tcBorders>
            <w:vAlign w:val="top"/>
          </w:tcPr>
          <w:p w14:paraId="57566E5B">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24849CF3">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台</w:t>
            </w:r>
          </w:p>
        </w:tc>
        <w:tc>
          <w:tcPr>
            <w:tcW w:w="0" w:type="auto"/>
            <w:tcBorders>
              <w:top w:val="single" w:color="000000" w:sz="4" w:space="0"/>
              <w:bottom w:val="single" w:color="000000" w:sz="4" w:space="0"/>
            </w:tcBorders>
            <w:vAlign w:val="top"/>
          </w:tcPr>
          <w:p w14:paraId="216B93F3">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2FB5511">
            <w:pPr>
              <w:keepNext w:val="0"/>
              <w:keepLines w:val="0"/>
              <w:pageBreakBefore w:val="0"/>
              <w:widowControl w:val="0"/>
              <w:kinsoku/>
              <w:wordWrap/>
              <w:overflowPunct/>
              <w:topLinePunct w:val="0"/>
              <w:autoSpaceDE/>
              <w:autoSpaceDN/>
              <w:bidi w:val="0"/>
              <w:adjustRightInd/>
              <w:snapToGrid/>
              <w:spacing w:before="82" w:line="280" w:lineRule="exact"/>
              <w:ind w:right="17"/>
              <w:jc w:val="both"/>
              <w:textAlignment w:val="auto"/>
              <w:rPr>
                <w:rFonts w:hint="eastAsia" w:ascii="宋体" w:hAnsi="宋体" w:eastAsia="宋体" w:cs="宋体"/>
                <w:sz w:val="24"/>
                <w:szCs w:val="24"/>
              </w:rPr>
            </w:pPr>
            <w:r>
              <w:rPr>
                <w:rFonts w:hint="eastAsia" w:ascii="宋体" w:hAnsi="宋体" w:eastAsia="宋体" w:cs="宋体"/>
                <w:spacing w:val="-19"/>
                <w:sz w:val="24"/>
                <w:szCs w:val="24"/>
              </w:rPr>
              <w:t>10</w:t>
            </w:r>
          </w:p>
        </w:tc>
      </w:tr>
      <w:tr w14:paraId="70FC0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15086947">
            <w:pPr>
              <w:keepNext w:val="0"/>
              <w:keepLines w:val="0"/>
              <w:pageBreakBefore w:val="0"/>
              <w:widowControl w:val="0"/>
              <w:kinsoku/>
              <w:wordWrap/>
              <w:overflowPunct/>
              <w:topLinePunct w:val="0"/>
              <w:autoSpaceDE/>
              <w:autoSpaceDN/>
              <w:bidi w:val="0"/>
              <w:adjustRightInd/>
              <w:snapToGrid/>
              <w:spacing w:before="168" w:line="280" w:lineRule="exact"/>
              <w:ind w:left="321" w:leftChars="0"/>
              <w:jc w:val="both"/>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0" w:type="auto"/>
            <w:tcBorders>
              <w:top w:val="single" w:color="000000" w:sz="4" w:space="0"/>
              <w:bottom w:val="single" w:color="000000" w:sz="4" w:space="0"/>
            </w:tcBorders>
            <w:vAlign w:val="top"/>
          </w:tcPr>
          <w:p w14:paraId="34D53424">
            <w:pPr>
              <w:keepNext w:val="0"/>
              <w:keepLines w:val="0"/>
              <w:pageBreakBefore w:val="0"/>
              <w:widowControl w:val="0"/>
              <w:kinsoku/>
              <w:wordWrap/>
              <w:overflowPunct/>
              <w:topLinePunct w:val="0"/>
              <w:autoSpaceDE/>
              <w:autoSpaceDN/>
              <w:bidi w:val="0"/>
              <w:adjustRightInd/>
              <w:snapToGrid/>
              <w:spacing w:before="169" w:line="280" w:lineRule="exact"/>
              <w:ind w:left="41" w:leftChars="0"/>
              <w:jc w:val="both"/>
              <w:textAlignment w:val="auto"/>
              <w:rPr>
                <w:rFonts w:hint="eastAsia" w:ascii="宋体" w:hAnsi="宋体" w:eastAsia="宋体" w:cs="宋体"/>
                <w:spacing w:val="3"/>
                <w:sz w:val="24"/>
                <w:szCs w:val="24"/>
              </w:rPr>
            </w:pPr>
            <w:r>
              <w:rPr>
                <w:rFonts w:hint="eastAsia" w:ascii="宋体" w:hAnsi="宋体" w:eastAsia="宋体" w:cs="宋体"/>
                <w:sz w:val="24"/>
                <w:szCs w:val="24"/>
              </w:rPr>
              <w:t>小推车</w:t>
            </w:r>
          </w:p>
        </w:tc>
        <w:tc>
          <w:tcPr>
            <w:tcW w:w="0" w:type="auto"/>
            <w:tcBorders>
              <w:top w:val="single" w:color="000000" w:sz="4" w:space="0"/>
              <w:bottom w:val="single" w:color="000000" w:sz="4" w:space="0"/>
            </w:tcBorders>
            <w:vAlign w:val="top"/>
          </w:tcPr>
          <w:p w14:paraId="7D2F1B8A">
            <w:pPr>
              <w:keepNext w:val="0"/>
              <w:keepLines w:val="0"/>
              <w:pageBreakBefore w:val="0"/>
              <w:widowControl w:val="0"/>
              <w:kinsoku/>
              <w:wordWrap/>
              <w:overflowPunct/>
              <w:topLinePunct w:val="0"/>
              <w:autoSpaceDE/>
              <w:autoSpaceDN/>
              <w:bidi w:val="0"/>
              <w:adjustRightInd/>
              <w:snapToGrid/>
              <w:spacing w:before="34" w:line="280" w:lineRule="exact"/>
              <w:ind w:left="42" w:leftChars="0" w:right="172" w:rightChars="0"/>
              <w:jc w:val="both"/>
              <w:textAlignment w:val="auto"/>
              <w:rPr>
                <w:rFonts w:hint="eastAsia" w:ascii="宋体" w:hAnsi="宋体" w:eastAsia="宋体" w:cs="宋体"/>
                <w:spacing w:val="3"/>
                <w:sz w:val="24"/>
                <w:szCs w:val="24"/>
              </w:rPr>
            </w:pPr>
            <w:r>
              <w:rPr>
                <w:rFonts w:hint="eastAsia" w:ascii="宋体" w:hAnsi="宋体" w:eastAsia="宋体" w:cs="宋体"/>
                <w:sz w:val="24"/>
                <w:szCs w:val="24"/>
              </w:rPr>
              <w:t>双层，不锈钢材质</w:t>
            </w:r>
          </w:p>
        </w:tc>
        <w:tc>
          <w:tcPr>
            <w:tcW w:w="0" w:type="auto"/>
            <w:tcBorders>
              <w:top w:val="single" w:color="000000" w:sz="4" w:space="0"/>
              <w:bottom w:val="single" w:color="000000" w:sz="4" w:space="0"/>
            </w:tcBorders>
            <w:vAlign w:val="top"/>
          </w:tcPr>
          <w:p w14:paraId="6DCFDE88">
            <w:pPr>
              <w:keepNext w:val="0"/>
              <w:keepLines w:val="0"/>
              <w:pageBreakBefore w:val="0"/>
              <w:widowControl w:val="0"/>
              <w:kinsoku/>
              <w:wordWrap/>
              <w:overflowPunct/>
              <w:topLinePunct w:val="0"/>
              <w:autoSpaceDE/>
              <w:autoSpaceDN/>
              <w:bidi w:val="0"/>
              <w:adjustRightInd/>
              <w:snapToGrid/>
              <w:spacing w:before="169"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把</w:t>
            </w:r>
          </w:p>
        </w:tc>
        <w:tc>
          <w:tcPr>
            <w:tcW w:w="0" w:type="auto"/>
            <w:tcBorders>
              <w:top w:val="single" w:color="000000" w:sz="4" w:space="0"/>
              <w:bottom w:val="single" w:color="000000" w:sz="4" w:space="0"/>
            </w:tcBorders>
            <w:vAlign w:val="top"/>
          </w:tcPr>
          <w:p w14:paraId="14444CDD">
            <w:pPr>
              <w:keepNext w:val="0"/>
              <w:keepLines w:val="0"/>
              <w:pageBreakBefore w:val="0"/>
              <w:widowControl w:val="0"/>
              <w:kinsoku/>
              <w:wordWrap/>
              <w:overflowPunct/>
              <w:topLinePunct w:val="0"/>
              <w:autoSpaceDE/>
              <w:autoSpaceDN/>
              <w:bidi w:val="0"/>
              <w:adjustRightInd/>
              <w:snapToGrid/>
              <w:spacing w:before="169" w:line="280" w:lineRule="exact"/>
              <w:ind w:right="17" w:rightChars="0"/>
              <w:jc w:val="both"/>
              <w:textAlignment w:val="auto"/>
              <w:rPr>
                <w:rFonts w:hint="eastAsia" w:ascii="宋体" w:hAnsi="宋体" w:eastAsia="宋体" w:cs="宋体"/>
                <w:spacing w:val="-19"/>
                <w:sz w:val="24"/>
                <w:szCs w:val="24"/>
              </w:rPr>
            </w:pPr>
            <w:r>
              <w:rPr>
                <w:rFonts w:hint="eastAsia" w:ascii="宋体" w:hAnsi="宋体" w:eastAsia="宋体" w:cs="宋体"/>
                <w:spacing w:val="-19"/>
                <w:sz w:val="24"/>
                <w:szCs w:val="24"/>
              </w:rPr>
              <w:t>10</w:t>
            </w:r>
          </w:p>
        </w:tc>
      </w:tr>
      <w:tr w14:paraId="3B490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4F021F44">
            <w:pPr>
              <w:keepNext w:val="0"/>
              <w:keepLines w:val="0"/>
              <w:pageBreakBefore w:val="0"/>
              <w:widowControl w:val="0"/>
              <w:kinsoku/>
              <w:wordWrap/>
              <w:overflowPunct/>
              <w:topLinePunct w:val="0"/>
              <w:autoSpaceDE/>
              <w:autoSpaceDN/>
              <w:bidi w:val="0"/>
              <w:adjustRightInd/>
              <w:snapToGrid/>
              <w:spacing w:before="170" w:line="280" w:lineRule="exact"/>
              <w:ind w:left="326" w:leftChars="0"/>
              <w:jc w:val="both"/>
              <w:textAlignment w:val="auto"/>
              <w:rPr>
                <w:rFonts w:hint="eastAsia" w:ascii="宋体" w:hAnsi="宋体" w:eastAsia="宋体" w:cs="宋体"/>
                <w:sz w:val="24"/>
                <w:szCs w:val="24"/>
              </w:rPr>
            </w:pPr>
            <w:r>
              <w:rPr>
                <w:rFonts w:hint="eastAsia" w:ascii="宋体" w:hAnsi="宋体" w:eastAsia="宋体" w:cs="宋体"/>
                <w:sz w:val="24"/>
                <w:szCs w:val="24"/>
              </w:rPr>
              <w:t>5</w:t>
            </w:r>
          </w:p>
        </w:tc>
        <w:tc>
          <w:tcPr>
            <w:tcW w:w="0" w:type="auto"/>
            <w:tcBorders>
              <w:top w:val="single" w:color="000000" w:sz="4" w:space="0"/>
              <w:bottom w:val="single" w:color="000000" w:sz="4" w:space="0"/>
            </w:tcBorders>
            <w:vAlign w:val="top"/>
          </w:tcPr>
          <w:p w14:paraId="7F17E0AF">
            <w:pPr>
              <w:keepNext w:val="0"/>
              <w:keepLines w:val="0"/>
              <w:pageBreakBefore w:val="0"/>
              <w:widowControl w:val="0"/>
              <w:kinsoku/>
              <w:wordWrap/>
              <w:overflowPunct/>
              <w:topLinePunct w:val="0"/>
              <w:autoSpaceDE/>
              <w:autoSpaceDN/>
              <w:bidi w:val="0"/>
              <w:adjustRightInd/>
              <w:snapToGrid/>
              <w:spacing w:before="170" w:line="280" w:lineRule="exact"/>
              <w:ind w:left="35" w:leftChars="0"/>
              <w:jc w:val="both"/>
              <w:textAlignment w:val="auto"/>
              <w:rPr>
                <w:rFonts w:hint="eastAsia" w:ascii="宋体" w:hAnsi="宋体" w:eastAsia="宋体" w:cs="宋体"/>
                <w:spacing w:val="3"/>
                <w:sz w:val="24"/>
                <w:szCs w:val="24"/>
              </w:rPr>
            </w:pPr>
            <w:r>
              <w:rPr>
                <w:rFonts w:hint="eastAsia" w:ascii="宋体" w:hAnsi="宋体" w:eastAsia="宋体" w:cs="宋体"/>
                <w:spacing w:val="2"/>
                <w:sz w:val="24"/>
                <w:szCs w:val="24"/>
              </w:rPr>
              <w:t>接种椅</w:t>
            </w:r>
          </w:p>
        </w:tc>
        <w:tc>
          <w:tcPr>
            <w:tcW w:w="0" w:type="auto"/>
            <w:tcBorders>
              <w:top w:val="single" w:color="000000" w:sz="4" w:space="0"/>
              <w:bottom w:val="single" w:color="000000" w:sz="4" w:space="0"/>
            </w:tcBorders>
            <w:vAlign w:val="top"/>
          </w:tcPr>
          <w:p w14:paraId="77CD87D9">
            <w:pPr>
              <w:keepNext w:val="0"/>
              <w:keepLines w:val="0"/>
              <w:pageBreakBefore w:val="0"/>
              <w:widowControl w:val="0"/>
              <w:kinsoku/>
              <w:wordWrap/>
              <w:overflowPunct/>
              <w:topLinePunct w:val="0"/>
              <w:autoSpaceDE/>
              <w:autoSpaceDN/>
              <w:bidi w:val="0"/>
              <w:adjustRightInd/>
              <w:snapToGrid/>
              <w:spacing w:before="34" w:line="280" w:lineRule="exact"/>
              <w:ind w:left="42" w:leftChars="0" w:right="172" w:rightChars="0"/>
              <w:jc w:val="both"/>
              <w:textAlignment w:val="auto"/>
              <w:rPr>
                <w:rFonts w:hint="eastAsia" w:ascii="宋体" w:hAnsi="宋体" w:eastAsia="宋体" w:cs="宋体"/>
                <w:spacing w:val="3"/>
                <w:sz w:val="24"/>
                <w:szCs w:val="24"/>
              </w:rPr>
            </w:pPr>
            <w:r>
              <w:rPr>
                <w:rFonts w:hint="eastAsia" w:ascii="宋体" w:hAnsi="宋体" w:eastAsia="宋体" w:cs="宋体"/>
                <w:spacing w:val="-8"/>
                <w:sz w:val="24"/>
                <w:szCs w:val="24"/>
              </w:rPr>
              <w:t>可升降，自动旋</w:t>
            </w:r>
            <w:r>
              <w:rPr>
                <w:rFonts w:hint="eastAsia" w:ascii="宋体" w:hAnsi="宋体" w:eastAsia="宋体" w:cs="宋体"/>
                <w:sz w:val="24"/>
                <w:szCs w:val="24"/>
              </w:rPr>
              <w:t>转</w:t>
            </w:r>
          </w:p>
        </w:tc>
        <w:tc>
          <w:tcPr>
            <w:tcW w:w="0" w:type="auto"/>
            <w:tcBorders>
              <w:top w:val="single" w:color="000000" w:sz="4" w:space="0"/>
              <w:bottom w:val="single" w:color="000000" w:sz="4" w:space="0"/>
            </w:tcBorders>
            <w:vAlign w:val="top"/>
          </w:tcPr>
          <w:p w14:paraId="2237DE11">
            <w:pPr>
              <w:keepNext w:val="0"/>
              <w:keepLines w:val="0"/>
              <w:pageBreakBefore w:val="0"/>
              <w:widowControl w:val="0"/>
              <w:kinsoku/>
              <w:wordWrap/>
              <w:overflowPunct/>
              <w:topLinePunct w:val="0"/>
              <w:autoSpaceDE/>
              <w:autoSpaceDN/>
              <w:bidi w:val="0"/>
              <w:adjustRightInd/>
              <w:snapToGrid/>
              <w:spacing w:before="170"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把</w:t>
            </w:r>
          </w:p>
        </w:tc>
        <w:tc>
          <w:tcPr>
            <w:tcW w:w="0" w:type="auto"/>
            <w:tcBorders>
              <w:top w:val="single" w:color="000000" w:sz="4" w:space="0"/>
              <w:bottom w:val="single" w:color="000000" w:sz="4" w:space="0"/>
            </w:tcBorders>
            <w:vAlign w:val="top"/>
          </w:tcPr>
          <w:p w14:paraId="09DE9966">
            <w:pPr>
              <w:keepNext w:val="0"/>
              <w:keepLines w:val="0"/>
              <w:pageBreakBefore w:val="0"/>
              <w:widowControl w:val="0"/>
              <w:kinsoku/>
              <w:wordWrap/>
              <w:overflowPunct/>
              <w:topLinePunct w:val="0"/>
              <w:autoSpaceDE/>
              <w:autoSpaceDN/>
              <w:bidi w:val="0"/>
              <w:adjustRightInd/>
              <w:snapToGrid/>
              <w:spacing w:before="170" w:line="280" w:lineRule="exact"/>
              <w:ind w:right="17" w:rightChars="0"/>
              <w:jc w:val="both"/>
              <w:textAlignment w:val="auto"/>
              <w:rPr>
                <w:rFonts w:hint="eastAsia" w:ascii="宋体" w:hAnsi="宋体" w:eastAsia="宋体" w:cs="宋体"/>
                <w:spacing w:val="-19"/>
                <w:sz w:val="24"/>
                <w:szCs w:val="24"/>
              </w:rPr>
            </w:pPr>
            <w:r>
              <w:rPr>
                <w:rFonts w:hint="eastAsia" w:ascii="宋体" w:hAnsi="宋体" w:eastAsia="宋体" w:cs="宋体"/>
                <w:spacing w:val="-13"/>
                <w:sz w:val="24"/>
                <w:szCs w:val="24"/>
              </w:rPr>
              <w:t>20</w:t>
            </w:r>
          </w:p>
        </w:tc>
      </w:tr>
      <w:tr w14:paraId="06816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4DE6EA38">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755154A2">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6</w:t>
            </w:r>
          </w:p>
        </w:tc>
        <w:tc>
          <w:tcPr>
            <w:tcW w:w="0" w:type="auto"/>
            <w:tcBorders>
              <w:top w:val="single" w:color="000000" w:sz="4" w:space="0"/>
              <w:bottom w:val="single" w:color="000000" w:sz="4" w:space="0"/>
            </w:tcBorders>
            <w:vAlign w:val="top"/>
          </w:tcPr>
          <w:p w14:paraId="0FC28E87">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E059087">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2D1B608F">
            <w:pPr>
              <w:keepNext w:val="0"/>
              <w:keepLines w:val="0"/>
              <w:pageBreakBefore w:val="0"/>
              <w:widowControl w:val="0"/>
              <w:kinsoku/>
              <w:wordWrap/>
              <w:overflowPunct/>
              <w:topLinePunct w:val="0"/>
              <w:autoSpaceDE/>
              <w:autoSpaceDN/>
              <w:bidi w:val="0"/>
              <w:adjustRightInd/>
              <w:snapToGrid/>
              <w:spacing w:before="81" w:line="280" w:lineRule="exact"/>
              <w:ind w:left="36" w:leftChars="0"/>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立体显微镜</w:t>
            </w:r>
          </w:p>
        </w:tc>
        <w:tc>
          <w:tcPr>
            <w:tcW w:w="0" w:type="auto"/>
            <w:tcBorders>
              <w:top w:val="single" w:color="000000" w:sz="4" w:space="0"/>
              <w:bottom w:val="single" w:color="000000" w:sz="4" w:space="0"/>
            </w:tcBorders>
            <w:vAlign w:val="top"/>
          </w:tcPr>
          <w:p w14:paraId="06C16DE7">
            <w:pPr>
              <w:keepNext w:val="0"/>
              <w:keepLines w:val="0"/>
              <w:pageBreakBefore w:val="0"/>
              <w:widowControl w:val="0"/>
              <w:kinsoku/>
              <w:wordWrap/>
              <w:overflowPunct/>
              <w:topLinePunct w:val="0"/>
              <w:autoSpaceDE/>
              <w:autoSpaceDN/>
              <w:bidi w:val="0"/>
              <w:adjustRightInd/>
              <w:snapToGrid/>
              <w:spacing w:before="155" w:line="280" w:lineRule="exact"/>
              <w:ind w:left="44" w:right="43" w:firstLine="34"/>
              <w:jc w:val="both"/>
              <w:textAlignment w:val="auto"/>
              <w:rPr>
                <w:rFonts w:hint="eastAsia" w:ascii="宋体" w:hAnsi="宋体" w:eastAsia="宋体" w:cs="宋体"/>
                <w:sz w:val="24"/>
                <w:szCs w:val="24"/>
              </w:rPr>
            </w:pPr>
            <w:r>
              <w:rPr>
                <w:rFonts w:hint="eastAsia" w:ascii="宋体" w:hAnsi="宋体" w:eastAsia="宋体" w:cs="宋体"/>
                <w:spacing w:val="-3"/>
                <w:sz w:val="24"/>
                <w:szCs w:val="24"/>
              </w:rPr>
              <w:t>目镜倍数高眼点</w:t>
            </w:r>
            <w:r>
              <w:rPr>
                <w:rFonts w:hint="eastAsia" w:ascii="宋体" w:hAnsi="宋体" w:eastAsia="宋体" w:cs="宋体"/>
                <w:spacing w:val="-8"/>
                <w:sz w:val="24"/>
                <w:szCs w:val="24"/>
              </w:rPr>
              <w:t>大视野目镜PLAN</w:t>
            </w:r>
            <w:r>
              <w:rPr>
                <w:rFonts w:hint="eastAsia" w:ascii="宋体" w:hAnsi="宋体" w:eastAsia="宋体" w:cs="宋体"/>
                <w:spacing w:val="-7"/>
                <w:sz w:val="24"/>
                <w:szCs w:val="24"/>
              </w:rPr>
              <w:t>10X/ф20mm</w:t>
            </w:r>
          </w:p>
          <w:p w14:paraId="254A05C4">
            <w:pPr>
              <w:keepNext w:val="0"/>
              <w:keepLines w:val="0"/>
              <w:pageBreakBefore w:val="0"/>
              <w:widowControl w:val="0"/>
              <w:kinsoku/>
              <w:wordWrap/>
              <w:overflowPunct/>
              <w:topLinePunct w:val="0"/>
              <w:autoSpaceDE/>
              <w:autoSpaceDN/>
              <w:bidi w:val="0"/>
              <w:adjustRightInd/>
              <w:snapToGrid/>
              <w:spacing w:before="2" w:line="280" w:lineRule="exact"/>
              <w:ind w:left="47" w:right="28" w:hanging="5"/>
              <w:jc w:val="both"/>
              <w:textAlignment w:val="auto"/>
              <w:rPr>
                <w:rFonts w:hint="eastAsia" w:ascii="宋体" w:hAnsi="宋体" w:eastAsia="宋体" w:cs="宋体"/>
                <w:sz w:val="24"/>
                <w:szCs w:val="24"/>
              </w:rPr>
            </w:pPr>
            <w:r>
              <w:rPr>
                <w:rFonts w:hint="eastAsia" w:ascii="宋体" w:hAnsi="宋体" w:eastAsia="宋体" w:cs="宋体"/>
                <w:spacing w:val="3"/>
                <w:sz w:val="24"/>
                <w:szCs w:val="24"/>
              </w:rPr>
              <w:t>物镜倍数0.7X-7.5X物镜变倍比</w:t>
            </w:r>
            <w:r>
              <w:rPr>
                <w:rFonts w:hint="eastAsia" w:ascii="宋体" w:hAnsi="宋体" w:eastAsia="宋体" w:cs="宋体"/>
                <w:spacing w:val="-16"/>
                <w:sz w:val="24"/>
                <w:szCs w:val="24"/>
              </w:rPr>
              <w:t>1：10</w:t>
            </w:r>
          </w:p>
          <w:p w14:paraId="207F26C9">
            <w:pPr>
              <w:keepNext w:val="0"/>
              <w:keepLines w:val="0"/>
              <w:pageBreakBefore w:val="0"/>
              <w:widowControl w:val="0"/>
              <w:kinsoku/>
              <w:wordWrap/>
              <w:overflowPunct/>
              <w:topLinePunct w:val="0"/>
              <w:autoSpaceDE/>
              <w:autoSpaceDN/>
              <w:bidi w:val="0"/>
              <w:adjustRightInd/>
              <w:snapToGrid/>
              <w:spacing w:before="3" w:line="280" w:lineRule="exact"/>
              <w:ind w:left="42" w:right="37"/>
              <w:jc w:val="both"/>
              <w:textAlignment w:val="auto"/>
              <w:rPr>
                <w:rFonts w:hint="eastAsia" w:ascii="宋体" w:hAnsi="宋体" w:eastAsia="宋体" w:cs="宋体"/>
                <w:sz w:val="24"/>
                <w:szCs w:val="24"/>
              </w:rPr>
            </w:pPr>
            <w:r>
              <w:rPr>
                <w:rFonts w:hint="eastAsia" w:ascii="宋体" w:hAnsi="宋体" w:eastAsia="宋体" w:cs="宋体"/>
                <w:spacing w:val="2"/>
                <w:sz w:val="24"/>
                <w:szCs w:val="24"/>
              </w:rPr>
              <w:t>三目观察头视度</w:t>
            </w:r>
            <w:r>
              <w:rPr>
                <w:rFonts w:hint="eastAsia" w:ascii="宋体" w:hAnsi="宋体" w:eastAsia="宋体" w:cs="宋体"/>
                <w:spacing w:val="5"/>
                <w:sz w:val="24"/>
                <w:szCs w:val="24"/>
              </w:rPr>
              <w:t>调节±5屈光度4</w:t>
            </w:r>
            <w:r>
              <w:rPr>
                <w:rFonts w:hint="eastAsia" w:ascii="宋体" w:hAnsi="宋体" w:eastAsia="宋体" w:cs="宋体"/>
                <w:spacing w:val="14"/>
                <w:sz w:val="24"/>
                <w:szCs w:val="24"/>
              </w:rPr>
              <w:t>5°倾斜360°旋</w:t>
            </w:r>
            <w:r>
              <w:rPr>
                <w:rFonts w:hint="eastAsia" w:ascii="宋体" w:hAnsi="宋体" w:eastAsia="宋体" w:cs="宋体"/>
                <w:sz w:val="24"/>
                <w:szCs w:val="24"/>
              </w:rPr>
              <w:t>转</w:t>
            </w:r>
          </w:p>
          <w:p w14:paraId="1FC7131B">
            <w:pPr>
              <w:keepNext w:val="0"/>
              <w:keepLines w:val="0"/>
              <w:pageBreakBefore w:val="0"/>
              <w:widowControl w:val="0"/>
              <w:kinsoku/>
              <w:wordWrap/>
              <w:overflowPunct/>
              <w:topLinePunct w:val="0"/>
              <w:autoSpaceDE/>
              <w:autoSpaceDN/>
              <w:bidi w:val="0"/>
              <w:adjustRightInd/>
              <w:snapToGrid/>
              <w:spacing w:before="4" w:line="280" w:lineRule="exact"/>
              <w:ind w:left="41" w:right="28" w:firstLine="6"/>
              <w:jc w:val="both"/>
              <w:textAlignment w:val="auto"/>
              <w:rPr>
                <w:rFonts w:hint="eastAsia" w:ascii="宋体" w:hAnsi="宋体" w:eastAsia="宋体" w:cs="宋体"/>
                <w:sz w:val="24"/>
                <w:szCs w:val="24"/>
              </w:rPr>
            </w:pPr>
            <w:r>
              <w:rPr>
                <w:rFonts w:hint="eastAsia" w:ascii="宋体" w:hAnsi="宋体" w:eastAsia="宋体" w:cs="宋体"/>
                <w:spacing w:val="5"/>
                <w:sz w:val="24"/>
                <w:szCs w:val="24"/>
              </w:rPr>
              <w:t>总放大倍数7.5-</w:t>
            </w:r>
            <w:r>
              <w:rPr>
                <w:rFonts w:hint="eastAsia" w:ascii="宋体" w:hAnsi="宋体" w:eastAsia="宋体" w:cs="宋体"/>
                <w:sz w:val="24"/>
                <w:szCs w:val="24"/>
              </w:rPr>
              <w:t>45X（选购0.5X</w:t>
            </w:r>
            <w:r>
              <w:rPr>
                <w:rFonts w:hint="eastAsia" w:ascii="宋体" w:hAnsi="宋体" w:eastAsia="宋体" w:cs="宋体"/>
                <w:spacing w:val="-7"/>
                <w:sz w:val="24"/>
                <w:szCs w:val="24"/>
              </w:rPr>
              <w:t>、2X大物镜，20X</w:t>
            </w:r>
            <w:r>
              <w:rPr>
                <w:rFonts w:hint="eastAsia" w:ascii="宋体" w:hAnsi="宋体" w:eastAsia="宋体" w:cs="宋体"/>
                <w:spacing w:val="-4"/>
                <w:sz w:val="24"/>
                <w:szCs w:val="24"/>
              </w:rPr>
              <w:t>目镜可达4X-300X</w:t>
            </w:r>
            <w:r>
              <w:rPr>
                <w:rFonts w:hint="eastAsia" w:ascii="宋体" w:hAnsi="宋体" w:eastAsia="宋体" w:cs="宋体"/>
                <w:spacing w:val="14"/>
                <w:sz w:val="24"/>
                <w:szCs w:val="24"/>
              </w:rPr>
              <w:t>)</w:t>
            </w:r>
          </w:p>
          <w:p w14:paraId="2FDB5A82">
            <w:pPr>
              <w:keepNext w:val="0"/>
              <w:keepLines w:val="0"/>
              <w:pageBreakBefore w:val="0"/>
              <w:widowControl w:val="0"/>
              <w:kinsoku/>
              <w:wordWrap/>
              <w:overflowPunct/>
              <w:topLinePunct w:val="0"/>
              <w:autoSpaceDE/>
              <w:autoSpaceDN/>
              <w:bidi w:val="0"/>
              <w:adjustRightInd/>
              <w:snapToGrid/>
              <w:spacing w:before="2" w:line="280" w:lineRule="exact"/>
              <w:ind w:left="42" w:right="67" w:firstLine="1"/>
              <w:jc w:val="both"/>
              <w:textAlignment w:val="auto"/>
              <w:rPr>
                <w:rFonts w:hint="eastAsia" w:ascii="宋体" w:hAnsi="宋体" w:eastAsia="宋体" w:cs="宋体"/>
                <w:sz w:val="24"/>
                <w:szCs w:val="24"/>
              </w:rPr>
            </w:pPr>
            <w:r>
              <w:rPr>
                <w:rFonts w:hint="eastAsia" w:ascii="宋体" w:hAnsi="宋体" w:eastAsia="宋体" w:cs="宋体"/>
                <w:spacing w:val="1"/>
                <w:sz w:val="24"/>
                <w:szCs w:val="24"/>
              </w:rPr>
              <w:t>工作距离最大工</w:t>
            </w:r>
            <w:r>
              <w:rPr>
                <w:rFonts w:hint="eastAsia" w:ascii="宋体" w:hAnsi="宋体" w:eastAsia="宋体" w:cs="宋体"/>
                <w:spacing w:val="-12"/>
                <w:sz w:val="24"/>
                <w:szCs w:val="24"/>
              </w:rPr>
              <w:t>作距离102mm</w:t>
            </w:r>
          </w:p>
          <w:p w14:paraId="7CFCB5DC">
            <w:pPr>
              <w:keepNext w:val="0"/>
              <w:keepLines w:val="0"/>
              <w:pageBreakBefore w:val="0"/>
              <w:widowControl w:val="0"/>
              <w:kinsoku/>
              <w:wordWrap/>
              <w:overflowPunct/>
              <w:topLinePunct w:val="0"/>
              <w:autoSpaceDE/>
              <w:autoSpaceDN/>
              <w:bidi w:val="0"/>
              <w:adjustRightInd/>
              <w:snapToGrid/>
              <w:spacing w:before="4" w:line="280" w:lineRule="exact"/>
              <w:ind w:left="43" w:right="37"/>
              <w:jc w:val="both"/>
              <w:textAlignment w:val="auto"/>
              <w:rPr>
                <w:rFonts w:hint="eastAsia" w:ascii="宋体" w:hAnsi="宋体" w:eastAsia="宋体" w:cs="宋体"/>
                <w:sz w:val="24"/>
                <w:szCs w:val="24"/>
              </w:rPr>
            </w:pPr>
            <w:r>
              <w:rPr>
                <w:rFonts w:hint="eastAsia" w:ascii="宋体" w:hAnsi="宋体" w:eastAsia="宋体" w:cs="宋体"/>
                <w:spacing w:val="1"/>
                <w:sz w:val="24"/>
                <w:szCs w:val="24"/>
              </w:rPr>
              <w:t>调节范围粗微动</w:t>
            </w:r>
            <w:r>
              <w:rPr>
                <w:rFonts w:hint="eastAsia" w:ascii="宋体" w:hAnsi="宋体" w:eastAsia="宋体" w:cs="宋体"/>
                <w:spacing w:val="-1"/>
                <w:sz w:val="24"/>
                <w:szCs w:val="24"/>
              </w:rPr>
              <w:t>调焦，粗动立杆</w:t>
            </w:r>
            <w:r>
              <w:rPr>
                <w:rFonts w:hint="eastAsia" w:ascii="宋体" w:hAnsi="宋体" w:eastAsia="宋体" w:cs="宋体"/>
                <w:spacing w:val="-19"/>
                <w:sz w:val="24"/>
                <w:szCs w:val="24"/>
              </w:rPr>
              <w:t>高度300mm，升降</w:t>
            </w:r>
            <w:r>
              <w:rPr>
                <w:rFonts w:hint="eastAsia" w:ascii="宋体" w:hAnsi="宋体" w:eastAsia="宋体" w:cs="宋体"/>
                <w:spacing w:val="-15"/>
                <w:sz w:val="24"/>
                <w:szCs w:val="24"/>
              </w:rPr>
              <w:t>范围105mm</w:t>
            </w:r>
          </w:p>
          <w:p w14:paraId="3057AB57">
            <w:pPr>
              <w:keepNext w:val="0"/>
              <w:keepLines w:val="0"/>
              <w:pageBreakBefore w:val="0"/>
              <w:widowControl w:val="0"/>
              <w:kinsoku/>
              <w:wordWrap/>
              <w:overflowPunct/>
              <w:topLinePunct w:val="0"/>
              <w:autoSpaceDE/>
              <w:autoSpaceDN/>
              <w:bidi w:val="0"/>
              <w:adjustRightInd/>
              <w:snapToGrid/>
              <w:spacing w:before="3" w:line="280" w:lineRule="exact"/>
              <w:ind w:left="36" w:right="58" w:firstLine="6"/>
              <w:jc w:val="both"/>
              <w:textAlignment w:val="auto"/>
              <w:rPr>
                <w:rFonts w:hint="eastAsia" w:ascii="宋体" w:hAnsi="宋体" w:eastAsia="宋体" w:cs="宋体"/>
                <w:sz w:val="24"/>
                <w:szCs w:val="24"/>
              </w:rPr>
            </w:pPr>
            <w:r>
              <w:rPr>
                <w:rFonts w:hint="eastAsia" w:ascii="宋体" w:hAnsi="宋体" w:eastAsia="宋体" w:cs="宋体"/>
                <w:spacing w:val="1"/>
                <w:sz w:val="24"/>
                <w:szCs w:val="24"/>
              </w:rPr>
              <w:t>载物台玻璃载物</w:t>
            </w:r>
            <w:r>
              <w:rPr>
                <w:rFonts w:hint="eastAsia" w:ascii="宋体" w:hAnsi="宋体" w:eastAsia="宋体" w:cs="宋体"/>
                <w:spacing w:val="5"/>
                <w:sz w:val="24"/>
                <w:szCs w:val="24"/>
              </w:rPr>
              <w:t>工作台直径ф120</w:t>
            </w:r>
            <w:r>
              <w:rPr>
                <w:rFonts w:hint="eastAsia" w:ascii="宋体" w:hAnsi="宋体" w:eastAsia="宋体" w:cs="宋体"/>
                <w:spacing w:val="-28"/>
                <w:w w:val="92"/>
                <w:sz w:val="24"/>
                <w:szCs w:val="24"/>
              </w:rPr>
              <w:t>mm</w:t>
            </w:r>
          </w:p>
          <w:p w14:paraId="753CB579">
            <w:pPr>
              <w:keepNext w:val="0"/>
              <w:keepLines w:val="0"/>
              <w:pageBreakBefore w:val="0"/>
              <w:widowControl w:val="0"/>
              <w:kinsoku/>
              <w:wordWrap/>
              <w:overflowPunct/>
              <w:topLinePunct w:val="0"/>
              <w:autoSpaceDE/>
              <w:autoSpaceDN/>
              <w:bidi w:val="0"/>
              <w:adjustRightInd/>
              <w:snapToGrid/>
              <w:spacing w:before="1" w:line="280" w:lineRule="exact"/>
              <w:ind w:left="37" w:leftChars="0" w:right="58" w:rightChars="0" w:firstLine="6" w:firstLineChars="0"/>
              <w:jc w:val="both"/>
              <w:textAlignment w:val="auto"/>
              <w:rPr>
                <w:rFonts w:hint="eastAsia" w:ascii="宋体" w:hAnsi="宋体" w:eastAsia="宋体" w:cs="宋体"/>
                <w:spacing w:val="3"/>
                <w:sz w:val="24"/>
                <w:szCs w:val="24"/>
              </w:rPr>
            </w:pPr>
            <w:r>
              <w:rPr>
                <w:rFonts w:hint="eastAsia" w:ascii="宋体" w:hAnsi="宋体" w:eastAsia="宋体" w:cs="宋体"/>
                <w:spacing w:val="-5"/>
                <w:sz w:val="24"/>
                <w:szCs w:val="24"/>
              </w:rPr>
              <w:t>光源斜照明：12</w:t>
            </w:r>
            <w:r>
              <w:rPr>
                <w:rFonts w:hint="eastAsia" w:ascii="宋体" w:hAnsi="宋体" w:eastAsia="宋体" w:cs="宋体"/>
                <w:spacing w:val="-9"/>
                <w:w w:val="98"/>
                <w:sz w:val="24"/>
                <w:szCs w:val="24"/>
              </w:rPr>
              <w:t>V20W可调卤素灯</w:t>
            </w:r>
            <w:r>
              <w:rPr>
                <w:rFonts w:hint="eastAsia" w:ascii="宋体" w:hAnsi="宋体" w:eastAsia="宋体" w:cs="宋体"/>
                <w:spacing w:val="-3"/>
                <w:sz w:val="24"/>
                <w:szCs w:val="24"/>
              </w:rPr>
              <w:t>；下照明：荧光</w:t>
            </w:r>
            <w:r>
              <w:rPr>
                <w:rFonts w:hint="eastAsia" w:ascii="宋体" w:hAnsi="宋体" w:eastAsia="宋体" w:cs="宋体"/>
                <w:spacing w:val="2"/>
                <w:sz w:val="24"/>
                <w:szCs w:val="24"/>
              </w:rPr>
              <w:t>光源</w:t>
            </w:r>
          </w:p>
        </w:tc>
        <w:tc>
          <w:tcPr>
            <w:tcW w:w="0" w:type="auto"/>
            <w:tcBorders>
              <w:top w:val="single" w:color="000000" w:sz="4" w:space="0"/>
              <w:bottom w:val="single" w:color="000000" w:sz="4" w:space="0"/>
            </w:tcBorders>
            <w:vAlign w:val="top"/>
          </w:tcPr>
          <w:p w14:paraId="1DD3128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762663E">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1642A14">
            <w:pPr>
              <w:keepNext w:val="0"/>
              <w:keepLines w:val="0"/>
              <w:pageBreakBefore w:val="0"/>
              <w:widowControl w:val="0"/>
              <w:kinsoku/>
              <w:wordWrap/>
              <w:overflowPunct/>
              <w:topLinePunct w:val="0"/>
              <w:autoSpaceDE/>
              <w:autoSpaceDN/>
              <w:bidi w:val="0"/>
              <w:adjustRightInd/>
              <w:snapToGrid/>
              <w:spacing w:before="82" w:line="280" w:lineRule="exact"/>
              <w:ind w:left="249" w:leftChars="0"/>
              <w:jc w:val="both"/>
              <w:textAlignment w:val="auto"/>
              <w:rPr>
                <w:rFonts w:hint="eastAsia" w:ascii="宋体" w:hAnsi="宋体" w:eastAsia="宋体" w:cs="宋体"/>
                <w:sz w:val="24"/>
                <w:szCs w:val="24"/>
              </w:rPr>
            </w:pPr>
            <w:r>
              <w:rPr>
                <w:rFonts w:hint="eastAsia" w:ascii="宋体" w:hAnsi="宋体" w:eastAsia="宋体" w:cs="宋体"/>
                <w:sz w:val="24"/>
                <w:szCs w:val="24"/>
              </w:rPr>
              <w:t>台</w:t>
            </w:r>
          </w:p>
        </w:tc>
        <w:tc>
          <w:tcPr>
            <w:tcW w:w="0" w:type="auto"/>
            <w:tcBorders>
              <w:top w:val="single" w:color="000000" w:sz="4" w:space="0"/>
              <w:bottom w:val="single" w:color="000000" w:sz="4" w:space="0"/>
            </w:tcBorders>
            <w:vAlign w:val="top"/>
          </w:tcPr>
          <w:p w14:paraId="5AF971F2">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1C27F99A">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2BB18184">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pacing w:val="-19"/>
                <w:sz w:val="24"/>
                <w:szCs w:val="24"/>
              </w:rPr>
            </w:pPr>
            <w:r>
              <w:rPr>
                <w:rFonts w:hint="eastAsia" w:ascii="宋体" w:hAnsi="宋体" w:eastAsia="宋体" w:cs="宋体"/>
                <w:spacing w:val="-37"/>
                <w:sz w:val="24"/>
                <w:szCs w:val="24"/>
              </w:rPr>
              <w:t>1</w:t>
            </w:r>
          </w:p>
        </w:tc>
      </w:tr>
      <w:tr w14:paraId="14BB8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7484BF03">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1CC8487">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7</w:t>
            </w:r>
          </w:p>
        </w:tc>
        <w:tc>
          <w:tcPr>
            <w:tcW w:w="0" w:type="auto"/>
            <w:tcBorders>
              <w:top w:val="single" w:color="000000" w:sz="4" w:space="0"/>
              <w:bottom w:val="single" w:color="000000" w:sz="4" w:space="0"/>
            </w:tcBorders>
            <w:vAlign w:val="top"/>
          </w:tcPr>
          <w:p w14:paraId="007FD321">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2358E0BE">
            <w:pPr>
              <w:keepNext w:val="0"/>
              <w:keepLines w:val="0"/>
              <w:pageBreakBefore w:val="0"/>
              <w:widowControl w:val="0"/>
              <w:kinsoku/>
              <w:wordWrap/>
              <w:overflowPunct/>
              <w:topLinePunct w:val="0"/>
              <w:autoSpaceDE/>
              <w:autoSpaceDN/>
              <w:bidi w:val="0"/>
              <w:adjustRightInd/>
              <w:snapToGrid/>
              <w:spacing w:before="81" w:line="280" w:lineRule="exact"/>
              <w:ind w:left="38"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组培架</w:t>
            </w:r>
          </w:p>
        </w:tc>
        <w:tc>
          <w:tcPr>
            <w:tcW w:w="0" w:type="auto"/>
            <w:tcBorders>
              <w:top w:val="single" w:color="000000" w:sz="4" w:space="0"/>
              <w:bottom w:val="single" w:color="000000" w:sz="4" w:space="0"/>
            </w:tcBorders>
            <w:vAlign w:val="top"/>
          </w:tcPr>
          <w:p w14:paraId="34C5EFA8">
            <w:pPr>
              <w:keepNext w:val="0"/>
              <w:keepLines w:val="0"/>
              <w:pageBreakBefore w:val="0"/>
              <w:widowControl w:val="0"/>
              <w:kinsoku/>
              <w:wordWrap/>
              <w:overflowPunct/>
              <w:topLinePunct w:val="0"/>
              <w:autoSpaceDE/>
              <w:autoSpaceDN/>
              <w:bidi w:val="0"/>
              <w:adjustRightInd/>
              <w:snapToGrid/>
              <w:spacing w:before="48" w:line="280" w:lineRule="exact"/>
              <w:ind w:left="36" w:leftChars="0" w:right="67" w:rightChars="0" w:firstLine="19" w:firstLineChars="0"/>
              <w:jc w:val="both"/>
              <w:textAlignment w:val="auto"/>
              <w:rPr>
                <w:rFonts w:hint="eastAsia" w:ascii="宋体" w:hAnsi="宋体" w:eastAsia="宋体" w:cs="宋体"/>
                <w:spacing w:val="-5"/>
                <w:sz w:val="24"/>
                <w:szCs w:val="24"/>
              </w:rPr>
            </w:pPr>
            <w:r>
              <w:rPr>
                <w:rFonts w:hint="eastAsia" w:ascii="宋体" w:hAnsi="宋体" w:eastAsia="宋体" w:cs="宋体"/>
                <w:spacing w:val="-10"/>
                <w:sz w:val="24"/>
                <w:szCs w:val="24"/>
              </w:rPr>
              <w:t>1400*500*2000mm，蝴蝶卡快装型</w:t>
            </w:r>
            <w:r>
              <w:rPr>
                <w:rFonts w:hint="eastAsia" w:ascii="宋体" w:hAnsi="宋体" w:eastAsia="宋体" w:cs="宋体"/>
                <w:sz w:val="24"/>
                <w:szCs w:val="24"/>
              </w:rPr>
              <w:t>,6层板5层实用</w:t>
            </w:r>
            <w:r>
              <w:rPr>
                <w:rFonts w:hint="eastAsia" w:ascii="宋体" w:hAnsi="宋体" w:eastAsia="宋体" w:cs="宋体"/>
                <w:spacing w:val="-4"/>
                <w:sz w:val="24"/>
                <w:szCs w:val="24"/>
              </w:rPr>
              <w:t>,每层带2支LED</w:t>
            </w:r>
            <w:r>
              <w:rPr>
                <w:rFonts w:hint="eastAsia" w:ascii="宋体" w:hAnsi="宋体" w:eastAsia="宋体" w:cs="宋体"/>
                <w:spacing w:val="-3"/>
                <w:sz w:val="24"/>
                <w:szCs w:val="24"/>
              </w:rPr>
              <w:t>植物生长灯，带</w:t>
            </w:r>
            <w:r>
              <w:rPr>
                <w:rFonts w:hint="eastAsia" w:ascii="宋体" w:hAnsi="宋体" w:eastAsia="宋体" w:cs="宋体"/>
                <w:sz w:val="24"/>
                <w:szCs w:val="24"/>
              </w:rPr>
              <w:t>独立开关，配时</w:t>
            </w:r>
            <w:r>
              <w:rPr>
                <w:rFonts w:hint="eastAsia" w:ascii="宋体" w:hAnsi="宋体" w:eastAsia="宋体" w:cs="宋体"/>
                <w:spacing w:val="3"/>
                <w:sz w:val="24"/>
                <w:szCs w:val="24"/>
              </w:rPr>
              <w:t>控器</w:t>
            </w:r>
          </w:p>
        </w:tc>
        <w:tc>
          <w:tcPr>
            <w:tcW w:w="0" w:type="auto"/>
            <w:tcBorders>
              <w:top w:val="single" w:color="000000" w:sz="4" w:space="0"/>
              <w:bottom w:val="single" w:color="000000" w:sz="4" w:space="0"/>
            </w:tcBorders>
            <w:vAlign w:val="top"/>
          </w:tcPr>
          <w:p w14:paraId="32581E53">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套</w:t>
            </w:r>
          </w:p>
        </w:tc>
        <w:tc>
          <w:tcPr>
            <w:tcW w:w="0" w:type="auto"/>
            <w:tcBorders>
              <w:top w:val="single" w:color="000000" w:sz="4" w:space="0"/>
              <w:bottom w:val="single" w:color="000000" w:sz="4" w:space="0"/>
            </w:tcBorders>
            <w:vAlign w:val="top"/>
          </w:tcPr>
          <w:p w14:paraId="40A4E32C">
            <w:pPr>
              <w:keepNext w:val="0"/>
              <w:keepLines w:val="0"/>
              <w:pageBreakBefore w:val="0"/>
              <w:widowControl w:val="0"/>
              <w:kinsoku/>
              <w:wordWrap/>
              <w:overflowPunct/>
              <w:topLinePunct w:val="0"/>
              <w:autoSpaceDE/>
              <w:autoSpaceDN/>
              <w:bidi w:val="0"/>
              <w:adjustRightInd/>
              <w:snapToGrid/>
              <w:spacing w:before="81" w:line="280" w:lineRule="exact"/>
              <w:ind w:right="17" w:rightChars="0"/>
              <w:jc w:val="both"/>
              <w:textAlignment w:val="auto"/>
              <w:rPr>
                <w:rFonts w:hint="eastAsia" w:ascii="宋体" w:hAnsi="宋体" w:eastAsia="宋体" w:cs="宋体"/>
                <w:spacing w:val="-37"/>
                <w:sz w:val="24"/>
                <w:szCs w:val="24"/>
              </w:rPr>
            </w:pPr>
            <w:r>
              <w:rPr>
                <w:rFonts w:hint="eastAsia" w:ascii="宋体" w:hAnsi="宋体" w:eastAsia="宋体" w:cs="宋体"/>
                <w:spacing w:val="-14"/>
                <w:sz w:val="24"/>
                <w:szCs w:val="24"/>
              </w:rPr>
              <w:t>50</w:t>
            </w:r>
          </w:p>
        </w:tc>
      </w:tr>
      <w:tr w14:paraId="70773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31487661">
            <w:pPr>
              <w:keepNext w:val="0"/>
              <w:keepLines w:val="0"/>
              <w:pageBreakBefore w:val="0"/>
              <w:widowControl w:val="0"/>
              <w:kinsoku/>
              <w:wordWrap/>
              <w:overflowPunct/>
              <w:topLinePunct w:val="0"/>
              <w:autoSpaceDE/>
              <w:autoSpaceDN/>
              <w:bidi w:val="0"/>
              <w:adjustRightInd/>
              <w:snapToGrid/>
              <w:spacing w:before="71" w:line="280" w:lineRule="exact"/>
              <w:ind w:left="323" w:leftChars="0"/>
              <w:jc w:val="both"/>
              <w:textAlignment w:val="auto"/>
              <w:rPr>
                <w:rFonts w:hint="eastAsia" w:ascii="宋体" w:hAnsi="宋体" w:eastAsia="宋体" w:cs="宋体"/>
                <w:sz w:val="24"/>
                <w:szCs w:val="24"/>
              </w:rPr>
            </w:pPr>
            <w:r>
              <w:rPr>
                <w:rFonts w:hint="eastAsia" w:ascii="宋体" w:hAnsi="宋体" w:eastAsia="宋体" w:cs="宋体"/>
                <w:sz w:val="24"/>
                <w:szCs w:val="24"/>
              </w:rPr>
              <w:t>8</w:t>
            </w:r>
          </w:p>
        </w:tc>
        <w:tc>
          <w:tcPr>
            <w:tcW w:w="0" w:type="auto"/>
            <w:tcBorders>
              <w:top w:val="single" w:color="000000" w:sz="4" w:space="0"/>
              <w:bottom w:val="single" w:color="000000" w:sz="4" w:space="0"/>
            </w:tcBorders>
            <w:vAlign w:val="top"/>
          </w:tcPr>
          <w:p w14:paraId="3C1FC5E1">
            <w:pPr>
              <w:keepNext w:val="0"/>
              <w:keepLines w:val="0"/>
              <w:pageBreakBefore w:val="0"/>
              <w:widowControl w:val="0"/>
              <w:kinsoku/>
              <w:wordWrap/>
              <w:overflowPunct/>
              <w:topLinePunct w:val="0"/>
              <w:autoSpaceDE/>
              <w:autoSpaceDN/>
              <w:bidi w:val="0"/>
              <w:adjustRightInd/>
              <w:snapToGrid/>
              <w:spacing w:before="70" w:line="280" w:lineRule="exact"/>
              <w:ind w:left="36" w:leftChars="0"/>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石英紫外灯</w:t>
            </w:r>
          </w:p>
        </w:tc>
        <w:tc>
          <w:tcPr>
            <w:tcW w:w="0" w:type="auto"/>
            <w:tcBorders>
              <w:top w:val="single" w:color="000000" w:sz="4" w:space="0"/>
              <w:bottom w:val="single" w:color="000000" w:sz="4" w:space="0"/>
            </w:tcBorders>
            <w:vAlign w:val="top"/>
          </w:tcPr>
          <w:p w14:paraId="4505E3AF">
            <w:pPr>
              <w:keepNext w:val="0"/>
              <w:keepLines w:val="0"/>
              <w:pageBreakBefore w:val="0"/>
              <w:widowControl w:val="0"/>
              <w:kinsoku/>
              <w:wordWrap/>
              <w:overflowPunct/>
              <w:topLinePunct w:val="0"/>
              <w:autoSpaceDE/>
              <w:autoSpaceDN/>
              <w:bidi w:val="0"/>
              <w:adjustRightInd/>
              <w:snapToGrid/>
              <w:spacing w:before="71" w:line="280" w:lineRule="exact"/>
              <w:ind w:left="41" w:leftChars="0"/>
              <w:jc w:val="both"/>
              <w:textAlignment w:val="auto"/>
              <w:rPr>
                <w:rFonts w:hint="eastAsia" w:ascii="宋体" w:hAnsi="宋体" w:eastAsia="宋体" w:cs="宋体"/>
                <w:spacing w:val="-5"/>
                <w:sz w:val="24"/>
                <w:szCs w:val="24"/>
              </w:rPr>
            </w:pPr>
            <w:r>
              <w:rPr>
                <w:rFonts w:hint="eastAsia" w:ascii="宋体" w:hAnsi="宋体" w:eastAsia="宋体" w:cs="宋体"/>
                <w:spacing w:val="-12"/>
                <w:w w:val="96"/>
                <w:sz w:val="24"/>
                <w:szCs w:val="24"/>
              </w:rPr>
              <w:t>40W，含灯架</w:t>
            </w:r>
          </w:p>
        </w:tc>
        <w:tc>
          <w:tcPr>
            <w:tcW w:w="0" w:type="auto"/>
            <w:tcBorders>
              <w:top w:val="single" w:color="000000" w:sz="4" w:space="0"/>
              <w:bottom w:val="single" w:color="000000" w:sz="4" w:space="0"/>
            </w:tcBorders>
            <w:vAlign w:val="top"/>
          </w:tcPr>
          <w:p w14:paraId="74848ED7">
            <w:pPr>
              <w:keepNext w:val="0"/>
              <w:keepLines w:val="0"/>
              <w:pageBreakBefore w:val="0"/>
              <w:widowControl w:val="0"/>
              <w:kinsoku/>
              <w:wordWrap/>
              <w:overflowPunct/>
              <w:topLinePunct w:val="0"/>
              <w:autoSpaceDE/>
              <w:autoSpaceDN/>
              <w:bidi w:val="0"/>
              <w:adjustRightInd/>
              <w:snapToGrid/>
              <w:spacing w:before="71" w:line="280" w:lineRule="exact"/>
              <w:ind w:left="235" w:leftChars="0"/>
              <w:jc w:val="both"/>
              <w:textAlignment w:val="auto"/>
              <w:rPr>
                <w:rFonts w:hint="eastAsia" w:ascii="宋体" w:hAnsi="宋体" w:eastAsia="宋体" w:cs="宋体"/>
                <w:sz w:val="24"/>
                <w:szCs w:val="24"/>
              </w:rPr>
            </w:pPr>
            <w:r>
              <w:rPr>
                <w:rFonts w:hint="eastAsia" w:ascii="宋体" w:hAnsi="宋体" w:eastAsia="宋体" w:cs="宋体"/>
                <w:sz w:val="24"/>
                <w:szCs w:val="24"/>
              </w:rPr>
              <w:t>套</w:t>
            </w:r>
          </w:p>
        </w:tc>
        <w:tc>
          <w:tcPr>
            <w:tcW w:w="0" w:type="auto"/>
            <w:tcBorders>
              <w:top w:val="single" w:color="000000" w:sz="4" w:space="0"/>
              <w:bottom w:val="single" w:color="000000" w:sz="4" w:space="0"/>
            </w:tcBorders>
            <w:vAlign w:val="top"/>
          </w:tcPr>
          <w:p w14:paraId="134D44BE">
            <w:pPr>
              <w:keepNext w:val="0"/>
              <w:keepLines w:val="0"/>
              <w:pageBreakBefore w:val="0"/>
              <w:widowControl w:val="0"/>
              <w:kinsoku/>
              <w:wordWrap/>
              <w:overflowPunct/>
              <w:topLinePunct w:val="0"/>
              <w:autoSpaceDE/>
              <w:autoSpaceDN/>
              <w:bidi w:val="0"/>
              <w:adjustRightInd/>
              <w:snapToGrid/>
              <w:spacing w:before="71" w:line="280" w:lineRule="exact"/>
              <w:ind w:right="17" w:rightChars="0"/>
              <w:jc w:val="both"/>
              <w:textAlignment w:val="auto"/>
              <w:rPr>
                <w:rFonts w:hint="eastAsia" w:ascii="宋体" w:hAnsi="宋体" w:eastAsia="宋体" w:cs="宋体"/>
                <w:spacing w:val="-37"/>
                <w:sz w:val="24"/>
                <w:szCs w:val="24"/>
              </w:rPr>
            </w:pPr>
            <w:r>
              <w:rPr>
                <w:rFonts w:hint="eastAsia" w:ascii="宋体" w:hAnsi="宋体" w:eastAsia="宋体" w:cs="宋体"/>
                <w:spacing w:val="-19"/>
                <w:sz w:val="24"/>
                <w:szCs w:val="24"/>
              </w:rPr>
              <w:t>10</w:t>
            </w:r>
          </w:p>
        </w:tc>
      </w:tr>
      <w:tr w14:paraId="33C35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6F265E48">
            <w:pPr>
              <w:keepNext w:val="0"/>
              <w:keepLines w:val="0"/>
              <w:pageBreakBefore w:val="0"/>
              <w:widowControl w:val="0"/>
              <w:kinsoku/>
              <w:wordWrap/>
              <w:overflowPunct/>
              <w:topLinePunct w:val="0"/>
              <w:autoSpaceDE/>
              <w:autoSpaceDN/>
              <w:bidi w:val="0"/>
              <w:adjustRightInd/>
              <w:snapToGrid/>
              <w:spacing w:before="72" w:line="280" w:lineRule="exact"/>
              <w:ind w:left="323" w:leftChars="0"/>
              <w:jc w:val="both"/>
              <w:textAlignment w:val="auto"/>
              <w:rPr>
                <w:rFonts w:hint="eastAsia" w:ascii="宋体" w:hAnsi="宋体" w:eastAsia="宋体" w:cs="宋体"/>
                <w:sz w:val="24"/>
                <w:szCs w:val="24"/>
              </w:rPr>
            </w:pPr>
            <w:r>
              <w:rPr>
                <w:rFonts w:hint="eastAsia" w:ascii="宋体" w:hAnsi="宋体" w:eastAsia="宋体" w:cs="宋体"/>
                <w:sz w:val="24"/>
                <w:szCs w:val="24"/>
              </w:rPr>
              <w:t>9</w:t>
            </w:r>
          </w:p>
        </w:tc>
        <w:tc>
          <w:tcPr>
            <w:tcW w:w="0" w:type="auto"/>
            <w:tcBorders>
              <w:top w:val="single" w:color="000000" w:sz="4" w:space="0"/>
              <w:bottom w:val="single" w:color="000000" w:sz="4" w:space="0"/>
            </w:tcBorders>
            <w:vAlign w:val="top"/>
          </w:tcPr>
          <w:p w14:paraId="6E9A1DC7">
            <w:pPr>
              <w:keepNext w:val="0"/>
              <w:keepLines w:val="0"/>
              <w:pageBreakBefore w:val="0"/>
              <w:widowControl w:val="0"/>
              <w:kinsoku/>
              <w:wordWrap/>
              <w:overflowPunct/>
              <w:topLinePunct w:val="0"/>
              <w:autoSpaceDE/>
              <w:autoSpaceDN/>
              <w:bidi w:val="0"/>
              <w:adjustRightInd/>
              <w:snapToGrid/>
              <w:spacing w:before="71" w:line="280" w:lineRule="exact"/>
              <w:ind w:left="38" w:leftChars="0"/>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耐高温组培筐</w:t>
            </w:r>
          </w:p>
        </w:tc>
        <w:tc>
          <w:tcPr>
            <w:tcW w:w="0" w:type="auto"/>
            <w:tcBorders>
              <w:top w:val="single" w:color="000000" w:sz="4" w:space="0"/>
              <w:bottom w:val="single" w:color="000000" w:sz="4" w:space="0"/>
            </w:tcBorders>
            <w:vAlign w:val="top"/>
          </w:tcPr>
          <w:p w14:paraId="051987E3">
            <w:pPr>
              <w:keepNext w:val="0"/>
              <w:keepLines w:val="0"/>
              <w:pageBreakBefore w:val="0"/>
              <w:widowControl w:val="0"/>
              <w:kinsoku/>
              <w:wordWrap/>
              <w:overflowPunct/>
              <w:topLinePunct w:val="0"/>
              <w:autoSpaceDE/>
              <w:autoSpaceDN/>
              <w:bidi w:val="0"/>
              <w:adjustRightInd/>
              <w:snapToGrid/>
              <w:spacing w:before="71" w:line="280" w:lineRule="exact"/>
              <w:ind w:left="46" w:leftChars="0"/>
              <w:jc w:val="both"/>
              <w:textAlignment w:val="auto"/>
              <w:rPr>
                <w:rFonts w:hint="eastAsia" w:ascii="宋体" w:hAnsi="宋体" w:eastAsia="宋体" w:cs="宋体"/>
                <w:spacing w:val="-5"/>
                <w:sz w:val="24"/>
                <w:szCs w:val="24"/>
              </w:rPr>
            </w:pPr>
            <w:r>
              <w:rPr>
                <w:rFonts w:hint="eastAsia" w:ascii="宋体" w:hAnsi="宋体" w:eastAsia="宋体" w:cs="宋体"/>
                <w:spacing w:val="9"/>
                <w:sz w:val="24"/>
                <w:szCs w:val="24"/>
              </w:rPr>
              <w:t>52*42.5*6.5</w:t>
            </w:r>
            <w:r>
              <w:rPr>
                <w:rFonts w:hint="eastAsia" w:ascii="宋体" w:hAnsi="宋体" w:eastAsia="宋体" w:cs="宋体"/>
                <w:sz w:val="24"/>
                <w:szCs w:val="24"/>
              </w:rPr>
              <w:t>cm</w:t>
            </w:r>
          </w:p>
        </w:tc>
        <w:tc>
          <w:tcPr>
            <w:tcW w:w="0" w:type="auto"/>
            <w:tcBorders>
              <w:top w:val="single" w:color="000000" w:sz="4" w:space="0"/>
              <w:bottom w:val="single" w:color="000000" w:sz="4" w:space="0"/>
            </w:tcBorders>
            <w:vAlign w:val="top"/>
          </w:tcPr>
          <w:p w14:paraId="6862337E">
            <w:pPr>
              <w:keepNext w:val="0"/>
              <w:keepLines w:val="0"/>
              <w:pageBreakBefore w:val="0"/>
              <w:widowControl w:val="0"/>
              <w:kinsoku/>
              <w:wordWrap/>
              <w:overflowPunct/>
              <w:topLinePunct w:val="0"/>
              <w:autoSpaceDE/>
              <w:autoSpaceDN/>
              <w:bidi w:val="0"/>
              <w:adjustRightInd/>
              <w:snapToGrid/>
              <w:spacing w:before="72"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个</w:t>
            </w:r>
          </w:p>
        </w:tc>
        <w:tc>
          <w:tcPr>
            <w:tcW w:w="0" w:type="auto"/>
            <w:tcBorders>
              <w:top w:val="single" w:color="000000" w:sz="4" w:space="0"/>
              <w:bottom w:val="single" w:color="000000" w:sz="4" w:space="0"/>
            </w:tcBorders>
            <w:vAlign w:val="top"/>
          </w:tcPr>
          <w:p w14:paraId="383A4C50">
            <w:pPr>
              <w:keepNext w:val="0"/>
              <w:keepLines w:val="0"/>
              <w:pageBreakBefore w:val="0"/>
              <w:widowControl w:val="0"/>
              <w:kinsoku/>
              <w:wordWrap/>
              <w:overflowPunct/>
              <w:topLinePunct w:val="0"/>
              <w:autoSpaceDE/>
              <w:autoSpaceDN/>
              <w:bidi w:val="0"/>
              <w:adjustRightInd/>
              <w:snapToGrid/>
              <w:spacing w:before="72" w:line="280" w:lineRule="exact"/>
              <w:ind w:right="17" w:rightChars="0"/>
              <w:jc w:val="both"/>
              <w:textAlignment w:val="auto"/>
              <w:rPr>
                <w:rFonts w:hint="eastAsia" w:ascii="宋体" w:hAnsi="宋体" w:eastAsia="宋体" w:cs="宋体"/>
                <w:spacing w:val="-37"/>
                <w:sz w:val="24"/>
                <w:szCs w:val="24"/>
              </w:rPr>
            </w:pPr>
            <w:r>
              <w:rPr>
                <w:rFonts w:hint="eastAsia" w:ascii="宋体" w:hAnsi="宋体" w:eastAsia="宋体" w:cs="宋体"/>
                <w:spacing w:val="-13"/>
                <w:sz w:val="24"/>
                <w:szCs w:val="24"/>
              </w:rPr>
              <w:t>1000</w:t>
            </w:r>
          </w:p>
        </w:tc>
      </w:tr>
      <w:tr w14:paraId="05790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50CC2B9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11D4D915">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z w:val="24"/>
                <w:szCs w:val="24"/>
              </w:rPr>
            </w:pPr>
            <w:r>
              <w:rPr>
                <w:rFonts w:hint="eastAsia" w:ascii="宋体" w:hAnsi="宋体" w:eastAsia="宋体" w:cs="宋体"/>
                <w:spacing w:val="-19"/>
                <w:sz w:val="24"/>
                <w:szCs w:val="24"/>
              </w:rPr>
              <w:t>10</w:t>
            </w:r>
          </w:p>
        </w:tc>
        <w:tc>
          <w:tcPr>
            <w:tcW w:w="0" w:type="auto"/>
            <w:tcBorders>
              <w:top w:val="single" w:color="000000" w:sz="4" w:space="0"/>
              <w:bottom w:val="single" w:color="000000" w:sz="4" w:space="0"/>
            </w:tcBorders>
            <w:vAlign w:val="top"/>
          </w:tcPr>
          <w:p w14:paraId="57F76A8C">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17329CD">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臭氧发生器</w:t>
            </w:r>
          </w:p>
        </w:tc>
        <w:tc>
          <w:tcPr>
            <w:tcW w:w="0" w:type="auto"/>
            <w:tcBorders>
              <w:top w:val="single" w:color="000000" w:sz="4" w:space="0"/>
              <w:bottom w:val="single" w:color="000000" w:sz="4" w:space="0"/>
            </w:tcBorders>
            <w:vAlign w:val="top"/>
          </w:tcPr>
          <w:p w14:paraId="2305956B">
            <w:pPr>
              <w:keepNext w:val="0"/>
              <w:keepLines w:val="0"/>
              <w:pageBreakBefore w:val="0"/>
              <w:widowControl w:val="0"/>
              <w:kinsoku/>
              <w:wordWrap/>
              <w:overflowPunct/>
              <w:topLinePunct w:val="0"/>
              <w:autoSpaceDE/>
              <w:autoSpaceDN/>
              <w:bidi w:val="0"/>
              <w:adjustRightInd/>
              <w:snapToGrid/>
              <w:spacing w:before="33" w:line="280" w:lineRule="exact"/>
              <w:ind w:left="43" w:right="58" w:firstLine="4"/>
              <w:jc w:val="both"/>
              <w:textAlignment w:val="auto"/>
              <w:rPr>
                <w:rFonts w:hint="eastAsia" w:ascii="宋体" w:hAnsi="宋体" w:eastAsia="宋体" w:cs="宋体"/>
                <w:sz w:val="24"/>
                <w:szCs w:val="24"/>
              </w:rPr>
            </w:pPr>
            <w:r>
              <w:rPr>
                <w:rFonts w:hint="eastAsia" w:ascii="宋体" w:hAnsi="宋体" w:eastAsia="宋体" w:cs="宋体"/>
                <w:spacing w:val="-6"/>
                <w:sz w:val="24"/>
                <w:szCs w:val="24"/>
              </w:rPr>
              <w:t>电源电压（V）22</w:t>
            </w:r>
            <w:r>
              <w:rPr>
                <w:rFonts w:hint="eastAsia" w:ascii="宋体" w:hAnsi="宋体" w:eastAsia="宋体" w:cs="宋体"/>
                <w:spacing w:val="-2"/>
                <w:sz w:val="24"/>
                <w:szCs w:val="24"/>
              </w:rPr>
              <w:t>0/50</w:t>
            </w:r>
          </w:p>
          <w:p w14:paraId="7240599A">
            <w:pPr>
              <w:keepNext w:val="0"/>
              <w:keepLines w:val="0"/>
              <w:pageBreakBefore w:val="0"/>
              <w:widowControl w:val="0"/>
              <w:kinsoku/>
              <w:wordWrap/>
              <w:overflowPunct/>
              <w:topLinePunct w:val="0"/>
              <w:autoSpaceDE/>
              <w:autoSpaceDN/>
              <w:bidi w:val="0"/>
              <w:adjustRightInd/>
              <w:snapToGrid/>
              <w:spacing w:before="1" w:line="280" w:lineRule="exact"/>
              <w:ind w:left="44" w:right="65" w:hanging="2"/>
              <w:jc w:val="both"/>
              <w:textAlignment w:val="auto"/>
              <w:rPr>
                <w:rFonts w:hint="eastAsia" w:ascii="宋体" w:hAnsi="宋体" w:eastAsia="宋体" w:cs="宋体"/>
                <w:sz w:val="24"/>
                <w:szCs w:val="24"/>
              </w:rPr>
            </w:pPr>
            <w:r>
              <w:rPr>
                <w:rFonts w:hint="eastAsia" w:ascii="宋体" w:hAnsi="宋体" w:eastAsia="宋体" w:cs="宋体"/>
                <w:sz w:val="24"/>
                <w:szCs w:val="24"/>
              </w:rPr>
              <w:t>臭氧产量（g/h）</w:t>
            </w:r>
            <w:r>
              <w:rPr>
                <w:rFonts w:hint="eastAsia" w:ascii="宋体" w:hAnsi="宋体" w:eastAsia="宋体" w:cs="宋体"/>
                <w:spacing w:val="-13"/>
                <w:sz w:val="24"/>
                <w:szCs w:val="24"/>
              </w:rPr>
              <w:t>20</w:t>
            </w:r>
          </w:p>
          <w:p w14:paraId="5B67B4B5">
            <w:pPr>
              <w:keepNext w:val="0"/>
              <w:keepLines w:val="0"/>
              <w:pageBreakBefore w:val="0"/>
              <w:widowControl w:val="0"/>
              <w:kinsoku/>
              <w:wordWrap/>
              <w:overflowPunct/>
              <w:topLinePunct w:val="0"/>
              <w:autoSpaceDE/>
              <w:autoSpaceDN/>
              <w:bidi w:val="0"/>
              <w:adjustRightInd/>
              <w:snapToGrid/>
              <w:spacing w:before="1" w:line="280" w:lineRule="exact"/>
              <w:ind w:left="43" w:right="58" w:hanging="1"/>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额定功率（W）40</w:t>
            </w:r>
            <w:r>
              <w:rPr>
                <w:rFonts w:hint="eastAsia" w:ascii="宋体" w:hAnsi="宋体" w:eastAsia="宋体" w:cs="宋体"/>
                <w:sz w:val="24"/>
                <w:szCs w:val="24"/>
              </w:rPr>
              <w:t>0</w:t>
            </w:r>
          </w:p>
          <w:p w14:paraId="35AA9A83">
            <w:pPr>
              <w:keepNext w:val="0"/>
              <w:keepLines w:val="0"/>
              <w:pageBreakBefore w:val="0"/>
              <w:widowControl w:val="0"/>
              <w:kinsoku/>
              <w:wordWrap/>
              <w:overflowPunct/>
              <w:topLinePunct w:val="0"/>
              <w:autoSpaceDE/>
              <w:autoSpaceDN/>
              <w:bidi w:val="0"/>
              <w:adjustRightInd/>
              <w:snapToGrid/>
              <w:spacing w:line="280" w:lineRule="exact"/>
              <w:ind w:left="60" w:leftChars="0" w:right="198" w:rightChars="0" w:hanging="18" w:firstLineChars="0"/>
              <w:jc w:val="both"/>
              <w:textAlignment w:val="auto"/>
              <w:rPr>
                <w:rFonts w:hint="eastAsia" w:ascii="宋体" w:hAnsi="宋体" w:eastAsia="宋体" w:cs="宋体"/>
                <w:spacing w:val="9"/>
                <w:sz w:val="24"/>
                <w:szCs w:val="24"/>
              </w:rPr>
            </w:pPr>
            <w:r>
              <w:rPr>
                <w:rFonts w:hint="eastAsia" w:ascii="宋体" w:hAnsi="宋体" w:eastAsia="宋体" w:cs="宋体"/>
                <w:spacing w:val="1"/>
                <w:sz w:val="24"/>
                <w:szCs w:val="24"/>
              </w:rPr>
              <w:t>物体表面灭菌(</w:t>
            </w:r>
            <w:r>
              <w:rPr>
                <w:rFonts w:hint="eastAsia" w:ascii="宋体" w:hAnsi="宋体" w:eastAsia="宋体" w:cs="宋体"/>
                <w:spacing w:val="-13"/>
                <w:sz w:val="24"/>
                <w:szCs w:val="24"/>
              </w:rPr>
              <w:t>㎥）600</w:t>
            </w:r>
          </w:p>
        </w:tc>
        <w:tc>
          <w:tcPr>
            <w:tcW w:w="0" w:type="auto"/>
            <w:tcBorders>
              <w:top w:val="single" w:color="000000" w:sz="4" w:space="0"/>
              <w:bottom w:val="single" w:color="000000" w:sz="4" w:space="0"/>
            </w:tcBorders>
            <w:vAlign w:val="top"/>
          </w:tcPr>
          <w:p w14:paraId="2152F57D">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台</w:t>
            </w:r>
          </w:p>
        </w:tc>
        <w:tc>
          <w:tcPr>
            <w:tcW w:w="0" w:type="auto"/>
            <w:tcBorders>
              <w:top w:val="single" w:color="000000" w:sz="4" w:space="0"/>
              <w:bottom w:val="single" w:color="000000" w:sz="4" w:space="0"/>
            </w:tcBorders>
            <w:vAlign w:val="top"/>
          </w:tcPr>
          <w:p w14:paraId="44FCC9CE">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19"/>
                <w:w w:val="94"/>
                <w:sz w:val="24"/>
                <w:szCs w:val="24"/>
              </w:rPr>
              <w:t>2</w:t>
            </w:r>
          </w:p>
        </w:tc>
      </w:tr>
      <w:tr w14:paraId="22C0A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6FF95E45">
            <w:pPr>
              <w:keepNext w:val="0"/>
              <w:keepLines w:val="0"/>
              <w:pageBreakBefore w:val="0"/>
              <w:widowControl w:val="0"/>
              <w:kinsoku/>
              <w:wordWrap/>
              <w:overflowPunct/>
              <w:topLinePunct w:val="0"/>
              <w:autoSpaceDE/>
              <w:autoSpaceDN/>
              <w:bidi w:val="0"/>
              <w:adjustRightInd/>
              <w:snapToGrid/>
              <w:spacing w:before="174" w:line="280" w:lineRule="exact"/>
              <w:ind w:left="284" w:leftChars="0"/>
              <w:jc w:val="both"/>
              <w:textAlignment w:val="auto"/>
              <w:rPr>
                <w:rFonts w:hint="eastAsia" w:ascii="宋体" w:hAnsi="宋体" w:eastAsia="宋体" w:cs="宋体"/>
                <w:sz w:val="24"/>
                <w:szCs w:val="24"/>
              </w:rPr>
            </w:pPr>
            <w:r>
              <w:rPr>
                <w:rFonts w:hint="eastAsia" w:ascii="宋体" w:hAnsi="宋体" w:eastAsia="宋体" w:cs="宋体"/>
                <w:spacing w:val="-19"/>
                <w:sz w:val="24"/>
                <w:szCs w:val="24"/>
              </w:rPr>
              <w:t>11</w:t>
            </w:r>
          </w:p>
        </w:tc>
        <w:tc>
          <w:tcPr>
            <w:tcW w:w="0" w:type="auto"/>
            <w:tcBorders>
              <w:top w:val="single" w:color="000000" w:sz="4" w:space="0"/>
              <w:bottom w:val="single" w:color="000000" w:sz="4" w:space="0"/>
            </w:tcBorders>
            <w:vAlign w:val="top"/>
          </w:tcPr>
          <w:p w14:paraId="150E6662">
            <w:pPr>
              <w:keepNext w:val="0"/>
              <w:keepLines w:val="0"/>
              <w:pageBreakBefore w:val="0"/>
              <w:widowControl w:val="0"/>
              <w:kinsoku/>
              <w:wordWrap/>
              <w:overflowPunct/>
              <w:topLinePunct w:val="0"/>
              <w:autoSpaceDE/>
              <w:autoSpaceDN/>
              <w:bidi w:val="0"/>
              <w:adjustRightInd/>
              <w:snapToGrid/>
              <w:spacing w:before="174" w:line="280" w:lineRule="exact"/>
              <w:ind w:left="58"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电子温湿度计</w:t>
            </w:r>
          </w:p>
        </w:tc>
        <w:tc>
          <w:tcPr>
            <w:tcW w:w="0" w:type="auto"/>
            <w:tcBorders>
              <w:top w:val="single" w:color="000000" w:sz="4" w:space="0"/>
              <w:bottom w:val="single" w:color="000000" w:sz="4" w:space="0"/>
            </w:tcBorders>
            <w:vAlign w:val="top"/>
          </w:tcPr>
          <w:p w14:paraId="2DAEF45E">
            <w:pPr>
              <w:keepNext w:val="0"/>
              <w:keepLines w:val="0"/>
              <w:pageBreakBefore w:val="0"/>
              <w:widowControl w:val="0"/>
              <w:kinsoku/>
              <w:wordWrap/>
              <w:overflowPunct/>
              <w:topLinePunct w:val="0"/>
              <w:autoSpaceDE/>
              <w:autoSpaceDN/>
              <w:bidi w:val="0"/>
              <w:adjustRightInd/>
              <w:snapToGrid/>
              <w:spacing w:before="39" w:line="280" w:lineRule="exact"/>
              <w:ind w:left="50" w:leftChars="0" w:right="172" w:rightChars="0" w:hanging="7" w:firstLineChars="0"/>
              <w:jc w:val="both"/>
              <w:textAlignment w:val="auto"/>
              <w:rPr>
                <w:rFonts w:hint="eastAsia" w:ascii="宋体" w:hAnsi="宋体" w:eastAsia="宋体" w:cs="宋体"/>
                <w:spacing w:val="9"/>
                <w:sz w:val="24"/>
                <w:szCs w:val="24"/>
              </w:rPr>
            </w:pPr>
            <w:r>
              <w:rPr>
                <w:rFonts w:hint="eastAsia" w:ascii="宋体" w:hAnsi="宋体" w:eastAsia="宋体" w:cs="宋体"/>
                <w:spacing w:val="-1"/>
                <w:sz w:val="24"/>
                <w:szCs w:val="24"/>
              </w:rPr>
              <w:t>数显，温度湿度</w:t>
            </w:r>
            <w:r>
              <w:rPr>
                <w:rFonts w:hint="eastAsia" w:ascii="宋体" w:hAnsi="宋体" w:eastAsia="宋体" w:cs="宋体"/>
                <w:spacing w:val="-5"/>
                <w:sz w:val="24"/>
                <w:szCs w:val="24"/>
              </w:rPr>
              <w:t>时间</w:t>
            </w:r>
          </w:p>
        </w:tc>
        <w:tc>
          <w:tcPr>
            <w:tcW w:w="0" w:type="auto"/>
            <w:tcBorders>
              <w:top w:val="single" w:color="000000" w:sz="4" w:space="0"/>
              <w:bottom w:val="single" w:color="000000" w:sz="4" w:space="0"/>
            </w:tcBorders>
            <w:vAlign w:val="top"/>
          </w:tcPr>
          <w:p w14:paraId="6B9AEF82">
            <w:pPr>
              <w:keepNext w:val="0"/>
              <w:keepLines w:val="0"/>
              <w:pageBreakBefore w:val="0"/>
              <w:widowControl w:val="0"/>
              <w:kinsoku/>
              <w:wordWrap/>
              <w:overflowPunct/>
              <w:topLinePunct w:val="0"/>
              <w:autoSpaceDE/>
              <w:autoSpaceDN/>
              <w:bidi w:val="0"/>
              <w:adjustRightInd/>
              <w:snapToGrid/>
              <w:spacing w:before="175"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个</w:t>
            </w:r>
          </w:p>
        </w:tc>
        <w:tc>
          <w:tcPr>
            <w:tcW w:w="0" w:type="auto"/>
            <w:tcBorders>
              <w:top w:val="single" w:color="000000" w:sz="4" w:space="0"/>
              <w:bottom w:val="single" w:color="000000" w:sz="4" w:space="0"/>
            </w:tcBorders>
            <w:vAlign w:val="top"/>
          </w:tcPr>
          <w:p w14:paraId="7BD50E00">
            <w:pPr>
              <w:keepNext w:val="0"/>
              <w:keepLines w:val="0"/>
              <w:pageBreakBefore w:val="0"/>
              <w:widowControl w:val="0"/>
              <w:kinsoku/>
              <w:wordWrap/>
              <w:overflowPunct/>
              <w:topLinePunct w:val="0"/>
              <w:autoSpaceDE/>
              <w:autoSpaceDN/>
              <w:bidi w:val="0"/>
              <w:adjustRightInd/>
              <w:snapToGrid/>
              <w:spacing w:before="174"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9"/>
                <w:sz w:val="24"/>
                <w:szCs w:val="24"/>
              </w:rPr>
              <w:t>10</w:t>
            </w:r>
          </w:p>
        </w:tc>
      </w:tr>
      <w:tr w14:paraId="13CAF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313C3889">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8E926E3">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D6AC686">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10149D72">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2E798AB">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9007B4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E663416">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573D428">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0375988">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EBDCD4E">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C45D417">
            <w:pPr>
              <w:keepNext w:val="0"/>
              <w:keepLines w:val="0"/>
              <w:pageBreakBefore w:val="0"/>
              <w:widowControl w:val="0"/>
              <w:kinsoku/>
              <w:wordWrap/>
              <w:overflowPunct/>
              <w:topLinePunct w:val="0"/>
              <w:autoSpaceDE/>
              <w:autoSpaceDN/>
              <w:bidi w:val="0"/>
              <w:adjustRightInd/>
              <w:snapToGrid/>
              <w:spacing w:before="81" w:line="280" w:lineRule="exact"/>
              <w:ind w:left="284" w:leftChars="0"/>
              <w:jc w:val="both"/>
              <w:textAlignment w:val="auto"/>
              <w:rPr>
                <w:rFonts w:hint="eastAsia" w:ascii="宋体" w:hAnsi="宋体" w:eastAsia="宋体" w:cs="宋体"/>
                <w:sz w:val="24"/>
                <w:szCs w:val="24"/>
              </w:rPr>
            </w:pPr>
            <w:r>
              <w:rPr>
                <w:rFonts w:hint="eastAsia" w:ascii="宋体" w:hAnsi="宋体" w:eastAsia="宋体" w:cs="宋体"/>
                <w:spacing w:val="-19"/>
                <w:sz w:val="24"/>
                <w:szCs w:val="24"/>
              </w:rPr>
              <w:t>12</w:t>
            </w:r>
          </w:p>
        </w:tc>
        <w:tc>
          <w:tcPr>
            <w:tcW w:w="0" w:type="auto"/>
            <w:tcBorders>
              <w:top w:val="single" w:color="000000" w:sz="4" w:space="0"/>
              <w:bottom w:val="single" w:color="000000" w:sz="4" w:space="0"/>
            </w:tcBorders>
            <w:vAlign w:val="top"/>
          </w:tcPr>
          <w:p w14:paraId="49037714">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13BFFFC">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29B1F96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79B016D2">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A44A1C9">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BC14A5E">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79E68A7B">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植物光照培养箱</w:t>
            </w:r>
          </w:p>
        </w:tc>
        <w:tc>
          <w:tcPr>
            <w:tcW w:w="0" w:type="auto"/>
            <w:tcBorders>
              <w:top w:val="single" w:color="000000" w:sz="4" w:space="0"/>
              <w:bottom w:val="single" w:color="000000" w:sz="4" w:space="0"/>
            </w:tcBorders>
            <w:vAlign w:val="top"/>
          </w:tcPr>
          <w:p w14:paraId="1BBC97E4">
            <w:pPr>
              <w:keepNext w:val="0"/>
              <w:keepLines w:val="0"/>
              <w:pageBreakBefore w:val="0"/>
              <w:widowControl w:val="0"/>
              <w:kinsoku/>
              <w:wordWrap/>
              <w:overflowPunct/>
              <w:topLinePunct w:val="0"/>
              <w:autoSpaceDE/>
              <w:autoSpaceDN/>
              <w:bidi w:val="0"/>
              <w:adjustRightInd/>
              <w:snapToGrid/>
              <w:spacing w:before="40" w:line="280" w:lineRule="exact"/>
              <w:ind w:left="47" w:right="163" w:hanging="4"/>
              <w:jc w:val="both"/>
              <w:textAlignment w:val="auto"/>
              <w:rPr>
                <w:rFonts w:hint="eastAsia" w:ascii="宋体" w:hAnsi="宋体" w:eastAsia="宋体" w:cs="宋体"/>
                <w:sz w:val="24"/>
                <w:szCs w:val="24"/>
              </w:rPr>
            </w:pPr>
            <w:r>
              <w:rPr>
                <w:rFonts w:hint="eastAsia" w:ascii="宋体" w:hAnsi="宋体" w:eastAsia="宋体" w:cs="宋体"/>
                <w:spacing w:val="-1"/>
                <w:sz w:val="24"/>
                <w:szCs w:val="24"/>
              </w:rPr>
              <w:t>温度控制范围5</w:t>
            </w:r>
            <w:r>
              <w:rPr>
                <w:rFonts w:hint="eastAsia" w:ascii="宋体" w:hAnsi="宋体" w:eastAsia="宋体" w:cs="宋体"/>
                <w:spacing w:val="7"/>
                <w:sz w:val="24"/>
                <w:szCs w:val="24"/>
              </w:rPr>
              <w:t>~65℃</w:t>
            </w:r>
          </w:p>
          <w:p w14:paraId="7C2E2646">
            <w:pPr>
              <w:keepNext w:val="0"/>
              <w:keepLines w:val="0"/>
              <w:pageBreakBefore w:val="0"/>
              <w:widowControl w:val="0"/>
              <w:kinsoku/>
              <w:wordWrap/>
              <w:overflowPunct/>
              <w:topLinePunct w:val="0"/>
              <w:autoSpaceDE/>
              <w:autoSpaceDN/>
              <w:bidi w:val="0"/>
              <w:adjustRightInd/>
              <w:snapToGrid/>
              <w:spacing w:line="280" w:lineRule="exact"/>
              <w:ind w:left="44"/>
              <w:jc w:val="both"/>
              <w:textAlignment w:val="auto"/>
              <w:rPr>
                <w:rFonts w:hint="eastAsia" w:ascii="宋体" w:hAnsi="宋体" w:eastAsia="宋体" w:cs="宋体"/>
                <w:sz w:val="24"/>
                <w:szCs w:val="24"/>
              </w:rPr>
            </w:pPr>
            <w:r>
              <w:rPr>
                <w:rFonts w:hint="eastAsia" w:ascii="宋体" w:hAnsi="宋体" w:eastAsia="宋体" w:cs="宋体"/>
                <w:spacing w:val="3"/>
                <w:sz w:val="24"/>
                <w:szCs w:val="24"/>
              </w:rPr>
              <w:t>分辨率0.1℃</w:t>
            </w:r>
          </w:p>
          <w:p w14:paraId="7DFE6526">
            <w:pPr>
              <w:keepNext w:val="0"/>
              <w:keepLines w:val="0"/>
              <w:pageBreakBefore w:val="0"/>
              <w:widowControl w:val="0"/>
              <w:kinsoku/>
              <w:wordWrap/>
              <w:overflowPunct/>
              <w:topLinePunct w:val="0"/>
              <w:autoSpaceDE/>
              <w:autoSpaceDN/>
              <w:bidi w:val="0"/>
              <w:adjustRightInd/>
              <w:snapToGrid/>
              <w:spacing w:before="3" w:line="280" w:lineRule="exact"/>
              <w:ind w:left="42" w:right="163"/>
              <w:jc w:val="both"/>
              <w:textAlignment w:val="auto"/>
              <w:rPr>
                <w:rFonts w:hint="eastAsia" w:ascii="宋体" w:hAnsi="宋体" w:eastAsia="宋体" w:cs="宋体"/>
                <w:sz w:val="24"/>
                <w:szCs w:val="24"/>
              </w:rPr>
            </w:pPr>
            <w:r>
              <w:rPr>
                <w:rFonts w:hint="eastAsia" w:ascii="宋体" w:hAnsi="宋体" w:eastAsia="宋体" w:cs="宋体"/>
                <w:spacing w:val="13"/>
                <w:sz w:val="24"/>
                <w:szCs w:val="24"/>
              </w:rPr>
              <w:t>波动度±0.6℃均匀度±1.2℃</w:t>
            </w:r>
            <w:r>
              <w:rPr>
                <w:rFonts w:hint="eastAsia" w:ascii="宋体" w:hAnsi="宋体" w:eastAsia="宋体" w:cs="宋体"/>
                <w:sz w:val="24"/>
                <w:szCs w:val="24"/>
              </w:rPr>
              <w:t>湿度控制范围35</w:t>
            </w:r>
            <w:r>
              <w:rPr>
                <w:rFonts w:hint="eastAsia" w:ascii="宋体" w:hAnsi="宋体" w:eastAsia="宋体" w:cs="宋体"/>
                <w:spacing w:val="-10"/>
                <w:sz w:val="24"/>
                <w:szCs w:val="24"/>
              </w:rPr>
              <w:t>~90%RH</w:t>
            </w:r>
          </w:p>
          <w:p w14:paraId="2C2EF987">
            <w:pPr>
              <w:keepNext w:val="0"/>
              <w:keepLines w:val="0"/>
              <w:pageBreakBefore w:val="0"/>
              <w:widowControl w:val="0"/>
              <w:kinsoku/>
              <w:wordWrap/>
              <w:overflowPunct/>
              <w:topLinePunct w:val="0"/>
              <w:autoSpaceDE/>
              <w:autoSpaceDN/>
              <w:bidi w:val="0"/>
              <w:adjustRightInd/>
              <w:snapToGrid/>
              <w:spacing w:before="1" w:line="280" w:lineRule="exact"/>
              <w:ind w:left="44"/>
              <w:jc w:val="both"/>
              <w:textAlignment w:val="auto"/>
              <w:rPr>
                <w:rFonts w:hint="eastAsia" w:ascii="宋体" w:hAnsi="宋体" w:eastAsia="宋体" w:cs="宋体"/>
                <w:sz w:val="24"/>
                <w:szCs w:val="24"/>
              </w:rPr>
            </w:pPr>
            <w:r>
              <w:rPr>
                <w:rFonts w:hint="eastAsia" w:ascii="宋体" w:hAnsi="宋体" w:eastAsia="宋体" w:cs="宋体"/>
                <w:spacing w:val="-8"/>
                <w:sz w:val="24"/>
                <w:szCs w:val="24"/>
              </w:rPr>
              <w:t>分辨率0.1%RH</w:t>
            </w:r>
          </w:p>
          <w:p w14:paraId="0F4FEA9F">
            <w:pPr>
              <w:keepNext w:val="0"/>
              <w:keepLines w:val="0"/>
              <w:pageBreakBefore w:val="0"/>
              <w:widowControl w:val="0"/>
              <w:kinsoku/>
              <w:wordWrap/>
              <w:overflowPunct/>
              <w:topLinePunct w:val="0"/>
              <w:autoSpaceDE/>
              <w:autoSpaceDN/>
              <w:bidi w:val="0"/>
              <w:adjustRightInd/>
              <w:snapToGrid/>
              <w:spacing w:before="1" w:line="280" w:lineRule="exact"/>
              <w:ind w:left="37" w:right="43" w:firstLine="3"/>
              <w:jc w:val="both"/>
              <w:textAlignment w:val="auto"/>
              <w:rPr>
                <w:rFonts w:hint="eastAsia" w:ascii="宋体" w:hAnsi="宋体" w:eastAsia="宋体" w:cs="宋体"/>
                <w:sz w:val="24"/>
                <w:szCs w:val="24"/>
              </w:rPr>
            </w:pPr>
            <w:r>
              <w:rPr>
                <w:rFonts w:hint="eastAsia" w:ascii="宋体" w:hAnsi="宋体" w:eastAsia="宋体" w:cs="宋体"/>
                <w:spacing w:val="-2"/>
                <w:sz w:val="24"/>
                <w:szCs w:val="24"/>
              </w:rPr>
              <w:t>控制精度±5-8%R</w:t>
            </w:r>
            <w:r>
              <w:rPr>
                <w:rFonts w:hint="eastAsia" w:ascii="宋体" w:hAnsi="宋体" w:eastAsia="宋体" w:cs="宋体"/>
                <w:sz w:val="24"/>
                <w:szCs w:val="24"/>
              </w:rPr>
              <w:t>H</w:t>
            </w:r>
          </w:p>
          <w:p w14:paraId="2DAD3CF3">
            <w:pPr>
              <w:keepNext w:val="0"/>
              <w:keepLines w:val="0"/>
              <w:pageBreakBefore w:val="0"/>
              <w:widowControl w:val="0"/>
              <w:kinsoku/>
              <w:wordWrap/>
              <w:overflowPunct/>
              <w:topLinePunct w:val="0"/>
              <w:autoSpaceDE/>
              <w:autoSpaceDN/>
              <w:bidi w:val="0"/>
              <w:adjustRightInd/>
              <w:snapToGrid/>
              <w:spacing w:before="1" w:line="280" w:lineRule="exact"/>
              <w:ind w:left="43"/>
              <w:jc w:val="both"/>
              <w:textAlignment w:val="auto"/>
              <w:rPr>
                <w:rFonts w:hint="eastAsia" w:ascii="宋体" w:hAnsi="宋体" w:eastAsia="宋体" w:cs="宋体"/>
                <w:sz w:val="24"/>
                <w:szCs w:val="24"/>
              </w:rPr>
            </w:pPr>
            <w:r>
              <w:rPr>
                <w:rFonts w:hint="eastAsia" w:ascii="宋体" w:hAnsi="宋体" w:eastAsia="宋体" w:cs="宋体"/>
                <w:spacing w:val="-3"/>
                <w:sz w:val="24"/>
                <w:szCs w:val="24"/>
              </w:rPr>
              <w:t>光照（LX）</w:t>
            </w:r>
          </w:p>
          <w:p w14:paraId="11B19EAB">
            <w:pPr>
              <w:keepNext w:val="0"/>
              <w:keepLines w:val="0"/>
              <w:pageBreakBefore w:val="0"/>
              <w:widowControl w:val="0"/>
              <w:kinsoku/>
              <w:wordWrap/>
              <w:overflowPunct/>
              <w:topLinePunct w:val="0"/>
              <w:autoSpaceDE/>
              <w:autoSpaceDN/>
              <w:bidi w:val="0"/>
              <w:adjustRightInd/>
              <w:snapToGrid/>
              <w:spacing w:before="5" w:line="280" w:lineRule="exact"/>
              <w:ind w:left="41"/>
              <w:jc w:val="both"/>
              <w:textAlignment w:val="auto"/>
              <w:rPr>
                <w:rFonts w:hint="eastAsia" w:ascii="宋体" w:hAnsi="宋体" w:eastAsia="宋体" w:cs="宋体"/>
                <w:sz w:val="24"/>
                <w:szCs w:val="24"/>
              </w:rPr>
            </w:pPr>
            <w:r>
              <w:rPr>
                <w:rFonts w:hint="eastAsia" w:ascii="宋体" w:hAnsi="宋体" w:eastAsia="宋体" w:cs="宋体"/>
                <w:spacing w:val="-2"/>
                <w:sz w:val="24"/>
                <w:szCs w:val="24"/>
              </w:rPr>
              <w:t>普光0-10000</w:t>
            </w:r>
          </w:p>
          <w:p w14:paraId="562D9429">
            <w:pPr>
              <w:keepNext w:val="0"/>
              <w:keepLines w:val="0"/>
              <w:pageBreakBefore w:val="0"/>
              <w:widowControl w:val="0"/>
              <w:kinsoku/>
              <w:wordWrap/>
              <w:overflowPunct/>
              <w:topLinePunct w:val="0"/>
              <w:autoSpaceDE/>
              <w:autoSpaceDN/>
              <w:bidi w:val="0"/>
              <w:adjustRightInd/>
              <w:snapToGrid/>
              <w:spacing w:before="1" w:line="280" w:lineRule="exact"/>
              <w:ind w:left="46"/>
              <w:jc w:val="both"/>
              <w:textAlignment w:val="auto"/>
              <w:rPr>
                <w:rFonts w:hint="eastAsia" w:ascii="宋体" w:hAnsi="宋体" w:eastAsia="宋体" w:cs="宋体"/>
                <w:sz w:val="24"/>
                <w:szCs w:val="24"/>
              </w:rPr>
            </w:pPr>
            <w:r>
              <w:rPr>
                <w:rFonts w:hint="eastAsia" w:ascii="宋体" w:hAnsi="宋体" w:eastAsia="宋体" w:cs="宋体"/>
                <w:spacing w:val="-3"/>
                <w:sz w:val="24"/>
                <w:szCs w:val="24"/>
              </w:rPr>
              <w:t>强光0-15000</w:t>
            </w:r>
          </w:p>
          <w:p w14:paraId="0965CB8E">
            <w:pPr>
              <w:keepNext w:val="0"/>
              <w:keepLines w:val="0"/>
              <w:pageBreakBefore w:val="0"/>
              <w:widowControl w:val="0"/>
              <w:kinsoku/>
              <w:wordWrap/>
              <w:overflowPunct/>
              <w:topLinePunct w:val="0"/>
              <w:autoSpaceDE/>
              <w:autoSpaceDN/>
              <w:bidi w:val="0"/>
              <w:adjustRightInd/>
              <w:snapToGrid/>
              <w:spacing w:before="2" w:line="280" w:lineRule="exact"/>
              <w:ind w:left="46" w:right="343" w:hanging="1"/>
              <w:jc w:val="both"/>
              <w:textAlignment w:val="auto"/>
              <w:rPr>
                <w:rFonts w:hint="eastAsia" w:ascii="宋体" w:hAnsi="宋体" w:eastAsia="宋体" w:cs="宋体"/>
                <w:sz w:val="24"/>
                <w:szCs w:val="24"/>
              </w:rPr>
            </w:pPr>
            <w:r>
              <w:rPr>
                <w:rFonts w:hint="eastAsia" w:ascii="宋体" w:hAnsi="宋体" w:eastAsia="宋体" w:cs="宋体"/>
                <w:spacing w:val="-9"/>
                <w:w w:val="97"/>
                <w:sz w:val="24"/>
                <w:szCs w:val="24"/>
              </w:rPr>
              <w:t>功率普光802W</w:t>
            </w:r>
            <w:r>
              <w:rPr>
                <w:rFonts w:hint="eastAsia" w:ascii="宋体" w:hAnsi="宋体" w:eastAsia="宋体" w:cs="宋体"/>
                <w:spacing w:val="-6"/>
                <w:sz w:val="24"/>
                <w:szCs w:val="24"/>
              </w:rPr>
              <w:t>强光1012W</w:t>
            </w:r>
          </w:p>
          <w:p w14:paraId="423D5B0F">
            <w:pPr>
              <w:keepNext w:val="0"/>
              <w:keepLines w:val="0"/>
              <w:pageBreakBefore w:val="0"/>
              <w:widowControl w:val="0"/>
              <w:kinsoku/>
              <w:wordWrap/>
              <w:overflowPunct/>
              <w:topLinePunct w:val="0"/>
              <w:autoSpaceDE/>
              <w:autoSpaceDN/>
              <w:bidi w:val="0"/>
              <w:adjustRightInd/>
              <w:snapToGrid/>
              <w:spacing w:before="2" w:line="280" w:lineRule="exact"/>
              <w:ind w:left="47" w:right="67" w:hanging="4"/>
              <w:jc w:val="both"/>
              <w:textAlignment w:val="auto"/>
              <w:rPr>
                <w:rFonts w:hint="eastAsia" w:ascii="宋体" w:hAnsi="宋体" w:eastAsia="宋体" w:cs="宋体"/>
                <w:sz w:val="24"/>
                <w:szCs w:val="24"/>
              </w:rPr>
            </w:pPr>
            <w:r>
              <w:rPr>
                <w:rFonts w:hint="eastAsia" w:ascii="宋体" w:hAnsi="宋体" w:eastAsia="宋体" w:cs="宋体"/>
                <w:spacing w:val="1"/>
                <w:sz w:val="24"/>
                <w:szCs w:val="24"/>
              </w:rPr>
              <w:t>光照方式两面光</w:t>
            </w:r>
            <w:r>
              <w:rPr>
                <w:rFonts w:hint="eastAsia" w:ascii="宋体" w:hAnsi="宋体" w:eastAsia="宋体" w:cs="宋体"/>
                <w:sz w:val="24"/>
                <w:szCs w:val="24"/>
              </w:rPr>
              <w:t>照</w:t>
            </w:r>
          </w:p>
          <w:p w14:paraId="399F848A">
            <w:pPr>
              <w:keepNext w:val="0"/>
              <w:keepLines w:val="0"/>
              <w:pageBreakBefore w:val="0"/>
              <w:widowControl w:val="0"/>
              <w:kinsoku/>
              <w:wordWrap/>
              <w:overflowPunct/>
              <w:topLinePunct w:val="0"/>
              <w:autoSpaceDE/>
              <w:autoSpaceDN/>
              <w:bidi w:val="0"/>
              <w:adjustRightInd/>
              <w:snapToGrid/>
              <w:spacing w:before="2" w:line="280" w:lineRule="exact"/>
              <w:ind w:left="41" w:right="103" w:firstLine="23"/>
              <w:jc w:val="both"/>
              <w:textAlignment w:val="auto"/>
              <w:rPr>
                <w:rFonts w:hint="eastAsia" w:ascii="宋体" w:hAnsi="宋体" w:eastAsia="宋体" w:cs="宋体"/>
                <w:sz w:val="24"/>
                <w:szCs w:val="24"/>
              </w:rPr>
            </w:pPr>
            <w:r>
              <w:rPr>
                <w:rFonts w:hint="eastAsia" w:ascii="宋体" w:hAnsi="宋体" w:eastAsia="宋体" w:cs="宋体"/>
                <w:spacing w:val="-15"/>
                <w:w w:val="97"/>
                <w:sz w:val="24"/>
                <w:szCs w:val="24"/>
              </w:rPr>
              <w:t>电源220VAC50H</w:t>
            </w:r>
            <w:r>
              <w:rPr>
                <w:rFonts w:hint="eastAsia" w:ascii="宋体" w:hAnsi="宋体" w:eastAsia="宋体" w:cs="宋体"/>
                <w:sz w:val="24"/>
                <w:szCs w:val="24"/>
              </w:rPr>
              <w:t>Z</w:t>
            </w:r>
          </w:p>
          <w:p w14:paraId="27349C70">
            <w:pPr>
              <w:keepNext w:val="0"/>
              <w:keepLines w:val="0"/>
              <w:pageBreakBefore w:val="0"/>
              <w:widowControl w:val="0"/>
              <w:kinsoku/>
              <w:wordWrap/>
              <w:overflowPunct/>
              <w:topLinePunct w:val="0"/>
              <w:autoSpaceDE/>
              <w:autoSpaceDN/>
              <w:bidi w:val="0"/>
              <w:adjustRightInd/>
              <w:snapToGrid/>
              <w:spacing w:before="1" w:line="280" w:lineRule="exact"/>
              <w:ind w:left="61" w:leftChars="0" w:right="172" w:rightChars="0" w:hanging="19" w:firstLineChars="0"/>
              <w:jc w:val="both"/>
              <w:textAlignment w:val="auto"/>
              <w:rPr>
                <w:rFonts w:hint="eastAsia" w:ascii="宋体" w:hAnsi="宋体" w:eastAsia="宋体" w:cs="宋体"/>
                <w:spacing w:val="9"/>
                <w:sz w:val="24"/>
                <w:szCs w:val="24"/>
              </w:rPr>
            </w:pPr>
            <w:r>
              <w:rPr>
                <w:rFonts w:hint="eastAsia" w:ascii="宋体" w:hAnsi="宋体" w:eastAsia="宋体" w:cs="宋体"/>
                <w:spacing w:val="3"/>
                <w:sz w:val="24"/>
                <w:szCs w:val="24"/>
              </w:rPr>
              <w:t>载物托架（标配</w:t>
            </w:r>
            <w:r>
              <w:rPr>
                <w:rFonts w:hint="eastAsia" w:ascii="宋体" w:hAnsi="宋体" w:eastAsia="宋体" w:cs="宋体"/>
                <w:spacing w:val="-10"/>
                <w:sz w:val="24"/>
                <w:szCs w:val="24"/>
              </w:rPr>
              <w:t>)12块</w:t>
            </w:r>
          </w:p>
        </w:tc>
        <w:tc>
          <w:tcPr>
            <w:tcW w:w="0" w:type="auto"/>
            <w:tcBorders>
              <w:top w:val="single" w:color="000000" w:sz="4" w:space="0"/>
              <w:bottom w:val="single" w:color="000000" w:sz="4" w:space="0"/>
            </w:tcBorders>
            <w:vAlign w:val="top"/>
          </w:tcPr>
          <w:p w14:paraId="4D499B13">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4640E358">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4DC1916">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11A53DA3">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75286BA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49B1953C">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03A5E72">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台</w:t>
            </w:r>
          </w:p>
        </w:tc>
        <w:tc>
          <w:tcPr>
            <w:tcW w:w="0" w:type="auto"/>
            <w:tcBorders>
              <w:top w:val="single" w:color="000000" w:sz="4" w:space="0"/>
              <w:bottom w:val="single" w:color="000000" w:sz="4" w:space="0"/>
            </w:tcBorders>
            <w:vAlign w:val="top"/>
          </w:tcPr>
          <w:p w14:paraId="17BB620A">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28CE618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5AEA5B1">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CACBA26">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21E4106">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4C83F5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2F29D80">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37"/>
                <w:sz w:val="24"/>
                <w:szCs w:val="24"/>
              </w:rPr>
              <w:t>1</w:t>
            </w:r>
          </w:p>
        </w:tc>
      </w:tr>
      <w:tr w14:paraId="3796A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6F7BBDC1">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9824441">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z w:val="24"/>
                <w:szCs w:val="24"/>
              </w:rPr>
            </w:pPr>
            <w:r>
              <w:rPr>
                <w:rFonts w:hint="eastAsia" w:ascii="宋体" w:hAnsi="宋体" w:eastAsia="宋体" w:cs="宋体"/>
                <w:spacing w:val="-19"/>
                <w:sz w:val="24"/>
                <w:szCs w:val="24"/>
              </w:rPr>
              <w:t>13</w:t>
            </w:r>
          </w:p>
        </w:tc>
        <w:tc>
          <w:tcPr>
            <w:tcW w:w="0" w:type="auto"/>
            <w:tcBorders>
              <w:top w:val="single" w:color="000000" w:sz="4" w:space="0"/>
              <w:bottom w:val="single" w:color="000000" w:sz="4" w:space="0"/>
            </w:tcBorders>
            <w:vAlign w:val="top"/>
          </w:tcPr>
          <w:p w14:paraId="059D7ABA">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3D405C0">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立式灭菌锅</w:t>
            </w:r>
          </w:p>
        </w:tc>
        <w:tc>
          <w:tcPr>
            <w:tcW w:w="0" w:type="auto"/>
            <w:tcBorders>
              <w:top w:val="single" w:color="000000" w:sz="4" w:space="0"/>
              <w:bottom w:val="single" w:color="000000" w:sz="4" w:space="0"/>
            </w:tcBorders>
            <w:vAlign w:val="top"/>
          </w:tcPr>
          <w:p w14:paraId="321C8A79">
            <w:pPr>
              <w:keepNext w:val="0"/>
              <w:keepLines w:val="0"/>
              <w:pageBreakBefore w:val="0"/>
              <w:widowControl w:val="0"/>
              <w:kinsoku/>
              <w:wordWrap/>
              <w:overflowPunct/>
              <w:topLinePunct w:val="0"/>
              <w:autoSpaceDE/>
              <w:autoSpaceDN/>
              <w:bidi w:val="0"/>
              <w:adjustRightInd/>
              <w:snapToGrid/>
              <w:spacing w:before="52" w:line="280" w:lineRule="exact"/>
              <w:ind w:left="44"/>
              <w:jc w:val="both"/>
              <w:textAlignment w:val="auto"/>
              <w:rPr>
                <w:rFonts w:hint="eastAsia" w:ascii="宋体" w:hAnsi="宋体" w:eastAsia="宋体" w:cs="宋体"/>
                <w:sz w:val="24"/>
                <w:szCs w:val="24"/>
              </w:rPr>
            </w:pPr>
            <w:r>
              <w:rPr>
                <w:rFonts w:hint="eastAsia" w:ascii="宋体" w:hAnsi="宋体" w:eastAsia="宋体" w:cs="宋体"/>
                <w:spacing w:val="-6"/>
                <w:sz w:val="24"/>
                <w:szCs w:val="24"/>
              </w:rPr>
              <w:t>容积：150升；</w:t>
            </w:r>
          </w:p>
          <w:p w14:paraId="7B216368">
            <w:pPr>
              <w:keepNext w:val="0"/>
              <w:keepLines w:val="0"/>
              <w:pageBreakBefore w:val="0"/>
              <w:widowControl w:val="0"/>
              <w:kinsoku/>
              <w:wordWrap/>
              <w:overflowPunct/>
              <w:topLinePunct w:val="0"/>
              <w:autoSpaceDE/>
              <w:autoSpaceDN/>
              <w:bidi w:val="0"/>
              <w:adjustRightInd/>
              <w:snapToGrid/>
              <w:spacing w:before="1" w:line="280" w:lineRule="exact"/>
              <w:ind w:left="47" w:right="73" w:hanging="5"/>
              <w:jc w:val="both"/>
              <w:textAlignment w:val="auto"/>
              <w:rPr>
                <w:rFonts w:hint="eastAsia" w:ascii="宋体" w:hAnsi="宋体" w:eastAsia="宋体" w:cs="宋体"/>
                <w:sz w:val="24"/>
                <w:szCs w:val="24"/>
              </w:rPr>
            </w:pPr>
            <w:r>
              <w:rPr>
                <w:rFonts w:hint="eastAsia" w:ascii="宋体" w:hAnsi="宋体" w:eastAsia="宋体" w:cs="宋体"/>
                <w:spacing w:val="-2"/>
                <w:sz w:val="24"/>
                <w:szCs w:val="24"/>
              </w:rPr>
              <w:t>额定工作压力：0</w:t>
            </w:r>
            <w:r>
              <w:rPr>
                <w:rFonts w:hint="eastAsia" w:ascii="宋体" w:hAnsi="宋体" w:eastAsia="宋体" w:cs="宋体"/>
                <w:spacing w:val="-10"/>
                <w:sz w:val="24"/>
                <w:szCs w:val="24"/>
              </w:rPr>
              <w:t>.22MPa；</w:t>
            </w:r>
          </w:p>
          <w:p w14:paraId="4649A677">
            <w:pPr>
              <w:keepNext w:val="0"/>
              <w:keepLines w:val="0"/>
              <w:pageBreakBefore w:val="0"/>
              <w:widowControl w:val="0"/>
              <w:kinsoku/>
              <w:wordWrap/>
              <w:overflowPunct/>
              <w:topLinePunct w:val="0"/>
              <w:autoSpaceDE/>
              <w:autoSpaceDN/>
              <w:bidi w:val="0"/>
              <w:adjustRightInd/>
              <w:snapToGrid/>
              <w:spacing w:before="1" w:line="280" w:lineRule="exact"/>
              <w:ind w:left="59" w:right="158" w:hanging="14"/>
              <w:jc w:val="both"/>
              <w:textAlignment w:val="auto"/>
              <w:rPr>
                <w:rFonts w:hint="eastAsia" w:ascii="宋体" w:hAnsi="宋体" w:eastAsia="宋体" w:cs="宋体"/>
                <w:sz w:val="24"/>
                <w:szCs w:val="24"/>
              </w:rPr>
            </w:pPr>
            <w:r>
              <w:rPr>
                <w:rFonts w:hint="eastAsia" w:ascii="宋体" w:hAnsi="宋体" w:eastAsia="宋体" w:cs="宋体"/>
                <w:spacing w:val="3"/>
                <w:sz w:val="24"/>
                <w:szCs w:val="24"/>
              </w:rPr>
              <w:t>灭菌时间选择范</w:t>
            </w:r>
            <w:r>
              <w:rPr>
                <w:rFonts w:hint="eastAsia" w:ascii="宋体" w:hAnsi="宋体" w:eastAsia="宋体" w:cs="宋体"/>
                <w:spacing w:val="-19"/>
                <w:sz w:val="24"/>
                <w:szCs w:val="24"/>
              </w:rPr>
              <w:t>围：4~120min；</w:t>
            </w:r>
          </w:p>
          <w:p w14:paraId="3FFCCC49">
            <w:pPr>
              <w:keepNext w:val="0"/>
              <w:keepLines w:val="0"/>
              <w:pageBreakBefore w:val="0"/>
              <w:widowControl w:val="0"/>
              <w:kinsoku/>
              <w:wordWrap/>
              <w:overflowPunct/>
              <w:topLinePunct w:val="0"/>
              <w:autoSpaceDE/>
              <w:autoSpaceDN/>
              <w:bidi w:val="0"/>
              <w:adjustRightInd/>
              <w:snapToGrid/>
              <w:spacing w:before="1" w:line="280" w:lineRule="exact"/>
              <w:ind w:left="45" w:leftChars="0" w:right="73" w:rightChars="0" w:hanging="1" w:firstLineChars="0"/>
              <w:jc w:val="both"/>
              <w:textAlignment w:val="auto"/>
              <w:rPr>
                <w:rFonts w:hint="eastAsia" w:ascii="宋体" w:hAnsi="宋体" w:eastAsia="宋体" w:cs="宋体"/>
                <w:spacing w:val="9"/>
                <w:sz w:val="24"/>
                <w:szCs w:val="24"/>
              </w:rPr>
            </w:pPr>
            <w:r>
              <w:rPr>
                <w:rFonts w:hint="eastAsia" w:ascii="宋体" w:hAnsi="宋体" w:eastAsia="宋体" w:cs="宋体"/>
                <w:spacing w:val="-3"/>
                <w:sz w:val="24"/>
                <w:szCs w:val="24"/>
              </w:rPr>
              <w:t>最高灭菌温度：1</w:t>
            </w:r>
            <w:r>
              <w:rPr>
                <w:rFonts w:hint="eastAsia" w:ascii="宋体" w:hAnsi="宋体" w:eastAsia="宋体" w:cs="宋体"/>
                <w:spacing w:val="-4"/>
                <w:sz w:val="24"/>
                <w:szCs w:val="24"/>
              </w:rPr>
              <w:t>34℃;</w:t>
            </w:r>
          </w:p>
        </w:tc>
        <w:tc>
          <w:tcPr>
            <w:tcW w:w="0" w:type="auto"/>
            <w:tcBorders>
              <w:top w:val="single" w:color="000000" w:sz="4" w:space="0"/>
              <w:bottom w:val="single" w:color="000000" w:sz="4" w:space="0"/>
            </w:tcBorders>
            <w:vAlign w:val="top"/>
          </w:tcPr>
          <w:p w14:paraId="01D5E60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E8B0F97">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台</w:t>
            </w:r>
          </w:p>
        </w:tc>
        <w:tc>
          <w:tcPr>
            <w:tcW w:w="0" w:type="auto"/>
            <w:tcBorders>
              <w:top w:val="single" w:color="000000" w:sz="4" w:space="0"/>
              <w:bottom w:val="single" w:color="000000" w:sz="4" w:space="0"/>
            </w:tcBorders>
            <w:vAlign w:val="top"/>
          </w:tcPr>
          <w:p w14:paraId="2E0F948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4A983FB">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37"/>
                <w:sz w:val="24"/>
                <w:szCs w:val="24"/>
              </w:rPr>
              <w:t>1</w:t>
            </w:r>
          </w:p>
        </w:tc>
      </w:tr>
      <w:tr w14:paraId="2EF38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48F07393">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4EE3D0C3">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18ABB9DD">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74B4C69">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EE253AA">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z w:val="24"/>
                <w:szCs w:val="24"/>
              </w:rPr>
            </w:pPr>
            <w:r>
              <w:rPr>
                <w:rFonts w:hint="eastAsia" w:ascii="宋体" w:hAnsi="宋体" w:eastAsia="宋体" w:cs="宋体"/>
                <w:spacing w:val="-19"/>
                <w:sz w:val="24"/>
                <w:szCs w:val="24"/>
              </w:rPr>
              <w:t>14</w:t>
            </w:r>
          </w:p>
        </w:tc>
        <w:tc>
          <w:tcPr>
            <w:tcW w:w="0" w:type="auto"/>
            <w:tcBorders>
              <w:top w:val="single" w:color="000000" w:sz="4" w:space="0"/>
              <w:bottom w:val="single" w:color="000000" w:sz="4" w:space="0"/>
            </w:tcBorders>
            <w:vAlign w:val="top"/>
          </w:tcPr>
          <w:p w14:paraId="5A2C3C9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01923FA">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79C0E0D">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D989F13">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226E7EBE">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卧式灭菌锅</w:t>
            </w:r>
          </w:p>
        </w:tc>
        <w:tc>
          <w:tcPr>
            <w:tcW w:w="0" w:type="auto"/>
            <w:tcBorders>
              <w:top w:val="single" w:color="000000" w:sz="4" w:space="0"/>
              <w:bottom w:val="single" w:color="000000" w:sz="4" w:space="0"/>
            </w:tcBorders>
            <w:vAlign w:val="top"/>
          </w:tcPr>
          <w:p w14:paraId="7ACF3C18">
            <w:pPr>
              <w:keepNext w:val="0"/>
              <w:keepLines w:val="0"/>
              <w:pageBreakBefore w:val="0"/>
              <w:widowControl w:val="0"/>
              <w:kinsoku/>
              <w:wordWrap/>
              <w:overflowPunct/>
              <w:topLinePunct w:val="0"/>
              <w:autoSpaceDE/>
              <w:autoSpaceDN/>
              <w:bidi w:val="0"/>
              <w:adjustRightInd/>
              <w:snapToGrid/>
              <w:spacing w:before="33" w:line="280" w:lineRule="exact"/>
              <w:ind w:left="62" w:right="58" w:hanging="17"/>
              <w:jc w:val="both"/>
              <w:textAlignment w:val="auto"/>
              <w:rPr>
                <w:rFonts w:hint="eastAsia" w:ascii="宋体" w:hAnsi="宋体" w:eastAsia="宋体" w:cs="宋体"/>
                <w:sz w:val="24"/>
                <w:szCs w:val="24"/>
              </w:rPr>
            </w:pPr>
            <w:r>
              <w:rPr>
                <w:rFonts w:hint="eastAsia" w:ascii="宋体" w:hAnsi="宋体" w:eastAsia="宋体" w:cs="宋体"/>
                <w:spacing w:val="-1"/>
                <w:sz w:val="24"/>
                <w:szCs w:val="24"/>
              </w:rPr>
              <w:t>行程周期</w:t>
            </w:r>
            <w:r>
              <w:rPr>
                <w:rFonts w:hint="eastAsia" w:ascii="宋体" w:hAnsi="宋体" w:eastAsia="宋体" w:cs="宋体"/>
                <w:spacing w:val="-7"/>
                <w:sz w:val="24"/>
                <w:szCs w:val="24"/>
              </w:rPr>
              <w:t>＜（</w:t>
            </w:r>
            <w:r>
              <w:rPr>
                <w:rFonts w:hint="eastAsia" w:ascii="宋体" w:hAnsi="宋体" w:eastAsia="宋体" w:cs="宋体"/>
                <w:spacing w:val="-1"/>
                <w:sz w:val="24"/>
                <w:szCs w:val="24"/>
              </w:rPr>
              <w:t>min</w:t>
            </w:r>
            <w:r>
              <w:rPr>
                <w:rFonts w:hint="eastAsia" w:ascii="宋体" w:hAnsi="宋体" w:eastAsia="宋体" w:cs="宋体"/>
                <w:spacing w:val="-12"/>
                <w:sz w:val="24"/>
                <w:szCs w:val="24"/>
              </w:rPr>
              <w:t>)75</w:t>
            </w:r>
          </w:p>
          <w:p w14:paraId="25CDA688">
            <w:pPr>
              <w:keepNext w:val="0"/>
              <w:keepLines w:val="0"/>
              <w:pageBreakBefore w:val="0"/>
              <w:widowControl w:val="0"/>
              <w:kinsoku/>
              <w:wordWrap/>
              <w:overflowPunct/>
              <w:topLinePunct w:val="0"/>
              <w:autoSpaceDE/>
              <w:autoSpaceDN/>
              <w:bidi w:val="0"/>
              <w:adjustRightInd/>
              <w:snapToGrid/>
              <w:spacing w:before="1" w:line="280" w:lineRule="exact"/>
              <w:ind w:left="45" w:right="148" w:hanging="1"/>
              <w:jc w:val="both"/>
              <w:textAlignment w:val="auto"/>
              <w:rPr>
                <w:rFonts w:hint="eastAsia" w:ascii="宋体" w:hAnsi="宋体" w:eastAsia="宋体" w:cs="宋体"/>
                <w:sz w:val="24"/>
                <w:szCs w:val="24"/>
              </w:rPr>
            </w:pPr>
            <w:r>
              <w:rPr>
                <w:rFonts w:hint="eastAsia" w:ascii="宋体" w:hAnsi="宋体" w:eastAsia="宋体" w:cs="宋体"/>
                <w:spacing w:val="2"/>
                <w:sz w:val="24"/>
                <w:szCs w:val="24"/>
              </w:rPr>
              <w:t>蒸汽耗量＜(</w:t>
            </w:r>
            <w:r>
              <w:rPr>
                <w:rFonts w:hint="eastAsia" w:ascii="宋体" w:hAnsi="宋体" w:eastAsia="宋体" w:cs="宋体"/>
                <w:sz w:val="24"/>
                <w:szCs w:val="24"/>
              </w:rPr>
              <w:t>kg</w:t>
            </w:r>
            <w:r>
              <w:rPr>
                <w:rFonts w:hint="eastAsia" w:ascii="宋体" w:hAnsi="宋体" w:eastAsia="宋体" w:cs="宋体"/>
                <w:spacing w:val="2"/>
                <w:sz w:val="24"/>
                <w:szCs w:val="24"/>
              </w:rPr>
              <w:t>)</w:t>
            </w:r>
            <w:r>
              <w:rPr>
                <w:rFonts w:hint="eastAsia" w:ascii="宋体" w:hAnsi="宋体" w:eastAsia="宋体" w:cs="宋体"/>
                <w:spacing w:val="-14"/>
                <w:sz w:val="24"/>
                <w:szCs w:val="24"/>
              </w:rPr>
              <w:t>50</w:t>
            </w:r>
          </w:p>
          <w:p w14:paraId="54464BCB">
            <w:pPr>
              <w:keepNext w:val="0"/>
              <w:keepLines w:val="0"/>
              <w:pageBreakBefore w:val="0"/>
              <w:widowControl w:val="0"/>
              <w:kinsoku/>
              <w:wordWrap/>
              <w:overflowPunct/>
              <w:topLinePunct w:val="0"/>
              <w:autoSpaceDE/>
              <w:autoSpaceDN/>
              <w:bidi w:val="0"/>
              <w:adjustRightInd/>
              <w:snapToGrid/>
              <w:spacing w:before="4" w:line="280" w:lineRule="exact"/>
              <w:ind w:left="42" w:right="103"/>
              <w:jc w:val="both"/>
              <w:textAlignment w:val="auto"/>
              <w:rPr>
                <w:rFonts w:hint="eastAsia" w:ascii="宋体" w:hAnsi="宋体" w:eastAsia="宋体" w:cs="宋体"/>
                <w:sz w:val="24"/>
                <w:szCs w:val="24"/>
              </w:rPr>
            </w:pPr>
            <w:r>
              <w:rPr>
                <w:rFonts w:hint="eastAsia" w:ascii="宋体" w:hAnsi="宋体" w:eastAsia="宋体" w:cs="宋体"/>
                <w:spacing w:val="-4"/>
                <w:sz w:val="24"/>
                <w:szCs w:val="24"/>
              </w:rPr>
              <w:t>重量(kg)1300</w:t>
            </w:r>
            <w:r>
              <w:rPr>
                <w:rFonts w:hint="eastAsia" w:ascii="宋体" w:hAnsi="宋体" w:eastAsia="宋体" w:cs="宋体"/>
                <w:spacing w:val="3"/>
                <w:sz w:val="24"/>
                <w:szCs w:val="24"/>
              </w:rPr>
              <w:t>电源：三</w:t>
            </w:r>
            <w:r>
              <w:rPr>
                <w:rFonts w:hint="eastAsia" w:ascii="宋体" w:hAnsi="宋体" w:eastAsia="宋体" w:cs="宋体"/>
                <w:spacing w:val="3"/>
                <w:sz w:val="24"/>
                <w:szCs w:val="24"/>
                <w:lang w:eastAsia="zh-CN"/>
              </w:rPr>
              <w:t>相</w:t>
            </w:r>
            <w:r>
              <w:rPr>
                <w:rFonts w:hint="eastAsia" w:ascii="宋体" w:hAnsi="宋体" w:eastAsia="宋体" w:cs="宋体"/>
                <w:spacing w:val="3"/>
                <w:sz w:val="24"/>
                <w:szCs w:val="24"/>
              </w:rPr>
              <w:t>四线</w:t>
            </w:r>
            <w:r>
              <w:rPr>
                <w:rFonts w:hint="eastAsia" w:ascii="宋体" w:hAnsi="宋体" w:eastAsia="宋体" w:cs="宋体"/>
                <w:spacing w:val="4"/>
                <w:sz w:val="24"/>
                <w:szCs w:val="24"/>
              </w:rPr>
              <w:t>制,</w:t>
            </w:r>
            <w:r>
              <w:rPr>
                <w:rFonts w:hint="eastAsia" w:ascii="宋体" w:hAnsi="宋体" w:eastAsia="宋体" w:cs="宋体"/>
                <w:sz w:val="24"/>
                <w:szCs w:val="24"/>
              </w:rPr>
              <w:t>AC</w:t>
            </w:r>
            <w:r>
              <w:rPr>
                <w:rFonts w:hint="eastAsia" w:ascii="宋体" w:hAnsi="宋体" w:eastAsia="宋体" w:cs="宋体"/>
                <w:spacing w:val="4"/>
                <w:sz w:val="24"/>
                <w:szCs w:val="24"/>
              </w:rPr>
              <w:t>380/220,±10%(V),50±1</w:t>
            </w:r>
            <w:r>
              <w:rPr>
                <w:rFonts w:hint="eastAsia" w:ascii="宋体" w:hAnsi="宋体" w:eastAsia="宋体" w:cs="宋体"/>
                <w:spacing w:val="5"/>
                <w:sz w:val="24"/>
                <w:szCs w:val="24"/>
              </w:rPr>
              <w:t>(</w:t>
            </w:r>
            <w:r>
              <w:rPr>
                <w:rFonts w:hint="eastAsia" w:ascii="宋体" w:hAnsi="宋体" w:eastAsia="宋体" w:cs="宋体"/>
                <w:sz w:val="24"/>
                <w:szCs w:val="24"/>
              </w:rPr>
              <w:t>HZ</w:t>
            </w:r>
            <w:r>
              <w:rPr>
                <w:rFonts w:hint="eastAsia" w:ascii="宋体" w:hAnsi="宋体" w:eastAsia="宋体" w:cs="宋体"/>
                <w:spacing w:val="5"/>
                <w:sz w:val="24"/>
                <w:szCs w:val="24"/>
              </w:rPr>
              <w:t>)</w:t>
            </w:r>
          </w:p>
          <w:p w14:paraId="18D0FC23">
            <w:pPr>
              <w:keepNext w:val="0"/>
              <w:keepLines w:val="0"/>
              <w:pageBreakBefore w:val="0"/>
              <w:widowControl w:val="0"/>
              <w:kinsoku/>
              <w:wordWrap/>
              <w:overflowPunct/>
              <w:topLinePunct w:val="0"/>
              <w:autoSpaceDE/>
              <w:autoSpaceDN/>
              <w:bidi w:val="0"/>
              <w:adjustRightInd/>
              <w:snapToGrid/>
              <w:spacing w:before="2" w:line="280" w:lineRule="exact"/>
              <w:ind w:left="47" w:right="43" w:hanging="6"/>
              <w:jc w:val="both"/>
              <w:textAlignment w:val="auto"/>
              <w:rPr>
                <w:rFonts w:hint="eastAsia" w:ascii="宋体" w:hAnsi="宋体" w:eastAsia="宋体" w:cs="宋体"/>
                <w:sz w:val="24"/>
                <w:szCs w:val="24"/>
              </w:rPr>
            </w:pPr>
            <w:r>
              <w:rPr>
                <w:rFonts w:hint="eastAsia" w:ascii="宋体" w:hAnsi="宋体" w:eastAsia="宋体" w:cs="宋体"/>
                <w:spacing w:val="-7"/>
                <w:sz w:val="24"/>
                <w:szCs w:val="24"/>
              </w:rPr>
              <w:t>控制功率＜(KW)0</w:t>
            </w:r>
            <w:r>
              <w:rPr>
                <w:rFonts w:hint="eastAsia" w:ascii="宋体" w:hAnsi="宋体" w:eastAsia="宋体" w:cs="宋体"/>
                <w:spacing w:val="19"/>
                <w:sz w:val="24"/>
                <w:szCs w:val="24"/>
              </w:rPr>
              <w:t>.5</w:t>
            </w:r>
          </w:p>
          <w:p w14:paraId="76EA8ED2">
            <w:pPr>
              <w:keepNext w:val="0"/>
              <w:keepLines w:val="0"/>
              <w:pageBreakBefore w:val="0"/>
              <w:widowControl w:val="0"/>
              <w:kinsoku/>
              <w:wordWrap/>
              <w:overflowPunct/>
              <w:topLinePunct w:val="0"/>
              <w:autoSpaceDE/>
              <w:autoSpaceDN/>
              <w:bidi w:val="0"/>
              <w:adjustRightInd/>
              <w:snapToGrid/>
              <w:spacing w:before="1" w:line="280" w:lineRule="exact"/>
              <w:ind w:left="43" w:leftChars="0" w:right="43" w:rightChars="0" w:firstLine="21" w:firstLineChars="0"/>
              <w:jc w:val="both"/>
              <w:textAlignment w:val="auto"/>
              <w:rPr>
                <w:rFonts w:hint="eastAsia" w:ascii="宋体" w:hAnsi="宋体" w:eastAsia="宋体" w:cs="宋体"/>
                <w:spacing w:val="9"/>
                <w:sz w:val="24"/>
                <w:szCs w:val="24"/>
              </w:rPr>
            </w:pPr>
            <w:r>
              <w:rPr>
                <w:rFonts w:hint="eastAsia" w:ascii="宋体" w:hAnsi="宋体" w:eastAsia="宋体" w:cs="宋体"/>
                <w:spacing w:val="-9"/>
                <w:sz w:val="24"/>
                <w:szCs w:val="24"/>
              </w:rPr>
              <w:t>电蒸功率＜(KW)3</w:t>
            </w:r>
            <w:r>
              <w:rPr>
                <w:rFonts w:hint="eastAsia" w:ascii="宋体" w:hAnsi="宋体" w:eastAsia="宋体" w:cs="宋体"/>
                <w:sz w:val="24"/>
                <w:szCs w:val="24"/>
              </w:rPr>
              <w:t>6</w:t>
            </w:r>
          </w:p>
        </w:tc>
        <w:tc>
          <w:tcPr>
            <w:tcW w:w="0" w:type="auto"/>
            <w:tcBorders>
              <w:top w:val="single" w:color="000000" w:sz="4" w:space="0"/>
              <w:bottom w:val="single" w:color="000000" w:sz="4" w:space="0"/>
            </w:tcBorders>
            <w:vAlign w:val="top"/>
          </w:tcPr>
          <w:p w14:paraId="22B52ED7">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058952B">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AAA8096">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2EB1D5DA">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台</w:t>
            </w:r>
          </w:p>
        </w:tc>
        <w:tc>
          <w:tcPr>
            <w:tcW w:w="0" w:type="auto"/>
            <w:tcBorders>
              <w:top w:val="single" w:color="000000" w:sz="4" w:space="0"/>
              <w:bottom w:val="single" w:color="000000" w:sz="4" w:space="0"/>
            </w:tcBorders>
            <w:vAlign w:val="top"/>
          </w:tcPr>
          <w:p w14:paraId="7CDB1C01">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4462C0B">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BB186EC">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374E8A8">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37"/>
                <w:sz w:val="24"/>
                <w:szCs w:val="24"/>
              </w:rPr>
              <w:t>1</w:t>
            </w:r>
          </w:p>
        </w:tc>
      </w:tr>
      <w:tr w14:paraId="79180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1D38BDDC">
            <w:pPr>
              <w:keepNext w:val="0"/>
              <w:keepLines w:val="0"/>
              <w:pageBreakBefore w:val="0"/>
              <w:widowControl w:val="0"/>
              <w:kinsoku/>
              <w:wordWrap/>
              <w:overflowPunct/>
              <w:topLinePunct w:val="0"/>
              <w:autoSpaceDE/>
              <w:autoSpaceDN/>
              <w:bidi w:val="0"/>
              <w:adjustRightInd/>
              <w:snapToGrid/>
              <w:spacing w:before="56" w:line="280" w:lineRule="exact"/>
              <w:ind w:left="284" w:leftChars="0"/>
              <w:jc w:val="both"/>
              <w:textAlignment w:val="auto"/>
              <w:rPr>
                <w:rFonts w:hint="eastAsia" w:ascii="宋体" w:hAnsi="宋体" w:eastAsia="宋体" w:cs="宋体"/>
                <w:sz w:val="24"/>
                <w:szCs w:val="24"/>
              </w:rPr>
            </w:pPr>
            <w:r>
              <w:rPr>
                <w:rFonts w:hint="eastAsia" w:ascii="宋体" w:hAnsi="宋体" w:eastAsia="宋体" w:cs="宋体"/>
                <w:spacing w:val="-19"/>
                <w:sz w:val="24"/>
                <w:szCs w:val="24"/>
              </w:rPr>
              <w:t>15</w:t>
            </w:r>
          </w:p>
        </w:tc>
        <w:tc>
          <w:tcPr>
            <w:tcW w:w="0" w:type="auto"/>
            <w:tcBorders>
              <w:top w:val="single" w:color="000000" w:sz="4" w:space="0"/>
              <w:bottom w:val="single" w:color="000000" w:sz="4" w:space="0"/>
            </w:tcBorders>
            <w:vAlign w:val="top"/>
          </w:tcPr>
          <w:p w14:paraId="5A75A75A">
            <w:pPr>
              <w:keepNext w:val="0"/>
              <w:keepLines w:val="0"/>
              <w:pageBreakBefore w:val="0"/>
              <w:widowControl w:val="0"/>
              <w:kinsoku/>
              <w:wordWrap/>
              <w:overflowPunct/>
              <w:topLinePunct w:val="0"/>
              <w:autoSpaceDE/>
              <w:autoSpaceDN/>
              <w:bidi w:val="0"/>
              <w:adjustRightInd/>
              <w:snapToGrid/>
              <w:spacing w:before="56" w:line="280" w:lineRule="exact"/>
              <w:ind w:left="34" w:leftChars="0"/>
              <w:jc w:val="both"/>
              <w:textAlignment w:val="auto"/>
              <w:rPr>
                <w:rFonts w:hint="eastAsia" w:ascii="宋体" w:hAnsi="宋体" w:eastAsia="宋体" w:cs="宋体"/>
                <w:spacing w:val="3"/>
                <w:sz w:val="24"/>
                <w:szCs w:val="24"/>
              </w:rPr>
            </w:pPr>
            <w:r>
              <w:rPr>
                <w:rFonts w:hint="eastAsia" w:ascii="宋体" w:hAnsi="宋体" w:eastAsia="宋体" w:cs="宋体"/>
                <w:spacing w:val="2"/>
                <w:sz w:val="24"/>
                <w:szCs w:val="24"/>
              </w:rPr>
              <w:t>传递窗</w:t>
            </w:r>
          </w:p>
        </w:tc>
        <w:tc>
          <w:tcPr>
            <w:tcW w:w="0" w:type="auto"/>
            <w:tcBorders>
              <w:top w:val="single" w:color="000000" w:sz="4" w:space="0"/>
              <w:bottom w:val="single" w:color="000000" w:sz="4" w:space="0"/>
            </w:tcBorders>
            <w:vAlign w:val="top"/>
          </w:tcPr>
          <w:p w14:paraId="7C3DA841">
            <w:pPr>
              <w:keepNext w:val="0"/>
              <w:keepLines w:val="0"/>
              <w:pageBreakBefore w:val="0"/>
              <w:widowControl w:val="0"/>
              <w:kinsoku/>
              <w:wordWrap/>
              <w:overflowPunct/>
              <w:topLinePunct w:val="0"/>
              <w:autoSpaceDE/>
              <w:autoSpaceDN/>
              <w:bidi w:val="0"/>
              <w:adjustRightInd/>
              <w:snapToGrid/>
              <w:spacing w:before="56" w:line="280" w:lineRule="exact"/>
              <w:ind w:left="42" w:leftChars="0"/>
              <w:jc w:val="both"/>
              <w:textAlignment w:val="auto"/>
              <w:rPr>
                <w:rFonts w:hint="eastAsia" w:ascii="宋体" w:hAnsi="宋体" w:eastAsia="宋体" w:cs="宋体"/>
                <w:spacing w:val="9"/>
                <w:sz w:val="24"/>
                <w:szCs w:val="24"/>
              </w:rPr>
            </w:pPr>
            <w:r>
              <w:rPr>
                <w:rFonts w:hint="eastAsia" w:ascii="宋体" w:hAnsi="宋体" w:eastAsia="宋体" w:cs="宋体"/>
                <w:spacing w:val="-3"/>
                <w:sz w:val="24"/>
                <w:szCs w:val="24"/>
              </w:rPr>
              <w:t>800*800*800</w:t>
            </w:r>
          </w:p>
        </w:tc>
        <w:tc>
          <w:tcPr>
            <w:tcW w:w="0" w:type="auto"/>
            <w:tcBorders>
              <w:top w:val="single" w:color="000000" w:sz="4" w:space="0"/>
              <w:bottom w:val="single" w:color="000000" w:sz="4" w:space="0"/>
            </w:tcBorders>
            <w:vAlign w:val="top"/>
          </w:tcPr>
          <w:p w14:paraId="05468418">
            <w:pPr>
              <w:keepNext w:val="0"/>
              <w:keepLines w:val="0"/>
              <w:pageBreakBefore w:val="0"/>
              <w:widowControl w:val="0"/>
              <w:kinsoku/>
              <w:wordWrap/>
              <w:overflowPunct/>
              <w:topLinePunct w:val="0"/>
              <w:autoSpaceDE/>
              <w:autoSpaceDN/>
              <w:bidi w:val="0"/>
              <w:adjustRightInd/>
              <w:snapToGrid/>
              <w:spacing w:before="56" w:line="280" w:lineRule="exact"/>
              <w:ind w:left="249" w:leftChars="0"/>
              <w:jc w:val="both"/>
              <w:textAlignment w:val="auto"/>
              <w:rPr>
                <w:rFonts w:hint="eastAsia" w:ascii="宋体" w:hAnsi="宋体" w:eastAsia="宋体" w:cs="宋体"/>
                <w:sz w:val="24"/>
                <w:szCs w:val="24"/>
              </w:rPr>
            </w:pPr>
            <w:r>
              <w:rPr>
                <w:rFonts w:hint="eastAsia" w:ascii="宋体" w:hAnsi="宋体" w:eastAsia="宋体" w:cs="宋体"/>
                <w:sz w:val="24"/>
                <w:szCs w:val="24"/>
              </w:rPr>
              <w:t>台</w:t>
            </w:r>
          </w:p>
        </w:tc>
        <w:tc>
          <w:tcPr>
            <w:tcW w:w="0" w:type="auto"/>
            <w:tcBorders>
              <w:top w:val="single" w:color="000000" w:sz="4" w:space="0"/>
              <w:bottom w:val="single" w:color="000000" w:sz="4" w:space="0"/>
            </w:tcBorders>
            <w:vAlign w:val="top"/>
          </w:tcPr>
          <w:p w14:paraId="1AEE3A5A">
            <w:pPr>
              <w:keepNext w:val="0"/>
              <w:keepLines w:val="0"/>
              <w:pageBreakBefore w:val="0"/>
              <w:widowControl w:val="0"/>
              <w:kinsoku/>
              <w:wordWrap/>
              <w:overflowPunct/>
              <w:topLinePunct w:val="0"/>
              <w:autoSpaceDE/>
              <w:autoSpaceDN/>
              <w:bidi w:val="0"/>
              <w:adjustRightInd/>
              <w:snapToGrid/>
              <w:spacing w:before="56"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37"/>
                <w:sz w:val="24"/>
                <w:szCs w:val="24"/>
              </w:rPr>
              <w:t>1</w:t>
            </w:r>
          </w:p>
        </w:tc>
      </w:tr>
      <w:tr w14:paraId="712F1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5FD09D98">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B86170D">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4F3B4E05">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2495D42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479E8B02">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7831C1A3">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z w:val="24"/>
                <w:szCs w:val="24"/>
              </w:rPr>
            </w:pPr>
            <w:r>
              <w:rPr>
                <w:rFonts w:hint="eastAsia" w:ascii="宋体" w:hAnsi="宋体" w:eastAsia="宋体" w:cs="宋体"/>
                <w:spacing w:val="-19"/>
                <w:sz w:val="24"/>
                <w:szCs w:val="24"/>
              </w:rPr>
              <w:t>16</w:t>
            </w:r>
          </w:p>
        </w:tc>
        <w:tc>
          <w:tcPr>
            <w:tcW w:w="0" w:type="auto"/>
            <w:tcBorders>
              <w:top w:val="single" w:color="000000" w:sz="4" w:space="0"/>
              <w:bottom w:val="single" w:color="000000" w:sz="4" w:space="0"/>
            </w:tcBorders>
            <w:vAlign w:val="top"/>
          </w:tcPr>
          <w:p w14:paraId="68058B0D">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49800E0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AAA26B8">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14181CB3">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161BE769">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DDE7309">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四人双吹风淋室</w:t>
            </w:r>
          </w:p>
        </w:tc>
        <w:tc>
          <w:tcPr>
            <w:tcW w:w="0" w:type="auto"/>
            <w:tcBorders>
              <w:top w:val="single" w:color="000000" w:sz="4" w:space="0"/>
              <w:bottom w:val="single" w:color="000000" w:sz="4" w:space="0"/>
            </w:tcBorders>
            <w:vAlign w:val="top"/>
          </w:tcPr>
          <w:p w14:paraId="015553B9">
            <w:pPr>
              <w:keepNext w:val="0"/>
              <w:keepLines w:val="0"/>
              <w:pageBreakBefore w:val="0"/>
              <w:widowControl w:val="0"/>
              <w:kinsoku/>
              <w:wordWrap/>
              <w:overflowPunct/>
              <w:topLinePunct w:val="0"/>
              <w:autoSpaceDE/>
              <w:autoSpaceDN/>
              <w:bidi w:val="0"/>
              <w:adjustRightInd/>
              <w:snapToGrid/>
              <w:spacing w:before="42" w:line="280" w:lineRule="exact"/>
              <w:ind w:left="42" w:right="52"/>
              <w:jc w:val="both"/>
              <w:textAlignment w:val="auto"/>
              <w:rPr>
                <w:rFonts w:hint="eastAsia" w:ascii="宋体" w:hAnsi="宋体" w:eastAsia="宋体" w:cs="宋体"/>
                <w:sz w:val="24"/>
                <w:szCs w:val="24"/>
              </w:rPr>
            </w:pPr>
            <w:r>
              <w:rPr>
                <w:rFonts w:hint="eastAsia" w:ascii="宋体" w:hAnsi="宋体" w:eastAsia="宋体" w:cs="宋体"/>
                <w:spacing w:val="-1"/>
                <w:sz w:val="24"/>
                <w:szCs w:val="24"/>
              </w:rPr>
              <w:t>使用人数四人</w:t>
            </w:r>
            <w:r>
              <w:rPr>
                <w:rFonts w:hint="eastAsia" w:ascii="宋体" w:hAnsi="宋体" w:eastAsia="宋体" w:cs="宋体"/>
                <w:sz w:val="24"/>
                <w:szCs w:val="24"/>
              </w:rPr>
              <w:t>双吹</w:t>
            </w:r>
          </w:p>
          <w:p w14:paraId="35E674D4">
            <w:pPr>
              <w:keepNext w:val="0"/>
              <w:keepLines w:val="0"/>
              <w:pageBreakBefore w:val="0"/>
              <w:widowControl w:val="0"/>
              <w:kinsoku/>
              <w:wordWrap/>
              <w:overflowPunct/>
              <w:topLinePunct w:val="0"/>
              <w:autoSpaceDE/>
              <w:autoSpaceDN/>
              <w:bidi w:val="0"/>
              <w:adjustRightInd/>
              <w:snapToGrid/>
              <w:spacing w:before="2" w:line="280" w:lineRule="exact"/>
              <w:ind w:left="41" w:right="28" w:firstLine="4"/>
              <w:jc w:val="both"/>
              <w:textAlignment w:val="auto"/>
              <w:rPr>
                <w:rFonts w:hint="eastAsia" w:ascii="宋体" w:hAnsi="宋体" w:eastAsia="宋体" w:cs="宋体"/>
                <w:sz w:val="24"/>
                <w:szCs w:val="24"/>
              </w:rPr>
            </w:pPr>
            <w:r>
              <w:rPr>
                <w:rFonts w:hint="eastAsia" w:ascii="宋体" w:hAnsi="宋体" w:eastAsia="宋体" w:cs="宋体"/>
                <w:spacing w:val="-4"/>
                <w:sz w:val="24"/>
                <w:szCs w:val="24"/>
              </w:rPr>
              <w:t>外型尺寸1400*2</w:t>
            </w:r>
            <w:r>
              <w:rPr>
                <w:rFonts w:hint="eastAsia" w:ascii="宋体" w:hAnsi="宋体" w:eastAsia="宋体" w:cs="宋体"/>
                <w:spacing w:val="-2"/>
                <w:sz w:val="24"/>
                <w:szCs w:val="24"/>
              </w:rPr>
              <w:t>400*2050（尺寸</w:t>
            </w:r>
            <w:r>
              <w:rPr>
                <w:rFonts w:hint="eastAsia" w:ascii="宋体" w:hAnsi="宋体" w:eastAsia="宋体" w:cs="宋体"/>
                <w:spacing w:val="1"/>
                <w:sz w:val="24"/>
                <w:szCs w:val="24"/>
              </w:rPr>
              <w:t>需定做）</w:t>
            </w:r>
          </w:p>
          <w:p w14:paraId="5D631025">
            <w:pPr>
              <w:keepNext w:val="0"/>
              <w:keepLines w:val="0"/>
              <w:pageBreakBefore w:val="0"/>
              <w:widowControl w:val="0"/>
              <w:kinsoku/>
              <w:wordWrap/>
              <w:overflowPunct/>
              <w:topLinePunct w:val="0"/>
              <w:autoSpaceDE/>
              <w:autoSpaceDN/>
              <w:bidi w:val="0"/>
              <w:adjustRightInd/>
              <w:snapToGrid/>
              <w:spacing w:before="1" w:line="280" w:lineRule="exact"/>
              <w:ind w:left="42" w:right="51"/>
              <w:jc w:val="both"/>
              <w:textAlignment w:val="auto"/>
              <w:rPr>
                <w:rFonts w:hint="eastAsia" w:ascii="宋体" w:hAnsi="宋体" w:eastAsia="宋体" w:cs="宋体"/>
                <w:sz w:val="24"/>
                <w:szCs w:val="24"/>
              </w:rPr>
            </w:pPr>
            <w:r>
              <w:rPr>
                <w:rFonts w:hint="eastAsia" w:ascii="宋体" w:hAnsi="宋体" w:eastAsia="宋体" w:cs="宋体"/>
                <w:spacing w:val="5"/>
                <w:sz w:val="24"/>
                <w:szCs w:val="24"/>
              </w:rPr>
              <w:t>风淋时间0~</w:t>
            </w:r>
            <w:r>
              <w:rPr>
                <w:rFonts w:hint="eastAsia" w:ascii="宋体" w:hAnsi="宋体" w:eastAsia="宋体" w:cs="宋体"/>
                <w:spacing w:val="-4"/>
                <w:sz w:val="24"/>
                <w:szCs w:val="24"/>
              </w:rPr>
              <w:t>99S可调</w:t>
            </w:r>
          </w:p>
          <w:p w14:paraId="5FE4D211">
            <w:pPr>
              <w:keepNext w:val="0"/>
              <w:keepLines w:val="0"/>
              <w:pageBreakBefore w:val="0"/>
              <w:widowControl w:val="0"/>
              <w:kinsoku/>
              <w:wordWrap/>
              <w:overflowPunct/>
              <w:topLinePunct w:val="0"/>
              <w:autoSpaceDE/>
              <w:autoSpaceDN/>
              <w:bidi w:val="0"/>
              <w:adjustRightInd/>
              <w:snapToGrid/>
              <w:spacing w:line="280" w:lineRule="exact"/>
              <w:ind w:left="49"/>
              <w:jc w:val="both"/>
              <w:textAlignment w:val="auto"/>
              <w:rPr>
                <w:rFonts w:hint="eastAsia" w:ascii="宋体" w:hAnsi="宋体" w:eastAsia="宋体" w:cs="宋体"/>
                <w:sz w:val="24"/>
                <w:szCs w:val="24"/>
              </w:rPr>
            </w:pPr>
            <w:r>
              <w:rPr>
                <w:rFonts w:hint="eastAsia" w:ascii="宋体" w:hAnsi="宋体" w:eastAsia="宋体" w:cs="宋体"/>
                <w:spacing w:val="-3"/>
                <w:sz w:val="24"/>
                <w:szCs w:val="24"/>
              </w:rPr>
              <w:t>喷嘴数量24</w:t>
            </w:r>
          </w:p>
          <w:p w14:paraId="7C2FA2AE">
            <w:pPr>
              <w:keepNext w:val="0"/>
              <w:keepLines w:val="0"/>
              <w:pageBreakBefore w:val="0"/>
              <w:widowControl w:val="0"/>
              <w:kinsoku/>
              <w:wordWrap/>
              <w:overflowPunct/>
              <w:topLinePunct w:val="0"/>
              <w:autoSpaceDE/>
              <w:autoSpaceDN/>
              <w:bidi w:val="0"/>
              <w:adjustRightInd/>
              <w:snapToGrid/>
              <w:spacing w:before="2" w:line="280" w:lineRule="exact"/>
              <w:ind w:left="36" w:right="58" w:firstLine="12"/>
              <w:jc w:val="both"/>
              <w:textAlignment w:val="auto"/>
              <w:rPr>
                <w:rFonts w:hint="eastAsia" w:ascii="宋体" w:hAnsi="宋体" w:eastAsia="宋体" w:cs="宋体"/>
                <w:sz w:val="24"/>
                <w:szCs w:val="24"/>
              </w:rPr>
            </w:pPr>
            <w:r>
              <w:rPr>
                <w:rFonts w:hint="eastAsia" w:ascii="宋体" w:hAnsi="宋体" w:eastAsia="宋体" w:cs="宋体"/>
                <w:spacing w:val="-1"/>
                <w:sz w:val="24"/>
                <w:szCs w:val="24"/>
              </w:rPr>
              <w:t>喷嘴口直径Φ30</w:t>
            </w:r>
            <w:r>
              <w:rPr>
                <w:rFonts w:hint="eastAsia" w:ascii="宋体" w:hAnsi="宋体" w:eastAsia="宋体" w:cs="宋体"/>
                <w:spacing w:val="-28"/>
                <w:w w:val="92"/>
                <w:sz w:val="24"/>
                <w:szCs w:val="24"/>
              </w:rPr>
              <w:t>mm</w:t>
            </w:r>
          </w:p>
          <w:p w14:paraId="274F745C">
            <w:pPr>
              <w:keepNext w:val="0"/>
              <w:keepLines w:val="0"/>
              <w:pageBreakBefore w:val="0"/>
              <w:widowControl w:val="0"/>
              <w:kinsoku/>
              <w:wordWrap/>
              <w:overflowPunct/>
              <w:topLinePunct w:val="0"/>
              <w:autoSpaceDE/>
              <w:autoSpaceDN/>
              <w:bidi w:val="0"/>
              <w:adjustRightInd/>
              <w:snapToGrid/>
              <w:spacing w:before="2" w:line="280" w:lineRule="exact"/>
              <w:ind w:left="44" w:right="66" w:firstLine="5"/>
              <w:jc w:val="both"/>
              <w:textAlignment w:val="auto"/>
              <w:rPr>
                <w:rFonts w:hint="eastAsia" w:ascii="宋体" w:hAnsi="宋体" w:eastAsia="宋体" w:cs="宋体"/>
                <w:sz w:val="24"/>
                <w:szCs w:val="24"/>
              </w:rPr>
            </w:pPr>
            <w:r>
              <w:rPr>
                <w:rFonts w:hint="eastAsia" w:ascii="宋体" w:hAnsi="宋体" w:eastAsia="宋体" w:cs="宋体"/>
                <w:spacing w:val="2"/>
                <w:sz w:val="24"/>
                <w:szCs w:val="24"/>
              </w:rPr>
              <w:t>喷嘴口风径20~</w:t>
            </w:r>
            <w:r>
              <w:rPr>
                <w:rFonts w:hint="eastAsia" w:ascii="宋体" w:hAnsi="宋体" w:eastAsia="宋体" w:cs="宋体"/>
                <w:spacing w:val="-13"/>
                <w:sz w:val="24"/>
                <w:szCs w:val="24"/>
              </w:rPr>
              <w:t>28m/s</w:t>
            </w:r>
          </w:p>
          <w:p w14:paraId="351A5E5A">
            <w:pPr>
              <w:keepNext w:val="0"/>
              <w:keepLines w:val="0"/>
              <w:pageBreakBefore w:val="0"/>
              <w:widowControl w:val="0"/>
              <w:kinsoku/>
              <w:wordWrap/>
              <w:overflowPunct/>
              <w:topLinePunct w:val="0"/>
              <w:autoSpaceDE/>
              <w:autoSpaceDN/>
              <w:bidi w:val="0"/>
              <w:adjustRightInd/>
              <w:snapToGrid/>
              <w:spacing w:before="2" w:line="280" w:lineRule="exact"/>
              <w:ind w:left="42" w:right="157" w:firstLine="7"/>
              <w:jc w:val="both"/>
              <w:textAlignment w:val="auto"/>
              <w:rPr>
                <w:rFonts w:hint="eastAsia" w:ascii="宋体" w:hAnsi="宋体" w:eastAsia="宋体" w:cs="宋体"/>
                <w:sz w:val="24"/>
                <w:szCs w:val="24"/>
              </w:rPr>
            </w:pPr>
            <w:r>
              <w:rPr>
                <w:rFonts w:hint="eastAsia" w:ascii="宋体" w:hAnsi="宋体" w:eastAsia="宋体" w:cs="宋体"/>
                <w:sz w:val="24"/>
                <w:szCs w:val="24"/>
              </w:rPr>
              <w:t>喷嘴口材质不锈钢</w:t>
            </w:r>
          </w:p>
          <w:p w14:paraId="6A7BD982">
            <w:pPr>
              <w:keepNext w:val="0"/>
              <w:keepLines w:val="0"/>
              <w:pageBreakBefore w:val="0"/>
              <w:widowControl w:val="0"/>
              <w:kinsoku/>
              <w:wordWrap/>
              <w:overflowPunct/>
              <w:topLinePunct w:val="0"/>
              <w:autoSpaceDE/>
              <w:autoSpaceDN/>
              <w:bidi w:val="0"/>
              <w:adjustRightInd/>
              <w:snapToGrid/>
              <w:spacing w:before="4" w:line="280" w:lineRule="exact"/>
              <w:ind w:left="41" w:right="67" w:firstLine="1"/>
              <w:jc w:val="both"/>
              <w:textAlignment w:val="auto"/>
              <w:rPr>
                <w:rFonts w:hint="eastAsia" w:ascii="宋体" w:hAnsi="宋体" w:eastAsia="宋体" w:cs="宋体"/>
                <w:sz w:val="24"/>
                <w:szCs w:val="24"/>
              </w:rPr>
            </w:pPr>
            <w:r>
              <w:rPr>
                <w:rFonts w:hint="eastAsia" w:ascii="宋体" w:hAnsi="宋体" w:eastAsia="宋体" w:cs="宋体"/>
                <w:spacing w:val="2"/>
                <w:sz w:val="24"/>
                <w:szCs w:val="24"/>
              </w:rPr>
              <w:t>过滤器效率对于</w:t>
            </w:r>
            <w:r>
              <w:rPr>
                <w:rFonts w:hint="eastAsia" w:ascii="宋体" w:hAnsi="宋体" w:eastAsia="宋体" w:cs="宋体"/>
                <w:spacing w:val="5"/>
                <w:sz w:val="24"/>
                <w:szCs w:val="24"/>
              </w:rPr>
              <w:t>粒径≥0.5μm尘</w:t>
            </w:r>
            <w:r>
              <w:rPr>
                <w:rFonts w:hint="eastAsia" w:ascii="宋体" w:hAnsi="宋体" w:eastAsia="宋体" w:cs="宋体"/>
                <w:spacing w:val="-3"/>
                <w:sz w:val="24"/>
                <w:szCs w:val="24"/>
              </w:rPr>
              <w:t>埃应为99.99%(</w:t>
            </w:r>
            <w:r>
              <w:rPr>
                <w:rFonts w:hint="eastAsia" w:ascii="宋体" w:hAnsi="宋体" w:eastAsia="宋体" w:cs="宋体"/>
                <w:spacing w:val="1"/>
                <w:sz w:val="24"/>
                <w:szCs w:val="24"/>
              </w:rPr>
              <w:t>钠焰法）</w:t>
            </w:r>
          </w:p>
          <w:p w14:paraId="364C0CB6">
            <w:pPr>
              <w:keepNext w:val="0"/>
              <w:keepLines w:val="0"/>
              <w:pageBreakBefore w:val="0"/>
              <w:widowControl w:val="0"/>
              <w:kinsoku/>
              <w:wordWrap/>
              <w:overflowPunct/>
              <w:topLinePunct w:val="0"/>
              <w:autoSpaceDE/>
              <w:autoSpaceDN/>
              <w:bidi w:val="0"/>
              <w:adjustRightInd/>
              <w:snapToGrid/>
              <w:spacing w:before="3" w:line="280" w:lineRule="exact"/>
              <w:ind w:left="37" w:leftChars="0" w:right="103" w:rightChars="0" w:firstLine="27" w:firstLineChars="0"/>
              <w:jc w:val="both"/>
              <w:textAlignment w:val="auto"/>
              <w:rPr>
                <w:rFonts w:hint="eastAsia" w:ascii="宋体" w:hAnsi="宋体" w:eastAsia="宋体" w:cs="宋体"/>
                <w:spacing w:val="9"/>
                <w:sz w:val="24"/>
                <w:szCs w:val="24"/>
              </w:rPr>
            </w:pPr>
            <w:r>
              <w:rPr>
                <w:rFonts w:hint="eastAsia" w:ascii="宋体" w:hAnsi="宋体" w:eastAsia="宋体" w:cs="宋体"/>
                <w:spacing w:val="-16"/>
                <w:w w:val="95"/>
                <w:sz w:val="24"/>
                <w:szCs w:val="24"/>
              </w:rPr>
              <w:t>电源AC3N220</w:t>
            </w:r>
            <w:r>
              <w:rPr>
                <w:rFonts w:hint="eastAsia" w:ascii="宋体" w:hAnsi="宋体" w:eastAsia="宋体" w:cs="宋体"/>
                <w:spacing w:val="-17"/>
                <w:w w:val="97"/>
                <w:sz w:val="24"/>
                <w:szCs w:val="24"/>
              </w:rPr>
              <w:t>V50Hz</w:t>
            </w:r>
          </w:p>
        </w:tc>
        <w:tc>
          <w:tcPr>
            <w:tcW w:w="0" w:type="auto"/>
            <w:tcBorders>
              <w:top w:val="single" w:color="000000" w:sz="4" w:space="0"/>
              <w:bottom w:val="single" w:color="000000" w:sz="4" w:space="0"/>
            </w:tcBorders>
            <w:vAlign w:val="top"/>
          </w:tcPr>
          <w:p w14:paraId="09BD0746">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26801AC4">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F395F5B">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7B6FE489">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6CD9678">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42534C86">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台</w:t>
            </w:r>
          </w:p>
        </w:tc>
        <w:tc>
          <w:tcPr>
            <w:tcW w:w="0" w:type="auto"/>
            <w:tcBorders>
              <w:top w:val="single" w:color="000000" w:sz="4" w:space="0"/>
              <w:bottom w:val="single" w:color="000000" w:sz="4" w:space="0"/>
            </w:tcBorders>
            <w:vAlign w:val="top"/>
          </w:tcPr>
          <w:p w14:paraId="06A6534B">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DF562C1">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0328E89">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BF7F22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480F4B6">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37"/>
                <w:sz w:val="24"/>
                <w:szCs w:val="24"/>
              </w:rPr>
              <w:t>1</w:t>
            </w:r>
          </w:p>
        </w:tc>
      </w:tr>
      <w:tr w14:paraId="738F1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3DFCE0F4">
            <w:pPr>
              <w:keepNext w:val="0"/>
              <w:keepLines w:val="0"/>
              <w:pageBreakBefore w:val="0"/>
              <w:widowControl w:val="0"/>
              <w:kinsoku/>
              <w:wordWrap/>
              <w:overflowPunct/>
              <w:topLinePunct w:val="0"/>
              <w:autoSpaceDE/>
              <w:autoSpaceDN/>
              <w:bidi w:val="0"/>
              <w:adjustRightInd/>
              <w:snapToGrid/>
              <w:spacing w:before="188" w:line="280" w:lineRule="exact"/>
              <w:ind w:left="284" w:leftChars="0"/>
              <w:jc w:val="both"/>
              <w:textAlignment w:val="auto"/>
              <w:rPr>
                <w:rFonts w:hint="eastAsia" w:ascii="宋体" w:hAnsi="宋体" w:eastAsia="宋体" w:cs="宋体"/>
                <w:sz w:val="24"/>
                <w:szCs w:val="24"/>
              </w:rPr>
            </w:pPr>
            <w:r>
              <w:rPr>
                <w:rFonts w:hint="eastAsia" w:ascii="宋体" w:hAnsi="宋体" w:eastAsia="宋体" w:cs="宋体"/>
                <w:spacing w:val="-19"/>
                <w:sz w:val="24"/>
                <w:szCs w:val="24"/>
              </w:rPr>
              <w:t>17</w:t>
            </w:r>
          </w:p>
        </w:tc>
        <w:tc>
          <w:tcPr>
            <w:tcW w:w="0" w:type="auto"/>
            <w:tcBorders>
              <w:top w:val="single" w:color="000000" w:sz="4" w:space="0"/>
              <w:bottom w:val="single" w:color="000000" w:sz="4" w:space="0"/>
            </w:tcBorders>
            <w:vAlign w:val="top"/>
          </w:tcPr>
          <w:p w14:paraId="7B412B2C">
            <w:pPr>
              <w:keepNext w:val="0"/>
              <w:keepLines w:val="0"/>
              <w:pageBreakBefore w:val="0"/>
              <w:widowControl w:val="0"/>
              <w:kinsoku/>
              <w:wordWrap/>
              <w:overflowPunct/>
              <w:topLinePunct w:val="0"/>
              <w:autoSpaceDE/>
              <w:autoSpaceDN/>
              <w:bidi w:val="0"/>
              <w:adjustRightInd/>
              <w:snapToGrid/>
              <w:spacing w:before="189" w:line="280" w:lineRule="exact"/>
              <w:ind w:left="38"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更衣柜</w:t>
            </w:r>
          </w:p>
        </w:tc>
        <w:tc>
          <w:tcPr>
            <w:tcW w:w="0" w:type="auto"/>
            <w:tcBorders>
              <w:top w:val="single" w:color="000000" w:sz="4" w:space="0"/>
              <w:bottom w:val="single" w:color="000000" w:sz="4" w:space="0"/>
            </w:tcBorders>
            <w:vAlign w:val="top"/>
          </w:tcPr>
          <w:p w14:paraId="529D035B">
            <w:pPr>
              <w:keepNext w:val="0"/>
              <w:keepLines w:val="0"/>
              <w:pageBreakBefore w:val="0"/>
              <w:widowControl w:val="0"/>
              <w:kinsoku/>
              <w:wordWrap/>
              <w:overflowPunct/>
              <w:topLinePunct w:val="0"/>
              <w:autoSpaceDE/>
              <w:autoSpaceDN/>
              <w:bidi w:val="0"/>
              <w:adjustRightInd/>
              <w:snapToGrid/>
              <w:spacing w:before="54" w:line="280" w:lineRule="exact"/>
              <w:ind w:left="36" w:leftChars="0" w:right="73" w:rightChars="0" w:firstLine="6" w:firstLineChars="0"/>
              <w:jc w:val="both"/>
              <w:textAlignment w:val="auto"/>
              <w:rPr>
                <w:rFonts w:hint="eastAsia" w:ascii="宋体" w:hAnsi="宋体" w:eastAsia="宋体" w:cs="宋体"/>
                <w:spacing w:val="9"/>
                <w:sz w:val="24"/>
                <w:szCs w:val="24"/>
              </w:rPr>
            </w:pPr>
            <w:r>
              <w:rPr>
                <w:rFonts w:hint="eastAsia" w:ascii="宋体" w:hAnsi="宋体" w:eastAsia="宋体" w:cs="宋体"/>
                <w:spacing w:val="-9"/>
                <w:sz w:val="24"/>
                <w:szCs w:val="24"/>
              </w:rPr>
              <w:t>900*400*1800(m</w:t>
            </w:r>
            <w:r>
              <w:rPr>
                <w:rFonts w:hint="eastAsia" w:ascii="宋体" w:hAnsi="宋体" w:eastAsia="宋体" w:cs="宋体"/>
                <w:spacing w:val="10"/>
                <w:sz w:val="24"/>
                <w:szCs w:val="24"/>
              </w:rPr>
              <w:t>m),9人位,镀锌</w:t>
            </w:r>
          </w:p>
        </w:tc>
        <w:tc>
          <w:tcPr>
            <w:tcW w:w="0" w:type="auto"/>
            <w:tcBorders>
              <w:top w:val="single" w:color="000000" w:sz="4" w:space="0"/>
              <w:bottom w:val="single" w:color="000000" w:sz="4" w:space="0"/>
            </w:tcBorders>
            <w:vAlign w:val="top"/>
          </w:tcPr>
          <w:p w14:paraId="626830DE">
            <w:pPr>
              <w:keepNext w:val="0"/>
              <w:keepLines w:val="0"/>
              <w:pageBreakBefore w:val="0"/>
              <w:widowControl w:val="0"/>
              <w:kinsoku/>
              <w:wordWrap/>
              <w:overflowPunct/>
              <w:topLinePunct w:val="0"/>
              <w:autoSpaceDE/>
              <w:autoSpaceDN/>
              <w:bidi w:val="0"/>
              <w:adjustRightInd/>
              <w:snapToGrid/>
              <w:spacing w:before="189"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个</w:t>
            </w:r>
          </w:p>
        </w:tc>
        <w:tc>
          <w:tcPr>
            <w:tcW w:w="0" w:type="auto"/>
            <w:tcBorders>
              <w:top w:val="single" w:color="000000" w:sz="4" w:space="0"/>
              <w:bottom w:val="single" w:color="000000" w:sz="4" w:space="0"/>
            </w:tcBorders>
            <w:vAlign w:val="top"/>
          </w:tcPr>
          <w:p w14:paraId="252EDF3A">
            <w:pPr>
              <w:keepNext w:val="0"/>
              <w:keepLines w:val="0"/>
              <w:pageBreakBefore w:val="0"/>
              <w:widowControl w:val="0"/>
              <w:kinsoku/>
              <w:wordWrap/>
              <w:overflowPunct/>
              <w:topLinePunct w:val="0"/>
              <w:autoSpaceDE/>
              <w:autoSpaceDN/>
              <w:bidi w:val="0"/>
              <w:adjustRightInd/>
              <w:snapToGrid/>
              <w:spacing w:before="188"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19"/>
                <w:w w:val="94"/>
                <w:sz w:val="24"/>
                <w:szCs w:val="24"/>
              </w:rPr>
              <w:t>2</w:t>
            </w:r>
          </w:p>
        </w:tc>
      </w:tr>
      <w:tr w14:paraId="7C50F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6D67C693">
            <w:pPr>
              <w:keepNext w:val="0"/>
              <w:keepLines w:val="0"/>
              <w:pageBreakBefore w:val="0"/>
              <w:widowControl w:val="0"/>
              <w:kinsoku/>
              <w:wordWrap/>
              <w:overflowPunct/>
              <w:topLinePunct w:val="0"/>
              <w:autoSpaceDE/>
              <w:autoSpaceDN/>
              <w:bidi w:val="0"/>
              <w:adjustRightInd/>
              <w:snapToGrid/>
              <w:spacing w:before="191" w:line="280" w:lineRule="exact"/>
              <w:ind w:left="284" w:leftChars="0"/>
              <w:jc w:val="both"/>
              <w:textAlignment w:val="auto"/>
              <w:rPr>
                <w:rFonts w:hint="eastAsia" w:ascii="宋体" w:hAnsi="宋体" w:eastAsia="宋体" w:cs="宋体"/>
                <w:sz w:val="24"/>
                <w:szCs w:val="24"/>
              </w:rPr>
            </w:pPr>
            <w:r>
              <w:rPr>
                <w:rFonts w:hint="eastAsia" w:ascii="宋体" w:hAnsi="宋体" w:eastAsia="宋体" w:cs="宋体"/>
                <w:spacing w:val="-19"/>
                <w:sz w:val="24"/>
                <w:szCs w:val="24"/>
              </w:rPr>
              <w:t>18</w:t>
            </w:r>
          </w:p>
        </w:tc>
        <w:tc>
          <w:tcPr>
            <w:tcW w:w="0" w:type="auto"/>
            <w:tcBorders>
              <w:top w:val="single" w:color="000000" w:sz="4" w:space="0"/>
              <w:bottom w:val="single" w:color="000000" w:sz="4" w:space="0"/>
            </w:tcBorders>
            <w:vAlign w:val="top"/>
          </w:tcPr>
          <w:p w14:paraId="799CAC3A">
            <w:pPr>
              <w:keepNext w:val="0"/>
              <w:keepLines w:val="0"/>
              <w:pageBreakBefore w:val="0"/>
              <w:widowControl w:val="0"/>
              <w:kinsoku/>
              <w:wordWrap/>
              <w:overflowPunct/>
              <w:topLinePunct w:val="0"/>
              <w:autoSpaceDE/>
              <w:autoSpaceDN/>
              <w:bidi w:val="0"/>
              <w:adjustRightInd/>
              <w:snapToGrid/>
              <w:spacing w:before="55" w:line="280" w:lineRule="exact"/>
              <w:ind w:left="36" w:leftChars="0" w:right="207" w:rightChars="0" w:firstLine="12" w:firstLineChars="0"/>
              <w:jc w:val="both"/>
              <w:textAlignment w:val="auto"/>
              <w:rPr>
                <w:rFonts w:hint="eastAsia" w:ascii="宋体" w:hAnsi="宋体" w:eastAsia="宋体" w:cs="宋体"/>
                <w:spacing w:val="3"/>
                <w:sz w:val="24"/>
                <w:szCs w:val="24"/>
              </w:rPr>
            </w:pPr>
            <w:r>
              <w:rPr>
                <w:rFonts w:hint="eastAsia" w:ascii="宋体" w:hAnsi="宋体" w:eastAsia="宋体" w:cs="宋体"/>
                <w:spacing w:val="-4"/>
                <w:sz w:val="24"/>
                <w:szCs w:val="24"/>
              </w:rPr>
              <w:t>防护用品（手套、口</w:t>
            </w:r>
            <w:r>
              <w:rPr>
                <w:rFonts w:hint="eastAsia" w:ascii="宋体" w:hAnsi="宋体" w:eastAsia="宋体" w:cs="宋体"/>
                <w:spacing w:val="-6"/>
                <w:sz w:val="24"/>
                <w:szCs w:val="24"/>
              </w:rPr>
              <w:t>罩、白大褂）</w:t>
            </w:r>
          </w:p>
        </w:tc>
        <w:tc>
          <w:tcPr>
            <w:tcW w:w="0" w:type="auto"/>
            <w:tcBorders>
              <w:top w:val="single" w:color="000000" w:sz="4" w:space="0"/>
              <w:bottom w:val="single" w:color="000000" w:sz="4" w:space="0"/>
            </w:tcBorders>
            <w:vAlign w:val="top"/>
          </w:tcPr>
          <w:p w14:paraId="7D46F20E">
            <w:pPr>
              <w:keepNext w:val="0"/>
              <w:keepLines w:val="0"/>
              <w:pageBreakBefore w:val="0"/>
              <w:widowControl w:val="0"/>
              <w:kinsoku/>
              <w:wordWrap/>
              <w:overflowPunct/>
              <w:topLinePunct w:val="0"/>
              <w:autoSpaceDE/>
              <w:autoSpaceDN/>
              <w:bidi w:val="0"/>
              <w:adjustRightInd/>
              <w:snapToGrid/>
              <w:spacing w:before="55" w:line="280" w:lineRule="exact"/>
              <w:ind w:left="44" w:leftChars="0" w:right="172" w:rightChars="0" w:hanging="2" w:firstLineChars="0"/>
              <w:jc w:val="both"/>
              <w:textAlignment w:val="auto"/>
              <w:rPr>
                <w:rFonts w:hint="eastAsia" w:ascii="宋体" w:hAnsi="宋体" w:eastAsia="宋体" w:cs="宋体"/>
                <w:spacing w:val="9"/>
                <w:sz w:val="24"/>
                <w:szCs w:val="24"/>
              </w:rPr>
            </w:pPr>
            <w:r>
              <w:rPr>
                <w:rFonts w:hint="eastAsia" w:ascii="宋体" w:hAnsi="宋体" w:eastAsia="宋体" w:cs="宋体"/>
                <w:spacing w:val="-12"/>
                <w:sz w:val="24"/>
                <w:szCs w:val="24"/>
              </w:rPr>
              <w:t>手套、口罩、白</w:t>
            </w:r>
            <w:r>
              <w:rPr>
                <w:rFonts w:hint="eastAsia" w:ascii="宋体" w:hAnsi="宋体" w:eastAsia="宋体" w:cs="宋体"/>
                <w:spacing w:val="-1"/>
                <w:sz w:val="24"/>
                <w:szCs w:val="24"/>
              </w:rPr>
              <w:t>大褂</w:t>
            </w:r>
          </w:p>
        </w:tc>
        <w:tc>
          <w:tcPr>
            <w:tcW w:w="0" w:type="auto"/>
            <w:tcBorders>
              <w:top w:val="single" w:color="000000" w:sz="4" w:space="0"/>
              <w:bottom w:val="single" w:color="000000" w:sz="4" w:space="0"/>
            </w:tcBorders>
            <w:vAlign w:val="top"/>
          </w:tcPr>
          <w:p w14:paraId="2557BC7B">
            <w:pPr>
              <w:keepNext w:val="0"/>
              <w:keepLines w:val="0"/>
              <w:pageBreakBefore w:val="0"/>
              <w:widowControl w:val="0"/>
              <w:kinsoku/>
              <w:wordWrap/>
              <w:overflowPunct/>
              <w:topLinePunct w:val="0"/>
              <w:autoSpaceDE/>
              <w:autoSpaceDN/>
              <w:bidi w:val="0"/>
              <w:adjustRightInd/>
              <w:snapToGrid/>
              <w:spacing w:before="191" w:line="280" w:lineRule="exact"/>
              <w:ind w:left="235" w:leftChars="0"/>
              <w:jc w:val="both"/>
              <w:textAlignment w:val="auto"/>
              <w:rPr>
                <w:rFonts w:hint="eastAsia" w:ascii="宋体" w:hAnsi="宋体" w:eastAsia="宋体" w:cs="宋体"/>
                <w:sz w:val="24"/>
                <w:szCs w:val="24"/>
              </w:rPr>
            </w:pPr>
            <w:r>
              <w:rPr>
                <w:rFonts w:hint="eastAsia" w:ascii="宋体" w:hAnsi="宋体" w:eastAsia="宋体" w:cs="宋体"/>
                <w:sz w:val="24"/>
                <w:szCs w:val="24"/>
              </w:rPr>
              <w:t>套</w:t>
            </w:r>
          </w:p>
        </w:tc>
        <w:tc>
          <w:tcPr>
            <w:tcW w:w="0" w:type="auto"/>
            <w:tcBorders>
              <w:top w:val="single" w:color="000000" w:sz="4" w:space="0"/>
              <w:bottom w:val="single" w:color="000000" w:sz="4" w:space="0"/>
            </w:tcBorders>
            <w:vAlign w:val="top"/>
          </w:tcPr>
          <w:p w14:paraId="20438443">
            <w:pPr>
              <w:keepNext w:val="0"/>
              <w:keepLines w:val="0"/>
              <w:pageBreakBefore w:val="0"/>
              <w:widowControl w:val="0"/>
              <w:kinsoku/>
              <w:wordWrap/>
              <w:overflowPunct/>
              <w:topLinePunct w:val="0"/>
              <w:autoSpaceDE/>
              <w:autoSpaceDN/>
              <w:bidi w:val="0"/>
              <w:adjustRightInd/>
              <w:snapToGrid/>
              <w:spacing w:before="191"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3"/>
                <w:sz w:val="24"/>
                <w:szCs w:val="24"/>
              </w:rPr>
              <w:t>20</w:t>
            </w:r>
          </w:p>
        </w:tc>
      </w:tr>
      <w:tr w14:paraId="33D51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12C8DB36">
            <w:pPr>
              <w:keepNext w:val="0"/>
              <w:keepLines w:val="0"/>
              <w:pageBreakBefore w:val="0"/>
              <w:widowControl w:val="0"/>
              <w:kinsoku/>
              <w:wordWrap/>
              <w:overflowPunct/>
              <w:topLinePunct w:val="0"/>
              <w:autoSpaceDE/>
              <w:autoSpaceDN/>
              <w:bidi w:val="0"/>
              <w:adjustRightInd/>
              <w:snapToGrid/>
              <w:spacing w:before="72" w:line="280" w:lineRule="exact"/>
              <w:ind w:left="284" w:leftChars="0"/>
              <w:jc w:val="both"/>
              <w:textAlignment w:val="auto"/>
              <w:rPr>
                <w:rFonts w:hint="eastAsia" w:ascii="宋体" w:hAnsi="宋体" w:eastAsia="宋体" w:cs="宋体"/>
                <w:sz w:val="24"/>
                <w:szCs w:val="24"/>
              </w:rPr>
            </w:pPr>
            <w:r>
              <w:rPr>
                <w:rFonts w:hint="eastAsia" w:ascii="宋体" w:hAnsi="宋体" w:eastAsia="宋体" w:cs="宋体"/>
                <w:spacing w:val="-19"/>
                <w:sz w:val="24"/>
                <w:szCs w:val="24"/>
              </w:rPr>
              <w:t>19</w:t>
            </w:r>
          </w:p>
        </w:tc>
        <w:tc>
          <w:tcPr>
            <w:tcW w:w="0" w:type="auto"/>
            <w:tcBorders>
              <w:top w:val="single" w:color="000000" w:sz="4" w:space="0"/>
              <w:bottom w:val="single" w:color="000000" w:sz="4" w:space="0"/>
            </w:tcBorders>
            <w:vAlign w:val="top"/>
          </w:tcPr>
          <w:p w14:paraId="19C4E89E">
            <w:pPr>
              <w:keepNext w:val="0"/>
              <w:keepLines w:val="0"/>
              <w:pageBreakBefore w:val="0"/>
              <w:widowControl w:val="0"/>
              <w:kinsoku/>
              <w:wordWrap/>
              <w:overflowPunct/>
              <w:topLinePunct w:val="0"/>
              <w:autoSpaceDE/>
              <w:autoSpaceDN/>
              <w:bidi w:val="0"/>
              <w:adjustRightInd/>
              <w:snapToGrid/>
              <w:spacing w:before="71" w:line="280" w:lineRule="exact"/>
              <w:ind w:left="39" w:leftChars="0"/>
              <w:jc w:val="both"/>
              <w:textAlignment w:val="auto"/>
              <w:rPr>
                <w:rFonts w:hint="eastAsia" w:ascii="宋体" w:hAnsi="宋体" w:eastAsia="宋体" w:cs="宋体"/>
                <w:spacing w:val="3"/>
                <w:sz w:val="24"/>
                <w:szCs w:val="24"/>
              </w:rPr>
            </w:pPr>
            <w:r>
              <w:rPr>
                <w:rFonts w:hint="eastAsia" w:ascii="宋体" w:hAnsi="宋体" w:eastAsia="宋体" w:cs="宋体"/>
                <w:spacing w:val="2"/>
                <w:sz w:val="24"/>
                <w:szCs w:val="24"/>
              </w:rPr>
              <w:t>一次性帽子</w:t>
            </w:r>
          </w:p>
        </w:tc>
        <w:tc>
          <w:tcPr>
            <w:tcW w:w="0" w:type="auto"/>
            <w:tcBorders>
              <w:top w:val="single" w:color="000000" w:sz="4" w:space="0"/>
              <w:bottom w:val="single" w:color="000000" w:sz="4" w:space="0"/>
            </w:tcBorders>
            <w:vAlign w:val="top"/>
          </w:tcPr>
          <w:p w14:paraId="4401A59B">
            <w:pPr>
              <w:keepNext w:val="0"/>
              <w:keepLines w:val="0"/>
              <w:pageBreakBefore w:val="0"/>
              <w:widowControl w:val="0"/>
              <w:kinsoku/>
              <w:wordWrap/>
              <w:overflowPunct/>
              <w:topLinePunct w:val="0"/>
              <w:autoSpaceDE/>
              <w:autoSpaceDN/>
              <w:bidi w:val="0"/>
              <w:adjustRightInd/>
              <w:snapToGrid/>
              <w:spacing w:before="72" w:line="280" w:lineRule="exact"/>
              <w:ind w:left="56" w:leftChars="0"/>
              <w:jc w:val="both"/>
              <w:textAlignment w:val="auto"/>
              <w:rPr>
                <w:rFonts w:hint="eastAsia" w:ascii="宋体" w:hAnsi="宋体" w:eastAsia="宋体" w:cs="宋体"/>
                <w:spacing w:val="9"/>
                <w:sz w:val="24"/>
                <w:szCs w:val="24"/>
              </w:rPr>
            </w:pPr>
            <w:r>
              <w:rPr>
                <w:rFonts w:hint="eastAsia" w:ascii="宋体" w:hAnsi="宋体" w:eastAsia="宋体" w:cs="宋体"/>
                <w:spacing w:val="-2"/>
                <w:sz w:val="24"/>
                <w:szCs w:val="24"/>
              </w:rPr>
              <w:t>100个/包</w:t>
            </w:r>
          </w:p>
        </w:tc>
        <w:tc>
          <w:tcPr>
            <w:tcW w:w="0" w:type="auto"/>
            <w:tcBorders>
              <w:top w:val="single" w:color="000000" w:sz="4" w:space="0"/>
              <w:bottom w:val="single" w:color="000000" w:sz="4" w:space="0"/>
            </w:tcBorders>
            <w:vAlign w:val="top"/>
          </w:tcPr>
          <w:p w14:paraId="653B8032">
            <w:pPr>
              <w:keepNext w:val="0"/>
              <w:keepLines w:val="0"/>
              <w:pageBreakBefore w:val="0"/>
              <w:widowControl w:val="0"/>
              <w:kinsoku/>
              <w:wordWrap/>
              <w:overflowPunct/>
              <w:topLinePunct w:val="0"/>
              <w:autoSpaceDE/>
              <w:autoSpaceDN/>
              <w:bidi w:val="0"/>
              <w:adjustRightInd/>
              <w:snapToGrid/>
              <w:spacing w:before="72"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包</w:t>
            </w:r>
          </w:p>
        </w:tc>
        <w:tc>
          <w:tcPr>
            <w:tcW w:w="0" w:type="auto"/>
            <w:tcBorders>
              <w:top w:val="single" w:color="000000" w:sz="4" w:space="0"/>
              <w:bottom w:val="single" w:color="000000" w:sz="4" w:space="0"/>
            </w:tcBorders>
            <w:vAlign w:val="top"/>
          </w:tcPr>
          <w:p w14:paraId="1F6E7EEB">
            <w:pPr>
              <w:keepNext w:val="0"/>
              <w:keepLines w:val="0"/>
              <w:pageBreakBefore w:val="0"/>
              <w:widowControl w:val="0"/>
              <w:kinsoku/>
              <w:wordWrap/>
              <w:overflowPunct/>
              <w:topLinePunct w:val="0"/>
              <w:autoSpaceDE/>
              <w:autoSpaceDN/>
              <w:bidi w:val="0"/>
              <w:adjustRightInd/>
              <w:snapToGrid/>
              <w:spacing w:before="72"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9"/>
                <w:sz w:val="24"/>
                <w:szCs w:val="24"/>
              </w:rPr>
              <w:t>10</w:t>
            </w:r>
          </w:p>
        </w:tc>
      </w:tr>
      <w:tr w14:paraId="63BA2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4C2FE465">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80F2E97">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275FB5B6">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222B602">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A573827">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z w:val="24"/>
                <w:szCs w:val="24"/>
              </w:rPr>
            </w:pPr>
            <w:r>
              <w:rPr>
                <w:rFonts w:hint="eastAsia" w:ascii="宋体" w:hAnsi="宋体" w:eastAsia="宋体" w:cs="宋体"/>
                <w:spacing w:val="-13"/>
                <w:sz w:val="24"/>
                <w:szCs w:val="24"/>
              </w:rPr>
              <w:t>20</w:t>
            </w:r>
          </w:p>
        </w:tc>
        <w:tc>
          <w:tcPr>
            <w:tcW w:w="0" w:type="auto"/>
            <w:tcBorders>
              <w:top w:val="single" w:color="000000" w:sz="4" w:space="0"/>
              <w:bottom w:val="single" w:color="000000" w:sz="4" w:space="0"/>
            </w:tcBorders>
            <w:vAlign w:val="top"/>
          </w:tcPr>
          <w:p w14:paraId="2DC23EEE">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161EB419">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11F9B0C1">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73A6CE92">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3DD1BF6">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双头蠕动泵灌装机</w:t>
            </w:r>
          </w:p>
        </w:tc>
        <w:tc>
          <w:tcPr>
            <w:tcW w:w="0" w:type="auto"/>
            <w:tcBorders>
              <w:top w:val="single" w:color="000000" w:sz="4" w:space="0"/>
              <w:bottom w:val="single" w:color="000000" w:sz="4" w:space="0"/>
            </w:tcBorders>
            <w:vAlign w:val="top"/>
          </w:tcPr>
          <w:p w14:paraId="0C180FA5">
            <w:pPr>
              <w:keepNext w:val="0"/>
              <w:keepLines w:val="0"/>
              <w:pageBreakBefore w:val="0"/>
              <w:widowControl w:val="0"/>
              <w:kinsoku/>
              <w:wordWrap/>
              <w:overflowPunct/>
              <w:topLinePunct w:val="0"/>
              <w:autoSpaceDE/>
              <w:autoSpaceDN/>
              <w:bidi w:val="0"/>
              <w:adjustRightInd/>
              <w:snapToGrid/>
              <w:spacing w:before="285" w:line="280" w:lineRule="exact"/>
              <w:ind w:left="42" w:right="22" w:firstLine="2"/>
              <w:jc w:val="both"/>
              <w:textAlignment w:val="auto"/>
              <w:rPr>
                <w:rFonts w:hint="eastAsia" w:ascii="宋体" w:hAnsi="宋体" w:eastAsia="宋体" w:cs="宋体"/>
                <w:sz w:val="24"/>
                <w:szCs w:val="24"/>
              </w:rPr>
            </w:pPr>
            <w:r>
              <w:rPr>
                <w:rFonts w:hint="eastAsia" w:ascii="宋体" w:hAnsi="宋体" w:eastAsia="宋体" w:cs="宋体"/>
                <w:spacing w:val="-6"/>
                <w:sz w:val="24"/>
                <w:szCs w:val="24"/>
              </w:rPr>
              <w:t>容积100L，手持</w:t>
            </w:r>
            <w:r>
              <w:rPr>
                <w:rFonts w:hint="eastAsia" w:ascii="宋体" w:hAnsi="宋体" w:eastAsia="宋体" w:cs="宋体"/>
                <w:spacing w:val="2"/>
                <w:sz w:val="24"/>
                <w:szCs w:val="24"/>
              </w:rPr>
              <w:t>式自动灌装量5-</w:t>
            </w:r>
            <w:r>
              <w:rPr>
                <w:rFonts w:hint="eastAsia" w:ascii="宋体" w:hAnsi="宋体" w:eastAsia="宋体" w:cs="宋体"/>
                <w:spacing w:val="-7"/>
                <w:sz w:val="24"/>
                <w:szCs w:val="24"/>
              </w:rPr>
              <w:t>3000ml，灌装口</w:t>
            </w:r>
            <w:r>
              <w:rPr>
                <w:rFonts w:hint="eastAsia" w:ascii="宋体" w:hAnsi="宋体" w:eastAsia="宋体" w:cs="宋体"/>
                <w:spacing w:val="-3"/>
                <w:sz w:val="24"/>
                <w:szCs w:val="24"/>
              </w:rPr>
              <w:t>数量2，工作量</w:t>
            </w:r>
            <w:r>
              <w:rPr>
                <w:rFonts w:hint="eastAsia" w:ascii="宋体" w:hAnsi="宋体" w:eastAsia="宋体" w:cs="宋体"/>
                <w:spacing w:val="-8"/>
                <w:sz w:val="24"/>
                <w:szCs w:val="24"/>
              </w:rPr>
              <w:t>100ml50瓶/min</w:t>
            </w:r>
            <w:r>
              <w:rPr>
                <w:rFonts w:hint="eastAsia" w:ascii="宋体" w:hAnsi="宋体" w:eastAsia="宋体" w:cs="宋体"/>
                <w:spacing w:val="-4"/>
                <w:sz w:val="24"/>
                <w:szCs w:val="24"/>
              </w:rPr>
              <w:t>100ml-25瓶/min</w:t>
            </w:r>
            <w:r>
              <w:rPr>
                <w:rFonts w:hint="eastAsia" w:ascii="宋体" w:hAnsi="宋体" w:eastAsia="宋体" w:cs="宋体"/>
                <w:spacing w:val="3"/>
                <w:sz w:val="24"/>
                <w:szCs w:val="24"/>
              </w:rPr>
              <w:t>,精确度工作量</w:t>
            </w:r>
            <w:r>
              <w:rPr>
                <w:rFonts w:hint="eastAsia" w:ascii="宋体" w:hAnsi="宋体" w:eastAsia="宋体" w:cs="宋体"/>
                <w:spacing w:val="1"/>
                <w:sz w:val="24"/>
                <w:szCs w:val="24"/>
              </w:rPr>
              <w:t>±1</w:t>
            </w:r>
            <w:r>
              <w:rPr>
                <w:rFonts w:hint="eastAsia" w:ascii="宋体" w:hAnsi="宋体" w:eastAsia="宋体" w:cs="宋体"/>
                <w:sz w:val="24"/>
                <w:szCs w:val="24"/>
              </w:rPr>
              <w:t>ml</w:t>
            </w:r>
            <w:r>
              <w:rPr>
                <w:rFonts w:hint="eastAsia" w:ascii="宋体" w:hAnsi="宋体" w:eastAsia="宋体" w:cs="宋体"/>
                <w:spacing w:val="1"/>
                <w:sz w:val="24"/>
                <w:szCs w:val="24"/>
              </w:rPr>
              <w:t>，工作温度≤97℃,转速调</w:t>
            </w:r>
            <w:r>
              <w:rPr>
                <w:rFonts w:hint="eastAsia" w:ascii="宋体" w:hAnsi="宋体" w:eastAsia="宋体" w:cs="宋体"/>
                <w:spacing w:val="2"/>
                <w:sz w:val="24"/>
                <w:szCs w:val="24"/>
              </w:rPr>
              <w:t>节0-800转/分钟无级调速</w:t>
            </w:r>
          </w:p>
          <w:p w14:paraId="073672FD">
            <w:pPr>
              <w:keepNext w:val="0"/>
              <w:keepLines w:val="0"/>
              <w:pageBreakBefore w:val="0"/>
              <w:widowControl w:val="0"/>
              <w:kinsoku/>
              <w:wordWrap/>
              <w:overflowPunct/>
              <w:topLinePunct w:val="0"/>
              <w:autoSpaceDE/>
              <w:autoSpaceDN/>
              <w:bidi w:val="0"/>
              <w:adjustRightInd/>
              <w:snapToGrid/>
              <w:spacing w:before="3" w:line="280" w:lineRule="exact"/>
              <w:ind w:left="41" w:right="52" w:firstLine="1"/>
              <w:jc w:val="both"/>
              <w:textAlignment w:val="auto"/>
              <w:rPr>
                <w:rFonts w:hint="eastAsia" w:ascii="宋体" w:hAnsi="宋体" w:eastAsia="宋体" w:cs="宋体"/>
                <w:sz w:val="24"/>
                <w:szCs w:val="24"/>
              </w:rPr>
            </w:pPr>
            <w:r>
              <w:rPr>
                <w:rFonts w:hint="eastAsia" w:ascii="宋体" w:hAnsi="宋体" w:eastAsia="宋体" w:cs="宋体"/>
                <w:spacing w:val="-4"/>
                <w:sz w:val="24"/>
                <w:szCs w:val="24"/>
              </w:rPr>
              <w:t>8、16秒多档可调</w:t>
            </w:r>
            <w:r>
              <w:rPr>
                <w:rFonts w:hint="eastAsia" w:ascii="宋体" w:hAnsi="宋体" w:eastAsia="宋体" w:cs="宋体"/>
                <w:spacing w:val="3"/>
                <w:sz w:val="24"/>
                <w:szCs w:val="24"/>
              </w:rPr>
              <w:t>在转速调节位置</w:t>
            </w:r>
            <w:r>
              <w:rPr>
                <w:rFonts w:hint="eastAsia" w:ascii="宋体" w:hAnsi="宋体" w:eastAsia="宋体" w:cs="宋体"/>
                <w:spacing w:val="4"/>
                <w:sz w:val="24"/>
                <w:szCs w:val="24"/>
              </w:rPr>
              <w:t>液体加热功能/</w:t>
            </w:r>
            <w:r>
              <w:rPr>
                <w:rFonts w:hint="eastAsia" w:ascii="宋体" w:hAnsi="宋体" w:eastAsia="宋体" w:cs="宋体"/>
                <w:spacing w:val="1"/>
                <w:sz w:val="24"/>
                <w:szCs w:val="24"/>
              </w:rPr>
              <w:t>有/有</w:t>
            </w:r>
          </w:p>
          <w:p w14:paraId="73BF147C">
            <w:pPr>
              <w:keepNext w:val="0"/>
              <w:keepLines w:val="0"/>
              <w:pageBreakBefore w:val="0"/>
              <w:widowControl w:val="0"/>
              <w:kinsoku/>
              <w:wordWrap/>
              <w:overflowPunct/>
              <w:topLinePunct w:val="0"/>
              <w:autoSpaceDE/>
              <w:autoSpaceDN/>
              <w:bidi w:val="0"/>
              <w:adjustRightInd/>
              <w:snapToGrid/>
              <w:spacing w:before="4" w:line="280" w:lineRule="exact"/>
              <w:ind w:left="43" w:leftChars="0" w:right="28" w:rightChars="0" w:hanging="2" w:firstLineChars="0"/>
              <w:jc w:val="both"/>
              <w:textAlignment w:val="auto"/>
              <w:rPr>
                <w:rFonts w:hint="eastAsia" w:ascii="宋体" w:hAnsi="宋体" w:eastAsia="宋体" w:cs="宋体"/>
                <w:spacing w:val="9"/>
                <w:sz w:val="24"/>
                <w:szCs w:val="24"/>
              </w:rPr>
            </w:pPr>
            <w:r>
              <w:rPr>
                <w:rFonts w:hint="eastAsia" w:ascii="宋体" w:hAnsi="宋体" w:eastAsia="宋体" w:cs="宋体"/>
                <w:spacing w:val="2"/>
                <w:sz w:val="24"/>
                <w:szCs w:val="24"/>
              </w:rPr>
              <w:t>机体材料不锈钢</w:t>
            </w:r>
            <w:r>
              <w:rPr>
                <w:rFonts w:hint="eastAsia" w:ascii="宋体" w:hAnsi="宋体" w:eastAsia="宋体" w:cs="宋体"/>
                <w:spacing w:val="-12"/>
                <w:w w:val="97"/>
                <w:sz w:val="24"/>
                <w:szCs w:val="24"/>
              </w:rPr>
              <w:t>,电源AC220V5</w:t>
            </w:r>
            <w:r>
              <w:rPr>
                <w:rFonts w:hint="eastAsia" w:ascii="宋体" w:hAnsi="宋体" w:eastAsia="宋体" w:cs="宋体"/>
                <w:spacing w:val="-18"/>
                <w:w w:val="98"/>
                <w:sz w:val="24"/>
                <w:szCs w:val="24"/>
              </w:rPr>
              <w:t>0HZ，总功率16KW</w:t>
            </w:r>
            <w:r>
              <w:rPr>
                <w:rFonts w:hint="eastAsia" w:ascii="宋体" w:hAnsi="宋体" w:eastAsia="宋体" w:cs="宋体"/>
                <w:spacing w:val="-5"/>
                <w:sz w:val="24"/>
                <w:szCs w:val="24"/>
              </w:rPr>
              <w:t>,重量70kg</w:t>
            </w:r>
          </w:p>
        </w:tc>
        <w:tc>
          <w:tcPr>
            <w:tcW w:w="0" w:type="auto"/>
            <w:tcBorders>
              <w:top w:val="single" w:color="000000" w:sz="4" w:space="0"/>
              <w:bottom w:val="single" w:color="000000" w:sz="4" w:space="0"/>
            </w:tcBorders>
            <w:vAlign w:val="top"/>
          </w:tcPr>
          <w:p w14:paraId="0304E1B3">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45786C99">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7C1FB5B">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287BE7E1">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台</w:t>
            </w:r>
          </w:p>
        </w:tc>
        <w:tc>
          <w:tcPr>
            <w:tcW w:w="0" w:type="auto"/>
            <w:tcBorders>
              <w:top w:val="single" w:color="000000" w:sz="4" w:space="0"/>
              <w:bottom w:val="single" w:color="000000" w:sz="4" w:space="0"/>
            </w:tcBorders>
            <w:vAlign w:val="top"/>
          </w:tcPr>
          <w:p w14:paraId="4810447B">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48E94B86">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3D856E5">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B5D7842">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37"/>
                <w:sz w:val="24"/>
                <w:szCs w:val="24"/>
              </w:rPr>
              <w:t>1</w:t>
            </w:r>
          </w:p>
        </w:tc>
      </w:tr>
      <w:tr w14:paraId="7FA36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1C330C0B">
            <w:pPr>
              <w:keepNext w:val="0"/>
              <w:keepLines w:val="0"/>
              <w:pageBreakBefore w:val="0"/>
              <w:widowControl w:val="0"/>
              <w:kinsoku/>
              <w:wordWrap/>
              <w:overflowPunct/>
              <w:topLinePunct w:val="0"/>
              <w:autoSpaceDE/>
              <w:autoSpaceDN/>
              <w:bidi w:val="0"/>
              <w:adjustRightInd/>
              <w:snapToGrid/>
              <w:spacing w:before="188" w:line="280" w:lineRule="exact"/>
              <w:ind w:left="272" w:leftChars="0"/>
              <w:jc w:val="both"/>
              <w:textAlignment w:val="auto"/>
              <w:rPr>
                <w:rFonts w:hint="eastAsia" w:ascii="宋体" w:hAnsi="宋体" w:eastAsia="宋体" w:cs="宋体"/>
                <w:sz w:val="24"/>
                <w:szCs w:val="24"/>
              </w:rPr>
            </w:pPr>
            <w:r>
              <w:rPr>
                <w:rFonts w:hint="eastAsia" w:ascii="宋体" w:hAnsi="宋体" w:eastAsia="宋体" w:cs="宋体"/>
                <w:spacing w:val="-13"/>
                <w:sz w:val="24"/>
                <w:szCs w:val="24"/>
              </w:rPr>
              <w:t>21</w:t>
            </w:r>
          </w:p>
        </w:tc>
        <w:tc>
          <w:tcPr>
            <w:tcW w:w="0" w:type="auto"/>
            <w:tcBorders>
              <w:top w:val="single" w:color="000000" w:sz="4" w:space="0"/>
              <w:bottom w:val="single" w:color="000000" w:sz="4" w:space="0"/>
            </w:tcBorders>
            <w:vAlign w:val="top"/>
          </w:tcPr>
          <w:p w14:paraId="709DBD98">
            <w:pPr>
              <w:keepNext w:val="0"/>
              <w:keepLines w:val="0"/>
              <w:pageBreakBefore w:val="0"/>
              <w:widowControl w:val="0"/>
              <w:kinsoku/>
              <w:wordWrap/>
              <w:overflowPunct/>
              <w:topLinePunct w:val="0"/>
              <w:autoSpaceDE/>
              <w:autoSpaceDN/>
              <w:bidi w:val="0"/>
              <w:adjustRightInd/>
              <w:snapToGrid/>
              <w:spacing w:before="189" w:line="280" w:lineRule="exact"/>
              <w:ind w:left="36" w:leftChars="0"/>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培养瓶运送车</w:t>
            </w:r>
          </w:p>
        </w:tc>
        <w:tc>
          <w:tcPr>
            <w:tcW w:w="0" w:type="auto"/>
            <w:tcBorders>
              <w:top w:val="single" w:color="000000" w:sz="4" w:space="0"/>
              <w:bottom w:val="single" w:color="000000" w:sz="4" w:space="0"/>
            </w:tcBorders>
            <w:vAlign w:val="top"/>
          </w:tcPr>
          <w:p w14:paraId="727CC109">
            <w:pPr>
              <w:keepNext w:val="0"/>
              <w:keepLines w:val="0"/>
              <w:pageBreakBefore w:val="0"/>
              <w:widowControl w:val="0"/>
              <w:kinsoku/>
              <w:wordWrap/>
              <w:overflowPunct/>
              <w:topLinePunct w:val="0"/>
              <w:autoSpaceDE/>
              <w:autoSpaceDN/>
              <w:bidi w:val="0"/>
              <w:adjustRightInd/>
              <w:snapToGrid/>
              <w:spacing w:before="54" w:line="280" w:lineRule="exact"/>
              <w:ind w:left="47" w:leftChars="0" w:right="172" w:rightChars="0" w:hanging="4" w:firstLineChars="0"/>
              <w:jc w:val="both"/>
              <w:textAlignment w:val="auto"/>
              <w:rPr>
                <w:rFonts w:hint="eastAsia" w:ascii="宋体" w:hAnsi="宋体" w:eastAsia="宋体" w:cs="宋体"/>
                <w:spacing w:val="9"/>
                <w:sz w:val="24"/>
                <w:szCs w:val="24"/>
              </w:rPr>
            </w:pPr>
            <w:r>
              <w:rPr>
                <w:rFonts w:hint="eastAsia" w:ascii="宋体" w:hAnsi="宋体" w:eastAsia="宋体" w:cs="宋体"/>
                <w:spacing w:val="-1"/>
                <w:sz w:val="24"/>
                <w:szCs w:val="24"/>
              </w:rPr>
              <w:t>单层折叠，加厚</w:t>
            </w:r>
            <w:r>
              <w:rPr>
                <w:rFonts w:hint="eastAsia" w:ascii="宋体" w:hAnsi="宋体" w:eastAsia="宋体" w:cs="宋体"/>
                <w:sz w:val="24"/>
                <w:szCs w:val="24"/>
              </w:rPr>
              <w:t>型</w:t>
            </w:r>
          </w:p>
        </w:tc>
        <w:tc>
          <w:tcPr>
            <w:tcW w:w="0" w:type="auto"/>
            <w:tcBorders>
              <w:top w:val="single" w:color="000000" w:sz="4" w:space="0"/>
              <w:bottom w:val="single" w:color="000000" w:sz="4" w:space="0"/>
            </w:tcBorders>
            <w:vAlign w:val="top"/>
          </w:tcPr>
          <w:p w14:paraId="7108D31D">
            <w:pPr>
              <w:keepNext w:val="0"/>
              <w:keepLines w:val="0"/>
              <w:pageBreakBefore w:val="0"/>
              <w:widowControl w:val="0"/>
              <w:kinsoku/>
              <w:wordWrap/>
              <w:overflowPunct/>
              <w:topLinePunct w:val="0"/>
              <w:autoSpaceDE/>
              <w:autoSpaceDN/>
              <w:bidi w:val="0"/>
              <w:adjustRightInd/>
              <w:snapToGrid/>
              <w:spacing w:before="189" w:line="280" w:lineRule="exact"/>
              <w:ind w:left="249" w:leftChars="0"/>
              <w:jc w:val="both"/>
              <w:textAlignment w:val="auto"/>
              <w:rPr>
                <w:rFonts w:hint="eastAsia" w:ascii="宋体" w:hAnsi="宋体" w:eastAsia="宋体" w:cs="宋体"/>
                <w:sz w:val="24"/>
                <w:szCs w:val="24"/>
              </w:rPr>
            </w:pPr>
            <w:r>
              <w:rPr>
                <w:rFonts w:hint="eastAsia" w:ascii="宋体" w:hAnsi="宋体" w:eastAsia="宋体" w:cs="宋体"/>
                <w:sz w:val="24"/>
                <w:szCs w:val="24"/>
              </w:rPr>
              <w:t>台</w:t>
            </w:r>
          </w:p>
        </w:tc>
        <w:tc>
          <w:tcPr>
            <w:tcW w:w="0" w:type="auto"/>
            <w:tcBorders>
              <w:top w:val="single" w:color="000000" w:sz="4" w:space="0"/>
              <w:bottom w:val="single" w:color="000000" w:sz="4" w:space="0"/>
            </w:tcBorders>
            <w:vAlign w:val="top"/>
          </w:tcPr>
          <w:p w14:paraId="1A058A93">
            <w:pPr>
              <w:keepNext w:val="0"/>
              <w:keepLines w:val="0"/>
              <w:pageBreakBefore w:val="0"/>
              <w:widowControl w:val="0"/>
              <w:kinsoku/>
              <w:wordWrap/>
              <w:overflowPunct/>
              <w:topLinePunct w:val="0"/>
              <w:autoSpaceDE/>
              <w:autoSpaceDN/>
              <w:bidi w:val="0"/>
              <w:adjustRightInd/>
              <w:snapToGrid/>
              <w:spacing w:before="188"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19"/>
                <w:w w:val="94"/>
                <w:sz w:val="24"/>
                <w:szCs w:val="24"/>
              </w:rPr>
              <w:t>2</w:t>
            </w:r>
          </w:p>
        </w:tc>
      </w:tr>
      <w:tr w14:paraId="6E17A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0FC26DCB">
            <w:pPr>
              <w:keepNext w:val="0"/>
              <w:keepLines w:val="0"/>
              <w:pageBreakBefore w:val="0"/>
              <w:widowControl w:val="0"/>
              <w:kinsoku/>
              <w:wordWrap/>
              <w:overflowPunct/>
              <w:topLinePunct w:val="0"/>
              <w:autoSpaceDE/>
              <w:autoSpaceDN/>
              <w:bidi w:val="0"/>
              <w:adjustRightInd/>
              <w:snapToGrid/>
              <w:spacing w:before="190" w:line="280" w:lineRule="exact"/>
              <w:ind w:left="272" w:leftChars="0"/>
              <w:jc w:val="both"/>
              <w:textAlignment w:val="auto"/>
              <w:rPr>
                <w:rFonts w:hint="eastAsia" w:ascii="宋体" w:hAnsi="宋体" w:eastAsia="宋体" w:cs="宋体"/>
                <w:sz w:val="24"/>
                <w:szCs w:val="24"/>
              </w:rPr>
            </w:pPr>
            <w:r>
              <w:rPr>
                <w:rFonts w:hint="eastAsia" w:ascii="宋体" w:hAnsi="宋体" w:eastAsia="宋体" w:cs="宋体"/>
                <w:spacing w:val="-13"/>
                <w:sz w:val="24"/>
                <w:szCs w:val="24"/>
              </w:rPr>
              <w:t>22</w:t>
            </w:r>
          </w:p>
        </w:tc>
        <w:tc>
          <w:tcPr>
            <w:tcW w:w="0" w:type="auto"/>
            <w:tcBorders>
              <w:top w:val="single" w:color="000000" w:sz="4" w:space="0"/>
              <w:bottom w:val="single" w:color="000000" w:sz="4" w:space="0"/>
            </w:tcBorders>
            <w:vAlign w:val="top"/>
          </w:tcPr>
          <w:p w14:paraId="225D96D4">
            <w:pPr>
              <w:keepNext w:val="0"/>
              <w:keepLines w:val="0"/>
              <w:pageBreakBefore w:val="0"/>
              <w:widowControl w:val="0"/>
              <w:kinsoku/>
              <w:wordWrap/>
              <w:overflowPunct/>
              <w:topLinePunct w:val="0"/>
              <w:autoSpaceDE/>
              <w:autoSpaceDN/>
              <w:bidi w:val="0"/>
              <w:adjustRightInd/>
              <w:snapToGrid/>
              <w:spacing w:before="191" w:line="280" w:lineRule="exact"/>
              <w:ind w:left="39" w:leftChars="0"/>
              <w:jc w:val="both"/>
              <w:textAlignment w:val="auto"/>
              <w:rPr>
                <w:rFonts w:hint="eastAsia" w:ascii="宋体" w:hAnsi="宋体" w:eastAsia="宋体" w:cs="宋体"/>
                <w:spacing w:val="3"/>
                <w:sz w:val="24"/>
                <w:szCs w:val="24"/>
              </w:rPr>
            </w:pPr>
            <w:r>
              <w:rPr>
                <w:rFonts w:hint="eastAsia" w:ascii="宋体" w:hAnsi="宋体" w:eastAsia="宋体" w:cs="宋体"/>
                <w:spacing w:val="2"/>
                <w:sz w:val="24"/>
                <w:szCs w:val="24"/>
              </w:rPr>
              <w:t>不锈钢工作台</w:t>
            </w:r>
          </w:p>
        </w:tc>
        <w:tc>
          <w:tcPr>
            <w:tcW w:w="0" w:type="auto"/>
            <w:tcBorders>
              <w:top w:val="single" w:color="000000" w:sz="4" w:space="0"/>
              <w:bottom w:val="single" w:color="000000" w:sz="4" w:space="0"/>
            </w:tcBorders>
            <w:vAlign w:val="top"/>
          </w:tcPr>
          <w:p w14:paraId="687AF43D">
            <w:pPr>
              <w:keepNext w:val="0"/>
              <w:keepLines w:val="0"/>
              <w:pageBreakBefore w:val="0"/>
              <w:widowControl w:val="0"/>
              <w:kinsoku/>
              <w:wordWrap/>
              <w:overflowPunct/>
              <w:topLinePunct w:val="0"/>
              <w:autoSpaceDE/>
              <w:autoSpaceDN/>
              <w:bidi w:val="0"/>
              <w:adjustRightInd/>
              <w:snapToGrid/>
              <w:spacing w:before="56" w:line="280" w:lineRule="exact"/>
              <w:ind w:left="41" w:leftChars="0" w:right="118" w:rightChars="0" w:firstLine="3" w:firstLineChars="0"/>
              <w:jc w:val="both"/>
              <w:textAlignment w:val="auto"/>
              <w:rPr>
                <w:rFonts w:hint="eastAsia" w:ascii="宋体" w:hAnsi="宋体" w:eastAsia="宋体" w:cs="宋体"/>
                <w:spacing w:val="9"/>
                <w:sz w:val="24"/>
                <w:szCs w:val="24"/>
              </w:rPr>
            </w:pPr>
            <w:r>
              <w:rPr>
                <w:rFonts w:hint="eastAsia" w:ascii="宋体" w:hAnsi="宋体" w:eastAsia="宋体" w:cs="宋体"/>
                <w:spacing w:val="-3"/>
                <w:sz w:val="24"/>
                <w:szCs w:val="24"/>
              </w:rPr>
              <w:t>不锈钢1800*800*800</w:t>
            </w:r>
          </w:p>
        </w:tc>
        <w:tc>
          <w:tcPr>
            <w:tcW w:w="0" w:type="auto"/>
            <w:tcBorders>
              <w:top w:val="single" w:color="000000" w:sz="4" w:space="0"/>
              <w:bottom w:val="single" w:color="000000" w:sz="4" w:space="0"/>
            </w:tcBorders>
            <w:vAlign w:val="top"/>
          </w:tcPr>
          <w:p w14:paraId="340B8AB6">
            <w:pPr>
              <w:keepNext w:val="0"/>
              <w:keepLines w:val="0"/>
              <w:pageBreakBefore w:val="0"/>
              <w:widowControl w:val="0"/>
              <w:kinsoku/>
              <w:wordWrap/>
              <w:overflowPunct/>
              <w:topLinePunct w:val="0"/>
              <w:autoSpaceDE/>
              <w:autoSpaceDN/>
              <w:bidi w:val="0"/>
              <w:adjustRightInd/>
              <w:snapToGrid/>
              <w:spacing w:before="191" w:line="280" w:lineRule="exact"/>
              <w:ind w:left="235" w:leftChars="0"/>
              <w:jc w:val="both"/>
              <w:textAlignment w:val="auto"/>
              <w:rPr>
                <w:rFonts w:hint="eastAsia" w:ascii="宋体" w:hAnsi="宋体" w:eastAsia="宋体" w:cs="宋体"/>
                <w:sz w:val="24"/>
                <w:szCs w:val="24"/>
              </w:rPr>
            </w:pPr>
            <w:r>
              <w:rPr>
                <w:rFonts w:hint="eastAsia" w:ascii="宋体" w:hAnsi="宋体" w:eastAsia="宋体" w:cs="宋体"/>
                <w:sz w:val="24"/>
                <w:szCs w:val="24"/>
              </w:rPr>
              <w:t>套</w:t>
            </w:r>
          </w:p>
        </w:tc>
        <w:tc>
          <w:tcPr>
            <w:tcW w:w="0" w:type="auto"/>
            <w:tcBorders>
              <w:top w:val="single" w:color="000000" w:sz="4" w:space="0"/>
              <w:bottom w:val="single" w:color="000000" w:sz="4" w:space="0"/>
            </w:tcBorders>
            <w:vAlign w:val="top"/>
          </w:tcPr>
          <w:p w14:paraId="7741F9EC">
            <w:pPr>
              <w:keepNext w:val="0"/>
              <w:keepLines w:val="0"/>
              <w:pageBreakBefore w:val="0"/>
              <w:widowControl w:val="0"/>
              <w:kinsoku/>
              <w:wordWrap/>
              <w:overflowPunct/>
              <w:topLinePunct w:val="0"/>
              <w:autoSpaceDE/>
              <w:autoSpaceDN/>
              <w:bidi w:val="0"/>
              <w:adjustRightInd/>
              <w:snapToGrid/>
              <w:spacing w:before="190"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37"/>
                <w:sz w:val="24"/>
                <w:szCs w:val="24"/>
              </w:rPr>
              <w:t>1</w:t>
            </w:r>
          </w:p>
        </w:tc>
      </w:tr>
      <w:tr w14:paraId="4495F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4E30D302">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5DF3D07">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B2C625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796F8852">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FDDACAC">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257A632">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40F88333">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z w:val="24"/>
                <w:szCs w:val="24"/>
              </w:rPr>
            </w:pPr>
            <w:r>
              <w:rPr>
                <w:rFonts w:hint="eastAsia" w:ascii="宋体" w:hAnsi="宋体" w:eastAsia="宋体" w:cs="宋体"/>
                <w:spacing w:val="-13"/>
                <w:sz w:val="24"/>
                <w:szCs w:val="24"/>
              </w:rPr>
              <w:t>23</w:t>
            </w:r>
          </w:p>
        </w:tc>
        <w:tc>
          <w:tcPr>
            <w:tcW w:w="0" w:type="auto"/>
            <w:tcBorders>
              <w:top w:val="single" w:color="000000" w:sz="4" w:space="0"/>
              <w:bottom w:val="single" w:color="000000" w:sz="4" w:space="0"/>
            </w:tcBorders>
            <w:vAlign w:val="top"/>
          </w:tcPr>
          <w:p w14:paraId="4FEFC5BF">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48555363">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A68F1F2">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25209DC">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8D56947">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448B9C2A">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2054BD53">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pacing w:val="3"/>
                <w:sz w:val="24"/>
                <w:szCs w:val="24"/>
              </w:rPr>
            </w:pPr>
            <w:r>
              <w:rPr>
                <w:rFonts w:hint="eastAsia" w:ascii="宋体" w:hAnsi="宋体" w:eastAsia="宋体" w:cs="宋体"/>
                <w:sz w:val="24"/>
                <w:szCs w:val="24"/>
              </w:rPr>
              <w:t>台式酸度计</w:t>
            </w:r>
          </w:p>
        </w:tc>
        <w:tc>
          <w:tcPr>
            <w:tcW w:w="0" w:type="auto"/>
            <w:tcBorders>
              <w:top w:val="single" w:color="000000" w:sz="4" w:space="0"/>
              <w:bottom w:val="single" w:color="000000" w:sz="4" w:space="0"/>
            </w:tcBorders>
            <w:vAlign w:val="top"/>
          </w:tcPr>
          <w:p w14:paraId="3BF7CD1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9F231C6">
            <w:pPr>
              <w:keepNext w:val="0"/>
              <w:keepLines w:val="0"/>
              <w:pageBreakBefore w:val="0"/>
              <w:widowControl w:val="0"/>
              <w:kinsoku/>
              <w:wordWrap/>
              <w:overflowPunct/>
              <w:topLinePunct w:val="0"/>
              <w:autoSpaceDE/>
              <w:autoSpaceDN/>
              <w:bidi w:val="0"/>
              <w:adjustRightInd/>
              <w:snapToGrid/>
              <w:spacing w:before="81" w:line="280" w:lineRule="exact"/>
              <w:ind w:left="37" w:right="37" w:firstLine="5"/>
              <w:jc w:val="both"/>
              <w:textAlignment w:val="auto"/>
              <w:rPr>
                <w:rFonts w:hint="eastAsia" w:ascii="宋体" w:hAnsi="宋体" w:eastAsia="宋体" w:cs="宋体"/>
                <w:sz w:val="24"/>
                <w:szCs w:val="24"/>
              </w:rPr>
            </w:pPr>
            <w:r>
              <w:rPr>
                <w:rFonts w:hint="eastAsia" w:ascii="宋体" w:hAnsi="宋体" w:eastAsia="宋体" w:cs="宋体"/>
                <w:spacing w:val="4"/>
                <w:sz w:val="24"/>
                <w:szCs w:val="24"/>
              </w:rPr>
              <w:t>仪器级别0.01级</w:t>
            </w:r>
            <w:r>
              <w:rPr>
                <w:rFonts w:hint="eastAsia" w:ascii="宋体" w:hAnsi="宋体" w:eastAsia="宋体" w:cs="宋体"/>
                <w:spacing w:val="-6"/>
                <w:sz w:val="24"/>
                <w:szCs w:val="24"/>
              </w:rPr>
              <w:t>测量范围PH：(0.00~14.00)PH;m</w:t>
            </w:r>
            <w:r>
              <w:rPr>
                <w:rFonts w:hint="eastAsia" w:ascii="宋体" w:hAnsi="宋体" w:eastAsia="宋体" w:cs="宋体"/>
                <w:spacing w:val="-12"/>
                <w:sz w:val="24"/>
                <w:szCs w:val="24"/>
              </w:rPr>
              <w:t>V(-1999~1999)m</w:t>
            </w:r>
            <w:r>
              <w:rPr>
                <w:rFonts w:hint="eastAsia" w:ascii="宋体" w:hAnsi="宋体" w:eastAsia="宋体" w:cs="宋体"/>
                <w:spacing w:val="6"/>
                <w:sz w:val="24"/>
                <w:szCs w:val="24"/>
              </w:rPr>
              <w:t>V;</w:t>
            </w:r>
            <w:r>
              <w:rPr>
                <w:rFonts w:hint="eastAsia" w:ascii="宋体" w:hAnsi="宋体" w:eastAsia="宋体" w:cs="宋体"/>
                <w:sz w:val="24"/>
                <w:szCs w:val="24"/>
              </w:rPr>
              <w:t>mV</w:t>
            </w:r>
            <w:r>
              <w:rPr>
                <w:rFonts w:hint="eastAsia" w:ascii="宋体" w:hAnsi="宋体" w:eastAsia="宋体" w:cs="宋体"/>
                <w:spacing w:val="6"/>
                <w:sz w:val="24"/>
                <w:szCs w:val="24"/>
              </w:rPr>
              <w:t>(自动±极性</w:t>
            </w:r>
            <w:r>
              <w:rPr>
                <w:rFonts w:hint="eastAsia" w:ascii="宋体" w:hAnsi="宋体" w:eastAsia="宋体" w:cs="宋体"/>
                <w:spacing w:val="13"/>
                <w:sz w:val="24"/>
                <w:szCs w:val="24"/>
              </w:rPr>
              <w:t>显示)</w:t>
            </w:r>
          </w:p>
          <w:p w14:paraId="693D5D9D">
            <w:pPr>
              <w:keepNext w:val="0"/>
              <w:keepLines w:val="0"/>
              <w:pageBreakBefore w:val="0"/>
              <w:widowControl w:val="0"/>
              <w:kinsoku/>
              <w:wordWrap/>
              <w:overflowPunct/>
              <w:topLinePunct w:val="0"/>
              <w:autoSpaceDE/>
              <w:autoSpaceDN/>
              <w:bidi w:val="0"/>
              <w:adjustRightInd/>
              <w:snapToGrid/>
              <w:spacing w:before="1" w:line="280" w:lineRule="exact"/>
              <w:ind w:left="38" w:right="28" w:firstLine="5"/>
              <w:jc w:val="both"/>
              <w:textAlignment w:val="auto"/>
              <w:rPr>
                <w:rFonts w:hint="eastAsia" w:ascii="宋体" w:hAnsi="宋体" w:eastAsia="宋体" w:cs="宋体"/>
                <w:sz w:val="24"/>
                <w:szCs w:val="24"/>
              </w:rPr>
            </w:pPr>
            <w:r>
              <w:rPr>
                <w:rFonts w:hint="eastAsia" w:ascii="宋体" w:hAnsi="宋体" w:eastAsia="宋体" w:cs="宋体"/>
                <w:spacing w:val="-4"/>
                <w:sz w:val="24"/>
                <w:szCs w:val="24"/>
              </w:rPr>
              <w:t>分辨率PH：0.01</w:t>
            </w:r>
            <w:r>
              <w:rPr>
                <w:rFonts w:hint="eastAsia" w:ascii="宋体" w:hAnsi="宋体" w:eastAsia="宋体" w:cs="宋体"/>
                <w:spacing w:val="-34"/>
                <w:sz w:val="24"/>
                <w:szCs w:val="24"/>
              </w:rPr>
              <w:t>PH；mV：1mV</w:t>
            </w:r>
          </w:p>
          <w:p w14:paraId="5D54C949">
            <w:pPr>
              <w:keepNext w:val="0"/>
              <w:keepLines w:val="0"/>
              <w:pageBreakBefore w:val="0"/>
              <w:widowControl w:val="0"/>
              <w:kinsoku/>
              <w:wordWrap/>
              <w:overflowPunct/>
              <w:topLinePunct w:val="0"/>
              <w:autoSpaceDE/>
              <w:autoSpaceDN/>
              <w:bidi w:val="0"/>
              <w:adjustRightInd/>
              <w:snapToGrid/>
              <w:spacing w:before="4" w:line="280" w:lineRule="exact"/>
              <w:ind w:left="36" w:right="52" w:firstLine="5"/>
              <w:jc w:val="both"/>
              <w:textAlignment w:val="auto"/>
              <w:rPr>
                <w:rFonts w:hint="eastAsia" w:ascii="宋体" w:hAnsi="宋体" w:eastAsia="宋体" w:cs="宋体"/>
                <w:sz w:val="24"/>
                <w:szCs w:val="24"/>
              </w:rPr>
            </w:pPr>
            <w:r>
              <w:rPr>
                <w:rFonts w:hint="eastAsia" w:ascii="宋体" w:hAnsi="宋体" w:eastAsia="宋体" w:cs="宋体"/>
                <w:spacing w:val="-4"/>
                <w:sz w:val="24"/>
                <w:szCs w:val="24"/>
              </w:rPr>
              <w:t>基本误差PH：±</w:t>
            </w:r>
            <w:r>
              <w:rPr>
                <w:rFonts w:hint="eastAsia" w:ascii="宋体" w:hAnsi="宋体" w:eastAsia="宋体" w:cs="宋体"/>
                <w:spacing w:val="1"/>
                <w:sz w:val="24"/>
                <w:szCs w:val="24"/>
              </w:rPr>
              <w:t>0.01</w:t>
            </w:r>
            <w:r>
              <w:rPr>
                <w:rFonts w:hint="eastAsia" w:ascii="宋体" w:hAnsi="宋体" w:eastAsia="宋体" w:cs="宋体"/>
                <w:sz w:val="24"/>
                <w:szCs w:val="24"/>
              </w:rPr>
              <w:t>PH</w:t>
            </w:r>
            <w:r>
              <w:rPr>
                <w:rFonts w:hint="eastAsia" w:ascii="宋体" w:hAnsi="宋体" w:eastAsia="宋体" w:cs="宋体"/>
                <w:spacing w:val="1"/>
                <w:sz w:val="24"/>
                <w:szCs w:val="24"/>
              </w:rPr>
              <w:t>±1个字；</w:t>
            </w:r>
            <w:r>
              <w:rPr>
                <w:rFonts w:hint="eastAsia" w:ascii="宋体" w:hAnsi="宋体" w:eastAsia="宋体" w:cs="宋体"/>
                <w:spacing w:val="-8"/>
                <w:sz w:val="24"/>
                <w:szCs w:val="24"/>
              </w:rPr>
              <w:t>mV:±0.1%(FS)</w:t>
            </w:r>
            <w:r>
              <w:rPr>
                <w:rFonts w:hint="eastAsia" w:ascii="宋体" w:hAnsi="宋体" w:eastAsia="宋体" w:cs="宋体"/>
                <w:spacing w:val="2"/>
                <w:sz w:val="24"/>
                <w:szCs w:val="24"/>
              </w:rPr>
              <w:t>输入阻抗不小于</w:t>
            </w:r>
            <w:r>
              <w:rPr>
                <w:rFonts w:hint="eastAsia" w:ascii="宋体" w:hAnsi="宋体" w:eastAsia="宋体" w:cs="宋体"/>
                <w:spacing w:val="-8"/>
                <w:sz w:val="24"/>
                <w:szCs w:val="24"/>
              </w:rPr>
              <w:t>1×1012Ω</w:t>
            </w:r>
          </w:p>
          <w:p w14:paraId="019B68EF">
            <w:pPr>
              <w:keepNext w:val="0"/>
              <w:keepLines w:val="0"/>
              <w:pageBreakBefore w:val="0"/>
              <w:widowControl w:val="0"/>
              <w:kinsoku/>
              <w:wordWrap/>
              <w:overflowPunct/>
              <w:topLinePunct w:val="0"/>
              <w:autoSpaceDE/>
              <w:autoSpaceDN/>
              <w:bidi w:val="0"/>
              <w:adjustRightInd/>
              <w:snapToGrid/>
              <w:spacing w:before="5" w:line="280" w:lineRule="exact"/>
              <w:ind w:left="38" w:right="35" w:firstLine="3"/>
              <w:jc w:val="both"/>
              <w:textAlignment w:val="auto"/>
              <w:rPr>
                <w:rFonts w:hint="eastAsia" w:ascii="宋体" w:hAnsi="宋体" w:eastAsia="宋体" w:cs="宋体"/>
                <w:sz w:val="24"/>
                <w:szCs w:val="24"/>
              </w:rPr>
            </w:pPr>
            <w:r>
              <w:rPr>
                <w:rFonts w:hint="eastAsia" w:ascii="宋体" w:hAnsi="宋体" w:eastAsia="宋体" w:cs="宋体"/>
                <w:spacing w:val="5"/>
                <w:sz w:val="24"/>
                <w:szCs w:val="24"/>
              </w:rPr>
              <w:t>稳定性(±0.01</w:t>
            </w:r>
            <w:r>
              <w:rPr>
                <w:rFonts w:hint="eastAsia" w:ascii="宋体" w:hAnsi="宋体" w:eastAsia="宋体" w:cs="宋体"/>
                <w:sz w:val="24"/>
                <w:szCs w:val="24"/>
              </w:rPr>
              <w:t>PH±1个字）/3h</w:t>
            </w:r>
            <w:r>
              <w:rPr>
                <w:rFonts w:hint="eastAsia" w:ascii="宋体" w:hAnsi="宋体" w:eastAsia="宋体" w:cs="宋体"/>
                <w:spacing w:val="2"/>
                <w:sz w:val="24"/>
                <w:szCs w:val="24"/>
              </w:rPr>
              <w:t>温度补偿范围手</w:t>
            </w:r>
            <w:r>
              <w:rPr>
                <w:rFonts w:hint="eastAsia" w:ascii="宋体" w:hAnsi="宋体" w:eastAsia="宋体" w:cs="宋体"/>
                <w:spacing w:val="-4"/>
                <w:sz w:val="24"/>
                <w:szCs w:val="24"/>
              </w:rPr>
              <w:t>动（0。0~60.0）</w:t>
            </w:r>
            <w:r>
              <w:rPr>
                <w:rFonts w:hint="eastAsia" w:ascii="宋体" w:hAnsi="宋体" w:eastAsia="宋体" w:cs="宋体"/>
                <w:sz w:val="24"/>
                <w:szCs w:val="24"/>
              </w:rPr>
              <w:t>℃</w:t>
            </w:r>
          </w:p>
          <w:p w14:paraId="46B3B75C">
            <w:pPr>
              <w:keepNext w:val="0"/>
              <w:keepLines w:val="0"/>
              <w:pageBreakBefore w:val="0"/>
              <w:widowControl w:val="0"/>
              <w:kinsoku/>
              <w:wordWrap/>
              <w:overflowPunct/>
              <w:topLinePunct w:val="0"/>
              <w:autoSpaceDE/>
              <w:autoSpaceDN/>
              <w:bidi w:val="0"/>
              <w:adjustRightInd/>
              <w:snapToGrid/>
              <w:spacing w:before="1" w:line="280" w:lineRule="exact"/>
              <w:ind w:left="37" w:leftChars="0" w:right="28" w:rightChars="0" w:firstLine="27" w:firstLineChars="0"/>
              <w:jc w:val="both"/>
              <w:textAlignment w:val="auto"/>
              <w:rPr>
                <w:rFonts w:hint="eastAsia" w:ascii="宋体" w:hAnsi="宋体" w:eastAsia="宋体" w:cs="宋体"/>
                <w:spacing w:val="9"/>
                <w:sz w:val="24"/>
                <w:szCs w:val="24"/>
              </w:rPr>
            </w:pPr>
            <w:r>
              <w:rPr>
                <w:rFonts w:hint="eastAsia" w:ascii="宋体" w:hAnsi="宋体" w:eastAsia="宋体" w:cs="宋体"/>
                <w:spacing w:val="-5"/>
                <w:sz w:val="24"/>
                <w:szCs w:val="24"/>
              </w:rPr>
              <w:t>电源AC（220±2</w:t>
            </w:r>
            <w:r>
              <w:rPr>
                <w:rFonts w:hint="eastAsia" w:ascii="宋体" w:hAnsi="宋体" w:eastAsia="宋体" w:cs="宋体"/>
                <w:spacing w:val="2"/>
                <w:sz w:val="24"/>
                <w:szCs w:val="24"/>
              </w:rPr>
              <w:t>2）V</w:t>
            </w:r>
            <w:r>
              <w:rPr>
                <w:rFonts w:hint="eastAsia" w:ascii="宋体" w:hAnsi="宋体" w:eastAsia="宋体" w:cs="宋体"/>
                <w:spacing w:val="-21"/>
                <w:sz w:val="24"/>
                <w:szCs w:val="24"/>
              </w:rPr>
              <w:t>，（</w:t>
            </w:r>
            <w:r>
              <w:rPr>
                <w:rFonts w:hint="eastAsia" w:ascii="宋体" w:hAnsi="宋体" w:eastAsia="宋体" w:cs="宋体"/>
                <w:spacing w:val="2"/>
                <w:sz w:val="24"/>
                <w:szCs w:val="24"/>
              </w:rPr>
              <w:t>50±1）</w:t>
            </w:r>
            <w:r>
              <w:rPr>
                <w:rFonts w:hint="eastAsia" w:ascii="宋体" w:hAnsi="宋体" w:eastAsia="宋体" w:cs="宋体"/>
                <w:spacing w:val="-21"/>
                <w:sz w:val="24"/>
                <w:szCs w:val="24"/>
              </w:rPr>
              <w:t>Hz</w:t>
            </w:r>
          </w:p>
        </w:tc>
        <w:tc>
          <w:tcPr>
            <w:tcW w:w="0" w:type="auto"/>
            <w:tcBorders>
              <w:top w:val="single" w:color="000000" w:sz="4" w:space="0"/>
              <w:bottom w:val="single" w:color="000000" w:sz="4" w:space="0"/>
            </w:tcBorders>
            <w:vAlign w:val="top"/>
          </w:tcPr>
          <w:p w14:paraId="35B5ED38">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3D8E5A1">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2EDA2BF5">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01FE591">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F391173">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7FE529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1B8F1F2">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台</w:t>
            </w:r>
          </w:p>
        </w:tc>
        <w:tc>
          <w:tcPr>
            <w:tcW w:w="0" w:type="auto"/>
            <w:tcBorders>
              <w:top w:val="single" w:color="000000" w:sz="4" w:space="0"/>
              <w:bottom w:val="single" w:color="000000" w:sz="4" w:space="0"/>
            </w:tcBorders>
            <w:vAlign w:val="top"/>
          </w:tcPr>
          <w:p w14:paraId="7D9C83C7">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BD0F809">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35F70C3">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A72C04C">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7600782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7491CC45">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37"/>
                <w:sz w:val="24"/>
                <w:szCs w:val="24"/>
              </w:rPr>
              <w:t>1</w:t>
            </w:r>
          </w:p>
        </w:tc>
      </w:tr>
      <w:tr w14:paraId="3195B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2BD578E6">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2CE0ACC">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94605C2">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199A14A6">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1FAC55F4">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72CDD15B">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z w:val="24"/>
                <w:szCs w:val="24"/>
              </w:rPr>
            </w:pPr>
            <w:r>
              <w:rPr>
                <w:rFonts w:hint="eastAsia" w:ascii="宋体" w:hAnsi="宋体" w:eastAsia="宋体" w:cs="宋体"/>
                <w:spacing w:val="-10"/>
                <w:w w:val="97"/>
                <w:sz w:val="24"/>
                <w:szCs w:val="24"/>
              </w:rPr>
              <w:t>24</w:t>
            </w:r>
          </w:p>
        </w:tc>
        <w:tc>
          <w:tcPr>
            <w:tcW w:w="0" w:type="auto"/>
            <w:tcBorders>
              <w:top w:val="single" w:color="000000" w:sz="4" w:space="0"/>
              <w:bottom w:val="single" w:color="000000" w:sz="4" w:space="0"/>
            </w:tcBorders>
            <w:vAlign w:val="top"/>
          </w:tcPr>
          <w:p w14:paraId="203756D5">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12EF25A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B16972B">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22D730E5">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D673569">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7A22A7DC">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纯水机</w:t>
            </w:r>
          </w:p>
        </w:tc>
        <w:tc>
          <w:tcPr>
            <w:tcW w:w="0" w:type="auto"/>
            <w:tcBorders>
              <w:top w:val="single" w:color="000000" w:sz="4" w:space="0"/>
              <w:bottom w:val="single" w:color="000000" w:sz="4" w:space="0"/>
            </w:tcBorders>
            <w:vAlign w:val="top"/>
          </w:tcPr>
          <w:p w14:paraId="3A0A6F83">
            <w:pPr>
              <w:keepNext w:val="0"/>
              <w:keepLines w:val="0"/>
              <w:pageBreakBefore w:val="0"/>
              <w:widowControl w:val="0"/>
              <w:kinsoku/>
              <w:wordWrap/>
              <w:overflowPunct/>
              <w:topLinePunct w:val="0"/>
              <w:autoSpaceDE/>
              <w:autoSpaceDN/>
              <w:bidi w:val="0"/>
              <w:adjustRightInd/>
              <w:snapToGrid/>
              <w:spacing w:before="165" w:line="280" w:lineRule="exact"/>
              <w:ind w:left="41" w:right="52" w:firstLine="34"/>
              <w:jc w:val="both"/>
              <w:textAlignment w:val="auto"/>
              <w:rPr>
                <w:rFonts w:hint="eastAsia" w:ascii="宋体" w:hAnsi="宋体" w:eastAsia="宋体" w:cs="宋体"/>
                <w:sz w:val="24"/>
                <w:szCs w:val="24"/>
              </w:rPr>
            </w:pPr>
            <w:r>
              <w:rPr>
                <w:rFonts w:hint="eastAsia" w:ascii="宋体" w:hAnsi="宋体" w:eastAsia="宋体" w:cs="宋体"/>
                <w:spacing w:val="-6"/>
                <w:sz w:val="24"/>
                <w:szCs w:val="24"/>
              </w:rPr>
              <w:t>日产水量：800加</w:t>
            </w:r>
            <w:r>
              <w:rPr>
                <w:rFonts w:hint="eastAsia" w:ascii="宋体" w:hAnsi="宋体" w:eastAsia="宋体" w:cs="宋体"/>
                <w:sz w:val="24"/>
                <w:szCs w:val="24"/>
              </w:rPr>
              <w:t>仑</w:t>
            </w:r>
          </w:p>
          <w:p w14:paraId="5415E2F4">
            <w:pPr>
              <w:keepNext w:val="0"/>
              <w:keepLines w:val="0"/>
              <w:pageBreakBefore w:val="0"/>
              <w:widowControl w:val="0"/>
              <w:kinsoku/>
              <w:wordWrap/>
              <w:overflowPunct/>
              <w:topLinePunct w:val="0"/>
              <w:autoSpaceDE/>
              <w:autoSpaceDN/>
              <w:bidi w:val="0"/>
              <w:adjustRightInd/>
              <w:snapToGrid/>
              <w:spacing w:before="3" w:line="280" w:lineRule="exact"/>
              <w:ind w:left="42" w:right="28"/>
              <w:jc w:val="both"/>
              <w:textAlignment w:val="auto"/>
              <w:rPr>
                <w:rFonts w:hint="eastAsia" w:ascii="宋体" w:hAnsi="宋体" w:eastAsia="宋体" w:cs="宋体"/>
                <w:sz w:val="24"/>
                <w:szCs w:val="24"/>
              </w:rPr>
            </w:pPr>
            <w:r>
              <w:rPr>
                <w:rFonts w:hint="eastAsia" w:ascii="宋体" w:hAnsi="宋体" w:eastAsia="宋体" w:cs="宋体"/>
                <w:spacing w:val="-7"/>
                <w:sz w:val="24"/>
                <w:szCs w:val="24"/>
              </w:rPr>
              <w:t>反渗透纯水：&lt;10</w:t>
            </w:r>
            <w:r>
              <w:rPr>
                <w:rFonts w:hint="eastAsia" w:ascii="宋体" w:hAnsi="宋体" w:eastAsia="宋体" w:cs="宋体"/>
                <w:sz w:val="24"/>
                <w:szCs w:val="24"/>
              </w:rPr>
              <w:t>μs/cm(相当于1</w:t>
            </w:r>
            <w:r>
              <w:rPr>
                <w:rFonts w:hint="eastAsia" w:ascii="宋体" w:hAnsi="宋体" w:eastAsia="宋体" w:cs="宋体"/>
                <w:spacing w:val="3"/>
                <w:sz w:val="24"/>
                <w:szCs w:val="24"/>
              </w:rPr>
              <w:t>次蒸馏水以上水</w:t>
            </w:r>
            <w:r>
              <w:rPr>
                <w:rFonts w:hint="eastAsia" w:ascii="宋体" w:hAnsi="宋体" w:eastAsia="宋体" w:cs="宋体"/>
                <w:spacing w:val="14"/>
                <w:sz w:val="24"/>
                <w:szCs w:val="24"/>
              </w:rPr>
              <w:t>质)</w:t>
            </w:r>
          </w:p>
          <w:p w14:paraId="0B2D99ED">
            <w:pPr>
              <w:keepNext w:val="0"/>
              <w:keepLines w:val="0"/>
              <w:pageBreakBefore w:val="0"/>
              <w:widowControl w:val="0"/>
              <w:kinsoku/>
              <w:wordWrap/>
              <w:overflowPunct/>
              <w:topLinePunct w:val="0"/>
              <w:autoSpaceDE/>
              <w:autoSpaceDN/>
              <w:bidi w:val="0"/>
              <w:adjustRightInd/>
              <w:snapToGrid/>
              <w:spacing w:before="3" w:line="280" w:lineRule="exact"/>
              <w:ind w:left="36" w:right="28" w:firstLine="11"/>
              <w:jc w:val="both"/>
              <w:textAlignment w:val="auto"/>
              <w:rPr>
                <w:rFonts w:hint="eastAsia" w:ascii="宋体" w:hAnsi="宋体" w:eastAsia="宋体" w:cs="宋体"/>
                <w:sz w:val="24"/>
                <w:szCs w:val="24"/>
              </w:rPr>
            </w:pPr>
            <w:r>
              <w:rPr>
                <w:rFonts w:hint="eastAsia" w:ascii="宋体" w:hAnsi="宋体" w:eastAsia="宋体" w:cs="宋体"/>
                <w:spacing w:val="1"/>
                <w:sz w:val="24"/>
                <w:szCs w:val="24"/>
              </w:rPr>
              <w:t>高纯水：15-18.2</w:t>
            </w:r>
            <w:r>
              <w:rPr>
                <w:rFonts w:hint="eastAsia" w:ascii="宋体" w:hAnsi="宋体" w:eastAsia="宋体" w:cs="宋体"/>
                <w:spacing w:val="-17"/>
                <w:sz w:val="24"/>
                <w:szCs w:val="24"/>
              </w:rPr>
              <w:t>MΩ.CM，各项指</w:t>
            </w:r>
            <w:r>
              <w:rPr>
                <w:rFonts w:hint="eastAsia" w:ascii="宋体" w:hAnsi="宋体" w:eastAsia="宋体" w:cs="宋体"/>
                <w:spacing w:val="4"/>
                <w:sz w:val="24"/>
                <w:szCs w:val="24"/>
              </w:rPr>
              <w:t>标符合国家实验室用水标准</w:t>
            </w:r>
          </w:p>
          <w:p w14:paraId="153273EA">
            <w:pPr>
              <w:keepNext w:val="0"/>
              <w:keepLines w:val="0"/>
              <w:pageBreakBefore w:val="0"/>
              <w:widowControl w:val="0"/>
              <w:kinsoku/>
              <w:wordWrap/>
              <w:overflowPunct/>
              <w:topLinePunct w:val="0"/>
              <w:autoSpaceDE/>
              <w:autoSpaceDN/>
              <w:bidi w:val="0"/>
              <w:adjustRightInd/>
              <w:snapToGrid/>
              <w:spacing w:before="2" w:line="280" w:lineRule="exact"/>
              <w:ind w:left="46" w:right="187" w:hanging="7"/>
              <w:jc w:val="both"/>
              <w:textAlignment w:val="auto"/>
              <w:rPr>
                <w:rFonts w:hint="eastAsia" w:ascii="宋体" w:hAnsi="宋体" w:eastAsia="宋体" w:cs="宋体"/>
                <w:sz w:val="24"/>
                <w:szCs w:val="24"/>
              </w:rPr>
            </w:pPr>
            <w:r>
              <w:rPr>
                <w:rFonts w:hint="eastAsia" w:ascii="宋体" w:hAnsi="宋体" w:eastAsia="宋体" w:cs="宋体"/>
                <w:spacing w:val="-7"/>
                <w:sz w:val="24"/>
                <w:szCs w:val="24"/>
              </w:rPr>
              <w:t>GB6682-1992最</w:t>
            </w:r>
            <w:r>
              <w:rPr>
                <w:rFonts w:hint="eastAsia" w:ascii="宋体" w:hAnsi="宋体" w:eastAsia="宋体" w:cs="宋体"/>
                <w:spacing w:val="1"/>
                <w:sz w:val="24"/>
                <w:szCs w:val="24"/>
              </w:rPr>
              <w:t>高级（三级）</w:t>
            </w:r>
          </w:p>
          <w:p w14:paraId="49349AB2">
            <w:pPr>
              <w:keepNext w:val="0"/>
              <w:keepLines w:val="0"/>
              <w:pageBreakBefore w:val="0"/>
              <w:widowControl w:val="0"/>
              <w:kinsoku/>
              <w:wordWrap/>
              <w:overflowPunct/>
              <w:topLinePunct w:val="0"/>
              <w:autoSpaceDE/>
              <w:autoSpaceDN/>
              <w:bidi w:val="0"/>
              <w:adjustRightInd/>
              <w:snapToGrid/>
              <w:spacing w:before="2" w:line="280" w:lineRule="exact"/>
              <w:ind w:left="42" w:right="97" w:hanging="3"/>
              <w:jc w:val="both"/>
              <w:textAlignment w:val="auto"/>
              <w:rPr>
                <w:rFonts w:hint="eastAsia" w:ascii="宋体" w:hAnsi="宋体" w:eastAsia="宋体" w:cs="宋体"/>
                <w:sz w:val="24"/>
                <w:szCs w:val="24"/>
              </w:rPr>
            </w:pPr>
            <w:r>
              <w:rPr>
                <w:rFonts w:hint="eastAsia" w:ascii="宋体" w:hAnsi="宋体" w:eastAsia="宋体" w:cs="宋体"/>
                <w:spacing w:val="-8"/>
                <w:sz w:val="24"/>
                <w:szCs w:val="24"/>
              </w:rPr>
              <w:t>TOC&lt;0.02PP重金</w:t>
            </w:r>
            <w:r>
              <w:rPr>
                <w:rFonts w:hint="eastAsia" w:ascii="宋体" w:hAnsi="宋体" w:eastAsia="宋体" w:cs="宋体"/>
                <w:spacing w:val="-12"/>
                <w:sz w:val="24"/>
                <w:szCs w:val="24"/>
              </w:rPr>
              <w:t>属&lt;0.01ppm，</w:t>
            </w:r>
          </w:p>
          <w:p w14:paraId="03EE5E69">
            <w:pPr>
              <w:keepNext w:val="0"/>
              <w:keepLines w:val="0"/>
              <w:pageBreakBefore w:val="0"/>
              <w:widowControl w:val="0"/>
              <w:kinsoku/>
              <w:wordWrap/>
              <w:overflowPunct/>
              <w:topLinePunct w:val="0"/>
              <w:autoSpaceDE/>
              <w:autoSpaceDN/>
              <w:bidi w:val="0"/>
              <w:adjustRightInd/>
              <w:snapToGrid/>
              <w:spacing w:before="3" w:line="280" w:lineRule="exact"/>
              <w:ind w:left="46" w:right="118" w:hanging="4"/>
              <w:jc w:val="both"/>
              <w:textAlignment w:val="auto"/>
              <w:rPr>
                <w:rFonts w:hint="eastAsia" w:ascii="宋体" w:hAnsi="宋体" w:eastAsia="宋体" w:cs="宋体"/>
                <w:sz w:val="24"/>
                <w:szCs w:val="24"/>
              </w:rPr>
            </w:pPr>
            <w:r>
              <w:rPr>
                <w:rFonts w:hint="eastAsia" w:ascii="宋体" w:hAnsi="宋体" w:eastAsia="宋体" w:cs="宋体"/>
                <w:spacing w:val="-1"/>
                <w:sz w:val="24"/>
                <w:szCs w:val="24"/>
              </w:rPr>
              <w:t>微生物&lt;1cfu/ml</w:t>
            </w:r>
            <w:r>
              <w:rPr>
                <w:rFonts w:hint="eastAsia" w:ascii="宋体" w:hAnsi="宋体" w:eastAsia="宋体" w:cs="宋体"/>
                <w:spacing w:val="3"/>
                <w:sz w:val="24"/>
                <w:szCs w:val="24"/>
              </w:rPr>
              <w:t>原水水质：城市</w:t>
            </w:r>
            <w:r>
              <w:rPr>
                <w:rFonts w:hint="eastAsia" w:ascii="宋体" w:hAnsi="宋体" w:eastAsia="宋体" w:cs="宋体"/>
                <w:spacing w:val="-5"/>
                <w:sz w:val="24"/>
                <w:szCs w:val="24"/>
              </w:rPr>
              <w:t>自来水，原水</w:t>
            </w:r>
          </w:p>
          <w:p w14:paraId="16AD8036">
            <w:pPr>
              <w:keepNext w:val="0"/>
              <w:keepLines w:val="0"/>
              <w:pageBreakBefore w:val="0"/>
              <w:widowControl w:val="0"/>
              <w:kinsoku/>
              <w:wordWrap/>
              <w:overflowPunct/>
              <w:topLinePunct w:val="0"/>
              <w:autoSpaceDE/>
              <w:autoSpaceDN/>
              <w:bidi w:val="0"/>
              <w:adjustRightInd/>
              <w:snapToGrid/>
              <w:spacing w:before="1" w:line="280" w:lineRule="exact"/>
              <w:ind w:left="42"/>
              <w:jc w:val="both"/>
              <w:textAlignment w:val="auto"/>
              <w:rPr>
                <w:rFonts w:hint="eastAsia" w:ascii="宋体" w:hAnsi="宋体" w:eastAsia="宋体" w:cs="宋体"/>
                <w:sz w:val="24"/>
                <w:szCs w:val="24"/>
              </w:rPr>
            </w:pPr>
            <w:r>
              <w:rPr>
                <w:rFonts w:hint="eastAsia" w:ascii="宋体" w:hAnsi="宋体" w:eastAsia="宋体" w:cs="宋体"/>
                <w:spacing w:val="-15"/>
                <w:sz w:val="24"/>
                <w:szCs w:val="24"/>
              </w:rPr>
              <w:t>压力：&gt;0.1Mpa</w:t>
            </w:r>
          </w:p>
          <w:p w14:paraId="65CB7A8C">
            <w:pPr>
              <w:keepNext w:val="0"/>
              <w:keepLines w:val="0"/>
              <w:pageBreakBefore w:val="0"/>
              <w:widowControl w:val="0"/>
              <w:kinsoku/>
              <w:wordWrap/>
              <w:overflowPunct/>
              <w:topLinePunct w:val="0"/>
              <w:autoSpaceDE/>
              <w:autoSpaceDN/>
              <w:bidi w:val="0"/>
              <w:adjustRightInd/>
              <w:snapToGrid/>
              <w:spacing w:before="20" w:line="280" w:lineRule="exact"/>
              <w:ind w:left="42"/>
              <w:jc w:val="both"/>
              <w:textAlignment w:val="auto"/>
              <w:rPr>
                <w:rFonts w:hint="eastAsia" w:ascii="宋体" w:hAnsi="宋体" w:eastAsia="宋体" w:cs="宋体"/>
                <w:sz w:val="24"/>
                <w:szCs w:val="24"/>
              </w:rPr>
            </w:pPr>
            <w:r>
              <w:rPr>
                <w:rFonts w:hint="eastAsia" w:ascii="宋体" w:hAnsi="宋体" w:eastAsia="宋体" w:cs="宋体"/>
                <w:spacing w:val="-4"/>
                <w:sz w:val="24"/>
                <w:szCs w:val="24"/>
              </w:rPr>
              <w:t>使用电源：220V</w:t>
            </w:r>
          </w:p>
          <w:p w14:paraId="3B176D1A">
            <w:pPr>
              <w:keepNext w:val="0"/>
              <w:keepLines w:val="0"/>
              <w:pageBreakBefore w:val="0"/>
              <w:widowControl w:val="0"/>
              <w:kinsoku/>
              <w:wordWrap/>
              <w:overflowPunct/>
              <w:topLinePunct w:val="0"/>
              <w:autoSpaceDE/>
              <w:autoSpaceDN/>
              <w:bidi w:val="0"/>
              <w:adjustRightInd/>
              <w:snapToGrid/>
              <w:spacing w:line="280" w:lineRule="exact"/>
              <w:ind w:left="45" w:leftChars="0"/>
              <w:jc w:val="both"/>
              <w:textAlignment w:val="auto"/>
              <w:rPr>
                <w:rFonts w:hint="eastAsia" w:ascii="宋体" w:hAnsi="宋体" w:eastAsia="宋体" w:cs="宋体"/>
                <w:spacing w:val="9"/>
                <w:sz w:val="24"/>
                <w:szCs w:val="24"/>
              </w:rPr>
            </w:pPr>
            <w:r>
              <w:rPr>
                <w:rFonts w:hint="eastAsia" w:ascii="宋体" w:hAnsi="宋体" w:eastAsia="宋体" w:cs="宋体"/>
                <w:spacing w:val="-11"/>
                <w:sz w:val="24"/>
                <w:szCs w:val="24"/>
              </w:rPr>
              <w:t>功率：&lt;200W</w:t>
            </w:r>
          </w:p>
        </w:tc>
        <w:tc>
          <w:tcPr>
            <w:tcW w:w="0" w:type="auto"/>
            <w:tcBorders>
              <w:top w:val="single" w:color="000000" w:sz="4" w:space="0"/>
              <w:bottom w:val="single" w:color="000000" w:sz="4" w:space="0"/>
            </w:tcBorders>
            <w:vAlign w:val="top"/>
          </w:tcPr>
          <w:p w14:paraId="264D9A35">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42FB9E4C">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7F2F3672">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7EC44E5">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2227801A">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5B421BA">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台</w:t>
            </w:r>
          </w:p>
        </w:tc>
        <w:tc>
          <w:tcPr>
            <w:tcW w:w="0" w:type="auto"/>
            <w:tcBorders>
              <w:top w:val="single" w:color="000000" w:sz="4" w:space="0"/>
              <w:bottom w:val="single" w:color="000000" w:sz="4" w:space="0"/>
            </w:tcBorders>
            <w:vAlign w:val="top"/>
          </w:tcPr>
          <w:p w14:paraId="2E82FE6C">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683EC8E8">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0528D1E">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25430A5C">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5757839">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2CFD516">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37"/>
                <w:sz w:val="24"/>
                <w:szCs w:val="24"/>
              </w:rPr>
              <w:t>1</w:t>
            </w:r>
          </w:p>
        </w:tc>
      </w:tr>
      <w:tr w14:paraId="53D05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4AF39BBA">
            <w:pPr>
              <w:keepNext w:val="0"/>
              <w:keepLines w:val="0"/>
              <w:pageBreakBefore w:val="0"/>
              <w:widowControl w:val="0"/>
              <w:kinsoku/>
              <w:wordWrap/>
              <w:overflowPunct/>
              <w:topLinePunct w:val="0"/>
              <w:autoSpaceDE/>
              <w:autoSpaceDN/>
              <w:bidi w:val="0"/>
              <w:adjustRightInd/>
              <w:snapToGrid/>
              <w:spacing w:before="191" w:line="280" w:lineRule="exact"/>
              <w:ind w:left="272" w:leftChars="0"/>
              <w:jc w:val="both"/>
              <w:textAlignment w:val="auto"/>
              <w:rPr>
                <w:rFonts w:hint="eastAsia" w:ascii="宋体" w:hAnsi="宋体" w:eastAsia="宋体" w:cs="宋体"/>
                <w:sz w:val="24"/>
                <w:szCs w:val="24"/>
              </w:rPr>
            </w:pPr>
            <w:r>
              <w:rPr>
                <w:rFonts w:hint="eastAsia" w:ascii="宋体" w:hAnsi="宋体" w:eastAsia="宋体" w:cs="宋体"/>
                <w:spacing w:val="-13"/>
                <w:sz w:val="24"/>
                <w:szCs w:val="24"/>
              </w:rPr>
              <w:t>25</w:t>
            </w:r>
          </w:p>
        </w:tc>
        <w:tc>
          <w:tcPr>
            <w:tcW w:w="0" w:type="auto"/>
            <w:tcBorders>
              <w:top w:val="single" w:color="000000" w:sz="4" w:space="0"/>
              <w:bottom w:val="single" w:color="000000" w:sz="4" w:space="0"/>
            </w:tcBorders>
            <w:vAlign w:val="top"/>
          </w:tcPr>
          <w:p w14:paraId="72179424">
            <w:pPr>
              <w:keepNext w:val="0"/>
              <w:keepLines w:val="0"/>
              <w:pageBreakBefore w:val="0"/>
              <w:widowControl w:val="0"/>
              <w:kinsoku/>
              <w:wordWrap/>
              <w:overflowPunct/>
              <w:topLinePunct w:val="0"/>
              <w:autoSpaceDE/>
              <w:autoSpaceDN/>
              <w:bidi w:val="0"/>
              <w:adjustRightInd/>
              <w:snapToGrid/>
              <w:spacing w:before="191" w:line="280" w:lineRule="exact"/>
              <w:ind w:left="38"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药品柜</w:t>
            </w:r>
          </w:p>
        </w:tc>
        <w:tc>
          <w:tcPr>
            <w:tcW w:w="0" w:type="auto"/>
            <w:tcBorders>
              <w:top w:val="single" w:color="000000" w:sz="4" w:space="0"/>
              <w:bottom w:val="single" w:color="000000" w:sz="4" w:space="0"/>
            </w:tcBorders>
            <w:vAlign w:val="top"/>
          </w:tcPr>
          <w:p w14:paraId="61CBDCA4">
            <w:pPr>
              <w:keepNext w:val="0"/>
              <w:keepLines w:val="0"/>
              <w:pageBreakBefore w:val="0"/>
              <w:widowControl w:val="0"/>
              <w:kinsoku/>
              <w:wordWrap/>
              <w:overflowPunct/>
              <w:topLinePunct w:val="0"/>
              <w:autoSpaceDE/>
              <w:autoSpaceDN/>
              <w:bidi w:val="0"/>
              <w:adjustRightInd/>
              <w:snapToGrid/>
              <w:spacing w:before="57" w:line="280" w:lineRule="exact"/>
              <w:ind w:left="36" w:leftChars="0" w:right="108" w:rightChars="0" w:firstLine="6" w:firstLineChars="0"/>
              <w:jc w:val="both"/>
              <w:textAlignment w:val="auto"/>
              <w:rPr>
                <w:rFonts w:hint="eastAsia" w:ascii="宋体" w:hAnsi="宋体" w:eastAsia="宋体" w:cs="宋体"/>
                <w:spacing w:val="9"/>
                <w:sz w:val="24"/>
                <w:szCs w:val="24"/>
              </w:rPr>
            </w:pPr>
            <w:r>
              <w:rPr>
                <w:rFonts w:hint="eastAsia" w:ascii="宋体" w:hAnsi="宋体" w:eastAsia="宋体" w:cs="宋体"/>
                <w:spacing w:val="-3"/>
                <w:sz w:val="24"/>
                <w:szCs w:val="24"/>
              </w:rPr>
              <w:t>900*400*1800(</w:t>
            </w:r>
            <w:r>
              <w:rPr>
                <w:rFonts w:hint="eastAsia" w:ascii="宋体" w:hAnsi="宋体" w:eastAsia="宋体" w:cs="宋体"/>
                <w:spacing w:val="-27"/>
                <w:w w:val="86"/>
                <w:sz w:val="24"/>
                <w:szCs w:val="24"/>
              </w:rPr>
              <w:t>mm）</w:t>
            </w:r>
          </w:p>
        </w:tc>
        <w:tc>
          <w:tcPr>
            <w:tcW w:w="0" w:type="auto"/>
            <w:tcBorders>
              <w:top w:val="single" w:color="000000" w:sz="4" w:space="0"/>
              <w:bottom w:val="single" w:color="000000" w:sz="4" w:space="0"/>
            </w:tcBorders>
            <w:vAlign w:val="top"/>
          </w:tcPr>
          <w:p w14:paraId="1BD168E3">
            <w:pPr>
              <w:keepNext w:val="0"/>
              <w:keepLines w:val="0"/>
              <w:pageBreakBefore w:val="0"/>
              <w:widowControl w:val="0"/>
              <w:kinsoku/>
              <w:wordWrap/>
              <w:overflowPunct/>
              <w:topLinePunct w:val="0"/>
              <w:autoSpaceDE/>
              <w:autoSpaceDN/>
              <w:bidi w:val="0"/>
              <w:adjustRightInd/>
              <w:snapToGrid/>
              <w:spacing w:before="191" w:line="280" w:lineRule="exact"/>
              <w:ind w:left="249" w:leftChars="0"/>
              <w:jc w:val="both"/>
              <w:textAlignment w:val="auto"/>
              <w:rPr>
                <w:rFonts w:hint="eastAsia" w:ascii="宋体" w:hAnsi="宋体" w:eastAsia="宋体" w:cs="宋体"/>
                <w:sz w:val="24"/>
                <w:szCs w:val="24"/>
              </w:rPr>
            </w:pPr>
            <w:r>
              <w:rPr>
                <w:rFonts w:hint="eastAsia" w:ascii="宋体" w:hAnsi="宋体" w:eastAsia="宋体" w:cs="宋体"/>
                <w:sz w:val="24"/>
                <w:szCs w:val="24"/>
              </w:rPr>
              <w:t>台</w:t>
            </w:r>
          </w:p>
        </w:tc>
        <w:tc>
          <w:tcPr>
            <w:tcW w:w="0" w:type="auto"/>
            <w:tcBorders>
              <w:top w:val="single" w:color="000000" w:sz="4" w:space="0"/>
              <w:bottom w:val="single" w:color="000000" w:sz="4" w:space="0"/>
            </w:tcBorders>
            <w:vAlign w:val="top"/>
          </w:tcPr>
          <w:p w14:paraId="10D5E24C">
            <w:pPr>
              <w:keepNext w:val="0"/>
              <w:keepLines w:val="0"/>
              <w:pageBreakBefore w:val="0"/>
              <w:widowControl w:val="0"/>
              <w:kinsoku/>
              <w:wordWrap/>
              <w:overflowPunct/>
              <w:topLinePunct w:val="0"/>
              <w:autoSpaceDE/>
              <w:autoSpaceDN/>
              <w:bidi w:val="0"/>
              <w:adjustRightInd/>
              <w:snapToGrid/>
              <w:spacing w:before="191"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37"/>
                <w:sz w:val="24"/>
                <w:szCs w:val="24"/>
              </w:rPr>
              <w:t>1</w:t>
            </w:r>
          </w:p>
        </w:tc>
      </w:tr>
      <w:tr w14:paraId="66324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75D0E771">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39E0537">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37DD50DA">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z w:val="24"/>
                <w:szCs w:val="24"/>
              </w:rPr>
            </w:pPr>
            <w:r>
              <w:rPr>
                <w:rFonts w:hint="eastAsia" w:ascii="宋体" w:hAnsi="宋体" w:eastAsia="宋体" w:cs="宋体"/>
                <w:spacing w:val="-13"/>
                <w:sz w:val="24"/>
                <w:szCs w:val="24"/>
              </w:rPr>
              <w:t>26</w:t>
            </w:r>
          </w:p>
        </w:tc>
        <w:tc>
          <w:tcPr>
            <w:tcW w:w="0" w:type="auto"/>
            <w:tcBorders>
              <w:top w:val="single" w:color="000000" w:sz="4" w:space="0"/>
              <w:bottom w:val="single" w:color="000000" w:sz="4" w:space="0"/>
            </w:tcBorders>
            <w:vAlign w:val="top"/>
          </w:tcPr>
          <w:p w14:paraId="2F3386F7">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E227B99">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408597F1">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电子天平</w:t>
            </w:r>
          </w:p>
        </w:tc>
        <w:tc>
          <w:tcPr>
            <w:tcW w:w="0" w:type="auto"/>
            <w:tcBorders>
              <w:top w:val="single" w:color="000000" w:sz="4" w:space="0"/>
              <w:bottom w:val="single" w:color="000000" w:sz="4" w:space="0"/>
            </w:tcBorders>
            <w:vAlign w:val="top"/>
          </w:tcPr>
          <w:p w14:paraId="59A2EC58">
            <w:pPr>
              <w:keepNext w:val="0"/>
              <w:keepLines w:val="0"/>
              <w:pageBreakBefore w:val="0"/>
              <w:widowControl w:val="0"/>
              <w:kinsoku/>
              <w:wordWrap/>
              <w:overflowPunct/>
              <w:topLinePunct w:val="0"/>
              <w:autoSpaceDE/>
              <w:autoSpaceDN/>
              <w:bidi w:val="0"/>
              <w:adjustRightInd/>
              <w:snapToGrid/>
              <w:spacing w:before="33" w:line="280" w:lineRule="exact"/>
              <w:ind w:left="43" w:right="58" w:hanging="2"/>
              <w:jc w:val="both"/>
              <w:textAlignment w:val="auto"/>
              <w:rPr>
                <w:rFonts w:hint="eastAsia" w:ascii="宋体" w:hAnsi="宋体" w:eastAsia="宋体" w:cs="宋体"/>
                <w:sz w:val="24"/>
                <w:szCs w:val="24"/>
              </w:rPr>
            </w:pPr>
            <w:r>
              <w:rPr>
                <w:rFonts w:hint="eastAsia" w:ascii="宋体" w:hAnsi="宋体" w:eastAsia="宋体" w:cs="宋体"/>
                <w:spacing w:val="-5"/>
                <w:sz w:val="24"/>
                <w:szCs w:val="24"/>
              </w:rPr>
              <w:t>称量范围（g）50</w:t>
            </w:r>
            <w:r>
              <w:rPr>
                <w:rFonts w:hint="eastAsia" w:ascii="宋体" w:hAnsi="宋体" w:eastAsia="宋体" w:cs="宋体"/>
                <w:spacing w:val="-3"/>
                <w:sz w:val="24"/>
                <w:szCs w:val="24"/>
              </w:rPr>
              <w:t>0g</w:t>
            </w:r>
          </w:p>
          <w:p w14:paraId="27FDBCB5">
            <w:pPr>
              <w:keepNext w:val="0"/>
              <w:keepLines w:val="0"/>
              <w:pageBreakBefore w:val="0"/>
              <w:widowControl w:val="0"/>
              <w:kinsoku/>
              <w:wordWrap/>
              <w:overflowPunct/>
              <w:topLinePunct w:val="0"/>
              <w:autoSpaceDE/>
              <w:autoSpaceDN/>
              <w:bidi w:val="0"/>
              <w:adjustRightInd/>
              <w:snapToGrid/>
              <w:spacing w:before="2" w:line="280" w:lineRule="exact"/>
              <w:ind w:left="43" w:right="43"/>
              <w:jc w:val="both"/>
              <w:textAlignment w:val="auto"/>
              <w:rPr>
                <w:rFonts w:hint="eastAsia" w:ascii="宋体" w:hAnsi="宋体" w:eastAsia="宋体" w:cs="宋体"/>
                <w:sz w:val="24"/>
                <w:szCs w:val="24"/>
              </w:rPr>
            </w:pPr>
            <w:r>
              <w:rPr>
                <w:rFonts w:hint="eastAsia" w:ascii="宋体" w:hAnsi="宋体" w:eastAsia="宋体" w:cs="宋体"/>
                <w:spacing w:val="1"/>
                <w:sz w:val="24"/>
                <w:szCs w:val="24"/>
              </w:rPr>
              <w:t>可读性（g）0.1</w:t>
            </w:r>
            <w:r>
              <w:rPr>
                <w:rFonts w:hint="eastAsia" w:ascii="宋体" w:hAnsi="宋体" w:eastAsia="宋体" w:cs="宋体"/>
                <w:spacing w:val="9"/>
                <w:sz w:val="24"/>
                <w:szCs w:val="24"/>
              </w:rPr>
              <w:t>复读性(≤g）±</w:t>
            </w:r>
            <w:r>
              <w:rPr>
                <w:rFonts w:hint="eastAsia" w:ascii="宋体" w:hAnsi="宋体" w:eastAsia="宋体" w:cs="宋体"/>
                <w:spacing w:val="7"/>
                <w:sz w:val="24"/>
                <w:szCs w:val="24"/>
              </w:rPr>
              <w:t>0.01</w:t>
            </w:r>
          </w:p>
          <w:p w14:paraId="31C22CD9">
            <w:pPr>
              <w:keepNext w:val="0"/>
              <w:keepLines w:val="0"/>
              <w:pageBreakBefore w:val="0"/>
              <w:widowControl w:val="0"/>
              <w:kinsoku/>
              <w:wordWrap/>
              <w:overflowPunct/>
              <w:topLinePunct w:val="0"/>
              <w:autoSpaceDE/>
              <w:autoSpaceDN/>
              <w:bidi w:val="0"/>
              <w:adjustRightInd/>
              <w:snapToGrid/>
              <w:spacing w:before="1" w:line="280" w:lineRule="exact"/>
              <w:ind w:left="43" w:right="52"/>
              <w:jc w:val="both"/>
              <w:textAlignment w:val="auto"/>
              <w:rPr>
                <w:rFonts w:hint="eastAsia" w:ascii="宋体" w:hAnsi="宋体" w:eastAsia="宋体" w:cs="宋体"/>
                <w:sz w:val="24"/>
                <w:szCs w:val="24"/>
              </w:rPr>
            </w:pPr>
            <w:r>
              <w:rPr>
                <w:rFonts w:hint="eastAsia" w:ascii="宋体" w:hAnsi="宋体" w:eastAsia="宋体" w:cs="宋体"/>
                <w:spacing w:val="10"/>
                <w:sz w:val="24"/>
                <w:szCs w:val="24"/>
              </w:rPr>
              <w:t>线性(≤g）±</w:t>
            </w:r>
            <w:r>
              <w:rPr>
                <w:rFonts w:hint="eastAsia" w:ascii="宋体" w:hAnsi="宋体" w:eastAsia="宋体" w:cs="宋体"/>
                <w:spacing w:val="7"/>
                <w:sz w:val="24"/>
                <w:szCs w:val="24"/>
              </w:rPr>
              <w:t>0.02</w:t>
            </w:r>
          </w:p>
          <w:p w14:paraId="42FB07DE">
            <w:pPr>
              <w:keepNext w:val="0"/>
              <w:keepLines w:val="0"/>
              <w:pageBreakBefore w:val="0"/>
              <w:widowControl w:val="0"/>
              <w:kinsoku/>
              <w:wordWrap/>
              <w:overflowPunct/>
              <w:topLinePunct w:val="0"/>
              <w:autoSpaceDE/>
              <w:autoSpaceDN/>
              <w:bidi w:val="0"/>
              <w:adjustRightInd/>
              <w:snapToGrid/>
              <w:spacing w:line="280" w:lineRule="exact"/>
              <w:ind w:left="81" w:leftChars="0" w:right="170" w:rightChars="0" w:hanging="40" w:firstLineChars="0"/>
              <w:jc w:val="both"/>
              <w:textAlignment w:val="auto"/>
              <w:rPr>
                <w:rFonts w:hint="eastAsia" w:ascii="宋体" w:hAnsi="宋体" w:eastAsia="宋体" w:cs="宋体"/>
                <w:spacing w:val="9"/>
                <w:sz w:val="24"/>
                <w:szCs w:val="24"/>
              </w:rPr>
            </w:pPr>
            <w:r>
              <w:rPr>
                <w:rFonts w:hint="eastAsia" w:ascii="宋体" w:hAnsi="宋体" w:eastAsia="宋体" w:cs="宋体"/>
                <w:spacing w:val="-18"/>
                <w:sz w:val="24"/>
                <w:szCs w:val="24"/>
              </w:rPr>
              <w:t>秤盘尺寸（mm）</w:t>
            </w:r>
            <w:r>
              <w:rPr>
                <w:rFonts w:hint="eastAsia" w:ascii="宋体" w:hAnsi="宋体" w:eastAsia="宋体" w:cs="宋体"/>
                <w:spacing w:val="-11"/>
                <w:sz w:val="24"/>
                <w:szCs w:val="24"/>
              </w:rPr>
              <w:t>φ158</w:t>
            </w:r>
          </w:p>
        </w:tc>
        <w:tc>
          <w:tcPr>
            <w:tcW w:w="0" w:type="auto"/>
            <w:tcBorders>
              <w:top w:val="single" w:color="000000" w:sz="4" w:space="0"/>
              <w:bottom w:val="single" w:color="000000" w:sz="4" w:space="0"/>
            </w:tcBorders>
            <w:vAlign w:val="top"/>
          </w:tcPr>
          <w:p w14:paraId="101B6D6F">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30702F7">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台</w:t>
            </w:r>
          </w:p>
        </w:tc>
        <w:tc>
          <w:tcPr>
            <w:tcW w:w="0" w:type="auto"/>
            <w:tcBorders>
              <w:top w:val="single" w:color="000000" w:sz="4" w:space="0"/>
              <w:bottom w:val="single" w:color="000000" w:sz="4" w:space="0"/>
            </w:tcBorders>
            <w:vAlign w:val="top"/>
          </w:tcPr>
          <w:p w14:paraId="39C9C890">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4F07A62B">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37"/>
                <w:sz w:val="24"/>
                <w:szCs w:val="24"/>
              </w:rPr>
              <w:t>1</w:t>
            </w:r>
          </w:p>
        </w:tc>
      </w:tr>
      <w:tr w14:paraId="5FD43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7791DB4F">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03433471">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534966E">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z w:val="24"/>
                <w:szCs w:val="24"/>
              </w:rPr>
            </w:pPr>
            <w:r>
              <w:rPr>
                <w:rFonts w:hint="eastAsia" w:ascii="宋体" w:hAnsi="宋体" w:eastAsia="宋体" w:cs="宋体"/>
                <w:spacing w:val="-13"/>
                <w:sz w:val="24"/>
                <w:szCs w:val="24"/>
              </w:rPr>
              <w:t>27</w:t>
            </w:r>
          </w:p>
        </w:tc>
        <w:tc>
          <w:tcPr>
            <w:tcW w:w="0" w:type="auto"/>
            <w:tcBorders>
              <w:top w:val="single" w:color="000000" w:sz="4" w:space="0"/>
              <w:bottom w:val="single" w:color="000000" w:sz="4" w:space="0"/>
            </w:tcBorders>
            <w:vAlign w:val="top"/>
          </w:tcPr>
          <w:p w14:paraId="0E497B55">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55E045E9">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万分之一电子天平</w:t>
            </w:r>
          </w:p>
        </w:tc>
        <w:tc>
          <w:tcPr>
            <w:tcW w:w="0" w:type="auto"/>
            <w:tcBorders>
              <w:top w:val="single" w:color="000000" w:sz="4" w:space="0"/>
              <w:bottom w:val="single" w:color="000000" w:sz="4" w:space="0"/>
            </w:tcBorders>
            <w:vAlign w:val="top"/>
          </w:tcPr>
          <w:p w14:paraId="049EC24F">
            <w:pPr>
              <w:keepNext w:val="0"/>
              <w:keepLines w:val="0"/>
              <w:pageBreakBefore w:val="0"/>
              <w:widowControl w:val="0"/>
              <w:kinsoku/>
              <w:wordWrap/>
              <w:overflowPunct/>
              <w:topLinePunct w:val="0"/>
              <w:autoSpaceDE/>
              <w:autoSpaceDN/>
              <w:bidi w:val="0"/>
              <w:adjustRightInd/>
              <w:snapToGrid/>
              <w:spacing w:before="38" w:line="280" w:lineRule="exact"/>
              <w:ind w:left="56" w:right="275" w:hanging="15"/>
              <w:jc w:val="both"/>
              <w:textAlignment w:val="auto"/>
              <w:rPr>
                <w:rFonts w:hint="eastAsia" w:ascii="宋体" w:hAnsi="宋体" w:eastAsia="宋体" w:cs="宋体"/>
                <w:sz w:val="24"/>
                <w:szCs w:val="24"/>
              </w:rPr>
            </w:pPr>
            <w:r>
              <w:rPr>
                <w:rFonts w:hint="eastAsia" w:ascii="宋体" w:hAnsi="宋体" w:eastAsia="宋体" w:cs="宋体"/>
                <w:spacing w:val="-2"/>
                <w:sz w:val="24"/>
                <w:szCs w:val="24"/>
              </w:rPr>
              <w:t>称量范围（g）</w:t>
            </w:r>
            <w:r>
              <w:rPr>
                <w:rFonts w:hint="eastAsia" w:ascii="宋体" w:hAnsi="宋体" w:eastAsia="宋体" w:cs="宋体"/>
                <w:spacing w:val="-15"/>
                <w:sz w:val="24"/>
                <w:szCs w:val="24"/>
              </w:rPr>
              <w:t>100</w:t>
            </w:r>
          </w:p>
          <w:p w14:paraId="06DE1DC5">
            <w:pPr>
              <w:keepNext w:val="0"/>
              <w:keepLines w:val="0"/>
              <w:pageBreakBefore w:val="0"/>
              <w:widowControl w:val="0"/>
              <w:kinsoku/>
              <w:wordWrap/>
              <w:overflowPunct/>
              <w:topLinePunct w:val="0"/>
              <w:autoSpaceDE/>
              <w:autoSpaceDN/>
              <w:bidi w:val="0"/>
              <w:adjustRightInd/>
              <w:snapToGrid/>
              <w:spacing w:before="1" w:line="280" w:lineRule="exact"/>
              <w:ind w:left="55" w:right="43" w:hanging="12"/>
              <w:jc w:val="both"/>
              <w:textAlignment w:val="auto"/>
              <w:rPr>
                <w:rFonts w:hint="eastAsia" w:ascii="宋体" w:hAnsi="宋体" w:eastAsia="宋体" w:cs="宋体"/>
                <w:sz w:val="24"/>
                <w:szCs w:val="24"/>
              </w:rPr>
            </w:pPr>
            <w:r>
              <w:rPr>
                <w:rFonts w:hint="eastAsia" w:ascii="宋体" w:hAnsi="宋体" w:eastAsia="宋体" w:cs="宋体"/>
                <w:spacing w:val="1"/>
                <w:sz w:val="24"/>
                <w:szCs w:val="24"/>
              </w:rPr>
              <w:t>可读性（g）0.0</w:t>
            </w:r>
            <w:r>
              <w:rPr>
                <w:rFonts w:hint="eastAsia" w:ascii="宋体" w:hAnsi="宋体" w:eastAsia="宋体" w:cs="宋体"/>
                <w:spacing w:val="2"/>
                <w:sz w:val="24"/>
                <w:szCs w:val="24"/>
              </w:rPr>
              <w:t>10.010.01</w:t>
            </w:r>
          </w:p>
          <w:p w14:paraId="1FC01616">
            <w:pPr>
              <w:keepNext w:val="0"/>
              <w:keepLines w:val="0"/>
              <w:pageBreakBefore w:val="0"/>
              <w:widowControl w:val="0"/>
              <w:kinsoku/>
              <w:wordWrap/>
              <w:overflowPunct/>
              <w:topLinePunct w:val="0"/>
              <w:autoSpaceDE/>
              <w:autoSpaceDN/>
              <w:bidi w:val="0"/>
              <w:adjustRightInd/>
              <w:snapToGrid/>
              <w:spacing w:before="1" w:line="280" w:lineRule="exact"/>
              <w:ind w:left="64" w:right="275" w:hanging="17"/>
              <w:jc w:val="both"/>
              <w:textAlignment w:val="auto"/>
              <w:rPr>
                <w:rFonts w:hint="eastAsia" w:ascii="宋体" w:hAnsi="宋体" w:eastAsia="宋体" w:cs="宋体"/>
                <w:sz w:val="24"/>
                <w:szCs w:val="24"/>
              </w:rPr>
            </w:pPr>
            <w:r>
              <w:rPr>
                <w:rFonts w:hint="eastAsia" w:ascii="宋体" w:hAnsi="宋体" w:eastAsia="宋体" w:cs="宋体"/>
                <w:spacing w:val="6"/>
                <w:sz w:val="24"/>
                <w:szCs w:val="24"/>
              </w:rPr>
              <w:t>复读性(≤g）</w:t>
            </w:r>
            <w:r>
              <w:rPr>
                <w:rFonts w:hint="eastAsia" w:ascii="宋体" w:hAnsi="宋体" w:eastAsia="宋体" w:cs="宋体"/>
                <w:spacing w:val="12"/>
                <w:sz w:val="24"/>
                <w:szCs w:val="24"/>
              </w:rPr>
              <w:t>±0.01</w:t>
            </w:r>
          </w:p>
          <w:p w14:paraId="705E033C">
            <w:pPr>
              <w:keepNext w:val="0"/>
              <w:keepLines w:val="0"/>
              <w:pageBreakBefore w:val="0"/>
              <w:widowControl w:val="0"/>
              <w:kinsoku/>
              <w:wordWrap/>
              <w:overflowPunct/>
              <w:topLinePunct w:val="0"/>
              <w:autoSpaceDE/>
              <w:autoSpaceDN/>
              <w:bidi w:val="0"/>
              <w:adjustRightInd/>
              <w:snapToGrid/>
              <w:spacing w:line="280" w:lineRule="exact"/>
              <w:ind w:left="46" w:leftChars="0" w:right="58" w:rightChars="0" w:hanging="2" w:firstLineChars="0"/>
              <w:jc w:val="both"/>
              <w:textAlignment w:val="auto"/>
              <w:rPr>
                <w:rFonts w:hint="eastAsia" w:ascii="宋体" w:hAnsi="宋体" w:eastAsia="宋体" w:cs="宋体"/>
                <w:spacing w:val="9"/>
                <w:sz w:val="24"/>
                <w:szCs w:val="24"/>
              </w:rPr>
            </w:pPr>
            <w:r>
              <w:rPr>
                <w:rFonts w:hint="eastAsia" w:ascii="宋体" w:hAnsi="宋体" w:eastAsia="宋体" w:cs="宋体"/>
                <w:spacing w:val="7"/>
                <w:sz w:val="24"/>
                <w:szCs w:val="24"/>
              </w:rPr>
              <w:t>线性(≤g）±0</w:t>
            </w:r>
            <w:r>
              <w:rPr>
                <w:rFonts w:hint="eastAsia" w:ascii="宋体" w:hAnsi="宋体" w:eastAsia="宋体" w:cs="宋体"/>
                <w:spacing w:val="10"/>
                <w:sz w:val="24"/>
                <w:szCs w:val="24"/>
              </w:rPr>
              <w:t>.02</w:t>
            </w:r>
          </w:p>
        </w:tc>
        <w:tc>
          <w:tcPr>
            <w:tcW w:w="0" w:type="auto"/>
            <w:tcBorders>
              <w:top w:val="single" w:color="000000" w:sz="4" w:space="0"/>
              <w:bottom w:val="single" w:color="000000" w:sz="4" w:space="0"/>
            </w:tcBorders>
            <w:vAlign w:val="top"/>
          </w:tcPr>
          <w:p w14:paraId="23EE5394">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z w:val="24"/>
                <w:szCs w:val="24"/>
              </w:rPr>
            </w:pPr>
          </w:p>
          <w:p w14:paraId="12EAE443">
            <w:pPr>
              <w:keepNext w:val="0"/>
              <w:keepLines w:val="0"/>
              <w:pageBreakBefore w:val="0"/>
              <w:widowControl w:val="0"/>
              <w:kinsoku/>
              <w:wordWrap/>
              <w:overflowPunct/>
              <w:topLinePunct w:val="0"/>
              <w:autoSpaceDE/>
              <w:autoSpaceDN/>
              <w:bidi w:val="0"/>
              <w:adjustRightInd/>
              <w:snapToGrid/>
              <w:spacing w:before="81" w:line="28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台</w:t>
            </w:r>
          </w:p>
        </w:tc>
        <w:tc>
          <w:tcPr>
            <w:tcW w:w="0" w:type="auto"/>
            <w:tcBorders>
              <w:top w:val="single" w:color="000000" w:sz="4" w:space="0"/>
              <w:bottom w:val="single" w:color="000000" w:sz="4" w:space="0"/>
            </w:tcBorders>
            <w:vAlign w:val="top"/>
          </w:tcPr>
          <w:p w14:paraId="1D66326C">
            <w:pPr>
              <w:keepNext w:val="0"/>
              <w:keepLines w:val="0"/>
              <w:pageBreakBefore w:val="0"/>
              <w:widowControl w:val="0"/>
              <w:kinsoku/>
              <w:wordWrap/>
              <w:overflowPunct/>
              <w:topLinePunct w:val="0"/>
              <w:autoSpaceDE/>
              <w:autoSpaceDN/>
              <w:bidi w:val="0"/>
              <w:adjustRightInd/>
              <w:snapToGrid/>
              <w:spacing w:before="82"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37"/>
                <w:sz w:val="24"/>
                <w:szCs w:val="24"/>
              </w:rPr>
              <w:t>1</w:t>
            </w:r>
          </w:p>
        </w:tc>
      </w:tr>
      <w:tr w14:paraId="17B2F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268D5508">
            <w:pPr>
              <w:keepNext w:val="0"/>
              <w:keepLines w:val="0"/>
              <w:pageBreakBefore w:val="0"/>
              <w:widowControl w:val="0"/>
              <w:kinsoku/>
              <w:wordWrap/>
              <w:overflowPunct/>
              <w:topLinePunct w:val="0"/>
              <w:autoSpaceDE/>
              <w:autoSpaceDN/>
              <w:bidi w:val="0"/>
              <w:adjustRightInd/>
              <w:snapToGrid/>
              <w:spacing w:before="297" w:line="280" w:lineRule="exact"/>
              <w:jc w:val="both"/>
              <w:textAlignment w:val="auto"/>
              <w:rPr>
                <w:rFonts w:hint="eastAsia" w:ascii="宋体" w:hAnsi="宋体" w:eastAsia="宋体" w:cs="宋体"/>
                <w:sz w:val="24"/>
                <w:szCs w:val="24"/>
              </w:rPr>
            </w:pPr>
            <w:r>
              <w:rPr>
                <w:rFonts w:hint="eastAsia" w:ascii="宋体" w:hAnsi="宋体" w:eastAsia="宋体" w:cs="宋体"/>
                <w:spacing w:val="-13"/>
                <w:sz w:val="24"/>
                <w:szCs w:val="24"/>
              </w:rPr>
              <w:t>28</w:t>
            </w:r>
          </w:p>
        </w:tc>
        <w:tc>
          <w:tcPr>
            <w:tcW w:w="0" w:type="auto"/>
            <w:tcBorders>
              <w:top w:val="single" w:color="000000" w:sz="4" w:space="0"/>
              <w:bottom w:val="single" w:color="000000" w:sz="4" w:space="0"/>
            </w:tcBorders>
            <w:vAlign w:val="top"/>
          </w:tcPr>
          <w:p w14:paraId="63290D22">
            <w:pPr>
              <w:keepNext w:val="0"/>
              <w:keepLines w:val="0"/>
              <w:pageBreakBefore w:val="0"/>
              <w:widowControl w:val="0"/>
              <w:kinsoku/>
              <w:wordWrap/>
              <w:overflowPunct/>
              <w:topLinePunct w:val="0"/>
              <w:autoSpaceDE/>
              <w:autoSpaceDN/>
              <w:bidi w:val="0"/>
              <w:adjustRightInd/>
              <w:snapToGrid/>
              <w:spacing w:before="298" w:line="280" w:lineRule="exact"/>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边台实验台</w:t>
            </w:r>
          </w:p>
        </w:tc>
        <w:tc>
          <w:tcPr>
            <w:tcW w:w="0" w:type="auto"/>
            <w:tcBorders>
              <w:top w:val="single" w:color="000000" w:sz="4" w:space="0"/>
              <w:bottom w:val="single" w:color="000000" w:sz="4" w:space="0"/>
            </w:tcBorders>
            <w:vAlign w:val="top"/>
          </w:tcPr>
          <w:p w14:paraId="5C9CD5F0">
            <w:pPr>
              <w:keepNext w:val="0"/>
              <w:keepLines w:val="0"/>
              <w:pageBreakBefore w:val="0"/>
              <w:widowControl w:val="0"/>
              <w:kinsoku/>
              <w:wordWrap/>
              <w:overflowPunct/>
              <w:topLinePunct w:val="0"/>
              <w:autoSpaceDE/>
              <w:autoSpaceDN/>
              <w:bidi w:val="0"/>
              <w:adjustRightInd/>
              <w:snapToGrid/>
              <w:spacing w:before="44" w:line="280" w:lineRule="exact"/>
              <w:ind w:left="42" w:leftChars="0" w:right="52" w:rightChars="0" w:firstLine="1" w:firstLineChars="0"/>
              <w:jc w:val="both"/>
              <w:textAlignment w:val="auto"/>
              <w:rPr>
                <w:rFonts w:hint="eastAsia" w:ascii="宋体" w:hAnsi="宋体" w:eastAsia="宋体" w:cs="宋体"/>
                <w:spacing w:val="9"/>
                <w:sz w:val="24"/>
                <w:szCs w:val="24"/>
              </w:rPr>
            </w:pPr>
            <w:r>
              <w:rPr>
                <w:rFonts w:hint="eastAsia" w:ascii="宋体" w:hAnsi="宋体" w:eastAsia="宋体" w:cs="宋体"/>
                <w:spacing w:val="-2"/>
                <w:sz w:val="24"/>
                <w:szCs w:val="24"/>
              </w:rPr>
              <w:t>2000*宽1500*高</w:t>
            </w:r>
            <w:r>
              <w:rPr>
                <w:rFonts w:hint="eastAsia" w:ascii="宋体" w:hAnsi="宋体" w:eastAsia="宋体" w:cs="宋体"/>
                <w:spacing w:val="-7"/>
                <w:sz w:val="24"/>
                <w:szCs w:val="24"/>
              </w:rPr>
              <w:t>800，水槽，含试</w:t>
            </w:r>
            <w:r>
              <w:rPr>
                <w:rFonts w:hint="eastAsia" w:ascii="宋体" w:hAnsi="宋体" w:eastAsia="宋体" w:cs="宋体"/>
                <w:spacing w:val="2"/>
                <w:sz w:val="24"/>
                <w:szCs w:val="24"/>
              </w:rPr>
              <w:t>剂架一套</w:t>
            </w:r>
          </w:p>
        </w:tc>
        <w:tc>
          <w:tcPr>
            <w:tcW w:w="0" w:type="auto"/>
            <w:tcBorders>
              <w:top w:val="single" w:color="000000" w:sz="4" w:space="0"/>
              <w:bottom w:val="single" w:color="000000" w:sz="4" w:space="0"/>
            </w:tcBorders>
            <w:vAlign w:val="top"/>
          </w:tcPr>
          <w:p w14:paraId="297D2346">
            <w:pPr>
              <w:keepNext w:val="0"/>
              <w:keepLines w:val="0"/>
              <w:pageBreakBefore w:val="0"/>
              <w:widowControl w:val="0"/>
              <w:kinsoku/>
              <w:wordWrap/>
              <w:overflowPunct/>
              <w:topLinePunct w:val="0"/>
              <w:autoSpaceDE/>
              <w:autoSpaceDN/>
              <w:bidi w:val="0"/>
              <w:adjustRightInd/>
              <w:snapToGrid/>
              <w:spacing w:before="297" w:line="280" w:lineRule="exact"/>
              <w:jc w:val="both"/>
              <w:textAlignment w:val="auto"/>
              <w:rPr>
                <w:rFonts w:hint="eastAsia" w:ascii="宋体" w:hAnsi="宋体" w:eastAsia="宋体" w:cs="宋体"/>
                <w:sz w:val="24"/>
                <w:szCs w:val="24"/>
              </w:rPr>
            </w:pPr>
            <w:r>
              <w:rPr>
                <w:rFonts w:hint="eastAsia" w:ascii="宋体" w:hAnsi="宋体" w:eastAsia="宋体" w:cs="宋体"/>
                <w:sz w:val="24"/>
                <w:szCs w:val="24"/>
              </w:rPr>
              <w:t>套</w:t>
            </w:r>
          </w:p>
        </w:tc>
        <w:tc>
          <w:tcPr>
            <w:tcW w:w="0" w:type="auto"/>
            <w:tcBorders>
              <w:top w:val="single" w:color="000000" w:sz="4" w:space="0"/>
              <w:bottom w:val="single" w:color="000000" w:sz="4" w:space="0"/>
            </w:tcBorders>
            <w:vAlign w:val="top"/>
          </w:tcPr>
          <w:p w14:paraId="14014C4C">
            <w:pPr>
              <w:keepNext w:val="0"/>
              <w:keepLines w:val="0"/>
              <w:pageBreakBefore w:val="0"/>
              <w:widowControl w:val="0"/>
              <w:kinsoku/>
              <w:wordWrap/>
              <w:overflowPunct/>
              <w:topLinePunct w:val="0"/>
              <w:autoSpaceDE/>
              <w:autoSpaceDN/>
              <w:bidi w:val="0"/>
              <w:adjustRightInd/>
              <w:snapToGrid/>
              <w:spacing w:before="297"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37"/>
                <w:sz w:val="24"/>
                <w:szCs w:val="24"/>
              </w:rPr>
              <w:t>1</w:t>
            </w:r>
          </w:p>
        </w:tc>
      </w:tr>
      <w:tr w14:paraId="1CDBB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057C9710">
            <w:pPr>
              <w:keepNext w:val="0"/>
              <w:keepLines w:val="0"/>
              <w:pageBreakBefore w:val="0"/>
              <w:widowControl w:val="0"/>
              <w:kinsoku/>
              <w:wordWrap/>
              <w:overflowPunct/>
              <w:topLinePunct w:val="0"/>
              <w:autoSpaceDE/>
              <w:autoSpaceDN/>
              <w:bidi w:val="0"/>
              <w:adjustRightInd/>
              <w:snapToGrid/>
              <w:spacing w:before="58" w:line="280" w:lineRule="exact"/>
              <w:ind w:left="272" w:leftChars="0"/>
              <w:jc w:val="both"/>
              <w:textAlignment w:val="auto"/>
              <w:rPr>
                <w:rFonts w:hint="eastAsia" w:ascii="宋体" w:hAnsi="宋体" w:eastAsia="宋体" w:cs="宋体"/>
                <w:sz w:val="24"/>
                <w:szCs w:val="24"/>
              </w:rPr>
            </w:pPr>
            <w:r>
              <w:rPr>
                <w:rFonts w:hint="eastAsia" w:ascii="宋体" w:hAnsi="宋体" w:eastAsia="宋体" w:cs="宋体"/>
                <w:spacing w:val="-13"/>
                <w:sz w:val="24"/>
                <w:szCs w:val="24"/>
              </w:rPr>
              <w:t>29</w:t>
            </w:r>
          </w:p>
        </w:tc>
        <w:tc>
          <w:tcPr>
            <w:tcW w:w="0" w:type="auto"/>
            <w:tcBorders>
              <w:top w:val="single" w:color="000000" w:sz="4" w:space="0"/>
              <w:bottom w:val="single" w:color="000000" w:sz="4" w:space="0"/>
            </w:tcBorders>
            <w:vAlign w:val="top"/>
          </w:tcPr>
          <w:p w14:paraId="73414ACB">
            <w:pPr>
              <w:keepNext w:val="0"/>
              <w:keepLines w:val="0"/>
              <w:pageBreakBefore w:val="0"/>
              <w:widowControl w:val="0"/>
              <w:kinsoku/>
              <w:wordWrap/>
              <w:overflowPunct/>
              <w:topLinePunct w:val="0"/>
              <w:autoSpaceDE/>
              <w:autoSpaceDN/>
              <w:bidi w:val="0"/>
              <w:adjustRightInd/>
              <w:snapToGrid/>
              <w:spacing w:before="59" w:line="280" w:lineRule="exact"/>
              <w:ind w:left="36" w:leftChars="0"/>
              <w:jc w:val="both"/>
              <w:textAlignment w:val="auto"/>
              <w:rPr>
                <w:rFonts w:hint="eastAsia" w:ascii="宋体" w:hAnsi="宋体" w:eastAsia="宋体" w:cs="宋体"/>
                <w:spacing w:val="3"/>
                <w:sz w:val="24"/>
                <w:szCs w:val="24"/>
              </w:rPr>
            </w:pPr>
            <w:r>
              <w:rPr>
                <w:rFonts w:hint="eastAsia" w:ascii="宋体" w:hAnsi="宋体" w:eastAsia="宋体" w:cs="宋体"/>
                <w:sz w:val="24"/>
                <w:szCs w:val="24"/>
              </w:rPr>
              <w:t>冰箱</w:t>
            </w:r>
          </w:p>
        </w:tc>
        <w:tc>
          <w:tcPr>
            <w:tcW w:w="0" w:type="auto"/>
            <w:tcBorders>
              <w:top w:val="single" w:color="000000" w:sz="4" w:space="0"/>
              <w:bottom w:val="single" w:color="000000" w:sz="4" w:space="0"/>
            </w:tcBorders>
            <w:vAlign w:val="top"/>
          </w:tcPr>
          <w:p w14:paraId="631FE57A">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pacing w:val="9"/>
                <w:sz w:val="24"/>
                <w:szCs w:val="24"/>
              </w:rPr>
            </w:pPr>
            <w:r>
              <w:rPr>
                <w:rFonts w:hint="eastAsia" w:eastAsia="宋体"/>
                <w:lang w:val="en-US" w:eastAsia="zh-CN"/>
              </w:rPr>
              <w:t>容量大于500L,一级能效，风冷。</w:t>
            </w:r>
          </w:p>
        </w:tc>
        <w:tc>
          <w:tcPr>
            <w:tcW w:w="0" w:type="auto"/>
            <w:tcBorders>
              <w:top w:val="single" w:color="000000" w:sz="4" w:space="0"/>
              <w:bottom w:val="single" w:color="000000" w:sz="4" w:space="0"/>
            </w:tcBorders>
            <w:vAlign w:val="top"/>
          </w:tcPr>
          <w:p w14:paraId="019100CD">
            <w:pPr>
              <w:keepNext w:val="0"/>
              <w:keepLines w:val="0"/>
              <w:pageBreakBefore w:val="0"/>
              <w:widowControl w:val="0"/>
              <w:kinsoku/>
              <w:wordWrap/>
              <w:overflowPunct/>
              <w:topLinePunct w:val="0"/>
              <w:autoSpaceDE/>
              <w:autoSpaceDN/>
              <w:bidi w:val="0"/>
              <w:adjustRightInd/>
              <w:snapToGrid/>
              <w:spacing w:before="58" w:line="280" w:lineRule="exact"/>
              <w:ind w:left="249" w:leftChars="0"/>
              <w:jc w:val="both"/>
              <w:textAlignment w:val="auto"/>
              <w:rPr>
                <w:rFonts w:hint="eastAsia" w:ascii="宋体" w:hAnsi="宋体" w:eastAsia="宋体" w:cs="宋体"/>
                <w:sz w:val="24"/>
                <w:szCs w:val="24"/>
              </w:rPr>
            </w:pPr>
            <w:r>
              <w:rPr>
                <w:rFonts w:hint="eastAsia" w:ascii="宋体" w:hAnsi="宋体" w:eastAsia="宋体" w:cs="宋体"/>
                <w:sz w:val="24"/>
                <w:szCs w:val="24"/>
              </w:rPr>
              <w:t>台</w:t>
            </w:r>
          </w:p>
        </w:tc>
        <w:tc>
          <w:tcPr>
            <w:tcW w:w="0" w:type="auto"/>
            <w:tcBorders>
              <w:top w:val="single" w:color="000000" w:sz="4" w:space="0"/>
              <w:bottom w:val="single" w:color="000000" w:sz="4" w:space="0"/>
            </w:tcBorders>
            <w:vAlign w:val="top"/>
          </w:tcPr>
          <w:p w14:paraId="68B203D0">
            <w:pPr>
              <w:keepNext w:val="0"/>
              <w:keepLines w:val="0"/>
              <w:pageBreakBefore w:val="0"/>
              <w:widowControl w:val="0"/>
              <w:kinsoku/>
              <w:wordWrap/>
              <w:overflowPunct/>
              <w:topLinePunct w:val="0"/>
              <w:autoSpaceDE/>
              <w:autoSpaceDN/>
              <w:bidi w:val="0"/>
              <w:adjustRightInd/>
              <w:snapToGrid/>
              <w:spacing w:before="59"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19"/>
                <w:w w:val="94"/>
                <w:sz w:val="24"/>
                <w:szCs w:val="24"/>
              </w:rPr>
              <w:t>2</w:t>
            </w:r>
          </w:p>
        </w:tc>
      </w:tr>
      <w:tr w14:paraId="00413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6E5D454C">
            <w:pPr>
              <w:keepNext w:val="0"/>
              <w:keepLines w:val="0"/>
              <w:pageBreakBefore w:val="0"/>
              <w:widowControl w:val="0"/>
              <w:kinsoku/>
              <w:wordWrap/>
              <w:overflowPunct/>
              <w:topLinePunct w:val="0"/>
              <w:autoSpaceDE/>
              <w:autoSpaceDN/>
              <w:bidi w:val="0"/>
              <w:adjustRightInd/>
              <w:snapToGrid/>
              <w:spacing w:before="59"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30</w:t>
            </w:r>
          </w:p>
        </w:tc>
        <w:tc>
          <w:tcPr>
            <w:tcW w:w="0" w:type="auto"/>
            <w:tcBorders>
              <w:top w:val="single" w:color="000000" w:sz="4" w:space="0"/>
              <w:bottom w:val="single" w:color="000000" w:sz="4" w:space="0"/>
            </w:tcBorders>
            <w:vAlign w:val="top"/>
          </w:tcPr>
          <w:p w14:paraId="6B34883D">
            <w:pPr>
              <w:keepNext w:val="0"/>
              <w:keepLines w:val="0"/>
              <w:pageBreakBefore w:val="0"/>
              <w:widowControl w:val="0"/>
              <w:kinsoku/>
              <w:wordWrap/>
              <w:overflowPunct/>
              <w:topLinePunct w:val="0"/>
              <w:autoSpaceDE/>
              <w:autoSpaceDN/>
              <w:bidi w:val="0"/>
              <w:adjustRightInd/>
              <w:snapToGrid/>
              <w:spacing w:before="59" w:line="280" w:lineRule="exact"/>
              <w:ind w:left="39"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玻璃量筒</w:t>
            </w:r>
          </w:p>
        </w:tc>
        <w:tc>
          <w:tcPr>
            <w:tcW w:w="0" w:type="auto"/>
            <w:tcBorders>
              <w:top w:val="single" w:color="000000" w:sz="4" w:space="0"/>
              <w:bottom w:val="single" w:color="000000" w:sz="4" w:space="0"/>
            </w:tcBorders>
            <w:vAlign w:val="top"/>
          </w:tcPr>
          <w:p w14:paraId="1DC73346">
            <w:pPr>
              <w:keepNext w:val="0"/>
              <w:keepLines w:val="0"/>
              <w:pageBreakBefore w:val="0"/>
              <w:widowControl w:val="0"/>
              <w:kinsoku/>
              <w:wordWrap/>
              <w:overflowPunct/>
              <w:topLinePunct w:val="0"/>
              <w:autoSpaceDE/>
              <w:autoSpaceDN/>
              <w:bidi w:val="0"/>
              <w:adjustRightInd/>
              <w:snapToGrid/>
              <w:spacing w:before="59" w:line="280" w:lineRule="exact"/>
              <w:ind w:left="56" w:leftChars="0"/>
              <w:jc w:val="both"/>
              <w:textAlignment w:val="auto"/>
              <w:rPr>
                <w:rFonts w:hint="eastAsia" w:ascii="宋体" w:hAnsi="宋体" w:eastAsia="宋体" w:cs="宋体"/>
                <w:spacing w:val="9"/>
                <w:sz w:val="24"/>
                <w:szCs w:val="24"/>
              </w:rPr>
            </w:pPr>
            <w:r>
              <w:rPr>
                <w:rFonts w:hint="eastAsia" w:ascii="宋体" w:hAnsi="宋体" w:eastAsia="宋体" w:cs="宋体"/>
                <w:spacing w:val="-16"/>
                <w:sz w:val="24"/>
                <w:szCs w:val="24"/>
              </w:rPr>
              <w:t>10ml</w:t>
            </w:r>
          </w:p>
        </w:tc>
        <w:tc>
          <w:tcPr>
            <w:tcW w:w="0" w:type="auto"/>
            <w:tcBorders>
              <w:top w:val="single" w:color="000000" w:sz="4" w:space="0"/>
              <w:bottom w:val="single" w:color="000000" w:sz="4" w:space="0"/>
            </w:tcBorders>
            <w:vAlign w:val="top"/>
          </w:tcPr>
          <w:p w14:paraId="4EC7F2FB">
            <w:pPr>
              <w:keepNext w:val="0"/>
              <w:keepLines w:val="0"/>
              <w:pageBreakBefore w:val="0"/>
              <w:widowControl w:val="0"/>
              <w:kinsoku/>
              <w:wordWrap/>
              <w:overflowPunct/>
              <w:topLinePunct w:val="0"/>
              <w:autoSpaceDE/>
              <w:autoSpaceDN/>
              <w:bidi w:val="0"/>
              <w:adjustRightInd/>
              <w:snapToGrid/>
              <w:spacing w:before="60"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个</w:t>
            </w:r>
          </w:p>
        </w:tc>
        <w:tc>
          <w:tcPr>
            <w:tcW w:w="0" w:type="auto"/>
            <w:tcBorders>
              <w:top w:val="single" w:color="000000" w:sz="4" w:space="0"/>
              <w:bottom w:val="single" w:color="000000" w:sz="4" w:space="0"/>
            </w:tcBorders>
            <w:vAlign w:val="top"/>
          </w:tcPr>
          <w:p w14:paraId="59A878F3">
            <w:pPr>
              <w:keepNext w:val="0"/>
              <w:keepLines w:val="0"/>
              <w:pageBreakBefore w:val="0"/>
              <w:widowControl w:val="0"/>
              <w:kinsoku/>
              <w:wordWrap/>
              <w:overflowPunct/>
              <w:topLinePunct w:val="0"/>
              <w:autoSpaceDE/>
              <w:autoSpaceDN/>
              <w:bidi w:val="0"/>
              <w:adjustRightInd/>
              <w:snapToGrid/>
              <w:spacing w:before="59"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9"/>
                <w:sz w:val="24"/>
                <w:szCs w:val="24"/>
              </w:rPr>
              <w:t>10</w:t>
            </w:r>
          </w:p>
        </w:tc>
      </w:tr>
      <w:tr w14:paraId="23835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27A9067B">
            <w:pPr>
              <w:keepNext w:val="0"/>
              <w:keepLines w:val="0"/>
              <w:pageBreakBefore w:val="0"/>
              <w:widowControl w:val="0"/>
              <w:kinsoku/>
              <w:wordWrap/>
              <w:overflowPunct/>
              <w:topLinePunct w:val="0"/>
              <w:autoSpaceDE/>
              <w:autoSpaceDN/>
              <w:bidi w:val="0"/>
              <w:adjustRightInd/>
              <w:snapToGrid/>
              <w:spacing w:before="60"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31</w:t>
            </w:r>
          </w:p>
        </w:tc>
        <w:tc>
          <w:tcPr>
            <w:tcW w:w="0" w:type="auto"/>
            <w:tcBorders>
              <w:top w:val="single" w:color="000000" w:sz="4" w:space="0"/>
              <w:bottom w:val="single" w:color="000000" w:sz="4" w:space="0"/>
            </w:tcBorders>
            <w:vAlign w:val="top"/>
          </w:tcPr>
          <w:p w14:paraId="7C789DA8">
            <w:pPr>
              <w:keepNext w:val="0"/>
              <w:keepLines w:val="0"/>
              <w:pageBreakBefore w:val="0"/>
              <w:widowControl w:val="0"/>
              <w:kinsoku/>
              <w:wordWrap/>
              <w:overflowPunct/>
              <w:topLinePunct w:val="0"/>
              <w:autoSpaceDE/>
              <w:autoSpaceDN/>
              <w:bidi w:val="0"/>
              <w:adjustRightInd/>
              <w:snapToGrid/>
              <w:spacing w:before="60" w:line="280" w:lineRule="exact"/>
              <w:ind w:left="39"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玻璃量筒</w:t>
            </w:r>
          </w:p>
        </w:tc>
        <w:tc>
          <w:tcPr>
            <w:tcW w:w="0" w:type="auto"/>
            <w:tcBorders>
              <w:top w:val="single" w:color="000000" w:sz="4" w:space="0"/>
              <w:bottom w:val="single" w:color="000000" w:sz="4" w:space="0"/>
            </w:tcBorders>
            <w:vAlign w:val="top"/>
          </w:tcPr>
          <w:p w14:paraId="276A16BD">
            <w:pPr>
              <w:keepNext w:val="0"/>
              <w:keepLines w:val="0"/>
              <w:pageBreakBefore w:val="0"/>
              <w:widowControl w:val="0"/>
              <w:kinsoku/>
              <w:wordWrap/>
              <w:overflowPunct/>
              <w:topLinePunct w:val="0"/>
              <w:autoSpaceDE/>
              <w:autoSpaceDN/>
              <w:bidi w:val="0"/>
              <w:adjustRightInd/>
              <w:snapToGrid/>
              <w:spacing w:before="60"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3"/>
                <w:sz w:val="24"/>
                <w:szCs w:val="24"/>
              </w:rPr>
              <w:t>50ml</w:t>
            </w:r>
          </w:p>
        </w:tc>
        <w:tc>
          <w:tcPr>
            <w:tcW w:w="0" w:type="auto"/>
            <w:tcBorders>
              <w:top w:val="single" w:color="000000" w:sz="4" w:space="0"/>
              <w:bottom w:val="single" w:color="000000" w:sz="4" w:space="0"/>
            </w:tcBorders>
            <w:vAlign w:val="top"/>
          </w:tcPr>
          <w:p w14:paraId="4FE40C21">
            <w:pPr>
              <w:keepNext w:val="0"/>
              <w:keepLines w:val="0"/>
              <w:pageBreakBefore w:val="0"/>
              <w:widowControl w:val="0"/>
              <w:kinsoku/>
              <w:wordWrap/>
              <w:overflowPunct/>
              <w:topLinePunct w:val="0"/>
              <w:autoSpaceDE/>
              <w:autoSpaceDN/>
              <w:bidi w:val="0"/>
              <w:adjustRightInd/>
              <w:snapToGrid/>
              <w:spacing w:before="61"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个</w:t>
            </w:r>
          </w:p>
        </w:tc>
        <w:tc>
          <w:tcPr>
            <w:tcW w:w="0" w:type="auto"/>
            <w:tcBorders>
              <w:top w:val="single" w:color="000000" w:sz="4" w:space="0"/>
              <w:bottom w:val="single" w:color="000000" w:sz="4" w:space="0"/>
            </w:tcBorders>
            <w:vAlign w:val="top"/>
          </w:tcPr>
          <w:p w14:paraId="2556139F">
            <w:pPr>
              <w:keepNext w:val="0"/>
              <w:keepLines w:val="0"/>
              <w:pageBreakBefore w:val="0"/>
              <w:widowControl w:val="0"/>
              <w:kinsoku/>
              <w:wordWrap/>
              <w:overflowPunct/>
              <w:topLinePunct w:val="0"/>
              <w:autoSpaceDE/>
              <w:autoSpaceDN/>
              <w:bidi w:val="0"/>
              <w:adjustRightInd/>
              <w:snapToGrid/>
              <w:spacing w:before="60"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9"/>
                <w:sz w:val="24"/>
                <w:szCs w:val="24"/>
              </w:rPr>
              <w:t>10</w:t>
            </w:r>
          </w:p>
        </w:tc>
      </w:tr>
      <w:tr w14:paraId="2C477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40BF1987">
            <w:pPr>
              <w:keepNext w:val="0"/>
              <w:keepLines w:val="0"/>
              <w:pageBreakBefore w:val="0"/>
              <w:widowControl w:val="0"/>
              <w:kinsoku/>
              <w:wordWrap/>
              <w:overflowPunct/>
              <w:topLinePunct w:val="0"/>
              <w:autoSpaceDE/>
              <w:autoSpaceDN/>
              <w:bidi w:val="0"/>
              <w:adjustRightInd/>
              <w:snapToGrid/>
              <w:spacing w:before="61"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32</w:t>
            </w:r>
          </w:p>
        </w:tc>
        <w:tc>
          <w:tcPr>
            <w:tcW w:w="0" w:type="auto"/>
            <w:tcBorders>
              <w:top w:val="single" w:color="000000" w:sz="4" w:space="0"/>
              <w:bottom w:val="single" w:color="000000" w:sz="4" w:space="0"/>
            </w:tcBorders>
            <w:vAlign w:val="top"/>
          </w:tcPr>
          <w:p w14:paraId="13C81ED8">
            <w:pPr>
              <w:keepNext w:val="0"/>
              <w:keepLines w:val="0"/>
              <w:pageBreakBefore w:val="0"/>
              <w:widowControl w:val="0"/>
              <w:kinsoku/>
              <w:wordWrap/>
              <w:overflowPunct/>
              <w:topLinePunct w:val="0"/>
              <w:autoSpaceDE/>
              <w:autoSpaceDN/>
              <w:bidi w:val="0"/>
              <w:adjustRightInd/>
              <w:snapToGrid/>
              <w:spacing w:before="61" w:line="280" w:lineRule="exact"/>
              <w:ind w:left="39"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玻璃量筒</w:t>
            </w:r>
          </w:p>
        </w:tc>
        <w:tc>
          <w:tcPr>
            <w:tcW w:w="0" w:type="auto"/>
            <w:tcBorders>
              <w:top w:val="single" w:color="000000" w:sz="4" w:space="0"/>
              <w:bottom w:val="single" w:color="000000" w:sz="4" w:space="0"/>
            </w:tcBorders>
            <w:vAlign w:val="top"/>
          </w:tcPr>
          <w:p w14:paraId="24FC5013">
            <w:pPr>
              <w:keepNext w:val="0"/>
              <w:keepLines w:val="0"/>
              <w:pageBreakBefore w:val="0"/>
              <w:widowControl w:val="0"/>
              <w:kinsoku/>
              <w:wordWrap/>
              <w:overflowPunct/>
              <w:topLinePunct w:val="0"/>
              <w:autoSpaceDE/>
              <w:autoSpaceDN/>
              <w:bidi w:val="0"/>
              <w:adjustRightInd/>
              <w:snapToGrid/>
              <w:spacing w:before="61" w:line="280" w:lineRule="exact"/>
              <w:ind w:left="56" w:leftChars="0"/>
              <w:jc w:val="both"/>
              <w:textAlignment w:val="auto"/>
              <w:rPr>
                <w:rFonts w:hint="eastAsia" w:ascii="宋体" w:hAnsi="宋体" w:eastAsia="宋体" w:cs="宋体"/>
                <w:spacing w:val="9"/>
                <w:sz w:val="24"/>
                <w:szCs w:val="24"/>
              </w:rPr>
            </w:pPr>
            <w:r>
              <w:rPr>
                <w:rFonts w:hint="eastAsia" w:ascii="宋体" w:hAnsi="宋体" w:eastAsia="宋体" w:cs="宋体"/>
                <w:spacing w:val="-14"/>
                <w:sz w:val="24"/>
                <w:szCs w:val="24"/>
              </w:rPr>
              <w:t>100ml</w:t>
            </w:r>
          </w:p>
        </w:tc>
        <w:tc>
          <w:tcPr>
            <w:tcW w:w="0" w:type="auto"/>
            <w:tcBorders>
              <w:top w:val="single" w:color="000000" w:sz="4" w:space="0"/>
              <w:bottom w:val="single" w:color="000000" w:sz="4" w:space="0"/>
            </w:tcBorders>
            <w:vAlign w:val="top"/>
          </w:tcPr>
          <w:p w14:paraId="5C2694D5">
            <w:pPr>
              <w:keepNext w:val="0"/>
              <w:keepLines w:val="0"/>
              <w:pageBreakBefore w:val="0"/>
              <w:widowControl w:val="0"/>
              <w:kinsoku/>
              <w:wordWrap/>
              <w:overflowPunct/>
              <w:topLinePunct w:val="0"/>
              <w:autoSpaceDE/>
              <w:autoSpaceDN/>
              <w:bidi w:val="0"/>
              <w:adjustRightInd/>
              <w:snapToGrid/>
              <w:spacing w:before="62"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个</w:t>
            </w:r>
          </w:p>
        </w:tc>
        <w:tc>
          <w:tcPr>
            <w:tcW w:w="0" w:type="auto"/>
            <w:tcBorders>
              <w:top w:val="single" w:color="000000" w:sz="4" w:space="0"/>
              <w:bottom w:val="single" w:color="000000" w:sz="4" w:space="0"/>
            </w:tcBorders>
            <w:vAlign w:val="top"/>
          </w:tcPr>
          <w:p w14:paraId="4F8737A3">
            <w:pPr>
              <w:keepNext w:val="0"/>
              <w:keepLines w:val="0"/>
              <w:pageBreakBefore w:val="0"/>
              <w:widowControl w:val="0"/>
              <w:kinsoku/>
              <w:wordWrap/>
              <w:overflowPunct/>
              <w:topLinePunct w:val="0"/>
              <w:autoSpaceDE/>
              <w:autoSpaceDN/>
              <w:bidi w:val="0"/>
              <w:adjustRightInd/>
              <w:snapToGrid/>
              <w:spacing w:before="61"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9"/>
                <w:sz w:val="24"/>
                <w:szCs w:val="24"/>
              </w:rPr>
              <w:t>10</w:t>
            </w:r>
          </w:p>
        </w:tc>
      </w:tr>
      <w:tr w14:paraId="50755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1911270A">
            <w:pPr>
              <w:keepNext w:val="0"/>
              <w:keepLines w:val="0"/>
              <w:pageBreakBefore w:val="0"/>
              <w:widowControl w:val="0"/>
              <w:kinsoku/>
              <w:wordWrap/>
              <w:overflowPunct/>
              <w:topLinePunct w:val="0"/>
              <w:autoSpaceDE/>
              <w:autoSpaceDN/>
              <w:bidi w:val="0"/>
              <w:adjustRightInd/>
              <w:snapToGrid/>
              <w:spacing w:before="63"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33</w:t>
            </w:r>
          </w:p>
        </w:tc>
        <w:tc>
          <w:tcPr>
            <w:tcW w:w="0" w:type="auto"/>
            <w:tcBorders>
              <w:top w:val="single" w:color="000000" w:sz="4" w:space="0"/>
              <w:bottom w:val="single" w:color="000000" w:sz="4" w:space="0"/>
            </w:tcBorders>
            <w:vAlign w:val="top"/>
          </w:tcPr>
          <w:p w14:paraId="4D46FC6D">
            <w:pPr>
              <w:keepNext w:val="0"/>
              <w:keepLines w:val="0"/>
              <w:pageBreakBefore w:val="0"/>
              <w:widowControl w:val="0"/>
              <w:kinsoku/>
              <w:wordWrap/>
              <w:overflowPunct/>
              <w:topLinePunct w:val="0"/>
              <w:autoSpaceDE/>
              <w:autoSpaceDN/>
              <w:bidi w:val="0"/>
              <w:adjustRightInd/>
              <w:snapToGrid/>
              <w:spacing w:before="62" w:line="280" w:lineRule="exact"/>
              <w:ind w:left="39"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玻璃量筒</w:t>
            </w:r>
          </w:p>
        </w:tc>
        <w:tc>
          <w:tcPr>
            <w:tcW w:w="0" w:type="auto"/>
            <w:tcBorders>
              <w:top w:val="single" w:color="000000" w:sz="4" w:space="0"/>
              <w:bottom w:val="single" w:color="000000" w:sz="4" w:space="0"/>
            </w:tcBorders>
            <w:vAlign w:val="top"/>
          </w:tcPr>
          <w:p w14:paraId="4F59C38C">
            <w:pPr>
              <w:keepNext w:val="0"/>
              <w:keepLines w:val="0"/>
              <w:pageBreakBefore w:val="0"/>
              <w:widowControl w:val="0"/>
              <w:kinsoku/>
              <w:wordWrap/>
              <w:overflowPunct/>
              <w:topLinePunct w:val="0"/>
              <w:autoSpaceDE/>
              <w:autoSpaceDN/>
              <w:bidi w:val="0"/>
              <w:adjustRightInd/>
              <w:snapToGrid/>
              <w:spacing w:before="63"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2"/>
                <w:sz w:val="24"/>
                <w:szCs w:val="24"/>
              </w:rPr>
              <w:t>500ml</w:t>
            </w:r>
          </w:p>
        </w:tc>
        <w:tc>
          <w:tcPr>
            <w:tcW w:w="0" w:type="auto"/>
            <w:tcBorders>
              <w:top w:val="single" w:color="000000" w:sz="4" w:space="0"/>
              <w:bottom w:val="single" w:color="000000" w:sz="4" w:space="0"/>
            </w:tcBorders>
            <w:vAlign w:val="top"/>
          </w:tcPr>
          <w:p w14:paraId="246FB7C3">
            <w:pPr>
              <w:keepNext w:val="0"/>
              <w:keepLines w:val="0"/>
              <w:pageBreakBefore w:val="0"/>
              <w:widowControl w:val="0"/>
              <w:kinsoku/>
              <w:wordWrap/>
              <w:overflowPunct/>
              <w:topLinePunct w:val="0"/>
              <w:autoSpaceDE/>
              <w:autoSpaceDN/>
              <w:bidi w:val="0"/>
              <w:adjustRightInd/>
              <w:snapToGrid/>
              <w:spacing w:before="63"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个</w:t>
            </w:r>
          </w:p>
        </w:tc>
        <w:tc>
          <w:tcPr>
            <w:tcW w:w="0" w:type="auto"/>
            <w:tcBorders>
              <w:top w:val="single" w:color="000000" w:sz="4" w:space="0"/>
              <w:bottom w:val="single" w:color="000000" w:sz="4" w:space="0"/>
            </w:tcBorders>
            <w:vAlign w:val="top"/>
          </w:tcPr>
          <w:p w14:paraId="0B439E68">
            <w:pPr>
              <w:keepNext w:val="0"/>
              <w:keepLines w:val="0"/>
              <w:pageBreakBefore w:val="0"/>
              <w:widowControl w:val="0"/>
              <w:kinsoku/>
              <w:wordWrap/>
              <w:overflowPunct/>
              <w:topLinePunct w:val="0"/>
              <w:autoSpaceDE/>
              <w:autoSpaceDN/>
              <w:bidi w:val="0"/>
              <w:adjustRightInd/>
              <w:snapToGrid/>
              <w:spacing w:before="63"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9"/>
                <w:sz w:val="24"/>
                <w:szCs w:val="24"/>
              </w:rPr>
              <w:t>10</w:t>
            </w:r>
          </w:p>
        </w:tc>
      </w:tr>
      <w:tr w14:paraId="3EEA7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2E67F8FB">
            <w:pPr>
              <w:keepNext w:val="0"/>
              <w:keepLines w:val="0"/>
              <w:pageBreakBefore w:val="0"/>
              <w:widowControl w:val="0"/>
              <w:kinsoku/>
              <w:wordWrap/>
              <w:overflowPunct/>
              <w:topLinePunct w:val="0"/>
              <w:autoSpaceDE/>
              <w:autoSpaceDN/>
              <w:bidi w:val="0"/>
              <w:adjustRightInd/>
              <w:snapToGrid/>
              <w:spacing w:before="63"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34</w:t>
            </w:r>
          </w:p>
        </w:tc>
        <w:tc>
          <w:tcPr>
            <w:tcW w:w="0" w:type="auto"/>
            <w:tcBorders>
              <w:top w:val="single" w:color="000000" w:sz="4" w:space="0"/>
              <w:bottom w:val="single" w:color="000000" w:sz="4" w:space="0"/>
            </w:tcBorders>
            <w:vAlign w:val="top"/>
          </w:tcPr>
          <w:p w14:paraId="5854336B">
            <w:pPr>
              <w:keepNext w:val="0"/>
              <w:keepLines w:val="0"/>
              <w:pageBreakBefore w:val="0"/>
              <w:widowControl w:val="0"/>
              <w:kinsoku/>
              <w:wordWrap/>
              <w:overflowPunct/>
              <w:topLinePunct w:val="0"/>
              <w:autoSpaceDE/>
              <w:autoSpaceDN/>
              <w:bidi w:val="0"/>
              <w:adjustRightInd/>
              <w:snapToGrid/>
              <w:spacing w:before="63" w:line="280" w:lineRule="exact"/>
              <w:ind w:left="39"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玻璃量筒</w:t>
            </w:r>
          </w:p>
        </w:tc>
        <w:tc>
          <w:tcPr>
            <w:tcW w:w="0" w:type="auto"/>
            <w:tcBorders>
              <w:top w:val="single" w:color="000000" w:sz="4" w:space="0"/>
              <w:bottom w:val="single" w:color="000000" w:sz="4" w:space="0"/>
            </w:tcBorders>
            <w:vAlign w:val="top"/>
          </w:tcPr>
          <w:p w14:paraId="5D911FB0">
            <w:pPr>
              <w:keepNext w:val="0"/>
              <w:keepLines w:val="0"/>
              <w:pageBreakBefore w:val="0"/>
              <w:widowControl w:val="0"/>
              <w:kinsoku/>
              <w:wordWrap/>
              <w:overflowPunct/>
              <w:topLinePunct w:val="0"/>
              <w:autoSpaceDE/>
              <w:autoSpaceDN/>
              <w:bidi w:val="0"/>
              <w:adjustRightInd/>
              <w:snapToGrid/>
              <w:spacing w:before="63" w:line="280" w:lineRule="exact"/>
              <w:ind w:left="56" w:leftChars="0"/>
              <w:jc w:val="both"/>
              <w:textAlignment w:val="auto"/>
              <w:rPr>
                <w:rFonts w:hint="eastAsia" w:ascii="宋体" w:hAnsi="宋体" w:eastAsia="宋体" w:cs="宋体"/>
                <w:spacing w:val="9"/>
                <w:sz w:val="24"/>
                <w:szCs w:val="24"/>
              </w:rPr>
            </w:pPr>
            <w:r>
              <w:rPr>
                <w:rFonts w:hint="eastAsia" w:ascii="宋体" w:hAnsi="宋体" w:eastAsia="宋体" w:cs="宋体"/>
                <w:spacing w:val="-13"/>
                <w:sz w:val="24"/>
                <w:szCs w:val="24"/>
              </w:rPr>
              <w:t>1000ml</w:t>
            </w:r>
          </w:p>
        </w:tc>
        <w:tc>
          <w:tcPr>
            <w:tcW w:w="0" w:type="auto"/>
            <w:tcBorders>
              <w:top w:val="single" w:color="000000" w:sz="4" w:space="0"/>
              <w:bottom w:val="single" w:color="000000" w:sz="4" w:space="0"/>
            </w:tcBorders>
            <w:vAlign w:val="top"/>
          </w:tcPr>
          <w:p w14:paraId="6C81B271">
            <w:pPr>
              <w:keepNext w:val="0"/>
              <w:keepLines w:val="0"/>
              <w:pageBreakBefore w:val="0"/>
              <w:widowControl w:val="0"/>
              <w:kinsoku/>
              <w:wordWrap/>
              <w:overflowPunct/>
              <w:topLinePunct w:val="0"/>
              <w:autoSpaceDE/>
              <w:autoSpaceDN/>
              <w:bidi w:val="0"/>
              <w:adjustRightInd/>
              <w:snapToGrid/>
              <w:spacing w:before="64"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个</w:t>
            </w:r>
          </w:p>
        </w:tc>
        <w:tc>
          <w:tcPr>
            <w:tcW w:w="0" w:type="auto"/>
            <w:tcBorders>
              <w:top w:val="single" w:color="000000" w:sz="4" w:space="0"/>
              <w:bottom w:val="single" w:color="000000" w:sz="4" w:space="0"/>
            </w:tcBorders>
            <w:vAlign w:val="top"/>
          </w:tcPr>
          <w:p w14:paraId="60200C73">
            <w:pPr>
              <w:keepNext w:val="0"/>
              <w:keepLines w:val="0"/>
              <w:pageBreakBefore w:val="0"/>
              <w:widowControl w:val="0"/>
              <w:kinsoku/>
              <w:wordWrap/>
              <w:overflowPunct/>
              <w:topLinePunct w:val="0"/>
              <w:autoSpaceDE/>
              <w:autoSpaceDN/>
              <w:bidi w:val="0"/>
              <w:adjustRightInd/>
              <w:snapToGrid/>
              <w:spacing w:before="63"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37"/>
                <w:sz w:val="24"/>
                <w:szCs w:val="24"/>
              </w:rPr>
              <w:t>1</w:t>
            </w:r>
          </w:p>
        </w:tc>
      </w:tr>
      <w:tr w14:paraId="1460B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46019930">
            <w:pPr>
              <w:keepNext w:val="0"/>
              <w:keepLines w:val="0"/>
              <w:pageBreakBefore w:val="0"/>
              <w:widowControl w:val="0"/>
              <w:kinsoku/>
              <w:wordWrap/>
              <w:overflowPunct/>
              <w:topLinePunct w:val="0"/>
              <w:autoSpaceDE/>
              <w:autoSpaceDN/>
              <w:bidi w:val="0"/>
              <w:adjustRightInd/>
              <w:snapToGrid/>
              <w:spacing w:before="64"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35</w:t>
            </w:r>
          </w:p>
        </w:tc>
        <w:tc>
          <w:tcPr>
            <w:tcW w:w="0" w:type="auto"/>
            <w:tcBorders>
              <w:top w:val="single" w:color="000000" w:sz="4" w:space="0"/>
              <w:bottom w:val="single" w:color="000000" w:sz="4" w:space="0"/>
            </w:tcBorders>
            <w:vAlign w:val="top"/>
          </w:tcPr>
          <w:p w14:paraId="6EBF3BD1">
            <w:pPr>
              <w:keepNext w:val="0"/>
              <w:keepLines w:val="0"/>
              <w:pageBreakBefore w:val="0"/>
              <w:widowControl w:val="0"/>
              <w:kinsoku/>
              <w:wordWrap/>
              <w:overflowPunct/>
              <w:topLinePunct w:val="0"/>
              <w:autoSpaceDE/>
              <w:autoSpaceDN/>
              <w:bidi w:val="0"/>
              <w:adjustRightInd/>
              <w:snapToGrid/>
              <w:spacing w:before="64" w:line="280" w:lineRule="exact"/>
              <w:ind w:left="39"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玻璃烧杯</w:t>
            </w:r>
          </w:p>
        </w:tc>
        <w:tc>
          <w:tcPr>
            <w:tcW w:w="0" w:type="auto"/>
            <w:tcBorders>
              <w:top w:val="single" w:color="000000" w:sz="4" w:space="0"/>
              <w:bottom w:val="single" w:color="000000" w:sz="4" w:space="0"/>
            </w:tcBorders>
            <w:vAlign w:val="top"/>
          </w:tcPr>
          <w:p w14:paraId="2FCB0D44">
            <w:pPr>
              <w:keepNext w:val="0"/>
              <w:keepLines w:val="0"/>
              <w:pageBreakBefore w:val="0"/>
              <w:widowControl w:val="0"/>
              <w:kinsoku/>
              <w:wordWrap/>
              <w:overflowPunct/>
              <w:topLinePunct w:val="0"/>
              <w:autoSpaceDE/>
              <w:autoSpaceDN/>
              <w:bidi w:val="0"/>
              <w:adjustRightInd/>
              <w:snapToGrid/>
              <w:spacing w:before="64"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3"/>
                <w:sz w:val="24"/>
                <w:szCs w:val="24"/>
              </w:rPr>
              <w:t>50ml</w:t>
            </w:r>
          </w:p>
        </w:tc>
        <w:tc>
          <w:tcPr>
            <w:tcW w:w="0" w:type="auto"/>
            <w:tcBorders>
              <w:top w:val="single" w:color="000000" w:sz="4" w:space="0"/>
              <w:bottom w:val="single" w:color="000000" w:sz="4" w:space="0"/>
            </w:tcBorders>
            <w:vAlign w:val="top"/>
          </w:tcPr>
          <w:p w14:paraId="1C683065">
            <w:pPr>
              <w:keepNext w:val="0"/>
              <w:keepLines w:val="0"/>
              <w:pageBreakBefore w:val="0"/>
              <w:widowControl w:val="0"/>
              <w:kinsoku/>
              <w:wordWrap/>
              <w:overflowPunct/>
              <w:topLinePunct w:val="0"/>
              <w:autoSpaceDE/>
              <w:autoSpaceDN/>
              <w:bidi w:val="0"/>
              <w:adjustRightInd/>
              <w:snapToGrid/>
              <w:spacing w:before="65"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个</w:t>
            </w:r>
          </w:p>
        </w:tc>
        <w:tc>
          <w:tcPr>
            <w:tcW w:w="0" w:type="auto"/>
            <w:tcBorders>
              <w:top w:val="single" w:color="000000" w:sz="4" w:space="0"/>
              <w:bottom w:val="single" w:color="000000" w:sz="4" w:space="0"/>
            </w:tcBorders>
            <w:vAlign w:val="top"/>
          </w:tcPr>
          <w:p w14:paraId="1DE9964B">
            <w:pPr>
              <w:keepNext w:val="0"/>
              <w:keepLines w:val="0"/>
              <w:pageBreakBefore w:val="0"/>
              <w:widowControl w:val="0"/>
              <w:kinsoku/>
              <w:wordWrap/>
              <w:overflowPunct/>
              <w:topLinePunct w:val="0"/>
              <w:autoSpaceDE/>
              <w:autoSpaceDN/>
              <w:bidi w:val="0"/>
              <w:adjustRightInd/>
              <w:snapToGrid/>
              <w:spacing w:before="64"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9"/>
                <w:sz w:val="24"/>
                <w:szCs w:val="24"/>
              </w:rPr>
              <w:t>10</w:t>
            </w:r>
          </w:p>
        </w:tc>
      </w:tr>
      <w:tr w14:paraId="317F0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6F9C097E">
            <w:pPr>
              <w:keepNext w:val="0"/>
              <w:keepLines w:val="0"/>
              <w:pageBreakBefore w:val="0"/>
              <w:widowControl w:val="0"/>
              <w:kinsoku/>
              <w:wordWrap/>
              <w:overflowPunct/>
              <w:topLinePunct w:val="0"/>
              <w:autoSpaceDE/>
              <w:autoSpaceDN/>
              <w:bidi w:val="0"/>
              <w:adjustRightInd/>
              <w:snapToGrid/>
              <w:spacing w:before="65"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36</w:t>
            </w:r>
          </w:p>
        </w:tc>
        <w:tc>
          <w:tcPr>
            <w:tcW w:w="0" w:type="auto"/>
            <w:tcBorders>
              <w:top w:val="single" w:color="000000" w:sz="4" w:space="0"/>
              <w:bottom w:val="single" w:color="000000" w:sz="4" w:space="0"/>
            </w:tcBorders>
            <w:vAlign w:val="top"/>
          </w:tcPr>
          <w:p w14:paraId="70E27A7F">
            <w:pPr>
              <w:keepNext w:val="0"/>
              <w:keepLines w:val="0"/>
              <w:pageBreakBefore w:val="0"/>
              <w:widowControl w:val="0"/>
              <w:kinsoku/>
              <w:wordWrap/>
              <w:overflowPunct/>
              <w:topLinePunct w:val="0"/>
              <w:autoSpaceDE/>
              <w:autoSpaceDN/>
              <w:bidi w:val="0"/>
              <w:adjustRightInd/>
              <w:snapToGrid/>
              <w:spacing w:before="65" w:line="280" w:lineRule="exact"/>
              <w:ind w:left="39"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玻璃烧杯</w:t>
            </w:r>
          </w:p>
        </w:tc>
        <w:tc>
          <w:tcPr>
            <w:tcW w:w="0" w:type="auto"/>
            <w:tcBorders>
              <w:top w:val="single" w:color="000000" w:sz="4" w:space="0"/>
              <w:bottom w:val="single" w:color="000000" w:sz="4" w:space="0"/>
            </w:tcBorders>
            <w:vAlign w:val="top"/>
          </w:tcPr>
          <w:p w14:paraId="77E6D696">
            <w:pPr>
              <w:keepNext w:val="0"/>
              <w:keepLines w:val="0"/>
              <w:pageBreakBefore w:val="0"/>
              <w:widowControl w:val="0"/>
              <w:kinsoku/>
              <w:wordWrap/>
              <w:overflowPunct/>
              <w:topLinePunct w:val="0"/>
              <w:autoSpaceDE/>
              <w:autoSpaceDN/>
              <w:bidi w:val="0"/>
              <w:adjustRightInd/>
              <w:snapToGrid/>
              <w:spacing w:before="65"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2"/>
                <w:sz w:val="24"/>
                <w:szCs w:val="24"/>
              </w:rPr>
              <w:t>500ml</w:t>
            </w:r>
          </w:p>
        </w:tc>
        <w:tc>
          <w:tcPr>
            <w:tcW w:w="0" w:type="auto"/>
            <w:tcBorders>
              <w:top w:val="single" w:color="000000" w:sz="4" w:space="0"/>
              <w:bottom w:val="single" w:color="000000" w:sz="4" w:space="0"/>
            </w:tcBorders>
            <w:vAlign w:val="top"/>
          </w:tcPr>
          <w:p w14:paraId="40959C2D">
            <w:pPr>
              <w:keepNext w:val="0"/>
              <w:keepLines w:val="0"/>
              <w:pageBreakBefore w:val="0"/>
              <w:widowControl w:val="0"/>
              <w:kinsoku/>
              <w:wordWrap/>
              <w:overflowPunct/>
              <w:topLinePunct w:val="0"/>
              <w:autoSpaceDE/>
              <w:autoSpaceDN/>
              <w:bidi w:val="0"/>
              <w:adjustRightInd/>
              <w:snapToGrid/>
              <w:spacing w:before="66"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个</w:t>
            </w:r>
          </w:p>
        </w:tc>
        <w:tc>
          <w:tcPr>
            <w:tcW w:w="0" w:type="auto"/>
            <w:tcBorders>
              <w:top w:val="single" w:color="000000" w:sz="4" w:space="0"/>
              <w:bottom w:val="single" w:color="000000" w:sz="4" w:space="0"/>
            </w:tcBorders>
            <w:vAlign w:val="top"/>
          </w:tcPr>
          <w:p w14:paraId="113E27E8">
            <w:pPr>
              <w:keepNext w:val="0"/>
              <w:keepLines w:val="0"/>
              <w:pageBreakBefore w:val="0"/>
              <w:widowControl w:val="0"/>
              <w:kinsoku/>
              <w:wordWrap/>
              <w:overflowPunct/>
              <w:topLinePunct w:val="0"/>
              <w:autoSpaceDE/>
              <w:autoSpaceDN/>
              <w:bidi w:val="0"/>
              <w:adjustRightInd/>
              <w:snapToGrid/>
              <w:spacing w:before="65"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3"/>
                <w:sz w:val="24"/>
                <w:szCs w:val="24"/>
              </w:rPr>
              <w:t>20</w:t>
            </w:r>
          </w:p>
        </w:tc>
      </w:tr>
      <w:tr w14:paraId="4A3E8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69C95BDF">
            <w:pPr>
              <w:keepNext w:val="0"/>
              <w:keepLines w:val="0"/>
              <w:pageBreakBefore w:val="0"/>
              <w:widowControl w:val="0"/>
              <w:kinsoku/>
              <w:wordWrap/>
              <w:overflowPunct/>
              <w:topLinePunct w:val="0"/>
              <w:autoSpaceDE/>
              <w:autoSpaceDN/>
              <w:bidi w:val="0"/>
              <w:adjustRightInd/>
              <w:snapToGrid/>
              <w:spacing w:before="65"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37</w:t>
            </w:r>
          </w:p>
        </w:tc>
        <w:tc>
          <w:tcPr>
            <w:tcW w:w="0" w:type="auto"/>
            <w:tcBorders>
              <w:top w:val="single" w:color="000000" w:sz="4" w:space="0"/>
              <w:bottom w:val="single" w:color="000000" w:sz="4" w:space="0"/>
            </w:tcBorders>
            <w:vAlign w:val="top"/>
          </w:tcPr>
          <w:p w14:paraId="33D0F926">
            <w:pPr>
              <w:keepNext w:val="0"/>
              <w:keepLines w:val="0"/>
              <w:pageBreakBefore w:val="0"/>
              <w:widowControl w:val="0"/>
              <w:kinsoku/>
              <w:wordWrap/>
              <w:overflowPunct/>
              <w:topLinePunct w:val="0"/>
              <w:autoSpaceDE/>
              <w:autoSpaceDN/>
              <w:bidi w:val="0"/>
              <w:adjustRightInd/>
              <w:snapToGrid/>
              <w:spacing w:before="66" w:line="280" w:lineRule="exact"/>
              <w:ind w:left="40"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塑料烧杯</w:t>
            </w:r>
          </w:p>
        </w:tc>
        <w:tc>
          <w:tcPr>
            <w:tcW w:w="0" w:type="auto"/>
            <w:tcBorders>
              <w:top w:val="single" w:color="000000" w:sz="4" w:space="0"/>
              <w:bottom w:val="single" w:color="000000" w:sz="4" w:space="0"/>
            </w:tcBorders>
            <w:vAlign w:val="top"/>
          </w:tcPr>
          <w:p w14:paraId="3C7E2FE0">
            <w:pPr>
              <w:keepNext w:val="0"/>
              <w:keepLines w:val="0"/>
              <w:pageBreakBefore w:val="0"/>
              <w:widowControl w:val="0"/>
              <w:kinsoku/>
              <w:wordWrap/>
              <w:overflowPunct/>
              <w:topLinePunct w:val="0"/>
              <w:autoSpaceDE/>
              <w:autoSpaceDN/>
              <w:bidi w:val="0"/>
              <w:adjustRightInd/>
              <w:snapToGrid/>
              <w:spacing w:before="65" w:line="280" w:lineRule="exact"/>
              <w:ind w:left="56" w:leftChars="0"/>
              <w:jc w:val="both"/>
              <w:textAlignment w:val="auto"/>
              <w:rPr>
                <w:rFonts w:hint="eastAsia" w:ascii="宋体" w:hAnsi="宋体" w:eastAsia="宋体" w:cs="宋体"/>
                <w:spacing w:val="9"/>
                <w:sz w:val="24"/>
                <w:szCs w:val="24"/>
              </w:rPr>
            </w:pPr>
            <w:r>
              <w:rPr>
                <w:rFonts w:hint="eastAsia" w:ascii="宋体" w:hAnsi="宋体" w:eastAsia="宋体" w:cs="宋体"/>
                <w:spacing w:val="-13"/>
                <w:sz w:val="24"/>
                <w:szCs w:val="24"/>
              </w:rPr>
              <w:t>1000ml</w:t>
            </w:r>
          </w:p>
        </w:tc>
        <w:tc>
          <w:tcPr>
            <w:tcW w:w="0" w:type="auto"/>
            <w:tcBorders>
              <w:top w:val="single" w:color="000000" w:sz="4" w:space="0"/>
              <w:bottom w:val="single" w:color="000000" w:sz="4" w:space="0"/>
            </w:tcBorders>
            <w:vAlign w:val="top"/>
          </w:tcPr>
          <w:p w14:paraId="3ADB41E2">
            <w:pPr>
              <w:keepNext w:val="0"/>
              <w:keepLines w:val="0"/>
              <w:pageBreakBefore w:val="0"/>
              <w:widowControl w:val="0"/>
              <w:kinsoku/>
              <w:wordWrap/>
              <w:overflowPunct/>
              <w:topLinePunct w:val="0"/>
              <w:autoSpaceDE/>
              <w:autoSpaceDN/>
              <w:bidi w:val="0"/>
              <w:adjustRightInd/>
              <w:snapToGrid/>
              <w:spacing w:before="66"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个</w:t>
            </w:r>
          </w:p>
        </w:tc>
        <w:tc>
          <w:tcPr>
            <w:tcW w:w="0" w:type="auto"/>
            <w:tcBorders>
              <w:top w:val="single" w:color="000000" w:sz="4" w:space="0"/>
              <w:bottom w:val="single" w:color="000000" w:sz="4" w:space="0"/>
            </w:tcBorders>
            <w:vAlign w:val="top"/>
          </w:tcPr>
          <w:p w14:paraId="123ABC4C">
            <w:pPr>
              <w:keepNext w:val="0"/>
              <w:keepLines w:val="0"/>
              <w:pageBreakBefore w:val="0"/>
              <w:widowControl w:val="0"/>
              <w:kinsoku/>
              <w:wordWrap/>
              <w:overflowPunct/>
              <w:topLinePunct w:val="0"/>
              <w:autoSpaceDE/>
              <w:autoSpaceDN/>
              <w:bidi w:val="0"/>
              <w:adjustRightInd/>
              <w:snapToGrid/>
              <w:spacing w:before="65"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19"/>
                <w:w w:val="94"/>
                <w:sz w:val="24"/>
                <w:szCs w:val="24"/>
              </w:rPr>
              <w:t>2</w:t>
            </w:r>
          </w:p>
        </w:tc>
      </w:tr>
      <w:tr w14:paraId="0E65D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55344C88">
            <w:pPr>
              <w:keepNext w:val="0"/>
              <w:keepLines w:val="0"/>
              <w:pageBreakBefore w:val="0"/>
              <w:widowControl w:val="0"/>
              <w:kinsoku/>
              <w:wordWrap/>
              <w:overflowPunct/>
              <w:topLinePunct w:val="0"/>
              <w:autoSpaceDE/>
              <w:autoSpaceDN/>
              <w:bidi w:val="0"/>
              <w:adjustRightInd/>
              <w:snapToGrid/>
              <w:spacing w:before="67"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38</w:t>
            </w:r>
          </w:p>
        </w:tc>
        <w:tc>
          <w:tcPr>
            <w:tcW w:w="0" w:type="auto"/>
            <w:tcBorders>
              <w:top w:val="single" w:color="000000" w:sz="4" w:space="0"/>
              <w:bottom w:val="single" w:color="000000" w:sz="4" w:space="0"/>
            </w:tcBorders>
            <w:vAlign w:val="top"/>
          </w:tcPr>
          <w:p w14:paraId="394EEED0">
            <w:pPr>
              <w:keepNext w:val="0"/>
              <w:keepLines w:val="0"/>
              <w:pageBreakBefore w:val="0"/>
              <w:widowControl w:val="0"/>
              <w:kinsoku/>
              <w:wordWrap/>
              <w:overflowPunct/>
              <w:topLinePunct w:val="0"/>
              <w:autoSpaceDE/>
              <w:autoSpaceDN/>
              <w:bidi w:val="0"/>
              <w:adjustRightInd/>
              <w:snapToGrid/>
              <w:spacing w:before="67" w:line="280" w:lineRule="exact"/>
              <w:ind w:left="40"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塑料烧杯</w:t>
            </w:r>
          </w:p>
        </w:tc>
        <w:tc>
          <w:tcPr>
            <w:tcW w:w="0" w:type="auto"/>
            <w:tcBorders>
              <w:top w:val="single" w:color="000000" w:sz="4" w:space="0"/>
              <w:bottom w:val="single" w:color="000000" w:sz="4" w:space="0"/>
            </w:tcBorders>
            <w:vAlign w:val="top"/>
          </w:tcPr>
          <w:p w14:paraId="461CA255">
            <w:pPr>
              <w:keepNext w:val="0"/>
              <w:keepLines w:val="0"/>
              <w:pageBreakBefore w:val="0"/>
              <w:widowControl w:val="0"/>
              <w:kinsoku/>
              <w:wordWrap/>
              <w:overflowPunct/>
              <w:topLinePunct w:val="0"/>
              <w:autoSpaceDE/>
              <w:autoSpaceDN/>
              <w:bidi w:val="0"/>
              <w:adjustRightInd/>
              <w:snapToGrid/>
              <w:spacing w:before="67"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1"/>
                <w:sz w:val="24"/>
                <w:szCs w:val="24"/>
              </w:rPr>
              <w:t>3000ml</w:t>
            </w:r>
          </w:p>
        </w:tc>
        <w:tc>
          <w:tcPr>
            <w:tcW w:w="0" w:type="auto"/>
            <w:tcBorders>
              <w:top w:val="single" w:color="000000" w:sz="4" w:space="0"/>
              <w:bottom w:val="single" w:color="000000" w:sz="4" w:space="0"/>
            </w:tcBorders>
            <w:vAlign w:val="top"/>
          </w:tcPr>
          <w:p w14:paraId="773E0D5A">
            <w:pPr>
              <w:keepNext w:val="0"/>
              <w:keepLines w:val="0"/>
              <w:pageBreakBefore w:val="0"/>
              <w:widowControl w:val="0"/>
              <w:kinsoku/>
              <w:wordWrap/>
              <w:overflowPunct/>
              <w:topLinePunct w:val="0"/>
              <w:autoSpaceDE/>
              <w:autoSpaceDN/>
              <w:bidi w:val="0"/>
              <w:adjustRightInd/>
              <w:snapToGrid/>
              <w:spacing w:before="67"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个</w:t>
            </w:r>
          </w:p>
        </w:tc>
        <w:tc>
          <w:tcPr>
            <w:tcW w:w="0" w:type="auto"/>
            <w:tcBorders>
              <w:top w:val="single" w:color="000000" w:sz="4" w:space="0"/>
              <w:bottom w:val="single" w:color="000000" w:sz="4" w:space="0"/>
            </w:tcBorders>
            <w:vAlign w:val="top"/>
          </w:tcPr>
          <w:p w14:paraId="03FD4796">
            <w:pPr>
              <w:keepNext w:val="0"/>
              <w:keepLines w:val="0"/>
              <w:pageBreakBefore w:val="0"/>
              <w:widowControl w:val="0"/>
              <w:kinsoku/>
              <w:wordWrap/>
              <w:overflowPunct/>
              <w:topLinePunct w:val="0"/>
              <w:autoSpaceDE/>
              <w:autoSpaceDN/>
              <w:bidi w:val="0"/>
              <w:adjustRightInd/>
              <w:snapToGrid/>
              <w:spacing w:before="67"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19"/>
                <w:w w:val="94"/>
                <w:sz w:val="24"/>
                <w:szCs w:val="24"/>
              </w:rPr>
              <w:t>2</w:t>
            </w:r>
          </w:p>
        </w:tc>
      </w:tr>
      <w:tr w14:paraId="34E89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3E8CD133">
            <w:pPr>
              <w:keepNext w:val="0"/>
              <w:keepLines w:val="0"/>
              <w:pageBreakBefore w:val="0"/>
              <w:widowControl w:val="0"/>
              <w:kinsoku/>
              <w:wordWrap/>
              <w:overflowPunct/>
              <w:topLinePunct w:val="0"/>
              <w:autoSpaceDE/>
              <w:autoSpaceDN/>
              <w:bidi w:val="0"/>
              <w:adjustRightInd/>
              <w:snapToGrid/>
              <w:spacing w:before="68"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39</w:t>
            </w:r>
          </w:p>
        </w:tc>
        <w:tc>
          <w:tcPr>
            <w:tcW w:w="0" w:type="auto"/>
            <w:tcBorders>
              <w:top w:val="single" w:color="000000" w:sz="4" w:space="0"/>
              <w:bottom w:val="single" w:color="000000" w:sz="4" w:space="0"/>
            </w:tcBorders>
            <w:vAlign w:val="top"/>
          </w:tcPr>
          <w:p w14:paraId="317F12AD">
            <w:pPr>
              <w:keepNext w:val="0"/>
              <w:keepLines w:val="0"/>
              <w:pageBreakBefore w:val="0"/>
              <w:widowControl w:val="0"/>
              <w:kinsoku/>
              <w:wordWrap/>
              <w:overflowPunct/>
              <w:topLinePunct w:val="0"/>
              <w:autoSpaceDE/>
              <w:autoSpaceDN/>
              <w:bidi w:val="0"/>
              <w:adjustRightInd/>
              <w:snapToGrid/>
              <w:spacing w:before="68" w:line="280" w:lineRule="exact"/>
              <w:ind w:left="40"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塑料烧杯</w:t>
            </w:r>
          </w:p>
        </w:tc>
        <w:tc>
          <w:tcPr>
            <w:tcW w:w="0" w:type="auto"/>
            <w:tcBorders>
              <w:top w:val="single" w:color="000000" w:sz="4" w:space="0"/>
              <w:bottom w:val="single" w:color="000000" w:sz="4" w:space="0"/>
            </w:tcBorders>
            <w:vAlign w:val="top"/>
          </w:tcPr>
          <w:p w14:paraId="40D28D53">
            <w:pPr>
              <w:keepNext w:val="0"/>
              <w:keepLines w:val="0"/>
              <w:pageBreakBefore w:val="0"/>
              <w:widowControl w:val="0"/>
              <w:kinsoku/>
              <w:wordWrap/>
              <w:overflowPunct/>
              <w:topLinePunct w:val="0"/>
              <w:autoSpaceDE/>
              <w:autoSpaceDN/>
              <w:bidi w:val="0"/>
              <w:adjustRightInd/>
              <w:snapToGrid/>
              <w:spacing w:before="68"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1"/>
                <w:sz w:val="24"/>
                <w:szCs w:val="24"/>
              </w:rPr>
              <w:t>5000ml</w:t>
            </w:r>
          </w:p>
        </w:tc>
        <w:tc>
          <w:tcPr>
            <w:tcW w:w="0" w:type="auto"/>
            <w:tcBorders>
              <w:top w:val="single" w:color="000000" w:sz="4" w:space="0"/>
              <w:bottom w:val="single" w:color="000000" w:sz="4" w:space="0"/>
            </w:tcBorders>
            <w:vAlign w:val="top"/>
          </w:tcPr>
          <w:p w14:paraId="2186067C">
            <w:pPr>
              <w:keepNext w:val="0"/>
              <w:keepLines w:val="0"/>
              <w:pageBreakBefore w:val="0"/>
              <w:widowControl w:val="0"/>
              <w:kinsoku/>
              <w:wordWrap/>
              <w:overflowPunct/>
              <w:topLinePunct w:val="0"/>
              <w:autoSpaceDE/>
              <w:autoSpaceDN/>
              <w:bidi w:val="0"/>
              <w:adjustRightInd/>
              <w:snapToGrid/>
              <w:spacing w:before="68"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个</w:t>
            </w:r>
          </w:p>
        </w:tc>
        <w:tc>
          <w:tcPr>
            <w:tcW w:w="0" w:type="auto"/>
            <w:tcBorders>
              <w:top w:val="single" w:color="000000" w:sz="4" w:space="0"/>
              <w:bottom w:val="single" w:color="000000" w:sz="4" w:space="0"/>
            </w:tcBorders>
            <w:vAlign w:val="top"/>
          </w:tcPr>
          <w:p w14:paraId="1688AC23">
            <w:pPr>
              <w:keepNext w:val="0"/>
              <w:keepLines w:val="0"/>
              <w:pageBreakBefore w:val="0"/>
              <w:widowControl w:val="0"/>
              <w:kinsoku/>
              <w:wordWrap/>
              <w:overflowPunct/>
              <w:topLinePunct w:val="0"/>
              <w:autoSpaceDE/>
              <w:autoSpaceDN/>
              <w:bidi w:val="0"/>
              <w:adjustRightInd/>
              <w:snapToGrid/>
              <w:spacing w:before="68"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19"/>
                <w:w w:val="94"/>
                <w:sz w:val="24"/>
                <w:szCs w:val="24"/>
              </w:rPr>
              <w:t>2</w:t>
            </w:r>
          </w:p>
        </w:tc>
      </w:tr>
      <w:tr w14:paraId="08A28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039348E5">
            <w:pPr>
              <w:keepNext w:val="0"/>
              <w:keepLines w:val="0"/>
              <w:pageBreakBefore w:val="0"/>
              <w:widowControl w:val="0"/>
              <w:kinsoku/>
              <w:wordWrap/>
              <w:overflowPunct/>
              <w:topLinePunct w:val="0"/>
              <w:autoSpaceDE/>
              <w:autoSpaceDN/>
              <w:bidi w:val="0"/>
              <w:adjustRightInd/>
              <w:snapToGrid/>
              <w:spacing w:before="70" w:line="280" w:lineRule="exact"/>
              <w:ind w:left="269" w:leftChars="0"/>
              <w:jc w:val="both"/>
              <w:textAlignment w:val="auto"/>
              <w:rPr>
                <w:rFonts w:hint="eastAsia" w:ascii="宋体" w:hAnsi="宋体" w:eastAsia="宋体" w:cs="宋体"/>
                <w:sz w:val="24"/>
                <w:szCs w:val="24"/>
              </w:rPr>
            </w:pPr>
            <w:r>
              <w:rPr>
                <w:rFonts w:hint="eastAsia" w:ascii="宋体" w:hAnsi="宋体" w:eastAsia="宋体" w:cs="宋体"/>
                <w:spacing w:val="-8"/>
                <w:w w:val="97"/>
                <w:sz w:val="24"/>
                <w:szCs w:val="24"/>
              </w:rPr>
              <w:t>40</w:t>
            </w:r>
          </w:p>
        </w:tc>
        <w:tc>
          <w:tcPr>
            <w:tcW w:w="0" w:type="auto"/>
            <w:tcBorders>
              <w:top w:val="single" w:color="000000" w:sz="4" w:space="0"/>
              <w:bottom w:val="single" w:color="000000" w:sz="4" w:space="0"/>
            </w:tcBorders>
            <w:vAlign w:val="top"/>
          </w:tcPr>
          <w:p w14:paraId="6ACF119D">
            <w:pPr>
              <w:keepNext w:val="0"/>
              <w:keepLines w:val="0"/>
              <w:pageBreakBefore w:val="0"/>
              <w:widowControl w:val="0"/>
              <w:kinsoku/>
              <w:wordWrap/>
              <w:overflowPunct/>
              <w:topLinePunct w:val="0"/>
              <w:autoSpaceDE/>
              <w:autoSpaceDN/>
              <w:bidi w:val="0"/>
              <w:adjustRightInd/>
              <w:snapToGrid/>
              <w:spacing w:before="69" w:line="280" w:lineRule="exact"/>
              <w:ind w:left="38"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组培瓶</w:t>
            </w:r>
          </w:p>
        </w:tc>
        <w:tc>
          <w:tcPr>
            <w:tcW w:w="0" w:type="auto"/>
            <w:tcBorders>
              <w:top w:val="single" w:color="000000" w:sz="4" w:space="0"/>
              <w:bottom w:val="single" w:color="000000" w:sz="4" w:space="0"/>
            </w:tcBorders>
            <w:vAlign w:val="top"/>
          </w:tcPr>
          <w:p w14:paraId="19409838">
            <w:pPr>
              <w:keepNext w:val="0"/>
              <w:keepLines w:val="0"/>
              <w:pageBreakBefore w:val="0"/>
              <w:widowControl w:val="0"/>
              <w:kinsoku/>
              <w:wordWrap/>
              <w:overflowPunct/>
              <w:topLinePunct w:val="0"/>
              <w:autoSpaceDE/>
              <w:autoSpaceDN/>
              <w:bidi w:val="0"/>
              <w:adjustRightInd/>
              <w:snapToGrid/>
              <w:spacing w:before="70"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2"/>
                <w:sz w:val="24"/>
                <w:szCs w:val="24"/>
              </w:rPr>
              <w:t>350ml</w:t>
            </w:r>
          </w:p>
        </w:tc>
        <w:tc>
          <w:tcPr>
            <w:tcW w:w="0" w:type="auto"/>
            <w:tcBorders>
              <w:top w:val="single" w:color="000000" w:sz="4" w:space="0"/>
              <w:bottom w:val="single" w:color="000000" w:sz="4" w:space="0"/>
            </w:tcBorders>
            <w:vAlign w:val="top"/>
          </w:tcPr>
          <w:p w14:paraId="1CEE61F7">
            <w:pPr>
              <w:keepNext w:val="0"/>
              <w:keepLines w:val="0"/>
              <w:pageBreakBefore w:val="0"/>
              <w:widowControl w:val="0"/>
              <w:kinsoku/>
              <w:wordWrap/>
              <w:overflowPunct/>
              <w:topLinePunct w:val="0"/>
              <w:autoSpaceDE/>
              <w:autoSpaceDN/>
              <w:bidi w:val="0"/>
              <w:adjustRightInd/>
              <w:snapToGrid/>
              <w:spacing w:before="69"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个</w:t>
            </w:r>
          </w:p>
        </w:tc>
        <w:tc>
          <w:tcPr>
            <w:tcW w:w="0" w:type="auto"/>
            <w:tcBorders>
              <w:top w:val="single" w:color="000000" w:sz="4" w:space="0"/>
              <w:bottom w:val="single" w:color="000000" w:sz="4" w:space="0"/>
            </w:tcBorders>
            <w:vAlign w:val="top"/>
          </w:tcPr>
          <w:p w14:paraId="45708605">
            <w:pPr>
              <w:keepNext w:val="0"/>
              <w:keepLines w:val="0"/>
              <w:pageBreakBefore w:val="0"/>
              <w:widowControl w:val="0"/>
              <w:kinsoku/>
              <w:wordWrap/>
              <w:overflowPunct/>
              <w:topLinePunct w:val="0"/>
              <w:autoSpaceDE/>
              <w:autoSpaceDN/>
              <w:bidi w:val="0"/>
              <w:adjustRightInd/>
              <w:snapToGrid/>
              <w:spacing w:before="70"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9"/>
                <w:sz w:val="24"/>
                <w:szCs w:val="24"/>
              </w:rPr>
              <w:t>40000</w:t>
            </w:r>
          </w:p>
        </w:tc>
      </w:tr>
      <w:tr w14:paraId="124BE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40F4CA16">
            <w:pPr>
              <w:keepNext w:val="0"/>
              <w:keepLines w:val="0"/>
              <w:pageBreakBefore w:val="0"/>
              <w:widowControl w:val="0"/>
              <w:kinsoku/>
              <w:wordWrap/>
              <w:overflowPunct/>
              <w:topLinePunct w:val="0"/>
              <w:autoSpaceDE/>
              <w:autoSpaceDN/>
              <w:bidi w:val="0"/>
              <w:adjustRightInd/>
              <w:snapToGrid/>
              <w:spacing w:before="70" w:line="280" w:lineRule="exact"/>
              <w:ind w:left="269" w:leftChars="0"/>
              <w:jc w:val="both"/>
              <w:textAlignment w:val="auto"/>
              <w:rPr>
                <w:rFonts w:hint="eastAsia" w:ascii="宋体" w:hAnsi="宋体" w:eastAsia="宋体" w:cs="宋体"/>
                <w:sz w:val="24"/>
                <w:szCs w:val="24"/>
              </w:rPr>
            </w:pPr>
            <w:r>
              <w:rPr>
                <w:rFonts w:hint="eastAsia" w:ascii="宋体" w:hAnsi="宋体" w:eastAsia="宋体" w:cs="宋体"/>
                <w:spacing w:val="-11"/>
                <w:sz w:val="24"/>
                <w:szCs w:val="24"/>
              </w:rPr>
              <w:t>41</w:t>
            </w:r>
          </w:p>
        </w:tc>
        <w:tc>
          <w:tcPr>
            <w:tcW w:w="0" w:type="auto"/>
            <w:tcBorders>
              <w:top w:val="single" w:color="000000" w:sz="4" w:space="0"/>
              <w:bottom w:val="single" w:color="000000" w:sz="4" w:space="0"/>
            </w:tcBorders>
            <w:vAlign w:val="top"/>
          </w:tcPr>
          <w:p w14:paraId="66E481D5">
            <w:pPr>
              <w:keepNext w:val="0"/>
              <w:keepLines w:val="0"/>
              <w:pageBreakBefore w:val="0"/>
              <w:widowControl w:val="0"/>
              <w:kinsoku/>
              <w:wordWrap/>
              <w:overflowPunct/>
              <w:topLinePunct w:val="0"/>
              <w:autoSpaceDE/>
              <w:autoSpaceDN/>
              <w:bidi w:val="0"/>
              <w:adjustRightInd/>
              <w:snapToGrid/>
              <w:spacing w:before="70" w:line="280" w:lineRule="exact"/>
              <w:ind w:left="36"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三角瓶</w:t>
            </w:r>
          </w:p>
        </w:tc>
        <w:tc>
          <w:tcPr>
            <w:tcW w:w="0" w:type="auto"/>
            <w:tcBorders>
              <w:top w:val="single" w:color="000000" w:sz="4" w:space="0"/>
              <w:bottom w:val="single" w:color="000000" w:sz="4" w:space="0"/>
            </w:tcBorders>
            <w:vAlign w:val="top"/>
          </w:tcPr>
          <w:p w14:paraId="5892FAE7">
            <w:pPr>
              <w:keepNext w:val="0"/>
              <w:keepLines w:val="0"/>
              <w:pageBreakBefore w:val="0"/>
              <w:widowControl w:val="0"/>
              <w:kinsoku/>
              <w:wordWrap/>
              <w:overflowPunct/>
              <w:topLinePunct w:val="0"/>
              <w:autoSpaceDE/>
              <w:autoSpaceDN/>
              <w:bidi w:val="0"/>
              <w:adjustRightInd/>
              <w:snapToGrid/>
              <w:spacing w:before="70" w:line="280" w:lineRule="exact"/>
              <w:ind w:left="56" w:leftChars="0"/>
              <w:jc w:val="both"/>
              <w:textAlignment w:val="auto"/>
              <w:rPr>
                <w:rFonts w:hint="eastAsia" w:ascii="宋体" w:hAnsi="宋体" w:eastAsia="宋体" w:cs="宋体"/>
                <w:spacing w:val="9"/>
                <w:sz w:val="24"/>
                <w:szCs w:val="24"/>
              </w:rPr>
            </w:pPr>
            <w:r>
              <w:rPr>
                <w:rFonts w:hint="eastAsia" w:ascii="宋体" w:hAnsi="宋体" w:eastAsia="宋体" w:cs="宋体"/>
                <w:spacing w:val="-14"/>
                <w:sz w:val="24"/>
                <w:szCs w:val="24"/>
              </w:rPr>
              <w:t>150ml</w:t>
            </w:r>
          </w:p>
        </w:tc>
        <w:tc>
          <w:tcPr>
            <w:tcW w:w="0" w:type="auto"/>
            <w:tcBorders>
              <w:top w:val="single" w:color="000000" w:sz="4" w:space="0"/>
              <w:bottom w:val="single" w:color="000000" w:sz="4" w:space="0"/>
            </w:tcBorders>
            <w:vAlign w:val="top"/>
          </w:tcPr>
          <w:p w14:paraId="1DB52024">
            <w:pPr>
              <w:keepNext w:val="0"/>
              <w:keepLines w:val="0"/>
              <w:pageBreakBefore w:val="0"/>
              <w:widowControl w:val="0"/>
              <w:kinsoku/>
              <w:wordWrap/>
              <w:overflowPunct/>
              <w:topLinePunct w:val="0"/>
              <w:autoSpaceDE/>
              <w:autoSpaceDN/>
              <w:bidi w:val="0"/>
              <w:adjustRightInd/>
              <w:snapToGrid/>
              <w:spacing w:before="70"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个</w:t>
            </w:r>
          </w:p>
        </w:tc>
        <w:tc>
          <w:tcPr>
            <w:tcW w:w="0" w:type="auto"/>
            <w:tcBorders>
              <w:top w:val="single" w:color="000000" w:sz="4" w:space="0"/>
              <w:bottom w:val="single" w:color="000000" w:sz="4" w:space="0"/>
            </w:tcBorders>
            <w:vAlign w:val="top"/>
          </w:tcPr>
          <w:p w14:paraId="5BB595A8">
            <w:pPr>
              <w:keepNext w:val="0"/>
              <w:keepLines w:val="0"/>
              <w:pageBreakBefore w:val="0"/>
              <w:widowControl w:val="0"/>
              <w:kinsoku/>
              <w:wordWrap/>
              <w:overflowPunct/>
              <w:topLinePunct w:val="0"/>
              <w:autoSpaceDE/>
              <w:autoSpaceDN/>
              <w:bidi w:val="0"/>
              <w:adjustRightInd/>
              <w:snapToGrid/>
              <w:spacing w:before="70"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9"/>
                <w:sz w:val="24"/>
                <w:szCs w:val="24"/>
              </w:rPr>
              <w:t>20000</w:t>
            </w:r>
          </w:p>
        </w:tc>
      </w:tr>
      <w:tr w14:paraId="14648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7623310B">
            <w:pPr>
              <w:keepNext w:val="0"/>
              <w:keepLines w:val="0"/>
              <w:pageBreakBefore w:val="0"/>
              <w:widowControl w:val="0"/>
              <w:kinsoku/>
              <w:wordWrap/>
              <w:overflowPunct/>
              <w:topLinePunct w:val="0"/>
              <w:autoSpaceDE/>
              <w:autoSpaceDN/>
              <w:bidi w:val="0"/>
              <w:adjustRightInd/>
              <w:snapToGrid/>
              <w:spacing w:before="71" w:line="280" w:lineRule="exact"/>
              <w:ind w:left="269" w:leftChars="0"/>
              <w:jc w:val="both"/>
              <w:textAlignment w:val="auto"/>
              <w:rPr>
                <w:rFonts w:hint="eastAsia" w:ascii="宋体" w:hAnsi="宋体" w:eastAsia="宋体" w:cs="宋体"/>
                <w:sz w:val="24"/>
                <w:szCs w:val="24"/>
              </w:rPr>
            </w:pPr>
            <w:r>
              <w:rPr>
                <w:rFonts w:hint="eastAsia" w:ascii="宋体" w:hAnsi="宋体" w:eastAsia="宋体" w:cs="宋体"/>
                <w:spacing w:val="-11"/>
                <w:sz w:val="24"/>
                <w:szCs w:val="24"/>
              </w:rPr>
              <w:t>42</w:t>
            </w:r>
          </w:p>
        </w:tc>
        <w:tc>
          <w:tcPr>
            <w:tcW w:w="0" w:type="auto"/>
            <w:tcBorders>
              <w:top w:val="single" w:color="000000" w:sz="4" w:space="0"/>
              <w:bottom w:val="single" w:color="000000" w:sz="4" w:space="0"/>
            </w:tcBorders>
            <w:vAlign w:val="top"/>
          </w:tcPr>
          <w:p w14:paraId="442B7F8D">
            <w:pPr>
              <w:keepNext w:val="0"/>
              <w:keepLines w:val="0"/>
              <w:pageBreakBefore w:val="0"/>
              <w:widowControl w:val="0"/>
              <w:kinsoku/>
              <w:wordWrap/>
              <w:overflowPunct/>
              <w:topLinePunct w:val="0"/>
              <w:autoSpaceDE/>
              <w:autoSpaceDN/>
              <w:bidi w:val="0"/>
              <w:adjustRightInd/>
              <w:snapToGrid/>
              <w:spacing w:before="71" w:line="280" w:lineRule="exact"/>
              <w:ind w:left="36"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三角瓶</w:t>
            </w:r>
          </w:p>
        </w:tc>
        <w:tc>
          <w:tcPr>
            <w:tcW w:w="0" w:type="auto"/>
            <w:tcBorders>
              <w:top w:val="single" w:color="000000" w:sz="4" w:space="0"/>
              <w:bottom w:val="single" w:color="000000" w:sz="4" w:space="0"/>
            </w:tcBorders>
            <w:vAlign w:val="top"/>
          </w:tcPr>
          <w:p w14:paraId="508CCFA9">
            <w:pPr>
              <w:keepNext w:val="0"/>
              <w:keepLines w:val="0"/>
              <w:pageBreakBefore w:val="0"/>
              <w:widowControl w:val="0"/>
              <w:kinsoku/>
              <w:wordWrap/>
              <w:overflowPunct/>
              <w:topLinePunct w:val="0"/>
              <w:autoSpaceDE/>
              <w:autoSpaceDN/>
              <w:bidi w:val="0"/>
              <w:adjustRightInd/>
              <w:snapToGrid/>
              <w:spacing w:before="70"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6"/>
                <w:sz w:val="24"/>
                <w:szCs w:val="24"/>
              </w:rPr>
              <w:t>50ml大口</w:t>
            </w:r>
          </w:p>
        </w:tc>
        <w:tc>
          <w:tcPr>
            <w:tcW w:w="0" w:type="auto"/>
            <w:tcBorders>
              <w:top w:val="single" w:color="000000" w:sz="4" w:space="0"/>
              <w:bottom w:val="single" w:color="000000" w:sz="4" w:space="0"/>
            </w:tcBorders>
            <w:vAlign w:val="top"/>
          </w:tcPr>
          <w:p w14:paraId="575FFAB8">
            <w:pPr>
              <w:keepNext w:val="0"/>
              <w:keepLines w:val="0"/>
              <w:pageBreakBefore w:val="0"/>
              <w:widowControl w:val="0"/>
              <w:kinsoku/>
              <w:wordWrap/>
              <w:overflowPunct/>
              <w:topLinePunct w:val="0"/>
              <w:autoSpaceDE/>
              <w:autoSpaceDN/>
              <w:bidi w:val="0"/>
              <w:adjustRightInd/>
              <w:snapToGrid/>
              <w:spacing w:before="71"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个</w:t>
            </w:r>
          </w:p>
        </w:tc>
        <w:tc>
          <w:tcPr>
            <w:tcW w:w="0" w:type="auto"/>
            <w:tcBorders>
              <w:top w:val="single" w:color="000000" w:sz="4" w:space="0"/>
              <w:bottom w:val="single" w:color="000000" w:sz="4" w:space="0"/>
            </w:tcBorders>
            <w:vAlign w:val="top"/>
          </w:tcPr>
          <w:p w14:paraId="51C19F07">
            <w:pPr>
              <w:keepNext w:val="0"/>
              <w:keepLines w:val="0"/>
              <w:pageBreakBefore w:val="0"/>
              <w:widowControl w:val="0"/>
              <w:kinsoku/>
              <w:wordWrap/>
              <w:overflowPunct/>
              <w:topLinePunct w:val="0"/>
              <w:autoSpaceDE/>
              <w:autoSpaceDN/>
              <w:bidi w:val="0"/>
              <w:adjustRightInd/>
              <w:snapToGrid/>
              <w:spacing w:before="71"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14"/>
                <w:w w:val="91"/>
                <w:sz w:val="24"/>
                <w:szCs w:val="24"/>
              </w:rPr>
              <w:t>6</w:t>
            </w:r>
          </w:p>
        </w:tc>
      </w:tr>
      <w:tr w14:paraId="35E2E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544D679B">
            <w:pPr>
              <w:keepNext w:val="0"/>
              <w:keepLines w:val="0"/>
              <w:pageBreakBefore w:val="0"/>
              <w:widowControl w:val="0"/>
              <w:kinsoku/>
              <w:wordWrap/>
              <w:overflowPunct/>
              <w:topLinePunct w:val="0"/>
              <w:autoSpaceDE/>
              <w:autoSpaceDN/>
              <w:bidi w:val="0"/>
              <w:adjustRightInd/>
              <w:snapToGrid/>
              <w:spacing w:before="71" w:line="280" w:lineRule="exact"/>
              <w:ind w:left="269" w:leftChars="0"/>
              <w:jc w:val="both"/>
              <w:textAlignment w:val="auto"/>
              <w:rPr>
                <w:rFonts w:hint="eastAsia" w:ascii="宋体" w:hAnsi="宋体" w:eastAsia="宋体" w:cs="宋体"/>
                <w:sz w:val="24"/>
                <w:szCs w:val="24"/>
              </w:rPr>
            </w:pPr>
            <w:r>
              <w:rPr>
                <w:rFonts w:hint="eastAsia" w:ascii="宋体" w:hAnsi="宋体" w:eastAsia="宋体" w:cs="宋体"/>
                <w:spacing w:val="-11"/>
                <w:sz w:val="24"/>
                <w:szCs w:val="24"/>
              </w:rPr>
              <w:t>43</w:t>
            </w:r>
          </w:p>
        </w:tc>
        <w:tc>
          <w:tcPr>
            <w:tcW w:w="0" w:type="auto"/>
            <w:tcBorders>
              <w:top w:val="single" w:color="000000" w:sz="4" w:space="0"/>
              <w:bottom w:val="single" w:color="000000" w:sz="4" w:space="0"/>
            </w:tcBorders>
            <w:vAlign w:val="top"/>
          </w:tcPr>
          <w:p w14:paraId="76C04E97">
            <w:pPr>
              <w:keepNext w:val="0"/>
              <w:keepLines w:val="0"/>
              <w:pageBreakBefore w:val="0"/>
              <w:widowControl w:val="0"/>
              <w:kinsoku/>
              <w:wordWrap/>
              <w:overflowPunct/>
              <w:topLinePunct w:val="0"/>
              <w:autoSpaceDE/>
              <w:autoSpaceDN/>
              <w:bidi w:val="0"/>
              <w:adjustRightInd/>
              <w:snapToGrid/>
              <w:spacing w:before="71" w:line="280" w:lineRule="exact"/>
              <w:ind w:left="36"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琼脂粉</w:t>
            </w:r>
          </w:p>
        </w:tc>
        <w:tc>
          <w:tcPr>
            <w:tcW w:w="0" w:type="auto"/>
            <w:tcBorders>
              <w:top w:val="single" w:color="000000" w:sz="4" w:space="0"/>
              <w:bottom w:val="single" w:color="000000" w:sz="4" w:space="0"/>
            </w:tcBorders>
            <w:vAlign w:val="top"/>
          </w:tcPr>
          <w:p w14:paraId="5246FDF0">
            <w:pPr>
              <w:keepNext w:val="0"/>
              <w:keepLines w:val="0"/>
              <w:pageBreakBefore w:val="0"/>
              <w:widowControl w:val="0"/>
              <w:kinsoku/>
              <w:wordWrap/>
              <w:overflowPunct/>
              <w:topLinePunct w:val="0"/>
              <w:autoSpaceDE/>
              <w:autoSpaceDN/>
              <w:bidi w:val="0"/>
              <w:adjustRightInd/>
              <w:snapToGrid/>
              <w:spacing w:before="70" w:line="280" w:lineRule="exact"/>
              <w:ind w:left="56" w:leftChars="0"/>
              <w:jc w:val="both"/>
              <w:textAlignment w:val="auto"/>
              <w:rPr>
                <w:rFonts w:hint="eastAsia" w:ascii="宋体" w:hAnsi="宋体" w:eastAsia="宋体" w:cs="宋体"/>
                <w:spacing w:val="9"/>
                <w:sz w:val="24"/>
                <w:szCs w:val="24"/>
              </w:rPr>
            </w:pPr>
            <w:r>
              <w:rPr>
                <w:rFonts w:hint="eastAsia" w:ascii="宋体" w:hAnsi="宋体" w:eastAsia="宋体" w:cs="宋体"/>
                <w:spacing w:val="-7"/>
                <w:sz w:val="24"/>
                <w:szCs w:val="24"/>
              </w:rPr>
              <w:t>1800强度</w:t>
            </w:r>
          </w:p>
        </w:tc>
        <w:tc>
          <w:tcPr>
            <w:tcW w:w="0" w:type="auto"/>
            <w:tcBorders>
              <w:top w:val="single" w:color="000000" w:sz="4" w:space="0"/>
              <w:bottom w:val="single" w:color="000000" w:sz="4" w:space="0"/>
            </w:tcBorders>
            <w:vAlign w:val="top"/>
          </w:tcPr>
          <w:p w14:paraId="7858E618">
            <w:pPr>
              <w:keepNext w:val="0"/>
              <w:keepLines w:val="0"/>
              <w:pageBreakBefore w:val="0"/>
              <w:widowControl w:val="0"/>
              <w:kinsoku/>
              <w:wordWrap/>
              <w:overflowPunct/>
              <w:topLinePunct w:val="0"/>
              <w:autoSpaceDE/>
              <w:autoSpaceDN/>
              <w:bidi w:val="0"/>
              <w:adjustRightInd/>
              <w:snapToGrid/>
              <w:spacing w:before="71" w:line="280" w:lineRule="exact"/>
              <w:ind w:left="225" w:leftChars="0"/>
              <w:jc w:val="both"/>
              <w:textAlignment w:val="auto"/>
              <w:rPr>
                <w:rFonts w:hint="eastAsia" w:ascii="宋体" w:hAnsi="宋体" w:eastAsia="宋体" w:cs="宋体"/>
                <w:sz w:val="24"/>
                <w:szCs w:val="24"/>
              </w:rPr>
            </w:pPr>
            <w:r>
              <w:rPr>
                <w:rFonts w:hint="eastAsia" w:ascii="宋体" w:hAnsi="宋体" w:eastAsia="宋体" w:cs="宋体"/>
                <w:spacing w:val="-7"/>
                <w:sz w:val="24"/>
                <w:szCs w:val="24"/>
              </w:rPr>
              <w:t>kg</w:t>
            </w:r>
          </w:p>
        </w:tc>
        <w:tc>
          <w:tcPr>
            <w:tcW w:w="0" w:type="auto"/>
            <w:tcBorders>
              <w:top w:val="single" w:color="000000" w:sz="4" w:space="0"/>
              <w:bottom w:val="single" w:color="000000" w:sz="4" w:space="0"/>
            </w:tcBorders>
            <w:vAlign w:val="top"/>
          </w:tcPr>
          <w:p w14:paraId="0D7864F7">
            <w:pPr>
              <w:keepNext w:val="0"/>
              <w:keepLines w:val="0"/>
              <w:pageBreakBefore w:val="0"/>
              <w:widowControl w:val="0"/>
              <w:kinsoku/>
              <w:wordWrap/>
              <w:overflowPunct/>
              <w:topLinePunct w:val="0"/>
              <w:autoSpaceDE/>
              <w:autoSpaceDN/>
              <w:bidi w:val="0"/>
              <w:adjustRightInd/>
              <w:snapToGrid/>
              <w:spacing w:before="71"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4"/>
                <w:sz w:val="24"/>
                <w:szCs w:val="24"/>
              </w:rPr>
              <w:t>50</w:t>
            </w:r>
          </w:p>
        </w:tc>
      </w:tr>
      <w:tr w14:paraId="2C3FD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387ACBE7">
            <w:pPr>
              <w:keepNext w:val="0"/>
              <w:keepLines w:val="0"/>
              <w:pageBreakBefore w:val="0"/>
              <w:widowControl w:val="0"/>
              <w:kinsoku/>
              <w:wordWrap/>
              <w:overflowPunct/>
              <w:topLinePunct w:val="0"/>
              <w:autoSpaceDE/>
              <w:autoSpaceDN/>
              <w:bidi w:val="0"/>
              <w:adjustRightInd/>
              <w:snapToGrid/>
              <w:spacing w:before="71" w:line="280" w:lineRule="exact"/>
              <w:ind w:left="269" w:leftChars="0"/>
              <w:jc w:val="both"/>
              <w:textAlignment w:val="auto"/>
              <w:rPr>
                <w:rFonts w:hint="eastAsia" w:ascii="宋体" w:hAnsi="宋体" w:eastAsia="宋体" w:cs="宋体"/>
                <w:sz w:val="24"/>
                <w:szCs w:val="24"/>
              </w:rPr>
            </w:pPr>
            <w:r>
              <w:rPr>
                <w:rFonts w:hint="eastAsia" w:ascii="宋体" w:hAnsi="宋体" w:eastAsia="宋体" w:cs="宋体"/>
                <w:spacing w:val="-2"/>
                <w:w w:val="92"/>
                <w:sz w:val="24"/>
                <w:szCs w:val="24"/>
              </w:rPr>
              <w:t>44</w:t>
            </w:r>
          </w:p>
        </w:tc>
        <w:tc>
          <w:tcPr>
            <w:tcW w:w="0" w:type="auto"/>
            <w:tcBorders>
              <w:top w:val="single" w:color="000000" w:sz="4" w:space="0"/>
              <w:bottom w:val="single" w:color="000000" w:sz="4" w:space="0"/>
            </w:tcBorders>
            <w:vAlign w:val="top"/>
          </w:tcPr>
          <w:p w14:paraId="4994F58F">
            <w:pPr>
              <w:keepNext w:val="0"/>
              <w:keepLines w:val="0"/>
              <w:pageBreakBefore w:val="0"/>
              <w:widowControl w:val="0"/>
              <w:kinsoku/>
              <w:wordWrap/>
              <w:overflowPunct/>
              <w:topLinePunct w:val="0"/>
              <w:autoSpaceDE/>
              <w:autoSpaceDN/>
              <w:bidi w:val="0"/>
              <w:adjustRightInd/>
              <w:snapToGrid/>
              <w:spacing w:before="71" w:line="280" w:lineRule="exact"/>
              <w:ind w:left="36"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清菌易</w:t>
            </w:r>
          </w:p>
        </w:tc>
        <w:tc>
          <w:tcPr>
            <w:tcW w:w="0" w:type="auto"/>
            <w:tcBorders>
              <w:top w:val="single" w:color="000000" w:sz="4" w:space="0"/>
              <w:bottom w:val="single" w:color="000000" w:sz="4" w:space="0"/>
            </w:tcBorders>
            <w:vAlign w:val="top"/>
          </w:tcPr>
          <w:p w14:paraId="60F8AEAE">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pacing w:val="9"/>
                <w:sz w:val="24"/>
                <w:szCs w:val="24"/>
              </w:rPr>
            </w:pPr>
          </w:p>
        </w:tc>
        <w:tc>
          <w:tcPr>
            <w:tcW w:w="0" w:type="auto"/>
            <w:tcBorders>
              <w:top w:val="single" w:color="000000" w:sz="4" w:space="0"/>
              <w:bottom w:val="single" w:color="000000" w:sz="4" w:space="0"/>
            </w:tcBorders>
            <w:vAlign w:val="top"/>
          </w:tcPr>
          <w:p w14:paraId="5592F148">
            <w:pPr>
              <w:keepNext w:val="0"/>
              <w:keepLines w:val="0"/>
              <w:pageBreakBefore w:val="0"/>
              <w:widowControl w:val="0"/>
              <w:kinsoku/>
              <w:wordWrap/>
              <w:overflowPunct/>
              <w:topLinePunct w:val="0"/>
              <w:autoSpaceDE/>
              <w:autoSpaceDN/>
              <w:bidi w:val="0"/>
              <w:adjustRightInd/>
              <w:snapToGrid/>
              <w:spacing w:before="71" w:line="280" w:lineRule="exact"/>
              <w:ind w:left="225" w:leftChars="0"/>
              <w:jc w:val="both"/>
              <w:textAlignment w:val="auto"/>
              <w:rPr>
                <w:rFonts w:hint="eastAsia" w:ascii="宋体" w:hAnsi="宋体" w:eastAsia="宋体" w:cs="宋体"/>
                <w:sz w:val="24"/>
                <w:szCs w:val="24"/>
              </w:rPr>
            </w:pPr>
            <w:r>
              <w:rPr>
                <w:rFonts w:hint="eastAsia" w:ascii="宋体" w:hAnsi="宋体" w:eastAsia="宋体" w:cs="宋体"/>
                <w:spacing w:val="-7"/>
                <w:sz w:val="24"/>
                <w:szCs w:val="24"/>
              </w:rPr>
              <w:t>kg</w:t>
            </w:r>
          </w:p>
        </w:tc>
        <w:tc>
          <w:tcPr>
            <w:tcW w:w="0" w:type="auto"/>
            <w:tcBorders>
              <w:top w:val="single" w:color="000000" w:sz="4" w:space="0"/>
              <w:bottom w:val="single" w:color="000000" w:sz="4" w:space="0"/>
            </w:tcBorders>
            <w:vAlign w:val="top"/>
          </w:tcPr>
          <w:p w14:paraId="3A4C2515">
            <w:pPr>
              <w:keepNext w:val="0"/>
              <w:keepLines w:val="0"/>
              <w:pageBreakBefore w:val="0"/>
              <w:widowControl w:val="0"/>
              <w:kinsoku/>
              <w:wordWrap/>
              <w:overflowPunct/>
              <w:topLinePunct w:val="0"/>
              <w:autoSpaceDE/>
              <w:autoSpaceDN/>
              <w:bidi w:val="0"/>
              <w:adjustRightInd/>
              <w:snapToGrid/>
              <w:spacing w:before="71"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7"/>
                <w:sz w:val="24"/>
                <w:szCs w:val="24"/>
              </w:rPr>
              <w:t>1.7</w:t>
            </w:r>
          </w:p>
        </w:tc>
      </w:tr>
      <w:tr w14:paraId="29CE1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60568CC8">
            <w:pPr>
              <w:keepNext w:val="0"/>
              <w:keepLines w:val="0"/>
              <w:pageBreakBefore w:val="0"/>
              <w:widowControl w:val="0"/>
              <w:kinsoku/>
              <w:wordWrap/>
              <w:overflowPunct/>
              <w:topLinePunct w:val="0"/>
              <w:autoSpaceDE/>
              <w:autoSpaceDN/>
              <w:bidi w:val="0"/>
              <w:adjustRightInd/>
              <w:snapToGrid/>
              <w:spacing w:before="72" w:line="280" w:lineRule="exact"/>
              <w:ind w:left="269" w:leftChars="0"/>
              <w:jc w:val="both"/>
              <w:textAlignment w:val="auto"/>
              <w:rPr>
                <w:rFonts w:hint="eastAsia" w:ascii="宋体" w:hAnsi="宋体" w:eastAsia="宋体" w:cs="宋体"/>
                <w:sz w:val="24"/>
                <w:szCs w:val="24"/>
              </w:rPr>
            </w:pPr>
            <w:r>
              <w:rPr>
                <w:rFonts w:hint="eastAsia" w:ascii="宋体" w:hAnsi="宋体" w:eastAsia="宋体" w:cs="宋体"/>
                <w:spacing w:val="-11"/>
                <w:sz w:val="24"/>
                <w:szCs w:val="24"/>
              </w:rPr>
              <w:t>45</w:t>
            </w:r>
          </w:p>
        </w:tc>
        <w:tc>
          <w:tcPr>
            <w:tcW w:w="0" w:type="auto"/>
            <w:tcBorders>
              <w:top w:val="single" w:color="000000" w:sz="4" w:space="0"/>
              <w:bottom w:val="single" w:color="000000" w:sz="4" w:space="0"/>
            </w:tcBorders>
            <w:vAlign w:val="top"/>
          </w:tcPr>
          <w:p w14:paraId="25231C12">
            <w:pPr>
              <w:keepNext w:val="0"/>
              <w:keepLines w:val="0"/>
              <w:pageBreakBefore w:val="0"/>
              <w:widowControl w:val="0"/>
              <w:kinsoku/>
              <w:wordWrap/>
              <w:overflowPunct/>
              <w:topLinePunct w:val="0"/>
              <w:autoSpaceDE/>
              <w:autoSpaceDN/>
              <w:bidi w:val="0"/>
              <w:adjustRightInd/>
              <w:snapToGrid/>
              <w:spacing w:before="72" w:line="280" w:lineRule="exact"/>
              <w:ind w:left="30" w:leftChars="0"/>
              <w:jc w:val="both"/>
              <w:textAlignment w:val="auto"/>
              <w:rPr>
                <w:rFonts w:hint="eastAsia" w:ascii="宋体" w:hAnsi="宋体" w:eastAsia="宋体" w:cs="宋体"/>
                <w:spacing w:val="3"/>
                <w:sz w:val="24"/>
                <w:szCs w:val="24"/>
              </w:rPr>
            </w:pPr>
            <w:r>
              <w:rPr>
                <w:rFonts w:hint="eastAsia" w:ascii="宋体" w:hAnsi="宋体" w:eastAsia="宋体" w:cs="宋体"/>
                <w:spacing w:val="-28"/>
                <w:sz w:val="24"/>
                <w:szCs w:val="24"/>
              </w:rPr>
              <w:t>NaOH</w:t>
            </w:r>
          </w:p>
        </w:tc>
        <w:tc>
          <w:tcPr>
            <w:tcW w:w="0" w:type="auto"/>
            <w:tcBorders>
              <w:top w:val="single" w:color="000000" w:sz="4" w:space="0"/>
              <w:bottom w:val="single" w:color="000000" w:sz="4" w:space="0"/>
            </w:tcBorders>
            <w:vAlign w:val="top"/>
          </w:tcPr>
          <w:p w14:paraId="48F74340">
            <w:pPr>
              <w:keepNext w:val="0"/>
              <w:keepLines w:val="0"/>
              <w:pageBreakBefore w:val="0"/>
              <w:widowControl w:val="0"/>
              <w:kinsoku/>
              <w:wordWrap/>
              <w:overflowPunct/>
              <w:topLinePunct w:val="0"/>
              <w:autoSpaceDE/>
              <w:autoSpaceDN/>
              <w:bidi w:val="0"/>
              <w:adjustRightInd/>
              <w:snapToGrid/>
              <w:spacing w:before="72"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0"/>
                <w:sz w:val="24"/>
                <w:szCs w:val="24"/>
              </w:rPr>
              <w:t>500g</w:t>
            </w:r>
          </w:p>
        </w:tc>
        <w:tc>
          <w:tcPr>
            <w:tcW w:w="0" w:type="auto"/>
            <w:tcBorders>
              <w:top w:val="single" w:color="000000" w:sz="4" w:space="0"/>
              <w:bottom w:val="single" w:color="000000" w:sz="4" w:space="0"/>
            </w:tcBorders>
            <w:vAlign w:val="top"/>
          </w:tcPr>
          <w:p w14:paraId="7FD3E9E7">
            <w:pPr>
              <w:keepNext w:val="0"/>
              <w:keepLines w:val="0"/>
              <w:pageBreakBefore w:val="0"/>
              <w:widowControl w:val="0"/>
              <w:kinsoku/>
              <w:wordWrap/>
              <w:overflowPunct/>
              <w:topLinePunct w:val="0"/>
              <w:autoSpaceDE/>
              <w:autoSpaceDN/>
              <w:bidi w:val="0"/>
              <w:adjustRightInd/>
              <w:snapToGrid/>
              <w:spacing w:before="72"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6DF66027">
            <w:pPr>
              <w:keepNext w:val="0"/>
              <w:keepLines w:val="0"/>
              <w:pageBreakBefore w:val="0"/>
              <w:widowControl w:val="0"/>
              <w:kinsoku/>
              <w:wordWrap/>
              <w:overflowPunct/>
              <w:topLinePunct w:val="0"/>
              <w:autoSpaceDE/>
              <w:autoSpaceDN/>
              <w:bidi w:val="0"/>
              <w:adjustRightInd/>
              <w:snapToGrid/>
              <w:spacing w:before="72"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27"/>
                <w:sz w:val="24"/>
                <w:szCs w:val="24"/>
              </w:rPr>
              <w:t>5</w:t>
            </w:r>
          </w:p>
        </w:tc>
      </w:tr>
      <w:tr w14:paraId="1B86C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50F5E8DF">
            <w:pPr>
              <w:keepNext w:val="0"/>
              <w:keepLines w:val="0"/>
              <w:pageBreakBefore w:val="0"/>
              <w:widowControl w:val="0"/>
              <w:kinsoku/>
              <w:wordWrap/>
              <w:overflowPunct/>
              <w:topLinePunct w:val="0"/>
              <w:autoSpaceDE/>
              <w:autoSpaceDN/>
              <w:bidi w:val="0"/>
              <w:adjustRightInd/>
              <w:snapToGrid/>
              <w:spacing w:before="72" w:line="280" w:lineRule="exact"/>
              <w:ind w:left="269" w:leftChars="0"/>
              <w:jc w:val="both"/>
              <w:textAlignment w:val="auto"/>
              <w:rPr>
                <w:rFonts w:hint="eastAsia" w:ascii="宋体" w:hAnsi="宋体" w:eastAsia="宋体" w:cs="宋体"/>
                <w:sz w:val="24"/>
                <w:szCs w:val="24"/>
              </w:rPr>
            </w:pPr>
            <w:r>
              <w:rPr>
                <w:rFonts w:hint="eastAsia" w:ascii="宋体" w:hAnsi="宋体" w:eastAsia="宋体" w:cs="宋体"/>
                <w:spacing w:val="-8"/>
                <w:w w:val="97"/>
                <w:sz w:val="24"/>
                <w:szCs w:val="24"/>
              </w:rPr>
              <w:t>46</w:t>
            </w:r>
          </w:p>
        </w:tc>
        <w:tc>
          <w:tcPr>
            <w:tcW w:w="0" w:type="auto"/>
            <w:tcBorders>
              <w:top w:val="single" w:color="000000" w:sz="4" w:space="0"/>
              <w:bottom w:val="single" w:color="000000" w:sz="4" w:space="0"/>
            </w:tcBorders>
            <w:vAlign w:val="top"/>
          </w:tcPr>
          <w:p w14:paraId="5EF7D202">
            <w:pPr>
              <w:keepNext w:val="0"/>
              <w:keepLines w:val="0"/>
              <w:pageBreakBefore w:val="0"/>
              <w:widowControl w:val="0"/>
              <w:kinsoku/>
              <w:wordWrap/>
              <w:overflowPunct/>
              <w:topLinePunct w:val="0"/>
              <w:autoSpaceDE/>
              <w:autoSpaceDN/>
              <w:bidi w:val="0"/>
              <w:adjustRightInd/>
              <w:snapToGrid/>
              <w:spacing w:before="102" w:line="280" w:lineRule="exact"/>
              <w:ind w:left="31" w:leftChars="0"/>
              <w:jc w:val="both"/>
              <w:textAlignment w:val="auto"/>
              <w:rPr>
                <w:rFonts w:hint="eastAsia" w:ascii="宋体" w:hAnsi="宋体" w:eastAsia="宋体" w:cs="宋体"/>
                <w:spacing w:val="3"/>
                <w:sz w:val="24"/>
                <w:szCs w:val="24"/>
              </w:rPr>
            </w:pPr>
            <w:r>
              <w:rPr>
                <w:rFonts w:hint="eastAsia" w:ascii="宋体" w:hAnsi="宋体" w:eastAsia="宋体" w:cs="宋体"/>
                <w:spacing w:val="-23"/>
                <w:sz w:val="24"/>
                <w:szCs w:val="24"/>
              </w:rPr>
              <w:t>HCL</w:t>
            </w:r>
          </w:p>
        </w:tc>
        <w:tc>
          <w:tcPr>
            <w:tcW w:w="0" w:type="auto"/>
            <w:tcBorders>
              <w:top w:val="single" w:color="000000" w:sz="4" w:space="0"/>
              <w:bottom w:val="single" w:color="000000" w:sz="4" w:space="0"/>
            </w:tcBorders>
            <w:vAlign w:val="top"/>
          </w:tcPr>
          <w:p w14:paraId="3D3F397B">
            <w:pPr>
              <w:keepNext w:val="0"/>
              <w:keepLines w:val="0"/>
              <w:pageBreakBefore w:val="0"/>
              <w:widowControl w:val="0"/>
              <w:kinsoku/>
              <w:wordWrap/>
              <w:overflowPunct/>
              <w:topLinePunct w:val="0"/>
              <w:autoSpaceDE/>
              <w:autoSpaceDN/>
              <w:bidi w:val="0"/>
              <w:adjustRightInd/>
              <w:snapToGrid/>
              <w:spacing w:before="72"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2"/>
                <w:sz w:val="24"/>
                <w:szCs w:val="24"/>
              </w:rPr>
              <w:t>500ml</w:t>
            </w:r>
          </w:p>
        </w:tc>
        <w:tc>
          <w:tcPr>
            <w:tcW w:w="0" w:type="auto"/>
            <w:tcBorders>
              <w:top w:val="single" w:color="000000" w:sz="4" w:space="0"/>
              <w:bottom w:val="single" w:color="000000" w:sz="4" w:space="0"/>
            </w:tcBorders>
            <w:vAlign w:val="top"/>
          </w:tcPr>
          <w:p w14:paraId="22EA708F">
            <w:pPr>
              <w:keepNext w:val="0"/>
              <w:keepLines w:val="0"/>
              <w:pageBreakBefore w:val="0"/>
              <w:widowControl w:val="0"/>
              <w:kinsoku/>
              <w:wordWrap/>
              <w:overflowPunct/>
              <w:topLinePunct w:val="0"/>
              <w:autoSpaceDE/>
              <w:autoSpaceDN/>
              <w:bidi w:val="0"/>
              <w:adjustRightInd/>
              <w:snapToGrid/>
              <w:spacing w:before="72"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6B31BA61">
            <w:pPr>
              <w:keepNext w:val="0"/>
              <w:keepLines w:val="0"/>
              <w:pageBreakBefore w:val="0"/>
              <w:widowControl w:val="0"/>
              <w:kinsoku/>
              <w:wordWrap/>
              <w:overflowPunct/>
              <w:topLinePunct w:val="0"/>
              <w:autoSpaceDE/>
              <w:autoSpaceDN/>
              <w:bidi w:val="0"/>
              <w:adjustRightInd/>
              <w:snapToGrid/>
              <w:spacing w:before="72"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27"/>
                <w:sz w:val="24"/>
                <w:szCs w:val="24"/>
              </w:rPr>
              <w:t>5</w:t>
            </w:r>
          </w:p>
        </w:tc>
      </w:tr>
      <w:tr w14:paraId="039E1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28C57737">
            <w:pPr>
              <w:keepNext w:val="0"/>
              <w:keepLines w:val="0"/>
              <w:pageBreakBefore w:val="0"/>
              <w:widowControl w:val="0"/>
              <w:kinsoku/>
              <w:wordWrap/>
              <w:overflowPunct/>
              <w:topLinePunct w:val="0"/>
              <w:autoSpaceDE/>
              <w:autoSpaceDN/>
              <w:bidi w:val="0"/>
              <w:adjustRightInd/>
              <w:snapToGrid/>
              <w:spacing w:before="71" w:line="280" w:lineRule="exact"/>
              <w:ind w:left="269" w:leftChars="0"/>
              <w:jc w:val="both"/>
              <w:textAlignment w:val="auto"/>
              <w:rPr>
                <w:rFonts w:hint="eastAsia" w:ascii="宋体" w:hAnsi="宋体" w:eastAsia="宋体" w:cs="宋体"/>
                <w:sz w:val="24"/>
                <w:szCs w:val="24"/>
              </w:rPr>
            </w:pPr>
            <w:r>
              <w:rPr>
                <w:rFonts w:hint="eastAsia" w:ascii="宋体" w:hAnsi="宋体" w:eastAsia="宋体" w:cs="宋体"/>
                <w:spacing w:val="-11"/>
                <w:sz w:val="24"/>
                <w:szCs w:val="24"/>
              </w:rPr>
              <w:t>47</w:t>
            </w:r>
          </w:p>
        </w:tc>
        <w:tc>
          <w:tcPr>
            <w:tcW w:w="0" w:type="auto"/>
            <w:tcBorders>
              <w:top w:val="single" w:color="000000" w:sz="4" w:space="0"/>
              <w:bottom w:val="single" w:color="000000" w:sz="4" w:space="0"/>
            </w:tcBorders>
            <w:vAlign w:val="top"/>
          </w:tcPr>
          <w:p w14:paraId="627944B0">
            <w:pPr>
              <w:keepNext w:val="0"/>
              <w:keepLines w:val="0"/>
              <w:pageBreakBefore w:val="0"/>
              <w:widowControl w:val="0"/>
              <w:kinsoku/>
              <w:wordWrap/>
              <w:overflowPunct/>
              <w:topLinePunct w:val="0"/>
              <w:autoSpaceDE/>
              <w:autoSpaceDN/>
              <w:bidi w:val="0"/>
              <w:adjustRightInd/>
              <w:snapToGrid/>
              <w:spacing w:before="72" w:line="280" w:lineRule="exact"/>
              <w:ind w:left="39" w:leftChars="0"/>
              <w:jc w:val="both"/>
              <w:textAlignment w:val="auto"/>
              <w:rPr>
                <w:rFonts w:hint="eastAsia" w:ascii="宋体" w:hAnsi="宋体" w:eastAsia="宋体" w:cs="宋体"/>
                <w:spacing w:val="3"/>
                <w:sz w:val="24"/>
                <w:szCs w:val="24"/>
              </w:rPr>
            </w:pPr>
            <w:r>
              <w:rPr>
                <w:rFonts w:hint="eastAsia" w:ascii="宋体" w:hAnsi="宋体" w:eastAsia="宋体" w:cs="宋体"/>
                <w:sz w:val="24"/>
                <w:szCs w:val="24"/>
              </w:rPr>
              <w:t>活性炭</w:t>
            </w:r>
          </w:p>
        </w:tc>
        <w:tc>
          <w:tcPr>
            <w:tcW w:w="0" w:type="auto"/>
            <w:tcBorders>
              <w:top w:val="single" w:color="000000" w:sz="4" w:space="0"/>
              <w:bottom w:val="single" w:color="000000" w:sz="4" w:space="0"/>
            </w:tcBorders>
            <w:vAlign w:val="top"/>
          </w:tcPr>
          <w:p w14:paraId="0EE76871">
            <w:pPr>
              <w:keepNext w:val="0"/>
              <w:keepLines w:val="0"/>
              <w:pageBreakBefore w:val="0"/>
              <w:widowControl w:val="0"/>
              <w:kinsoku/>
              <w:wordWrap/>
              <w:overflowPunct/>
              <w:topLinePunct w:val="0"/>
              <w:autoSpaceDE/>
              <w:autoSpaceDN/>
              <w:bidi w:val="0"/>
              <w:adjustRightInd/>
              <w:snapToGrid/>
              <w:spacing w:before="72" w:line="280" w:lineRule="exact"/>
              <w:ind w:left="56" w:leftChars="0"/>
              <w:jc w:val="both"/>
              <w:textAlignment w:val="auto"/>
              <w:rPr>
                <w:rFonts w:hint="eastAsia" w:ascii="宋体" w:hAnsi="宋体" w:eastAsia="宋体" w:cs="宋体"/>
                <w:spacing w:val="9"/>
                <w:sz w:val="24"/>
                <w:szCs w:val="24"/>
              </w:rPr>
            </w:pPr>
            <w:r>
              <w:rPr>
                <w:rFonts w:hint="eastAsia" w:ascii="宋体" w:hAnsi="宋体" w:eastAsia="宋体" w:cs="宋体"/>
                <w:spacing w:val="-4"/>
                <w:sz w:val="24"/>
                <w:szCs w:val="24"/>
              </w:rPr>
              <w:t>1kg/包</w:t>
            </w:r>
          </w:p>
        </w:tc>
        <w:tc>
          <w:tcPr>
            <w:tcW w:w="0" w:type="auto"/>
            <w:tcBorders>
              <w:top w:val="single" w:color="000000" w:sz="4" w:space="0"/>
              <w:bottom w:val="single" w:color="000000" w:sz="4" w:space="0"/>
            </w:tcBorders>
            <w:vAlign w:val="top"/>
          </w:tcPr>
          <w:p w14:paraId="7B1B67B7">
            <w:pPr>
              <w:keepNext w:val="0"/>
              <w:keepLines w:val="0"/>
              <w:pageBreakBefore w:val="0"/>
              <w:widowControl w:val="0"/>
              <w:kinsoku/>
              <w:wordWrap/>
              <w:overflowPunct/>
              <w:topLinePunct w:val="0"/>
              <w:autoSpaceDE/>
              <w:autoSpaceDN/>
              <w:bidi w:val="0"/>
              <w:adjustRightInd/>
              <w:snapToGrid/>
              <w:spacing w:before="72"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包</w:t>
            </w:r>
          </w:p>
        </w:tc>
        <w:tc>
          <w:tcPr>
            <w:tcW w:w="0" w:type="auto"/>
            <w:tcBorders>
              <w:top w:val="single" w:color="000000" w:sz="4" w:space="0"/>
              <w:bottom w:val="single" w:color="000000" w:sz="4" w:space="0"/>
            </w:tcBorders>
            <w:vAlign w:val="top"/>
          </w:tcPr>
          <w:p w14:paraId="3FA58EB7">
            <w:pPr>
              <w:keepNext w:val="0"/>
              <w:keepLines w:val="0"/>
              <w:pageBreakBefore w:val="0"/>
              <w:widowControl w:val="0"/>
              <w:kinsoku/>
              <w:wordWrap/>
              <w:overflowPunct/>
              <w:topLinePunct w:val="0"/>
              <w:autoSpaceDE/>
              <w:autoSpaceDN/>
              <w:bidi w:val="0"/>
              <w:adjustRightInd/>
              <w:snapToGrid/>
              <w:spacing w:before="72" w:line="280" w:lineRule="exact"/>
              <w:jc w:val="both"/>
              <w:textAlignment w:val="auto"/>
              <w:rPr>
                <w:rFonts w:hint="eastAsia" w:ascii="宋体" w:hAnsi="宋体" w:eastAsia="宋体" w:cs="宋体"/>
                <w:spacing w:val="-13"/>
                <w:sz w:val="24"/>
                <w:szCs w:val="24"/>
              </w:rPr>
            </w:pPr>
            <w:r>
              <w:rPr>
                <w:rFonts w:hint="eastAsia" w:ascii="宋体" w:hAnsi="宋体" w:eastAsia="宋体" w:cs="宋体"/>
                <w:sz w:val="24"/>
                <w:szCs w:val="24"/>
              </w:rPr>
              <w:t>8</w:t>
            </w:r>
          </w:p>
        </w:tc>
      </w:tr>
      <w:tr w14:paraId="6D3B5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71490947">
            <w:pPr>
              <w:keepNext w:val="0"/>
              <w:keepLines w:val="0"/>
              <w:pageBreakBefore w:val="0"/>
              <w:widowControl w:val="0"/>
              <w:kinsoku/>
              <w:wordWrap/>
              <w:overflowPunct/>
              <w:topLinePunct w:val="0"/>
              <w:autoSpaceDE/>
              <w:autoSpaceDN/>
              <w:bidi w:val="0"/>
              <w:adjustRightInd/>
              <w:snapToGrid/>
              <w:spacing w:before="289" w:line="280" w:lineRule="exact"/>
              <w:ind w:left="269" w:leftChars="0"/>
              <w:jc w:val="both"/>
              <w:textAlignment w:val="auto"/>
              <w:rPr>
                <w:rFonts w:hint="eastAsia" w:ascii="宋体" w:hAnsi="宋体" w:eastAsia="宋体" w:cs="宋体"/>
                <w:sz w:val="24"/>
                <w:szCs w:val="24"/>
              </w:rPr>
            </w:pPr>
            <w:r>
              <w:rPr>
                <w:rFonts w:hint="eastAsia" w:ascii="宋体" w:hAnsi="宋体" w:eastAsia="宋体" w:cs="宋体"/>
                <w:spacing w:val="-10"/>
                <w:w w:val="99"/>
                <w:sz w:val="24"/>
                <w:szCs w:val="24"/>
              </w:rPr>
              <w:t>48</w:t>
            </w:r>
          </w:p>
        </w:tc>
        <w:tc>
          <w:tcPr>
            <w:tcW w:w="0" w:type="auto"/>
            <w:tcBorders>
              <w:top w:val="single" w:color="000000" w:sz="4" w:space="0"/>
              <w:bottom w:val="single" w:color="000000" w:sz="4" w:space="0"/>
            </w:tcBorders>
            <w:vAlign w:val="top"/>
          </w:tcPr>
          <w:p w14:paraId="3FF63F46">
            <w:pPr>
              <w:keepNext w:val="0"/>
              <w:keepLines w:val="0"/>
              <w:pageBreakBefore w:val="0"/>
              <w:widowControl w:val="0"/>
              <w:kinsoku/>
              <w:wordWrap/>
              <w:overflowPunct/>
              <w:topLinePunct w:val="0"/>
              <w:autoSpaceDE/>
              <w:autoSpaceDN/>
              <w:bidi w:val="0"/>
              <w:adjustRightInd/>
              <w:snapToGrid/>
              <w:spacing w:before="289" w:line="280" w:lineRule="exact"/>
              <w:ind w:left="38"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容量瓶</w:t>
            </w:r>
          </w:p>
        </w:tc>
        <w:tc>
          <w:tcPr>
            <w:tcW w:w="0" w:type="auto"/>
            <w:tcBorders>
              <w:top w:val="single" w:color="000000" w:sz="4" w:space="0"/>
              <w:bottom w:val="single" w:color="000000" w:sz="4" w:space="0"/>
            </w:tcBorders>
            <w:vAlign w:val="top"/>
          </w:tcPr>
          <w:p w14:paraId="001E864C">
            <w:pPr>
              <w:keepNext w:val="0"/>
              <w:keepLines w:val="0"/>
              <w:pageBreakBefore w:val="0"/>
              <w:widowControl w:val="0"/>
              <w:kinsoku/>
              <w:wordWrap/>
              <w:overflowPunct/>
              <w:topLinePunct w:val="0"/>
              <w:autoSpaceDE/>
              <w:autoSpaceDN/>
              <w:bidi w:val="0"/>
              <w:adjustRightInd/>
              <w:snapToGrid/>
              <w:spacing w:before="154" w:line="280" w:lineRule="exact"/>
              <w:ind w:left="52" w:leftChars="0" w:right="103" w:rightChars="0" w:hanging="3" w:firstLineChars="0"/>
              <w:jc w:val="both"/>
              <w:textAlignment w:val="auto"/>
              <w:rPr>
                <w:rFonts w:hint="eastAsia" w:ascii="宋体" w:hAnsi="宋体" w:eastAsia="宋体" w:cs="宋体"/>
                <w:spacing w:val="9"/>
                <w:sz w:val="24"/>
                <w:szCs w:val="24"/>
              </w:rPr>
            </w:pPr>
            <w:r>
              <w:rPr>
                <w:rFonts w:hint="eastAsia" w:ascii="宋体" w:hAnsi="宋体" w:eastAsia="宋体" w:cs="宋体"/>
                <w:spacing w:val="-15"/>
                <w:sz w:val="24"/>
                <w:szCs w:val="24"/>
              </w:rPr>
              <w:t>（500ml、1000m</w:t>
            </w:r>
            <w:r>
              <w:rPr>
                <w:rFonts w:hint="eastAsia" w:ascii="宋体" w:hAnsi="宋体" w:eastAsia="宋体" w:cs="宋体"/>
                <w:spacing w:val="-5"/>
                <w:sz w:val="24"/>
                <w:szCs w:val="24"/>
              </w:rPr>
              <w:t>l、2000ml）</w:t>
            </w:r>
          </w:p>
        </w:tc>
        <w:tc>
          <w:tcPr>
            <w:tcW w:w="0" w:type="auto"/>
            <w:tcBorders>
              <w:top w:val="single" w:color="000000" w:sz="4" w:space="0"/>
              <w:bottom w:val="single" w:color="000000" w:sz="4" w:space="0"/>
            </w:tcBorders>
            <w:vAlign w:val="top"/>
          </w:tcPr>
          <w:p w14:paraId="3F23C191">
            <w:pPr>
              <w:keepNext w:val="0"/>
              <w:keepLines w:val="0"/>
              <w:pageBreakBefore w:val="0"/>
              <w:widowControl w:val="0"/>
              <w:kinsoku/>
              <w:wordWrap/>
              <w:overflowPunct/>
              <w:topLinePunct w:val="0"/>
              <w:autoSpaceDE/>
              <w:autoSpaceDN/>
              <w:bidi w:val="0"/>
              <w:adjustRightInd/>
              <w:snapToGrid/>
              <w:spacing w:before="289"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个</w:t>
            </w:r>
          </w:p>
        </w:tc>
        <w:tc>
          <w:tcPr>
            <w:tcW w:w="0" w:type="auto"/>
            <w:tcBorders>
              <w:top w:val="single" w:color="000000" w:sz="4" w:space="0"/>
              <w:bottom w:val="single" w:color="000000" w:sz="4" w:space="0"/>
            </w:tcBorders>
            <w:vAlign w:val="top"/>
          </w:tcPr>
          <w:p w14:paraId="1316D021">
            <w:pPr>
              <w:keepNext w:val="0"/>
              <w:keepLines w:val="0"/>
              <w:pageBreakBefore w:val="0"/>
              <w:widowControl w:val="0"/>
              <w:kinsoku/>
              <w:wordWrap/>
              <w:overflowPunct/>
              <w:topLinePunct w:val="0"/>
              <w:autoSpaceDE/>
              <w:autoSpaceDN/>
              <w:bidi w:val="0"/>
              <w:adjustRightInd/>
              <w:snapToGrid/>
              <w:spacing w:before="289"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4"/>
                <w:sz w:val="24"/>
                <w:szCs w:val="24"/>
              </w:rPr>
              <w:t>30</w:t>
            </w:r>
          </w:p>
        </w:tc>
      </w:tr>
      <w:tr w14:paraId="655D2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35CD3BD3">
            <w:pPr>
              <w:keepNext w:val="0"/>
              <w:keepLines w:val="0"/>
              <w:pageBreakBefore w:val="0"/>
              <w:widowControl w:val="0"/>
              <w:kinsoku/>
              <w:wordWrap/>
              <w:overflowPunct/>
              <w:topLinePunct w:val="0"/>
              <w:autoSpaceDE/>
              <w:autoSpaceDN/>
              <w:bidi w:val="0"/>
              <w:adjustRightInd/>
              <w:snapToGrid/>
              <w:spacing w:before="170" w:line="280" w:lineRule="exact"/>
              <w:ind w:left="269" w:leftChars="0"/>
              <w:jc w:val="both"/>
              <w:textAlignment w:val="auto"/>
              <w:rPr>
                <w:rFonts w:hint="eastAsia" w:ascii="宋体" w:hAnsi="宋体" w:eastAsia="宋体" w:cs="宋体"/>
                <w:sz w:val="24"/>
                <w:szCs w:val="24"/>
              </w:rPr>
            </w:pPr>
            <w:r>
              <w:rPr>
                <w:rFonts w:hint="eastAsia" w:ascii="宋体" w:hAnsi="宋体" w:eastAsia="宋体" w:cs="宋体"/>
                <w:spacing w:val="-11"/>
                <w:sz w:val="24"/>
                <w:szCs w:val="24"/>
              </w:rPr>
              <w:t>49</w:t>
            </w:r>
          </w:p>
        </w:tc>
        <w:tc>
          <w:tcPr>
            <w:tcW w:w="0" w:type="auto"/>
            <w:tcBorders>
              <w:top w:val="single" w:color="000000" w:sz="4" w:space="0"/>
              <w:bottom w:val="single" w:color="000000" w:sz="4" w:space="0"/>
            </w:tcBorders>
            <w:vAlign w:val="top"/>
          </w:tcPr>
          <w:p w14:paraId="468A88D2">
            <w:pPr>
              <w:keepNext w:val="0"/>
              <w:keepLines w:val="0"/>
              <w:pageBreakBefore w:val="0"/>
              <w:widowControl w:val="0"/>
              <w:kinsoku/>
              <w:wordWrap/>
              <w:overflowPunct/>
              <w:topLinePunct w:val="0"/>
              <w:autoSpaceDE/>
              <w:autoSpaceDN/>
              <w:bidi w:val="0"/>
              <w:adjustRightInd/>
              <w:snapToGrid/>
              <w:spacing w:before="170" w:line="280" w:lineRule="exact"/>
              <w:ind w:left="37" w:leftChars="0"/>
              <w:jc w:val="both"/>
              <w:textAlignment w:val="auto"/>
              <w:rPr>
                <w:rFonts w:hint="eastAsia" w:ascii="宋体" w:hAnsi="宋体" w:eastAsia="宋体" w:cs="宋体"/>
                <w:spacing w:val="3"/>
                <w:sz w:val="24"/>
                <w:szCs w:val="24"/>
              </w:rPr>
            </w:pPr>
            <w:r>
              <w:rPr>
                <w:rFonts w:hint="eastAsia" w:ascii="宋体" w:hAnsi="宋体" w:eastAsia="宋体" w:cs="宋体"/>
                <w:spacing w:val="2"/>
                <w:sz w:val="24"/>
                <w:szCs w:val="24"/>
              </w:rPr>
              <w:t>旋盖玻璃瓶</w:t>
            </w:r>
          </w:p>
        </w:tc>
        <w:tc>
          <w:tcPr>
            <w:tcW w:w="0" w:type="auto"/>
            <w:tcBorders>
              <w:top w:val="single" w:color="000000" w:sz="4" w:space="0"/>
              <w:bottom w:val="single" w:color="000000" w:sz="4" w:space="0"/>
            </w:tcBorders>
            <w:vAlign w:val="top"/>
          </w:tcPr>
          <w:p w14:paraId="31C1DE08">
            <w:pPr>
              <w:keepNext w:val="0"/>
              <w:keepLines w:val="0"/>
              <w:pageBreakBefore w:val="0"/>
              <w:widowControl w:val="0"/>
              <w:kinsoku/>
              <w:wordWrap/>
              <w:overflowPunct/>
              <w:topLinePunct w:val="0"/>
              <w:autoSpaceDE/>
              <w:autoSpaceDN/>
              <w:bidi w:val="0"/>
              <w:adjustRightInd/>
              <w:snapToGrid/>
              <w:spacing w:before="34" w:line="280" w:lineRule="exact"/>
              <w:ind w:left="52" w:leftChars="0" w:right="103" w:rightChars="0" w:hanging="3" w:firstLineChars="0"/>
              <w:jc w:val="both"/>
              <w:textAlignment w:val="auto"/>
              <w:rPr>
                <w:rFonts w:hint="eastAsia" w:ascii="宋体" w:hAnsi="宋体" w:eastAsia="宋体" w:cs="宋体"/>
                <w:spacing w:val="9"/>
                <w:sz w:val="24"/>
                <w:szCs w:val="24"/>
              </w:rPr>
            </w:pPr>
            <w:r>
              <w:rPr>
                <w:rFonts w:hint="eastAsia" w:ascii="宋体" w:hAnsi="宋体" w:eastAsia="宋体" w:cs="宋体"/>
                <w:spacing w:val="-15"/>
                <w:sz w:val="24"/>
                <w:szCs w:val="24"/>
              </w:rPr>
              <w:t>（500ml、1000m</w:t>
            </w:r>
            <w:r>
              <w:rPr>
                <w:rFonts w:hint="eastAsia" w:ascii="宋体" w:hAnsi="宋体" w:eastAsia="宋体" w:cs="宋体"/>
                <w:spacing w:val="20"/>
                <w:w w:val="125"/>
                <w:sz w:val="24"/>
                <w:szCs w:val="24"/>
              </w:rPr>
              <w:t>l)</w:t>
            </w:r>
          </w:p>
        </w:tc>
        <w:tc>
          <w:tcPr>
            <w:tcW w:w="0" w:type="auto"/>
            <w:tcBorders>
              <w:top w:val="single" w:color="000000" w:sz="4" w:space="0"/>
              <w:bottom w:val="single" w:color="000000" w:sz="4" w:space="0"/>
            </w:tcBorders>
            <w:vAlign w:val="top"/>
          </w:tcPr>
          <w:p w14:paraId="6E26DA4F">
            <w:pPr>
              <w:keepNext w:val="0"/>
              <w:keepLines w:val="0"/>
              <w:pageBreakBefore w:val="0"/>
              <w:widowControl w:val="0"/>
              <w:kinsoku/>
              <w:wordWrap/>
              <w:overflowPunct/>
              <w:topLinePunct w:val="0"/>
              <w:autoSpaceDE/>
              <w:autoSpaceDN/>
              <w:bidi w:val="0"/>
              <w:adjustRightInd/>
              <w:snapToGrid/>
              <w:spacing w:before="170" w:line="280" w:lineRule="exact"/>
              <w:ind w:left="236" w:leftChars="0"/>
              <w:jc w:val="both"/>
              <w:textAlignment w:val="auto"/>
              <w:rPr>
                <w:rFonts w:hint="eastAsia" w:ascii="宋体" w:hAnsi="宋体" w:eastAsia="宋体" w:cs="宋体"/>
                <w:sz w:val="24"/>
                <w:szCs w:val="24"/>
              </w:rPr>
            </w:pPr>
            <w:r>
              <w:rPr>
                <w:rFonts w:hint="eastAsia" w:ascii="宋体" w:hAnsi="宋体" w:eastAsia="宋体" w:cs="宋体"/>
                <w:sz w:val="24"/>
                <w:szCs w:val="24"/>
              </w:rPr>
              <w:t>箱</w:t>
            </w:r>
          </w:p>
        </w:tc>
        <w:tc>
          <w:tcPr>
            <w:tcW w:w="0" w:type="auto"/>
            <w:tcBorders>
              <w:top w:val="single" w:color="000000" w:sz="4" w:space="0"/>
              <w:bottom w:val="single" w:color="000000" w:sz="4" w:space="0"/>
            </w:tcBorders>
            <w:vAlign w:val="top"/>
          </w:tcPr>
          <w:p w14:paraId="46252C02">
            <w:pPr>
              <w:keepNext w:val="0"/>
              <w:keepLines w:val="0"/>
              <w:pageBreakBefore w:val="0"/>
              <w:widowControl w:val="0"/>
              <w:kinsoku/>
              <w:wordWrap/>
              <w:overflowPunct/>
              <w:topLinePunct w:val="0"/>
              <w:autoSpaceDE/>
              <w:autoSpaceDN/>
              <w:bidi w:val="0"/>
              <w:adjustRightInd/>
              <w:snapToGrid/>
              <w:spacing w:before="170"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3"/>
                <w:sz w:val="24"/>
                <w:szCs w:val="24"/>
              </w:rPr>
              <w:t>20</w:t>
            </w:r>
          </w:p>
        </w:tc>
      </w:tr>
      <w:tr w14:paraId="267E2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01A961D4">
            <w:pPr>
              <w:keepNext w:val="0"/>
              <w:keepLines w:val="0"/>
              <w:pageBreakBefore w:val="0"/>
              <w:widowControl w:val="0"/>
              <w:kinsoku/>
              <w:wordWrap/>
              <w:overflowPunct/>
              <w:topLinePunct w:val="0"/>
              <w:autoSpaceDE/>
              <w:autoSpaceDN/>
              <w:bidi w:val="0"/>
              <w:adjustRightInd/>
              <w:snapToGrid/>
              <w:spacing w:before="51"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50</w:t>
            </w:r>
          </w:p>
        </w:tc>
        <w:tc>
          <w:tcPr>
            <w:tcW w:w="0" w:type="auto"/>
            <w:tcBorders>
              <w:top w:val="single" w:color="000000" w:sz="4" w:space="0"/>
              <w:bottom w:val="single" w:color="000000" w:sz="4" w:space="0"/>
            </w:tcBorders>
            <w:vAlign w:val="top"/>
          </w:tcPr>
          <w:p w14:paraId="477A38DB">
            <w:pPr>
              <w:keepNext w:val="0"/>
              <w:keepLines w:val="0"/>
              <w:pageBreakBefore w:val="0"/>
              <w:widowControl w:val="0"/>
              <w:kinsoku/>
              <w:wordWrap/>
              <w:overflowPunct/>
              <w:topLinePunct w:val="0"/>
              <w:autoSpaceDE/>
              <w:autoSpaceDN/>
              <w:bidi w:val="0"/>
              <w:adjustRightInd/>
              <w:snapToGrid/>
              <w:spacing w:before="51" w:line="280" w:lineRule="exact"/>
              <w:ind w:left="35" w:leftChars="0"/>
              <w:jc w:val="both"/>
              <w:textAlignment w:val="auto"/>
              <w:rPr>
                <w:rFonts w:hint="eastAsia" w:ascii="宋体" w:hAnsi="宋体" w:eastAsia="宋体" w:cs="宋体"/>
                <w:spacing w:val="3"/>
                <w:sz w:val="24"/>
                <w:szCs w:val="24"/>
              </w:rPr>
            </w:pPr>
            <w:r>
              <w:rPr>
                <w:rFonts w:hint="eastAsia" w:ascii="宋体" w:hAnsi="宋体" w:eastAsia="宋体" w:cs="宋体"/>
                <w:spacing w:val="2"/>
                <w:sz w:val="24"/>
                <w:szCs w:val="24"/>
              </w:rPr>
              <w:t>棕色瓶</w:t>
            </w:r>
          </w:p>
        </w:tc>
        <w:tc>
          <w:tcPr>
            <w:tcW w:w="0" w:type="auto"/>
            <w:tcBorders>
              <w:top w:val="single" w:color="000000" w:sz="4" w:space="0"/>
              <w:bottom w:val="single" w:color="000000" w:sz="4" w:space="0"/>
            </w:tcBorders>
            <w:vAlign w:val="top"/>
          </w:tcPr>
          <w:p w14:paraId="1535DA7C">
            <w:pPr>
              <w:keepNext w:val="0"/>
              <w:keepLines w:val="0"/>
              <w:pageBreakBefore w:val="0"/>
              <w:widowControl w:val="0"/>
              <w:kinsoku/>
              <w:wordWrap/>
              <w:overflowPunct/>
              <w:topLinePunct w:val="0"/>
              <w:autoSpaceDE/>
              <w:autoSpaceDN/>
              <w:bidi w:val="0"/>
              <w:adjustRightInd/>
              <w:snapToGrid/>
              <w:spacing w:before="51"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2"/>
                <w:sz w:val="24"/>
                <w:szCs w:val="24"/>
              </w:rPr>
              <w:t>500ml</w:t>
            </w:r>
          </w:p>
        </w:tc>
        <w:tc>
          <w:tcPr>
            <w:tcW w:w="0" w:type="auto"/>
            <w:tcBorders>
              <w:top w:val="single" w:color="000000" w:sz="4" w:space="0"/>
              <w:bottom w:val="single" w:color="000000" w:sz="4" w:space="0"/>
            </w:tcBorders>
            <w:vAlign w:val="top"/>
          </w:tcPr>
          <w:p w14:paraId="58C86555">
            <w:pPr>
              <w:keepNext w:val="0"/>
              <w:keepLines w:val="0"/>
              <w:pageBreakBefore w:val="0"/>
              <w:widowControl w:val="0"/>
              <w:kinsoku/>
              <w:wordWrap/>
              <w:overflowPunct/>
              <w:topLinePunct w:val="0"/>
              <w:autoSpaceDE/>
              <w:autoSpaceDN/>
              <w:bidi w:val="0"/>
              <w:adjustRightInd/>
              <w:snapToGrid/>
              <w:spacing w:before="51"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个</w:t>
            </w:r>
          </w:p>
        </w:tc>
        <w:tc>
          <w:tcPr>
            <w:tcW w:w="0" w:type="auto"/>
            <w:tcBorders>
              <w:top w:val="single" w:color="000000" w:sz="4" w:space="0"/>
              <w:bottom w:val="single" w:color="000000" w:sz="4" w:space="0"/>
            </w:tcBorders>
            <w:vAlign w:val="top"/>
          </w:tcPr>
          <w:p w14:paraId="2A81CA23">
            <w:pPr>
              <w:keepNext w:val="0"/>
              <w:keepLines w:val="0"/>
              <w:pageBreakBefore w:val="0"/>
              <w:widowControl w:val="0"/>
              <w:kinsoku/>
              <w:wordWrap/>
              <w:overflowPunct/>
              <w:topLinePunct w:val="0"/>
              <w:autoSpaceDE/>
              <w:autoSpaceDN/>
              <w:bidi w:val="0"/>
              <w:adjustRightInd/>
              <w:snapToGrid/>
              <w:spacing w:before="51"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9"/>
                <w:sz w:val="24"/>
                <w:szCs w:val="24"/>
              </w:rPr>
              <w:t>10</w:t>
            </w:r>
          </w:p>
        </w:tc>
      </w:tr>
      <w:tr w14:paraId="62373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1ED9183A">
            <w:pPr>
              <w:keepNext w:val="0"/>
              <w:keepLines w:val="0"/>
              <w:pageBreakBefore w:val="0"/>
              <w:widowControl w:val="0"/>
              <w:kinsoku/>
              <w:wordWrap/>
              <w:overflowPunct/>
              <w:topLinePunct w:val="0"/>
              <w:autoSpaceDE/>
              <w:autoSpaceDN/>
              <w:bidi w:val="0"/>
              <w:adjustRightInd/>
              <w:snapToGrid/>
              <w:spacing w:before="52"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51</w:t>
            </w:r>
          </w:p>
        </w:tc>
        <w:tc>
          <w:tcPr>
            <w:tcW w:w="0" w:type="auto"/>
            <w:tcBorders>
              <w:top w:val="single" w:color="000000" w:sz="4" w:space="0"/>
              <w:bottom w:val="single" w:color="000000" w:sz="4" w:space="0"/>
            </w:tcBorders>
            <w:vAlign w:val="top"/>
          </w:tcPr>
          <w:p w14:paraId="376C51CF">
            <w:pPr>
              <w:keepNext w:val="0"/>
              <w:keepLines w:val="0"/>
              <w:pageBreakBefore w:val="0"/>
              <w:widowControl w:val="0"/>
              <w:kinsoku/>
              <w:wordWrap/>
              <w:overflowPunct/>
              <w:topLinePunct w:val="0"/>
              <w:autoSpaceDE/>
              <w:autoSpaceDN/>
              <w:bidi w:val="0"/>
              <w:adjustRightInd/>
              <w:snapToGrid/>
              <w:spacing w:before="52" w:line="280" w:lineRule="exact"/>
              <w:ind w:left="40" w:leftChars="0"/>
              <w:jc w:val="both"/>
              <w:textAlignment w:val="auto"/>
              <w:rPr>
                <w:rFonts w:hint="eastAsia" w:ascii="宋体" w:hAnsi="宋体" w:eastAsia="宋体" w:cs="宋体"/>
                <w:spacing w:val="3"/>
                <w:sz w:val="24"/>
                <w:szCs w:val="24"/>
              </w:rPr>
            </w:pPr>
            <w:r>
              <w:rPr>
                <w:rFonts w:hint="eastAsia" w:ascii="宋体" w:hAnsi="宋体" w:eastAsia="宋体" w:cs="宋体"/>
                <w:spacing w:val="-5"/>
                <w:sz w:val="24"/>
                <w:szCs w:val="24"/>
              </w:rPr>
              <w:t>酒精95%</w:t>
            </w:r>
          </w:p>
        </w:tc>
        <w:tc>
          <w:tcPr>
            <w:tcW w:w="0" w:type="auto"/>
            <w:tcBorders>
              <w:top w:val="single" w:color="000000" w:sz="4" w:space="0"/>
              <w:bottom w:val="single" w:color="000000" w:sz="4" w:space="0"/>
            </w:tcBorders>
            <w:vAlign w:val="top"/>
          </w:tcPr>
          <w:p w14:paraId="6B721B08">
            <w:pPr>
              <w:keepNext w:val="0"/>
              <w:keepLines w:val="0"/>
              <w:pageBreakBefore w:val="0"/>
              <w:widowControl w:val="0"/>
              <w:kinsoku/>
              <w:wordWrap/>
              <w:overflowPunct/>
              <w:topLinePunct w:val="0"/>
              <w:autoSpaceDE/>
              <w:autoSpaceDN/>
              <w:bidi w:val="0"/>
              <w:adjustRightInd/>
              <w:snapToGrid/>
              <w:spacing w:before="51"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8"/>
                <w:sz w:val="24"/>
                <w:szCs w:val="24"/>
              </w:rPr>
              <w:t>5斤</w:t>
            </w:r>
          </w:p>
        </w:tc>
        <w:tc>
          <w:tcPr>
            <w:tcW w:w="0" w:type="auto"/>
            <w:tcBorders>
              <w:top w:val="single" w:color="000000" w:sz="4" w:space="0"/>
              <w:bottom w:val="single" w:color="000000" w:sz="4" w:space="0"/>
            </w:tcBorders>
            <w:vAlign w:val="top"/>
          </w:tcPr>
          <w:p w14:paraId="2628B8E0">
            <w:pPr>
              <w:keepNext w:val="0"/>
              <w:keepLines w:val="0"/>
              <w:pageBreakBefore w:val="0"/>
              <w:widowControl w:val="0"/>
              <w:kinsoku/>
              <w:wordWrap/>
              <w:overflowPunct/>
              <w:topLinePunct w:val="0"/>
              <w:autoSpaceDE/>
              <w:autoSpaceDN/>
              <w:bidi w:val="0"/>
              <w:adjustRightInd/>
              <w:snapToGrid/>
              <w:spacing w:before="52" w:line="280" w:lineRule="exact"/>
              <w:ind w:left="236" w:leftChars="0"/>
              <w:jc w:val="both"/>
              <w:textAlignment w:val="auto"/>
              <w:rPr>
                <w:rFonts w:hint="eastAsia" w:ascii="宋体" w:hAnsi="宋体" w:eastAsia="宋体" w:cs="宋体"/>
                <w:sz w:val="24"/>
                <w:szCs w:val="24"/>
              </w:rPr>
            </w:pPr>
            <w:r>
              <w:rPr>
                <w:rFonts w:hint="eastAsia" w:ascii="宋体" w:hAnsi="宋体" w:eastAsia="宋体" w:cs="宋体"/>
                <w:sz w:val="24"/>
                <w:szCs w:val="24"/>
              </w:rPr>
              <w:t>桶</w:t>
            </w:r>
          </w:p>
        </w:tc>
        <w:tc>
          <w:tcPr>
            <w:tcW w:w="0" w:type="auto"/>
            <w:tcBorders>
              <w:top w:val="single" w:color="000000" w:sz="4" w:space="0"/>
              <w:bottom w:val="single" w:color="000000" w:sz="4" w:space="0"/>
            </w:tcBorders>
            <w:vAlign w:val="top"/>
          </w:tcPr>
          <w:p w14:paraId="20076C52">
            <w:pPr>
              <w:keepNext w:val="0"/>
              <w:keepLines w:val="0"/>
              <w:pageBreakBefore w:val="0"/>
              <w:widowControl w:val="0"/>
              <w:kinsoku/>
              <w:wordWrap/>
              <w:overflowPunct/>
              <w:topLinePunct w:val="0"/>
              <w:autoSpaceDE/>
              <w:autoSpaceDN/>
              <w:bidi w:val="0"/>
              <w:adjustRightInd/>
              <w:snapToGrid/>
              <w:spacing w:before="52"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5"/>
                <w:sz w:val="24"/>
                <w:szCs w:val="24"/>
              </w:rPr>
              <w:t>100</w:t>
            </w:r>
          </w:p>
        </w:tc>
      </w:tr>
      <w:tr w14:paraId="229F6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27F9905F">
            <w:pPr>
              <w:keepNext w:val="0"/>
              <w:keepLines w:val="0"/>
              <w:pageBreakBefore w:val="0"/>
              <w:widowControl w:val="0"/>
              <w:kinsoku/>
              <w:wordWrap/>
              <w:overflowPunct/>
              <w:topLinePunct w:val="0"/>
              <w:autoSpaceDE/>
              <w:autoSpaceDN/>
              <w:bidi w:val="0"/>
              <w:adjustRightInd/>
              <w:snapToGrid/>
              <w:spacing w:before="52"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52</w:t>
            </w:r>
          </w:p>
        </w:tc>
        <w:tc>
          <w:tcPr>
            <w:tcW w:w="0" w:type="auto"/>
            <w:tcBorders>
              <w:top w:val="single" w:color="000000" w:sz="4" w:space="0"/>
              <w:bottom w:val="single" w:color="000000" w:sz="4" w:space="0"/>
            </w:tcBorders>
            <w:vAlign w:val="top"/>
          </w:tcPr>
          <w:p w14:paraId="06ED9852">
            <w:pPr>
              <w:keepNext w:val="0"/>
              <w:keepLines w:val="0"/>
              <w:pageBreakBefore w:val="0"/>
              <w:widowControl w:val="0"/>
              <w:kinsoku/>
              <w:wordWrap/>
              <w:overflowPunct/>
              <w:topLinePunct w:val="0"/>
              <w:autoSpaceDE/>
              <w:autoSpaceDN/>
              <w:bidi w:val="0"/>
              <w:adjustRightInd/>
              <w:snapToGrid/>
              <w:spacing w:before="52" w:line="280" w:lineRule="exact"/>
              <w:ind w:left="37" w:leftChars="0"/>
              <w:jc w:val="both"/>
              <w:textAlignment w:val="auto"/>
              <w:rPr>
                <w:rFonts w:hint="eastAsia" w:ascii="宋体" w:hAnsi="宋体" w:eastAsia="宋体" w:cs="宋体"/>
                <w:spacing w:val="3"/>
                <w:sz w:val="24"/>
                <w:szCs w:val="24"/>
              </w:rPr>
            </w:pPr>
            <w:r>
              <w:rPr>
                <w:rFonts w:hint="eastAsia" w:ascii="宋体" w:hAnsi="宋体" w:eastAsia="宋体" w:cs="宋体"/>
                <w:spacing w:val="-9"/>
                <w:sz w:val="24"/>
                <w:szCs w:val="24"/>
              </w:rPr>
              <w:t>硝酸钾（KNO3)</w:t>
            </w:r>
          </w:p>
        </w:tc>
        <w:tc>
          <w:tcPr>
            <w:tcW w:w="0" w:type="auto"/>
            <w:tcBorders>
              <w:top w:val="single" w:color="000000" w:sz="4" w:space="0"/>
              <w:bottom w:val="single" w:color="000000" w:sz="4" w:space="0"/>
            </w:tcBorders>
            <w:vAlign w:val="top"/>
          </w:tcPr>
          <w:p w14:paraId="154BE1DD">
            <w:pPr>
              <w:keepNext w:val="0"/>
              <w:keepLines w:val="0"/>
              <w:pageBreakBefore w:val="0"/>
              <w:widowControl w:val="0"/>
              <w:kinsoku/>
              <w:wordWrap/>
              <w:overflowPunct/>
              <w:topLinePunct w:val="0"/>
              <w:autoSpaceDE/>
              <w:autoSpaceDN/>
              <w:bidi w:val="0"/>
              <w:adjustRightInd/>
              <w:snapToGrid/>
              <w:spacing w:before="53"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0"/>
                <w:sz w:val="24"/>
                <w:szCs w:val="24"/>
              </w:rPr>
              <w:t>500g</w:t>
            </w:r>
          </w:p>
        </w:tc>
        <w:tc>
          <w:tcPr>
            <w:tcW w:w="0" w:type="auto"/>
            <w:tcBorders>
              <w:top w:val="single" w:color="000000" w:sz="4" w:space="0"/>
              <w:bottom w:val="single" w:color="000000" w:sz="4" w:space="0"/>
            </w:tcBorders>
            <w:vAlign w:val="top"/>
          </w:tcPr>
          <w:p w14:paraId="6F00DA1C">
            <w:pPr>
              <w:keepNext w:val="0"/>
              <w:keepLines w:val="0"/>
              <w:pageBreakBefore w:val="0"/>
              <w:widowControl w:val="0"/>
              <w:kinsoku/>
              <w:wordWrap/>
              <w:overflowPunct/>
              <w:topLinePunct w:val="0"/>
              <w:autoSpaceDE/>
              <w:autoSpaceDN/>
              <w:bidi w:val="0"/>
              <w:adjustRightInd/>
              <w:snapToGrid/>
              <w:spacing w:before="53"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082C1D61">
            <w:pPr>
              <w:keepNext w:val="0"/>
              <w:keepLines w:val="0"/>
              <w:pageBreakBefore w:val="0"/>
              <w:widowControl w:val="0"/>
              <w:kinsoku/>
              <w:wordWrap/>
              <w:overflowPunct/>
              <w:topLinePunct w:val="0"/>
              <w:autoSpaceDE/>
              <w:autoSpaceDN/>
              <w:bidi w:val="0"/>
              <w:adjustRightInd/>
              <w:snapToGrid/>
              <w:spacing w:before="52"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4"/>
                <w:sz w:val="24"/>
                <w:szCs w:val="24"/>
              </w:rPr>
              <w:t>72</w:t>
            </w:r>
          </w:p>
        </w:tc>
      </w:tr>
      <w:tr w14:paraId="46E8B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6F3B010D">
            <w:pPr>
              <w:keepNext w:val="0"/>
              <w:keepLines w:val="0"/>
              <w:pageBreakBefore w:val="0"/>
              <w:widowControl w:val="0"/>
              <w:kinsoku/>
              <w:wordWrap/>
              <w:overflowPunct/>
              <w:topLinePunct w:val="0"/>
              <w:autoSpaceDE/>
              <w:autoSpaceDN/>
              <w:bidi w:val="0"/>
              <w:adjustRightInd/>
              <w:snapToGrid/>
              <w:spacing w:before="173"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53</w:t>
            </w:r>
          </w:p>
        </w:tc>
        <w:tc>
          <w:tcPr>
            <w:tcW w:w="0" w:type="auto"/>
            <w:tcBorders>
              <w:top w:val="single" w:color="000000" w:sz="4" w:space="0"/>
              <w:bottom w:val="single" w:color="000000" w:sz="4" w:space="0"/>
            </w:tcBorders>
            <w:vAlign w:val="top"/>
          </w:tcPr>
          <w:p w14:paraId="6BA35A44">
            <w:pPr>
              <w:keepNext w:val="0"/>
              <w:keepLines w:val="0"/>
              <w:pageBreakBefore w:val="0"/>
              <w:widowControl w:val="0"/>
              <w:kinsoku/>
              <w:wordWrap/>
              <w:overflowPunct/>
              <w:topLinePunct w:val="0"/>
              <w:autoSpaceDE/>
              <w:autoSpaceDN/>
              <w:bidi w:val="0"/>
              <w:adjustRightInd/>
              <w:snapToGrid/>
              <w:spacing w:before="39" w:line="280" w:lineRule="exact"/>
              <w:ind w:left="35" w:leftChars="0" w:right="48" w:rightChars="0"/>
              <w:jc w:val="both"/>
              <w:textAlignment w:val="auto"/>
              <w:rPr>
                <w:rFonts w:hint="eastAsia" w:ascii="宋体" w:hAnsi="宋体" w:eastAsia="宋体" w:cs="宋体"/>
                <w:spacing w:val="3"/>
                <w:sz w:val="24"/>
                <w:szCs w:val="24"/>
              </w:rPr>
            </w:pPr>
            <w:r>
              <w:rPr>
                <w:rFonts w:hint="eastAsia" w:ascii="宋体" w:hAnsi="宋体" w:eastAsia="宋体" w:cs="宋体"/>
                <w:spacing w:val="-14"/>
                <w:sz w:val="24"/>
                <w:szCs w:val="24"/>
              </w:rPr>
              <w:t>硫酸镁（MgSO4·7H2</w:t>
            </w:r>
            <w:r>
              <w:rPr>
                <w:rFonts w:hint="eastAsia" w:ascii="宋体" w:hAnsi="宋体" w:eastAsia="宋体" w:cs="宋体"/>
                <w:spacing w:val="-24"/>
                <w:w w:val="95"/>
                <w:sz w:val="24"/>
                <w:szCs w:val="24"/>
              </w:rPr>
              <w:t>O）</w:t>
            </w:r>
          </w:p>
        </w:tc>
        <w:tc>
          <w:tcPr>
            <w:tcW w:w="0" w:type="auto"/>
            <w:tcBorders>
              <w:top w:val="single" w:color="000000" w:sz="4" w:space="0"/>
              <w:bottom w:val="single" w:color="000000" w:sz="4" w:space="0"/>
            </w:tcBorders>
            <w:vAlign w:val="top"/>
          </w:tcPr>
          <w:p w14:paraId="49B915D0">
            <w:pPr>
              <w:keepNext w:val="0"/>
              <w:keepLines w:val="0"/>
              <w:pageBreakBefore w:val="0"/>
              <w:widowControl w:val="0"/>
              <w:kinsoku/>
              <w:wordWrap/>
              <w:overflowPunct/>
              <w:topLinePunct w:val="0"/>
              <w:autoSpaceDE/>
              <w:autoSpaceDN/>
              <w:bidi w:val="0"/>
              <w:adjustRightInd/>
              <w:snapToGrid/>
              <w:spacing w:before="174"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0"/>
                <w:sz w:val="24"/>
                <w:szCs w:val="24"/>
              </w:rPr>
              <w:t>500g</w:t>
            </w:r>
          </w:p>
        </w:tc>
        <w:tc>
          <w:tcPr>
            <w:tcW w:w="0" w:type="auto"/>
            <w:tcBorders>
              <w:top w:val="single" w:color="000000" w:sz="4" w:space="0"/>
              <w:bottom w:val="single" w:color="000000" w:sz="4" w:space="0"/>
            </w:tcBorders>
            <w:vAlign w:val="top"/>
          </w:tcPr>
          <w:p w14:paraId="5B2E82C6">
            <w:pPr>
              <w:keepNext w:val="0"/>
              <w:keepLines w:val="0"/>
              <w:pageBreakBefore w:val="0"/>
              <w:widowControl w:val="0"/>
              <w:kinsoku/>
              <w:wordWrap/>
              <w:overflowPunct/>
              <w:topLinePunct w:val="0"/>
              <w:autoSpaceDE/>
              <w:autoSpaceDN/>
              <w:bidi w:val="0"/>
              <w:adjustRightInd/>
              <w:snapToGrid/>
              <w:spacing w:before="174"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347A7C49">
            <w:pPr>
              <w:keepNext w:val="0"/>
              <w:keepLines w:val="0"/>
              <w:pageBreakBefore w:val="0"/>
              <w:widowControl w:val="0"/>
              <w:kinsoku/>
              <w:wordWrap/>
              <w:overflowPunct/>
              <w:topLinePunct w:val="0"/>
              <w:autoSpaceDE/>
              <w:autoSpaceDN/>
              <w:bidi w:val="0"/>
              <w:adjustRightInd/>
              <w:snapToGrid/>
              <w:spacing w:before="173"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0"/>
                <w:w w:val="97"/>
                <w:sz w:val="24"/>
                <w:szCs w:val="24"/>
              </w:rPr>
              <w:t>24</w:t>
            </w:r>
          </w:p>
        </w:tc>
      </w:tr>
      <w:tr w14:paraId="40DA9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6E1FA8FC">
            <w:pPr>
              <w:keepNext w:val="0"/>
              <w:keepLines w:val="0"/>
              <w:pageBreakBefore w:val="0"/>
              <w:widowControl w:val="0"/>
              <w:kinsoku/>
              <w:wordWrap/>
              <w:overflowPunct/>
              <w:topLinePunct w:val="0"/>
              <w:autoSpaceDE/>
              <w:autoSpaceDN/>
              <w:bidi w:val="0"/>
              <w:adjustRightInd/>
              <w:snapToGrid/>
              <w:spacing w:before="174"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54</w:t>
            </w:r>
          </w:p>
        </w:tc>
        <w:tc>
          <w:tcPr>
            <w:tcW w:w="0" w:type="auto"/>
            <w:tcBorders>
              <w:top w:val="single" w:color="000000" w:sz="4" w:space="0"/>
              <w:bottom w:val="single" w:color="000000" w:sz="4" w:space="0"/>
            </w:tcBorders>
            <w:vAlign w:val="top"/>
          </w:tcPr>
          <w:p w14:paraId="1B162028">
            <w:pPr>
              <w:keepNext w:val="0"/>
              <w:keepLines w:val="0"/>
              <w:pageBreakBefore w:val="0"/>
              <w:widowControl w:val="0"/>
              <w:kinsoku/>
              <w:wordWrap/>
              <w:overflowPunct/>
              <w:topLinePunct w:val="0"/>
              <w:autoSpaceDE/>
              <w:autoSpaceDN/>
              <w:bidi w:val="0"/>
              <w:adjustRightInd/>
              <w:snapToGrid/>
              <w:spacing w:before="39" w:line="280" w:lineRule="exact"/>
              <w:ind w:left="56" w:leftChars="0" w:right="63" w:rightChars="0" w:hanging="20" w:firstLineChars="0"/>
              <w:jc w:val="both"/>
              <w:textAlignment w:val="auto"/>
              <w:rPr>
                <w:rFonts w:hint="eastAsia" w:ascii="宋体" w:hAnsi="宋体" w:eastAsia="宋体" w:cs="宋体"/>
                <w:spacing w:val="3"/>
                <w:sz w:val="24"/>
                <w:szCs w:val="24"/>
              </w:rPr>
            </w:pPr>
            <w:r>
              <w:rPr>
                <w:rFonts w:hint="eastAsia" w:ascii="宋体" w:hAnsi="宋体" w:eastAsia="宋体" w:cs="宋体"/>
                <w:spacing w:val="-13"/>
                <w:sz w:val="24"/>
                <w:szCs w:val="24"/>
              </w:rPr>
              <w:t>磷酸二氢钾（KH2PO4</w:t>
            </w:r>
            <w:r>
              <w:rPr>
                <w:rFonts w:hint="eastAsia" w:ascii="宋体" w:hAnsi="宋体" w:eastAsia="宋体" w:cs="宋体"/>
                <w:sz w:val="24"/>
                <w:szCs w:val="24"/>
              </w:rPr>
              <w:t>)</w:t>
            </w:r>
          </w:p>
        </w:tc>
        <w:tc>
          <w:tcPr>
            <w:tcW w:w="0" w:type="auto"/>
            <w:tcBorders>
              <w:top w:val="single" w:color="000000" w:sz="4" w:space="0"/>
              <w:bottom w:val="single" w:color="000000" w:sz="4" w:space="0"/>
            </w:tcBorders>
            <w:vAlign w:val="top"/>
          </w:tcPr>
          <w:p w14:paraId="7FE024DD">
            <w:pPr>
              <w:keepNext w:val="0"/>
              <w:keepLines w:val="0"/>
              <w:pageBreakBefore w:val="0"/>
              <w:widowControl w:val="0"/>
              <w:kinsoku/>
              <w:wordWrap/>
              <w:overflowPunct/>
              <w:topLinePunct w:val="0"/>
              <w:autoSpaceDE/>
              <w:autoSpaceDN/>
              <w:bidi w:val="0"/>
              <w:adjustRightInd/>
              <w:snapToGrid/>
              <w:spacing w:before="175"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0"/>
                <w:sz w:val="24"/>
                <w:szCs w:val="24"/>
              </w:rPr>
              <w:t>500g</w:t>
            </w:r>
          </w:p>
        </w:tc>
        <w:tc>
          <w:tcPr>
            <w:tcW w:w="0" w:type="auto"/>
            <w:tcBorders>
              <w:top w:val="single" w:color="000000" w:sz="4" w:space="0"/>
              <w:bottom w:val="single" w:color="000000" w:sz="4" w:space="0"/>
            </w:tcBorders>
            <w:vAlign w:val="top"/>
          </w:tcPr>
          <w:p w14:paraId="3EB07712">
            <w:pPr>
              <w:keepNext w:val="0"/>
              <w:keepLines w:val="0"/>
              <w:pageBreakBefore w:val="0"/>
              <w:widowControl w:val="0"/>
              <w:kinsoku/>
              <w:wordWrap/>
              <w:overflowPunct/>
              <w:topLinePunct w:val="0"/>
              <w:autoSpaceDE/>
              <w:autoSpaceDN/>
              <w:bidi w:val="0"/>
              <w:adjustRightInd/>
              <w:snapToGrid/>
              <w:spacing w:before="174"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1DDB825F">
            <w:pPr>
              <w:keepNext w:val="0"/>
              <w:keepLines w:val="0"/>
              <w:pageBreakBefore w:val="0"/>
              <w:widowControl w:val="0"/>
              <w:kinsoku/>
              <w:wordWrap/>
              <w:overflowPunct/>
              <w:topLinePunct w:val="0"/>
              <w:autoSpaceDE/>
              <w:autoSpaceDN/>
              <w:bidi w:val="0"/>
              <w:adjustRightInd/>
              <w:snapToGrid/>
              <w:spacing w:before="174"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0"/>
                <w:w w:val="97"/>
                <w:sz w:val="24"/>
                <w:szCs w:val="24"/>
              </w:rPr>
              <w:t>24</w:t>
            </w:r>
          </w:p>
        </w:tc>
      </w:tr>
      <w:tr w14:paraId="32047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05ABB8AD">
            <w:pPr>
              <w:keepNext w:val="0"/>
              <w:keepLines w:val="0"/>
              <w:pageBreakBefore w:val="0"/>
              <w:widowControl w:val="0"/>
              <w:kinsoku/>
              <w:wordWrap/>
              <w:overflowPunct/>
              <w:topLinePunct w:val="0"/>
              <w:autoSpaceDE/>
              <w:autoSpaceDN/>
              <w:bidi w:val="0"/>
              <w:adjustRightInd/>
              <w:snapToGrid/>
              <w:spacing w:before="175"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55</w:t>
            </w:r>
          </w:p>
        </w:tc>
        <w:tc>
          <w:tcPr>
            <w:tcW w:w="0" w:type="auto"/>
            <w:tcBorders>
              <w:top w:val="single" w:color="000000" w:sz="4" w:space="0"/>
              <w:bottom w:val="single" w:color="000000" w:sz="4" w:space="0"/>
            </w:tcBorders>
            <w:vAlign w:val="top"/>
          </w:tcPr>
          <w:p w14:paraId="157B4BF3">
            <w:pPr>
              <w:keepNext w:val="0"/>
              <w:keepLines w:val="0"/>
              <w:pageBreakBefore w:val="0"/>
              <w:widowControl w:val="0"/>
              <w:kinsoku/>
              <w:wordWrap/>
              <w:overflowPunct/>
              <w:topLinePunct w:val="0"/>
              <w:autoSpaceDE/>
              <w:autoSpaceDN/>
              <w:bidi w:val="0"/>
              <w:adjustRightInd/>
              <w:snapToGrid/>
              <w:spacing w:before="39" w:line="280" w:lineRule="exact"/>
              <w:ind w:left="35" w:leftChars="0" w:right="48" w:rightChars="0" w:firstLine="3" w:firstLineChars="0"/>
              <w:jc w:val="both"/>
              <w:textAlignment w:val="auto"/>
              <w:rPr>
                <w:rFonts w:hint="eastAsia" w:ascii="宋体" w:hAnsi="宋体" w:eastAsia="宋体" w:cs="宋体"/>
                <w:spacing w:val="3"/>
                <w:sz w:val="24"/>
                <w:szCs w:val="24"/>
              </w:rPr>
            </w:pPr>
            <w:r>
              <w:rPr>
                <w:rFonts w:hint="eastAsia" w:ascii="宋体" w:hAnsi="宋体" w:eastAsia="宋体" w:cs="宋体"/>
                <w:spacing w:val="-2"/>
                <w:sz w:val="24"/>
                <w:szCs w:val="24"/>
              </w:rPr>
              <w:t>氯化钙（CaCl2·2H2</w:t>
            </w:r>
            <w:r>
              <w:rPr>
                <w:rFonts w:hint="eastAsia" w:ascii="宋体" w:hAnsi="宋体" w:eastAsia="宋体" w:cs="宋体"/>
                <w:spacing w:val="-24"/>
                <w:w w:val="95"/>
                <w:sz w:val="24"/>
                <w:szCs w:val="24"/>
              </w:rPr>
              <w:t>O）</w:t>
            </w:r>
          </w:p>
        </w:tc>
        <w:tc>
          <w:tcPr>
            <w:tcW w:w="0" w:type="auto"/>
            <w:tcBorders>
              <w:top w:val="single" w:color="000000" w:sz="4" w:space="0"/>
              <w:bottom w:val="single" w:color="000000" w:sz="4" w:space="0"/>
            </w:tcBorders>
            <w:vAlign w:val="top"/>
          </w:tcPr>
          <w:p w14:paraId="31F6DEA4">
            <w:pPr>
              <w:keepNext w:val="0"/>
              <w:keepLines w:val="0"/>
              <w:pageBreakBefore w:val="0"/>
              <w:widowControl w:val="0"/>
              <w:kinsoku/>
              <w:wordWrap/>
              <w:overflowPunct/>
              <w:topLinePunct w:val="0"/>
              <w:autoSpaceDE/>
              <w:autoSpaceDN/>
              <w:bidi w:val="0"/>
              <w:adjustRightInd/>
              <w:snapToGrid/>
              <w:spacing w:before="176"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0"/>
                <w:sz w:val="24"/>
                <w:szCs w:val="24"/>
              </w:rPr>
              <w:t>500g</w:t>
            </w:r>
          </w:p>
        </w:tc>
        <w:tc>
          <w:tcPr>
            <w:tcW w:w="0" w:type="auto"/>
            <w:tcBorders>
              <w:top w:val="single" w:color="000000" w:sz="4" w:space="0"/>
              <w:bottom w:val="single" w:color="000000" w:sz="4" w:space="0"/>
            </w:tcBorders>
            <w:vAlign w:val="top"/>
          </w:tcPr>
          <w:p w14:paraId="43D4069D">
            <w:pPr>
              <w:keepNext w:val="0"/>
              <w:keepLines w:val="0"/>
              <w:pageBreakBefore w:val="0"/>
              <w:widowControl w:val="0"/>
              <w:kinsoku/>
              <w:wordWrap/>
              <w:overflowPunct/>
              <w:topLinePunct w:val="0"/>
              <w:autoSpaceDE/>
              <w:autoSpaceDN/>
              <w:bidi w:val="0"/>
              <w:adjustRightInd/>
              <w:snapToGrid/>
              <w:spacing w:before="175"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184EF93B">
            <w:pPr>
              <w:keepNext w:val="0"/>
              <w:keepLines w:val="0"/>
              <w:pageBreakBefore w:val="0"/>
              <w:widowControl w:val="0"/>
              <w:kinsoku/>
              <w:wordWrap/>
              <w:overflowPunct/>
              <w:topLinePunct w:val="0"/>
              <w:autoSpaceDE/>
              <w:autoSpaceDN/>
              <w:bidi w:val="0"/>
              <w:adjustRightInd/>
              <w:snapToGrid/>
              <w:spacing w:before="175"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4"/>
                <w:sz w:val="24"/>
                <w:szCs w:val="24"/>
              </w:rPr>
              <w:t>72</w:t>
            </w:r>
          </w:p>
        </w:tc>
      </w:tr>
      <w:tr w14:paraId="1A31C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0C9CFBD7">
            <w:pPr>
              <w:keepNext w:val="0"/>
              <w:keepLines w:val="0"/>
              <w:pageBreakBefore w:val="0"/>
              <w:widowControl w:val="0"/>
              <w:kinsoku/>
              <w:wordWrap/>
              <w:overflowPunct/>
              <w:topLinePunct w:val="0"/>
              <w:autoSpaceDE/>
              <w:autoSpaceDN/>
              <w:bidi w:val="0"/>
              <w:adjustRightInd/>
              <w:snapToGrid/>
              <w:spacing w:before="56"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56</w:t>
            </w:r>
          </w:p>
        </w:tc>
        <w:tc>
          <w:tcPr>
            <w:tcW w:w="0" w:type="auto"/>
            <w:tcBorders>
              <w:top w:val="single" w:color="000000" w:sz="4" w:space="0"/>
              <w:bottom w:val="single" w:color="000000" w:sz="4" w:space="0"/>
            </w:tcBorders>
            <w:vAlign w:val="top"/>
          </w:tcPr>
          <w:p w14:paraId="565906B9">
            <w:pPr>
              <w:keepNext w:val="0"/>
              <w:keepLines w:val="0"/>
              <w:pageBreakBefore w:val="0"/>
              <w:widowControl w:val="0"/>
              <w:kinsoku/>
              <w:wordWrap/>
              <w:overflowPunct/>
              <w:topLinePunct w:val="0"/>
              <w:autoSpaceDE/>
              <w:autoSpaceDN/>
              <w:bidi w:val="0"/>
              <w:adjustRightInd/>
              <w:snapToGrid/>
              <w:spacing w:before="56" w:line="280" w:lineRule="exact"/>
              <w:ind w:left="35" w:leftChars="0"/>
              <w:jc w:val="both"/>
              <w:textAlignment w:val="auto"/>
              <w:rPr>
                <w:rFonts w:hint="eastAsia" w:ascii="宋体" w:hAnsi="宋体" w:eastAsia="宋体" w:cs="宋体"/>
                <w:spacing w:val="3"/>
                <w:sz w:val="24"/>
                <w:szCs w:val="24"/>
              </w:rPr>
            </w:pPr>
            <w:r>
              <w:rPr>
                <w:rFonts w:hint="eastAsia" w:ascii="宋体" w:hAnsi="宋体" w:eastAsia="宋体" w:cs="宋体"/>
                <w:spacing w:val="-17"/>
                <w:sz w:val="24"/>
                <w:szCs w:val="24"/>
              </w:rPr>
              <w:t>硼酸（H3BO3）</w:t>
            </w:r>
          </w:p>
        </w:tc>
        <w:tc>
          <w:tcPr>
            <w:tcW w:w="0" w:type="auto"/>
            <w:tcBorders>
              <w:top w:val="single" w:color="000000" w:sz="4" w:space="0"/>
              <w:bottom w:val="single" w:color="000000" w:sz="4" w:space="0"/>
            </w:tcBorders>
            <w:vAlign w:val="top"/>
          </w:tcPr>
          <w:p w14:paraId="25AE2BFB">
            <w:pPr>
              <w:keepNext w:val="0"/>
              <w:keepLines w:val="0"/>
              <w:pageBreakBefore w:val="0"/>
              <w:widowControl w:val="0"/>
              <w:kinsoku/>
              <w:wordWrap/>
              <w:overflowPunct/>
              <w:topLinePunct w:val="0"/>
              <w:autoSpaceDE/>
              <w:autoSpaceDN/>
              <w:bidi w:val="0"/>
              <w:adjustRightInd/>
              <w:snapToGrid/>
              <w:spacing w:before="57"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0"/>
                <w:sz w:val="24"/>
                <w:szCs w:val="24"/>
              </w:rPr>
              <w:t>500g</w:t>
            </w:r>
          </w:p>
        </w:tc>
        <w:tc>
          <w:tcPr>
            <w:tcW w:w="0" w:type="auto"/>
            <w:tcBorders>
              <w:top w:val="single" w:color="000000" w:sz="4" w:space="0"/>
              <w:bottom w:val="single" w:color="000000" w:sz="4" w:space="0"/>
            </w:tcBorders>
            <w:vAlign w:val="top"/>
          </w:tcPr>
          <w:p w14:paraId="6C20EBC8">
            <w:pPr>
              <w:keepNext w:val="0"/>
              <w:keepLines w:val="0"/>
              <w:pageBreakBefore w:val="0"/>
              <w:widowControl w:val="0"/>
              <w:kinsoku/>
              <w:wordWrap/>
              <w:overflowPunct/>
              <w:topLinePunct w:val="0"/>
              <w:autoSpaceDE/>
              <w:autoSpaceDN/>
              <w:bidi w:val="0"/>
              <w:adjustRightInd/>
              <w:snapToGrid/>
              <w:spacing w:before="56"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2020A9A2">
            <w:pPr>
              <w:keepNext w:val="0"/>
              <w:keepLines w:val="0"/>
              <w:pageBreakBefore w:val="0"/>
              <w:widowControl w:val="0"/>
              <w:kinsoku/>
              <w:wordWrap/>
              <w:overflowPunct/>
              <w:topLinePunct w:val="0"/>
              <w:autoSpaceDE/>
              <w:autoSpaceDN/>
              <w:bidi w:val="0"/>
              <w:adjustRightInd/>
              <w:snapToGrid/>
              <w:spacing w:before="56"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27"/>
                <w:sz w:val="24"/>
                <w:szCs w:val="24"/>
              </w:rPr>
              <w:t>5</w:t>
            </w:r>
          </w:p>
        </w:tc>
      </w:tr>
      <w:tr w14:paraId="4B438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51850E5C">
            <w:pPr>
              <w:keepNext w:val="0"/>
              <w:keepLines w:val="0"/>
              <w:pageBreakBefore w:val="0"/>
              <w:widowControl w:val="0"/>
              <w:kinsoku/>
              <w:wordWrap/>
              <w:overflowPunct/>
              <w:topLinePunct w:val="0"/>
              <w:autoSpaceDE/>
              <w:autoSpaceDN/>
              <w:bidi w:val="0"/>
              <w:adjustRightInd/>
              <w:snapToGrid/>
              <w:spacing w:before="57"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57</w:t>
            </w:r>
          </w:p>
        </w:tc>
        <w:tc>
          <w:tcPr>
            <w:tcW w:w="0" w:type="auto"/>
            <w:tcBorders>
              <w:top w:val="single" w:color="000000" w:sz="4" w:space="0"/>
              <w:bottom w:val="single" w:color="000000" w:sz="4" w:space="0"/>
            </w:tcBorders>
            <w:vAlign w:val="top"/>
          </w:tcPr>
          <w:p w14:paraId="255B64AA">
            <w:pPr>
              <w:keepNext w:val="0"/>
              <w:keepLines w:val="0"/>
              <w:pageBreakBefore w:val="0"/>
              <w:widowControl w:val="0"/>
              <w:kinsoku/>
              <w:wordWrap/>
              <w:overflowPunct/>
              <w:topLinePunct w:val="0"/>
              <w:autoSpaceDE/>
              <w:autoSpaceDN/>
              <w:bidi w:val="0"/>
              <w:adjustRightInd/>
              <w:snapToGrid/>
              <w:spacing w:before="57" w:line="280" w:lineRule="exact"/>
              <w:ind w:left="35" w:leftChars="0"/>
              <w:jc w:val="both"/>
              <w:textAlignment w:val="auto"/>
              <w:rPr>
                <w:rFonts w:hint="eastAsia" w:ascii="宋体" w:hAnsi="宋体" w:eastAsia="宋体" w:cs="宋体"/>
                <w:spacing w:val="3"/>
                <w:sz w:val="24"/>
                <w:szCs w:val="24"/>
              </w:rPr>
            </w:pPr>
            <w:r>
              <w:rPr>
                <w:rFonts w:hint="eastAsia" w:ascii="宋体" w:hAnsi="宋体" w:eastAsia="宋体" w:cs="宋体"/>
                <w:spacing w:val="-18"/>
                <w:sz w:val="24"/>
                <w:szCs w:val="24"/>
              </w:rPr>
              <w:t>硫酸锰（MnSO4）</w:t>
            </w:r>
          </w:p>
        </w:tc>
        <w:tc>
          <w:tcPr>
            <w:tcW w:w="0" w:type="auto"/>
            <w:tcBorders>
              <w:top w:val="single" w:color="000000" w:sz="4" w:space="0"/>
              <w:bottom w:val="single" w:color="000000" w:sz="4" w:space="0"/>
            </w:tcBorders>
            <w:vAlign w:val="top"/>
          </w:tcPr>
          <w:p w14:paraId="37C48E0B">
            <w:pPr>
              <w:keepNext w:val="0"/>
              <w:keepLines w:val="0"/>
              <w:pageBreakBefore w:val="0"/>
              <w:widowControl w:val="0"/>
              <w:kinsoku/>
              <w:wordWrap/>
              <w:overflowPunct/>
              <w:topLinePunct w:val="0"/>
              <w:autoSpaceDE/>
              <w:autoSpaceDN/>
              <w:bidi w:val="0"/>
              <w:adjustRightInd/>
              <w:snapToGrid/>
              <w:spacing w:before="58"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0"/>
                <w:sz w:val="24"/>
                <w:szCs w:val="24"/>
              </w:rPr>
              <w:t>500g</w:t>
            </w:r>
          </w:p>
        </w:tc>
        <w:tc>
          <w:tcPr>
            <w:tcW w:w="0" w:type="auto"/>
            <w:tcBorders>
              <w:top w:val="single" w:color="000000" w:sz="4" w:space="0"/>
              <w:bottom w:val="single" w:color="000000" w:sz="4" w:space="0"/>
            </w:tcBorders>
            <w:vAlign w:val="top"/>
          </w:tcPr>
          <w:p w14:paraId="703D8F51">
            <w:pPr>
              <w:keepNext w:val="0"/>
              <w:keepLines w:val="0"/>
              <w:pageBreakBefore w:val="0"/>
              <w:widowControl w:val="0"/>
              <w:kinsoku/>
              <w:wordWrap/>
              <w:overflowPunct/>
              <w:topLinePunct w:val="0"/>
              <w:autoSpaceDE/>
              <w:autoSpaceDN/>
              <w:bidi w:val="0"/>
              <w:adjustRightInd/>
              <w:snapToGrid/>
              <w:spacing w:before="57"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6F8A9D4C">
            <w:pPr>
              <w:keepNext w:val="0"/>
              <w:keepLines w:val="0"/>
              <w:pageBreakBefore w:val="0"/>
              <w:widowControl w:val="0"/>
              <w:kinsoku/>
              <w:wordWrap/>
              <w:overflowPunct/>
              <w:topLinePunct w:val="0"/>
              <w:autoSpaceDE/>
              <w:autoSpaceDN/>
              <w:bidi w:val="0"/>
              <w:adjustRightInd/>
              <w:snapToGrid/>
              <w:spacing w:before="57"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27"/>
                <w:sz w:val="24"/>
                <w:szCs w:val="24"/>
              </w:rPr>
              <w:t>5</w:t>
            </w:r>
          </w:p>
        </w:tc>
      </w:tr>
      <w:tr w14:paraId="3C64E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11A049B9">
            <w:pPr>
              <w:keepNext w:val="0"/>
              <w:keepLines w:val="0"/>
              <w:pageBreakBefore w:val="0"/>
              <w:widowControl w:val="0"/>
              <w:kinsoku/>
              <w:wordWrap/>
              <w:overflowPunct/>
              <w:topLinePunct w:val="0"/>
              <w:autoSpaceDE/>
              <w:autoSpaceDN/>
              <w:bidi w:val="0"/>
              <w:adjustRightInd/>
              <w:snapToGrid/>
              <w:spacing w:before="178"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58</w:t>
            </w:r>
          </w:p>
        </w:tc>
        <w:tc>
          <w:tcPr>
            <w:tcW w:w="0" w:type="auto"/>
            <w:tcBorders>
              <w:top w:val="single" w:color="000000" w:sz="4" w:space="0"/>
              <w:bottom w:val="single" w:color="000000" w:sz="4" w:space="0"/>
            </w:tcBorders>
            <w:vAlign w:val="top"/>
          </w:tcPr>
          <w:p w14:paraId="2C8ABB57">
            <w:pPr>
              <w:keepNext w:val="0"/>
              <w:keepLines w:val="0"/>
              <w:pageBreakBefore w:val="0"/>
              <w:widowControl w:val="0"/>
              <w:kinsoku/>
              <w:wordWrap/>
              <w:overflowPunct/>
              <w:topLinePunct w:val="0"/>
              <w:autoSpaceDE/>
              <w:autoSpaceDN/>
              <w:bidi w:val="0"/>
              <w:adjustRightInd/>
              <w:snapToGrid/>
              <w:spacing w:before="45" w:line="280" w:lineRule="exact"/>
              <w:ind w:left="35" w:leftChars="0" w:right="48" w:rightChars="0"/>
              <w:jc w:val="both"/>
              <w:textAlignment w:val="auto"/>
              <w:rPr>
                <w:rFonts w:hint="eastAsia" w:ascii="宋体" w:hAnsi="宋体" w:eastAsia="宋体" w:cs="宋体"/>
                <w:spacing w:val="3"/>
                <w:sz w:val="24"/>
                <w:szCs w:val="24"/>
              </w:rPr>
            </w:pPr>
            <w:r>
              <w:rPr>
                <w:rFonts w:hint="eastAsia" w:ascii="宋体" w:hAnsi="宋体" w:eastAsia="宋体" w:cs="宋体"/>
                <w:spacing w:val="-9"/>
                <w:sz w:val="24"/>
                <w:szCs w:val="24"/>
              </w:rPr>
              <w:t>硫酸锌（ZnSO4·7H2</w:t>
            </w:r>
            <w:r>
              <w:rPr>
                <w:rFonts w:hint="eastAsia" w:ascii="宋体" w:hAnsi="宋体" w:eastAsia="宋体" w:cs="宋体"/>
                <w:spacing w:val="-24"/>
                <w:w w:val="95"/>
                <w:sz w:val="24"/>
                <w:szCs w:val="24"/>
              </w:rPr>
              <w:t>O）</w:t>
            </w:r>
          </w:p>
        </w:tc>
        <w:tc>
          <w:tcPr>
            <w:tcW w:w="0" w:type="auto"/>
            <w:tcBorders>
              <w:top w:val="single" w:color="000000" w:sz="4" w:space="0"/>
              <w:bottom w:val="single" w:color="000000" w:sz="4" w:space="0"/>
            </w:tcBorders>
            <w:vAlign w:val="top"/>
          </w:tcPr>
          <w:p w14:paraId="0D8DE3CD">
            <w:pPr>
              <w:keepNext w:val="0"/>
              <w:keepLines w:val="0"/>
              <w:pageBreakBefore w:val="0"/>
              <w:widowControl w:val="0"/>
              <w:kinsoku/>
              <w:wordWrap/>
              <w:overflowPunct/>
              <w:topLinePunct w:val="0"/>
              <w:autoSpaceDE/>
              <w:autoSpaceDN/>
              <w:bidi w:val="0"/>
              <w:adjustRightInd/>
              <w:snapToGrid/>
              <w:spacing w:before="179"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0"/>
                <w:sz w:val="24"/>
                <w:szCs w:val="24"/>
              </w:rPr>
              <w:t>500g</w:t>
            </w:r>
          </w:p>
        </w:tc>
        <w:tc>
          <w:tcPr>
            <w:tcW w:w="0" w:type="auto"/>
            <w:tcBorders>
              <w:top w:val="single" w:color="000000" w:sz="4" w:space="0"/>
              <w:bottom w:val="single" w:color="000000" w:sz="4" w:space="0"/>
            </w:tcBorders>
            <w:vAlign w:val="top"/>
          </w:tcPr>
          <w:p w14:paraId="4C547D82">
            <w:pPr>
              <w:keepNext w:val="0"/>
              <w:keepLines w:val="0"/>
              <w:pageBreakBefore w:val="0"/>
              <w:widowControl w:val="0"/>
              <w:kinsoku/>
              <w:wordWrap/>
              <w:overflowPunct/>
              <w:topLinePunct w:val="0"/>
              <w:autoSpaceDE/>
              <w:autoSpaceDN/>
              <w:bidi w:val="0"/>
              <w:adjustRightInd/>
              <w:snapToGrid/>
              <w:spacing w:before="178"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5DA34661">
            <w:pPr>
              <w:keepNext w:val="0"/>
              <w:keepLines w:val="0"/>
              <w:pageBreakBefore w:val="0"/>
              <w:widowControl w:val="0"/>
              <w:kinsoku/>
              <w:wordWrap/>
              <w:overflowPunct/>
              <w:topLinePunct w:val="0"/>
              <w:autoSpaceDE/>
              <w:autoSpaceDN/>
              <w:bidi w:val="0"/>
              <w:adjustRightInd/>
              <w:snapToGrid/>
              <w:spacing w:before="178"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27"/>
                <w:sz w:val="24"/>
                <w:szCs w:val="24"/>
              </w:rPr>
              <w:t>5</w:t>
            </w:r>
          </w:p>
        </w:tc>
      </w:tr>
      <w:tr w14:paraId="21138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3C464CAB">
            <w:pPr>
              <w:keepNext w:val="0"/>
              <w:keepLines w:val="0"/>
              <w:pageBreakBefore w:val="0"/>
              <w:widowControl w:val="0"/>
              <w:kinsoku/>
              <w:wordWrap/>
              <w:overflowPunct/>
              <w:topLinePunct w:val="0"/>
              <w:autoSpaceDE/>
              <w:autoSpaceDN/>
              <w:bidi w:val="0"/>
              <w:adjustRightInd/>
              <w:snapToGrid/>
              <w:spacing w:before="179"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59</w:t>
            </w:r>
          </w:p>
        </w:tc>
        <w:tc>
          <w:tcPr>
            <w:tcW w:w="0" w:type="auto"/>
            <w:tcBorders>
              <w:top w:val="single" w:color="000000" w:sz="4" w:space="0"/>
              <w:bottom w:val="single" w:color="000000" w:sz="4" w:space="0"/>
            </w:tcBorders>
            <w:vAlign w:val="top"/>
          </w:tcPr>
          <w:p w14:paraId="25FD0B00">
            <w:pPr>
              <w:keepNext w:val="0"/>
              <w:keepLines w:val="0"/>
              <w:pageBreakBefore w:val="0"/>
              <w:widowControl w:val="0"/>
              <w:kinsoku/>
              <w:wordWrap/>
              <w:overflowPunct/>
              <w:topLinePunct w:val="0"/>
              <w:autoSpaceDE/>
              <w:autoSpaceDN/>
              <w:bidi w:val="0"/>
              <w:adjustRightInd/>
              <w:snapToGrid/>
              <w:spacing w:before="45" w:line="280" w:lineRule="exact"/>
              <w:ind w:left="35" w:leftChars="0" w:right="48" w:rightChars="0"/>
              <w:jc w:val="both"/>
              <w:textAlignment w:val="auto"/>
              <w:rPr>
                <w:rFonts w:hint="eastAsia" w:ascii="宋体" w:hAnsi="宋体" w:eastAsia="宋体" w:cs="宋体"/>
                <w:spacing w:val="3"/>
                <w:sz w:val="24"/>
                <w:szCs w:val="24"/>
              </w:rPr>
            </w:pPr>
            <w:r>
              <w:rPr>
                <w:rFonts w:hint="eastAsia" w:ascii="宋体" w:hAnsi="宋体" w:eastAsia="宋体" w:cs="宋体"/>
                <w:spacing w:val="-9"/>
                <w:sz w:val="24"/>
                <w:szCs w:val="24"/>
              </w:rPr>
              <w:t>硫酸铜（CuSO4·5H2</w:t>
            </w:r>
            <w:r>
              <w:rPr>
                <w:rFonts w:hint="eastAsia" w:ascii="宋体" w:hAnsi="宋体" w:eastAsia="宋体" w:cs="宋体"/>
                <w:spacing w:val="-24"/>
                <w:w w:val="95"/>
                <w:sz w:val="24"/>
                <w:szCs w:val="24"/>
              </w:rPr>
              <w:t>O）</w:t>
            </w:r>
          </w:p>
        </w:tc>
        <w:tc>
          <w:tcPr>
            <w:tcW w:w="0" w:type="auto"/>
            <w:tcBorders>
              <w:top w:val="single" w:color="000000" w:sz="4" w:space="0"/>
              <w:bottom w:val="single" w:color="000000" w:sz="4" w:space="0"/>
            </w:tcBorders>
            <w:vAlign w:val="top"/>
          </w:tcPr>
          <w:p w14:paraId="409EA47A">
            <w:pPr>
              <w:keepNext w:val="0"/>
              <w:keepLines w:val="0"/>
              <w:pageBreakBefore w:val="0"/>
              <w:widowControl w:val="0"/>
              <w:kinsoku/>
              <w:wordWrap/>
              <w:overflowPunct/>
              <w:topLinePunct w:val="0"/>
              <w:autoSpaceDE/>
              <w:autoSpaceDN/>
              <w:bidi w:val="0"/>
              <w:adjustRightInd/>
              <w:snapToGrid/>
              <w:spacing w:before="179"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0"/>
                <w:sz w:val="24"/>
                <w:szCs w:val="24"/>
              </w:rPr>
              <w:t>500g</w:t>
            </w:r>
          </w:p>
        </w:tc>
        <w:tc>
          <w:tcPr>
            <w:tcW w:w="0" w:type="auto"/>
            <w:tcBorders>
              <w:top w:val="single" w:color="000000" w:sz="4" w:space="0"/>
              <w:bottom w:val="single" w:color="000000" w:sz="4" w:space="0"/>
            </w:tcBorders>
            <w:vAlign w:val="top"/>
          </w:tcPr>
          <w:p w14:paraId="1C72B286">
            <w:pPr>
              <w:keepNext w:val="0"/>
              <w:keepLines w:val="0"/>
              <w:pageBreakBefore w:val="0"/>
              <w:widowControl w:val="0"/>
              <w:kinsoku/>
              <w:wordWrap/>
              <w:overflowPunct/>
              <w:topLinePunct w:val="0"/>
              <w:autoSpaceDE/>
              <w:autoSpaceDN/>
              <w:bidi w:val="0"/>
              <w:adjustRightInd/>
              <w:snapToGrid/>
              <w:spacing w:before="179"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474F68AE">
            <w:pPr>
              <w:keepNext w:val="0"/>
              <w:keepLines w:val="0"/>
              <w:pageBreakBefore w:val="0"/>
              <w:widowControl w:val="0"/>
              <w:kinsoku/>
              <w:wordWrap/>
              <w:overflowPunct/>
              <w:topLinePunct w:val="0"/>
              <w:autoSpaceDE/>
              <w:autoSpaceDN/>
              <w:bidi w:val="0"/>
              <w:adjustRightInd/>
              <w:snapToGrid/>
              <w:spacing w:before="179"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27"/>
                <w:sz w:val="24"/>
                <w:szCs w:val="24"/>
              </w:rPr>
              <w:t>5</w:t>
            </w:r>
          </w:p>
        </w:tc>
      </w:tr>
      <w:tr w14:paraId="1170D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224090C7">
            <w:pPr>
              <w:keepNext w:val="0"/>
              <w:keepLines w:val="0"/>
              <w:pageBreakBefore w:val="0"/>
              <w:widowControl w:val="0"/>
              <w:kinsoku/>
              <w:wordWrap/>
              <w:overflowPunct/>
              <w:topLinePunct w:val="0"/>
              <w:autoSpaceDE/>
              <w:autoSpaceDN/>
              <w:bidi w:val="0"/>
              <w:adjustRightInd/>
              <w:snapToGrid/>
              <w:spacing w:before="180" w:line="280" w:lineRule="exact"/>
              <w:ind w:left="271" w:leftChars="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60</w:t>
            </w:r>
          </w:p>
        </w:tc>
        <w:tc>
          <w:tcPr>
            <w:tcW w:w="0" w:type="auto"/>
            <w:tcBorders>
              <w:top w:val="single" w:color="000000" w:sz="4" w:space="0"/>
              <w:bottom w:val="single" w:color="000000" w:sz="4" w:space="0"/>
            </w:tcBorders>
            <w:vAlign w:val="top"/>
          </w:tcPr>
          <w:p w14:paraId="0F4DAFA5">
            <w:pPr>
              <w:keepNext w:val="0"/>
              <w:keepLines w:val="0"/>
              <w:pageBreakBefore w:val="0"/>
              <w:widowControl w:val="0"/>
              <w:kinsoku/>
              <w:wordWrap/>
              <w:overflowPunct/>
              <w:topLinePunct w:val="0"/>
              <w:autoSpaceDE/>
              <w:autoSpaceDN/>
              <w:bidi w:val="0"/>
              <w:adjustRightInd/>
              <w:snapToGrid/>
              <w:spacing w:before="45" w:line="280" w:lineRule="exact"/>
              <w:ind w:left="31" w:leftChars="0" w:right="48" w:rightChars="0" w:firstLine="3" w:firstLineChars="0"/>
              <w:jc w:val="both"/>
              <w:textAlignment w:val="auto"/>
              <w:rPr>
                <w:rFonts w:hint="eastAsia" w:ascii="宋体" w:hAnsi="宋体" w:eastAsia="宋体" w:cs="宋体"/>
                <w:spacing w:val="3"/>
                <w:sz w:val="24"/>
                <w:szCs w:val="24"/>
              </w:rPr>
            </w:pPr>
            <w:r>
              <w:rPr>
                <w:rFonts w:hint="eastAsia" w:ascii="宋体" w:hAnsi="宋体" w:eastAsia="宋体" w:cs="宋体"/>
                <w:spacing w:val="-14"/>
                <w:sz w:val="24"/>
                <w:szCs w:val="24"/>
              </w:rPr>
              <w:t>钼酸钠（Na2MoO4·2</w:t>
            </w:r>
            <w:r>
              <w:rPr>
                <w:rFonts w:hint="eastAsia" w:ascii="宋体" w:hAnsi="宋体" w:eastAsia="宋体" w:cs="宋体"/>
                <w:spacing w:val="-28"/>
                <w:sz w:val="24"/>
                <w:szCs w:val="24"/>
              </w:rPr>
              <w:t>H2O）</w:t>
            </w:r>
          </w:p>
        </w:tc>
        <w:tc>
          <w:tcPr>
            <w:tcW w:w="0" w:type="auto"/>
            <w:tcBorders>
              <w:top w:val="single" w:color="000000" w:sz="4" w:space="0"/>
              <w:bottom w:val="single" w:color="000000" w:sz="4" w:space="0"/>
            </w:tcBorders>
            <w:vAlign w:val="top"/>
          </w:tcPr>
          <w:p w14:paraId="3D5E4E8B">
            <w:pPr>
              <w:keepNext w:val="0"/>
              <w:keepLines w:val="0"/>
              <w:pageBreakBefore w:val="0"/>
              <w:widowControl w:val="0"/>
              <w:kinsoku/>
              <w:wordWrap/>
              <w:overflowPunct/>
              <w:topLinePunct w:val="0"/>
              <w:autoSpaceDE/>
              <w:autoSpaceDN/>
              <w:bidi w:val="0"/>
              <w:adjustRightInd/>
              <w:snapToGrid/>
              <w:spacing w:before="180"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0"/>
                <w:sz w:val="24"/>
                <w:szCs w:val="24"/>
              </w:rPr>
              <w:t>500g</w:t>
            </w:r>
          </w:p>
        </w:tc>
        <w:tc>
          <w:tcPr>
            <w:tcW w:w="0" w:type="auto"/>
            <w:tcBorders>
              <w:top w:val="single" w:color="000000" w:sz="4" w:space="0"/>
              <w:bottom w:val="single" w:color="000000" w:sz="4" w:space="0"/>
            </w:tcBorders>
            <w:vAlign w:val="top"/>
          </w:tcPr>
          <w:p w14:paraId="7BFDD179">
            <w:pPr>
              <w:keepNext w:val="0"/>
              <w:keepLines w:val="0"/>
              <w:pageBreakBefore w:val="0"/>
              <w:widowControl w:val="0"/>
              <w:kinsoku/>
              <w:wordWrap/>
              <w:overflowPunct/>
              <w:topLinePunct w:val="0"/>
              <w:autoSpaceDE/>
              <w:autoSpaceDN/>
              <w:bidi w:val="0"/>
              <w:adjustRightInd/>
              <w:snapToGrid/>
              <w:spacing w:before="180"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13C0F8AC">
            <w:pPr>
              <w:keepNext w:val="0"/>
              <w:keepLines w:val="0"/>
              <w:pageBreakBefore w:val="0"/>
              <w:widowControl w:val="0"/>
              <w:kinsoku/>
              <w:wordWrap/>
              <w:overflowPunct/>
              <w:topLinePunct w:val="0"/>
              <w:autoSpaceDE/>
              <w:autoSpaceDN/>
              <w:bidi w:val="0"/>
              <w:adjustRightInd/>
              <w:snapToGrid/>
              <w:spacing w:before="180"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27"/>
                <w:sz w:val="24"/>
                <w:szCs w:val="24"/>
              </w:rPr>
              <w:t>5</w:t>
            </w:r>
          </w:p>
        </w:tc>
      </w:tr>
      <w:tr w14:paraId="02721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48B31756">
            <w:pPr>
              <w:keepNext w:val="0"/>
              <w:keepLines w:val="0"/>
              <w:pageBreakBefore w:val="0"/>
              <w:widowControl w:val="0"/>
              <w:kinsoku/>
              <w:wordWrap/>
              <w:overflowPunct/>
              <w:topLinePunct w:val="0"/>
              <w:autoSpaceDE/>
              <w:autoSpaceDN/>
              <w:bidi w:val="0"/>
              <w:adjustRightInd/>
              <w:snapToGrid/>
              <w:spacing w:before="181" w:line="280" w:lineRule="exact"/>
              <w:ind w:left="271" w:leftChars="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61</w:t>
            </w:r>
          </w:p>
        </w:tc>
        <w:tc>
          <w:tcPr>
            <w:tcW w:w="0" w:type="auto"/>
            <w:tcBorders>
              <w:top w:val="single" w:color="000000" w:sz="4" w:space="0"/>
              <w:bottom w:val="single" w:color="000000" w:sz="4" w:space="0"/>
            </w:tcBorders>
            <w:vAlign w:val="top"/>
          </w:tcPr>
          <w:p w14:paraId="409E3332">
            <w:pPr>
              <w:keepNext w:val="0"/>
              <w:keepLines w:val="0"/>
              <w:pageBreakBefore w:val="0"/>
              <w:widowControl w:val="0"/>
              <w:kinsoku/>
              <w:wordWrap/>
              <w:overflowPunct/>
              <w:topLinePunct w:val="0"/>
              <w:autoSpaceDE/>
              <w:autoSpaceDN/>
              <w:bidi w:val="0"/>
              <w:adjustRightInd/>
              <w:snapToGrid/>
              <w:spacing w:before="47" w:line="280" w:lineRule="exact"/>
              <w:ind w:left="35" w:leftChars="0" w:right="48" w:rightChars="0" w:firstLine="3" w:firstLineChars="0"/>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氯化钴（CoCl2·6H2</w:t>
            </w:r>
            <w:r>
              <w:rPr>
                <w:rFonts w:hint="eastAsia" w:ascii="宋体" w:hAnsi="宋体" w:eastAsia="宋体" w:cs="宋体"/>
                <w:spacing w:val="-24"/>
                <w:w w:val="95"/>
                <w:sz w:val="24"/>
                <w:szCs w:val="24"/>
              </w:rPr>
              <w:t>O）</w:t>
            </w:r>
          </w:p>
        </w:tc>
        <w:tc>
          <w:tcPr>
            <w:tcW w:w="0" w:type="auto"/>
            <w:tcBorders>
              <w:top w:val="single" w:color="000000" w:sz="4" w:space="0"/>
              <w:bottom w:val="single" w:color="000000" w:sz="4" w:space="0"/>
            </w:tcBorders>
            <w:vAlign w:val="top"/>
          </w:tcPr>
          <w:p w14:paraId="3D35B41F">
            <w:pPr>
              <w:keepNext w:val="0"/>
              <w:keepLines w:val="0"/>
              <w:pageBreakBefore w:val="0"/>
              <w:widowControl w:val="0"/>
              <w:kinsoku/>
              <w:wordWrap/>
              <w:overflowPunct/>
              <w:topLinePunct w:val="0"/>
              <w:autoSpaceDE/>
              <w:autoSpaceDN/>
              <w:bidi w:val="0"/>
              <w:adjustRightInd/>
              <w:snapToGrid/>
              <w:spacing w:before="181" w:line="280" w:lineRule="exact"/>
              <w:ind w:left="56" w:leftChars="0"/>
              <w:jc w:val="both"/>
              <w:textAlignment w:val="auto"/>
              <w:rPr>
                <w:rFonts w:hint="eastAsia" w:ascii="宋体" w:hAnsi="宋体" w:eastAsia="宋体" w:cs="宋体"/>
                <w:spacing w:val="9"/>
                <w:sz w:val="24"/>
                <w:szCs w:val="24"/>
              </w:rPr>
            </w:pPr>
            <w:r>
              <w:rPr>
                <w:rFonts w:hint="eastAsia" w:ascii="宋体" w:hAnsi="宋体" w:eastAsia="宋体" w:cs="宋体"/>
                <w:spacing w:val="-13"/>
                <w:sz w:val="24"/>
                <w:szCs w:val="24"/>
              </w:rPr>
              <w:t>100g</w:t>
            </w:r>
          </w:p>
        </w:tc>
        <w:tc>
          <w:tcPr>
            <w:tcW w:w="0" w:type="auto"/>
            <w:tcBorders>
              <w:top w:val="single" w:color="000000" w:sz="4" w:space="0"/>
              <w:bottom w:val="single" w:color="000000" w:sz="4" w:space="0"/>
            </w:tcBorders>
            <w:vAlign w:val="top"/>
          </w:tcPr>
          <w:p w14:paraId="44AF0C3E">
            <w:pPr>
              <w:keepNext w:val="0"/>
              <w:keepLines w:val="0"/>
              <w:pageBreakBefore w:val="0"/>
              <w:widowControl w:val="0"/>
              <w:kinsoku/>
              <w:wordWrap/>
              <w:overflowPunct/>
              <w:topLinePunct w:val="0"/>
              <w:autoSpaceDE/>
              <w:autoSpaceDN/>
              <w:bidi w:val="0"/>
              <w:adjustRightInd/>
              <w:snapToGrid/>
              <w:spacing w:before="181"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23DDBFEA">
            <w:pPr>
              <w:keepNext w:val="0"/>
              <w:keepLines w:val="0"/>
              <w:pageBreakBefore w:val="0"/>
              <w:widowControl w:val="0"/>
              <w:kinsoku/>
              <w:wordWrap/>
              <w:overflowPunct/>
              <w:topLinePunct w:val="0"/>
              <w:autoSpaceDE/>
              <w:autoSpaceDN/>
              <w:bidi w:val="0"/>
              <w:adjustRightInd/>
              <w:snapToGrid/>
              <w:spacing w:before="181"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19"/>
                <w:w w:val="94"/>
                <w:sz w:val="24"/>
                <w:szCs w:val="24"/>
              </w:rPr>
              <w:t>2</w:t>
            </w:r>
          </w:p>
        </w:tc>
      </w:tr>
      <w:tr w14:paraId="00291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37030BB4">
            <w:pPr>
              <w:keepNext w:val="0"/>
              <w:keepLines w:val="0"/>
              <w:pageBreakBefore w:val="0"/>
              <w:widowControl w:val="0"/>
              <w:kinsoku/>
              <w:wordWrap/>
              <w:overflowPunct/>
              <w:topLinePunct w:val="0"/>
              <w:autoSpaceDE/>
              <w:autoSpaceDN/>
              <w:bidi w:val="0"/>
              <w:adjustRightInd/>
              <w:snapToGrid/>
              <w:spacing w:before="63" w:line="280" w:lineRule="exact"/>
              <w:ind w:left="271" w:leftChars="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62</w:t>
            </w:r>
          </w:p>
        </w:tc>
        <w:tc>
          <w:tcPr>
            <w:tcW w:w="0" w:type="auto"/>
            <w:tcBorders>
              <w:top w:val="single" w:color="000000" w:sz="4" w:space="0"/>
              <w:bottom w:val="single" w:color="000000" w:sz="4" w:space="0"/>
            </w:tcBorders>
            <w:vAlign w:val="top"/>
          </w:tcPr>
          <w:p w14:paraId="1A52D747">
            <w:pPr>
              <w:keepNext w:val="0"/>
              <w:keepLines w:val="0"/>
              <w:pageBreakBefore w:val="0"/>
              <w:widowControl w:val="0"/>
              <w:kinsoku/>
              <w:wordWrap/>
              <w:overflowPunct/>
              <w:topLinePunct w:val="0"/>
              <w:autoSpaceDE/>
              <w:autoSpaceDN/>
              <w:bidi w:val="0"/>
              <w:adjustRightInd/>
              <w:snapToGrid/>
              <w:spacing w:before="62" w:line="280" w:lineRule="exact"/>
              <w:ind w:left="35" w:leftChars="0"/>
              <w:jc w:val="both"/>
              <w:textAlignment w:val="auto"/>
              <w:rPr>
                <w:rFonts w:hint="eastAsia" w:ascii="宋体" w:hAnsi="宋体" w:eastAsia="宋体" w:cs="宋体"/>
                <w:spacing w:val="3"/>
                <w:sz w:val="24"/>
                <w:szCs w:val="24"/>
              </w:rPr>
            </w:pPr>
            <w:r>
              <w:rPr>
                <w:rFonts w:hint="eastAsia" w:ascii="宋体" w:hAnsi="宋体" w:eastAsia="宋体" w:cs="宋体"/>
                <w:spacing w:val="7"/>
                <w:sz w:val="24"/>
                <w:szCs w:val="24"/>
              </w:rPr>
              <w:t>碘化钾（</w:t>
            </w:r>
            <w:r>
              <w:rPr>
                <w:rFonts w:hint="eastAsia" w:ascii="宋体" w:hAnsi="宋体" w:eastAsia="宋体" w:cs="宋体"/>
                <w:sz w:val="24"/>
                <w:szCs w:val="24"/>
              </w:rPr>
              <w:t>KI</w:t>
            </w:r>
            <w:r>
              <w:rPr>
                <w:rFonts w:hint="eastAsia" w:ascii="宋体" w:hAnsi="宋体" w:eastAsia="宋体" w:cs="宋体"/>
                <w:spacing w:val="7"/>
                <w:sz w:val="24"/>
                <w:szCs w:val="24"/>
              </w:rPr>
              <w:t>）</w:t>
            </w:r>
          </w:p>
        </w:tc>
        <w:tc>
          <w:tcPr>
            <w:tcW w:w="0" w:type="auto"/>
            <w:tcBorders>
              <w:top w:val="single" w:color="000000" w:sz="4" w:space="0"/>
              <w:bottom w:val="single" w:color="000000" w:sz="4" w:space="0"/>
            </w:tcBorders>
            <w:vAlign w:val="top"/>
          </w:tcPr>
          <w:p w14:paraId="5588B1D3">
            <w:pPr>
              <w:keepNext w:val="0"/>
              <w:keepLines w:val="0"/>
              <w:pageBreakBefore w:val="0"/>
              <w:widowControl w:val="0"/>
              <w:kinsoku/>
              <w:wordWrap/>
              <w:overflowPunct/>
              <w:topLinePunct w:val="0"/>
              <w:autoSpaceDE/>
              <w:autoSpaceDN/>
              <w:bidi w:val="0"/>
              <w:adjustRightInd/>
              <w:snapToGrid/>
              <w:spacing w:before="62"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0"/>
                <w:sz w:val="24"/>
                <w:szCs w:val="24"/>
              </w:rPr>
              <w:t>500g</w:t>
            </w:r>
          </w:p>
        </w:tc>
        <w:tc>
          <w:tcPr>
            <w:tcW w:w="0" w:type="auto"/>
            <w:tcBorders>
              <w:top w:val="single" w:color="000000" w:sz="4" w:space="0"/>
              <w:bottom w:val="single" w:color="000000" w:sz="4" w:space="0"/>
            </w:tcBorders>
            <w:vAlign w:val="top"/>
          </w:tcPr>
          <w:p w14:paraId="398ADAF3">
            <w:pPr>
              <w:keepNext w:val="0"/>
              <w:keepLines w:val="0"/>
              <w:pageBreakBefore w:val="0"/>
              <w:widowControl w:val="0"/>
              <w:kinsoku/>
              <w:wordWrap/>
              <w:overflowPunct/>
              <w:topLinePunct w:val="0"/>
              <w:autoSpaceDE/>
              <w:autoSpaceDN/>
              <w:bidi w:val="0"/>
              <w:adjustRightInd/>
              <w:snapToGrid/>
              <w:spacing w:before="62"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0AC3DDAE">
            <w:pPr>
              <w:keepNext w:val="0"/>
              <w:keepLines w:val="0"/>
              <w:pageBreakBefore w:val="0"/>
              <w:widowControl w:val="0"/>
              <w:kinsoku/>
              <w:wordWrap/>
              <w:overflowPunct/>
              <w:topLinePunct w:val="0"/>
              <w:autoSpaceDE/>
              <w:autoSpaceDN/>
              <w:bidi w:val="0"/>
              <w:adjustRightInd/>
              <w:snapToGrid/>
              <w:spacing w:before="63"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27"/>
                <w:sz w:val="24"/>
                <w:szCs w:val="24"/>
              </w:rPr>
              <w:t>5</w:t>
            </w:r>
          </w:p>
        </w:tc>
      </w:tr>
      <w:tr w14:paraId="2D3D0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2046AB18">
            <w:pPr>
              <w:keepNext w:val="0"/>
              <w:keepLines w:val="0"/>
              <w:pageBreakBefore w:val="0"/>
              <w:widowControl w:val="0"/>
              <w:kinsoku/>
              <w:wordWrap/>
              <w:overflowPunct/>
              <w:topLinePunct w:val="0"/>
              <w:autoSpaceDE/>
              <w:autoSpaceDN/>
              <w:bidi w:val="0"/>
              <w:adjustRightInd/>
              <w:snapToGrid/>
              <w:spacing w:before="183" w:line="280" w:lineRule="exact"/>
              <w:ind w:left="271" w:leftChars="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63</w:t>
            </w:r>
          </w:p>
        </w:tc>
        <w:tc>
          <w:tcPr>
            <w:tcW w:w="0" w:type="auto"/>
            <w:tcBorders>
              <w:top w:val="single" w:color="000000" w:sz="4" w:space="0"/>
              <w:bottom w:val="single" w:color="000000" w:sz="4" w:space="0"/>
            </w:tcBorders>
            <w:vAlign w:val="top"/>
          </w:tcPr>
          <w:p w14:paraId="114778F8">
            <w:pPr>
              <w:keepNext w:val="0"/>
              <w:keepLines w:val="0"/>
              <w:pageBreakBefore w:val="0"/>
              <w:widowControl w:val="0"/>
              <w:kinsoku/>
              <w:wordWrap/>
              <w:overflowPunct/>
              <w:topLinePunct w:val="0"/>
              <w:autoSpaceDE/>
              <w:autoSpaceDN/>
              <w:bidi w:val="0"/>
              <w:adjustRightInd/>
              <w:snapToGrid/>
              <w:spacing w:before="47" w:line="280" w:lineRule="exact"/>
              <w:ind w:left="31" w:leftChars="0" w:right="63" w:rightChars="0" w:firstLine="3" w:firstLineChars="0"/>
              <w:jc w:val="both"/>
              <w:textAlignment w:val="auto"/>
              <w:rPr>
                <w:rFonts w:hint="eastAsia" w:ascii="宋体" w:hAnsi="宋体" w:eastAsia="宋体" w:cs="宋体"/>
                <w:spacing w:val="3"/>
                <w:sz w:val="24"/>
                <w:szCs w:val="24"/>
              </w:rPr>
            </w:pPr>
            <w:r>
              <w:rPr>
                <w:rFonts w:hint="eastAsia" w:ascii="宋体" w:hAnsi="宋体" w:eastAsia="宋体" w:cs="宋体"/>
                <w:spacing w:val="-2"/>
                <w:sz w:val="24"/>
                <w:szCs w:val="24"/>
              </w:rPr>
              <w:t>硫酸亚铁（FeSO4·7</w:t>
            </w:r>
            <w:r>
              <w:rPr>
                <w:rFonts w:hint="eastAsia" w:ascii="宋体" w:hAnsi="宋体" w:eastAsia="宋体" w:cs="宋体"/>
                <w:spacing w:val="-28"/>
                <w:sz w:val="24"/>
                <w:szCs w:val="24"/>
              </w:rPr>
              <w:t>H2O）</w:t>
            </w:r>
          </w:p>
        </w:tc>
        <w:tc>
          <w:tcPr>
            <w:tcW w:w="0" w:type="auto"/>
            <w:tcBorders>
              <w:top w:val="single" w:color="000000" w:sz="4" w:space="0"/>
              <w:bottom w:val="single" w:color="000000" w:sz="4" w:space="0"/>
            </w:tcBorders>
            <w:vAlign w:val="top"/>
          </w:tcPr>
          <w:p w14:paraId="2B948DB3">
            <w:pPr>
              <w:keepNext w:val="0"/>
              <w:keepLines w:val="0"/>
              <w:pageBreakBefore w:val="0"/>
              <w:widowControl w:val="0"/>
              <w:kinsoku/>
              <w:wordWrap/>
              <w:overflowPunct/>
              <w:topLinePunct w:val="0"/>
              <w:autoSpaceDE/>
              <w:autoSpaceDN/>
              <w:bidi w:val="0"/>
              <w:adjustRightInd/>
              <w:snapToGrid/>
              <w:spacing w:before="183"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0"/>
                <w:sz w:val="24"/>
                <w:szCs w:val="24"/>
              </w:rPr>
              <w:t>500g</w:t>
            </w:r>
          </w:p>
        </w:tc>
        <w:tc>
          <w:tcPr>
            <w:tcW w:w="0" w:type="auto"/>
            <w:tcBorders>
              <w:top w:val="single" w:color="000000" w:sz="4" w:space="0"/>
              <w:bottom w:val="single" w:color="000000" w:sz="4" w:space="0"/>
            </w:tcBorders>
            <w:vAlign w:val="top"/>
          </w:tcPr>
          <w:p w14:paraId="6C1B96CB">
            <w:pPr>
              <w:keepNext w:val="0"/>
              <w:keepLines w:val="0"/>
              <w:pageBreakBefore w:val="0"/>
              <w:widowControl w:val="0"/>
              <w:kinsoku/>
              <w:wordWrap/>
              <w:overflowPunct/>
              <w:topLinePunct w:val="0"/>
              <w:autoSpaceDE/>
              <w:autoSpaceDN/>
              <w:bidi w:val="0"/>
              <w:adjustRightInd/>
              <w:snapToGrid/>
              <w:spacing w:before="183"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35A45F21">
            <w:pPr>
              <w:keepNext w:val="0"/>
              <w:keepLines w:val="0"/>
              <w:pageBreakBefore w:val="0"/>
              <w:widowControl w:val="0"/>
              <w:kinsoku/>
              <w:wordWrap/>
              <w:overflowPunct/>
              <w:topLinePunct w:val="0"/>
              <w:autoSpaceDE/>
              <w:autoSpaceDN/>
              <w:bidi w:val="0"/>
              <w:adjustRightInd/>
              <w:snapToGrid/>
              <w:spacing w:before="183"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9"/>
                <w:sz w:val="24"/>
                <w:szCs w:val="24"/>
              </w:rPr>
              <w:t>10</w:t>
            </w:r>
          </w:p>
        </w:tc>
      </w:tr>
      <w:tr w14:paraId="3DA5C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2E30A153">
            <w:pPr>
              <w:keepNext w:val="0"/>
              <w:keepLines w:val="0"/>
              <w:pageBreakBefore w:val="0"/>
              <w:widowControl w:val="0"/>
              <w:kinsoku/>
              <w:wordWrap/>
              <w:overflowPunct/>
              <w:topLinePunct w:val="0"/>
              <w:autoSpaceDE/>
              <w:autoSpaceDN/>
              <w:bidi w:val="0"/>
              <w:adjustRightInd/>
              <w:snapToGrid/>
              <w:spacing w:before="184" w:line="280" w:lineRule="exact"/>
              <w:ind w:left="271" w:leftChars="0"/>
              <w:jc w:val="both"/>
              <w:textAlignment w:val="auto"/>
              <w:rPr>
                <w:rFonts w:hint="eastAsia" w:ascii="宋体" w:hAnsi="宋体" w:eastAsia="宋体" w:cs="宋体"/>
                <w:sz w:val="24"/>
                <w:szCs w:val="24"/>
              </w:rPr>
            </w:pPr>
            <w:r>
              <w:rPr>
                <w:rFonts w:hint="eastAsia" w:ascii="宋体" w:hAnsi="宋体" w:eastAsia="宋体" w:cs="宋体"/>
                <w:spacing w:val="-8"/>
                <w:w w:val="96"/>
                <w:sz w:val="24"/>
                <w:szCs w:val="24"/>
              </w:rPr>
              <w:t>64</w:t>
            </w:r>
          </w:p>
        </w:tc>
        <w:tc>
          <w:tcPr>
            <w:tcW w:w="0" w:type="auto"/>
            <w:tcBorders>
              <w:top w:val="single" w:color="000000" w:sz="4" w:space="0"/>
              <w:bottom w:val="single" w:color="000000" w:sz="4" w:space="0"/>
            </w:tcBorders>
            <w:vAlign w:val="top"/>
          </w:tcPr>
          <w:p w14:paraId="090DA444">
            <w:pPr>
              <w:keepNext w:val="0"/>
              <w:keepLines w:val="0"/>
              <w:pageBreakBefore w:val="0"/>
              <w:widowControl w:val="0"/>
              <w:kinsoku/>
              <w:wordWrap/>
              <w:overflowPunct/>
              <w:topLinePunct w:val="0"/>
              <w:autoSpaceDE/>
              <w:autoSpaceDN/>
              <w:bidi w:val="0"/>
              <w:adjustRightInd/>
              <w:snapToGrid/>
              <w:spacing w:before="50" w:line="280" w:lineRule="exact"/>
              <w:ind w:left="30" w:leftChars="0" w:right="233" w:rightChars="0" w:firstLine="25" w:firstLineChars="0"/>
              <w:jc w:val="both"/>
              <w:textAlignment w:val="auto"/>
              <w:rPr>
                <w:rFonts w:hint="eastAsia" w:ascii="宋体" w:hAnsi="宋体" w:eastAsia="宋体" w:cs="宋体"/>
                <w:spacing w:val="3"/>
                <w:sz w:val="24"/>
                <w:szCs w:val="24"/>
              </w:rPr>
            </w:pPr>
            <w:r>
              <w:rPr>
                <w:rFonts w:hint="eastAsia" w:ascii="宋体" w:hAnsi="宋体" w:eastAsia="宋体" w:cs="宋体"/>
                <w:sz w:val="24"/>
                <w:szCs w:val="24"/>
              </w:rPr>
              <w:t>乙二胺四乙酸二钠(</w:t>
            </w:r>
            <w:r>
              <w:rPr>
                <w:rFonts w:hint="eastAsia" w:ascii="宋体" w:hAnsi="宋体" w:eastAsia="宋体" w:cs="宋体"/>
                <w:spacing w:val="-13"/>
                <w:sz w:val="24"/>
                <w:szCs w:val="24"/>
              </w:rPr>
              <w:t>Na2-EDTA）</w:t>
            </w:r>
          </w:p>
        </w:tc>
        <w:tc>
          <w:tcPr>
            <w:tcW w:w="0" w:type="auto"/>
            <w:tcBorders>
              <w:top w:val="single" w:color="000000" w:sz="4" w:space="0"/>
              <w:bottom w:val="single" w:color="000000" w:sz="4" w:space="0"/>
            </w:tcBorders>
            <w:vAlign w:val="top"/>
          </w:tcPr>
          <w:p w14:paraId="357BE90C">
            <w:pPr>
              <w:keepNext w:val="0"/>
              <w:keepLines w:val="0"/>
              <w:pageBreakBefore w:val="0"/>
              <w:widowControl w:val="0"/>
              <w:kinsoku/>
              <w:wordWrap/>
              <w:overflowPunct/>
              <w:topLinePunct w:val="0"/>
              <w:autoSpaceDE/>
              <w:autoSpaceDN/>
              <w:bidi w:val="0"/>
              <w:adjustRightInd/>
              <w:snapToGrid/>
              <w:spacing w:before="184" w:line="280" w:lineRule="exact"/>
              <w:ind w:left="44" w:leftChars="0"/>
              <w:jc w:val="both"/>
              <w:textAlignment w:val="auto"/>
              <w:rPr>
                <w:rFonts w:hint="eastAsia" w:ascii="宋体" w:hAnsi="宋体" w:eastAsia="宋体" w:cs="宋体"/>
                <w:spacing w:val="9"/>
                <w:sz w:val="24"/>
                <w:szCs w:val="24"/>
              </w:rPr>
            </w:pPr>
            <w:r>
              <w:rPr>
                <w:rFonts w:hint="eastAsia" w:ascii="宋体" w:hAnsi="宋体" w:eastAsia="宋体" w:cs="宋体"/>
                <w:spacing w:val="-10"/>
                <w:sz w:val="24"/>
                <w:szCs w:val="24"/>
              </w:rPr>
              <w:t>250g</w:t>
            </w:r>
          </w:p>
        </w:tc>
        <w:tc>
          <w:tcPr>
            <w:tcW w:w="0" w:type="auto"/>
            <w:tcBorders>
              <w:top w:val="single" w:color="000000" w:sz="4" w:space="0"/>
              <w:bottom w:val="single" w:color="000000" w:sz="4" w:space="0"/>
            </w:tcBorders>
            <w:vAlign w:val="top"/>
          </w:tcPr>
          <w:p w14:paraId="5424C3F0">
            <w:pPr>
              <w:keepNext w:val="0"/>
              <w:keepLines w:val="0"/>
              <w:pageBreakBefore w:val="0"/>
              <w:widowControl w:val="0"/>
              <w:kinsoku/>
              <w:wordWrap/>
              <w:overflowPunct/>
              <w:topLinePunct w:val="0"/>
              <w:autoSpaceDE/>
              <w:autoSpaceDN/>
              <w:bidi w:val="0"/>
              <w:adjustRightInd/>
              <w:snapToGrid/>
              <w:spacing w:before="184"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227B9DAD">
            <w:pPr>
              <w:keepNext w:val="0"/>
              <w:keepLines w:val="0"/>
              <w:pageBreakBefore w:val="0"/>
              <w:widowControl w:val="0"/>
              <w:kinsoku/>
              <w:wordWrap/>
              <w:overflowPunct/>
              <w:topLinePunct w:val="0"/>
              <w:autoSpaceDE/>
              <w:autoSpaceDN/>
              <w:bidi w:val="0"/>
              <w:adjustRightInd/>
              <w:snapToGrid/>
              <w:spacing w:before="184"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9"/>
                <w:sz w:val="24"/>
                <w:szCs w:val="24"/>
              </w:rPr>
              <w:t>10</w:t>
            </w:r>
          </w:p>
        </w:tc>
      </w:tr>
      <w:tr w14:paraId="3FEE5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6BA18EEA">
            <w:pPr>
              <w:keepNext w:val="0"/>
              <w:keepLines w:val="0"/>
              <w:pageBreakBefore w:val="0"/>
              <w:widowControl w:val="0"/>
              <w:kinsoku/>
              <w:wordWrap/>
              <w:overflowPunct/>
              <w:topLinePunct w:val="0"/>
              <w:autoSpaceDE/>
              <w:autoSpaceDN/>
              <w:bidi w:val="0"/>
              <w:adjustRightInd/>
              <w:snapToGrid/>
              <w:spacing w:before="185" w:line="280" w:lineRule="exact"/>
              <w:ind w:left="271" w:leftChars="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65</w:t>
            </w:r>
          </w:p>
        </w:tc>
        <w:tc>
          <w:tcPr>
            <w:tcW w:w="0" w:type="auto"/>
            <w:tcBorders>
              <w:top w:val="single" w:color="000000" w:sz="4" w:space="0"/>
              <w:bottom w:val="single" w:color="000000" w:sz="4" w:space="0"/>
            </w:tcBorders>
            <w:vAlign w:val="top"/>
          </w:tcPr>
          <w:p w14:paraId="6441B9B6">
            <w:pPr>
              <w:keepNext w:val="0"/>
              <w:keepLines w:val="0"/>
              <w:pageBreakBefore w:val="0"/>
              <w:widowControl w:val="0"/>
              <w:kinsoku/>
              <w:wordWrap/>
              <w:overflowPunct/>
              <w:topLinePunct w:val="0"/>
              <w:autoSpaceDE/>
              <w:autoSpaceDN/>
              <w:bidi w:val="0"/>
              <w:adjustRightInd/>
              <w:snapToGrid/>
              <w:spacing w:before="50" w:line="280" w:lineRule="exact"/>
              <w:ind w:left="49" w:leftChars="0" w:right="108" w:rightChars="0" w:hanging="12" w:firstLine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盐酸硫胺素（维生素B</w:t>
            </w:r>
            <w:r>
              <w:rPr>
                <w:rFonts w:hint="eastAsia" w:ascii="宋体" w:hAnsi="宋体" w:eastAsia="宋体" w:cs="宋体"/>
                <w:spacing w:val="-19"/>
                <w:sz w:val="24"/>
                <w:szCs w:val="24"/>
              </w:rPr>
              <w:t>1）</w:t>
            </w:r>
          </w:p>
        </w:tc>
        <w:tc>
          <w:tcPr>
            <w:tcW w:w="0" w:type="auto"/>
            <w:tcBorders>
              <w:top w:val="single" w:color="000000" w:sz="4" w:space="0"/>
              <w:bottom w:val="single" w:color="000000" w:sz="4" w:space="0"/>
            </w:tcBorders>
            <w:vAlign w:val="top"/>
          </w:tcPr>
          <w:p w14:paraId="00D72182">
            <w:pPr>
              <w:keepNext w:val="0"/>
              <w:keepLines w:val="0"/>
              <w:pageBreakBefore w:val="0"/>
              <w:widowControl w:val="0"/>
              <w:kinsoku/>
              <w:wordWrap/>
              <w:overflowPunct/>
              <w:topLinePunct w:val="0"/>
              <w:autoSpaceDE/>
              <w:autoSpaceDN/>
              <w:bidi w:val="0"/>
              <w:adjustRightInd/>
              <w:snapToGrid/>
              <w:spacing w:before="185" w:line="280" w:lineRule="exact"/>
              <w:ind w:left="44" w:leftChars="0"/>
              <w:jc w:val="both"/>
              <w:textAlignment w:val="auto"/>
              <w:rPr>
                <w:rFonts w:hint="eastAsia" w:ascii="宋体" w:hAnsi="宋体" w:eastAsia="宋体" w:cs="宋体"/>
                <w:spacing w:val="9"/>
                <w:sz w:val="24"/>
                <w:szCs w:val="24"/>
              </w:rPr>
            </w:pPr>
            <w:r>
              <w:rPr>
                <w:rFonts w:hint="eastAsia" w:ascii="宋体" w:hAnsi="宋体" w:eastAsia="宋体" w:cs="宋体"/>
                <w:spacing w:val="-11"/>
                <w:sz w:val="24"/>
                <w:szCs w:val="24"/>
              </w:rPr>
              <w:t>25g</w:t>
            </w:r>
          </w:p>
        </w:tc>
        <w:tc>
          <w:tcPr>
            <w:tcW w:w="0" w:type="auto"/>
            <w:tcBorders>
              <w:top w:val="single" w:color="000000" w:sz="4" w:space="0"/>
              <w:bottom w:val="single" w:color="000000" w:sz="4" w:space="0"/>
            </w:tcBorders>
            <w:vAlign w:val="top"/>
          </w:tcPr>
          <w:p w14:paraId="309BA485">
            <w:pPr>
              <w:keepNext w:val="0"/>
              <w:keepLines w:val="0"/>
              <w:pageBreakBefore w:val="0"/>
              <w:widowControl w:val="0"/>
              <w:kinsoku/>
              <w:wordWrap/>
              <w:overflowPunct/>
              <w:topLinePunct w:val="0"/>
              <w:autoSpaceDE/>
              <w:autoSpaceDN/>
              <w:bidi w:val="0"/>
              <w:adjustRightInd/>
              <w:snapToGrid/>
              <w:spacing w:before="185"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2B9DF315">
            <w:pPr>
              <w:keepNext w:val="0"/>
              <w:keepLines w:val="0"/>
              <w:pageBreakBefore w:val="0"/>
              <w:widowControl w:val="0"/>
              <w:kinsoku/>
              <w:wordWrap/>
              <w:overflowPunct/>
              <w:topLinePunct w:val="0"/>
              <w:autoSpaceDE/>
              <w:autoSpaceDN/>
              <w:bidi w:val="0"/>
              <w:adjustRightInd/>
              <w:snapToGrid/>
              <w:spacing w:before="185"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19"/>
                <w:w w:val="94"/>
                <w:sz w:val="24"/>
                <w:szCs w:val="24"/>
              </w:rPr>
              <w:t>2</w:t>
            </w:r>
          </w:p>
        </w:tc>
      </w:tr>
      <w:tr w14:paraId="7C877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418226E6">
            <w:pPr>
              <w:keepNext w:val="0"/>
              <w:keepLines w:val="0"/>
              <w:pageBreakBefore w:val="0"/>
              <w:widowControl w:val="0"/>
              <w:kinsoku/>
              <w:wordWrap/>
              <w:overflowPunct/>
              <w:topLinePunct w:val="0"/>
              <w:autoSpaceDE/>
              <w:autoSpaceDN/>
              <w:bidi w:val="0"/>
              <w:adjustRightInd/>
              <w:snapToGrid/>
              <w:spacing w:before="186" w:line="280" w:lineRule="exact"/>
              <w:ind w:left="271" w:leftChars="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66</w:t>
            </w:r>
          </w:p>
        </w:tc>
        <w:tc>
          <w:tcPr>
            <w:tcW w:w="0" w:type="auto"/>
            <w:tcBorders>
              <w:top w:val="single" w:color="000000" w:sz="4" w:space="0"/>
              <w:bottom w:val="single" w:color="000000" w:sz="4" w:space="0"/>
            </w:tcBorders>
            <w:vAlign w:val="top"/>
          </w:tcPr>
          <w:p w14:paraId="476DA3F3">
            <w:pPr>
              <w:keepNext w:val="0"/>
              <w:keepLines w:val="0"/>
              <w:pageBreakBefore w:val="0"/>
              <w:widowControl w:val="0"/>
              <w:kinsoku/>
              <w:wordWrap/>
              <w:overflowPunct/>
              <w:topLinePunct w:val="0"/>
              <w:autoSpaceDE/>
              <w:autoSpaceDN/>
              <w:bidi w:val="0"/>
              <w:adjustRightInd/>
              <w:snapToGrid/>
              <w:spacing w:before="50" w:line="280" w:lineRule="exact"/>
              <w:ind w:left="37" w:leftChars="0" w:right="108" w:righ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盐酸吡哆醇（维生素B</w:t>
            </w:r>
            <w:r>
              <w:rPr>
                <w:rFonts w:hint="eastAsia" w:ascii="宋体" w:hAnsi="宋体" w:eastAsia="宋体" w:cs="宋体"/>
                <w:spacing w:val="-12"/>
                <w:sz w:val="24"/>
                <w:szCs w:val="24"/>
              </w:rPr>
              <w:t>6）</w:t>
            </w:r>
          </w:p>
        </w:tc>
        <w:tc>
          <w:tcPr>
            <w:tcW w:w="0" w:type="auto"/>
            <w:tcBorders>
              <w:top w:val="single" w:color="000000" w:sz="4" w:space="0"/>
              <w:bottom w:val="single" w:color="000000" w:sz="4" w:space="0"/>
            </w:tcBorders>
            <w:vAlign w:val="top"/>
          </w:tcPr>
          <w:p w14:paraId="259A73E9">
            <w:pPr>
              <w:keepNext w:val="0"/>
              <w:keepLines w:val="0"/>
              <w:pageBreakBefore w:val="0"/>
              <w:widowControl w:val="0"/>
              <w:kinsoku/>
              <w:wordWrap/>
              <w:overflowPunct/>
              <w:topLinePunct w:val="0"/>
              <w:autoSpaceDE/>
              <w:autoSpaceDN/>
              <w:bidi w:val="0"/>
              <w:adjustRightInd/>
              <w:snapToGrid/>
              <w:spacing w:before="186" w:line="280" w:lineRule="exact"/>
              <w:ind w:left="56" w:leftChars="0"/>
              <w:jc w:val="both"/>
              <w:textAlignment w:val="auto"/>
              <w:rPr>
                <w:rFonts w:hint="eastAsia" w:ascii="宋体" w:hAnsi="宋体" w:eastAsia="宋体" w:cs="宋体"/>
                <w:spacing w:val="9"/>
                <w:sz w:val="24"/>
                <w:szCs w:val="24"/>
              </w:rPr>
            </w:pPr>
            <w:r>
              <w:rPr>
                <w:rFonts w:hint="eastAsia" w:ascii="宋体" w:hAnsi="宋体" w:eastAsia="宋体" w:cs="宋体"/>
                <w:spacing w:val="-13"/>
                <w:sz w:val="24"/>
                <w:szCs w:val="24"/>
              </w:rPr>
              <w:t>100g</w:t>
            </w:r>
          </w:p>
        </w:tc>
        <w:tc>
          <w:tcPr>
            <w:tcW w:w="0" w:type="auto"/>
            <w:tcBorders>
              <w:top w:val="single" w:color="000000" w:sz="4" w:space="0"/>
              <w:bottom w:val="single" w:color="000000" w:sz="4" w:space="0"/>
            </w:tcBorders>
            <w:vAlign w:val="top"/>
          </w:tcPr>
          <w:p w14:paraId="41F9CADE">
            <w:pPr>
              <w:keepNext w:val="0"/>
              <w:keepLines w:val="0"/>
              <w:pageBreakBefore w:val="0"/>
              <w:widowControl w:val="0"/>
              <w:kinsoku/>
              <w:wordWrap/>
              <w:overflowPunct/>
              <w:topLinePunct w:val="0"/>
              <w:autoSpaceDE/>
              <w:autoSpaceDN/>
              <w:bidi w:val="0"/>
              <w:adjustRightInd/>
              <w:snapToGrid/>
              <w:spacing w:before="186"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52C24ACA">
            <w:pPr>
              <w:keepNext w:val="0"/>
              <w:keepLines w:val="0"/>
              <w:pageBreakBefore w:val="0"/>
              <w:widowControl w:val="0"/>
              <w:kinsoku/>
              <w:wordWrap/>
              <w:overflowPunct/>
              <w:topLinePunct w:val="0"/>
              <w:autoSpaceDE/>
              <w:autoSpaceDN/>
              <w:bidi w:val="0"/>
              <w:adjustRightInd/>
              <w:snapToGrid/>
              <w:spacing w:before="186"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19"/>
                <w:w w:val="94"/>
                <w:sz w:val="24"/>
                <w:szCs w:val="24"/>
              </w:rPr>
              <w:t>2</w:t>
            </w:r>
          </w:p>
        </w:tc>
      </w:tr>
      <w:tr w14:paraId="25D72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30D1CF4F">
            <w:pPr>
              <w:keepNext w:val="0"/>
              <w:keepLines w:val="0"/>
              <w:pageBreakBefore w:val="0"/>
              <w:widowControl w:val="0"/>
              <w:kinsoku/>
              <w:wordWrap/>
              <w:overflowPunct/>
              <w:topLinePunct w:val="0"/>
              <w:autoSpaceDE/>
              <w:autoSpaceDN/>
              <w:bidi w:val="0"/>
              <w:adjustRightInd/>
              <w:snapToGrid/>
              <w:spacing w:before="67" w:line="280" w:lineRule="exact"/>
              <w:ind w:left="271" w:leftChars="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67</w:t>
            </w:r>
          </w:p>
        </w:tc>
        <w:tc>
          <w:tcPr>
            <w:tcW w:w="0" w:type="auto"/>
            <w:tcBorders>
              <w:top w:val="single" w:color="000000" w:sz="4" w:space="0"/>
              <w:bottom w:val="single" w:color="000000" w:sz="4" w:space="0"/>
            </w:tcBorders>
            <w:vAlign w:val="top"/>
          </w:tcPr>
          <w:p w14:paraId="23266DCD">
            <w:pPr>
              <w:keepNext w:val="0"/>
              <w:keepLines w:val="0"/>
              <w:pageBreakBefore w:val="0"/>
              <w:widowControl w:val="0"/>
              <w:kinsoku/>
              <w:wordWrap/>
              <w:overflowPunct/>
              <w:topLinePunct w:val="0"/>
              <w:autoSpaceDE/>
              <w:autoSpaceDN/>
              <w:bidi w:val="0"/>
              <w:adjustRightInd/>
              <w:snapToGrid/>
              <w:spacing w:before="67" w:line="280" w:lineRule="exact"/>
              <w:ind w:left="34"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肌醇</w:t>
            </w:r>
          </w:p>
        </w:tc>
        <w:tc>
          <w:tcPr>
            <w:tcW w:w="0" w:type="auto"/>
            <w:tcBorders>
              <w:top w:val="single" w:color="000000" w:sz="4" w:space="0"/>
              <w:bottom w:val="single" w:color="000000" w:sz="4" w:space="0"/>
            </w:tcBorders>
            <w:vAlign w:val="top"/>
          </w:tcPr>
          <w:p w14:paraId="6F0D11AB">
            <w:pPr>
              <w:keepNext w:val="0"/>
              <w:keepLines w:val="0"/>
              <w:pageBreakBefore w:val="0"/>
              <w:widowControl w:val="0"/>
              <w:kinsoku/>
              <w:wordWrap/>
              <w:overflowPunct/>
              <w:topLinePunct w:val="0"/>
              <w:autoSpaceDE/>
              <w:autoSpaceDN/>
              <w:bidi w:val="0"/>
              <w:adjustRightInd/>
              <w:snapToGrid/>
              <w:spacing w:before="67" w:line="280" w:lineRule="exact"/>
              <w:ind w:left="44" w:leftChars="0"/>
              <w:jc w:val="both"/>
              <w:textAlignment w:val="auto"/>
              <w:rPr>
                <w:rFonts w:hint="eastAsia" w:ascii="宋体" w:hAnsi="宋体" w:eastAsia="宋体" w:cs="宋体"/>
                <w:spacing w:val="9"/>
                <w:sz w:val="24"/>
                <w:szCs w:val="24"/>
              </w:rPr>
            </w:pPr>
            <w:r>
              <w:rPr>
                <w:rFonts w:hint="eastAsia" w:ascii="宋体" w:hAnsi="宋体" w:eastAsia="宋体" w:cs="宋体"/>
                <w:spacing w:val="-11"/>
                <w:sz w:val="24"/>
                <w:szCs w:val="24"/>
              </w:rPr>
              <w:t>25g</w:t>
            </w:r>
          </w:p>
        </w:tc>
        <w:tc>
          <w:tcPr>
            <w:tcW w:w="0" w:type="auto"/>
            <w:tcBorders>
              <w:top w:val="single" w:color="000000" w:sz="4" w:space="0"/>
              <w:bottom w:val="single" w:color="000000" w:sz="4" w:space="0"/>
            </w:tcBorders>
            <w:vAlign w:val="top"/>
          </w:tcPr>
          <w:p w14:paraId="0B81C075">
            <w:pPr>
              <w:keepNext w:val="0"/>
              <w:keepLines w:val="0"/>
              <w:pageBreakBefore w:val="0"/>
              <w:widowControl w:val="0"/>
              <w:kinsoku/>
              <w:wordWrap/>
              <w:overflowPunct/>
              <w:topLinePunct w:val="0"/>
              <w:autoSpaceDE/>
              <w:autoSpaceDN/>
              <w:bidi w:val="0"/>
              <w:adjustRightInd/>
              <w:snapToGrid/>
              <w:spacing w:before="67"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4FC1E4B4">
            <w:pPr>
              <w:keepNext w:val="0"/>
              <w:keepLines w:val="0"/>
              <w:pageBreakBefore w:val="0"/>
              <w:widowControl w:val="0"/>
              <w:kinsoku/>
              <w:wordWrap/>
              <w:overflowPunct/>
              <w:topLinePunct w:val="0"/>
              <w:autoSpaceDE/>
              <w:autoSpaceDN/>
              <w:bidi w:val="0"/>
              <w:adjustRightInd/>
              <w:snapToGrid/>
              <w:spacing w:before="67"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5"/>
                <w:sz w:val="24"/>
                <w:szCs w:val="24"/>
              </w:rPr>
              <w:t>100</w:t>
            </w:r>
          </w:p>
        </w:tc>
      </w:tr>
      <w:tr w14:paraId="02385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61ADA281">
            <w:pPr>
              <w:keepNext w:val="0"/>
              <w:keepLines w:val="0"/>
              <w:pageBreakBefore w:val="0"/>
              <w:widowControl w:val="0"/>
              <w:kinsoku/>
              <w:wordWrap/>
              <w:overflowPunct/>
              <w:topLinePunct w:val="0"/>
              <w:autoSpaceDE/>
              <w:autoSpaceDN/>
              <w:bidi w:val="0"/>
              <w:adjustRightInd/>
              <w:snapToGrid/>
              <w:spacing w:before="68" w:line="280" w:lineRule="exact"/>
              <w:ind w:left="271" w:leftChars="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68</w:t>
            </w:r>
          </w:p>
        </w:tc>
        <w:tc>
          <w:tcPr>
            <w:tcW w:w="0" w:type="auto"/>
            <w:tcBorders>
              <w:top w:val="single" w:color="000000" w:sz="4" w:space="0"/>
              <w:bottom w:val="single" w:color="000000" w:sz="4" w:space="0"/>
            </w:tcBorders>
            <w:vAlign w:val="top"/>
          </w:tcPr>
          <w:p w14:paraId="388EEA7C">
            <w:pPr>
              <w:keepNext w:val="0"/>
              <w:keepLines w:val="0"/>
              <w:pageBreakBefore w:val="0"/>
              <w:widowControl w:val="0"/>
              <w:kinsoku/>
              <w:wordWrap/>
              <w:overflowPunct/>
              <w:topLinePunct w:val="0"/>
              <w:autoSpaceDE/>
              <w:autoSpaceDN/>
              <w:bidi w:val="0"/>
              <w:adjustRightInd/>
              <w:snapToGrid/>
              <w:spacing w:before="68" w:line="280" w:lineRule="exact"/>
              <w:ind w:left="35" w:leftChars="0"/>
              <w:jc w:val="both"/>
              <w:textAlignment w:val="auto"/>
              <w:rPr>
                <w:rFonts w:hint="eastAsia" w:ascii="宋体" w:hAnsi="宋体" w:eastAsia="宋体" w:cs="宋体"/>
                <w:spacing w:val="3"/>
                <w:sz w:val="24"/>
                <w:szCs w:val="24"/>
              </w:rPr>
            </w:pPr>
            <w:r>
              <w:rPr>
                <w:rFonts w:hint="eastAsia" w:ascii="宋体" w:hAnsi="宋体" w:eastAsia="宋体" w:cs="宋体"/>
                <w:spacing w:val="2"/>
                <w:sz w:val="24"/>
                <w:szCs w:val="24"/>
              </w:rPr>
              <w:t>甘氨酸</w:t>
            </w:r>
          </w:p>
        </w:tc>
        <w:tc>
          <w:tcPr>
            <w:tcW w:w="0" w:type="auto"/>
            <w:tcBorders>
              <w:top w:val="single" w:color="000000" w:sz="4" w:space="0"/>
              <w:bottom w:val="single" w:color="000000" w:sz="4" w:space="0"/>
            </w:tcBorders>
            <w:vAlign w:val="top"/>
          </w:tcPr>
          <w:p w14:paraId="6D700B88">
            <w:pPr>
              <w:keepNext w:val="0"/>
              <w:keepLines w:val="0"/>
              <w:pageBreakBefore w:val="0"/>
              <w:widowControl w:val="0"/>
              <w:kinsoku/>
              <w:wordWrap/>
              <w:overflowPunct/>
              <w:topLinePunct w:val="0"/>
              <w:autoSpaceDE/>
              <w:autoSpaceDN/>
              <w:bidi w:val="0"/>
              <w:adjustRightInd/>
              <w:snapToGrid/>
              <w:spacing w:before="68" w:line="280" w:lineRule="exact"/>
              <w:ind w:left="56" w:leftChars="0"/>
              <w:jc w:val="both"/>
              <w:textAlignment w:val="auto"/>
              <w:rPr>
                <w:rFonts w:hint="eastAsia" w:ascii="宋体" w:hAnsi="宋体" w:eastAsia="宋体" w:cs="宋体"/>
                <w:spacing w:val="9"/>
                <w:sz w:val="24"/>
                <w:szCs w:val="24"/>
              </w:rPr>
            </w:pPr>
            <w:r>
              <w:rPr>
                <w:rFonts w:hint="eastAsia" w:ascii="宋体" w:hAnsi="宋体" w:eastAsia="宋体" w:cs="宋体"/>
                <w:spacing w:val="-13"/>
                <w:sz w:val="24"/>
                <w:szCs w:val="24"/>
              </w:rPr>
              <w:t>100g</w:t>
            </w:r>
          </w:p>
        </w:tc>
        <w:tc>
          <w:tcPr>
            <w:tcW w:w="0" w:type="auto"/>
            <w:tcBorders>
              <w:top w:val="single" w:color="000000" w:sz="4" w:space="0"/>
              <w:bottom w:val="single" w:color="000000" w:sz="4" w:space="0"/>
            </w:tcBorders>
            <w:vAlign w:val="top"/>
          </w:tcPr>
          <w:p w14:paraId="2649E8F0">
            <w:pPr>
              <w:keepNext w:val="0"/>
              <w:keepLines w:val="0"/>
              <w:pageBreakBefore w:val="0"/>
              <w:widowControl w:val="0"/>
              <w:kinsoku/>
              <w:wordWrap/>
              <w:overflowPunct/>
              <w:topLinePunct w:val="0"/>
              <w:autoSpaceDE/>
              <w:autoSpaceDN/>
              <w:bidi w:val="0"/>
              <w:adjustRightInd/>
              <w:snapToGrid/>
              <w:spacing w:before="68"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7FB8D313">
            <w:pPr>
              <w:keepNext w:val="0"/>
              <w:keepLines w:val="0"/>
              <w:pageBreakBefore w:val="0"/>
              <w:widowControl w:val="0"/>
              <w:kinsoku/>
              <w:wordWrap/>
              <w:overflowPunct/>
              <w:topLinePunct w:val="0"/>
              <w:autoSpaceDE/>
              <w:autoSpaceDN/>
              <w:bidi w:val="0"/>
              <w:adjustRightInd/>
              <w:snapToGrid/>
              <w:spacing w:before="68"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27"/>
                <w:sz w:val="24"/>
                <w:szCs w:val="24"/>
              </w:rPr>
              <w:t>5</w:t>
            </w:r>
          </w:p>
        </w:tc>
      </w:tr>
      <w:tr w14:paraId="60A7C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512D6C0B">
            <w:pPr>
              <w:keepNext w:val="0"/>
              <w:keepLines w:val="0"/>
              <w:pageBreakBefore w:val="0"/>
              <w:widowControl w:val="0"/>
              <w:kinsoku/>
              <w:wordWrap/>
              <w:overflowPunct/>
              <w:topLinePunct w:val="0"/>
              <w:autoSpaceDE/>
              <w:autoSpaceDN/>
              <w:bidi w:val="0"/>
              <w:adjustRightInd/>
              <w:snapToGrid/>
              <w:spacing w:before="68" w:line="280" w:lineRule="exact"/>
              <w:ind w:left="271" w:leftChars="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69</w:t>
            </w:r>
          </w:p>
        </w:tc>
        <w:tc>
          <w:tcPr>
            <w:tcW w:w="0" w:type="auto"/>
            <w:tcBorders>
              <w:top w:val="single" w:color="000000" w:sz="4" w:space="0"/>
              <w:bottom w:val="single" w:color="000000" w:sz="4" w:space="0"/>
            </w:tcBorders>
            <w:vAlign w:val="top"/>
          </w:tcPr>
          <w:p w14:paraId="19F935E0">
            <w:pPr>
              <w:keepNext w:val="0"/>
              <w:keepLines w:val="0"/>
              <w:pageBreakBefore w:val="0"/>
              <w:widowControl w:val="0"/>
              <w:kinsoku/>
              <w:wordWrap/>
              <w:overflowPunct/>
              <w:topLinePunct w:val="0"/>
              <w:autoSpaceDE/>
              <w:autoSpaceDN/>
              <w:bidi w:val="0"/>
              <w:adjustRightInd/>
              <w:snapToGrid/>
              <w:spacing w:before="68" w:line="280" w:lineRule="exact"/>
              <w:ind w:left="36" w:leftChars="0"/>
              <w:jc w:val="both"/>
              <w:textAlignment w:val="auto"/>
              <w:rPr>
                <w:rFonts w:hint="eastAsia" w:ascii="宋体" w:hAnsi="宋体" w:eastAsia="宋体" w:cs="宋体"/>
                <w:spacing w:val="3"/>
                <w:sz w:val="24"/>
                <w:szCs w:val="24"/>
              </w:rPr>
            </w:pPr>
            <w:r>
              <w:rPr>
                <w:rFonts w:hint="eastAsia" w:ascii="宋体" w:hAnsi="宋体" w:eastAsia="宋体" w:cs="宋体"/>
                <w:sz w:val="24"/>
                <w:szCs w:val="24"/>
              </w:rPr>
              <w:t>烟酸</w:t>
            </w:r>
          </w:p>
        </w:tc>
        <w:tc>
          <w:tcPr>
            <w:tcW w:w="0" w:type="auto"/>
            <w:tcBorders>
              <w:top w:val="single" w:color="000000" w:sz="4" w:space="0"/>
              <w:bottom w:val="single" w:color="000000" w:sz="4" w:space="0"/>
            </w:tcBorders>
            <w:vAlign w:val="top"/>
          </w:tcPr>
          <w:p w14:paraId="6C5C2BE8">
            <w:pPr>
              <w:keepNext w:val="0"/>
              <w:keepLines w:val="0"/>
              <w:pageBreakBefore w:val="0"/>
              <w:widowControl w:val="0"/>
              <w:kinsoku/>
              <w:wordWrap/>
              <w:overflowPunct/>
              <w:topLinePunct w:val="0"/>
              <w:autoSpaceDE/>
              <w:autoSpaceDN/>
              <w:bidi w:val="0"/>
              <w:adjustRightInd/>
              <w:snapToGrid/>
              <w:spacing w:before="69" w:line="280" w:lineRule="exact"/>
              <w:ind w:left="44" w:leftChars="0"/>
              <w:jc w:val="both"/>
              <w:textAlignment w:val="auto"/>
              <w:rPr>
                <w:rFonts w:hint="eastAsia" w:ascii="宋体" w:hAnsi="宋体" w:eastAsia="宋体" w:cs="宋体"/>
                <w:spacing w:val="9"/>
                <w:sz w:val="24"/>
                <w:szCs w:val="24"/>
              </w:rPr>
            </w:pPr>
            <w:r>
              <w:rPr>
                <w:rFonts w:hint="eastAsia" w:ascii="宋体" w:hAnsi="宋体" w:eastAsia="宋体" w:cs="宋体"/>
                <w:spacing w:val="-11"/>
                <w:sz w:val="24"/>
                <w:szCs w:val="24"/>
              </w:rPr>
              <w:t>25g</w:t>
            </w:r>
          </w:p>
        </w:tc>
        <w:tc>
          <w:tcPr>
            <w:tcW w:w="0" w:type="auto"/>
            <w:tcBorders>
              <w:top w:val="single" w:color="000000" w:sz="4" w:space="0"/>
              <w:bottom w:val="single" w:color="000000" w:sz="4" w:space="0"/>
            </w:tcBorders>
            <w:vAlign w:val="top"/>
          </w:tcPr>
          <w:p w14:paraId="3E194D3D">
            <w:pPr>
              <w:keepNext w:val="0"/>
              <w:keepLines w:val="0"/>
              <w:pageBreakBefore w:val="0"/>
              <w:widowControl w:val="0"/>
              <w:kinsoku/>
              <w:wordWrap/>
              <w:overflowPunct/>
              <w:topLinePunct w:val="0"/>
              <w:autoSpaceDE/>
              <w:autoSpaceDN/>
              <w:bidi w:val="0"/>
              <w:adjustRightInd/>
              <w:snapToGrid/>
              <w:spacing w:before="69"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08594CA0">
            <w:pPr>
              <w:keepNext w:val="0"/>
              <w:keepLines w:val="0"/>
              <w:pageBreakBefore w:val="0"/>
              <w:widowControl w:val="0"/>
              <w:kinsoku/>
              <w:wordWrap/>
              <w:overflowPunct/>
              <w:topLinePunct w:val="0"/>
              <w:autoSpaceDE/>
              <w:autoSpaceDN/>
              <w:bidi w:val="0"/>
              <w:adjustRightInd/>
              <w:snapToGrid/>
              <w:spacing w:before="68"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19"/>
                <w:w w:val="94"/>
                <w:sz w:val="24"/>
                <w:szCs w:val="24"/>
              </w:rPr>
              <w:t>2</w:t>
            </w:r>
          </w:p>
        </w:tc>
      </w:tr>
      <w:tr w14:paraId="05C7E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54077283">
            <w:pPr>
              <w:keepNext w:val="0"/>
              <w:keepLines w:val="0"/>
              <w:pageBreakBefore w:val="0"/>
              <w:widowControl w:val="0"/>
              <w:kinsoku/>
              <w:wordWrap/>
              <w:overflowPunct/>
              <w:topLinePunct w:val="0"/>
              <w:autoSpaceDE/>
              <w:autoSpaceDN/>
              <w:bidi w:val="0"/>
              <w:adjustRightInd/>
              <w:snapToGrid/>
              <w:spacing w:before="70"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70</w:t>
            </w:r>
          </w:p>
        </w:tc>
        <w:tc>
          <w:tcPr>
            <w:tcW w:w="0" w:type="auto"/>
            <w:tcBorders>
              <w:top w:val="single" w:color="000000" w:sz="4" w:space="0"/>
              <w:bottom w:val="single" w:color="000000" w:sz="4" w:space="0"/>
            </w:tcBorders>
            <w:vAlign w:val="top"/>
          </w:tcPr>
          <w:p w14:paraId="789CEC5F">
            <w:pPr>
              <w:keepNext w:val="0"/>
              <w:keepLines w:val="0"/>
              <w:pageBreakBefore w:val="0"/>
              <w:widowControl w:val="0"/>
              <w:kinsoku/>
              <w:wordWrap/>
              <w:overflowPunct/>
              <w:topLinePunct w:val="0"/>
              <w:autoSpaceDE/>
              <w:autoSpaceDN/>
              <w:bidi w:val="0"/>
              <w:adjustRightInd/>
              <w:snapToGrid/>
              <w:spacing w:before="70" w:line="280" w:lineRule="exact"/>
              <w:ind w:left="36" w:leftChars="0"/>
              <w:jc w:val="both"/>
              <w:textAlignment w:val="auto"/>
              <w:rPr>
                <w:rFonts w:hint="eastAsia" w:ascii="宋体" w:hAnsi="宋体" w:eastAsia="宋体" w:cs="宋体"/>
                <w:spacing w:val="3"/>
                <w:sz w:val="24"/>
                <w:szCs w:val="24"/>
              </w:rPr>
            </w:pPr>
            <w:r>
              <w:rPr>
                <w:rFonts w:hint="eastAsia" w:ascii="宋体" w:hAnsi="宋体" w:eastAsia="宋体" w:cs="宋体"/>
                <w:sz w:val="24"/>
                <w:szCs w:val="24"/>
              </w:rPr>
              <w:t>蔗糖</w:t>
            </w:r>
          </w:p>
        </w:tc>
        <w:tc>
          <w:tcPr>
            <w:tcW w:w="0" w:type="auto"/>
            <w:tcBorders>
              <w:top w:val="single" w:color="000000" w:sz="4" w:space="0"/>
              <w:bottom w:val="single" w:color="000000" w:sz="4" w:space="0"/>
            </w:tcBorders>
            <w:vAlign w:val="top"/>
          </w:tcPr>
          <w:p w14:paraId="173F3D7A">
            <w:pPr>
              <w:keepNext w:val="0"/>
              <w:keepLines w:val="0"/>
              <w:pageBreakBefore w:val="0"/>
              <w:widowControl w:val="0"/>
              <w:kinsoku/>
              <w:wordWrap/>
              <w:overflowPunct/>
              <w:topLinePunct w:val="0"/>
              <w:autoSpaceDE/>
              <w:autoSpaceDN/>
              <w:bidi w:val="0"/>
              <w:adjustRightInd/>
              <w:snapToGrid/>
              <w:spacing w:before="70" w:line="280" w:lineRule="exact"/>
              <w:ind w:left="44" w:leftChars="0"/>
              <w:jc w:val="both"/>
              <w:textAlignment w:val="auto"/>
              <w:rPr>
                <w:rFonts w:hint="eastAsia" w:ascii="宋体" w:hAnsi="宋体" w:eastAsia="宋体" w:cs="宋体"/>
                <w:spacing w:val="9"/>
                <w:sz w:val="24"/>
                <w:szCs w:val="24"/>
              </w:rPr>
            </w:pPr>
            <w:r>
              <w:rPr>
                <w:rFonts w:hint="eastAsia" w:ascii="宋体" w:hAnsi="宋体" w:eastAsia="宋体" w:cs="宋体"/>
                <w:spacing w:val="-8"/>
                <w:sz w:val="24"/>
                <w:szCs w:val="24"/>
              </w:rPr>
              <w:t>25kg</w:t>
            </w:r>
          </w:p>
        </w:tc>
        <w:tc>
          <w:tcPr>
            <w:tcW w:w="0" w:type="auto"/>
            <w:tcBorders>
              <w:top w:val="single" w:color="000000" w:sz="4" w:space="0"/>
              <w:bottom w:val="single" w:color="000000" w:sz="4" w:space="0"/>
            </w:tcBorders>
            <w:vAlign w:val="top"/>
          </w:tcPr>
          <w:p w14:paraId="436F6B3D">
            <w:pPr>
              <w:keepNext w:val="0"/>
              <w:keepLines w:val="0"/>
              <w:pageBreakBefore w:val="0"/>
              <w:widowControl w:val="0"/>
              <w:kinsoku/>
              <w:wordWrap/>
              <w:overflowPunct/>
              <w:topLinePunct w:val="0"/>
              <w:autoSpaceDE/>
              <w:autoSpaceDN/>
              <w:bidi w:val="0"/>
              <w:adjustRightInd/>
              <w:snapToGrid/>
              <w:spacing w:before="69"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袋</w:t>
            </w:r>
          </w:p>
        </w:tc>
        <w:tc>
          <w:tcPr>
            <w:tcW w:w="0" w:type="auto"/>
            <w:tcBorders>
              <w:top w:val="single" w:color="000000" w:sz="4" w:space="0"/>
              <w:bottom w:val="single" w:color="000000" w:sz="4" w:space="0"/>
            </w:tcBorders>
            <w:vAlign w:val="top"/>
          </w:tcPr>
          <w:p w14:paraId="46107C54">
            <w:pPr>
              <w:keepNext w:val="0"/>
              <w:keepLines w:val="0"/>
              <w:pageBreakBefore w:val="0"/>
              <w:widowControl w:val="0"/>
              <w:kinsoku/>
              <w:wordWrap/>
              <w:overflowPunct/>
              <w:topLinePunct w:val="0"/>
              <w:autoSpaceDE/>
              <w:autoSpaceDN/>
              <w:bidi w:val="0"/>
              <w:adjustRightInd/>
              <w:snapToGrid/>
              <w:spacing w:before="70"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19"/>
                <w:w w:val="94"/>
                <w:sz w:val="24"/>
                <w:szCs w:val="24"/>
              </w:rPr>
              <w:t>2</w:t>
            </w:r>
          </w:p>
        </w:tc>
      </w:tr>
      <w:tr w14:paraId="0CE03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2FD05D7C">
            <w:pPr>
              <w:keepNext w:val="0"/>
              <w:keepLines w:val="0"/>
              <w:pageBreakBefore w:val="0"/>
              <w:widowControl w:val="0"/>
              <w:kinsoku/>
              <w:wordWrap/>
              <w:overflowPunct/>
              <w:topLinePunct w:val="0"/>
              <w:autoSpaceDE/>
              <w:autoSpaceDN/>
              <w:bidi w:val="0"/>
              <w:adjustRightInd/>
              <w:snapToGrid/>
              <w:spacing w:before="190"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71</w:t>
            </w:r>
          </w:p>
        </w:tc>
        <w:tc>
          <w:tcPr>
            <w:tcW w:w="0" w:type="auto"/>
            <w:tcBorders>
              <w:top w:val="single" w:color="000000" w:sz="4" w:space="0"/>
              <w:bottom w:val="single" w:color="000000" w:sz="4" w:space="0"/>
            </w:tcBorders>
            <w:vAlign w:val="top"/>
          </w:tcPr>
          <w:p w14:paraId="1994DFC1">
            <w:pPr>
              <w:keepNext w:val="0"/>
              <w:keepLines w:val="0"/>
              <w:pageBreakBefore w:val="0"/>
              <w:widowControl w:val="0"/>
              <w:kinsoku/>
              <w:wordWrap/>
              <w:overflowPunct/>
              <w:topLinePunct w:val="0"/>
              <w:autoSpaceDE/>
              <w:autoSpaceDN/>
              <w:bidi w:val="0"/>
              <w:adjustRightInd/>
              <w:snapToGrid/>
              <w:spacing w:before="55" w:line="280" w:lineRule="exact"/>
              <w:ind w:left="38" w:leftChars="0" w:right="78" w:rightChars="0"/>
              <w:jc w:val="both"/>
              <w:textAlignment w:val="auto"/>
              <w:rPr>
                <w:rFonts w:hint="eastAsia" w:ascii="宋体" w:hAnsi="宋体" w:eastAsia="宋体" w:cs="宋体"/>
                <w:spacing w:val="3"/>
                <w:sz w:val="24"/>
                <w:szCs w:val="24"/>
              </w:rPr>
            </w:pPr>
            <w:r>
              <w:rPr>
                <w:rFonts w:hint="eastAsia" w:ascii="宋体" w:hAnsi="宋体" w:eastAsia="宋体" w:cs="宋体"/>
                <w:spacing w:val="6"/>
                <w:sz w:val="24"/>
                <w:szCs w:val="24"/>
              </w:rPr>
              <w:t>2,4-二氯苯氧乙酸（2</w:t>
            </w:r>
            <w:r>
              <w:rPr>
                <w:rFonts w:hint="eastAsia" w:ascii="宋体" w:hAnsi="宋体" w:eastAsia="宋体" w:cs="宋体"/>
                <w:spacing w:val="3"/>
                <w:sz w:val="24"/>
                <w:szCs w:val="24"/>
              </w:rPr>
              <w:t>,4-D）</w:t>
            </w:r>
          </w:p>
        </w:tc>
        <w:tc>
          <w:tcPr>
            <w:tcW w:w="0" w:type="auto"/>
            <w:tcBorders>
              <w:top w:val="single" w:color="000000" w:sz="4" w:space="0"/>
              <w:bottom w:val="single" w:color="000000" w:sz="4" w:space="0"/>
            </w:tcBorders>
            <w:vAlign w:val="top"/>
          </w:tcPr>
          <w:p w14:paraId="274C0D88">
            <w:pPr>
              <w:keepNext w:val="0"/>
              <w:keepLines w:val="0"/>
              <w:pageBreakBefore w:val="0"/>
              <w:widowControl w:val="0"/>
              <w:kinsoku/>
              <w:wordWrap/>
              <w:overflowPunct/>
              <w:topLinePunct w:val="0"/>
              <w:autoSpaceDE/>
              <w:autoSpaceDN/>
              <w:bidi w:val="0"/>
              <w:adjustRightInd/>
              <w:snapToGrid/>
              <w:spacing w:before="191" w:line="280" w:lineRule="exact"/>
              <w:ind w:left="56" w:leftChars="0"/>
              <w:jc w:val="both"/>
              <w:textAlignment w:val="auto"/>
              <w:rPr>
                <w:rFonts w:hint="eastAsia" w:ascii="宋体" w:hAnsi="宋体" w:eastAsia="宋体" w:cs="宋体"/>
                <w:spacing w:val="9"/>
                <w:sz w:val="24"/>
                <w:szCs w:val="24"/>
              </w:rPr>
            </w:pPr>
            <w:r>
              <w:rPr>
                <w:rFonts w:hint="eastAsia" w:ascii="宋体" w:hAnsi="宋体" w:eastAsia="宋体" w:cs="宋体"/>
                <w:spacing w:val="-13"/>
                <w:sz w:val="24"/>
                <w:szCs w:val="24"/>
              </w:rPr>
              <w:t>100g</w:t>
            </w:r>
          </w:p>
        </w:tc>
        <w:tc>
          <w:tcPr>
            <w:tcW w:w="0" w:type="auto"/>
            <w:tcBorders>
              <w:top w:val="single" w:color="000000" w:sz="4" w:space="0"/>
              <w:bottom w:val="single" w:color="000000" w:sz="4" w:space="0"/>
            </w:tcBorders>
            <w:vAlign w:val="top"/>
          </w:tcPr>
          <w:p w14:paraId="6B71C724">
            <w:pPr>
              <w:keepNext w:val="0"/>
              <w:keepLines w:val="0"/>
              <w:pageBreakBefore w:val="0"/>
              <w:widowControl w:val="0"/>
              <w:kinsoku/>
              <w:wordWrap/>
              <w:overflowPunct/>
              <w:topLinePunct w:val="0"/>
              <w:autoSpaceDE/>
              <w:autoSpaceDN/>
              <w:bidi w:val="0"/>
              <w:adjustRightInd/>
              <w:snapToGrid/>
              <w:spacing w:before="190"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袋</w:t>
            </w:r>
          </w:p>
        </w:tc>
        <w:tc>
          <w:tcPr>
            <w:tcW w:w="0" w:type="auto"/>
            <w:tcBorders>
              <w:top w:val="single" w:color="000000" w:sz="4" w:space="0"/>
              <w:bottom w:val="single" w:color="000000" w:sz="4" w:space="0"/>
            </w:tcBorders>
            <w:vAlign w:val="top"/>
          </w:tcPr>
          <w:p w14:paraId="3A147687">
            <w:pPr>
              <w:keepNext w:val="0"/>
              <w:keepLines w:val="0"/>
              <w:pageBreakBefore w:val="0"/>
              <w:widowControl w:val="0"/>
              <w:kinsoku/>
              <w:wordWrap/>
              <w:overflowPunct/>
              <w:topLinePunct w:val="0"/>
              <w:autoSpaceDE/>
              <w:autoSpaceDN/>
              <w:bidi w:val="0"/>
              <w:adjustRightInd/>
              <w:snapToGrid/>
              <w:spacing w:before="190"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37"/>
                <w:sz w:val="24"/>
                <w:szCs w:val="24"/>
              </w:rPr>
              <w:t>1</w:t>
            </w:r>
          </w:p>
        </w:tc>
      </w:tr>
      <w:tr w14:paraId="7339E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6E6258A6">
            <w:pPr>
              <w:keepNext w:val="0"/>
              <w:keepLines w:val="0"/>
              <w:pageBreakBefore w:val="0"/>
              <w:widowControl w:val="0"/>
              <w:kinsoku/>
              <w:wordWrap/>
              <w:overflowPunct/>
              <w:topLinePunct w:val="0"/>
              <w:autoSpaceDE/>
              <w:autoSpaceDN/>
              <w:bidi w:val="0"/>
              <w:adjustRightInd/>
              <w:snapToGrid/>
              <w:spacing w:before="71"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72</w:t>
            </w:r>
          </w:p>
        </w:tc>
        <w:tc>
          <w:tcPr>
            <w:tcW w:w="0" w:type="auto"/>
            <w:tcBorders>
              <w:top w:val="single" w:color="000000" w:sz="4" w:space="0"/>
              <w:bottom w:val="single" w:color="000000" w:sz="4" w:space="0"/>
            </w:tcBorders>
            <w:vAlign w:val="top"/>
          </w:tcPr>
          <w:p w14:paraId="52D5F4B9">
            <w:pPr>
              <w:keepNext w:val="0"/>
              <w:keepLines w:val="0"/>
              <w:pageBreakBefore w:val="0"/>
              <w:widowControl w:val="0"/>
              <w:kinsoku/>
              <w:wordWrap/>
              <w:overflowPunct/>
              <w:topLinePunct w:val="0"/>
              <w:autoSpaceDE/>
              <w:autoSpaceDN/>
              <w:bidi w:val="0"/>
              <w:adjustRightInd/>
              <w:snapToGrid/>
              <w:spacing w:before="71" w:line="280" w:lineRule="exact"/>
              <w:ind w:left="43"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吲哚乙酸（IAA）</w:t>
            </w:r>
          </w:p>
        </w:tc>
        <w:tc>
          <w:tcPr>
            <w:tcW w:w="0" w:type="auto"/>
            <w:tcBorders>
              <w:top w:val="single" w:color="000000" w:sz="4" w:space="0"/>
              <w:bottom w:val="single" w:color="000000" w:sz="4" w:space="0"/>
            </w:tcBorders>
            <w:vAlign w:val="top"/>
          </w:tcPr>
          <w:p w14:paraId="6B03E0FA">
            <w:pPr>
              <w:keepNext w:val="0"/>
              <w:keepLines w:val="0"/>
              <w:pageBreakBefore w:val="0"/>
              <w:widowControl w:val="0"/>
              <w:kinsoku/>
              <w:wordWrap/>
              <w:overflowPunct/>
              <w:topLinePunct w:val="0"/>
              <w:autoSpaceDE/>
              <w:autoSpaceDN/>
              <w:bidi w:val="0"/>
              <w:adjustRightInd/>
              <w:snapToGrid/>
              <w:spacing w:before="72" w:line="280" w:lineRule="exact"/>
              <w:ind w:left="56" w:leftChars="0"/>
              <w:jc w:val="both"/>
              <w:textAlignment w:val="auto"/>
              <w:rPr>
                <w:rFonts w:hint="eastAsia" w:ascii="宋体" w:hAnsi="宋体" w:eastAsia="宋体" w:cs="宋体"/>
                <w:spacing w:val="9"/>
                <w:sz w:val="24"/>
                <w:szCs w:val="24"/>
              </w:rPr>
            </w:pPr>
            <w:r>
              <w:rPr>
                <w:rFonts w:hint="eastAsia" w:ascii="宋体" w:hAnsi="宋体" w:eastAsia="宋体" w:cs="宋体"/>
                <w:spacing w:val="-9"/>
                <w:sz w:val="24"/>
                <w:szCs w:val="24"/>
              </w:rPr>
              <w:t>1g</w:t>
            </w:r>
          </w:p>
        </w:tc>
        <w:tc>
          <w:tcPr>
            <w:tcW w:w="0" w:type="auto"/>
            <w:tcBorders>
              <w:top w:val="single" w:color="000000" w:sz="4" w:space="0"/>
              <w:bottom w:val="single" w:color="000000" w:sz="4" w:space="0"/>
            </w:tcBorders>
            <w:vAlign w:val="top"/>
          </w:tcPr>
          <w:p w14:paraId="54CA7886">
            <w:pPr>
              <w:keepNext w:val="0"/>
              <w:keepLines w:val="0"/>
              <w:pageBreakBefore w:val="0"/>
              <w:widowControl w:val="0"/>
              <w:kinsoku/>
              <w:wordWrap/>
              <w:overflowPunct/>
              <w:topLinePunct w:val="0"/>
              <w:autoSpaceDE/>
              <w:autoSpaceDN/>
              <w:bidi w:val="0"/>
              <w:adjustRightInd/>
              <w:snapToGrid/>
              <w:spacing w:before="72"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42DBF993">
            <w:pPr>
              <w:keepNext w:val="0"/>
              <w:keepLines w:val="0"/>
              <w:pageBreakBefore w:val="0"/>
              <w:widowControl w:val="0"/>
              <w:kinsoku/>
              <w:wordWrap/>
              <w:overflowPunct/>
              <w:topLinePunct w:val="0"/>
              <w:autoSpaceDE/>
              <w:autoSpaceDN/>
              <w:bidi w:val="0"/>
              <w:adjustRightInd/>
              <w:snapToGrid/>
              <w:spacing w:before="72"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3"/>
                <w:sz w:val="24"/>
                <w:szCs w:val="24"/>
              </w:rPr>
              <w:t>20</w:t>
            </w:r>
          </w:p>
        </w:tc>
      </w:tr>
      <w:tr w14:paraId="1BFAB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5C1D7EF0">
            <w:pPr>
              <w:keepNext w:val="0"/>
              <w:keepLines w:val="0"/>
              <w:pageBreakBefore w:val="0"/>
              <w:widowControl w:val="0"/>
              <w:kinsoku/>
              <w:wordWrap/>
              <w:overflowPunct/>
              <w:topLinePunct w:val="0"/>
              <w:autoSpaceDE/>
              <w:autoSpaceDN/>
              <w:bidi w:val="0"/>
              <w:adjustRightInd/>
              <w:snapToGrid/>
              <w:spacing w:before="49"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73</w:t>
            </w:r>
          </w:p>
        </w:tc>
        <w:tc>
          <w:tcPr>
            <w:tcW w:w="0" w:type="auto"/>
            <w:tcBorders>
              <w:top w:val="single" w:color="000000" w:sz="4" w:space="0"/>
              <w:bottom w:val="single" w:color="000000" w:sz="4" w:space="0"/>
            </w:tcBorders>
            <w:vAlign w:val="top"/>
          </w:tcPr>
          <w:p w14:paraId="7658D443">
            <w:pPr>
              <w:keepNext w:val="0"/>
              <w:keepLines w:val="0"/>
              <w:pageBreakBefore w:val="0"/>
              <w:widowControl w:val="0"/>
              <w:kinsoku/>
              <w:wordWrap/>
              <w:overflowPunct/>
              <w:topLinePunct w:val="0"/>
              <w:autoSpaceDE/>
              <w:autoSpaceDN/>
              <w:bidi w:val="0"/>
              <w:adjustRightInd/>
              <w:snapToGrid/>
              <w:spacing w:before="48" w:line="280" w:lineRule="exact"/>
              <w:ind w:left="43"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吲哚丁酸（</w:t>
            </w:r>
            <w:r>
              <w:rPr>
                <w:rFonts w:hint="eastAsia" w:ascii="宋体" w:hAnsi="宋体" w:eastAsia="宋体" w:cs="宋体"/>
                <w:sz w:val="24"/>
                <w:szCs w:val="24"/>
              </w:rPr>
              <w:t>IBA</w:t>
            </w:r>
            <w:r>
              <w:rPr>
                <w:rFonts w:hint="eastAsia" w:ascii="宋体" w:hAnsi="宋体" w:eastAsia="宋体" w:cs="宋体"/>
                <w:spacing w:val="1"/>
                <w:sz w:val="24"/>
                <w:szCs w:val="24"/>
              </w:rPr>
              <w:t>）</w:t>
            </w:r>
          </w:p>
        </w:tc>
        <w:tc>
          <w:tcPr>
            <w:tcW w:w="0" w:type="auto"/>
            <w:tcBorders>
              <w:top w:val="single" w:color="000000" w:sz="4" w:space="0"/>
              <w:bottom w:val="single" w:color="000000" w:sz="4" w:space="0"/>
            </w:tcBorders>
            <w:vAlign w:val="top"/>
          </w:tcPr>
          <w:p w14:paraId="5EA3E22C">
            <w:pPr>
              <w:keepNext w:val="0"/>
              <w:keepLines w:val="0"/>
              <w:pageBreakBefore w:val="0"/>
              <w:widowControl w:val="0"/>
              <w:kinsoku/>
              <w:wordWrap/>
              <w:overflowPunct/>
              <w:topLinePunct w:val="0"/>
              <w:autoSpaceDE/>
              <w:autoSpaceDN/>
              <w:bidi w:val="0"/>
              <w:adjustRightInd/>
              <w:snapToGrid/>
              <w:spacing w:before="49" w:line="280" w:lineRule="exact"/>
              <w:ind w:left="56" w:leftChars="0"/>
              <w:jc w:val="both"/>
              <w:textAlignment w:val="auto"/>
              <w:rPr>
                <w:rFonts w:hint="eastAsia" w:ascii="宋体" w:hAnsi="宋体" w:eastAsia="宋体" w:cs="宋体"/>
                <w:spacing w:val="9"/>
                <w:sz w:val="24"/>
                <w:szCs w:val="24"/>
              </w:rPr>
            </w:pPr>
            <w:r>
              <w:rPr>
                <w:rFonts w:hint="eastAsia" w:ascii="宋体" w:hAnsi="宋体" w:eastAsia="宋体" w:cs="宋体"/>
                <w:spacing w:val="-9"/>
                <w:sz w:val="24"/>
                <w:szCs w:val="24"/>
              </w:rPr>
              <w:t>1g</w:t>
            </w:r>
          </w:p>
        </w:tc>
        <w:tc>
          <w:tcPr>
            <w:tcW w:w="0" w:type="auto"/>
            <w:tcBorders>
              <w:top w:val="single" w:color="000000" w:sz="4" w:space="0"/>
              <w:bottom w:val="single" w:color="000000" w:sz="4" w:space="0"/>
            </w:tcBorders>
            <w:vAlign w:val="top"/>
          </w:tcPr>
          <w:p w14:paraId="45A73E6C">
            <w:pPr>
              <w:keepNext w:val="0"/>
              <w:keepLines w:val="0"/>
              <w:pageBreakBefore w:val="0"/>
              <w:widowControl w:val="0"/>
              <w:kinsoku/>
              <w:wordWrap/>
              <w:overflowPunct/>
              <w:topLinePunct w:val="0"/>
              <w:autoSpaceDE/>
              <w:autoSpaceDN/>
              <w:bidi w:val="0"/>
              <w:adjustRightInd/>
              <w:snapToGrid/>
              <w:spacing w:before="49"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16FF41DC">
            <w:pPr>
              <w:keepNext w:val="0"/>
              <w:keepLines w:val="0"/>
              <w:pageBreakBefore w:val="0"/>
              <w:widowControl w:val="0"/>
              <w:kinsoku/>
              <w:wordWrap/>
              <w:overflowPunct/>
              <w:topLinePunct w:val="0"/>
              <w:autoSpaceDE/>
              <w:autoSpaceDN/>
              <w:bidi w:val="0"/>
              <w:adjustRightInd/>
              <w:snapToGrid/>
              <w:spacing w:before="49"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3"/>
                <w:sz w:val="24"/>
                <w:szCs w:val="24"/>
              </w:rPr>
              <w:t>20</w:t>
            </w:r>
          </w:p>
        </w:tc>
      </w:tr>
      <w:tr w14:paraId="6CFE3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6283BE18">
            <w:pPr>
              <w:keepNext w:val="0"/>
              <w:keepLines w:val="0"/>
              <w:pageBreakBefore w:val="0"/>
              <w:widowControl w:val="0"/>
              <w:kinsoku/>
              <w:wordWrap/>
              <w:overflowPunct/>
              <w:topLinePunct w:val="0"/>
              <w:autoSpaceDE/>
              <w:autoSpaceDN/>
              <w:bidi w:val="0"/>
              <w:adjustRightInd/>
              <w:snapToGrid/>
              <w:spacing w:before="49"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0"/>
                <w:w w:val="96"/>
                <w:sz w:val="24"/>
                <w:szCs w:val="24"/>
              </w:rPr>
              <w:t>74</w:t>
            </w:r>
          </w:p>
        </w:tc>
        <w:tc>
          <w:tcPr>
            <w:tcW w:w="0" w:type="auto"/>
            <w:tcBorders>
              <w:top w:val="single" w:color="000000" w:sz="4" w:space="0"/>
              <w:bottom w:val="single" w:color="000000" w:sz="4" w:space="0"/>
            </w:tcBorders>
            <w:vAlign w:val="top"/>
          </w:tcPr>
          <w:p w14:paraId="4166591C">
            <w:pPr>
              <w:keepNext w:val="0"/>
              <w:keepLines w:val="0"/>
              <w:pageBreakBefore w:val="0"/>
              <w:widowControl w:val="0"/>
              <w:kinsoku/>
              <w:wordWrap/>
              <w:overflowPunct/>
              <w:topLinePunct w:val="0"/>
              <w:autoSpaceDE/>
              <w:autoSpaceDN/>
              <w:bidi w:val="0"/>
              <w:adjustRightInd/>
              <w:snapToGrid/>
              <w:spacing w:before="49" w:line="280" w:lineRule="exact"/>
              <w:ind w:left="36" w:leftChars="0"/>
              <w:jc w:val="both"/>
              <w:textAlignment w:val="auto"/>
              <w:rPr>
                <w:rFonts w:hint="eastAsia" w:ascii="宋体" w:hAnsi="宋体" w:eastAsia="宋体" w:cs="宋体"/>
                <w:spacing w:val="3"/>
                <w:sz w:val="24"/>
                <w:szCs w:val="24"/>
              </w:rPr>
            </w:pPr>
            <w:r>
              <w:rPr>
                <w:rFonts w:hint="eastAsia" w:ascii="宋体" w:hAnsi="宋体" w:eastAsia="宋体" w:cs="宋体"/>
                <w:spacing w:val="-13"/>
                <w:sz w:val="24"/>
                <w:szCs w:val="24"/>
              </w:rPr>
              <w:t>萘乙酸（NAA）</w:t>
            </w:r>
          </w:p>
        </w:tc>
        <w:tc>
          <w:tcPr>
            <w:tcW w:w="0" w:type="auto"/>
            <w:tcBorders>
              <w:top w:val="single" w:color="000000" w:sz="4" w:space="0"/>
              <w:bottom w:val="single" w:color="000000" w:sz="4" w:space="0"/>
            </w:tcBorders>
            <w:vAlign w:val="top"/>
          </w:tcPr>
          <w:p w14:paraId="18EC8349">
            <w:pPr>
              <w:keepNext w:val="0"/>
              <w:keepLines w:val="0"/>
              <w:pageBreakBefore w:val="0"/>
              <w:widowControl w:val="0"/>
              <w:kinsoku/>
              <w:wordWrap/>
              <w:overflowPunct/>
              <w:topLinePunct w:val="0"/>
              <w:autoSpaceDE/>
              <w:autoSpaceDN/>
              <w:bidi w:val="0"/>
              <w:adjustRightInd/>
              <w:snapToGrid/>
              <w:spacing w:before="50" w:line="280" w:lineRule="exact"/>
              <w:ind w:left="56" w:leftChars="0"/>
              <w:jc w:val="both"/>
              <w:textAlignment w:val="auto"/>
              <w:rPr>
                <w:rFonts w:hint="eastAsia" w:ascii="宋体" w:hAnsi="宋体" w:eastAsia="宋体" w:cs="宋体"/>
                <w:spacing w:val="9"/>
                <w:sz w:val="24"/>
                <w:szCs w:val="24"/>
              </w:rPr>
            </w:pPr>
            <w:r>
              <w:rPr>
                <w:rFonts w:hint="eastAsia" w:ascii="宋体" w:hAnsi="宋体" w:eastAsia="宋体" w:cs="宋体"/>
                <w:spacing w:val="-15"/>
                <w:sz w:val="24"/>
                <w:szCs w:val="24"/>
              </w:rPr>
              <w:t>10g</w:t>
            </w:r>
          </w:p>
        </w:tc>
        <w:tc>
          <w:tcPr>
            <w:tcW w:w="0" w:type="auto"/>
            <w:tcBorders>
              <w:top w:val="single" w:color="000000" w:sz="4" w:space="0"/>
              <w:bottom w:val="single" w:color="000000" w:sz="4" w:space="0"/>
            </w:tcBorders>
            <w:vAlign w:val="top"/>
          </w:tcPr>
          <w:p w14:paraId="103ED213">
            <w:pPr>
              <w:keepNext w:val="0"/>
              <w:keepLines w:val="0"/>
              <w:pageBreakBefore w:val="0"/>
              <w:widowControl w:val="0"/>
              <w:kinsoku/>
              <w:wordWrap/>
              <w:overflowPunct/>
              <w:topLinePunct w:val="0"/>
              <w:autoSpaceDE/>
              <w:autoSpaceDN/>
              <w:bidi w:val="0"/>
              <w:adjustRightInd/>
              <w:snapToGrid/>
              <w:spacing w:before="50"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6350EE59">
            <w:pPr>
              <w:keepNext w:val="0"/>
              <w:keepLines w:val="0"/>
              <w:pageBreakBefore w:val="0"/>
              <w:widowControl w:val="0"/>
              <w:kinsoku/>
              <w:wordWrap/>
              <w:overflowPunct/>
              <w:topLinePunct w:val="0"/>
              <w:autoSpaceDE/>
              <w:autoSpaceDN/>
              <w:bidi w:val="0"/>
              <w:adjustRightInd/>
              <w:snapToGrid/>
              <w:spacing w:before="49"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19"/>
                <w:w w:val="94"/>
                <w:sz w:val="24"/>
                <w:szCs w:val="24"/>
              </w:rPr>
              <w:t>2</w:t>
            </w:r>
          </w:p>
        </w:tc>
      </w:tr>
      <w:tr w14:paraId="3F878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3F9F3247">
            <w:pPr>
              <w:keepNext w:val="0"/>
              <w:keepLines w:val="0"/>
              <w:pageBreakBefore w:val="0"/>
              <w:widowControl w:val="0"/>
              <w:kinsoku/>
              <w:wordWrap/>
              <w:overflowPunct/>
              <w:topLinePunct w:val="0"/>
              <w:autoSpaceDE/>
              <w:autoSpaceDN/>
              <w:bidi w:val="0"/>
              <w:adjustRightInd/>
              <w:snapToGrid/>
              <w:spacing w:before="170"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75</w:t>
            </w:r>
          </w:p>
        </w:tc>
        <w:tc>
          <w:tcPr>
            <w:tcW w:w="0" w:type="auto"/>
            <w:tcBorders>
              <w:top w:val="single" w:color="000000" w:sz="4" w:space="0"/>
              <w:bottom w:val="single" w:color="000000" w:sz="4" w:space="0"/>
            </w:tcBorders>
            <w:vAlign w:val="top"/>
          </w:tcPr>
          <w:p w14:paraId="15DAA874">
            <w:pPr>
              <w:keepNext w:val="0"/>
              <w:keepLines w:val="0"/>
              <w:pageBreakBefore w:val="0"/>
              <w:widowControl w:val="0"/>
              <w:kinsoku/>
              <w:wordWrap/>
              <w:overflowPunct/>
              <w:topLinePunct w:val="0"/>
              <w:autoSpaceDE/>
              <w:autoSpaceDN/>
              <w:bidi w:val="0"/>
              <w:adjustRightInd/>
              <w:snapToGrid/>
              <w:spacing w:before="34" w:line="280" w:lineRule="exact"/>
              <w:ind w:left="56" w:leftChars="0" w:right="168" w:rightChars="0" w:hanging="19" w:firstLineChars="0"/>
              <w:jc w:val="both"/>
              <w:textAlignment w:val="auto"/>
              <w:rPr>
                <w:rFonts w:hint="eastAsia" w:ascii="宋体" w:hAnsi="宋体" w:eastAsia="宋体" w:cs="宋体"/>
                <w:spacing w:val="3"/>
                <w:sz w:val="24"/>
                <w:szCs w:val="24"/>
              </w:rPr>
            </w:pPr>
            <w:r>
              <w:rPr>
                <w:rFonts w:hint="eastAsia" w:ascii="宋体" w:hAnsi="宋体" w:eastAsia="宋体" w:cs="宋体"/>
                <w:spacing w:val="2"/>
                <w:sz w:val="24"/>
                <w:szCs w:val="24"/>
              </w:rPr>
              <w:t>6-苄氨基嘌呤（6-</w:t>
            </w:r>
            <w:r>
              <w:rPr>
                <w:rFonts w:hint="eastAsia" w:ascii="宋体" w:hAnsi="宋体" w:eastAsia="宋体" w:cs="宋体"/>
                <w:sz w:val="24"/>
                <w:szCs w:val="24"/>
              </w:rPr>
              <w:t>ba)</w:t>
            </w:r>
          </w:p>
        </w:tc>
        <w:tc>
          <w:tcPr>
            <w:tcW w:w="0" w:type="auto"/>
            <w:tcBorders>
              <w:top w:val="single" w:color="000000" w:sz="4" w:space="0"/>
              <w:bottom w:val="single" w:color="000000" w:sz="4" w:space="0"/>
            </w:tcBorders>
            <w:vAlign w:val="top"/>
          </w:tcPr>
          <w:p w14:paraId="6EB9E5C0">
            <w:pPr>
              <w:keepNext w:val="0"/>
              <w:keepLines w:val="0"/>
              <w:pageBreakBefore w:val="0"/>
              <w:widowControl w:val="0"/>
              <w:kinsoku/>
              <w:wordWrap/>
              <w:overflowPunct/>
              <w:topLinePunct w:val="0"/>
              <w:autoSpaceDE/>
              <w:autoSpaceDN/>
              <w:bidi w:val="0"/>
              <w:adjustRightInd/>
              <w:snapToGrid/>
              <w:spacing w:before="170" w:line="280" w:lineRule="exact"/>
              <w:ind w:left="56" w:leftChars="0"/>
              <w:jc w:val="both"/>
              <w:textAlignment w:val="auto"/>
              <w:rPr>
                <w:rFonts w:hint="eastAsia" w:ascii="宋体" w:hAnsi="宋体" w:eastAsia="宋体" w:cs="宋体"/>
                <w:spacing w:val="9"/>
                <w:sz w:val="24"/>
                <w:szCs w:val="24"/>
              </w:rPr>
            </w:pPr>
            <w:r>
              <w:rPr>
                <w:rFonts w:hint="eastAsia" w:ascii="宋体" w:hAnsi="宋体" w:eastAsia="宋体" w:cs="宋体"/>
                <w:spacing w:val="-9"/>
                <w:sz w:val="24"/>
                <w:szCs w:val="24"/>
              </w:rPr>
              <w:t>1g</w:t>
            </w:r>
          </w:p>
        </w:tc>
        <w:tc>
          <w:tcPr>
            <w:tcW w:w="0" w:type="auto"/>
            <w:tcBorders>
              <w:top w:val="single" w:color="000000" w:sz="4" w:space="0"/>
              <w:bottom w:val="single" w:color="000000" w:sz="4" w:space="0"/>
            </w:tcBorders>
            <w:vAlign w:val="top"/>
          </w:tcPr>
          <w:p w14:paraId="11FFFA1B">
            <w:pPr>
              <w:keepNext w:val="0"/>
              <w:keepLines w:val="0"/>
              <w:pageBreakBefore w:val="0"/>
              <w:widowControl w:val="0"/>
              <w:kinsoku/>
              <w:wordWrap/>
              <w:overflowPunct/>
              <w:topLinePunct w:val="0"/>
              <w:autoSpaceDE/>
              <w:autoSpaceDN/>
              <w:bidi w:val="0"/>
              <w:adjustRightInd/>
              <w:snapToGrid/>
              <w:spacing w:before="170"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34F1F3C6">
            <w:pPr>
              <w:keepNext w:val="0"/>
              <w:keepLines w:val="0"/>
              <w:pageBreakBefore w:val="0"/>
              <w:widowControl w:val="0"/>
              <w:kinsoku/>
              <w:wordWrap/>
              <w:overflowPunct/>
              <w:topLinePunct w:val="0"/>
              <w:autoSpaceDE/>
              <w:autoSpaceDN/>
              <w:bidi w:val="0"/>
              <w:adjustRightInd/>
              <w:snapToGrid/>
              <w:spacing w:before="170"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3"/>
                <w:sz w:val="24"/>
                <w:szCs w:val="24"/>
              </w:rPr>
              <w:t>20</w:t>
            </w:r>
          </w:p>
        </w:tc>
      </w:tr>
      <w:tr w14:paraId="4F36E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2E90A159">
            <w:pPr>
              <w:keepNext w:val="0"/>
              <w:keepLines w:val="0"/>
              <w:pageBreakBefore w:val="0"/>
              <w:widowControl w:val="0"/>
              <w:kinsoku/>
              <w:wordWrap/>
              <w:overflowPunct/>
              <w:topLinePunct w:val="0"/>
              <w:autoSpaceDE/>
              <w:autoSpaceDN/>
              <w:bidi w:val="0"/>
              <w:adjustRightInd/>
              <w:snapToGrid/>
              <w:spacing w:before="51"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76</w:t>
            </w:r>
          </w:p>
        </w:tc>
        <w:tc>
          <w:tcPr>
            <w:tcW w:w="0" w:type="auto"/>
            <w:tcBorders>
              <w:top w:val="single" w:color="000000" w:sz="4" w:space="0"/>
              <w:bottom w:val="single" w:color="000000" w:sz="4" w:space="0"/>
            </w:tcBorders>
            <w:vAlign w:val="top"/>
          </w:tcPr>
          <w:p w14:paraId="7B3FC834">
            <w:pPr>
              <w:keepNext w:val="0"/>
              <w:keepLines w:val="0"/>
              <w:pageBreakBefore w:val="0"/>
              <w:widowControl w:val="0"/>
              <w:kinsoku/>
              <w:wordWrap/>
              <w:overflowPunct/>
              <w:topLinePunct w:val="0"/>
              <w:autoSpaceDE/>
              <w:autoSpaceDN/>
              <w:bidi w:val="0"/>
              <w:adjustRightInd/>
              <w:snapToGrid/>
              <w:spacing w:before="51" w:line="280" w:lineRule="exact"/>
              <w:ind w:left="40"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酒精喷壶</w:t>
            </w:r>
          </w:p>
        </w:tc>
        <w:tc>
          <w:tcPr>
            <w:tcW w:w="0" w:type="auto"/>
            <w:tcBorders>
              <w:top w:val="single" w:color="000000" w:sz="4" w:space="0"/>
              <w:bottom w:val="single" w:color="000000" w:sz="4" w:space="0"/>
            </w:tcBorders>
            <w:vAlign w:val="top"/>
          </w:tcPr>
          <w:p w14:paraId="66C470A5">
            <w:pPr>
              <w:keepNext w:val="0"/>
              <w:keepLines w:val="0"/>
              <w:pageBreakBefore w:val="0"/>
              <w:widowControl w:val="0"/>
              <w:kinsoku/>
              <w:wordWrap/>
              <w:overflowPunct/>
              <w:topLinePunct w:val="0"/>
              <w:autoSpaceDE/>
              <w:autoSpaceDN/>
              <w:bidi w:val="0"/>
              <w:adjustRightInd/>
              <w:snapToGrid/>
              <w:spacing w:before="51"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2"/>
                <w:sz w:val="24"/>
                <w:szCs w:val="24"/>
              </w:rPr>
              <w:t>500ml</w:t>
            </w:r>
          </w:p>
        </w:tc>
        <w:tc>
          <w:tcPr>
            <w:tcW w:w="0" w:type="auto"/>
            <w:tcBorders>
              <w:top w:val="single" w:color="000000" w:sz="4" w:space="0"/>
              <w:bottom w:val="single" w:color="000000" w:sz="4" w:space="0"/>
            </w:tcBorders>
            <w:vAlign w:val="top"/>
          </w:tcPr>
          <w:p w14:paraId="7B138953">
            <w:pPr>
              <w:keepNext w:val="0"/>
              <w:keepLines w:val="0"/>
              <w:pageBreakBefore w:val="0"/>
              <w:widowControl w:val="0"/>
              <w:kinsoku/>
              <w:wordWrap/>
              <w:overflowPunct/>
              <w:topLinePunct w:val="0"/>
              <w:autoSpaceDE/>
              <w:autoSpaceDN/>
              <w:bidi w:val="0"/>
              <w:adjustRightInd/>
              <w:snapToGrid/>
              <w:spacing w:before="51"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个</w:t>
            </w:r>
          </w:p>
        </w:tc>
        <w:tc>
          <w:tcPr>
            <w:tcW w:w="0" w:type="auto"/>
            <w:tcBorders>
              <w:top w:val="single" w:color="000000" w:sz="4" w:space="0"/>
              <w:bottom w:val="single" w:color="000000" w:sz="4" w:space="0"/>
            </w:tcBorders>
            <w:vAlign w:val="top"/>
          </w:tcPr>
          <w:p w14:paraId="3C3CE8DD">
            <w:pPr>
              <w:keepNext w:val="0"/>
              <w:keepLines w:val="0"/>
              <w:pageBreakBefore w:val="0"/>
              <w:widowControl w:val="0"/>
              <w:kinsoku/>
              <w:wordWrap/>
              <w:overflowPunct/>
              <w:topLinePunct w:val="0"/>
              <w:autoSpaceDE/>
              <w:autoSpaceDN/>
              <w:bidi w:val="0"/>
              <w:adjustRightInd/>
              <w:snapToGrid/>
              <w:spacing w:before="50"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9"/>
                <w:sz w:val="24"/>
                <w:szCs w:val="24"/>
              </w:rPr>
              <w:t>12</w:t>
            </w:r>
          </w:p>
        </w:tc>
      </w:tr>
      <w:tr w14:paraId="1BF1C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44CBC757">
            <w:pPr>
              <w:keepNext w:val="0"/>
              <w:keepLines w:val="0"/>
              <w:pageBreakBefore w:val="0"/>
              <w:widowControl w:val="0"/>
              <w:kinsoku/>
              <w:wordWrap/>
              <w:overflowPunct/>
              <w:topLinePunct w:val="0"/>
              <w:autoSpaceDE/>
              <w:autoSpaceDN/>
              <w:bidi w:val="0"/>
              <w:adjustRightInd/>
              <w:snapToGrid/>
              <w:spacing w:before="51"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77</w:t>
            </w:r>
          </w:p>
        </w:tc>
        <w:tc>
          <w:tcPr>
            <w:tcW w:w="0" w:type="auto"/>
            <w:tcBorders>
              <w:top w:val="single" w:color="000000" w:sz="4" w:space="0"/>
              <w:bottom w:val="single" w:color="000000" w:sz="4" w:space="0"/>
            </w:tcBorders>
            <w:vAlign w:val="top"/>
          </w:tcPr>
          <w:p w14:paraId="49CFC88E">
            <w:pPr>
              <w:keepNext w:val="0"/>
              <w:keepLines w:val="0"/>
              <w:pageBreakBefore w:val="0"/>
              <w:widowControl w:val="0"/>
              <w:kinsoku/>
              <w:wordWrap/>
              <w:overflowPunct/>
              <w:topLinePunct w:val="0"/>
              <w:autoSpaceDE/>
              <w:autoSpaceDN/>
              <w:bidi w:val="0"/>
              <w:adjustRightInd/>
              <w:snapToGrid/>
              <w:spacing w:before="51" w:line="280" w:lineRule="exact"/>
              <w:ind w:left="36" w:leftChars="0"/>
              <w:jc w:val="both"/>
              <w:textAlignment w:val="auto"/>
              <w:rPr>
                <w:rFonts w:hint="eastAsia" w:ascii="宋体" w:hAnsi="宋体" w:eastAsia="宋体" w:cs="宋体"/>
                <w:spacing w:val="3"/>
                <w:sz w:val="24"/>
                <w:szCs w:val="24"/>
              </w:rPr>
            </w:pPr>
            <w:r>
              <w:rPr>
                <w:rFonts w:hint="eastAsia" w:ascii="宋体" w:hAnsi="宋体" w:eastAsia="宋体" w:cs="宋体"/>
                <w:spacing w:val="-2"/>
                <w:sz w:val="24"/>
                <w:szCs w:val="24"/>
              </w:rPr>
              <w:t>玉米素（ZT）</w:t>
            </w:r>
          </w:p>
        </w:tc>
        <w:tc>
          <w:tcPr>
            <w:tcW w:w="0" w:type="auto"/>
            <w:tcBorders>
              <w:top w:val="single" w:color="000000" w:sz="4" w:space="0"/>
              <w:bottom w:val="single" w:color="000000" w:sz="4" w:space="0"/>
            </w:tcBorders>
            <w:vAlign w:val="top"/>
          </w:tcPr>
          <w:p w14:paraId="63AED12F">
            <w:pPr>
              <w:keepNext w:val="0"/>
              <w:keepLines w:val="0"/>
              <w:pageBreakBefore w:val="0"/>
              <w:widowControl w:val="0"/>
              <w:kinsoku/>
              <w:wordWrap/>
              <w:overflowPunct/>
              <w:topLinePunct w:val="0"/>
              <w:autoSpaceDE/>
              <w:autoSpaceDN/>
              <w:bidi w:val="0"/>
              <w:adjustRightInd/>
              <w:snapToGrid/>
              <w:spacing w:before="52" w:line="280" w:lineRule="exact"/>
              <w:ind w:left="56" w:leftChars="0"/>
              <w:jc w:val="both"/>
              <w:textAlignment w:val="auto"/>
              <w:rPr>
                <w:rFonts w:hint="eastAsia" w:ascii="宋体" w:hAnsi="宋体" w:eastAsia="宋体" w:cs="宋体"/>
                <w:spacing w:val="9"/>
                <w:sz w:val="24"/>
                <w:szCs w:val="24"/>
              </w:rPr>
            </w:pPr>
            <w:r>
              <w:rPr>
                <w:rFonts w:hint="eastAsia" w:ascii="宋体" w:hAnsi="宋体" w:eastAsia="宋体" w:cs="宋体"/>
                <w:spacing w:val="-25"/>
                <w:sz w:val="24"/>
                <w:szCs w:val="24"/>
              </w:rPr>
              <w:t>100mg</w:t>
            </w:r>
          </w:p>
        </w:tc>
        <w:tc>
          <w:tcPr>
            <w:tcW w:w="0" w:type="auto"/>
            <w:tcBorders>
              <w:top w:val="single" w:color="000000" w:sz="4" w:space="0"/>
              <w:bottom w:val="single" w:color="000000" w:sz="4" w:space="0"/>
            </w:tcBorders>
            <w:vAlign w:val="top"/>
          </w:tcPr>
          <w:p w14:paraId="5D37498A">
            <w:pPr>
              <w:keepNext w:val="0"/>
              <w:keepLines w:val="0"/>
              <w:pageBreakBefore w:val="0"/>
              <w:widowControl w:val="0"/>
              <w:kinsoku/>
              <w:wordWrap/>
              <w:overflowPunct/>
              <w:topLinePunct w:val="0"/>
              <w:autoSpaceDE/>
              <w:autoSpaceDN/>
              <w:bidi w:val="0"/>
              <w:adjustRightInd/>
              <w:snapToGrid/>
              <w:spacing w:before="52"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7B1C2F9C">
            <w:pPr>
              <w:keepNext w:val="0"/>
              <w:keepLines w:val="0"/>
              <w:pageBreakBefore w:val="0"/>
              <w:widowControl w:val="0"/>
              <w:kinsoku/>
              <w:wordWrap/>
              <w:overflowPunct/>
              <w:topLinePunct w:val="0"/>
              <w:autoSpaceDE/>
              <w:autoSpaceDN/>
              <w:bidi w:val="0"/>
              <w:adjustRightInd/>
              <w:snapToGrid/>
              <w:spacing w:before="52"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3"/>
                <w:sz w:val="24"/>
                <w:szCs w:val="24"/>
              </w:rPr>
              <w:t>20</w:t>
            </w:r>
          </w:p>
        </w:tc>
      </w:tr>
      <w:tr w14:paraId="04EC3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6EE92EE4">
            <w:pPr>
              <w:keepNext w:val="0"/>
              <w:keepLines w:val="0"/>
              <w:pageBreakBefore w:val="0"/>
              <w:widowControl w:val="0"/>
              <w:kinsoku/>
              <w:wordWrap/>
              <w:overflowPunct/>
              <w:topLinePunct w:val="0"/>
              <w:autoSpaceDE/>
              <w:autoSpaceDN/>
              <w:bidi w:val="0"/>
              <w:adjustRightInd/>
              <w:snapToGrid/>
              <w:spacing w:before="53"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78</w:t>
            </w:r>
          </w:p>
        </w:tc>
        <w:tc>
          <w:tcPr>
            <w:tcW w:w="0" w:type="auto"/>
            <w:tcBorders>
              <w:top w:val="single" w:color="000000" w:sz="4" w:space="0"/>
              <w:bottom w:val="single" w:color="000000" w:sz="4" w:space="0"/>
            </w:tcBorders>
            <w:vAlign w:val="top"/>
          </w:tcPr>
          <w:p w14:paraId="531A3AC8">
            <w:pPr>
              <w:keepNext w:val="0"/>
              <w:keepLines w:val="0"/>
              <w:pageBreakBefore w:val="0"/>
              <w:widowControl w:val="0"/>
              <w:kinsoku/>
              <w:wordWrap/>
              <w:overflowPunct/>
              <w:topLinePunct w:val="0"/>
              <w:autoSpaceDE/>
              <w:autoSpaceDN/>
              <w:bidi w:val="0"/>
              <w:adjustRightInd/>
              <w:snapToGrid/>
              <w:spacing w:before="53" w:line="280" w:lineRule="exact"/>
              <w:ind w:left="45" w:leftChars="0"/>
              <w:jc w:val="both"/>
              <w:textAlignment w:val="auto"/>
              <w:rPr>
                <w:rFonts w:hint="eastAsia" w:ascii="宋体" w:hAnsi="宋体" w:eastAsia="宋体" w:cs="宋体"/>
                <w:spacing w:val="3"/>
                <w:sz w:val="24"/>
                <w:szCs w:val="24"/>
              </w:rPr>
            </w:pPr>
            <w:r>
              <w:rPr>
                <w:rFonts w:hint="eastAsia" w:ascii="宋体" w:hAnsi="宋体" w:eastAsia="宋体" w:cs="宋体"/>
                <w:sz w:val="24"/>
                <w:szCs w:val="24"/>
              </w:rPr>
              <w:t>医用纱布</w:t>
            </w:r>
          </w:p>
        </w:tc>
        <w:tc>
          <w:tcPr>
            <w:tcW w:w="0" w:type="auto"/>
            <w:tcBorders>
              <w:top w:val="single" w:color="000000" w:sz="4" w:space="0"/>
              <w:bottom w:val="single" w:color="000000" w:sz="4" w:space="0"/>
            </w:tcBorders>
            <w:vAlign w:val="top"/>
          </w:tcPr>
          <w:p w14:paraId="5B4EC97D">
            <w:pPr>
              <w:keepNext w:val="0"/>
              <w:keepLines w:val="0"/>
              <w:pageBreakBefore w:val="0"/>
              <w:widowControl w:val="0"/>
              <w:kinsoku/>
              <w:wordWrap/>
              <w:overflowPunct/>
              <w:topLinePunct w:val="0"/>
              <w:autoSpaceDE/>
              <w:autoSpaceDN/>
              <w:bidi w:val="0"/>
              <w:adjustRightInd/>
              <w:snapToGrid/>
              <w:spacing w:before="53"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4"/>
                <w:sz w:val="24"/>
                <w:szCs w:val="24"/>
              </w:rPr>
              <w:t>500g/卷</w:t>
            </w:r>
          </w:p>
        </w:tc>
        <w:tc>
          <w:tcPr>
            <w:tcW w:w="0" w:type="auto"/>
            <w:tcBorders>
              <w:top w:val="single" w:color="000000" w:sz="4" w:space="0"/>
              <w:bottom w:val="single" w:color="000000" w:sz="4" w:space="0"/>
            </w:tcBorders>
            <w:vAlign w:val="top"/>
          </w:tcPr>
          <w:p w14:paraId="7531FF92">
            <w:pPr>
              <w:keepNext w:val="0"/>
              <w:keepLines w:val="0"/>
              <w:pageBreakBefore w:val="0"/>
              <w:widowControl w:val="0"/>
              <w:kinsoku/>
              <w:wordWrap/>
              <w:overflowPunct/>
              <w:topLinePunct w:val="0"/>
              <w:autoSpaceDE/>
              <w:autoSpaceDN/>
              <w:bidi w:val="0"/>
              <w:adjustRightInd/>
              <w:snapToGrid/>
              <w:spacing w:before="53"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包</w:t>
            </w:r>
          </w:p>
        </w:tc>
        <w:tc>
          <w:tcPr>
            <w:tcW w:w="0" w:type="auto"/>
            <w:tcBorders>
              <w:top w:val="single" w:color="000000" w:sz="4" w:space="0"/>
              <w:bottom w:val="single" w:color="000000" w:sz="4" w:space="0"/>
            </w:tcBorders>
            <w:vAlign w:val="top"/>
          </w:tcPr>
          <w:p w14:paraId="006D17F8">
            <w:pPr>
              <w:keepNext w:val="0"/>
              <w:keepLines w:val="0"/>
              <w:pageBreakBefore w:val="0"/>
              <w:widowControl w:val="0"/>
              <w:kinsoku/>
              <w:wordWrap/>
              <w:overflowPunct/>
              <w:topLinePunct w:val="0"/>
              <w:autoSpaceDE/>
              <w:autoSpaceDN/>
              <w:bidi w:val="0"/>
              <w:adjustRightInd/>
              <w:snapToGrid/>
              <w:spacing w:before="53"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27"/>
                <w:sz w:val="24"/>
                <w:szCs w:val="24"/>
              </w:rPr>
              <w:t>5</w:t>
            </w:r>
          </w:p>
        </w:tc>
      </w:tr>
      <w:tr w14:paraId="63C0C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080356A9">
            <w:pPr>
              <w:keepNext w:val="0"/>
              <w:keepLines w:val="0"/>
              <w:pageBreakBefore w:val="0"/>
              <w:widowControl w:val="0"/>
              <w:kinsoku/>
              <w:wordWrap/>
              <w:overflowPunct/>
              <w:topLinePunct w:val="0"/>
              <w:autoSpaceDE/>
              <w:autoSpaceDN/>
              <w:bidi w:val="0"/>
              <w:adjustRightInd/>
              <w:snapToGrid/>
              <w:spacing w:before="54" w:line="280" w:lineRule="exact"/>
              <w:ind w:left="274" w:leftChars="0"/>
              <w:jc w:val="both"/>
              <w:textAlignment w:val="auto"/>
              <w:rPr>
                <w:rFonts w:hint="eastAsia" w:ascii="宋体" w:hAnsi="宋体" w:eastAsia="宋体" w:cs="宋体"/>
                <w:sz w:val="24"/>
                <w:szCs w:val="24"/>
              </w:rPr>
            </w:pPr>
            <w:r>
              <w:rPr>
                <w:rFonts w:hint="eastAsia" w:ascii="宋体" w:hAnsi="宋体" w:eastAsia="宋体" w:cs="宋体"/>
                <w:spacing w:val="-14"/>
                <w:sz w:val="24"/>
                <w:szCs w:val="24"/>
              </w:rPr>
              <w:t>79</w:t>
            </w:r>
          </w:p>
        </w:tc>
        <w:tc>
          <w:tcPr>
            <w:tcW w:w="0" w:type="auto"/>
            <w:tcBorders>
              <w:top w:val="single" w:color="000000" w:sz="4" w:space="0"/>
              <w:bottom w:val="single" w:color="000000" w:sz="4" w:space="0"/>
            </w:tcBorders>
            <w:vAlign w:val="top"/>
          </w:tcPr>
          <w:p w14:paraId="2679C49B">
            <w:pPr>
              <w:keepNext w:val="0"/>
              <w:keepLines w:val="0"/>
              <w:pageBreakBefore w:val="0"/>
              <w:widowControl w:val="0"/>
              <w:kinsoku/>
              <w:wordWrap/>
              <w:overflowPunct/>
              <w:topLinePunct w:val="0"/>
              <w:autoSpaceDE/>
              <w:autoSpaceDN/>
              <w:bidi w:val="0"/>
              <w:adjustRightInd/>
              <w:snapToGrid/>
              <w:spacing w:before="53" w:line="280" w:lineRule="exact"/>
              <w:ind w:left="37"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鞋套</w:t>
            </w:r>
          </w:p>
        </w:tc>
        <w:tc>
          <w:tcPr>
            <w:tcW w:w="0" w:type="auto"/>
            <w:tcBorders>
              <w:top w:val="single" w:color="000000" w:sz="4" w:space="0"/>
              <w:bottom w:val="single" w:color="000000" w:sz="4" w:space="0"/>
            </w:tcBorders>
            <w:vAlign w:val="top"/>
          </w:tcPr>
          <w:p w14:paraId="47F37D2E">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pacing w:val="9"/>
                <w:sz w:val="24"/>
                <w:szCs w:val="24"/>
              </w:rPr>
            </w:pPr>
          </w:p>
        </w:tc>
        <w:tc>
          <w:tcPr>
            <w:tcW w:w="0" w:type="auto"/>
            <w:tcBorders>
              <w:top w:val="single" w:color="000000" w:sz="4" w:space="0"/>
              <w:bottom w:val="single" w:color="000000" w:sz="4" w:space="0"/>
            </w:tcBorders>
            <w:vAlign w:val="top"/>
          </w:tcPr>
          <w:p w14:paraId="6D87D8EA">
            <w:pPr>
              <w:keepNext w:val="0"/>
              <w:keepLines w:val="0"/>
              <w:pageBreakBefore w:val="0"/>
              <w:widowControl w:val="0"/>
              <w:kinsoku/>
              <w:wordWrap/>
              <w:overflowPunct/>
              <w:topLinePunct w:val="0"/>
              <w:autoSpaceDE/>
              <w:autoSpaceDN/>
              <w:bidi w:val="0"/>
              <w:adjustRightInd/>
              <w:snapToGrid/>
              <w:spacing w:before="54"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包</w:t>
            </w:r>
          </w:p>
        </w:tc>
        <w:tc>
          <w:tcPr>
            <w:tcW w:w="0" w:type="auto"/>
            <w:tcBorders>
              <w:top w:val="single" w:color="000000" w:sz="4" w:space="0"/>
              <w:bottom w:val="single" w:color="000000" w:sz="4" w:space="0"/>
            </w:tcBorders>
            <w:vAlign w:val="top"/>
          </w:tcPr>
          <w:p w14:paraId="1A6A3C52">
            <w:pPr>
              <w:keepNext w:val="0"/>
              <w:keepLines w:val="0"/>
              <w:pageBreakBefore w:val="0"/>
              <w:widowControl w:val="0"/>
              <w:kinsoku/>
              <w:wordWrap/>
              <w:overflowPunct/>
              <w:topLinePunct w:val="0"/>
              <w:autoSpaceDE/>
              <w:autoSpaceDN/>
              <w:bidi w:val="0"/>
              <w:adjustRightInd/>
              <w:snapToGrid/>
              <w:spacing w:before="54"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5"/>
                <w:sz w:val="24"/>
                <w:szCs w:val="24"/>
              </w:rPr>
              <w:t>120</w:t>
            </w:r>
          </w:p>
        </w:tc>
      </w:tr>
      <w:tr w14:paraId="3E0B1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7B17AF1D">
            <w:pPr>
              <w:keepNext w:val="0"/>
              <w:keepLines w:val="0"/>
              <w:pageBreakBefore w:val="0"/>
              <w:widowControl w:val="0"/>
              <w:kinsoku/>
              <w:wordWrap/>
              <w:overflowPunct/>
              <w:topLinePunct w:val="0"/>
              <w:autoSpaceDE/>
              <w:autoSpaceDN/>
              <w:bidi w:val="0"/>
              <w:adjustRightInd/>
              <w:snapToGrid/>
              <w:spacing w:before="55" w:line="280" w:lineRule="exact"/>
              <w:ind w:left="270" w:leftChars="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80</w:t>
            </w:r>
          </w:p>
        </w:tc>
        <w:tc>
          <w:tcPr>
            <w:tcW w:w="0" w:type="auto"/>
            <w:tcBorders>
              <w:top w:val="single" w:color="000000" w:sz="4" w:space="0"/>
              <w:bottom w:val="single" w:color="000000" w:sz="4" w:space="0"/>
            </w:tcBorders>
            <w:vAlign w:val="top"/>
          </w:tcPr>
          <w:p w14:paraId="0772BC66">
            <w:pPr>
              <w:keepNext w:val="0"/>
              <w:keepLines w:val="0"/>
              <w:pageBreakBefore w:val="0"/>
              <w:widowControl w:val="0"/>
              <w:kinsoku/>
              <w:wordWrap/>
              <w:overflowPunct/>
              <w:topLinePunct w:val="0"/>
              <w:autoSpaceDE/>
              <w:autoSpaceDN/>
              <w:bidi w:val="0"/>
              <w:adjustRightInd/>
              <w:snapToGrid/>
              <w:spacing w:before="55" w:line="280" w:lineRule="exact"/>
              <w:ind w:left="36"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三角瓶</w:t>
            </w:r>
          </w:p>
        </w:tc>
        <w:tc>
          <w:tcPr>
            <w:tcW w:w="0" w:type="auto"/>
            <w:tcBorders>
              <w:top w:val="single" w:color="000000" w:sz="4" w:space="0"/>
              <w:bottom w:val="single" w:color="000000" w:sz="4" w:space="0"/>
            </w:tcBorders>
            <w:vAlign w:val="top"/>
          </w:tcPr>
          <w:p w14:paraId="2879F1EA">
            <w:pPr>
              <w:keepNext w:val="0"/>
              <w:keepLines w:val="0"/>
              <w:pageBreakBefore w:val="0"/>
              <w:widowControl w:val="0"/>
              <w:kinsoku/>
              <w:wordWrap/>
              <w:overflowPunct/>
              <w:topLinePunct w:val="0"/>
              <w:autoSpaceDE/>
              <w:autoSpaceDN/>
              <w:bidi w:val="0"/>
              <w:adjustRightInd/>
              <w:snapToGrid/>
              <w:spacing w:before="54" w:line="280" w:lineRule="exact"/>
              <w:ind w:left="46" w:leftChars="0"/>
              <w:jc w:val="both"/>
              <w:textAlignment w:val="auto"/>
              <w:rPr>
                <w:rFonts w:hint="eastAsia" w:ascii="宋体" w:hAnsi="宋体" w:eastAsia="宋体" w:cs="宋体"/>
                <w:spacing w:val="9"/>
                <w:sz w:val="24"/>
                <w:szCs w:val="24"/>
              </w:rPr>
            </w:pPr>
            <w:r>
              <w:rPr>
                <w:rFonts w:hint="eastAsia" w:ascii="宋体" w:hAnsi="宋体" w:eastAsia="宋体" w:cs="宋体"/>
                <w:spacing w:val="-13"/>
                <w:sz w:val="24"/>
                <w:szCs w:val="24"/>
              </w:rPr>
              <w:t>50ml</w:t>
            </w:r>
          </w:p>
        </w:tc>
        <w:tc>
          <w:tcPr>
            <w:tcW w:w="0" w:type="auto"/>
            <w:tcBorders>
              <w:top w:val="single" w:color="000000" w:sz="4" w:space="0"/>
              <w:bottom w:val="single" w:color="000000" w:sz="4" w:space="0"/>
            </w:tcBorders>
            <w:vAlign w:val="top"/>
          </w:tcPr>
          <w:p w14:paraId="47A10B12">
            <w:pPr>
              <w:keepNext w:val="0"/>
              <w:keepLines w:val="0"/>
              <w:pageBreakBefore w:val="0"/>
              <w:widowControl w:val="0"/>
              <w:kinsoku/>
              <w:wordWrap/>
              <w:overflowPunct/>
              <w:topLinePunct w:val="0"/>
              <w:autoSpaceDE/>
              <w:autoSpaceDN/>
              <w:bidi w:val="0"/>
              <w:adjustRightInd/>
              <w:snapToGrid/>
              <w:spacing w:before="55"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个</w:t>
            </w:r>
          </w:p>
        </w:tc>
        <w:tc>
          <w:tcPr>
            <w:tcW w:w="0" w:type="auto"/>
            <w:tcBorders>
              <w:top w:val="single" w:color="000000" w:sz="4" w:space="0"/>
              <w:bottom w:val="single" w:color="000000" w:sz="4" w:space="0"/>
            </w:tcBorders>
            <w:vAlign w:val="top"/>
          </w:tcPr>
          <w:p w14:paraId="21BA4D87">
            <w:pPr>
              <w:keepNext w:val="0"/>
              <w:keepLines w:val="0"/>
              <w:pageBreakBefore w:val="0"/>
              <w:widowControl w:val="0"/>
              <w:kinsoku/>
              <w:wordWrap/>
              <w:overflowPunct/>
              <w:topLinePunct w:val="0"/>
              <w:autoSpaceDE/>
              <w:autoSpaceDN/>
              <w:bidi w:val="0"/>
              <w:adjustRightInd/>
              <w:snapToGrid/>
              <w:spacing w:before="55" w:line="280" w:lineRule="exact"/>
              <w:jc w:val="both"/>
              <w:textAlignment w:val="auto"/>
              <w:rPr>
                <w:rFonts w:hint="eastAsia" w:ascii="宋体" w:hAnsi="宋体" w:eastAsia="宋体" w:cs="宋体"/>
                <w:spacing w:val="-13"/>
                <w:sz w:val="24"/>
                <w:szCs w:val="24"/>
              </w:rPr>
            </w:pPr>
            <w:r>
              <w:rPr>
                <w:rFonts w:hint="eastAsia" w:ascii="宋体" w:hAnsi="宋体" w:eastAsia="宋体" w:cs="宋体"/>
                <w:spacing w:val="-14"/>
                <w:w w:val="91"/>
                <w:sz w:val="24"/>
                <w:szCs w:val="24"/>
              </w:rPr>
              <w:t>6</w:t>
            </w:r>
          </w:p>
        </w:tc>
      </w:tr>
      <w:tr w14:paraId="694BA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2931C48E">
            <w:pPr>
              <w:keepNext w:val="0"/>
              <w:keepLines w:val="0"/>
              <w:pageBreakBefore w:val="0"/>
              <w:widowControl w:val="0"/>
              <w:kinsoku/>
              <w:wordWrap/>
              <w:overflowPunct/>
              <w:topLinePunct w:val="0"/>
              <w:autoSpaceDE/>
              <w:autoSpaceDN/>
              <w:bidi w:val="0"/>
              <w:adjustRightInd/>
              <w:snapToGrid/>
              <w:spacing w:before="55" w:line="280" w:lineRule="exact"/>
              <w:ind w:left="270" w:leftChars="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81</w:t>
            </w:r>
          </w:p>
        </w:tc>
        <w:tc>
          <w:tcPr>
            <w:tcW w:w="0" w:type="auto"/>
            <w:tcBorders>
              <w:top w:val="single" w:color="000000" w:sz="4" w:space="0"/>
              <w:bottom w:val="single" w:color="000000" w:sz="4" w:space="0"/>
            </w:tcBorders>
            <w:vAlign w:val="top"/>
          </w:tcPr>
          <w:p w14:paraId="422F5A08">
            <w:pPr>
              <w:keepNext w:val="0"/>
              <w:keepLines w:val="0"/>
              <w:pageBreakBefore w:val="0"/>
              <w:widowControl w:val="0"/>
              <w:kinsoku/>
              <w:wordWrap/>
              <w:overflowPunct/>
              <w:topLinePunct w:val="0"/>
              <w:autoSpaceDE/>
              <w:autoSpaceDN/>
              <w:bidi w:val="0"/>
              <w:adjustRightInd/>
              <w:snapToGrid/>
              <w:spacing w:before="55" w:line="280" w:lineRule="exact"/>
              <w:ind w:left="36"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标签纸</w:t>
            </w:r>
          </w:p>
        </w:tc>
        <w:tc>
          <w:tcPr>
            <w:tcW w:w="0" w:type="auto"/>
            <w:tcBorders>
              <w:top w:val="single" w:color="000000" w:sz="4" w:space="0"/>
              <w:bottom w:val="single" w:color="000000" w:sz="4" w:space="0"/>
            </w:tcBorders>
            <w:vAlign w:val="top"/>
          </w:tcPr>
          <w:p w14:paraId="05B01406">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pacing w:val="9"/>
                <w:sz w:val="24"/>
                <w:szCs w:val="24"/>
              </w:rPr>
            </w:pPr>
          </w:p>
        </w:tc>
        <w:tc>
          <w:tcPr>
            <w:tcW w:w="0" w:type="auto"/>
            <w:tcBorders>
              <w:top w:val="single" w:color="000000" w:sz="4" w:space="0"/>
              <w:bottom w:val="single" w:color="000000" w:sz="4" w:space="0"/>
            </w:tcBorders>
            <w:vAlign w:val="top"/>
          </w:tcPr>
          <w:p w14:paraId="24E976D4">
            <w:pPr>
              <w:keepNext w:val="0"/>
              <w:keepLines w:val="0"/>
              <w:pageBreakBefore w:val="0"/>
              <w:widowControl w:val="0"/>
              <w:kinsoku/>
              <w:wordWrap/>
              <w:overflowPunct/>
              <w:topLinePunct w:val="0"/>
              <w:autoSpaceDE/>
              <w:autoSpaceDN/>
              <w:bidi w:val="0"/>
              <w:adjustRightInd/>
              <w:snapToGrid/>
              <w:spacing w:before="54" w:line="280" w:lineRule="exact"/>
              <w:ind w:left="237" w:leftChars="0"/>
              <w:jc w:val="both"/>
              <w:textAlignment w:val="auto"/>
              <w:rPr>
                <w:rFonts w:hint="eastAsia" w:ascii="宋体" w:hAnsi="宋体" w:eastAsia="宋体" w:cs="宋体"/>
                <w:sz w:val="24"/>
                <w:szCs w:val="24"/>
              </w:rPr>
            </w:pPr>
            <w:r>
              <w:rPr>
                <w:rFonts w:hint="eastAsia" w:ascii="宋体" w:hAnsi="宋体" w:eastAsia="宋体" w:cs="宋体"/>
                <w:sz w:val="24"/>
                <w:szCs w:val="24"/>
              </w:rPr>
              <w:t>贴</w:t>
            </w:r>
          </w:p>
        </w:tc>
        <w:tc>
          <w:tcPr>
            <w:tcW w:w="0" w:type="auto"/>
            <w:tcBorders>
              <w:top w:val="single" w:color="000000" w:sz="4" w:space="0"/>
              <w:bottom w:val="single" w:color="000000" w:sz="4" w:space="0"/>
            </w:tcBorders>
            <w:vAlign w:val="top"/>
          </w:tcPr>
          <w:p w14:paraId="3A5EEE4A">
            <w:pPr>
              <w:keepNext w:val="0"/>
              <w:keepLines w:val="0"/>
              <w:pageBreakBefore w:val="0"/>
              <w:widowControl w:val="0"/>
              <w:kinsoku/>
              <w:wordWrap/>
              <w:overflowPunct/>
              <w:topLinePunct w:val="0"/>
              <w:autoSpaceDE/>
              <w:autoSpaceDN/>
              <w:bidi w:val="0"/>
              <w:adjustRightInd/>
              <w:snapToGrid/>
              <w:spacing w:before="54"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5"/>
                <w:sz w:val="24"/>
                <w:szCs w:val="24"/>
              </w:rPr>
              <w:t>100</w:t>
            </w:r>
          </w:p>
        </w:tc>
      </w:tr>
      <w:tr w14:paraId="2C6E1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0C03BB3B">
            <w:pPr>
              <w:keepNext w:val="0"/>
              <w:keepLines w:val="0"/>
              <w:pageBreakBefore w:val="0"/>
              <w:widowControl w:val="0"/>
              <w:kinsoku/>
              <w:wordWrap/>
              <w:overflowPunct/>
              <w:topLinePunct w:val="0"/>
              <w:autoSpaceDE/>
              <w:autoSpaceDN/>
              <w:bidi w:val="0"/>
              <w:adjustRightInd/>
              <w:snapToGrid/>
              <w:spacing w:before="56" w:line="280" w:lineRule="exact"/>
              <w:ind w:left="270" w:leftChars="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82</w:t>
            </w:r>
          </w:p>
        </w:tc>
        <w:tc>
          <w:tcPr>
            <w:tcW w:w="0" w:type="auto"/>
            <w:tcBorders>
              <w:top w:val="single" w:color="000000" w:sz="4" w:space="0"/>
              <w:bottom w:val="single" w:color="000000" w:sz="4" w:space="0"/>
            </w:tcBorders>
            <w:vAlign w:val="top"/>
          </w:tcPr>
          <w:p w14:paraId="0BA86806">
            <w:pPr>
              <w:keepNext w:val="0"/>
              <w:keepLines w:val="0"/>
              <w:pageBreakBefore w:val="0"/>
              <w:widowControl w:val="0"/>
              <w:kinsoku/>
              <w:wordWrap/>
              <w:overflowPunct/>
              <w:topLinePunct w:val="0"/>
              <w:autoSpaceDE/>
              <w:autoSpaceDN/>
              <w:bidi w:val="0"/>
              <w:adjustRightInd/>
              <w:snapToGrid/>
              <w:spacing w:before="55" w:line="280" w:lineRule="exact"/>
              <w:ind w:left="35" w:leftChars="0"/>
              <w:jc w:val="both"/>
              <w:textAlignment w:val="auto"/>
              <w:rPr>
                <w:rFonts w:hint="eastAsia" w:ascii="宋体" w:hAnsi="宋体" w:eastAsia="宋体" w:cs="宋体"/>
                <w:spacing w:val="3"/>
                <w:sz w:val="24"/>
                <w:szCs w:val="24"/>
              </w:rPr>
            </w:pPr>
            <w:r>
              <w:rPr>
                <w:rFonts w:hint="eastAsia" w:ascii="宋体" w:hAnsi="宋体" w:eastAsia="宋体" w:cs="宋体"/>
                <w:spacing w:val="2"/>
                <w:sz w:val="24"/>
                <w:szCs w:val="24"/>
              </w:rPr>
              <w:t>记号笔</w:t>
            </w:r>
          </w:p>
        </w:tc>
        <w:tc>
          <w:tcPr>
            <w:tcW w:w="0" w:type="auto"/>
            <w:tcBorders>
              <w:top w:val="single" w:color="000000" w:sz="4" w:space="0"/>
              <w:bottom w:val="single" w:color="000000" w:sz="4" w:space="0"/>
            </w:tcBorders>
            <w:vAlign w:val="top"/>
          </w:tcPr>
          <w:p w14:paraId="1D108AA1">
            <w:pPr>
              <w:keepNext w:val="0"/>
              <w:keepLines w:val="0"/>
              <w:pageBreakBefore w:val="0"/>
              <w:widowControl w:val="0"/>
              <w:kinsoku/>
              <w:wordWrap/>
              <w:overflowPunct/>
              <w:topLinePunct w:val="0"/>
              <w:autoSpaceDE/>
              <w:autoSpaceDN/>
              <w:bidi w:val="0"/>
              <w:adjustRightInd/>
              <w:snapToGrid/>
              <w:spacing w:before="56" w:line="280" w:lineRule="exact"/>
              <w:ind w:left="47" w:leftChars="0"/>
              <w:jc w:val="both"/>
              <w:textAlignment w:val="auto"/>
              <w:rPr>
                <w:rFonts w:hint="eastAsia" w:ascii="宋体" w:hAnsi="宋体" w:eastAsia="宋体" w:cs="宋体"/>
                <w:spacing w:val="9"/>
                <w:sz w:val="24"/>
                <w:szCs w:val="24"/>
              </w:rPr>
            </w:pPr>
            <w:r>
              <w:rPr>
                <w:rFonts w:hint="eastAsia" w:ascii="宋体" w:hAnsi="宋体" w:eastAsia="宋体" w:cs="宋体"/>
                <w:sz w:val="24"/>
                <w:szCs w:val="24"/>
              </w:rPr>
              <w:t>小双头</w:t>
            </w:r>
          </w:p>
        </w:tc>
        <w:tc>
          <w:tcPr>
            <w:tcW w:w="0" w:type="auto"/>
            <w:tcBorders>
              <w:top w:val="single" w:color="000000" w:sz="4" w:space="0"/>
              <w:bottom w:val="single" w:color="000000" w:sz="4" w:space="0"/>
            </w:tcBorders>
            <w:vAlign w:val="top"/>
          </w:tcPr>
          <w:p w14:paraId="03172801">
            <w:pPr>
              <w:keepNext w:val="0"/>
              <w:keepLines w:val="0"/>
              <w:pageBreakBefore w:val="0"/>
              <w:widowControl w:val="0"/>
              <w:kinsoku/>
              <w:wordWrap/>
              <w:overflowPunct/>
              <w:topLinePunct w:val="0"/>
              <w:autoSpaceDE/>
              <w:autoSpaceDN/>
              <w:bidi w:val="0"/>
              <w:adjustRightInd/>
              <w:snapToGrid/>
              <w:spacing w:before="55" w:line="280" w:lineRule="exact"/>
              <w:ind w:left="236" w:leftChars="0"/>
              <w:jc w:val="both"/>
              <w:textAlignment w:val="auto"/>
              <w:rPr>
                <w:rFonts w:hint="eastAsia" w:ascii="宋体" w:hAnsi="宋体" w:eastAsia="宋体" w:cs="宋体"/>
                <w:sz w:val="24"/>
                <w:szCs w:val="24"/>
              </w:rPr>
            </w:pPr>
            <w:r>
              <w:rPr>
                <w:rFonts w:hint="eastAsia" w:ascii="宋体" w:hAnsi="宋体" w:eastAsia="宋体" w:cs="宋体"/>
                <w:sz w:val="24"/>
                <w:szCs w:val="24"/>
              </w:rPr>
              <w:t>盒</w:t>
            </w:r>
          </w:p>
        </w:tc>
        <w:tc>
          <w:tcPr>
            <w:tcW w:w="0" w:type="auto"/>
            <w:tcBorders>
              <w:top w:val="single" w:color="000000" w:sz="4" w:space="0"/>
              <w:bottom w:val="single" w:color="000000" w:sz="4" w:space="0"/>
            </w:tcBorders>
            <w:vAlign w:val="top"/>
          </w:tcPr>
          <w:p w14:paraId="77FDB323">
            <w:pPr>
              <w:keepNext w:val="0"/>
              <w:keepLines w:val="0"/>
              <w:pageBreakBefore w:val="0"/>
              <w:widowControl w:val="0"/>
              <w:kinsoku/>
              <w:wordWrap/>
              <w:overflowPunct/>
              <w:topLinePunct w:val="0"/>
              <w:autoSpaceDE/>
              <w:autoSpaceDN/>
              <w:bidi w:val="0"/>
              <w:adjustRightInd/>
              <w:snapToGrid/>
              <w:spacing w:before="55"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9"/>
                <w:sz w:val="24"/>
                <w:szCs w:val="24"/>
              </w:rPr>
              <w:t>10</w:t>
            </w:r>
          </w:p>
        </w:tc>
      </w:tr>
      <w:tr w14:paraId="4B36B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435337C0">
            <w:pPr>
              <w:keepNext w:val="0"/>
              <w:keepLines w:val="0"/>
              <w:pageBreakBefore w:val="0"/>
              <w:widowControl w:val="0"/>
              <w:kinsoku/>
              <w:wordWrap/>
              <w:overflowPunct/>
              <w:topLinePunct w:val="0"/>
              <w:autoSpaceDE/>
              <w:autoSpaceDN/>
              <w:bidi w:val="0"/>
              <w:adjustRightInd/>
              <w:snapToGrid/>
              <w:spacing w:before="55" w:line="280" w:lineRule="exact"/>
              <w:ind w:left="270" w:leftChars="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83</w:t>
            </w:r>
          </w:p>
        </w:tc>
        <w:tc>
          <w:tcPr>
            <w:tcW w:w="0" w:type="auto"/>
            <w:tcBorders>
              <w:top w:val="single" w:color="000000" w:sz="4" w:space="0"/>
              <w:bottom w:val="single" w:color="000000" w:sz="4" w:space="0"/>
            </w:tcBorders>
            <w:vAlign w:val="top"/>
          </w:tcPr>
          <w:p w14:paraId="69452C75">
            <w:pPr>
              <w:keepNext w:val="0"/>
              <w:keepLines w:val="0"/>
              <w:pageBreakBefore w:val="0"/>
              <w:widowControl w:val="0"/>
              <w:kinsoku/>
              <w:wordWrap/>
              <w:overflowPunct/>
              <w:topLinePunct w:val="0"/>
              <w:autoSpaceDE/>
              <w:autoSpaceDN/>
              <w:bidi w:val="0"/>
              <w:adjustRightInd/>
              <w:snapToGrid/>
              <w:spacing w:before="56" w:line="280" w:lineRule="exact"/>
              <w:ind w:left="35" w:leftChars="0"/>
              <w:jc w:val="both"/>
              <w:textAlignment w:val="auto"/>
              <w:rPr>
                <w:rFonts w:hint="eastAsia" w:ascii="宋体" w:hAnsi="宋体" w:eastAsia="宋体" w:cs="宋体"/>
                <w:spacing w:val="3"/>
                <w:sz w:val="24"/>
                <w:szCs w:val="24"/>
              </w:rPr>
            </w:pPr>
            <w:r>
              <w:rPr>
                <w:rFonts w:hint="eastAsia" w:ascii="宋体" w:hAnsi="宋体" w:eastAsia="宋体" w:cs="宋体"/>
                <w:spacing w:val="2"/>
                <w:sz w:val="24"/>
                <w:szCs w:val="24"/>
              </w:rPr>
              <w:t>称量纸</w:t>
            </w:r>
          </w:p>
        </w:tc>
        <w:tc>
          <w:tcPr>
            <w:tcW w:w="0" w:type="auto"/>
            <w:tcBorders>
              <w:top w:val="single" w:color="000000" w:sz="4" w:space="0"/>
              <w:bottom w:val="single" w:color="000000" w:sz="4" w:space="0"/>
            </w:tcBorders>
            <w:vAlign w:val="top"/>
          </w:tcPr>
          <w:p w14:paraId="7FE46C1D">
            <w:pPr>
              <w:keepNext w:val="0"/>
              <w:keepLines w:val="0"/>
              <w:pageBreakBefore w:val="0"/>
              <w:widowControl w:val="0"/>
              <w:kinsoku/>
              <w:wordWrap/>
              <w:overflowPunct/>
              <w:topLinePunct w:val="0"/>
              <w:autoSpaceDE/>
              <w:autoSpaceDN/>
              <w:bidi w:val="0"/>
              <w:adjustRightInd/>
              <w:snapToGrid/>
              <w:spacing w:before="55" w:line="280" w:lineRule="exact"/>
              <w:ind w:left="49" w:leftChars="0"/>
              <w:jc w:val="both"/>
              <w:textAlignment w:val="auto"/>
              <w:rPr>
                <w:rFonts w:hint="eastAsia" w:ascii="宋体" w:hAnsi="宋体" w:eastAsia="宋体" w:cs="宋体"/>
                <w:spacing w:val="9"/>
                <w:sz w:val="24"/>
                <w:szCs w:val="24"/>
              </w:rPr>
            </w:pPr>
            <w:r>
              <w:rPr>
                <w:rFonts w:hint="eastAsia" w:ascii="宋体" w:hAnsi="宋体" w:eastAsia="宋体" w:cs="宋体"/>
                <w:spacing w:val="-1"/>
                <w:sz w:val="24"/>
                <w:szCs w:val="24"/>
              </w:rPr>
              <w:t>（大号）</w:t>
            </w:r>
          </w:p>
        </w:tc>
        <w:tc>
          <w:tcPr>
            <w:tcW w:w="0" w:type="auto"/>
            <w:tcBorders>
              <w:top w:val="single" w:color="000000" w:sz="4" w:space="0"/>
              <w:bottom w:val="single" w:color="000000" w:sz="4" w:space="0"/>
            </w:tcBorders>
            <w:vAlign w:val="top"/>
          </w:tcPr>
          <w:p w14:paraId="31E64A59">
            <w:pPr>
              <w:keepNext w:val="0"/>
              <w:keepLines w:val="0"/>
              <w:pageBreakBefore w:val="0"/>
              <w:widowControl w:val="0"/>
              <w:kinsoku/>
              <w:wordWrap/>
              <w:overflowPunct/>
              <w:topLinePunct w:val="0"/>
              <w:autoSpaceDE/>
              <w:autoSpaceDN/>
              <w:bidi w:val="0"/>
              <w:adjustRightInd/>
              <w:snapToGrid/>
              <w:spacing w:before="55"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包</w:t>
            </w:r>
          </w:p>
        </w:tc>
        <w:tc>
          <w:tcPr>
            <w:tcW w:w="0" w:type="auto"/>
            <w:tcBorders>
              <w:top w:val="single" w:color="000000" w:sz="4" w:space="0"/>
              <w:bottom w:val="single" w:color="000000" w:sz="4" w:space="0"/>
            </w:tcBorders>
            <w:vAlign w:val="top"/>
          </w:tcPr>
          <w:p w14:paraId="27E08ACB">
            <w:pPr>
              <w:keepNext w:val="0"/>
              <w:keepLines w:val="0"/>
              <w:pageBreakBefore w:val="0"/>
              <w:widowControl w:val="0"/>
              <w:kinsoku/>
              <w:wordWrap/>
              <w:overflowPunct/>
              <w:topLinePunct w:val="0"/>
              <w:autoSpaceDE/>
              <w:autoSpaceDN/>
              <w:bidi w:val="0"/>
              <w:adjustRightInd/>
              <w:snapToGrid/>
              <w:spacing w:before="55"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4"/>
                <w:sz w:val="24"/>
                <w:szCs w:val="24"/>
              </w:rPr>
              <w:t>50</w:t>
            </w:r>
          </w:p>
        </w:tc>
      </w:tr>
      <w:tr w14:paraId="40B69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5A68AC16">
            <w:pPr>
              <w:keepNext w:val="0"/>
              <w:keepLines w:val="0"/>
              <w:pageBreakBefore w:val="0"/>
              <w:widowControl w:val="0"/>
              <w:kinsoku/>
              <w:wordWrap/>
              <w:overflowPunct/>
              <w:topLinePunct w:val="0"/>
              <w:autoSpaceDE/>
              <w:autoSpaceDN/>
              <w:bidi w:val="0"/>
              <w:adjustRightInd/>
              <w:snapToGrid/>
              <w:spacing w:before="56" w:line="280" w:lineRule="exact"/>
              <w:ind w:left="270" w:leftChars="0"/>
              <w:jc w:val="both"/>
              <w:textAlignment w:val="auto"/>
              <w:rPr>
                <w:rFonts w:hint="eastAsia" w:ascii="宋体" w:hAnsi="宋体" w:eastAsia="宋体" w:cs="宋体"/>
                <w:sz w:val="24"/>
                <w:szCs w:val="24"/>
              </w:rPr>
            </w:pPr>
            <w:r>
              <w:rPr>
                <w:rFonts w:hint="eastAsia" w:ascii="宋体" w:hAnsi="宋体" w:eastAsia="宋体" w:cs="宋体"/>
                <w:spacing w:val="-9"/>
                <w:w w:val="97"/>
                <w:sz w:val="24"/>
                <w:szCs w:val="24"/>
              </w:rPr>
              <w:t>84</w:t>
            </w:r>
          </w:p>
        </w:tc>
        <w:tc>
          <w:tcPr>
            <w:tcW w:w="0" w:type="auto"/>
            <w:tcBorders>
              <w:top w:val="single" w:color="000000" w:sz="4" w:space="0"/>
              <w:bottom w:val="single" w:color="000000" w:sz="4" w:space="0"/>
            </w:tcBorders>
            <w:vAlign w:val="top"/>
          </w:tcPr>
          <w:p w14:paraId="16831FC5">
            <w:pPr>
              <w:keepNext w:val="0"/>
              <w:keepLines w:val="0"/>
              <w:pageBreakBefore w:val="0"/>
              <w:widowControl w:val="0"/>
              <w:kinsoku/>
              <w:wordWrap/>
              <w:overflowPunct/>
              <w:topLinePunct w:val="0"/>
              <w:autoSpaceDE/>
              <w:autoSpaceDN/>
              <w:bidi w:val="0"/>
              <w:adjustRightInd/>
              <w:snapToGrid/>
              <w:spacing w:before="56" w:line="280" w:lineRule="exact"/>
              <w:ind w:left="37"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滤纸</w:t>
            </w:r>
          </w:p>
        </w:tc>
        <w:tc>
          <w:tcPr>
            <w:tcW w:w="0" w:type="auto"/>
            <w:tcBorders>
              <w:top w:val="single" w:color="000000" w:sz="4" w:space="0"/>
              <w:bottom w:val="single" w:color="000000" w:sz="4" w:space="0"/>
            </w:tcBorders>
            <w:vAlign w:val="top"/>
          </w:tcPr>
          <w:p w14:paraId="224DAC1C">
            <w:pPr>
              <w:keepNext w:val="0"/>
              <w:keepLines w:val="0"/>
              <w:pageBreakBefore w:val="0"/>
              <w:widowControl w:val="0"/>
              <w:kinsoku/>
              <w:wordWrap/>
              <w:overflowPunct/>
              <w:topLinePunct w:val="0"/>
              <w:autoSpaceDE/>
              <w:autoSpaceDN/>
              <w:bidi w:val="0"/>
              <w:adjustRightInd/>
              <w:snapToGrid/>
              <w:spacing w:before="56" w:line="280" w:lineRule="exact"/>
              <w:ind w:left="49" w:leftChars="0"/>
              <w:jc w:val="both"/>
              <w:textAlignment w:val="auto"/>
              <w:rPr>
                <w:rFonts w:hint="eastAsia" w:ascii="宋体" w:hAnsi="宋体" w:eastAsia="宋体" w:cs="宋体"/>
                <w:spacing w:val="9"/>
                <w:sz w:val="24"/>
                <w:szCs w:val="24"/>
              </w:rPr>
            </w:pPr>
            <w:r>
              <w:rPr>
                <w:rFonts w:hint="eastAsia" w:ascii="宋体" w:hAnsi="宋体" w:eastAsia="宋体" w:cs="宋体"/>
                <w:spacing w:val="-1"/>
                <w:sz w:val="24"/>
                <w:szCs w:val="24"/>
              </w:rPr>
              <w:t>（大号）</w:t>
            </w:r>
          </w:p>
        </w:tc>
        <w:tc>
          <w:tcPr>
            <w:tcW w:w="0" w:type="auto"/>
            <w:tcBorders>
              <w:top w:val="single" w:color="000000" w:sz="4" w:space="0"/>
              <w:bottom w:val="single" w:color="000000" w:sz="4" w:space="0"/>
            </w:tcBorders>
            <w:vAlign w:val="top"/>
          </w:tcPr>
          <w:p w14:paraId="141A6B6D">
            <w:pPr>
              <w:keepNext w:val="0"/>
              <w:keepLines w:val="0"/>
              <w:pageBreakBefore w:val="0"/>
              <w:widowControl w:val="0"/>
              <w:kinsoku/>
              <w:wordWrap/>
              <w:overflowPunct/>
              <w:topLinePunct w:val="0"/>
              <w:autoSpaceDE/>
              <w:autoSpaceDN/>
              <w:bidi w:val="0"/>
              <w:adjustRightInd/>
              <w:snapToGrid/>
              <w:spacing w:before="56"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包</w:t>
            </w:r>
          </w:p>
        </w:tc>
        <w:tc>
          <w:tcPr>
            <w:tcW w:w="0" w:type="auto"/>
            <w:tcBorders>
              <w:top w:val="single" w:color="000000" w:sz="4" w:space="0"/>
              <w:bottom w:val="single" w:color="000000" w:sz="4" w:space="0"/>
            </w:tcBorders>
            <w:vAlign w:val="top"/>
          </w:tcPr>
          <w:p w14:paraId="357ABD48">
            <w:pPr>
              <w:keepNext w:val="0"/>
              <w:keepLines w:val="0"/>
              <w:pageBreakBefore w:val="0"/>
              <w:widowControl w:val="0"/>
              <w:kinsoku/>
              <w:wordWrap/>
              <w:overflowPunct/>
              <w:topLinePunct w:val="0"/>
              <w:autoSpaceDE/>
              <w:autoSpaceDN/>
              <w:bidi w:val="0"/>
              <w:adjustRightInd/>
              <w:snapToGrid/>
              <w:spacing w:before="56"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4"/>
                <w:sz w:val="24"/>
                <w:szCs w:val="24"/>
              </w:rPr>
              <w:t>30</w:t>
            </w:r>
          </w:p>
        </w:tc>
      </w:tr>
      <w:tr w14:paraId="04686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1A7396C6">
            <w:pPr>
              <w:keepNext w:val="0"/>
              <w:keepLines w:val="0"/>
              <w:pageBreakBefore w:val="0"/>
              <w:widowControl w:val="0"/>
              <w:kinsoku/>
              <w:wordWrap/>
              <w:overflowPunct/>
              <w:topLinePunct w:val="0"/>
              <w:autoSpaceDE/>
              <w:autoSpaceDN/>
              <w:bidi w:val="0"/>
              <w:adjustRightInd/>
              <w:snapToGrid/>
              <w:spacing w:before="56" w:line="280" w:lineRule="exact"/>
              <w:ind w:left="270" w:leftChars="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85</w:t>
            </w:r>
          </w:p>
        </w:tc>
        <w:tc>
          <w:tcPr>
            <w:tcW w:w="0" w:type="auto"/>
            <w:tcBorders>
              <w:top w:val="single" w:color="000000" w:sz="4" w:space="0"/>
              <w:bottom w:val="single" w:color="000000" w:sz="4" w:space="0"/>
            </w:tcBorders>
            <w:vAlign w:val="top"/>
          </w:tcPr>
          <w:p w14:paraId="2867635F">
            <w:pPr>
              <w:keepNext w:val="0"/>
              <w:keepLines w:val="0"/>
              <w:pageBreakBefore w:val="0"/>
              <w:widowControl w:val="0"/>
              <w:kinsoku/>
              <w:wordWrap/>
              <w:overflowPunct/>
              <w:topLinePunct w:val="0"/>
              <w:autoSpaceDE/>
              <w:autoSpaceDN/>
              <w:bidi w:val="0"/>
              <w:adjustRightInd/>
              <w:snapToGrid/>
              <w:spacing w:before="57" w:line="280" w:lineRule="exact"/>
              <w:ind w:left="35" w:leftChars="0"/>
              <w:jc w:val="both"/>
              <w:textAlignment w:val="auto"/>
              <w:rPr>
                <w:rFonts w:hint="eastAsia" w:ascii="宋体" w:hAnsi="宋体" w:eastAsia="宋体" w:cs="宋体"/>
                <w:spacing w:val="3"/>
                <w:sz w:val="24"/>
                <w:szCs w:val="24"/>
              </w:rPr>
            </w:pPr>
            <w:r>
              <w:rPr>
                <w:rFonts w:hint="eastAsia" w:ascii="宋体" w:hAnsi="宋体" w:eastAsia="宋体" w:cs="宋体"/>
                <w:spacing w:val="3"/>
                <w:sz w:val="24"/>
                <w:szCs w:val="24"/>
              </w:rPr>
              <w:t>接种枪状镊</w:t>
            </w:r>
          </w:p>
        </w:tc>
        <w:tc>
          <w:tcPr>
            <w:tcW w:w="0" w:type="auto"/>
            <w:tcBorders>
              <w:top w:val="single" w:color="000000" w:sz="4" w:space="0"/>
              <w:bottom w:val="single" w:color="000000" w:sz="4" w:space="0"/>
            </w:tcBorders>
            <w:vAlign w:val="top"/>
          </w:tcPr>
          <w:p w14:paraId="106137C6">
            <w:pPr>
              <w:keepNext w:val="0"/>
              <w:keepLines w:val="0"/>
              <w:pageBreakBefore w:val="0"/>
              <w:widowControl w:val="0"/>
              <w:kinsoku/>
              <w:wordWrap/>
              <w:overflowPunct/>
              <w:topLinePunct w:val="0"/>
              <w:autoSpaceDE/>
              <w:autoSpaceDN/>
              <w:bidi w:val="0"/>
              <w:adjustRightInd/>
              <w:snapToGrid/>
              <w:spacing w:before="57" w:line="280" w:lineRule="exact"/>
              <w:ind w:left="44" w:leftChars="0"/>
              <w:jc w:val="both"/>
              <w:textAlignment w:val="auto"/>
              <w:rPr>
                <w:rFonts w:hint="eastAsia" w:ascii="宋体" w:hAnsi="宋体" w:eastAsia="宋体" w:cs="宋体"/>
                <w:spacing w:val="9"/>
                <w:sz w:val="24"/>
                <w:szCs w:val="24"/>
              </w:rPr>
            </w:pPr>
            <w:r>
              <w:rPr>
                <w:rFonts w:hint="eastAsia" w:ascii="宋体" w:hAnsi="宋体" w:eastAsia="宋体" w:cs="宋体"/>
                <w:spacing w:val="-13"/>
                <w:sz w:val="24"/>
                <w:szCs w:val="24"/>
              </w:rPr>
              <w:t>23cm，不锈钢</w:t>
            </w:r>
          </w:p>
        </w:tc>
        <w:tc>
          <w:tcPr>
            <w:tcW w:w="0" w:type="auto"/>
            <w:tcBorders>
              <w:top w:val="single" w:color="000000" w:sz="4" w:space="0"/>
              <w:bottom w:val="single" w:color="000000" w:sz="4" w:space="0"/>
            </w:tcBorders>
            <w:vAlign w:val="top"/>
          </w:tcPr>
          <w:p w14:paraId="1AB3E98B">
            <w:pPr>
              <w:keepNext w:val="0"/>
              <w:keepLines w:val="0"/>
              <w:pageBreakBefore w:val="0"/>
              <w:widowControl w:val="0"/>
              <w:kinsoku/>
              <w:wordWrap/>
              <w:overflowPunct/>
              <w:topLinePunct w:val="0"/>
              <w:autoSpaceDE/>
              <w:autoSpaceDN/>
              <w:bidi w:val="0"/>
              <w:adjustRightInd/>
              <w:snapToGrid/>
              <w:spacing w:before="57"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把</w:t>
            </w:r>
          </w:p>
        </w:tc>
        <w:tc>
          <w:tcPr>
            <w:tcW w:w="0" w:type="auto"/>
            <w:tcBorders>
              <w:top w:val="single" w:color="000000" w:sz="4" w:space="0"/>
              <w:bottom w:val="single" w:color="000000" w:sz="4" w:space="0"/>
            </w:tcBorders>
            <w:vAlign w:val="top"/>
          </w:tcPr>
          <w:p w14:paraId="0400ABBF">
            <w:pPr>
              <w:keepNext w:val="0"/>
              <w:keepLines w:val="0"/>
              <w:pageBreakBefore w:val="0"/>
              <w:widowControl w:val="0"/>
              <w:kinsoku/>
              <w:wordWrap/>
              <w:overflowPunct/>
              <w:topLinePunct w:val="0"/>
              <w:autoSpaceDE/>
              <w:autoSpaceDN/>
              <w:bidi w:val="0"/>
              <w:adjustRightInd/>
              <w:snapToGrid/>
              <w:spacing w:before="56"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4"/>
                <w:sz w:val="24"/>
                <w:szCs w:val="24"/>
              </w:rPr>
              <w:t>50</w:t>
            </w:r>
          </w:p>
        </w:tc>
      </w:tr>
      <w:tr w14:paraId="6C537C2E">
        <w:tblPrEx>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7288304E">
            <w:pPr>
              <w:keepNext w:val="0"/>
              <w:keepLines w:val="0"/>
              <w:pageBreakBefore w:val="0"/>
              <w:widowControl w:val="0"/>
              <w:kinsoku/>
              <w:wordWrap/>
              <w:overflowPunct/>
              <w:topLinePunct w:val="0"/>
              <w:autoSpaceDE/>
              <w:autoSpaceDN/>
              <w:bidi w:val="0"/>
              <w:adjustRightInd/>
              <w:snapToGrid/>
              <w:spacing w:before="57" w:line="280" w:lineRule="exact"/>
              <w:ind w:left="270" w:leftChars="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86</w:t>
            </w:r>
          </w:p>
        </w:tc>
        <w:tc>
          <w:tcPr>
            <w:tcW w:w="0" w:type="auto"/>
            <w:tcBorders>
              <w:top w:val="single" w:color="000000" w:sz="4" w:space="0"/>
              <w:bottom w:val="single" w:color="000000" w:sz="4" w:space="0"/>
            </w:tcBorders>
            <w:vAlign w:val="top"/>
          </w:tcPr>
          <w:p w14:paraId="3D970D6B">
            <w:pPr>
              <w:keepNext w:val="0"/>
              <w:keepLines w:val="0"/>
              <w:pageBreakBefore w:val="0"/>
              <w:widowControl w:val="0"/>
              <w:kinsoku/>
              <w:wordWrap/>
              <w:overflowPunct/>
              <w:topLinePunct w:val="0"/>
              <w:autoSpaceDE/>
              <w:autoSpaceDN/>
              <w:bidi w:val="0"/>
              <w:adjustRightInd/>
              <w:snapToGrid/>
              <w:spacing w:before="57" w:line="280" w:lineRule="exact"/>
              <w:ind w:left="35" w:leftChars="0"/>
              <w:jc w:val="both"/>
              <w:textAlignment w:val="auto"/>
              <w:rPr>
                <w:rFonts w:hint="eastAsia" w:ascii="宋体" w:hAnsi="宋体" w:eastAsia="宋体" w:cs="宋体"/>
                <w:spacing w:val="3"/>
                <w:sz w:val="24"/>
                <w:szCs w:val="24"/>
              </w:rPr>
            </w:pPr>
            <w:r>
              <w:rPr>
                <w:rFonts w:hint="eastAsia" w:ascii="宋体" w:hAnsi="宋体" w:eastAsia="宋体" w:cs="宋体"/>
                <w:spacing w:val="2"/>
                <w:sz w:val="24"/>
                <w:szCs w:val="24"/>
              </w:rPr>
              <w:t>接种剪刀</w:t>
            </w:r>
          </w:p>
        </w:tc>
        <w:tc>
          <w:tcPr>
            <w:tcW w:w="0" w:type="auto"/>
            <w:tcBorders>
              <w:top w:val="single" w:color="000000" w:sz="4" w:space="0"/>
              <w:bottom w:val="single" w:color="000000" w:sz="4" w:space="0"/>
            </w:tcBorders>
            <w:vAlign w:val="top"/>
          </w:tcPr>
          <w:p w14:paraId="3B248918">
            <w:pPr>
              <w:keepNext w:val="0"/>
              <w:keepLines w:val="0"/>
              <w:pageBreakBefore w:val="0"/>
              <w:widowControl w:val="0"/>
              <w:kinsoku/>
              <w:wordWrap/>
              <w:overflowPunct/>
              <w:topLinePunct w:val="0"/>
              <w:autoSpaceDE/>
              <w:autoSpaceDN/>
              <w:bidi w:val="0"/>
              <w:adjustRightInd/>
              <w:snapToGrid/>
              <w:spacing w:before="58" w:line="280" w:lineRule="exact"/>
              <w:ind w:left="56" w:leftChars="0"/>
              <w:jc w:val="both"/>
              <w:textAlignment w:val="auto"/>
              <w:rPr>
                <w:rFonts w:hint="eastAsia" w:ascii="宋体" w:hAnsi="宋体" w:eastAsia="宋体" w:cs="宋体"/>
                <w:spacing w:val="9"/>
                <w:sz w:val="24"/>
                <w:szCs w:val="24"/>
              </w:rPr>
            </w:pPr>
            <w:r>
              <w:rPr>
                <w:rFonts w:hint="eastAsia" w:ascii="宋体" w:hAnsi="宋体" w:eastAsia="宋体" w:cs="宋体"/>
                <w:spacing w:val="-14"/>
                <w:sz w:val="24"/>
                <w:szCs w:val="24"/>
              </w:rPr>
              <w:t>18cm，不锈钢</w:t>
            </w:r>
          </w:p>
        </w:tc>
        <w:tc>
          <w:tcPr>
            <w:tcW w:w="0" w:type="auto"/>
            <w:tcBorders>
              <w:top w:val="single" w:color="000000" w:sz="4" w:space="0"/>
              <w:bottom w:val="single" w:color="000000" w:sz="4" w:space="0"/>
            </w:tcBorders>
            <w:vAlign w:val="top"/>
          </w:tcPr>
          <w:p w14:paraId="362EB78E">
            <w:pPr>
              <w:keepNext w:val="0"/>
              <w:keepLines w:val="0"/>
              <w:pageBreakBefore w:val="0"/>
              <w:widowControl w:val="0"/>
              <w:kinsoku/>
              <w:wordWrap/>
              <w:overflowPunct/>
              <w:topLinePunct w:val="0"/>
              <w:autoSpaceDE/>
              <w:autoSpaceDN/>
              <w:bidi w:val="0"/>
              <w:adjustRightInd/>
              <w:snapToGrid/>
              <w:spacing w:before="58"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把</w:t>
            </w:r>
          </w:p>
        </w:tc>
        <w:tc>
          <w:tcPr>
            <w:tcW w:w="0" w:type="auto"/>
            <w:tcBorders>
              <w:top w:val="single" w:color="000000" w:sz="4" w:space="0"/>
              <w:bottom w:val="single" w:color="000000" w:sz="4" w:space="0"/>
            </w:tcBorders>
            <w:vAlign w:val="top"/>
          </w:tcPr>
          <w:p w14:paraId="6FE6E5E8">
            <w:pPr>
              <w:keepNext w:val="0"/>
              <w:keepLines w:val="0"/>
              <w:pageBreakBefore w:val="0"/>
              <w:widowControl w:val="0"/>
              <w:kinsoku/>
              <w:wordWrap/>
              <w:overflowPunct/>
              <w:topLinePunct w:val="0"/>
              <w:autoSpaceDE/>
              <w:autoSpaceDN/>
              <w:bidi w:val="0"/>
              <w:adjustRightInd/>
              <w:snapToGrid/>
              <w:spacing w:before="57"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4"/>
                <w:sz w:val="24"/>
                <w:szCs w:val="24"/>
              </w:rPr>
              <w:t>50</w:t>
            </w:r>
          </w:p>
        </w:tc>
      </w:tr>
      <w:tr w14:paraId="03204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1D84A5EA">
            <w:pPr>
              <w:keepNext w:val="0"/>
              <w:keepLines w:val="0"/>
              <w:pageBreakBefore w:val="0"/>
              <w:widowControl w:val="0"/>
              <w:kinsoku/>
              <w:wordWrap/>
              <w:overflowPunct/>
              <w:topLinePunct w:val="0"/>
              <w:autoSpaceDE/>
              <w:autoSpaceDN/>
              <w:bidi w:val="0"/>
              <w:adjustRightInd/>
              <w:snapToGrid/>
              <w:spacing w:before="57" w:line="280" w:lineRule="exact"/>
              <w:ind w:left="270" w:leftChars="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87</w:t>
            </w:r>
          </w:p>
        </w:tc>
        <w:tc>
          <w:tcPr>
            <w:tcW w:w="0" w:type="auto"/>
            <w:tcBorders>
              <w:top w:val="single" w:color="000000" w:sz="4" w:space="0"/>
              <w:bottom w:val="single" w:color="000000" w:sz="4" w:space="0"/>
            </w:tcBorders>
            <w:vAlign w:val="top"/>
          </w:tcPr>
          <w:p w14:paraId="4146EE6B">
            <w:pPr>
              <w:keepNext w:val="0"/>
              <w:keepLines w:val="0"/>
              <w:pageBreakBefore w:val="0"/>
              <w:widowControl w:val="0"/>
              <w:kinsoku/>
              <w:wordWrap/>
              <w:overflowPunct/>
              <w:topLinePunct w:val="0"/>
              <w:autoSpaceDE/>
              <w:autoSpaceDN/>
              <w:bidi w:val="0"/>
              <w:adjustRightInd/>
              <w:snapToGrid/>
              <w:spacing w:before="57" w:line="280" w:lineRule="exact"/>
              <w:ind w:left="45" w:leftChars="0"/>
              <w:jc w:val="both"/>
              <w:textAlignment w:val="auto"/>
              <w:rPr>
                <w:rFonts w:hint="eastAsia" w:ascii="宋体" w:hAnsi="宋体" w:eastAsia="宋体" w:cs="宋体"/>
                <w:spacing w:val="3"/>
                <w:sz w:val="24"/>
                <w:szCs w:val="24"/>
              </w:rPr>
            </w:pPr>
            <w:r>
              <w:rPr>
                <w:rFonts w:hint="eastAsia" w:ascii="宋体" w:hAnsi="宋体" w:eastAsia="宋体" w:cs="宋体"/>
                <w:spacing w:val="-2"/>
                <w:sz w:val="24"/>
                <w:szCs w:val="24"/>
              </w:rPr>
              <w:t>医用手术刀柄+刀片</w:t>
            </w:r>
          </w:p>
        </w:tc>
        <w:tc>
          <w:tcPr>
            <w:tcW w:w="0" w:type="auto"/>
            <w:tcBorders>
              <w:top w:val="single" w:color="000000" w:sz="4" w:space="0"/>
              <w:bottom w:val="single" w:color="000000" w:sz="4" w:space="0"/>
            </w:tcBorders>
            <w:vAlign w:val="top"/>
          </w:tcPr>
          <w:p w14:paraId="177861EF">
            <w:pPr>
              <w:keepNext w:val="0"/>
              <w:keepLines w:val="0"/>
              <w:pageBreakBefore w:val="0"/>
              <w:widowControl w:val="0"/>
              <w:kinsoku/>
              <w:wordWrap/>
              <w:overflowPunct/>
              <w:topLinePunct w:val="0"/>
              <w:autoSpaceDE/>
              <w:autoSpaceDN/>
              <w:bidi w:val="0"/>
              <w:adjustRightInd/>
              <w:snapToGrid/>
              <w:spacing w:before="57" w:line="280" w:lineRule="exact"/>
              <w:ind w:left="41" w:leftChars="0"/>
              <w:jc w:val="both"/>
              <w:textAlignment w:val="auto"/>
              <w:rPr>
                <w:rFonts w:hint="eastAsia" w:ascii="宋体" w:hAnsi="宋体" w:eastAsia="宋体" w:cs="宋体"/>
                <w:spacing w:val="9"/>
                <w:sz w:val="24"/>
                <w:szCs w:val="24"/>
              </w:rPr>
            </w:pPr>
            <w:r>
              <w:rPr>
                <w:rFonts w:hint="eastAsia" w:ascii="宋体" w:hAnsi="宋体" w:eastAsia="宋体" w:cs="宋体"/>
                <w:sz w:val="24"/>
                <w:szCs w:val="24"/>
              </w:rPr>
              <w:t>4号加长</w:t>
            </w:r>
          </w:p>
        </w:tc>
        <w:tc>
          <w:tcPr>
            <w:tcW w:w="0" w:type="auto"/>
            <w:tcBorders>
              <w:top w:val="single" w:color="000000" w:sz="4" w:space="0"/>
              <w:bottom w:val="single" w:color="000000" w:sz="4" w:space="0"/>
            </w:tcBorders>
            <w:vAlign w:val="top"/>
          </w:tcPr>
          <w:p w14:paraId="4519D23D">
            <w:pPr>
              <w:keepNext w:val="0"/>
              <w:keepLines w:val="0"/>
              <w:pageBreakBefore w:val="0"/>
              <w:widowControl w:val="0"/>
              <w:kinsoku/>
              <w:wordWrap/>
              <w:overflowPunct/>
              <w:topLinePunct w:val="0"/>
              <w:autoSpaceDE/>
              <w:autoSpaceDN/>
              <w:bidi w:val="0"/>
              <w:adjustRightInd/>
              <w:snapToGrid/>
              <w:spacing w:before="57" w:line="280" w:lineRule="exact"/>
              <w:ind w:left="235" w:leftChars="0"/>
              <w:jc w:val="both"/>
              <w:textAlignment w:val="auto"/>
              <w:rPr>
                <w:rFonts w:hint="eastAsia" w:ascii="宋体" w:hAnsi="宋体" w:eastAsia="宋体" w:cs="宋体"/>
                <w:sz w:val="24"/>
                <w:szCs w:val="24"/>
              </w:rPr>
            </w:pPr>
            <w:r>
              <w:rPr>
                <w:rFonts w:hint="eastAsia" w:ascii="宋体" w:hAnsi="宋体" w:eastAsia="宋体" w:cs="宋体"/>
                <w:sz w:val="24"/>
                <w:szCs w:val="24"/>
              </w:rPr>
              <w:t>套</w:t>
            </w:r>
          </w:p>
        </w:tc>
        <w:tc>
          <w:tcPr>
            <w:tcW w:w="0" w:type="auto"/>
            <w:tcBorders>
              <w:top w:val="single" w:color="000000" w:sz="4" w:space="0"/>
              <w:bottom w:val="single" w:color="000000" w:sz="4" w:space="0"/>
            </w:tcBorders>
            <w:vAlign w:val="top"/>
          </w:tcPr>
          <w:p w14:paraId="31EA6EC7">
            <w:pPr>
              <w:keepNext w:val="0"/>
              <w:keepLines w:val="0"/>
              <w:pageBreakBefore w:val="0"/>
              <w:widowControl w:val="0"/>
              <w:kinsoku/>
              <w:wordWrap/>
              <w:overflowPunct/>
              <w:topLinePunct w:val="0"/>
              <w:autoSpaceDE/>
              <w:autoSpaceDN/>
              <w:bidi w:val="0"/>
              <w:adjustRightInd/>
              <w:snapToGrid/>
              <w:spacing w:before="57"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4"/>
                <w:sz w:val="24"/>
                <w:szCs w:val="24"/>
              </w:rPr>
              <w:t>50</w:t>
            </w:r>
          </w:p>
        </w:tc>
      </w:tr>
      <w:tr w14:paraId="569DE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rPr>
        <w:tc>
          <w:tcPr>
            <w:tcW w:w="0" w:type="auto"/>
            <w:tcBorders>
              <w:top w:val="single" w:color="000000" w:sz="4" w:space="0"/>
              <w:left w:val="single" w:color="000000" w:sz="12" w:space="0"/>
              <w:bottom w:val="single" w:color="000000" w:sz="4" w:space="0"/>
            </w:tcBorders>
            <w:vAlign w:val="top"/>
          </w:tcPr>
          <w:p w14:paraId="58FE3551">
            <w:pPr>
              <w:keepNext w:val="0"/>
              <w:keepLines w:val="0"/>
              <w:pageBreakBefore w:val="0"/>
              <w:widowControl w:val="0"/>
              <w:kinsoku/>
              <w:wordWrap/>
              <w:overflowPunct/>
              <w:topLinePunct w:val="0"/>
              <w:autoSpaceDE/>
              <w:autoSpaceDN/>
              <w:bidi w:val="0"/>
              <w:adjustRightInd/>
              <w:snapToGrid/>
              <w:spacing w:before="58" w:line="280" w:lineRule="exact"/>
              <w:ind w:left="270" w:leftChars="0"/>
              <w:jc w:val="both"/>
              <w:textAlignment w:val="auto"/>
              <w:rPr>
                <w:rFonts w:hint="eastAsia" w:ascii="宋体" w:hAnsi="宋体" w:eastAsia="宋体" w:cs="宋体"/>
                <w:sz w:val="24"/>
                <w:szCs w:val="24"/>
              </w:rPr>
            </w:pPr>
            <w:r>
              <w:rPr>
                <w:rFonts w:hint="eastAsia" w:ascii="宋体" w:hAnsi="宋体" w:eastAsia="宋体" w:cs="宋体"/>
                <w:spacing w:val="-12"/>
                <w:sz w:val="24"/>
                <w:szCs w:val="24"/>
              </w:rPr>
              <w:t>88</w:t>
            </w:r>
          </w:p>
        </w:tc>
        <w:tc>
          <w:tcPr>
            <w:tcW w:w="0" w:type="auto"/>
            <w:tcBorders>
              <w:top w:val="single" w:color="000000" w:sz="4" w:space="0"/>
              <w:bottom w:val="single" w:color="000000" w:sz="4" w:space="0"/>
            </w:tcBorders>
            <w:vAlign w:val="top"/>
          </w:tcPr>
          <w:p w14:paraId="43B6DEF2">
            <w:pPr>
              <w:keepNext w:val="0"/>
              <w:keepLines w:val="0"/>
              <w:pageBreakBefore w:val="0"/>
              <w:widowControl w:val="0"/>
              <w:kinsoku/>
              <w:wordWrap/>
              <w:overflowPunct/>
              <w:topLinePunct w:val="0"/>
              <w:autoSpaceDE/>
              <w:autoSpaceDN/>
              <w:bidi w:val="0"/>
              <w:adjustRightInd/>
              <w:snapToGrid/>
              <w:spacing w:before="58" w:line="280" w:lineRule="exact"/>
              <w:ind w:left="37" w:leftChars="0"/>
              <w:jc w:val="both"/>
              <w:textAlignment w:val="auto"/>
              <w:rPr>
                <w:rFonts w:hint="eastAsia" w:ascii="宋体" w:hAnsi="宋体" w:eastAsia="宋体" w:cs="宋体"/>
                <w:spacing w:val="3"/>
                <w:sz w:val="24"/>
                <w:szCs w:val="24"/>
              </w:rPr>
            </w:pPr>
            <w:r>
              <w:rPr>
                <w:rFonts w:hint="eastAsia" w:ascii="宋体" w:hAnsi="宋体" w:eastAsia="宋体" w:cs="宋体"/>
                <w:spacing w:val="1"/>
                <w:sz w:val="24"/>
                <w:szCs w:val="24"/>
              </w:rPr>
              <w:t>硝酸铵</w:t>
            </w:r>
          </w:p>
        </w:tc>
        <w:tc>
          <w:tcPr>
            <w:tcW w:w="0" w:type="auto"/>
            <w:tcBorders>
              <w:top w:val="single" w:color="000000" w:sz="4" w:space="0"/>
              <w:bottom w:val="single" w:color="000000" w:sz="4" w:space="0"/>
            </w:tcBorders>
            <w:vAlign w:val="top"/>
          </w:tcPr>
          <w:p w14:paraId="53758BB7">
            <w:pPr>
              <w:pStyle w:val="16"/>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spacing w:val="9"/>
                <w:sz w:val="24"/>
                <w:szCs w:val="24"/>
              </w:rPr>
            </w:pPr>
          </w:p>
        </w:tc>
        <w:tc>
          <w:tcPr>
            <w:tcW w:w="0" w:type="auto"/>
            <w:tcBorders>
              <w:top w:val="single" w:color="000000" w:sz="4" w:space="0"/>
              <w:bottom w:val="single" w:color="000000" w:sz="4" w:space="0"/>
            </w:tcBorders>
            <w:vAlign w:val="top"/>
          </w:tcPr>
          <w:p w14:paraId="6B8AB9AE">
            <w:pPr>
              <w:keepNext w:val="0"/>
              <w:keepLines w:val="0"/>
              <w:pageBreakBefore w:val="0"/>
              <w:widowControl w:val="0"/>
              <w:kinsoku/>
              <w:wordWrap/>
              <w:overflowPunct/>
              <w:topLinePunct w:val="0"/>
              <w:autoSpaceDE/>
              <w:autoSpaceDN/>
              <w:bidi w:val="0"/>
              <w:adjustRightInd/>
              <w:snapToGrid/>
              <w:spacing w:before="58" w:line="280" w:lineRule="exact"/>
              <w:ind w:left="234" w:leftChars="0"/>
              <w:jc w:val="both"/>
              <w:textAlignment w:val="auto"/>
              <w:rPr>
                <w:rFonts w:hint="eastAsia" w:ascii="宋体" w:hAnsi="宋体" w:eastAsia="宋体" w:cs="宋体"/>
                <w:sz w:val="24"/>
                <w:szCs w:val="24"/>
              </w:rPr>
            </w:pPr>
            <w:r>
              <w:rPr>
                <w:rFonts w:hint="eastAsia" w:ascii="宋体" w:hAnsi="宋体" w:eastAsia="宋体" w:cs="宋体"/>
                <w:sz w:val="24"/>
                <w:szCs w:val="24"/>
              </w:rPr>
              <w:t>瓶</w:t>
            </w:r>
          </w:p>
        </w:tc>
        <w:tc>
          <w:tcPr>
            <w:tcW w:w="0" w:type="auto"/>
            <w:tcBorders>
              <w:top w:val="single" w:color="000000" w:sz="4" w:space="0"/>
              <w:bottom w:val="single" w:color="000000" w:sz="4" w:space="0"/>
            </w:tcBorders>
            <w:vAlign w:val="top"/>
          </w:tcPr>
          <w:p w14:paraId="4E227977">
            <w:pPr>
              <w:keepNext w:val="0"/>
              <w:keepLines w:val="0"/>
              <w:pageBreakBefore w:val="0"/>
              <w:widowControl w:val="0"/>
              <w:kinsoku/>
              <w:wordWrap/>
              <w:overflowPunct/>
              <w:topLinePunct w:val="0"/>
              <w:autoSpaceDE/>
              <w:autoSpaceDN/>
              <w:bidi w:val="0"/>
              <w:adjustRightInd/>
              <w:snapToGrid/>
              <w:spacing w:before="59" w:line="280" w:lineRule="exact"/>
              <w:ind w:right="17" w:rightChars="0"/>
              <w:jc w:val="both"/>
              <w:textAlignment w:val="auto"/>
              <w:rPr>
                <w:rFonts w:hint="eastAsia" w:ascii="宋体" w:hAnsi="宋体" w:eastAsia="宋体" w:cs="宋体"/>
                <w:spacing w:val="-13"/>
                <w:sz w:val="24"/>
                <w:szCs w:val="24"/>
              </w:rPr>
            </w:pPr>
            <w:r>
              <w:rPr>
                <w:rFonts w:hint="eastAsia" w:ascii="宋体" w:hAnsi="宋体" w:eastAsia="宋体" w:cs="宋体"/>
                <w:spacing w:val="-14"/>
                <w:sz w:val="24"/>
                <w:szCs w:val="24"/>
              </w:rPr>
              <w:t>72</w:t>
            </w:r>
          </w:p>
        </w:tc>
      </w:tr>
    </w:tbl>
    <w:p w14:paraId="4916043D">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jc w:val="both"/>
        <w:textAlignment w:val="baseline"/>
        <w:rPr>
          <w:rFonts w:hint="eastAsia" w:asciiTheme="minorEastAsia" w:hAnsiTheme="minorEastAsia" w:eastAsiaTheme="minorEastAsia" w:cstheme="minorEastAsia"/>
          <w:snapToGrid w:val="0"/>
          <w:color w:val="auto"/>
          <w:spacing w:val="-2"/>
          <w:kern w:val="0"/>
          <w:sz w:val="24"/>
          <w:szCs w:val="24"/>
          <w:lang w:val="en-US" w:eastAsia="zh-CN" w:bidi="ar-SA"/>
        </w:rPr>
      </w:pPr>
    </w:p>
    <w:p w14:paraId="76DC5937">
      <w:pPr>
        <w:keepNext w:val="0"/>
        <w:keepLines w:val="0"/>
        <w:pageBreakBefore w:val="0"/>
        <w:widowControl/>
        <w:kinsoku/>
        <w:wordWrap/>
        <w:overflowPunct/>
        <w:topLinePunct w:val="0"/>
        <w:autoSpaceDE/>
        <w:autoSpaceDN/>
        <w:bidi w:val="0"/>
        <w:adjustRightInd/>
        <w:snapToGrid/>
        <w:spacing w:line="480" w:lineRule="exact"/>
        <w:jc w:val="left"/>
        <w:textAlignment w:val="auto"/>
        <w:rPr>
          <w:rFonts w:hint="default" w:ascii="宋体" w:hAnsi="宋体" w:eastAsia="宋体" w:cs="宋体"/>
          <w:b/>
          <w:bCs/>
          <w:color w:val="auto"/>
          <w:sz w:val="32"/>
          <w:szCs w:val="32"/>
          <w:lang w:val="en-US"/>
        </w:rPr>
        <w:sectPr>
          <w:headerReference r:id="rId7" w:type="default"/>
          <w:footerReference r:id="rId8" w:type="default"/>
          <w:pgSz w:w="11906" w:h="16838"/>
          <w:pgMar w:top="2098" w:right="1474" w:bottom="1984" w:left="1587" w:header="851" w:footer="992" w:gutter="0"/>
          <w:pgNumType w:fmt="decimal"/>
          <w:cols w:space="720" w:num="1"/>
          <w:docGrid w:type="lines" w:linePitch="312" w:charSpace="0"/>
        </w:sectPr>
      </w:pPr>
      <w:r>
        <w:rPr>
          <w:rFonts w:hint="eastAsia" w:ascii="宋体" w:hAnsi="宋体" w:eastAsia="宋体" w:cs="宋体"/>
          <w:b w:val="0"/>
          <w:bCs w:val="0"/>
          <w:color w:val="auto"/>
          <w:kern w:val="0"/>
          <w:sz w:val="24"/>
          <w:szCs w:val="24"/>
        </w:rPr>
        <w:t>注</w:t>
      </w:r>
      <w:r>
        <w:rPr>
          <w:rFonts w:hint="eastAsia" w:ascii="宋体" w:hAnsi="宋体" w:eastAsia="宋体" w:cs="宋体"/>
          <w:b/>
          <w:bCs/>
          <w:color w:val="auto"/>
          <w:kern w:val="0"/>
          <w:sz w:val="24"/>
          <w:szCs w:val="24"/>
        </w:rPr>
        <w:t>：</w:t>
      </w:r>
      <w:r>
        <w:rPr>
          <w:rFonts w:hint="eastAsia" w:ascii="宋体" w:hAnsi="宋体" w:eastAsia="宋体" w:cs="宋体"/>
          <w:b/>
          <w:bCs/>
          <w:color w:val="auto"/>
          <w:kern w:val="0"/>
          <w:sz w:val="24"/>
          <w:szCs w:val="24"/>
          <w:lang w:val="en-US" w:eastAsia="zh-CN"/>
        </w:rPr>
        <w:t>本采购项目的技术参数及要求由采购人提出，其内容不存在任何针对某一特定品牌、专利、设计等的排他性或倾向性描述。若文件中出现任何品牌、型号等，均作为示例以供参考，不构成采购限制。凡是能满足或优于本文件所述技术规格和性能要求的同等产品，均在可接受范围内。</w:t>
      </w:r>
    </w:p>
    <w:p w14:paraId="6A558604">
      <w:pPr>
        <w:numPr>
          <w:ilvl w:val="0"/>
          <w:numId w:val="12"/>
        </w:numPr>
        <w:spacing w:before="143" w:line="228" w:lineRule="auto"/>
        <w:ind w:left="1937"/>
        <w:rPr>
          <w:rFonts w:hint="eastAsia" w:asciiTheme="minorEastAsia" w:hAnsiTheme="minorEastAsia" w:eastAsiaTheme="minorEastAsia" w:cstheme="minorEastAsia"/>
          <w:b/>
          <w:bCs/>
          <w:color w:val="auto"/>
          <w:spacing w:val="2"/>
          <w:sz w:val="31"/>
          <w:szCs w:val="31"/>
        </w:rPr>
      </w:pPr>
      <w:r>
        <w:rPr>
          <w:rFonts w:hint="eastAsia" w:asciiTheme="minorEastAsia" w:hAnsiTheme="minorEastAsia" w:eastAsiaTheme="minorEastAsia" w:cstheme="minorEastAsia"/>
          <w:color w:val="auto"/>
          <w:spacing w:val="26"/>
          <w:sz w:val="31"/>
          <w:szCs w:val="31"/>
        </w:rPr>
        <w:t xml:space="preserve"> </w:t>
      </w:r>
      <w:r>
        <w:rPr>
          <w:rFonts w:hint="eastAsia" w:asciiTheme="minorEastAsia" w:hAnsiTheme="minorEastAsia" w:eastAsiaTheme="minorEastAsia" w:cstheme="minorEastAsia"/>
          <w:b/>
          <w:bCs/>
          <w:color w:val="auto"/>
          <w:spacing w:val="2"/>
          <w:sz w:val="31"/>
          <w:szCs w:val="31"/>
        </w:rPr>
        <w:t>商务及合同主要条款</w:t>
      </w:r>
    </w:p>
    <w:p w14:paraId="06DB0F6D">
      <w:pPr>
        <w:keepNext w:val="0"/>
        <w:keepLines w:val="0"/>
        <w:pageBreakBefore w:val="0"/>
        <w:widowControl/>
        <w:numPr>
          <w:ilvl w:val="0"/>
          <w:numId w:val="0"/>
        </w:numPr>
        <w:kinsoku w:val="0"/>
        <w:overflowPunct/>
        <w:topLinePunct w:val="0"/>
        <w:autoSpaceDE w:val="0"/>
        <w:autoSpaceDN w:val="0"/>
        <w:bidi w:val="0"/>
        <w:adjustRightInd w:val="0"/>
        <w:snapToGrid w:val="0"/>
        <w:spacing w:line="440" w:lineRule="exact"/>
        <w:ind w:firstLine="946" w:firstLineChars="300"/>
        <w:textAlignment w:val="baseline"/>
        <w:rPr>
          <w:rFonts w:hint="eastAsia" w:asciiTheme="minorEastAsia" w:hAnsiTheme="minorEastAsia" w:eastAsiaTheme="minorEastAsia" w:cstheme="minorEastAsia"/>
          <w:b/>
          <w:bCs/>
          <w:color w:val="auto"/>
          <w:spacing w:val="2"/>
          <w:sz w:val="31"/>
          <w:szCs w:val="31"/>
        </w:rPr>
      </w:pPr>
      <w:r>
        <w:rPr>
          <w:rFonts w:hint="eastAsia" w:asciiTheme="minorEastAsia" w:hAnsiTheme="minorEastAsia" w:eastAsiaTheme="minorEastAsia" w:cstheme="minorEastAsia"/>
          <w:b/>
          <w:bCs/>
          <w:color w:val="auto"/>
          <w:spacing w:val="2"/>
          <w:sz w:val="31"/>
          <w:szCs w:val="31"/>
        </w:rPr>
        <w:t>（仅供参考，最终以甲乙双方实际签订合同为准）</w:t>
      </w:r>
    </w:p>
    <w:p w14:paraId="31DC53D1">
      <w:pPr>
        <w:keepNext w:val="0"/>
        <w:keepLines w:val="0"/>
        <w:pageBreakBefore w:val="0"/>
        <w:widowControl/>
        <w:kinsoku w:val="0"/>
        <w:overflowPunct/>
        <w:topLinePunct w:val="0"/>
        <w:autoSpaceDE w:val="0"/>
        <w:autoSpaceDN w:val="0"/>
        <w:bidi w:val="0"/>
        <w:adjustRightInd w:val="0"/>
        <w:snapToGrid w:val="0"/>
        <w:spacing w:line="440" w:lineRule="exact"/>
        <w:ind w:left="495"/>
        <w:textAlignment w:val="baseline"/>
        <w:rPr>
          <w:rFonts w:hint="eastAsia" w:asciiTheme="minorEastAsia" w:hAnsiTheme="minorEastAsia" w:eastAsiaTheme="minorEastAsia" w:cstheme="minorEastAsia"/>
          <w:color w:val="auto"/>
          <w:spacing w:val="-4"/>
          <w:sz w:val="24"/>
          <w:szCs w:val="24"/>
          <w:lang w:eastAsia="zh-CN"/>
        </w:rPr>
      </w:pPr>
      <w:r>
        <w:rPr>
          <w:rFonts w:hint="eastAsia" w:asciiTheme="minorEastAsia" w:hAnsiTheme="minorEastAsia" w:eastAsiaTheme="minorEastAsia" w:cstheme="minorEastAsia"/>
          <w:color w:val="auto"/>
          <w:spacing w:val="-4"/>
          <w:sz w:val="24"/>
          <w:szCs w:val="24"/>
        </w:rPr>
        <w:t>甲方：</w:t>
      </w:r>
      <w:r>
        <w:rPr>
          <w:rFonts w:hint="eastAsia" w:asciiTheme="minorEastAsia" w:hAnsiTheme="minorEastAsia" w:eastAsiaTheme="minorEastAsia" w:cstheme="minorEastAsia"/>
          <w:color w:val="auto"/>
          <w:spacing w:val="-4"/>
          <w:sz w:val="24"/>
          <w:szCs w:val="24"/>
          <w:lang w:eastAsia="zh-CN"/>
        </w:rPr>
        <w:t>富县果业技术推广和营销服务中心</w:t>
      </w:r>
    </w:p>
    <w:p w14:paraId="23853723">
      <w:pPr>
        <w:keepNext w:val="0"/>
        <w:keepLines w:val="0"/>
        <w:pageBreakBefore w:val="0"/>
        <w:widowControl/>
        <w:kinsoku w:val="0"/>
        <w:overflowPunct/>
        <w:topLinePunct w:val="0"/>
        <w:autoSpaceDE w:val="0"/>
        <w:autoSpaceDN w:val="0"/>
        <w:bidi w:val="0"/>
        <w:adjustRightInd w:val="0"/>
        <w:snapToGrid w:val="0"/>
        <w:spacing w:line="440" w:lineRule="exact"/>
        <w:ind w:left="49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1"/>
          <w:sz w:val="24"/>
          <w:szCs w:val="24"/>
        </w:rPr>
        <w:t>乙方：</w:t>
      </w:r>
    </w:p>
    <w:p w14:paraId="09172839">
      <w:pPr>
        <w:keepNext w:val="0"/>
        <w:keepLines w:val="0"/>
        <w:pageBreakBefore w:val="0"/>
        <w:widowControl/>
        <w:kinsoku w:val="0"/>
        <w:overflowPunct/>
        <w:topLinePunct w:val="0"/>
        <w:autoSpaceDE w:val="0"/>
        <w:autoSpaceDN w:val="0"/>
        <w:bidi w:val="0"/>
        <w:adjustRightInd w:val="0"/>
        <w:snapToGrid w:val="0"/>
        <w:spacing w:line="440" w:lineRule="exact"/>
        <w:ind w:left="459"/>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确认方：</w:t>
      </w:r>
      <w:r>
        <w:rPr>
          <w:rFonts w:hint="eastAsia" w:asciiTheme="minorEastAsia" w:hAnsiTheme="minorEastAsia" w:eastAsiaTheme="minorEastAsia" w:cstheme="minorEastAsia"/>
          <w:color w:val="auto"/>
          <w:spacing w:val="-1"/>
          <w:sz w:val="24"/>
          <w:szCs w:val="24"/>
          <w:lang w:eastAsia="zh-CN"/>
        </w:rPr>
        <w:t>富县政府采购管理中心</w:t>
      </w:r>
    </w:p>
    <w:p w14:paraId="3505E8E6">
      <w:pPr>
        <w:keepNext w:val="0"/>
        <w:keepLines w:val="0"/>
        <w:pageBreakBefore w:val="0"/>
        <w:widowControl/>
        <w:kinsoku w:val="0"/>
        <w:overflowPunct/>
        <w:topLinePunct w:val="0"/>
        <w:autoSpaceDE w:val="0"/>
        <w:autoSpaceDN w:val="0"/>
        <w:bidi w:val="0"/>
        <w:adjustRightInd w:val="0"/>
        <w:snapToGrid w:val="0"/>
        <w:spacing w:line="440" w:lineRule="exact"/>
        <w:ind w:left="5" w:right="2" w:firstLine="491"/>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eastAsia="zh-CN"/>
        </w:rPr>
        <w:t>富县果业技术推广和营销服务中心</w:t>
      </w:r>
      <w:r>
        <w:rPr>
          <w:rFonts w:hint="eastAsia" w:asciiTheme="minorEastAsia" w:hAnsiTheme="minorEastAsia" w:eastAsiaTheme="minorEastAsia" w:cstheme="minorEastAsia"/>
          <w:color w:val="auto"/>
          <w:spacing w:val="-2"/>
          <w:sz w:val="24"/>
          <w:szCs w:val="24"/>
        </w:rPr>
        <w:t>（以下简称甲方）</w:t>
      </w:r>
      <w:r>
        <w:rPr>
          <w:rFonts w:hint="eastAsia" w:asciiTheme="minorEastAsia" w:hAnsiTheme="minorEastAsia" w:eastAsiaTheme="minorEastAsia" w:cstheme="minorEastAsia"/>
          <w:color w:val="auto"/>
          <w:spacing w:val="-2"/>
          <w:sz w:val="24"/>
          <w:szCs w:val="24"/>
          <w:u w:val="single"/>
          <w:lang w:eastAsia="zh-CN"/>
        </w:rPr>
        <w:t>富县延安苹果科研攻关项目（货物）-组培室设备及耗材</w:t>
      </w:r>
      <w:r>
        <w:rPr>
          <w:rFonts w:hint="eastAsia" w:asciiTheme="minorEastAsia" w:hAnsiTheme="minorEastAsia" w:eastAsiaTheme="minorEastAsia" w:cstheme="minorEastAsia"/>
          <w:color w:val="auto"/>
          <w:spacing w:val="-1"/>
          <w:sz w:val="24"/>
          <w:szCs w:val="24"/>
        </w:rPr>
        <w:t>，按照政府采购程序，采用竞争性磋商的方式，选定</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1"/>
          <w:sz w:val="24"/>
          <w:szCs w:val="24"/>
        </w:rPr>
        <w:t>公司（以下</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简称乙方）为成交供应商。依据国家《</w:t>
      </w:r>
      <w:r>
        <w:rPr>
          <w:rFonts w:hint="eastAsia" w:asciiTheme="minorEastAsia" w:hAnsiTheme="minorEastAsia" w:eastAsiaTheme="minorEastAsia" w:cstheme="minorEastAsia"/>
          <w:color w:val="auto"/>
          <w:spacing w:val="-2"/>
          <w:sz w:val="24"/>
          <w:szCs w:val="24"/>
          <w:lang w:val="en-US" w:eastAsia="zh-CN"/>
        </w:rPr>
        <w:t>民法典</w:t>
      </w:r>
      <w:r>
        <w:rPr>
          <w:rFonts w:hint="eastAsia" w:asciiTheme="minorEastAsia" w:hAnsiTheme="minorEastAsia" w:eastAsiaTheme="minorEastAsia" w:cstheme="minorEastAsia"/>
          <w:color w:val="auto"/>
          <w:spacing w:val="-2"/>
          <w:sz w:val="24"/>
          <w:szCs w:val="24"/>
        </w:rPr>
        <w:t>》、《政府采购法》及磋商文件和乙方的</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1"/>
          <w:sz w:val="24"/>
          <w:szCs w:val="24"/>
        </w:rPr>
        <w:t>响应文件，经甲、乙双方协商，达成如下合同条</w:t>
      </w:r>
      <w:r>
        <w:rPr>
          <w:rFonts w:hint="eastAsia" w:asciiTheme="minorEastAsia" w:hAnsiTheme="minorEastAsia" w:eastAsiaTheme="minorEastAsia" w:cstheme="minorEastAsia"/>
          <w:color w:val="auto"/>
          <w:spacing w:val="-2"/>
          <w:sz w:val="24"/>
          <w:szCs w:val="24"/>
        </w:rPr>
        <w:t>款。</w:t>
      </w:r>
    </w:p>
    <w:p w14:paraId="08142F47">
      <w:pPr>
        <w:keepNext w:val="0"/>
        <w:keepLines w:val="0"/>
        <w:pageBreakBefore w:val="0"/>
        <w:widowControl/>
        <w:kinsoku w:val="0"/>
        <w:overflowPunct/>
        <w:topLinePunct w:val="0"/>
        <w:autoSpaceDE w:val="0"/>
        <w:autoSpaceDN w:val="0"/>
        <w:bidi w:val="0"/>
        <w:adjustRightInd w:val="0"/>
        <w:snapToGrid w:val="0"/>
        <w:spacing w:line="440" w:lineRule="exact"/>
        <w:ind w:left="46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一、项目概况</w:t>
      </w:r>
    </w:p>
    <w:p w14:paraId="58A04DF6">
      <w:pPr>
        <w:keepNext w:val="0"/>
        <w:keepLines w:val="0"/>
        <w:pageBreakBefore w:val="0"/>
        <w:widowControl/>
        <w:kinsoku w:val="0"/>
        <w:overflowPunct/>
        <w:topLinePunct w:val="0"/>
        <w:autoSpaceDE w:val="0"/>
        <w:autoSpaceDN w:val="0"/>
        <w:bidi w:val="0"/>
        <w:adjustRightInd w:val="0"/>
        <w:snapToGrid w:val="0"/>
        <w:spacing w:line="440" w:lineRule="exact"/>
        <w:ind w:left="469"/>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1"/>
          <w:sz w:val="24"/>
          <w:szCs w:val="24"/>
        </w:rPr>
        <w:t>1.项目名称：</w:t>
      </w:r>
      <w:r>
        <w:rPr>
          <w:rFonts w:hint="eastAsia" w:asciiTheme="minorEastAsia" w:hAnsiTheme="minorEastAsia" w:eastAsiaTheme="minorEastAsia" w:cstheme="minorEastAsia"/>
          <w:color w:val="auto"/>
          <w:spacing w:val="-1"/>
          <w:sz w:val="24"/>
          <w:szCs w:val="24"/>
          <w:u w:val="single" w:color="auto"/>
          <w:lang w:eastAsia="zh-CN"/>
        </w:rPr>
        <w:t>富县延安苹果科研攻关项目（货物）-组培室设备及耗材</w:t>
      </w:r>
    </w:p>
    <w:p w14:paraId="2042F4B2">
      <w:pPr>
        <w:keepNext w:val="0"/>
        <w:keepLines w:val="0"/>
        <w:pageBreakBefore w:val="0"/>
        <w:widowControl/>
        <w:kinsoku w:val="0"/>
        <w:overflowPunct/>
        <w:topLinePunct w:val="0"/>
        <w:autoSpaceDE w:val="0"/>
        <w:autoSpaceDN w:val="0"/>
        <w:bidi w:val="0"/>
        <w:adjustRightInd w:val="0"/>
        <w:snapToGrid w:val="0"/>
        <w:spacing w:line="440" w:lineRule="exact"/>
        <w:ind w:left="454"/>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1"/>
          <w:sz w:val="24"/>
          <w:szCs w:val="24"/>
        </w:rPr>
        <w:t>2.项目地点：</w:t>
      </w:r>
      <w:r>
        <w:rPr>
          <w:rFonts w:hint="eastAsia" w:asciiTheme="minorEastAsia" w:hAnsiTheme="minorEastAsia" w:eastAsiaTheme="minorEastAsia" w:cstheme="minorEastAsia"/>
          <w:color w:val="auto"/>
          <w:spacing w:val="-1"/>
          <w:sz w:val="24"/>
          <w:szCs w:val="24"/>
          <w:u w:val="single" w:color="auto"/>
          <w:lang w:eastAsia="zh-CN"/>
        </w:rPr>
        <w:t>富县果业技术推广和营销服务中心</w:t>
      </w:r>
      <w:r>
        <w:rPr>
          <w:rFonts w:hint="eastAsia" w:asciiTheme="minorEastAsia" w:hAnsiTheme="minorEastAsia" w:eastAsiaTheme="minorEastAsia" w:cstheme="minorEastAsia"/>
          <w:color w:val="auto"/>
          <w:spacing w:val="-1"/>
          <w:sz w:val="24"/>
          <w:szCs w:val="24"/>
          <w:u w:val="single" w:color="auto"/>
          <w:lang w:val="en-US" w:eastAsia="zh-CN"/>
        </w:rPr>
        <w:t>指定地点</w:t>
      </w:r>
    </w:p>
    <w:p w14:paraId="065F2FA0">
      <w:pPr>
        <w:keepNext w:val="0"/>
        <w:keepLines w:val="0"/>
        <w:pageBreakBefore w:val="0"/>
        <w:widowControl/>
        <w:kinsoku w:val="0"/>
        <w:overflowPunct/>
        <w:topLinePunct w:val="0"/>
        <w:autoSpaceDE w:val="0"/>
        <w:autoSpaceDN w:val="0"/>
        <w:bidi w:val="0"/>
        <w:adjustRightInd w:val="0"/>
        <w:snapToGrid w:val="0"/>
        <w:spacing w:line="440" w:lineRule="exact"/>
        <w:ind w:left="466"/>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5"/>
          <w:sz w:val="24"/>
          <w:szCs w:val="24"/>
        </w:rPr>
        <w:t>二、供货期</w:t>
      </w:r>
      <w:r>
        <w:rPr>
          <w:rFonts w:hint="eastAsia" w:asciiTheme="minorEastAsia" w:hAnsiTheme="minorEastAsia" w:eastAsiaTheme="minorEastAsia" w:cstheme="minorEastAsia"/>
          <w:color w:val="auto"/>
          <w:spacing w:val="-5"/>
          <w:sz w:val="24"/>
          <w:szCs w:val="24"/>
          <w:lang w:val="en-US" w:eastAsia="zh-CN"/>
        </w:rPr>
        <w:t>限</w:t>
      </w:r>
    </w:p>
    <w:p w14:paraId="313739B9">
      <w:pPr>
        <w:numPr>
          <w:ilvl w:val="0"/>
          <w:numId w:val="0"/>
        </w:numPr>
        <w:spacing w:before="120" w:after="120" w:line="288" w:lineRule="auto"/>
        <w:ind w:firstLine="460" w:firstLineChars="200"/>
        <w:jc w:val="left"/>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5"/>
          <w:sz w:val="24"/>
          <w:szCs w:val="24"/>
        </w:rPr>
        <w:t>（供货期</w:t>
      </w:r>
      <w:r>
        <w:rPr>
          <w:rFonts w:hint="eastAsia" w:asciiTheme="minorEastAsia" w:hAnsiTheme="minorEastAsia" w:eastAsiaTheme="minorEastAsia" w:cstheme="minorEastAsia"/>
          <w:color w:val="auto"/>
          <w:spacing w:val="6"/>
          <w:sz w:val="24"/>
          <w:szCs w:val="24"/>
        </w:rPr>
        <w:t>）：</w:t>
      </w:r>
    </w:p>
    <w:p w14:paraId="30B3C1A9">
      <w:pPr>
        <w:keepNext w:val="0"/>
        <w:keepLines w:val="0"/>
        <w:pageBreakBefore w:val="0"/>
        <w:widowControl/>
        <w:kinsoku w:val="0"/>
        <w:overflowPunct/>
        <w:topLinePunct w:val="0"/>
        <w:autoSpaceDE w:val="0"/>
        <w:autoSpaceDN w:val="0"/>
        <w:bidi w:val="0"/>
        <w:adjustRightInd w:val="0"/>
        <w:snapToGrid w:val="0"/>
        <w:spacing w:line="440" w:lineRule="exact"/>
        <w:ind w:left="465"/>
        <w:textAlignment w:val="baseline"/>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pacing w:val="-5"/>
          <w:sz w:val="24"/>
          <w:szCs w:val="24"/>
        </w:rPr>
        <w:t>三、质保期</w:t>
      </w:r>
      <w:r>
        <w:rPr>
          <w:rFonts w:hint="eastAsia" w:asciiTheme="minorEastAsia" w:hAnsiTheme="minorEastAsia" w:eastAsiaTheme="minorEastAsia" w:cstheme="minorEastAsia"/>
          <w:color w:val="auto"/>
          <w:spacing w:val="-5"/>
          <w:sz w:val="24"/>
          <w:szCs w:val="24"/>
          <w:lang w:val="en-US" w:eastAsia="zh-CN"/>
        </w:rPr>
        <w:t>限</w:t>
      </w:r>
    </w:p>
    <w:p w14:paraId="686E8DE0">
      <w:pPr>
        <w:pStyle w:val="8"/>
        <w:keepNext w:val="0"/>
        <w:keepLines w:val="0"/>
        <w:pageBreakBefore w:val="0"/>
        <w:widowControl/>
        <w:numPr>
          <w:ilvl w:val="0"/>
          <w:numId w:val="0"/>
        </w:numPr>
        <w:kinsoku w:val="0"/>
        <w:wordWrap w:val="0"/>
        <w:overflowPunct/>
        <w:topLinePunct w:val="0"/>
        <w:autoSpaceDE w:val="0"/>
        <w:autoSpaceDN w:val="0"/>
        <w:bidi w:val="0"/>
        <w:adjustRightInd w:val="0"/>
        <w:snapToGrid w:val="0"/>
        <w:spacing w:beforeAutospacing="0" w:afterAutospacing="0" w:line="440" w:lineRule="exact"/>
        <w:ind w:firstLine="476"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质保期</w:t>
      </w:r>
      <w:r>
        <w:rPr>
          <w:rFonts w:hint="eastAsia" w:asciiTheme="minorEastAsia" w:hAnsiTheme="minorEastAsia" w:eastAsiaTheme="minorEastAsia" w:cstheme="minorEastAsia"/>
          <w:color w:val="auto"/>
          <w:spacing w:val="-1"/>
          <w:sz w:val="24"/>
          <w:szCs w:val="24"/>
          <w:lang w:val="en-US" w:eastAsia="zh-CN"/>
        </w:rPr>
        <w:t>限</w:t>
      </w:r>
      <w:r>
        <w:rPr>
          <w:rFonts w:hint="eastAsia" w:asciiTheme="minorEastAsia" w:hAnsiTheme="minorEastAsia" w:eastAsiaTheme="minorEastAsia" w:cstheme="minorEastAsia"/>
          <w:color w:val="auto"/>
          <w:spacing w:val="-1"/>
          <w:sz w:val="24"/>
          <w:szCs w:val="24"/>
        </w:rPr>
        <w:t>：</w:t>
      </w:r>
    </w:p>
    <w:p w14:paraId="6A0B6262">
      <w:pPr>
        <w:keepNext w:val="0"/>
        <w:keepLines w:val="0"/>
        <w:pageBreakBefore w:val="0"/>
        <w:widowControl/>
        <w:kinsoku w:val="0"/>
        <w:overflowPunct/>
        <w:topLinePunct w:val="0"/>
        <w:autoSpaceDE w:val="0"/>
        <w:autoSpaceDN w:val="0"/>
        <w:bidi w:val="0"/>
        <w:adjustRightInd w:val="0"/>
        <w:snapToGrid w:val="0"/>
        <w:spacing w:line="440" w:lineRule="exact"/>
        <w:ind w:left="48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8"/>
          <w:sz w:val="24"/>
          <w:szCs w:val="24"/>
        </w:rPr>
        <w:t>四、合同价款</w:t>
      </w:r>
    </w:p>
    <w:p w14:paraId="2EC79A78">
      <w:pPr>
        <w:pStyle w:val="3"/>
        <w:keepNext w:val="0"/>
        <w:keepLines w:val="0"/>
        <w:pageBreakBefore w:val="0"/>
        <w:widowControl/>
        <w:kinsoku w:val="0"/>
        <w:overflowPunct/>
        <w:topLinePunct w:val="0"/>
        <w:autoSpaceDE w:val="0"/>
        <w:autoSpaceDN w:val="0"/>
        <w:bidi w:val="0"/>
        <w:adjustRightInd w:val="0"/>
        <w:snapToGrid w:val="0"/>
        <w:spacing w:line="440" w:lineRule="exact"/>
        <w:ind w:left="42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1.合同价款金额：人民币（大写）</w:t>
      </w:r>
      <w:r>
        <w:rPr>
          <w:rFonts w:hint="eastAsia" w:asciiTheme="minorEastAsia" w:hAnsiTheme="minorEastAsia" w:eastAsiaTheme="minorEastAsia" w:cstheme="minorEastAsia"/>
          <w:color w:val="auto"/>
          <w:spacing w:val="-4"/>
          <w:sz w:val="24"/>
          <w:szCs w:val="24"/>
          <w:u w:val="single" w:color="auto"/>
        </w:rPr>
        <w:t xml:space="preserve">       </w:t>
      </w:r>
      <w:r>
        <w:rPr>
          <w:rFonts w:hint="eastAsia" w:asciiTheme="minorEastAsia" w:hAnsiTheme="minorEastAsia" w:eastAsiaTheme="minorEastAsia" w:cstheme="minorEastAsia"/>
          <w:color w:val="auto"/>
          <w:spacing w:val="-59"/>
          <w:sz w:val="24"/>
          <w:szCs w:val="24"/>
        </w:rPr>
        <w:t xml:space="preserve"> </w:t>
      </w:r>
      <w:r>
        <w:rPr>
          <w:rFonts w:hint="eastAsia" w:asciiTheme="minorEastAsia" w:hAnsiTheme="minorEastAsia" w:eastAsiaTheme="minorEastAsia" w:cstheme="minorEastAsia"/>
          <w:color w:val="auto"/>
          <w:spacing w:val="-4"/>
          <w:sz w:val="24"/>
          <w:szCs w:val="24"/>
        </w:rPr>
        <w:t>(¥</w:t>
      </w:r>
      <w:r>
        <w:rPr>
          <w:rFonts w:hint="eastAsia" w:asciiTheme="minorEastAsia" w:hAnsiTheme="minorEastAsia" w:eastAsiaTheme="minorEastAsia" w:cstheme="minorEastAsia"/>
          <w:color w:val="auto"/>
          <w:spacing w:val="-66"/>
          <w:sz w:val="24"/>
          <w:szCs w:val="24"/>
        </w:rPr>
        <w:t xml:space="preserve"> </w:t>
      </w:r>
      <w:r>
        <w:rPr>
          <w:rFonts w:hint="eastAsia" w:asciiTheme="minorEastAsia" w:hAnsiTheme="minorEastAsia" w:eastAsiaTheme="minorEastAsia" w:cstheme="minorEastAsia"/>
          <w:color w:val="auto"/>
          <w:spacing w:val="5"/>
          <w:sz w:val="24"/>
          <w:szCs w:val="24"/>
          <w:u w:val="single" w:color="auto"/>
        </w:rPr>
        <w:t xml:space="preserve">          </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4"/>
          <w:sz w:val="24"/>
          <w:szCs w:val="24"/>
        </w:rPr>
        <w:t>元)</w:t>
      </w:r>
    </w:p>
    <w:p w14:paraId="552A3568">
      <w:pPr>
        <w:keepNext w:val="0"/>
        <w:keepLines w:val="0"/>
        <w:pageBreakBefore w:val="0"/>
        <w:widowControl/>
        <w:kinsoku w:val="0"/>
        <w:overflowPunct/>
        <w:topLinePunct w:val="0"/>
        <w:autoSpaceDE w:val="0"/>
        <w:autoSpaceDN w:val="0"/>
        <w:bidi w:val="0"/>
        <w:adjustRightInd w:val="0"/>
        <w:snapToGrid w:val="0"/>
        <w:spacing w:line="440" w:lineRule="exact"/>
        <w:ind w:left="41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2.合同价不受市场价格变化因素的影响。</w:t>
      </w:r>
    </w:p>
    <w:p w14:paraId="46F16CC4">
      <w:pPr>
        <w:keepNext w:val="0"/>
        <w:keepLines w:val="0"/>
        <w:pageBreakBefore w:val="0"/>
        <w:widowControl/>
        <w:kinsoku w:val="0"/>
        <w:overflowPunct/>
        <w:topLinePunct w:val="0"/>
        <w:autoSpaceDE w:val="0"/>
        <w:autoSpaceDN w:val="0"/>
        <w:bidi w:val="0"/>
        <w:adjustRightInd w:val="0"/>
        <w:snapToGrid w:val="0"/>
        <w:spacing w:line="440" w:lineRule="exact"/>
        <w:ind w:firstLine="476" w:firstLineChars="200"/>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rPr>
        <w:t>3.付款方式：</w:t>
      </w:r>
    </w:p>
    <w:p w14:paraId="23BCFDA4">
      <w:pPr>
        <w:keepNext w:val="0"/>
        <w:keepLines w:val="0"/>
        <w:pageBreakBefore w:val="0"/>
        <w:widowControl/>
        <w:kinsoku w:val="0"/>
        <w:overflowPunct/>
        <w:topLinePunct w:val="0"/>
        <w:autoSpaceDE w:val="0"/>
        <w:autoSpaceDN w:val="0"/>
        <w:bidi w:val="0"/>
        <w:adjustRightInd w:val="0"/>
        <w:snapToGrid w:val="0"/>
        <w:spacing w:line="440" w:lineRule="exact"/>
        <w:ind w:left="462"/>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五、采购内容和要求：</w:t>
      </w:r>
      <w:r>
        <w:rPr>
          <w:rFonts w:hint="eastAsia" w:asciiTheme="minorEastAsia" w:hAnsiTheme="minorEastAsia" w:eastAsiaTheme="minorEastAsia" w:cstheme="minorEastAsia"/>
          <w:color w:val="auto"/>
          <w:spacing w:val="-2"/>
          <w:sz w:val="24"/>
          <w:szCs w:val="24"/>
          <w:u w:val="single"/>
        </w:rPr>
        <w:t>详见采购内容</w:t>
      </w:r>
    </w:p>
    <w:p w14:paraId="050B0899">
      <w:pPr>
        <w:keepNext w:val="0"/>
        <w:keepLines w:val="0"/>
        <w:pageBreakBefore w:val="0"/>
        <w:widowControl/>
        <w:kinsoku w:val="0"/>
        <w:overflowPunct/>
        <w:topLinePunct w:val="0"/>
        <w:autoSpaceDE w:val="0"/>
        <w:autoSpaceDN w:val="0"/>
        <w:bidi w:val="0"/>
        <w:adjustRightInd w:val="0"/>
        <w:snapToGrid w:val="0"/>
        <w:spacing w:line="440" w:lineRule="exact"/>
        <w:ind w:left="4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六、质保措施</w:t>
      </w:r>
    </w:p>
    <w:p w14:paraId="7D616B43">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76" w:firstLineChars="200"/>
        <w:jc w:val="left"/>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供应商应根据磋商内容保质保量完成任务，因供应商原因</w:t>
      </w:r>
      <w:r>
        <w:rPr>
          <w:rFonts w:hint="eastAsia" w:asciiTheme="minorEastAsia" w:hAnsiTheme="minorEastAsia" w:eastAsiaTheme="minorEastAsia" w:cstheme="minorEastAsia"/>
          <w:color w:val="auto"/>
          <w:spacing w:val="-2"/>
          <w:sz w:val="24"/>
          <w:szCs w:val="24"/>
        </w:rPr>
        <w:t>造成的服务质量问题，给</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采购人造成损失的，供应商承担全部责任，如严重违反质保措施的将取消成</w:t>
      </w:r>
      <w:r>
        <w:rPr>
          <w:rFonts w:hint="eastAsia" w:asciiTheme="minorEastAsia" w:hAnsiTheme="minorEastAsia" w:eastAsiaTheme="minorEastAsia" w:cstheme="minorEastAsia"/>
          <w:color w:val="auto"/>
          <w:spacing w:val="-1"/>
          <w:sz w:val="24"/>
          <w:szCs w:val="24"/>
          <w:lang w:val="en-US" w:eastAsia="zh-CN"/>
        </w:rPr>
        <w:t>交</w:t>
      </w:r>
      <w:r>
        <w:rPr>
          <w:rFonts w:hint="eastAsia" w:asciiTheme="minorEastAsia" w:hAnsiTheme="minorEastAsia" w:eastAsiaTheme="minorEastAsia" w:cstheme="minorEastAsia"/>
          <w:color w:val="auto"/>
          <w:spacing w:val="-1"/>
          <w:sz w:val="24"/>
          <w:szCs w:val="24"/>
        </w:rPr>
        <w:t>资格。</w:t>
      </w:r>
      <w:r>
        <w:rPr>
          <w:rFonts w:hint="eastAsia" w:ascii="宋体" w:hAnsi="宋体" w:eastAsia="宋体" w:cs="宋体"/>
          <w:snapToGrid w:val="0"/>
          <w:color w:val="auto"/>
          <w:kern w:val="0"/>
          <w:sz w:val="24"/>
          <w:szCs w:val="24"/>
          <w:lang w:val="en-US" w:eastAsia="zh-CN" w:bidi="ar"/>
        </w:rPr>
        <w:t>该项目所提供的货物，乙方必须保证在质保期内提供免费更换服务。</w:t>
      </w:r>
    </w:p>
    <w:p w14:paraId="5FB0EBCA">
      <w:pPr>
        <w:keepNext w:val="0"/>
        <w:keepLines w:val="0"/>
        <w:pageBreakBefore w:val="0"/>
        <w:widowControl/>
        <w:kinsoku w:val="0"/>
        <w:overflowPunct/>
        <w:topLinePunct w:val="0"/>
        <w:autoSpaceDE w:val="0"/>
        <w:autoSpaceDN w:val="0"/>
        <w:bidi w:val="0"/>
        <w:adjustRightInd w:val="0"/>
        <w:snapToGrid w:val="0"/>
        <w:spacing w:line="440" w:lineRule="exact"/>
        <w:ind w:left="4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七、违约责任：</w:t>
      </w:r>
    </w:p>
    <w:p w14:paraId="62E4AC04">
      <w:pPr>
        <w:keepNext w:val="0"/>
        <w:keepLines w:val="0"/>
        <w:pageBreakBefore w:val="0"/>
        <w:widowControl/>
        <w:kinsoku w:val="0"/>
        <w:overflowPunct/>
        <w:topLinePunct w:val="0"/>
        <w:autoSpaceDE w:val="0"/>
        <w:autoSpaceDN w:val="0"/>
        <w:bidi w:val="0"/>
        <w:adjustRightInd w:val="0"/>
        <w:snapToGrid w:val="0"/>
        <w:spacing w:line="440" w:lineRule="exact"/>
        <w:ind w:left="457"/>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7.1</w:t>
      </w:r>
      <w:r>
        <w:rPr>
          <w:rFonts w:hint="eastAsia" w:asciiTheme="minorEastAsia" w:hAnsiTheme="minorEastAsia" w:eastAsiaTheme="minorEastAsia" w:cstheme="minorEastAsia"/>
          <w:color w:val="auto"/>
          <w:spacing w:val="-38"/>
          <w:sz w:val="24"/>
          <w:szCs w:val="24"/>
        </w:rPr>
        <w:t xml:space="preserve"> </w:t>
      </w:r>
      <w:r>
        <w:rPr>
          <w:rFonts w:hint="eastAsia" w:asciiTheme="minorEastAsia" w:hAnsiTheme="minorEastAsia" w:eastAsiaTheme="minorEastAsia" w:cstheme="minorEastAsia"/>
          <w:color w:val="auto"/>
          <w:spacing w:val="-2"/>
          <w:sz w:val="24"/>
          <w:szCs w:val="24"/>
        </w:rPr>
        <w:t>按照《</w:t>
      </w:r>
      <w:r>
        <w:rPr>
          <w:rFonts w:hint="eastAsia" w:asciiTheme="minorEastAsia" w:hAnsiTheme="minorEastAsia" w:eastAsiaTheme="minorEastAsia" w:cstheme="minorEastAsia"/>
          <w:color w:val="auto"/>
          <w:spacing w:val="-2"/>
          <w:sz w:val="24"/>
          <w:szCs w:val="24"/>
          <w:lang w:val="en-US" w:eastAsia="zh-CN"/>
        </w:rPr>
        <w:t>民法典</w:t>
      </w:r>
      <w:r>
        <w:rPr>
          <w:rFonts w:hint="eastAsia" w:asciiTheme="minorEastAsia" w:hAnsiTheme="minorEastAsia" w:eastAsiaTheme="minorEastAsia" w:cstheme="minorEastAsia"/>
          <w:color w:val="auto"/>
          <w:spacing w:val="-2"/>
          <w:sz w:val="24"/>
          <w:szCs w:val="24"/>
        </w:rPr>
        <w:t>》中的相关条款执行；</w:t>
      </w:r>
    </w:p>
    <w:p w14:paraId="7AE0C0AB">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80" w:firstLineChars="200"/>
        <w:jc w:val="left"/>
        <w:textAlignment w:val="baseline"/>
        <w:rPr>
          <w:color w:val="auto"/>
        </w:rPr>
      </w:pPr>
      <w:r>
        <w:rPr>
          <w:rFonts w:hint="eastAsia" w:asciiTheme="minorEastAsia" w:hAnsiTheme="minorEastAsia" w:eastAsiaTheme="minorEastAsia" w:cstheme="minorEastAsia"/>
          <w:color w:val="auto"/>
          <w:sz w:val="24"/>
          <w:szCs w:val="24"/>
        </w:rPr>
        <w:t>7.2</w:t>
      </w:r>
      <w:r>
        <w:rPr>
          <w:rFonts w:hint="eastAsia" w:asciiTheme="minorEastAsia" w:hAnsiTheme="minorEastAsia" w:eastAsiaTheme="minorEastAsia" w:cstheme="minorEastAsia"/>
          <w:color w:val="auto"/>
          <w:spacing w:val="-42"/>
          <w:sz w:val="24"/>
          <w:szCs w:val="24"/>
        </w:rPr>
        <w:t xml:space="preserve"> </w:t>
      </w:r>
      <w:r>
        <w:rPr>
          <w:rFonts w:hint="eastAsia" w:ascii="宋体" w:hAnsi="宋体" w:eastAsia="宋体" w:cs="宋体"/>
          <w:snapToGrid w:val="0"/>
          <w:color w:val="auto"/>
          <w:kern w:val="0"/>
          <w:sz w:val="24"/>
          <w:szCs w:val="24"/>
          <w:lang w:val="en-US" w:eastAsia="zh-CN" w:bidi="ar"/>
        </w:rPr>
        <w:t xml:space="preserve">乙方未按期交付货物的，每迟延一日减少合同总价款 1‰，迟延违约金总额 </w:t>
      </w:r>
    </w:p>
    <w:p w14:paraId="4EC7961C">
      <w:pPr>
        <w:keepNext w:val="0"/>
        <w:keepLines w:val="0"/>
        <w:pageBreakBefore w:val="0"/>
        <w:widowControl/>
        <w:suppressLineNumbers w:val="0"/>
        <w:kinsoku w:val="0"/>
        <w:overflowPunct/>
        <w:topLinePunct w:val="0"/>
        <w:autoSpaceDE w:val="0"/>
        <w:autoSpaceDN w:val="0"/>
        <w:bidi w:val="0"/>
        <w:adjustRightInd w:val="0"/>
        <w:snapToGrid w:val="0"/>
        <w:spacing w:line="440" w:lineRule="exact"/>
        <w:jc w:val="left"/>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不超过合同总价的 10%；迟延超过十日的，甲方有权解除合同。</w:t>
      </w:r>
    </w:p>
    <w:p w14:paraId="496B4B79">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80"/>
        <w:jc w:val="left"/>
        <w:textAlignment w:val="baseline"/>
        <w:rPr>
          <w:rFonts w:hint="eastAsia" w:ascii="宋体" w:hAnsi="宋体" w:eastAsia="宋体" w:cs="宋体"/>
          <w:snapToGrid w:val="0"/>
          <w:color w:val="auto"/>
          <w:kern w:val="0"/>
          <w:sz w:val="24"/>
          <w:szCs w:val="24"/>
          <w:lang w:val="en-US" w:eastAsia="zh-CN" w:bidi="ar"/>
        </w:rPr>
      </w:pPr>
      <w:r>
        <w:rPr>
          <w:rFonts w:hint="eastAsia" w:ascii="宋体" w:hAnsi="宋体" w:eastAsia="宋体" w:cs="宋体"/>
          <w:snapToGrid w:val="0"/>
          <w:color w:val="auto"/>
          <w:kern w:val="0"/>
          <w:sz w:val="24"/>
          <w:szCs w:val="24"/>
          <w:lang w:val="en-US" w:eastAsia="zh-CN" w:bidi="ar"/>
        </w:rPr>
        <w:t>7.3乙方所交货物的品种、质量不符合合同规定标准的，甲方有权拒收。</w:t>
      </w:r>
    </w:p>
    <w:p w14:paraId="1578E44D">
      <w:pPr>
        <w:keepNext w:val="0"/>
        <w:keepLines w:val="0"/>
        <w:pageBreakBefore w:val="0"/>
        <w:widowControl/>
        <w:kinsoku w:val="0"/>
        <w:overflowPunct/>
        <w:topLinePunct w:val="0"/>
        <w:autoSpaceDE w:val="0"/>
        <w:autoSpaceDN w:val="0"/>
        <w:bidi w:val="0"/>
        <w:adjustRightInd w:val="0"/>
        <w:snapToGrid w:val="0"/>
        <w:spacing w:line="440" w:lineRule="exact"/>
        <w:ind w:left="457"/>
        <w:textAlignment w:val="baseline"/>
        <w:rPr>
          <w:rFonts w:hint="eastAsia" w:ascii="宋体" w:hAnsi="宋体" w:eastAsia="宋体" w:cs="宋体"/>
          <w:snapToGrid w:val="0"/>
          <w:color w:val="auto"/>
          <w:kern w:val="0"/>
          <w:sz w:val="24"/>
          <w:szCs w:val="24"/>
          <w:lang w:val="en-US" w:eastAsia="zh-CN" w:bidi="ar"/>
        </w:rPr>
      </w:pPr>
      <w:r>
        <w:rPr>
          <w:rFonts w:hint="eastAsia" w:asciiTheme="minorEastAsia" w:hAnsiTheme="minorEastAsia" w:eastAsiaTheme="minorEastAsia" w:cstheme="minorEastAsia"/>
          <w:color w:val="auto"/>
          <w:spacing w:val="-2"/>
          <w:sz w:val="24"/>
          <w:szCs w:val="24"/>
          <w:lang w:val="en-US" w:eastAsia="zh-CN"/>
        </w:rPr>
        <w:t>7.4质保期内乙方货物出现任何质量问题，乙方不及时解决的，甲方有权拒付</w:t>
      </w:r>
      <w:r>
        <w:rPr>
          <w:rFonts w:hint="eastAsia" w:ascii="宋体" w:hAnsi="宋体" w:eastAsia="宋体" w:cs="宋体"/>
          <w:snapToGrid w:val="0"/>
          <w:color w:val="auto"/>
          <w:kern w:val="0"/>
          <w:sz w:val="24"/>
          <w:szCs w:val="24"/>
          <w:lang w:val="en-US" w:eastAsia="zh-CN" w:bidi="ar"/>
        </w:rPr>
        <w:t>质保金。</w:t>
      </w:r>
    </w:p>
    <w:p w14:paraId="49BF6634">
      <w:pPr>
        <w:keepNext w:val="0"/>
        <w:keepLines w:val="0"/>
        <w:pageBreakBefore w:val="0"/>
        <w:widowControl/>
        <w:suppressLineNumbers w:val="0"/>
        <w:kinsoku w:val="0"/>
        <w:overflowPunct/>
        <w:topLinePunct w:val="0"/>
        <w:autoSpaceDE w:val="0"/>
        <w:autoSpaceDN w:val="0"/>
        <w:bidi w:val="0"/>
        <w:adjustRightInd w:val="0"/>
        <w:snapToGrid w:val="0"/>
        <w:spacing w:line="440" w:lineRule="exact"/>
        <w:ind w:firstLine="480" w:firstLineChars="200"/>
        <w:jc w:val="left"/>
        <w:textAlignment w:val="baseline"/>
        <w:rPr>
          <w:rFonts w:hint="default"/>
          <w:color w:val="auto"/>
          <w:lang w:val="en-US"/>
        </w:rPr>
      </w:pPr>
      <w:r>
        <w:rPr>
          <w:rFonts w:hint="eastAsia" w:ascii="宋体" w:hAnsi="宋体" w:eastAsia="宋体" w:cs="宋体"/>
          <w:snapToGrid w:val="0"/>
          <w:color w:val="auto"/>
          <w:kern w:val="0"/>
          <w:sz w:val="24"/>
          <w:szCs w:val="24"/>
          <w:lang w:val="en-US" w:eastAsia="zh-CN" w:bidi="ar"/>
        </w:rPr>
        <w:t>7.5甲方未按合同约定付款，逾期按未付部分应按日向乙方支付 0.5‰的违约金。</w:t>
      </w:r>
    </w:p>
    <w:p w14:paraId="2DF5C17E">
      <w:pPr>
        <w:keepNext w:val="0"/>
        <w:keepLines w:val="0"/>
        <w:pageBreakBefore w:val="0"/>
        <w:widowControl/>
        <w:kinsoku w:val="0"/>
        <w:wordWrap/>
        <w:overflowPunct/>
        <w:topLinePunct w:val="0"/>
        <w:autoSpaceDE w:val="0"/>
        <w:autoSpaceDN w:val="0"/>
        <w:bidi w:val="0"/>
        <w:adjustRightInd w:val="0"/>
        <w:snapToGrid w:val="0"/>
        <w:spacing w:line="440" w:lineRule="exact"/>
        <w:ind w:right="0" w:firstLine="476" w:firstLineChars="20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八、验收：验收须以竞争性磋商文件、响应文件、合同、国家</w:t>
      </w:r>
      <w:r>
        <w:rPr>
          <w:rFonts w:hint="eastAsia" w:asciiTheme="minorEastAsia" w:hAnsiTheme="minorEastAsia" w:eastAsiaTheme="minorEastAsia" w:cstheme="minorEastAsia"/>
          <w:color w:val="auto"/>
          <w:spacing w:val="-2"/>
          <w:sz w:val="24"/>
          <w:szCs w:val="24"/>
        </w:rPr>
        <w:t>相应的标准、规范等</w:t>
      </w:r>
      <w:r>
        <w:rPr>
          <w:rFonts w:hint="eastAsia" w:asciiTheme="minorEastAsia" w:hAnsiTheme="minorEastAsia" w:eastAsiaTheme="minorEastAsia" w:cstheme="minorEastAsia"/>
          <w:color w:val="auto"/>
          <w:spacing w:val="-7"/>
          <w:sz w:val="24"/>
          <w:szCs w:val="24"/>
        </w:rPr>
        <w:t>为依据。</w:t>
      </w:r>
    </w:p>
    <w:p w14:paraId="2819F9AB">
      <w:pPr>
        <w:keepNext w:val="0"/>
        <w:keepLines w:val="0"/>
        <w:pageBreakBefore w:val="0"/>
        <w:widowControl/>
        <w:kinsoku w:val="0"/>
        <w:wordWrap/>
        <w:overflowPunct/>
        <w:topLinePunct w:val="0"/>
        <w:autoSpaceDE w:val="0"/>
        <w:autoSpaceDN w:val="0"/>
        <w:bidi w:val="0"/>
        <w:adjustRightInd w:val="0"/>
        <w:snapToGrid w:val="0"/>
        <w:spacing w:line="440" w:lineRule="exact"/>
        <w:ind w:left="131" w:right="107" w:firstLine="465"/>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九、合同争议的解决：合同执行中发生争议的</w:t>
      </w:r>
      <w:r>
        <w:rPr>
          <w:rFonts w:hint="eastAsia" w:asciiTheme="minorEastAsia" w:hAnsiTheme="minorEastAsia" w:eastAsiaTheme="minorEastAsia" w:cstheme="minorEastAsia"/>
          <w:color w:val="auto"/>
          <w:spacing w:val="-2"/>
          <w:sz w:val="24"/>
          <w:szCs w:val="24"/>
        </w:rPr>
        <w:t>，当事人双方应协商解决，协商达不</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成一致时，可向延安仲裁委员会申请仲裁或者向采购人所在地的人民法院提请诉讼。</w:t>
      </w:r>
    </w:p>
    <w:p w14:paraId="58171DD5">
      <w:pPr>
        <w:keepNext w:val="0"/>
        <w:keepLines w:val="0"/>
        <w:pageBreakBefore w:val="0"/>
        <w:widowControl/>
        <w:kinsoku w:val="0"/>
        <w:wordWrap/>
        <w:overflowPunct/>
        <w:topLinePunct w:val="0"/>
        <w:autoSpaceDE w:val="0"/>
        <w:autoSpaceDN w:val="0"/>
        <w:bidi w:val="0"/>
        <w:adjustRightInd w:val="0"/>
        <w:snapToGrid w:val="0"/>
        <w:spacing w:line="440" w:lineRule="exact"/>
        <w:ind w:left="126" w:right="109" w:firstLine="468"/>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十、合同一经签订，不得擅自变更、中止或</w:t>
      </w:r>
      <w:r>
        <w:rPr>
          <w:rFonts w:hint="eastAsia" w:asciiTheme="minorEastAsia" w:hAnsiTheme="minorEastAsia" w:eastAsiaTheme="minorEastAsia" w:cstheme="minorEastAsia"/>
          <w:color w:val="auto"/>
          <w:spacing w:val="-2"/>
          <w:sz w:val="24"/>
          <w:szCs w:val="24"/>
        </w:rPr>
        <w:t>者终止合同。对确需变更、调整或者中</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止、终止合同的，应按规定履行相应的手续。</w:t>
      </w:r>
    </w:p>
    <w:p w14:paraId="201820B9">
      <w:pPr>
        <w:keepNext w:val="0"/>
        <w:keepLines w:val="0"/>
        <w:pageBreakBefore w:val="0"/>
        <w:widowControl/>
        <w:kinsoku w:val="0"/>
        <w:wordWrap/>
        <w:overflowPunct/>
        <w:topLinePunct w:val="0"/>
        <w:autoSpaceDE w:val="0"/>
        <w:autoSpaceDN w:val="0"/>
        <w:bidi w:val="0"/>
        <w:adjustRightInd w:val="0"/>
        <w:snapToGrid w:val="0"/>
        <w:spacing w:line="440" w:lineRule="exact"/>
        <w:ind w:left="131" w:right="109" w:firstLine="463"/>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十一、本合同从签订之日起生效，合同规定</w:t>
      </w:r>
      <w:r>
        <w:rPr>
          <w:rFonts w:hint="eastAsia" w:asciiTheme="minorEastAsia" w:hAnsiTheme="minorEastAsia" w:eastAsiaTheme="minorEastAsia" w:cstheme="minorEastAsia"/>
          <w:color w:val="auto"/>
          <w:spacing w:val="-2"/>
          <w:sz w:val="24"/>
          <w:szCs w:val="24"/>
        </w:rPr>
        <w:t>的全部事宜和程序结束后终止。本合同</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一式三份，甲、乙双方和采购代理机构各一份。</w:t>
      </w:r>
    </w:p>
    <w:p w14:paraId="055D763E">
      <w:pPr>
        <w:keepNext w:val="0"/>
        <w:keepLines w:val="0"/>
        <w:pageBreakBefore w:val="0"/>
        <w:widowControl/>
        <w:kinsoku w:val="0"/>
        <w:overflowPunct/>
        <w:topLinePunct w:val="0"/>
        <w:autoSpaceDE w:val="0"/>
        <w:autoSpaceDN w:val="0"/>
        <w:bidi w:val="0"/>
        <w:adjustRightInd w:val="0"/>
        <w:snapToGrid w:val="0"/>
        <w:spacing w:line="440" w:lineRule="exact"/>
        <w:ind w:left="134" w:right="109" w:firstLine="460"/>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十二、合同期内，未尽事宜，双方可根据服</w:t>
      </w:r>
      <w:r>
        <w:rPr>
          <w:rFonts w:hint="eastAsia" w:asciiTheme="minorEastAsia" w:hAnsiTheme="minorEastAsia" w:eastAsiaTheme="minorEastAsia" w:cstheme="minorEastAsia"/>
          <w:color w:val="auto"/>
          <w:spacing w:val="-2"/>
          <w:sz w:val="24"/>
          <w:szCs w:val="24"/>
        </w:rPr>
        <w:t>务需要，另立补充协议，补充协议是本</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合同的重要组成部分，具有同等法律效力。</w:t>
      </w:r>
    </w:p>
    <w:p w14:paraId="4C76EBCE">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本合同须经</w:t>
      </w:r>
      <w:r>
        <w:rPr>
          <w:rFonts w:hint="eastAsia" w:ascii="宋体" w:hAnsi="宋体" w:eastAsia="宋体" w:cs="宋体"/>
          <w:bCs/>
          <w:color w:val="auto"/>
          <w:sz w:val="24"/>
          <w:szCs w:val="24"/>
          <w:lang w:val="en-US" w:eastAsia="zh-CN"/>
        </w:rPr>
        <w:t>富县政府采购管理中心</w:t>
      </w:r>
      <w:r>
        <w:rPr>
          <w:rFonts w:hint="eastAsia" w:ascii="宋体" w:hAnsi="宋体" w:eastAsia="宋体" w:cs="宋体"/>
          <w:bCs/>
          <w:color w:val="auto"/>
          <w:sz w:val="24"/>
          <w:szCs w:val="24"/>
        </w:rPr>
        <w:t>确认。（合同的服务承诺则长期有效）。</w:t>
      </w:r>
    </w:p>
    <w:p w14:paraId="09F10290">
      <w:pPr>
        <w:spacing w:line="14" w:lineRule="exact"/>
        <w:rPr>
          <w:rFonts w:hint="eastAsia" w:asciiTheme="minorEastAsia" w:hAnsiTheme="minorEastAsia" w:eastAsiaTheme="minorEastAsia" w:cstheme="minorEastAsia"/>
          <w:color w:val="auto"/>
        </w:rPr>
      </w:pPr>
    </w:p>
    <w:tbl>
      <w:tblPr>
        <w:tblStyle w:val="10"/>
        <w:tblpPr w:leftFromText="180" w:rightFromText="180" w:vertAnchor="text" w:horzAnchor="page" w:tblpX="1392" w:tblpY="485"/>
        <w:tblOverlap w:val="never"/>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42"/>
        <w:gridCol w:w="3041"/>
        <w:gridCol w:w="2973"/>
      </w:tblGrid>
      <w:tr w14:paraId="737DD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79" w:type="pct"/>
            <w:noWrap w:val="0"/>
            <w:vAlign w:val="top"/>
          </w:tcPr>
          <w:p w14:paraId="5B7C4ED6">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甲  方</w:t>
            </w:r>
          </w:p>
        </w:tc>
        <w:tc>
          <w:tcPr>
            <w:tcW w:w="1678" w:type="pct"/>
            <w:noWrap w:val="0"/>
            <w:vAlign w:val="top"/>
          </w:tcPr>
          <w:p w14:paraId="70CF3B31">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乙  方</w:t>
            </w:r>
          </w:p>
        </w:tc>
        <w:tc>
          <w:tcPr>
            <w:tcW w:w="1641" w:type="pct"/>
            <w:noWrap w:val="0"/>
            <w:vAlign w:val="top"/>
          </w:tcPr>
          <w:p w14:paraId="5E17B8FD">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确 认 方</w:t>
            </w:r>
          </w:p>
        </w:tc>
      </w:tr>
      <w:tr w14:paraId="25D6D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7" w:hRule="atLeast"/>
        </w:trPr>
        <w:tc>
          <w:tcPr>
            <w:tcW w:w="1679" w:type="pct"/>
            <w:noWrap w:val="0"/>
            <w:vAlign w:val="center"/>
          </w:tcPr>
          <w:p w14:paraId="7981D968">
            <w:pPr>
              <w:spacing w:line="420" w:lineRule="exact"/>
              <w:jc w:val="center"/>
              <w:rPr>
                <w:rFonts w:hint="eastAsia" w:ascii="宋体" w:hAnsi="宋体" w:eastAsia="宋体" w:cs="宋体"/>
                <w:bCs/>
                <w:color w:val="auto"/>
                <w:sz w:val="24"/>
              </w:rPr>
            </w:pPr>
          </w:p>
          <w:p w14:paraId="58CF9033">
            <w:pPr>
              <w:spacing w:line="420" w:lineRule="exact"/>
              <w:jc w:val="center"/>
              <w:rPr>
                <w:rFonts w:hint="eastAsia" w:ascii="宋体" w:hAnsi="宋体" w:eastAsia="宋体" w:cs="宋体"/>
                <w:bCs/>
                <w:color w:val="auto"/>
                <w:sz w:val="24"/>
              </w:rPr>
            </w:pPr>
          </w:p>
          <w:p w14:paraId="49D5373B">
            <w:pPr>
              <w:spacing w:line="420" w:lineRule="exact"/>
              <w:jc w:val="center"/>
              <w:rPr>
                <w:rFonts w:hint="eastAsia" w:ascii="宋体" w:hAnsi="宋体" w:eastAsia="宋体" w:cs="宋体"/>
                <w:bCs/>
                <w:color w:val="auto"/>
                <w:sz w:val="24"/>
              </w:rPr>
            </w:pPr>
          </w:p>
          <w:p w14:paraId="4295A5D0">
            <w:pPr>
              <w:spacing w:line="420" w:lineRule="exact"/>
              <w:jc w:val="both"/>
              <w:rPr>
                <w:rFonts w:hint="eastAsia" w:ascii="宋体" w:hAnsi="宋体" w:eastAsia="宋体" w:cs="宋体"/>
                <w:bCs/>
                <w:color w:val="auto"/>
                <w:sz w:val="24"/>
              </w:rPr>
            </w:pPr>
          </w:p>
          <w:p w14:paraId="3B707B34">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78" w:type="pct"/>
            <w:noWrap w:val="0"/>
            <w:vAlign w:val="center"/>
          </w:tcPr>
          <w:p w14:paraId="44358C80">
            <w:pPr>
              <w:spacing w:line="420" w:lineRule="exact"/>
              <w:jc w:val="center"/>
              <w:rPr>
                <w:rFonts w:hint="eastAsia" w:ascii="宋体" w:hAnsi="宋体" w:eastAsia="宋体" w:cs="宋体"/>
                <w:bCs/>
                <w:color w:val="auto"/>
                <w:sz w:val="24"/>
              </w:rPr>
            </w:pPr>
          </w:p>
          <w:p w14:paraId="6C315DDF">
            <w:pPr>
              <w:spacing w:line="420" w:lineRule="exact"/>
              <w:jc w:val="center"/>
              <w:rPr>
                <w:rFonts w:hint="eastAsia" w:ascii="宋体" w:hAnsi="宋体" w:eastAsia="宋体" w:cs="宋体"/>
                <w:bCs/>
                <w:color w:val="auto"/>
                <w:sz w:val="24"/>
              </w:rPr>
            </w:pPr>
          </w:p>
          <w:p w14:paraId="64811E28">
            <w:pPr>
              <w:spacing w:line="420" w:lineRule="exact"/>
              <w:jc w:val="center"/>
              <w:rPr>
                <w:rFonts w:hint="eastAsia" w:ascii="宋体" w:hAnsi="宋体" w:eastAsia="宋体" w:cs="宋体"/>
                <w:bCs/>
                <w:color w:val="auto"/>
                <w:sz w:val="24"/>
              </w:rPr>
            </w:pPr>
          </w:p>
          <w:p w14:paraId="169258D7">
            <w:pPr>
              <w:spacing w:line="420" w:lineRule="exact"/>
              <w:jc w:val="center"/>
              <w:rPr>
                <w:rFonts w:hint="eastAsia" w:ascii="宋体" w:hAnsi="宋体" w:eastAsia="宋体" w:cs="宋体"/>
                <w:bCs/>
                <w:color w:val="auto"/>
                <w:sz w:val="24"/>
              </w:rPr>
            </w:pPr>
          </w:p>
          <w:p w14:paraId="358D4760">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41" w:type="pct"/>
            <w:noWrap w:val="0"/>
            <w:vAlign w:val="center"/>
          </w:tcPr>
          <w:p w14:paraId="2AE8A4AE">
            <w:pPr>
              <w:spacing w:line="420" w:lineRule="exact"/>
              <w:jc w:val="center"/>
              <w:rPr>
                <w:rFonts w:hint="eastAsia" w:ascii="宋体" w:hAnsi="宋体" w:eastAsia="宋体" w:cs="宋体"/>
                <w:bCs/>
                <w:color w:val="auto"/>
                <w:sz w:val="24"/>
              </w:rPr>
            </w:pPr>
          </w:p>
          <w:p w14:paraId="247CA01F">
            <w:pPr>
              <w:spacing w:line="420" w:lineRule="exact"/>
              <w:jc w:val="center"/>
              <w:rPr>
                <w:rFonts w:hint="eastAsia" w:ascii="宋体" w:hAnsi="宋体" w:eastAsia="宋体" w:cs="宋体"/>
                <w:bCs/>
                <w:color w:val="auto"/>
                <w:sz w:val="24"/>
              </w:rPr>
            </w:pPr>
          </w:p>
          <w:p w14:paraId="18BBC4DE">
            <w:pPr>
              <w:spacing w:line="420" w:lineRule="exact"/>
              <w:jc w:val="center"/>
              <w:rPr>
                <w:rFonts w:hint="eastAsia" w:ascii="宋体" w:hAnsi="宋体" w:eastAsia="宋体" w:cs="宋体"/>
                <w:bCs/>
                <w:color w:val="auto"/>
                <w:sz w:val="24"/>
              </w:rPr>
            </w:pPr>
          </w:p>
          <w:p w14:paraId="4C024435">
            <w:pPr>
              <w:spacing w:line="420" w:lineRule="exact"/>
              <w:jc w:val="center"/>
              <w:rPr>
                <w:rFonts w:hint="eastAsia" w:ascii="宋体" w:hAnsi="宋体" w:eastAsia="宋体" w:cs="宋体"/>
                <w:bCs/>
                <w:color w:val="auto"/>
                <w:sz w:val="24"/>
              </w:rPr>
            </w:pPr>
          </w:p>
          <w:p w14:paraId="43FC88B6">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r>
      <w:tr w14:paraId="20E77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679" w:type="pct"/>
            <w:noWrap w:val="0"/>
            <w:vAlign w:val="top"/>
          </w:tcPr>
          <w:p w14:paraId="1BA080FD">
            <w:pPr>
              <w:spacing w:line="420" w:lineRule="exact"/>
              <w:rPr>
                <w:rFonts w:hint="eastAsia" w:ascii="宋体" w:hAnsi="宋体" w:eastAsia="宋体" w:cs="宋体"/>
                <w:color w:val="auto"/>
              </w:rPr>
            </w:pPr>
            <w:r>
              <w:rPr>
                <w:rFonts w:hint="eastAsia" w:ascii="宋体" w:hAnsi="宋体" w:eastAsia="宋体" w:cs="宋体"/>
                <w:color w:val="auto"/>
              </w:rPr>
              <w:t>地址：</w:t>
            </w:r>
          </w:p>
          <w:p w14:paraId="7351335B">
            <w:pPr>
              <w:pStyle w:val="9"/>
              <w:rPr>
                <w:rFonts w:hint="eastAsia" w:ascii="宋体" w:hAnsi="宋体" w:eastAsia="宋体" w:cs="宋体"/>
                <w:bCs/>
                <w:color w:val="auto"/>
              </w:rPr>
            </w:pPr>
          </w:p>
          <w:p w14:paraId="1949367B">
            <w:pPr>
              <w:pStyle w:val="9"/>
              <w:rPr>
                <w:rFonts w:hint="eastAsia" w:ascii="宋体" w:hAnsi="宋体" w:eastAsia="宋体" w:cs="宋体"/>
                <w:bCs/>
                <w:color w:val="auto"/>
              </w:rPr>
            </w:pPr>
          </w:p>
        </w:tc>
        <w:tc>
          <w:tcPr>
            <w:tcW w:w="1678" w:type="pct"/>
            <w:noWrap w:val="0"/>
            <w:vAlign w:val="top"/>
          </w:tcPr>
          <w:p w14:paraId="2C4E415C">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地址：</w:t>
            </w:r>
          </w:p>
        </w:tc>
        <w:tc>
          <w:tcPr>
            <w:tcW w:w="1641" w:type="pct"/>
            <w:noWrap w:val="0"/>
            <w:vAlign w:val="top"/>
          </w:tcPr>
          <w:p w14:paraId="2FE4E7E7">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地址： </w:t>
            </w:r>
          </w:p>
        </w:tc>
      </w:tr>
      <w:tr w14:paraId="66544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noWrap w:val="0"/>
            <w:vAlign w:val="top"/>
          </w:tcPr>
          <w:p w14:paraId="6A82BF6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78" w:type="pct"/>
            <w:noWrap w:val="0"/>
            <w:vAlign w:val="top"/>
          </w:tcPr>
          <w:p w14:paraId="7C586573">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41" w:type="pct"/>
            <w:noWrap w:val="0"/>
            <w:vAlign w:val="top"/>
          </w:tcPr>
          <w:p w14:paraId="6CC74642">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r>
      <w:tr w14:paraId="20E09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noWrap w:val="0"/>
            <w:vAlign w:val="top"/>
          </w:tcPr>
          <w:p w14:paraId="6AB4ECE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法定代表人： </w:t>
            </w:r>
          </w:p>
        </w:tc>
        <w:tc>
          <w:tcPr>
            <w:tcW w:w="1678" w:type="pct"/>
            <w:noWrap w:val="0"/>
            <w:vAlign w:val="top"/>
          </w:tcPr>
          <w:p w14:paraId="529F80A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c>
          <w:tcPr>
            <w:tcW w:w="1641" w:type="pct"/>
            <w:noWrap w:val="0"/>
            <w:vAlign w:val="top"/>
          </w:tcPr>
          <w:p w14:paraId="0B6E01EA">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r>
      <w:tr w14:paraId="5A402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noWrap w:val="0"/>
            <w:vAlign w:val="top"/>
          </w:tcPr>
          <w:p w14:paraId="54DBAA1B">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78" w:type="pct"/>
            <w:noWrap w:val="0"/>
            <w:vAlign w:val="top"/>
          </w:tcPr>
          <w:p w14:paraId="5670BCC4">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41" w:type="pct"/>
            <w:noWrap w:val="0"/>
            <w:vAlign w:val="top"/>
          </w:tcPr>
          <w:p w14:paraId="3B58CFFC">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承办人：</w:t>
            </w:r>
          </w:p>
        </w:tc>
      </w:tr>
      <w:tr w14:paraId="46936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noWrap w:val="0"/>
            <w:vAlign w:val="top"/>
          </w:tcPr>
          <w:p w14:paraId="46130EC1">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78" w:type="pct"/>
            <w:noWrap w:val="0"/>
            <w:vAlign w:val="top"/>
          </w:tcPr>
          <w:p w14:paraId="457F7027">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41" w:type="pct"/>
            <w:noWrap w:val="0"/>
            <w:vAlign w:val="top"/>
          </w:tcPr>
          <w:p w14:paraId="36D3B32C">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r>
      <w:tr w14:paraId="661B2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noWrap w:val="0"/>
            <w:vAlign w:val="top"/>
          </w:tcPr>
          <w:p w14:paraId="3C7EEEA0">
            <w:pPr>
              <w:spacing w:line="420" w:lineRule="exact"/>
              <w:rPr>
                <w:rFonts w:hint="eastAsia" w:ascii="宋体" w:hAnsi="宋体" w:eastAsia="宋体" w:cs="宋体"/>
                <w:color w:val="auto"/>
              </w:rPr>
            </w:pPr>
          </w:p>
          <w:p w14:paraId="20A23900">
            <w:pPr>
              <w:pStyle w:val="9"/>
              <w:rPr>
                <w:rFonts w:hint="eastAsia" w:ascii="宋体" w:hAnsi="宋体" w:eastAsia="宋体" w:cs="宋体"/>
                <w:bCs/>
                <w:color w:val="auto"/>
              </w:rPr>
            </w:pPr>
          </w:p>
        </w:tc>
        <w:tc>
          <w:tcPr>
            <w:tcW w:w="1678" w:type="pct"/>
            <w:noWrap w:val="0"/>
            <w:vAlign w:val="top"/>
          </w:tcPr>
          <w:p w14:paraId="400FBFC6">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帐号：</w:t>
            </w:r>
          </w:p>
        </w:tc>
        <w:tc>
          <w:tcPr>
            <w:tcW w:w="1641" w:type="pct"/>
            <w:noWrap w:val="0"/>
            <w:vAlign w:val="top"/>
          </w:tcPr>
          <w:p w14:paraId="61A87ADC">
            <w:pPr>
              <w:spacing w:line="420" w:lineRule="exact"/>
              <w:rPr>
                <w:rFonts w:hint="eastAsia" w:ascii="宋体" w:hAnsi="宋体" w:eastAsia="宋体" w:cs="宋体"/>
                <w:bCs/>
                <w:color w:val="auto"/>
                <w:sz w:val="24"/>
              </w:rPr>
            </w:pPr>
          </w:p>
        </w:tc>
      </w:tr>
      <w:tr w14:paraId="7B5EE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noWrap w:val="0"/>
            <w:vAlign w:val="top"/>
          </w:tcPr>
          <w:p w14:paraId="39EC0C43">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78" w:type="pct"/>
            <w:noWrap w:val="0"/>
            <w:vAlign w:val="top"/>
          </w:tcPr>
          <w:p w14:paraId="58325EDF">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41" w:type="pct"/>
            <w:noWrap w:val="0"/>
            <w:vAlign w:val="top"/>
          </w:tcPr>
          <w:p w14:paraId="7CA7FCE3">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r>
    </w:tbl>
    <w:p w14:paraId="29CD1D94">
      <w:pPr>
        <w:jc w:val="both"/>
        <w:rPr>
          <w:rFonts w:hint="eastAsia" w:asciiTheme="minorEastAsia" w:hAnsiTheme="minorEastAsia" w:eastAsiaTheme="minorEastAsia" w:cstheme="minorEastAsia"/>
          <w:color w:val="auto"/>
        </w:rPr>
        <w:sectPr>
          <w:headerReference r:id="rId9" w:type="default"/>
          <w:footerReference r:id="rId10" w:type="default"/>
          <w:pgSz w:w="11906" w:h="16839"/>
          <w:pgMar w:top="2098" w:right="1474" w:bottom="1984" w:left="1587" w:header="0" w:footer="1028" w:gutter="0"/>
          <w:pgNumType w:fmt="decimal"/>
          <w:cols w:space="720" w:num="1"/>
        </w:sectPr>
      </w:pPr>
    </w:p>
    <w:p w14:paraId="65012AB2">
      <w:pPr>
        <w:spacing w:before="90" w:line="226" w:lineRule="auto"/>
        <w:jc w:val="center"/>
        <w:rPr>
          <w:rFonts w:hint="eastAsia" w:asciiTheme="minorEastAsia" w:hAnsiTheme="minorEastAsia" w:eastAsiaTheme="minorEastAsia" w:cstheme="minorEastAsia"/>
          <w:color w:val="auto"/>
          <w:sz w:val="43"/>
          <w:szCs w:val="43"/>
        </w:rPr>
      </w:pPr>
      <w:r>
        <w:rPr>
          <w:rFonts w:hint="eastAsia" w:asciiTheme="minorEastAsia" w:hAnsiTheme="minorEastAsia" w:eastAsiaTheme="minorEastAsia" w:cstheme="minorEastAsia"/>
          <w:b/>
          <w:bCs/>
          <w:color w:val="auto"/>
          <w:spacing w:val="-14"/>
          <w:sz w:val="43"/>
          <w:szCs w:val="43"/>
        </w:rPr>
        <w:t>第</w:t>
      </w:r>
      <w:r>
        <w:rPr>
          <w:rFonts w:hint="eastAsia" w:asciiTheme="minorEastAsia" w:hAnsiTheme="minorEastAsia" w:eastAsiaTheme="minorEastAsia" w:cstheme="minorEastAsia"/>
          <w:color w:val="auto"/>
          <w:spacing w:val="49"/>
          <w:sz w:val="43"/>
          <w:szCs w:val="43"/>
        </w:rPr>
        <w:t xml:space="preserve"> </w:t>
      </w:r>
      <w:r>
        <w:rPr>
          <w:rFonts w:hint="eastAsia" w:asciiTheme="minorEastAsia" w:hAnsiTheme="minorEastAsia" w:eastAsiaTheme="minorEastAsia" w:cstheme="minorEastAsia"/>
          <w:b/>
          <w:bCs/>
          <w:color w:val="auto"/>
          <w:spacing w:val="-14"/>
          <w:sz w:val="43"/>
          <w:szCs w:val="43"/>
        </w:rPr>
        <w:t>五</w:t>
      </w:r>
      <w:r>
        <w:rPr>
          <w:rFonts w:hint="eastAsia" w:asciiTheme="minorEastAsia" w:hAnsiTheme="minorEastAsia" w:eastAsiaTheme="minorEastAsia" w:cstheme="minorEastAsia"/>
          <w:color w:val="auto"/>
          <w:spacing w:val="41"/>
          <w:sz w:val="43"/>
          <w:szCs w:val="43"/>
        </w:rPr>
        <w:t xml:space="preserve"> </w:t>
      </w:r>
      <w:r>
        <w:rPr>
          <w:rFonts w:hint="eastAsia" w:asciiTheme="minorEastAsia" w:hAnsiTheme="minorEastAsia" w:eastAsiaTheme="minorEastAsia" w:cstheme="minorEastAsia"/>
          <w:b/>
          <w:bCs/>
          <w:color w:val="auto"/>
          <w:spacing w:val="-14"/>
          <w:sz w:val="43"/>
          <w:szCs w:val="43"/>
        </w:rPr>
        <w:t>部</w:t>
      </w:r>
      <w:r>
        <w:rPr>
          <w:rFonts w:hint="eastAsia" w:asciiTheme="minorEastAsia" w:hAnsiTheme="minorEastAsia" w:eastAsiaTheme="minorEastAsia" w:cstheme="minorEastAsia"/>
          <w:color w:val="auto"/>
          <w:spacing w:val="41"/>
          <w:sz w:val="43"/>
          <w:szCs w:val="43"/>
        </w:rPr>
        <w:t xml:space="preserve"> </w:t>
      </w:r>
      <w:r>
        <w:rPr>
          <w:rFonts w:hint="eastAsia" w:asciiTheme="minorEastAsia" w:hAnsiTheme="minorEastAsia" w:eastAsiaTheme="minorEastAsia" w:cstheme="minorEastAsia"/>
          <w:b/>
          <w:bCs/>
          <w:color w:val="auto"/>
          <w:spacing w:val="-14"/>
          <w:sz w:val="43"/>
          <w:szCs w:val="43"/>
        </w:rPr>
        <w:t>分</w:t>
      </w:r>
      <w:r>
        <w:rPr>
          <w:rFonts w:hint="eastAsia" w:asciiTheme="minorEastAsia" w:hAnsiTheme="minorEastAsia" w:eastAsiaTheme="minorEastAsia" w:cstheme="minorEastAsia"/>
          <w:color w:val="auto"/>
          <w:spacing w:val="29"/>
          <w:sz w:val="43"/>
          <w:szCs w:val="43"/>
        </w:rPr>
        <w:t xml:space="preserve">  </w:t>
      </w:r>
      <w:r>
        <w:rPr>
          <w:rFonts w:hint="eastAsia" w:asciiTheme="minorEastAsia" w:hAnsiTheme="minorEastAsia" w:eastAsiaTheme="minorEastAsia" w:cstheme="minorEastAsia"/>
          <w:b/>
          <w:bCs/>
          <w:color w:val="auto"/>
          <w:spacing w:val="-14"/>
          <w:sz w:val="43"/>
          <w:szCs w:val="43"/>
        </w:rPr>
        <w:t>响应文件格式</w:t>
      </w:r>
    </w:p>
    <w:p w14:paraId="11C27F01">
      <w:pPr>
        <w:jc w:val="center"/>
        <w:rPr>
          <w:rFonts w:hint="eastAsia" w:asciiTheme="minorEastAsia" w:hAnsiTheme="minorEastAsia" w:eastAsiaTheme="minorEastAsia" w:cstheme="minorEastAsia"/>
          <w:color w:val="auto"/>
        </w:rPr>
        <w:sectPr>
          <w:footerReference r:id="rId11" w:type="default"/>
          <w:pgSz w:w="11906" w:h="16839"/>
          <w:pgMar w:top="2098" w:right="1474" w:bottom="1984" w:left="1587" w:header="0" w:footer="1028" w:gutter="0"/>
          <w:pgNumType w:fmt="decimal"/>
          <w:cols w:equalWidth="0" w:num="1">
            <w:col w:w="8754"/>
          </w:cols>
        </w:sectPr>
      </w:pPr>
    </w:p>
    <w:p w14:paraId="6DA8BBF4">
      <w:pPr>
        <w:pStyle w:val="3"/>
        <w:spacing w:line="426" w:lineRule="auto"/>
        <w:rPr>
          <w:rFonts w:hint="eastAsia" w:asciiTheme="minorEastAsia" w:hAnsiTheme="minorEastAsia" w:eastAsiaTheme="minorEastAsia" w:cstheme="minorEastAsia"/>
          <w:color w:val="auto"/>
        </w:rPr>
      </w:pPr>
    </w:p>
    <w:p w14:paraId="6128C995">
      <w:pPr>
        <w:spacing w:before="91" w:line="223" w:lineRule="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b/>
          <w:bCs/>
          <w:color w:val="auto"/>
          <w:spacing w:val="-3"/>
          <w:sz w:val="28"/>
          <w:szCs w:val="28"/>
        </w:rPr>
        <w:t>采购项目编号:</w:t>
      </w:r>
      <w:r>
        <w:rPr>
          <w:rFonts w:hint="eastAsia" w:asciiTheme="minorEastAsia" w:hAnsiTheme="minorEastAsia" w:eastAsiaTheme="minorEastAsia" w:cstheme="minorEastAsia"/>
          <w:b/>
          <w:bCs/>
          <w:color w:val="auto"/>
          <w:spacing w:val="-3"/>
          <w:sz w:val="28"/>
          <w:szCs w:val="28"/>
          <w:lang w:eastAsia="zh-CN"/>
        </w:rPr>
        <w:t>FZC2026-035</w:t>
      </w:r>
    </w:p>
    <w:p w14:paraId="4B6F6CE6">
      <w:pPr>
        <w:spacing w:before="18"/>
        <w:rPr>
          <w:rFonts w:hint="eastAsia" w:asciiTheme="minorEastAsia" w:hAnsiTheme="minorEastAsia" w:eastAsiaTheme="minorEastAsia" w:cstheme="minorEastAsia"/>
          <w:color w:val="auto"/>
        </w:rPr>
      </w:pPr>
    </w:p>
    <w:p w14:paraId="09801E6B">
      <w:pPr>
        <w:spacing w:before="18"/>
        <w:rPr>
          <w:rFonts w:hint="eastAsia" w:asciiTheme="minorEastAsia" w:hAnsiTheme="minorEastAsia" w:eastAsiaTheme="minorEastAsia" w:cstheme="minorEastAsia"/>
          <w:color w:val="auto"/>
        </w:rPr>
      </w:pPr>
    </w:p>
    <w:p w14:paraId="7D6653DD">
      <w:pPr>
        <w:spacing w:before="18"/>
        <w:rPr>
          <w:rFonts w:hint="eastAsia" w:asciiTheme="minorEastAsia" w:hAnsiTheme="minorEastAsia" w:eastAsiaTheme="minorEastAsia" w:cstheme="minorEastAsia"/>
          <w:color w:val="auto"/>
        </w:rPr>
      </w:pPr>
    </w:p>
    <w:p w14:paraId="7C1777D8">
      <w:pPr>
        <w:spacing w:before="18"/>
        <w:rPr>
          <w:rFonts w:hint="eastAsia" w:asciiTheme="minorEastAsia" w:hAnsiTheme="minorEastAsia" w:eastAsiaTheme="minorEastAsia" w:cstheme="minorEastAsia"/>
          <w:color w:val="auto"/>
        </w:rPr>
      </w:pPr>
    </w:p>
    <w:p w14:paraId="06B18961">
      <w:pPr>
        <w:spacing w:before="18"/>
        <w:rPr>
          <w:rFonts w:hint="eastAsia" w:asciiTheme="minorEastAsia" w:hAnsiTheme="minorEastAsia" w:eastAsiaTheme="minorEastAsia" w:cstheme="minorEastAsia"/>
          <w:color w:val="auto"/>
        </w:rPr>
      </w:pPr>
    </w:p>
    <w:p w14:paraId="3AFFF049">
      <w:pPr>
        <w:pStyle w:val="3"/>
        <w:spacing w:line="14" w:lineRule="auto"/>
        <w:rPr>
          <w:rFonts w:hint="eastAsia" w:asciiTheme="minorEastAsia" w:hAnsiTheme="minorEastAsia" w:eastAsiaTheme="minorEastAsia" w:cstheme="minorEastAsia"/>
          <w:color w:val="auto"/>
          <w:sz w:val="2"/>
        </w:rPr>
      </w:pPr>
      <w:r>
        <w:rPr>
          <w:rFonts w:hint="eastAsia" w:asciiTheme="minorEastAsia" w:hAnsiTheme="minorEastAsia" w:eastAsiaTheme="minorEastAsia" w:cstheme="minorEastAsia"/>
          <w:color w:val="auto"/>
          <w:sz w:val="2"/>
          <w:szCs w:val="2"/>
        </w:rPr>
        <w:br w:type="column"/>
      </w:r>
    </w:p>
    <w:p w14:paraId="67C18092">
      <w:pPr>
        <w:pStyle w:val="3"/>
        <w:spacing w:line="279" w:lineRule="auto"/>
        <w:rPr>
          <w:rFonts w:hint="eastAsia" w:asciiTheme="minorEastAsia" w:hAnsiTheme="minorEastAsia" w:eastAsiaTheme="minorEastAsia" w:cstheme="minorEastAsia"/>
          <w:color w:val="auto"/>
        </w:rPr>
      </w:pPr>
    </w:p>
    <w:p w14:paraId="55A632C9">
      <w:pPr>
        <w:pStyle w:val="3"/>
        <w:spacing w:line="279" w:lineRule="auto"/>
        <w:rPr>
          <w:rFonts w:hint="eastAsia" w:asciiTheme="minorEastAsia" w:hAnsiTheme="minorEastAsia" w:eastAsiaTheme="minorEastAsia" w:cstheme="minorEastAsia"/>
          <w:color w:val="auto"/>
        </w:rPr>
      </w:pPr>
    </w:p>
    <w:p w14:paraId="1B9505B9">
      <w:pPr>
        <w:pStyle w:val="3"/>
        <w:spacing w:line="279" w:lineRule="auto"/>
        <w:rPr>
          <w:rFonts w:hint="eastAsia" w:asciiTheme="minorEastAsia" w:hAnsiTheme="minorEastAsia" w:eastAsiaTheme="minorEastAsia" w:cstheme="minorEastAsia"/>
          <w:color w:val="auto"/>
        </w:rPr>
      </w:pPr>
    </w:p>
    <w:p w14:paraId="04427E0E">
      <w:pPr>
        <w:pStyle w:val="3"/>
        <w:spacing w:line="280" w:lineRule="auto"/>
        <w:rPr>
          <w:rFonts w:hint="eastAsia" w:asciiTheme="minorEastAsia" w:hAnsiTheme="minorEastAsia" w:eastAsiaTheme="minorEastAsia" w:cstheme="minorEastAsia"/>
          <w:color w:val="auto"/>
        </w:rPr>
      </w:pPr>
    </w:p>
    <w:p w14:paraId="2DC5F4F2">
      <w:pPr>
        <w:pStyle w:val="3"/>
        <w:spacing w:line="280" w:lineRule="auto"/>
        <w:rPr>
          <w:rFonts w:hint="eastAsia" w:asciiTheme="minorEastAsia" w:hAnsiTheme="minorEastAsia" w:eastAsiaTheme="minorEastAsia" w:cstheme="minorEastAsia"/>
          <w:color w:val="auto"/>
        </w:rPr>
      </w:pPr>
    </w:p>
    <w:p w14:paraId="7E60CB79">
      <w:pPr>
        <w:pStyle w:val="3"/>
        <w:spacing w:line="280" w:lineRule="auto"/>
        <w:rPr>
          <w:rFonts w:hint="eastAsia" w:asciiTheme="minorEastAsia" w:hAnsiTheme="minorEastAsia" w:eastAsiaTheme="minorEastAsia" w:cstheme="minorEastAsia"/>
          <w:color w:val="auto"/>
        </w:rPr>
      </w:pPr>
    </w:p>
    <w:p w14:paraId="700BEB7E">
      <w:pPr>
        <w:spacing w:before="91" w:line="223" w:lineRule="auto"/>
        <w:jc w:val="righ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8"/>
          <w:sz w:val="28"/>
          <w:szCs w:val="28"/>
        </w:rPr>
        <w:t>（正本或副本）</w:t>
      </w:r>
    </w:p>
    <w:p w14:paraId="773A5B7D">
      <w:pPr>
        <w:spacing w:line="223" w:lineRule="auto"/>
        <w:rPr>
          <w:rFonts w:hint="eastAsia" w:asciiTheme="minorEastAsia" w:hAnsiTheme="minorEastAsia" w:eastAsiaTheme="minorEastAsia" w:cstheme="minorEastAsia"/>
          <w:color w:val="auto"/>
          <w:sz w:val="28"/>
          <w:szCs w:val="28"/>
        </w:rPr>
        <w:sectPr>
          <w:type w:val="continuous"/>
          <w:pgSz w:w="11906" w:h="16839"/>
          <w:pgMar w:top="2098" w:right="1474" w:bottom="1984" w:left="1587" w:header="0" w:footer="1028" w:gutter="0"/>
          <w:pgNumType w:fmt="decimal"/>
          <w:cols w:equalWidth="0" w:num="2">
            <w:col w:w="6573" w:space="100"/>
            <w:col w:w="2172"/>
          </w:cols>
        </w:sectPr>
      </w:pPr>
    </w:p>
    <w:p w14:paraId="6E18A5F3">
      <w:pPr>
        <w:pStyle w:val="3"/>
        <w:spacing w:line="244" w:lineRule="auto"/>
        <w:rPr>
          <w:rFonts w:hint="eastAsia" w:asciiTheme="minorEastAsia" w:hAnsiTheme="minorEastAsia" w:eastAsiaTheme="minorEastAsia" w:cstheme="minorEastAsia"/>
          <w:color w:val="auto"/>
        </w:rPr>
      </w:pPr>
    </w:p>
    <w:p w14:paraId="374F61FF">
      <w:pPr>
        <w:pStyle w:val="3"/>
        <w:spacing w:line="245" w:lineRule="auto"/>
        <w:rPr>
          <w:rFonts w:hint="eastAsia" w:asciiTheme="minorEastAsia" w:hAnsiTheme="minorEastAsia" w:eastAsiaTheme="minorEastAsia" w:cstheme="minorEastAsia"/>
          <w:color w:val="auto"/>
        </w:rPr>
      </w:pPr>
    </w:p>
    <w:p w14:paraId="26126613">
      <w:pPr>
        <w:pStyle w:val="3"/>
        <w:spacing w:line="253" w:lineRule="auto"/>
        <w:jc w:val="center"/>
        <w:rPr>
          <w:rFonts w:hint="eastAsia" w:asciiTheme="minorEastAsia" w:hAnsiTheme="minorEastAsia" w:eastAsiaTheme="minorEastAsia" w:cstheme="minorEastAsia"/>
          <w:b/>
          <w:bCs/>
          <w:color w:val="auto"/>
          <w:spacing w:val="-9"/>
          <w:sz w:val="52"/>
          <w:szCs w:val="52"/>
        </w:rPr>
      </w:pPr>
      <w:r>
        <w:rPr>
          <w:rFonts w:hint="eastAsia" w:asciiTheme="minorEastAsia" w:hAnsiTheme="minorEastAsia" w:eastAsiaTheme="minorEastAsia" w:cstheme="minorEastAsia"/>
          <w:b/>
          <w:bCs/>
          <w:color w:val="auto"/>
          <w:spacing w:val="-9"/>
          <w:sz w:val="52"/>
          <w:szCs w:val="52"/>
          <w:lang w:eastAsia="zh-CN"/>
        </w:rPr>
        <w:t>富县延安苹果科研攻关项目（货物）-组培室设备及耗材</w:t>
      </w:r>
    </w:p>
    <w:p w14:paraId="1BA3FA01">
      <w:pPr>
        <w:pStyle w:val="3"/>
        <w:spacing w:line="253" w:lineRule="auto"/>
        <w:rPr>
          <w:rFonts w:hint="eastAsia" w:asciiTheme="minorEastAsia" w:hAnsiTheme="minorEastAsia" w:eastAsiaTheme="minorEastAsia" w:cstheme="minorEastAsia"/>
          <w:color w:val="auto"/>
        </w:rPr>
      </w:pPr>
    </w:p>
    <w:p w14:paraId="4D958421">
      <w:pPr>
        <w:pStyle w:val="3"/>
        <w:spacing w:line="253" w:lineRule="auto"/>
        <w:rPr>
          <w:rFonts w:hint="eastAsia" w:asciiTheme="minorEastAsia" w:hAnsiTheme="minorEastAsia" w:eastAsiaTheme="minorEastAsia" w:cstheme="minorEastAsia"/>
          <w:color w:val="auto"/>
        </w:rPr>
      </w:pPr>
    </w:p>
    <w:p w14:paraId="3B6C6FF2">
      <w:pPr>
        <w:pStyle w:val="3"/>
        <w:spacing w:line="253" w:lineRule="auto"/>
        <w:rPr>
          <w:rFonts w:hint="eastAsia" w:asciiTheme="minorEastAsia" w:hAnsiTheme="minorEastAsia" w:eastAsiaTheme="minorEastAsia" w:cstheme="minorEastAsia"/>
          <w:color w:val="auto"/>
        </w:rPr>
      </w:pPr>
    </w:p>
    <w:p w14:paraId="279C64E4">
      <w:pPr>
        <w:spacing w:before="170" w:line="221" w:lineRule="auto"/>
        <w:ind w:left="2216"/>
        <w:rPr>
          <w:rFonts w:hint="eastAsia" w:asciiTheme="minorEastAsia" w:hAnsiTheme="minorEastAsia" w:eastAsiaTheme="minorEastAsia" w:cstheme="minorEastAsia"/>
          <w:color w:val="auto"/>
          <w:sz w:val="52"/>
          <w:szCs w:val="52"/>
        </w:rPr>
      </w:pPr>
      <w:r>
        <w:rPr>
          <w:rFonts w:hint="eastAsia" w:asciiTheme="minorEastAsia" w:hAnsiTheme="minorEastAsia" w:eastAsiaTheme="minorEastAsia" w:cstheme="minorEastAsia"/>
          <w:b/>
          <w:bCs/>
          <w:color w:val="auto"/>
          <w:spacing w:val="-10"/>
          <w:sz w:val="52"/>
          <w:szCs w:val="52"/>
        </w:rPr>
        <w:t>竞争性磋商响应文件</w:t>
      </w:r>
    </w:p>
    <w:p w14:paraId="58ACE8A0">
      <w:pPr>
        <w:pStyle w:val="3"/>
        <w:spacing w:line="243" w:lineRule="auto"/>
        <w:rPr>
          <w:rFonts w:hint="eastAsia" w:asciiTheme="minorEastAsia" w:hAnsiTheme="minorEastAsia" w:eastAsiaTheme="minorEastAsia" w:cstheme="minorEastAsia"/>
          <w:color w:val="auto"/>
        </w:rPr>
      </w:pPr>
    </w:p>
    <w:p w14:paraId="6BCAED80">
      <w:pPr>
        <w:pStyle w:val="3"/>
        <w:spacing w:line="243" w:lineRule="auto"/>
        <w:rPr>
          <w:rFonts w:hint="eastAsia" w:asciiTheme="minorEastAsia" w:hAnsiTheme="minorEastAsia" w:eastAsiaTheme="minorEastAsia" w:cstheme="minorEastAsia"/>
          <w:color w:val="auto"/>
        </w:rPr>
      </w:pPr>
    </w:p>
    <w:p w14:paraId="01353AE3">
      <w:pPr>
        <w:pStyle w:val="3"/>
        <w:spacing w:line="243" w:lineRule="auto"/>
        <w:rPr>
          <w:rFonts w:hint="eastAsia" w:asciiTheme="minorEastAsia" w:hAnsiTheme="minorEastAsia" w:eastAsiaTheme="minorEastAsia" w:cstheme="minorEastAsia"/>
          <w:color w:val="auto"/>
        </w:rPr>
      </w:pPr>
    </w:p>
    <w:p w14:paraId="12FF5FF2">
      <w:pPr>
        <w:pStyle w:val="3"/>
        <w:spacing w:line="244" w:lineRule="auto"/>
        <w:rPr>
          <w:rFonts w:hint="eastAsia" w:asciiTheme="minorEastAsia" w:hAnsiTheme="minorEastAsia" w:eastAsiaTheme="minorEastAsia" w:cstheme="minorEastAsia"/>
          <w:color w:val="auto"/>
        </w:rPr>
      </w:pPr>
    </w:p>
    <w:p w14:paraId="73BD190B">
      <w:pPr>
        <w:pStyle w:val="3"/>
        <w:spacing w:line="244" w:lineRule="auto"/>
        <w:rPr>
          <w:rFonts w:hint="eastAsia" w:asciiTheme="minorEastAsia" w:hAnsiTheme="minorEastAsia" w:eastAsiaTheme="minorEastAsia" w:cstheme="minorEastAsia"/>
          <w:color w:val="auto"/>
        </w:rPr>
      </w:pPr>
    </w:p>
    <w:p w14:paraId="684E46FB">
      <w:pPr>
        <w:pStyle w:val="3"/>
        <w:spacing w:line="244" w:lineRule="auto"/>
        <w:rPr>
          <w:rFonts w:hint="eastAsia" w:asciiTheme="minorEastAsia" w:hAnsiTheme="minorEastAsia" w:eastAsiaTheme="minorEastAsia" w:cstheme="minorEastAsia"/>
          <w:color w:val="auto"/>
        </w:rPr>
      </w:pPr>
    </w:p>
    <w:p w14:paraId="04FE9CEF">
      <w:pPr>
        <w:pStyle w:val="3"/>
        <w:spacing w:line="244" w:lineRule="auto"/>
        <w:rPr>
          <w:rFonts w:hint="eastAsia" w:asciiTheme="minorEastAsia" w:hAnsiTheme="minorEastAsia" w:eastAsiaTheme="minorEastAsia" w:cstheme="minorEastAsia"/>
          <w:color w:val="auto"/>
        </w:rPr>
      </w:pPr>
    </w:p>
    <w:p w14:paraId="769DC20C">
      <w:pPr>
        <w:pStyle w:val="3"/>
        <w:spacing w:line="244" w:lineRule="auto"/>
        <w:rPr>
          <w:rFonts w:hint="eastAsia" w:asciiTheme="minorEastAsia" w:hAnsiTheme="minorEastAsia" w:eastAsiaTheme="minorEastAsia" w:cstheme="minorEastAsia"/>
          <w:color w:val="auto"/>
        </w:rPr>
      </w:pPr>
    </w:p>
    <w:p w14:paraId="42DBE5AB">
      <w:pPr>
        <w:pStyle w:val="3"/>
        <w:spacing w:line="244" w:lineRule="auto"/>
        <w:rPr>
          <w:rFonts w:hint="eastAsia" w:asciiTheme="minorEastAsia" w:hAnsiTheme="minorEastAsia" w:eastAsiaTheme="minorEastAsia" w:cstheme="minorEastAsia"/>
          <w:color w:val="auto"/>
        </w:rPr>
      </w:pPr>
    </w:p>
    <w:p w14:paraId="12BAA3B6">
      <w:pPr>
        <w:pStyle w:val="3"/>
        <w:spacing w:line="244" w:lineRule="auto"/>
        <w:rPr>
          <w:rFonts w:hint="eastAsia" w:asciiTheme="minorEastAsia" w:hAnsiTheme="minorEastAsia" w:eastAsiaTheme="minorEastAsia" w:cstheme="minorEastAsia"/>
          <w:color w:val="auto"/>
        </w:rPr>
      </w:pPr>
    </w:p>
    <w:p w14:paraId="7FF8165D">
      <w:pPr>
        <w:pStyle w:val="3"/>
        <w:spacing w:line="244" w:lineRule="auto"/>
        <w:rPr>
          <w:rFonts w:hint="eastAsia" w:asciiTheme="minorEastAsia" w:hAnsiTheme="minorEastAsia" w:eastAsiaTheme="minorEastAsia" w:cstheme="minorEastAsia"/>
          <w:color w:val="auto"/>
        </w:rPr>
      </w:pPr>
    </w:p>
    <w:p w14:paraId="3FB48C0B">
      <w:pPr>
        <w:spacing w:before="98" w:line="388" w:lineRule="auto"/>
        <w:ind w:left="8" w:right="130" w:hanging="8"/>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供</w:t>
      </w:r>
      <w:r>
        <w:rPr>
          <w:rFonts w:hint="eastAsia" w:asciiTheme="minorEastAsia" w:hAnsiTheme="minorEastAsia" w:eastAsiaTheme="minorEastAsia" w:cstheme="minorEastAsia"/>
          <w:color w:val="auto"/>
          <w:spacing w:val="8"/>
          <w:sz w:val="30"/>
          <w:szCs w:val="30"/>
        </w:rPr>
        <w:t xml:space="preserve">    </w:t>
      </w:r>
      <w:r>
        <w:rPr>
          <w:rFonts w:hint="eastAsia" w:asciiTheme="minorEastAsia" w:hAnsiTheme="minorEastAsia" w:eastAsiaTheme="minorEastAsia" w:cstheme="minorEastAsia"/>
          <w:b/>
          <w:bCs/>
          <w:color w:val="auto"/>
          <w:spacing w:val="-8"/>
          <w:sz w:val="30"/>
          <w:szCs w:val="30"/>
        </w:rPr>
        <w:t>应</w:t>
      </w:r>
      <w:r>
        <w:rPr>
          <w:rFonts w:hint="eastAsia" w:asciiTheme="minorEastAsia" w:hAnsiTheme="minorEastAsia" w:eastAsiaTheme="minorEastAsia" w:cstheme="minorEastAsia"/>
          <w:color w:val="auto"/>
          <w:spacing w:val="-8"/>
          <w:sz w:val="30"/>
          <w:szCs w:val="30"/>
        </w:rPr>
        <w:t xml:space="preserve">   </w:t>
      </w:r>
      <w:r>
        <w:rPr>
          <w:rFonts w:hint="eastAsia" w:asciiTheme="minorEastAsia" w:hAnsiTheme="minorEastAsia" w:eastAsiaTheme="minorEastAsia" w:cstheme="minorEastAsia"/>
          <w:b/>
          <w:bCs/>
          <w:color w:val="auto"/>
          <w:spacing w:val="-8"/>
          <w:sz w:val="30"/>
          <w:szCs w:val="30"/>
        </w:rPr>
        <w:t>商</w:t>
      </w:r>
      <w:r>
        <w:rPr>
          <w:rFonts w:hint="eastAsia" w:asciiTheme="minorEastAsia" w:hAnsiTheme="minorEastAsia" w:eastAsiaTheme="minorEastAsia" w:cstheme="minorEastAsia"/>
          <w:color w:val="auto"/>
          <w:spacing w:val="-67"/>
          <w:sz w:val="30"/>
          <w:szCs w:val="30"/>
        </w:rPr>
        <w:t xml:space="preserve"> </w:t>
      </w:r>
      <w:r>
        <w:rPr>
          <w:rFonts w:hint="eastAsia" w:asciiTheme="minorEastAsia" w:hAnsiTheme="minorEastAsia" w:eastAsiaTheme="minorEastAsia" w:cstheme="minorEastAsia"/>
          <w:b/>
          <w:bCs/>
          <w:color w:val="auto"/>
          <w:spacing w:val="-43"/>
          <w:sz w:val="30"/>
          <w:szCs w:val="30"/>
        </w:rPr>
        <w:t>：</w:t>
      </w:r>
      <w:r>
        <w:rPr>
          <w:rFonts w:hint="eastAsia" w:asciiTheme="minorEastAsia" w:hAnsiTheme="minorEastAsia" w:eastAsiaTheme="minorEastAsia" w:cstheme="minorEastAsia"/>
          <w:color w:val="auto"/>
          <w:spacing w:val="-110"/>
          <w:sz w:val="30"/>
          <w:szCs w:val="30"/>
        </w:rPr>
        <w:t xml:space="preserve"> </w:t>
      </w:r>
      <w:r>
        <w:rPr>
          <w:rFonts w:hint="eastAsia" w:asciiTheme="minorEastAsia" w:hAnsiTheme="minorEastAsia" w:eastAsiaTheme="minorEastAsia" w:cstheme="minorEastAsia"/>
          <w:color w:val="auto"/>
          <w:spacing w:val="4"/>
          <w:sz w:val="30"/>
          <w:szCs w:val="30"/>
          <w:u w:val="single" w:color="auto"/>
        </w:rPr>
        <w:t xml:space="preserve">                        </w:t>
      </w:r>
      <w:r>
        <w:rPr>
          <w:rFonts w:hint="eastAsia" w:asciiTheme="minorEastAsia" w:hAnsiTheme="minorEastAsia" w:eastAsiaTheme="minorEastAsia" w:cstheme="minorEastAsia"/>
          <w:color w:val="auto"/>
          <w:spacing w:val="3"/>
          <w:sz w:val="30"/>
          <w:szCs w:val="30"/>
          <w:u w:val="single" w:color="auto"/>
        </w:rPr>
        <w:t xml:space="preserve">  </w:t>
      </w:r>
      <w:r>
        <w:rPr>
          <w:rFonts w:hint="eastAsia" w:asciiTheme="minorEastAsia" w:hAnsiTheme="minorEastAsia" w:eastAsiaTheme="minorEastAsia" w:cstheme="minorEastAsia"/>
          <w:b/>
          <w:bCs/>
          <w:color w:val="auto"/>
          <w:spacing w:val="-43"/>
          <w:sz w:val="30"/>
          <w:szCs w:val="30"/>
        </w:rPr>
        <w:t>（</w:t>
      </w:r>
      <w:r>
        <w:rPr>
          <w:rFonts w:hint="eastAsia" w:asciiTheme="minorEastAsia" w:hAnsiTheme="minorEastAsia" w:eastAsiaTheme="minorEastAsia" w:cstheme="minorEastAsia"/>
          <w:b/>
          <w:bCs/>
          <w:color w:val="auto"/>
          <w:spacing w:val="-8"/>
          <w:sz w:val="30"/>
          <w:szCs w:val="30"/>
        </w:rPr>
        <w:t>盖</w:t>
      </w:r>
      <w:r>
        <w:rPr>
          <w:rFonts w:hint="eastAsia" w:asciiTheme="minorEastAsia" w:hAnsiTheme="minorEastAsia" w:eastAsiaTheme="minorEastAsia" w:cstheme="minorEastAsia"/>
          <w:color w:val="auto"/>
          <w:spacing w:val="-82"/>
          <w:sz w:val="30"/>
          <w:szCs w:val="30"/>
        </w:rPr>
        <w:t xml:space="preserve"> </w:t>
      </w:r>
      <w:r>
        <w:rPr>
          <w:rFonts w:hint="eastAsia" w:asciiTheme="minorEastAsia" w:hAnsiTheme="minorEastAsia" w:eastAsiaTheme="minorEastAsia" w:cstheme="minorEastAsia"/>
          <w:b/>
          <w:bCs/>
          <w:color w:val="auto"/>
          <w:spacing w:val="-8"/>
          <w:sz w:val="30"/>
          <w:szCs w:val="30"/>
        </w:rPr>
        <w:t>单</w:t>
      </w:r>
      <w:r>
        <w:rPr>
          <w:rFonts w:hint="eastAsia" w:asciiTheme="minorEastAsia" w:hAnsiTheme="minorEastAsia" w:eastAsiaTheme="minorEastAsia" w:cstheme="minorEastAsia"/>
          <w:color w:val="auto"/>
          <w:spacing w:val="-88"/>
          <w:sz w:val="30"/>
          <w:szCs w:val="30"/>
        </w:rPr>
        <w:t xml:space="preserve"> </w:t>
      </w:r>
      <w:r>
        <w:rPr>
          <w:rFonts w:hint="eastAsia" w:asciiTheme="minorEastAsia" w:hAnsiTheme="minorEastAsia" w:eastAsiaTheme="minorEastAsia" w:cstheme="minorEastAsia"/>
          <w:b/>
          <w:bCs/>
          <w:color w:val="auto"/>
          <w:spacing w:val="-8"/>
          <w:sz w:val="30"/>
          <w:szCs w:val="30"/>
        </w:rPr>
        <w:t>位</w:t>
      </w:r>
      <w:r>
        <w:rPr>
          <w:rFonts w:hint="eastAsia" w:asciiTheme="minorEastAsia" w:hAnsiTheme="minorEastAsia" w:eastAsiaTheme="minorEastAsia" w:cstheme="minorEastAsia"/>
          <w:color w:val="auto"/>
          <w:spacing w:val="-81"/>
          <w:sz w:val="30"/>
          <w:szCs w:val="30"/>
        </w:rPr>
        <w:t xml:space="preserve"> </w:t>
      </w:r>
      <w:r>
        <w:rPr>
          <w:rFonts w:hint="eastAsia" w:asciiTheme="minorEastAsia" w:hAnsiTheme="minorEastAsia" w:eastAsiaTheme="minorEastAsia" w:cstheme="minorEastAsia"/>
          <w:b/>
          <w:bCs/>
          <w:color w:val="auto"/>
          <w:spacing w:val="-8"/>
          <w:sz w:val="30"/>
          <w:szCs w:val="30"/>
        </w:rPr>
        <w:t>公</w:t>
      </w:r>
      <w:r>
        <w:rPr>
          <w:rFonts w:hint="eastAsia" w:asciiTheme="minorEastAsia" w:hAnsiTheme="minorEastAsia" w:eastAsiaTheme="minorEastAsia" w:cstheme="minorEastAsia"/>
          <w:color w:val="auto"/>
          <w:spacing w:val="-87"/>
          <w:sz w:val="30"/>
          <w:szCs w:val="30"/>
        </w:rPr>
        <w:t xml:space="preserve"> </w:t>
      </w:r>
      <w:r>
        <w:rPr>
          <w:rFonts w:hint="eastAsia" w:asciiTheme="minorEastAsia" w:hAnsiTheme="minorEastAsia" w:eastAsiaTheme="minorEastAsia" w:cstheme="minorEastAsia"/>
          <w:b/>
          <w:bCs/>
          <w:color w:val="auto"/>
          <w:spacing w:val="-8"/>
          <w:sz w:val="30"/>
          <w:szCs w:val="30"/>
        </w:rPr>
        <w:t>章）</w:t>
      </w:r>
      <w:r>
        <w:rPr>
          <w:rFonts w:hint="eastAsia" w:asciiTheme="minorEastAsia" w:hAnsiTheme="minorEastAsia" w:eastAsiaTheme="minorEastAsia" w:cstheme="minorEastAsia"/>
          <w:color w:val="auto"/>
          <w:sz w:val="30"/>
          <w:szCs w:val="30"/>
        </w:rPr>
        <w:t xml:space="preserve"> </w:t>
      </w:r>
      <w:r>
        <w:rPr>
          <w:rFonts w:hint="eastAsia" w:asciiTheme="minorEastAsia" w:hAnsiTheme="minorEastAsia" w:eastAsiaTheme="minorEastAsia" w:cstheme="minorEastAsia"/>
          <w:b/>
          <w:bCs/>
          <w:color w:val="auto"/>
          <w:spacing w:val="30"/>
          <w:sz w:val="30"/>
          <w:szCs w:val="30"/>
        </w:rPr>
        <w:t>法定代表人或</w:t>
      </w:r>
    </w:p>
    <w:p w14:paraId="313D78E5">
      <w:pPr>
        <w:spacing w:before="1" w:line="222" w:lineRule="auto"/>
        <w:ind w:left="1"/>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25"/>
          <w:sz w:val="30"/>
          <w:szCs w:val="30"/>
        </w:rPr>
        <w:t>其委托代理人</w:t>
      </w:r>
      <w:r>
        <w:rPr>
          <w:rFonts w:hint="eastAsia" w:asciiTheme="minorEastAsia" w:hAnsiTheme="minorEastAsia" w:eastAsiaTheme="minorEastAsia" w:cstheme="minorEastAsia"/>
          <w:b/>
          <w:bCs/>
          <w:color w:val="auto"/>
          <w:spacing w:val="-25"/>
          <w:sz w:val="30"/>
          <w:szCs w:val="30"/>
        </w:rPr>
        <w:t>：</w:t>
      </w:r>
      <w:r>
        <w:rPr>
          <w:rFonts w:hint="eastAsia" w:asciiTheme="minorEastAsia" w:hAnsiTheme="minorEastAsia" w:eastAsiaTheme="minorEastAsia" w:cstheme="minorEastAsia"/>
          <w:color w:val="auto"/>
          <w:spacing w:val="-69"/>
          <w:sz w:val="30"/>
          <w:szCs w:val="30"/>
        </w:rPr>
        <w:t xml:space="preserve"> </w:t>
      </w:r>
      <w:r>
        <w:rPr>
          <w:rFonts w:hint="eastAsia" w:asciiTheme="minorEastAsia" w:hAnsiTheme="minorEastAsia" w:eastAsiaTheme="minorEastAsia" w:cstheme="minorEastAsia"/>
          <w:color w:val="auto"/>
          <w:spacing w:val="4"/>
          <w:sz w:val="30"/>
          <w:szCs w:val="30"/>
          <w:u w:val="single" w:color="auto"/>
        </w:rPr>
        <w:t xml:space="preserve">                        </w:t>
      </w:r>
      <w:r>
        <w:rPr>
          <w:rFonts w:hint="eastAsia" w:asciiTheme="minorEastAsia" w:hAnsiTheme="minorEastAsia" w:eastAsiaTheme="minorEastAsia" w:cstheme="minorEastAsia"/>
          <w:color w:val="auto"/>
          <w:spacing w:val="3"/>
          <w:sz w:val="30"/>
          <w:szCs w:val="30"/>
          <w:u w:val="single" w:color="auto"/>
        </w:rPr>
        <w:t xml:space="preserve">  </w:t>
      </w:r>
      <w:r>
        <w:rPr>
          <w:rFonts w:hint="eastAsia" w:asciiTheme="minorEastAsia" w:hAnsiTheme="minorEastAsia" w:eastAsiaTheme="minorEastAsia" w:cstheme="minorEastAsia"/>
          <w:b/>
          <w:bCs/>
          <w:color w:val="auto"/>
          <w:spacing w:val="-25"/>
          <w:sz w:val="30"/>
          <w:szCs w:val="30"/>
        </w:rPr>
        <w:t>（</w:t>
      </w:r>
      <w:r>
        <w:rPr>
          <w:rFonts w:hint="eastAsia" w:asciiTheme="minorEastAsia" w:hAnsiTheme="minorEastAsia" w:eastAsiaTheme="minorEastAsia" w:cstheme="minorEastAsia"/>
          <w:color w:val="auto"/>
          <w:spacing w:val="-37"/>
          <w:sz w:val="30"/>
          <w:szCs w:val="30"/>
        </w:rPr>
        <w:t xml:space="preserve"> </w:t>
      </w:r>
      <w:r>
        <w:rPr>
          <w:rFonts w:hint="eastAsia" w:asciiTheme="minorEastAsia" w:hAnsiTheme="minorEastAsia" w:eastAsiaTheme="minorEastAsia" w:cstheme="minorEastAsia"/>
          <w:b/>
          <w:bCs/>
          <w:color w:val="auto"/>
          <w:spacing w:val="25"/>
          <w:sz w:val="30"/>
          <w:szCs w:val="30"/>
        </w:rPr>
        <w:t>签字或盖章）</w:t>
      </w:r>
    </w:p>
    <w:p w14:paraId="7C0C6B96">
      <w:pPr>
        <w:pStyle w:val="3"/>
        <w:spacing w:line="241" w:lineRule="auto"/>
        <w:rPr>
          <w:rFonts w:hint="eastAsia" w:asciiTheme="minorEastAsia" w:hAnsiTheme="minorEastAsia" w:eastAsiaTheme="minorEastAsia" w:cstheme="minorEastAsia"/>
          <w:color w:val="auto"/>
        </w:rPr>
      </w:pPr>
    </w:p>
    <w:p w14:paraId="465C7B8A">
      <w:pPr>
        <w:pStyle w:val="3"/>
        <w:spacing w:line="242" w:lineRule="auto"/>
        <w:rPr>
          <w:rFonts w:hint="eastAsia" w:asciiTheme="minorEastAsia" w:hAnsiTheme="minorEastAsia" w:eastAsiaTheme="minorEastAsia" w:cstheme="minorEastAsia"/>
          <w:color w:val="auto"/>
        </w:rPr>
      </w:pPr>
    </w:p>
    <w:p w14:paraId="63E25939">
      <w:pPr>
        <w:spacing w:before="98" w:line="189" w:lineRule="auto"/>
        <w:ind w:left="62"/>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38"/>
          <w:sz w:val="30"/>
          <w:szCs w:val="30"/>
        </w:rPr>
        <w:t>日</w:t>
      </w:r>
      <w:r>
        <w:rPr>
          <w:rFonts w:hint="eastAsia" w:asciiTheme="minorEastAsia" w:hAnsiTheme="minorEastAsia" w:eastAsiaTheme="minorEastAsia" w:cstheme="minorEastAsia"/>
          <w:color w:val="auto"/>
          <w:spacing w:val="5"/>
          <w:sz w:val="30"/>
          <w:szCs w:val="30"/>
        </w:rPr>
        <w:t xml:space="preserve">         </w:t>
      </w:r>
      <w:r>
        <w:rPr>
          <w:rFonts w:hint="eastAsia" w:asciiTheme="minorEastAsia" w:hAnsiTheme="minorEastAsia" w:eastAsiaTheme="minorEastAsia" w:cstheme="minorEastAsia"/>
          <w:b/>
          <w:bCs/>
          <w:color w:val="auto"/>
          <w:spacing w:val="-38"/>
          <w:sz w:val="30"/>
          <w:szCs w:val="30"/>
        </w:rPr>
        <w:t>期</w:t>
      </w:r>
      <w:r>
        <w:rPr>
          <w:rFonts w:hint="eastAsia" w:asciiTheme="minorEastAsia" w:hAnsiTheme="minorEastAsia" w:eastAsiaTheme="minorEastAsia" w:cstheme="minorEastAsia"/>
          <w:color w:val="auto"/>
          <w:spacing w:val="-64"/>
          <w:sz w:val="30"/>
          <w:szCs w:val="30"/>
        </w:rPr>
        <w:t xml:space="preserve"> </w:t>
      </w:r>
      <w:r>
        <w:rPr>
          <w:rFonts w:hint="eastAsia" w:asciiTheme="minorEastAsia" w:hAnsiTheme="minorEastAsia" w:eastAsiaTheme="minorEastAsia" w:cstheme="minorEastAsia"/>
          <w:b/>
          <w:bCs/>
          <w:color w:val="auto"/>
          <w:spacing w:val="-38"/>
          <w:sz w:val="30"/>
          <w:szCs w:val="30"/>
        </w:rPr>
        <w:t>：</w:t>
      </w:r>
      <w:r>
        <w:rPr>
          <w:rFonts w:hint="eastAsia" w:asciiTheme="minorEastAsia" w:hAnsiTheme="minorEastAsia" w:eastAsiaTheme="minorEastAsia" w:cstheme="minorEastAsia"/>
          <w:color w:val="auto"/>
          <w:spacing w:val="-110"/>
          <w:sz w:val="30"/>
          <w:szCs w:val="30"/>
        </w:rPr>
        <w:t xml:space="preserve"> </w:t>
      </w:r>
      <w:r>
        <w:rPr>
          <w:rFonts w:hint="eastAsia" w:asciiTheme="minorEastAsia" w:hAnsiTheme="minorEastAsia" w:eastAsiaTheme="minorEastAsia" w:cstheme="minorEastAsia"/>
          <w:color w:val="auto"/>
          <w:spacing w:val="13"/>
          <w:sz w:val="30"/>
          <w:szCs w:val="30"/>
          <w:u w:val="single" w:color="auto"/>
        </w:rPr>
        <w:t xml:space="preserve">       </w:t>
      </w:r>
      <w:r>
        <w:rPr>
          <w:rFonts w:hint="eastAsia" w:asciiTheme="minorEastAsia" w:hAnsiTheme="minorEastAsia" w:eastAsiaTheme="minorEastAsia" w:cstheme="minorEastAsia"/>
          <w:color w:val="auto"/>
          <w:spacing w:val="-120"/>
          <w:sz w:val="30"/>
          <w:szCs w:val="30"/>
        </w:rPr>
        <w:t xml:space="preserve"> </w:t>
      </w:r>
      <w:r>
        <w:rPr>
          <w:rFonts w:hint="eastAsia" w:asciiTheme="minorEastAsia" w:hAnsiTheme="minorEastAsia" w:eastAsiaTheme="minorEastAsia" w:cstheme="minorEastAsia"/>
          <w:b/>
          <w:bCs/>
          <w:color w:val="auto"/>
          <w:spacing w:val="-38"/>
          <w:sz w:val="30"/>
          <w:szCs w:val="30"/>
        </w:rPr>
        <w:t>年</w:t>
      </w:r>
      <w:r>
        <w:rPr>
          <w:rFonts w:hint="eastAsia" w:asciiTheme="minorEastAsia" w:hAnsiTheme="minorEastAsia" w:eastAsiaTheme="minorEastAsia" w:cstheme="minorEastAsia"/>
          <w:color w:val="auto"/>
          <w:spacing w:val="-109"/>
          <w:sz w:val="30"/>
          <w:szCs w:val="30"/>
        </w:rPr>
        <w:t xml:space="preserve"> </w:t>
      </w:r>
      <w:r>
        <w:rPr>
          <w:rFonts w:hint="eastAsia" w:asciiTheme="minorEastAsia" w:hAnsiTheme="minorEastAsia" w:eastAsiaTheme="minorEastAsia" w:cstheme="minorEastAsia"/>
          <w:color w:val="auto"/>
          <w:spacing w:val="8"/>
          <w:sz w:val="30"/>
          <w:szCs w:val="30"/>
          <w:u w:val="single" w:color="auto"/>
        </w:rPr>
        <w:t xml:space="preserve">      </w:t>
      </w:r>
      <w:r>
        <w:rPr>
          <w:rFonts w:hint="eastAsia" w:asciiTheme="minorEastAsia" w:hAnsiTheme="minorEastAsia" w:eastAsiaTheme="minorEastAsia" w:cstheme="minorEastAsia"/>
          <w:color w:val="auto"/>
          <w:spacing w:val="-111"/>
          <w:sz w:val="30"/>
          <w:szCs w:val="30"/>
        </w:rPr>
        <w:t xml:space="preserve"> </w:t>
      </w:r>
      <w:r>
        <w:rPr>
          <w:rFonts w:hint="eastAsia" w:asciiTheme="minorEastAsia" w:hAnsiTheme="minorEastAsia" w:eastAsiaTheme="minorEastAsia" w:cstheme="minorEastAsia"/>
          <w:b/>
          <w:bCs/>
          <w:color w:val="auto"/>
          <w:spacing w:val="-38"/>
          <w:sz w:val="30"/>
          <w:szCs w:val="30"/>
        </w:rPr>
        <w:t>月</w:t>
      </w:r>
      <w:r>
        <w:rPr>
          <w:rFonts w:hint="eastAsia" w:asciiTheme="minorEastAsia" w:hAnsiTheme="minorEastAsia" w:eastAsiaTheme="minorEastAsia" w:cstheme="minorEastAsia"/>
          <w:color w:val="auto"/>
          <w:spacing w:val="-109"/>
          <w:sz w:val="30"/>
          <w:szCs w:val="30"/>
        </w:rPr>
        <w:t xml:space="preserve"> </w:t>
      </w:r>
      <w:r>
        <w:rPr>
          <w:rFonts w:hint="eastAsia" w:asciiTheme="minorEastAsia" w:hAnsiTheme="minorEastAsia" w:eastAsiaTheme="minorEastAsia" w:cstheme="minorEastAsia"/>
          <w:color w:val="auto"/>
          <w:spacing w:val="41"/>
          <w:sz w:val="30"/>
          <w:szCs w:val="30"/>
          <w:u w:val="single" w:color="auto"/>
        </w:rPr>
        <w:t xml:space="preserve">   </w:t>
      </w:r>
      <w:r>
        <w:rPr>
          <w:rFonts w:hint="eastAsia" w:asciiTheme="minorEastAsia" w:hAnsiTheme="minorEastAsia" w:eastAsiaTheme="minorEastAsia" w:cstheme="minorEastAsia"/>
          <w:color w:val="auto"/>
          <w:spacing w:val="-67"/>
          <w:sz w:val="30"/>
          <w:szCs w:val="30"/>
        </w:rPr>
        <w:t xml:space="preserve"> </w:t>
      </w:r>
      <w:r>
        <w:rPr>
          <w:rFonts w:hint="eastAsia" w:asciiTheme="minorEastAsia" w:hAnsiTheme="minorEastAsia" w:eastAsiaTheme="minorEastAsia" w:cstheme="minorEastAsia"/>
          <w:b/>
          <w:bCs/>
          <w:color w:val="auto"/>
          <w:spacing w:val="-38"/>
          <w:sz w:val="30"/>
          <w:szCs w:val="30"/>
        </w:rPr>
        <w:t>日</w:t>
      </w:r>
    </w:p>
    <w:p w14:paraId="271BAA0D">
      <w:pPr>
        <w:spacing w:line="189" w:lineRule="auto"/>
        <w:rPr>
          <w:rFonts w:hint="eastAsia" w:asciiTheme="minorEastAsia" w:hAnsiTheme="minorEastAsia" w:eastAsiaTheme="minorEastAsia" w:cstheme="minorEastAsia"/>
          <w:color w:val="auto"/>
          <w:sz w:val="30"/>
          <w:szCs w:val="30"/>
        </w:rPr>
        <w:sectPr>
          <w:type w:val="continuous"/>
          <w:pgSz w:w="11906" w:h="16839"/>
          <w:pgMar w:top="2098" w:right="1474" w:bottom="1984" w:left="1587" w:header="0" w:footer="1028" w:gutter="0"/>
          <w:pgNumType w:fmt="decimal"/>
          <w:cols w:equalWidth="0" w:num="1">
            <w:col w:w="8754"/>
          </w:cols>
        </w:sectPr>
      </w:pPr>
    </w:p>
    <w:p w14:paraId="25EF20CF">
      <w:pPr>
        <w:pStyle w:val="3"/>
        <w:spacing w:line="241" w:lineRule="auto"/>
        <w:rPr>
          <w:rFonts w:hint="eastAsia" w:asciiTheme="minorEastAsia" w:hAnsiTheme="minorEastAsia" w:eastAsiaTheme="minorEastAsia" w:cstheme="minorEastAsia"/>
          <w:color w:val="auto"/>
        </w:rPr>
      </w:pPr>
    </w:p>
    <w:p w14:paraId="43018398">
      <w:pPr>
        <w:pStyle w:val="3"/>
        <w:spacing w:line="241"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pict>
          <v:shape id="_x0000_s1027" o:spid="_x0000_s1027" o:spt="202" type="#_x0000_t202" style="position:absolute;left:0pt;margin-left:154.35pt;margin-top:5.3pt;height:56.05pt;width:101.8pt;z-index:251664384;mso-width-relative:page;mso-height-relative:page;" filled="f" stroked="f" coordsize="21600,21600">
            <v:path/>
            <v:fill on="f" focussize="0,0"/>
            <v:stroke on="f"/>
            <v:imagedata o:title=""/>
            <o:lock v:ext="edit" aspectratio="f"/>
            <v:textbox inset="0mm,0mm,0mm,0mm">
              <w:txbxContent>
                <w:p w14:paraId="339396DC">
                  <w:pPr>
                    <w:spacing w:before="19" w:line="229" w:lineRule="auto"/>
                    <w:jc w:val="right"/>
                    <w:rPr>
                      <w:rFonts w:ascii="仿宋" w:hAnsi="仿宋" w:eastAsia="仿宋" w:cs="仿宋"/>
                      <w:sz w:val="40"/>
                      <w:szCs w:val="40"/>
                    </w:rPr>
                  </w:pPr>
                  <w:r>
                    <w:rPr>
                      <w:rFonts w:ascii="仿宋" w:hAnsi="仿宋" w:eastAsia="仿宋" w:cs="仿宋"/>
                      <w:b/>
                      <w:bCs/>
                      <w:spacing w:val="-79"/>
                      <w:sz w:val="40"/>
                      <w:szCs w:val="40"/>
                    </w:rPr>
                    <w:t>目</w:t>
                  </w:r>
                  <w:r>
                    <w:rPr>
                      <w:rFonts w:ascii="仿宋" w:hAnsi="仿宋" w:eastAsia="仿宋" w:cs="仿宋"/>
                      <w:spacing w:val="12"/>
                      <w:sz w:val="40"/>
                      <w:szCs w:val="40"/>
                    </w:rPr>
                    <w:t xml:space="preserve">   </w:t>
                  </w:r>
                  <w:r>
                    <w:rPr>
                      <w:rFonts w:ascii="仿宋" w:hAnsi="仿宋" w:eastAsia="仿宋" w:cs="仿宋"/>
                      <w:b/>
                      <w:bCs/>
                      <w:spacing w:val="-21"/>
                      <w:sz w:val="40"/>
                      <w:szCs w:val="40"/>
                    </w:rPr>
                    <w:t>录</w:t>
                  </w:r>
                </w:p>
              </w:txbxContent>
            </v:textbox>
          </v:shape>
        </w:pict>
      </w:r>
    </w:p>
    <w:p w14:paraId="4A2F85BE">
      <w:pPr>
        <w:pStyle w:val="3"/>
        <w:spacing w:line="241" w:lineRule="auto"/>
        <w:rPr>
          <w:rFonts w:hint="eastAsia" w:asciiTheme="minorEastAsia" w:hAnsiTheme="minorEastAsia" w:eastAsiaTheme="minorEastAsia" w:cstheme="minorEastAsia"/>
          <w:color w:val="auto"/>
        </w:rPr>
      </w:pPr>
    </w:p>
    <w:p w14:paraId="571EEF38">
      <w:pPr>
        <w:pStyle w:val="3"/>
        <w:spacing w:line="241" w:lineRule="auto"/>
        <w:rPr>
          <w:rFonts w:hint="eastAsia" w:asciiTheme="minorEastAsia" w:hAnsiTheme="minorEastAsia" w:eastAsiaTheme="minorEastAsia" w:cstheme="minorEastAsia"/>
          <w:color w:val="auto"/>
        </w:rPr>
      </w:pPr>
    </w:p>
    <w:p w14:paraId="7B70BEF6">
      <w:pPr>
        <w:pStyle w:val="3"/>
        <w:spacing w:line="241" w:lineRule="auto"/>
        <w:rPr>
          <w:rFonts w:hint="eastAsia" w:asciiTheme="minorEastAsia" w:hAnsiTheme="minorEastAsia" w:eastAsiaTheme="minorEastAsia" w:cstheme="minorEastAsia"/>
          <w:color w:val="auto"/>
        </w:rPr>
      </w:pPr>
    </w:p>
    <w:p w14:paraId="18F8AF21">
      <w:pPr>
        <w:pStyle w:val="3"/>
        <w:spacing w:line="241" w:lineRule="auto"/>
        <w:rPr>
          <w:rFonts w:hint="eastAsia" w:asciiTheme="minorEastAsia" w:hAnsiTheme="minorEastAsia" w:eastAsiaTheme="minorEastAsia" w:cstheme="minorEastAsia"/>
          <w:color w:val="auto"/>
        </w:rPr>
      </w:pPr>
    </w:p>
    <w:p w14:paraId="19731273">
      <w:pPr>
        <w:pStyle w:val="3"/>
        <w:spacing w:line="241" w:lineRule="auto"/>
        <w:rPr>
          <w:rFonts w:hint="eastAsia" w:asciiTheme="minorEastAsia" w:hAnsiTheme="minorEastAsia" w:eastAsiaTheme="minorEastAsia" w:cstheme="minorEastAsia"/>
          <w:color w:val="auto"/>
        </w:rPr>
      </w:pPr>
    </w:p>
    <w:p w14:paraId="441EC4D9">
      <w:pPr>
        <w:pStyle w:val="3"/>
        <w:spacing w:line="242" w:lineRule="auto"/>
        <w:rPr>
          <w:rFonts w:hint="eastAsia" w:asciiTheme="minorEastAsia" w:hAnsiTheme="minorEastAsia" w:eastAsiaTheme="minorEastAsia" w:cstheme="minorEastAsia"/>
          <w:color w:val="auto"/>
        </w:rPr>
      </w:pPr>
    </w:p>
    <w:p w14:paraId="33D723C7">
      <w:pPr>
        <w:spacing w:before="98" w:line="223" w:lineRule="auto"/>
        <w:ind w:left="3552"/>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rPr>
        <w:pict>
          <v:shape id="_x0000_s1028" o:spid="_x0000_s1028" o:spt="202" type="#_x0000_t202" style="position:absolute;left:0pt;margin-left:93.95pt;margin-top:3.9pt;height:71.2pt;width:61.25pt;z-index:251663360;mso-width-relative:page;mso-height-relative:page;" filled="f" stroked="f" coordsize="21600,21600">
            <v:path/>
            <v:fill on="f" focussize="0,0"/>
            <v:stroke on="f"/>
            <v:imagedata o:title=""/>
            <o:lock v:ext="edit" aspectratio="f"/>
            <v:textbox inset="0mm,0mm,0mm,0mm">
              <w:txbxContent>
                <w:p w14:paraId="047A85D5">
                  <w:pPr>
                    <w:spacing w:before="20" w:line="222" w:lineRule="auto"/>
                    <w:ind w:left="20"/>
                    <w:rPr>
                      <w:rFonts w:ascii="仿宋" w:hAnsi="仿宋" w:eastAsia="仿宋" w:cs="仿宋"/>
                      <w:sz w:val="30"/>
                      <w:szCs w:val="30"/>
                    </w:rPr>
                  </w:pPr>
                  <w:r>
                    <w:rPr>
                      <w:rFonts w:ascii="仿宋" w:hAnsi="仿宋" w:eastAsia="仿宋" w:cs="仿宋"/>
                      <w:b/>
                      <w:bCs/>
                      <w:spacing w:val="-25"/>
                      <w:sz w:val="30"/>
                      <w:szCs w:val="30"/>
                    </w:rPr>
                    <w:t>第</w:t>
                  </w:r>
                  <w:r>
                    <w:rPr>
                      <w:rFonts w:ascii="仿宋" w:hAnsi="仿宋" w:eastAsia="仿宋" w:cs="仿宋"/>
                      <w:spacing w:val="-43"/>
                      <w:sz w:val="30"/>
                      <w:szCs w:val="30"/>
                    </w:rPr>
                    <w:t xml:space="preserve"> </w:t>
                  </w:r>
                  <w:r>
                    <w:rPr>
                      <w:rFonts w:ascii="仿宋" w:hAnsi="仿宋" w:eastAsia="仿宋" w:cs="仿宋"/>
                      <w:b/>
                      <w:bCs/>
                      <w:spacing w:val="-25"/>
                      <w:sz w:val="30"/>
                      <w:szCs w:val="30"/>
                    </w:rPr>
                    <w:t>1</w:t>
                  </w:r>
                  <w:r>
                    <w:rPr>
                      <w:rFonts w:ascii="仿宋" w:hAnsi="仿宋" w:eastAsia="仿宋" w:cs="仿宋"/>
                      <w:spacing w:val="-54"/>
                      <w:sz w:val="30"/>
                      <w:szCs w:val="30"/>
                    </w:rPr>
                    <w:t xml:space="preserve"> </w:t>
                  </w:r>
                  <w:r>
                    <w:rPr>
                      <w:rFonts w:ascii="仿宋" w:hAnsi="仿宋" w:eastAsia="仿宋" w:cs="仿宋"/>
                      <w:b/>
                      <w:bCs/>
                      <w:spacing w:val="-25"/>
                      <w:sz w:val="30"/>
                      <w:szCs w:val="30"/>
                    </w:rPr>
                    <w:t>部分</w:t>
                  </w:r>
                </w:p>
                <w:p w14:paraId="5A16CE8C">
                  <w:pPr>
                    <w:pStyle w:val="3"/>
                    <w:spacing w:line="280" w:lineRule="auto"/>
                  </w:pPr>
                </w:p>
                <w:p w14:paraId="14CD56F0">
                  <w:pPr>
                    <w:pStyle w:val="3"/>
                    <w:spacing w:line="280" w:lineRule="auto"/>
                  </w:pPr>
                </w:p>
                <w:p w14:paraId="2ED83B44">
                  <w:pPr>
                    <w:spacing w:before="98" w:line="222" w:lineRule="auto"/>
                    <w:ind w:left="34"/>
                    <w:rPr>
                      <w:rFonts w:ascii="仿宋" w:hAnsi="仿宋" w:eastAsia="仿宋" w:cs="仿宋"/>
                      <w:sz w:val="30"/>
                      <w:szCs w:val="30"/>
                    </w:rPr>
                  </w:pPr>
                  <w:r>
                    <w:rPr>
                      <w:rFonts w:ascii="仿宋" w:hAnsi="仿宋" w:eastAsia="仿宋" w:cs="仿宋"/>
                      <w:b/>
                      <w:bCs/>
                      <w:spacing w:val="-21"/>
                      <w:sz w:val="30"/>
                      <w:szCs w:val="30"/>
                    </w:rPr>
                    <w:t>第</w:t>
                  </w:r>
                  <w:r>
                    <w:rPr>
                      <w:rFonts w:ascii="仿宋" w:hAnsi="仿宋" w:eastAsia="仿宋" w:cs="仿宋"/>
                      <w:spacing w:val="-57"/>
                      <w:sz w:val="30"/>
                      <w:szCs w:val="30"/>
                    </w:rPr>
                    <w:t xml:space="preserve"> </w:t>
                  </w:r>
                  <w:r>
                    <w:rPr>
                      <w:rFonts w:ascii="仿宋" w:hAnsi="仿宋" w:eastAsia="仿宋" w:cs="仿宋"/>
                      <w:b/>
                      <w:bCs/>
                      <w:spacing w:val="-21"/>
                      <w:sz w:val="30"/>
                      <w:szCs w:val="30"/>
                    </w:rPr>
                    <w:t>2</w:t>
                  </w:r>
                  <w:r>
                    <w:rPr>
                      <w:rFonts w:ascii="仿宋" w:hAnsi="仿宋" w:eastAsia="仿宋" w:cs="仿宋"/>
                      <w:spacing w:val="-53"/>
                      <w:sz w:val="30"/>
                      <w:szCs w:val="30"/>
                    </w:rPr>
                    <w:t xml:space="preserve"> </w:t>
                  </w:r>
                  <w:r>
                    <w:rPr>
                      <w:rFonts w:ascii="仿宋" w:hAnsi="仿宋" w:eastAsia="仿宋" w:cs="仿宋"/>
                      <w:b/>
                      <w:bCs/>
                      <w:spacing w:val="-21"/>
                      <w:sz w:val="30"/>
                      <w:szCs w:val="30"/>
                    </w:rPr>
                    <w:t>部分</w:t>
                  </w:r>
                </w:p>
              </w:txbxContent>
            </v:textbox>
          </v:shape>
        </w:pict>
      </w:r>
      <w:r>
        <w:rPr>
          <w:rFonts w:hint="eastAsia" w:asciiTheme="minorEastAsia" w:hAnsiTheme="minorEastAsia" w:eastAsiaTheme="minorEastAsia" w:cstheme="minorEastAsia"/>
          <w:b/>
          <w:bCs/>
          <w:color w:val="auto"/>
          <w:spacing w:val="-13"/>
          <w:sz w:val="30"/>
          <w:szCs w:val="30"/>
        </w:rPr>
        <w:t>响应函</w:t>
      </w:r>
    </w:p>
    <w:p w14:paraId="0CA938E5">
      <w:pPr>
        <w:pStyle w:val="3"/>
        <w:spacing w:line="279" w:lineRule="auto"/>
        <w:rPr>
          <w:rFonts w:hint="eastAsia" w:asciiTheme="minorEastAsia" w:hAnsiTheme="minorEastAsia" w:eastAsiaTheme="minorEastAsia" w:cstheme="minorEastAsia"/>
          <w:color w:val="auto"/>
        </w:rPr>
      </w:pPr>
    </w:p>
    <w:p w14:paraId="6185EB76">
      <w:pPr>
        <w:pStyle w:val="3"/>
        <w:spacing w:line="280" w:lineRule="auto"/>
        <w:rPr>
          <w:rFonts w:hint="eastAsia" w:asciiTheme="minorEastAsia" w:hAnsiTheme="minorEastAsia" w:eastAsiaTheme="minorEastAsia" w:cstheme="minorEastAsia"/>
          <w:color w:val="auto"/>
        </w:rPr>
      </w:pPr>
    </w:p>
    <w:p w14:paraId="7F4CD3F8">
      <w:pPr>
        <w:pStyle w:val="3"/>
        <w:tabs>
          <w:tab w:val="left" w:pos="3576"/>
        </w:tabs>
        <w:spacing w:line="269" w:lineRule="auto"/>
        <w:rPr>
          <w:rFonts w:hint="default" w:asciiTheme="minorEastAsia" w:hAnsiTheme="minorEastAsia" w:eastAsiaTheme="minorEastAsia" w:cstheme="minorEastAsia"/>
          <w:b/>
          <w:bCs/>
          <w:snapToGrid w:val="0"/>
          <w:color w:val="auto"/>
          <w:spacing w:val="-5"/>
          <w:kern w:val="0"/>
          <w:sz w:val="30"/>
          <w:szCs w:val="30"/>
          <w:lang w:val="en-US" w:eastAsia="zh-CN" w:bidi="ar-SA"/>
        </w:rPr>
      </w:pPr>
      <w:r>
        <w:rPr>
          <w:rFonts w:hint="eastAsia" w:asciiTheme="minorEastAsia" w:hAnsiTheme="minorEastAsia" w:eastAsiaTheme="minorEastAsia" w:cstheme="minorEastAsia"/>
          <w:color w:val="auto"/>
          <w:lang w:eastAsia="zh-CN"/>
        </w:rPr>
        <w:tab/>
      </w:r>
      <w:r>
        <w:rPr>
          <w:rFonts w:hint="eastAsia" w:asciiTheme="minorEastAsia" w:hAnsiTheme="minorEastAsia" w:eastAsiaTheme="minorEastAsia" w:cstheme="minorEastAsia"/>
          <w:b/>
          <w:bCs/>
          <w:snapToGrid w:val="0"/>
          <w:color w:val="auto"/>
          <w:spacing w:val="-5"/>
          <w:kern w:val="0"/>
          <w:sz w:val="30"/>
          <w:szCs w:val="30"/>
          <w:lang w:val="en-US" w:eastAsia="zh-CN" w:bidi="ar-SA"/>
        </w:rPr>
        <w:t>响应报价表</w:t>
      </w:r>
    </w:p>
    <w:p w14:paraId="296EEB54">
      <w:pPr>
        <w:pStyle w:val="3"/>
        <w:spacing w:line="270" w:lineRule="auto"/>
        <w:rPr>
          <w:rFonts w:hint="eastAsia" w:asciiTheme="minorEastAsia" w:hAnsiTheme="minorEastAsia" w:eastAsiaTheme="minorEastAsia" w:cstheme="minorEastAsia"/>
          <w:b/>
          <w:bCs/>
          <w:snapToGrid w:val="0"/>
          <w:color w:val="auto"/>
          <w:spacing w:val="-5"/>
          <w:kern w:val="0"/>
          <w:sz w:val="30"/>
          <w:szCs w:val="30"/>
          <w:lang w:val="en-US" w:eastAsia="en-US" w:bidi="ar-SA"/>
        </w:rPr>
      </w:pPr>
    </w:p>
    <w:p w14:paraId="556CA983">
      <w:pPr>
        <w:spacing w:before="97" w:line="222" w:lineRule="auto"/>
        <w:ind w:left="3415"/>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rPr>
        <w:pict>
          <v:shape id="_x0000_s1029" o:spid="_x0000_s1029" o:spt="202" type="#_x0000_t202" style="position:absolute;left:0pt;margin-left:94.8pt;margin-top:4.1pt;height:310.35pt;width:60.5pt;z-index:251662336;mso-width-relative:page;mso-height-relative:page;" filled="f" stroked="f" coordsize="21600,21600">
            <v:path/>
            <v:fill on="f" focussize="0,0"/>
            <v:stroke on="f"/>
            <v:imagedata o:title=""/>
            <o:lock v:ext="edit" aspectratio="f"/>
            <v:textbox inset="0mm,0mm,0mm,0mm">
              <w:txbxContent>
                <w:p w14:paraId="4C1E00D9">
                  <w:pPr>
                    <w:spacing w:before="20" w:line="222" w:lineRule="auto"/>
                    <w:ind w:left="20"/>
                    <w:rPr>
                      <w:rFonts w:ascii="仿宋" w:hAnsi="仿宋" w:eastAsia="仿宋" w:cs="仿宋"/>
                      <w:sz w:val="30"/>
                      <w:szCs w:val="30"/>
                    </w:rPr>
                  </w:pPr>
                  <w:r>
                    <w:rPr>
                      <w:rFonts w:ascii="仿宋" w:hAnsi="仿宋" w:eastAsia="仿宋" w:cs="仿宋"/>
                      <w:b/>
                      <w:bCs/>
                      <w:spacing w:val="-21"/>
                      <w:sz w:val="30"/>
                      <w:szCs w:val="30"/>
                    </w:rPr>
                    <w:t>第</w:t>
                  </w:r>
                  <w:r>
                    <w:rPr>
                      <w:rFonts w:ascii="仿宋" w:hAnsi="仿宋" w:eastAsia="仿宋" w:cs="仿宋"/>
                      <w:spacing w:val="-57"/>
                      <w:sz w:val="30"/>
                      <w:szCs w:val="30"/>
                    </w:rPr>
                    <w:t xml:space="preserve"> </w:t>
                  </w:r>
                  <w:r>
                    <w:rPr>
                      <w:rFonts w:ascii="仿宋" w:hAnsi="仿宋" w:eastAsia="仿宋" w:cs="仿宋"/>
                      <w:b/>
                      <w:bCs/>
                      <w:spacing w:val="-21"/>
                      <w:sz w:val="30"/>
                      <w:szCs w:val="30"/>
                    </w:rPr>
                    <w:t>3</w:t>
                  </w:r>
                  <w:r>
                    <w:rPr>
                      <w:rFonts w:ascii="仿宋" w:hAnsi="仿宋" w:eastAsia="仿宋" w:cs="仿宋"/>
                      <w:spacing w:val="-53"/>
                      <w:sz w:val="30"/>
                      <w:szCs w:val="30"/>
                    </w:rPr>
                    <w:t xml:space="preserve"> </w:t>
                  </w:r>
                  <w:r>
                    <w:rPr>
                      <w:rFonts w:ascii="仿宋" w:hAnsi="仿宋" w:eastAsia="仿宋" w:cs="仿宋"/>
                      <w:b/>
                      <w:bCs/>
                      <w:spacing w:val="-21"/>
                      <w:sz w:val="30"/>
                      <w:szCs w:val="30"/>
                    </w:rPr>
                    <w:t>部分</w:t>
                  </w:r>
                </w:p>
                <w:p w14:paraId="09E89E58">
                  <w:pPr>
                    <w:pStyle w:val="3"/>
                    <w:spacing w:line="269" w:lineRule="auto"/>
                  </w:pPr>
                </w:p>
                <w:p w14:paraId="3F3055EE">
                  <w:pPr>
                    <w:pStyle w:val="3"/>
                    <w:spacing w:line="270" w:lineRule="auto"/>
                  </w:pPr>
                </w:p>
                <w:p w14:paraId="48D0E391">
                  <w:pPr>
                    <w:spacing w:before="97" w:line="222" w:lineRule="auto"/>
                    <w:ind w:left="20"/>
                    <w:rPr>
                      <w:rFonts w:ascii="仿宋" w:hAnsi="仿宋" w:eastAsia="仿宋" w:cs="仿宋"/>
                      <w:sz w:val="30"/>
                      <w:szCs w:val="30"/>
                    </w:rPr>
                  </w:pPr>
                  <w:r>
                    <w:rPr>
                      <w:rFonts w:ascii="仿宋" w:hAnsi="仿宋" w:eastAsia="仿宋" w:cs="仿宋"/>
                      <w:b/>
                      <w:bCs/>
                      <w:spacing w:val="-19"/>
                      <w:sz w:val="30"/>
                      <w:szCs w:val="30"/>
                    </w:rPr>
                    <w:t>第</w:t>
                  </w:r>
                  <w:r>
                    <w:rPr>
                      <w:rFonts w:ascii="仿宋" w:hAnsi="仿宋" w:eastAsia="仿宋" w:cs="仿宋"/>
                      <w:spacing w:val="-64"/>
                      <w:sz w:val="30"/>
                      <w:szCs w:val="30"/>
                    </w:rPr>
                    <w:t xml:space="preserve"> </w:t>
                  </w:r>
                  <w:r>
                    <w:rPr>
                      <w:rFonts w:ascii="仿宋" w:hAnsi="仿宋" w:eastAsia="仿宋" w:cs="仿宋"/>
                      <w:b/>
                      <w:bCs/>
                      <w:spacing w:val="-19"/>
                      <w:sz w:val="30"/>
                      <w:szCs w:val="30"/>
                    </w:rPr>
                    <w:t>4</w:t>
                  </w:r>
                  <w:r>
                    <w:rPr>
                      <w:rFonts w:ascii="仿宋" w:hAnsi="仿宋" w:eastAsia="仿宋" w:cs="仿宋"/>
                      <w:spacing w:val="-54"/>
                      <w:sz w:val="30"/>
                      <w:szCs w:val="30"/>
                    </w:rPr>
                    <w:t xml:space="preserve"> </w:t>
                  </w:r>
                  <w:r>
                    <w:rPr>
                      <w:rFonts w:ascii="仿宋" w:hAnsi="仿宋" w:eastAsia="仿宋" w:cs="仿宋"/>
                      <w:b/>
                      <w:bCs/>
                      <w:spacing w:val="-19"/>
                      <w:sz w:val="30"/>
                      <w:szCs w:val="30"/>
                    </w:rPr>
                    <w:t>部分</w:t>
                  </w:r>
                </w:p>
                <w:p w14:paraId="1E2B8621">
                  <w:pPr>
                    <w:pStyle w:val="3"/>
                    <w:keepNext w:val="0"/>
                    <w:keepLines w:val="0"/>
                    <w:pageBreakBefore w:val="0"/>
                    <w:widowControl/>
                    <w:kinsoku w:val="0"/>
                    <w:wordWrap/>
                    <w:overflowPunct/>
                    <w:topLinePunct w:val="0"/>
                    <w:bidi w:val="0"/>
                    <w:adjustRightInd w:val="0"/>
                    <w:snapToGrid w:val="0"/>
                    <w:spacing w:line="200" w:lineRule="exact"/>
                    <w:textAlignment w:val="baseline"/>
                  </w:pPr>
                </w:p>
                <w:p w14:paraId="08BC4B8F">
                  <w:pPr>
                    <w:pStyle w:val="3"/>
                    <w:keepNext w:val="0"/>
                    <w:keepLines w:val="0"/>
                    <w:pageBreakBefore w:val="0"/>
                    <w:widowControl/>
                    <w:kinsoku w:val="0"/>
                    <w:wordWrap/>
                    <w:overflowPunct/>
                    <w:topLinePunct w:val="0"/>
                    <w:bidi w:val="0"/>
                    <w:adjustRightInd w:val="0"/>
                    <w:snapToGrid w:val="0"/>
                    <w:spacing w:line="200" w:lineRule="exact"/>
                    <w:textAlignment w:val="baseline"/>
                  </w:pPr>
                </w:p>
                <w:p w14:paraId="6C6683E5">
                  <w:pPr>
                    <w:keepNext w:val="0"/>
                    <w:keepLines w:val="0"/>
                    <w:pageBreakBefore w:val="0"/>
                    <w:widowControl/>
                    <w:kinsoku w:val="0"/>
                    <w:wordWrap/>
                    <w:overflowPunct/>
                    <w:topLinePunct w:val="0"/>
                    <w:bidi w:val="0"/>
                    <w:adjustRightInd w:val="0"/>
                    <w:snapToGrid w:val="0"/>
                    <w:spacing w:line="200" w:lineRule="exact"/>
                    <w:textAlignment w:val="baseline"/>
                  </w:pPr>
                </w:p>
                <w:p w14:paraId="1A462CB9">
                  <w:pPr>
                    <w:spacing w:before="98" w:line="222" w:lineRule="auto"/>
                    <w:ind w:left="20"/>
                    <w:rPr>
                      <w:rFonts w:ascii="仿宋" w:hAnsi="仿宋" w:eastAsia="仿宋" w:cs="仿宋"/>
                      <w:sz w:val="30"/>
                      <w:szCs w:val="30"/>
                    </w:rPr>
                  </w:pPr>
                  <w:r>
                    <w:rPr>
                      <w:rFonts w:ascii="仿宋" w:hAnsi="仿宋" w:eastAsia="仿宋" w:cs="仿宋"/>
                      <w:b/>
                      <w:bCs/>
                      <w:spacing w:val="-21"/>
                      <w:sz w:val="30"/>
                      <w:szCs w:val="30"/>
                    </w:rPr>
                    <w:t>第</w:t>
                  </w:r>
                  <w:r>
                    <w:rPr>
                      <w:rFonts w:ascii="仿宋" w:hAnsi="仿宋" w:eastAsia="仿宋" w:cs="仿宋"/>
                      <w:spacing w:val="-57"/>
                      <w:sz w:val="30"/>
                      <w:szCs w:val="30"/>
                    </w:rPr>
                    <w:t xml:space="preserve"> </w:t>
                  </w:r>
                  <w:r>
                    <w:rPr>
                      <w:rFonts w:ascii="仿宋" w:hAnsi="仿宋" w:eastAsia="仿宋" w:cs="仿宋"/>
                      <w:b/>
                      <w:bCs/>
                      <w:spacing w:val="-21"/>
                      <w:sz w:val="30"/>
                      <w:szCs w:val="30"/>
                    </w:rPr>
                    <w:t>5</w:t>
                  </w:r>
                  <w:r>
                    <w:rPr>
                      <w:rFonts w:ascii="仿宋" w:hAnsi="仿宋" w:eastAsia="仿宋" w:cs="仿宋"/>
                      <w:spacing w:val="-53"/>
                      <w:sz w:val="30"/>
                      <w:szCs w:val="30"/>
                    </w:rPr>
                    <w:t xml:space="preserve"> </w:t>
                  </w:r>
                  <w:r>
                    <w:rPr>
                      <w:rFonts w:ascii="仿宋" w:hAnsi="仿宋" w:eastAsia="仿宋" w:cs="仿宋"/>
                      <w:b/>
                      <w:bCs/>
                      <w:spacing w:val="-21"/>
                      <w:sz w:val="30"/>
                      <w:szCs w:val="30"/>
                    </w:rPr>
                    <w:t>部分</w:t>
                  </w:r>
                </w:p>
                <w:p w14:paraId="354EF5C9">
                  <w:pPr>
                    <w:pStyle w:val="3"/>
                    <w:keepNext w:val="0"/>
                    <w:keepLines w:val="0"/>
                    <w:pageBreakBefore w:val="0"/>
                    <w:widowControl/>
                    <w:kinsoku w:val="0"/>
                    <w:wordWrap/>
                    <w:overflowPunct/>
                    <w:topLinePunct w:val="0"/>
                    <w:bidi w:val="0"/>
                    <w:adjustRightInd w:val="0"/>
                    <w:snapToGrid w:val="0"/>
                    <w:spacing w:line="200" w:lineRule="exact"/>
                    <w:textAlignment w:val="baseline"/>
                  </w:pPr>
                </w:p>
                <w:p w14:paraId="3C005F2F">
                  <w:pPr>
                    <w:keepNext w:val="0"/>
                    <w:keepLines w:val="0"/>
                    <w:pageBreakBefore w:val="0"/>
                    <w:widowControl/>
                    <w:kinsoku w:val="0"/>
                    <w:wordWrap/>
                    <w:overflowPunct/>
                    <w:topLinePunct w:val="0"/>
                    <w:bidi w:val="0"/>
                    <w:adjustRightInd w:val="0"/>
                    <w:snapToGrid w:val="0"/>
                    <w:spacing w:line="200" w:lineRule="exact"/>
                    <w:textAlignment w:val="baseline"/>
                  </w:pPr>
                </w:p>
                <w:p w14:paraId="6C5BD6EF">
                  <w:pPr>
                    <w:pStyle w:val="3"/>
                    <w:keepNext w:val="0"/>
                    <w:keepLines w:val="0"/>
                    <w:pageBreakBefore w:val="0"/>
                    <w:widowControl/>
                    <w:kinsoku w:val="0"/>
                    <w:wordWrap/>
                    <w:overflowPunct/>
                    <w:topLinePunct w:val="0"/>
                    <w:bidi w:val="0"/>
                    <w:adjustRightInd w:val="0"/>
                    <w:snapToGrid w:val="0"/>
                    <w:spacing w:line="200" w:lineRule="exact"/>
                    <w:textAlignment w:val="baseline"/>
                  </w:pPr>
                </w:p>
                <w:p w14:paraId="7E60D53B">
                  <w:pPr>
                    <w:spacing w:before="97" w:line="222" w:lineRule="auto"/>
                    <w:ind w:left="20"/>
                    <w:rPr>
                      <w:rFonts w:ascii="仿宋" w:hAnsi="仿宋" w:eastAsia="仿宋" w:cs="仿宋"/>
                      <w:sz w:val="30"/>
                      <w:szCs w:val="30"/>
                    </w:rPr>
                  </w:pPr>
                  <w:r>
                    <w:rPr>
                      <w:rFonts w:ascii="仿宋" w:hAnsi="仿宋" w:eastAsia="仿宋" w:cs="仿宋"/>
                      <w:b/>
                      <w:bCs/>
                      <w:spacing w:val="-20"/>
                      <w:sz w:val="30"/>
                      <w:szCs w:val="30"/>
                    </w:rPr>
                    <w:t>第</w:t>
                  </w:r>
                  <w:r>
                    <w:rPr>
                      <w:rFonts w:ascii="仿宋" w:hAnsi="仿宋" w:eastAsia="仿宋" w:cs="仿宋"/>
                      <w:spacing w:val="-61"/>
                      <w:sz w:val="30"/>
                      <w:szCs w:val="30"/>
                    </w:rPr>
                    <w:t xml:space="preserve"> </w:t>
                  </w:r>
                  <w:r>
                    <w:rPr>
                      <w:rFonts w:ascii="仿宋" w:hAnsi="仿宋" w:eastAsia="仿宋" w:cs="仿宋"/>
                      <w:b/>
                      <w:bCs/>
                      <w:spacing w:val="-20"/>
                      <w:sz w:val="30"/>
                      <w:szCs w:val="30"/>
                    </w:rPr>
                    <w:t>6</w:t>
                  </w:r>
                  <w:r>
                    <w:rPr>
                      <w:rFonts w:ascii="仿宋" w:hAnsi="仿宋" w:eastAsia="仿宋" w:cs="仿宋"/>
                      <w:spacing w:val="-53"/>
                      <w:sz w:val="30"/>
                      <w:szCs w:val="30"/>
                    </w:rPr>
                    <w:t xml:space="preserve"> </w:t>
                  </w:r>
                  <w:r>
                    <w:rPr>
                      <w:rFonts w:ascii="仿宋" w:hAnsi="仿宋" w:eastAsia="仿宋" w:cs="仿宋"/>
                      <w:b/>
                      <w:bCs/>
                      <w:spacing w:val="-20"/>
                      <w:sz w:val="30"/>
                      <w:szCs w:val="30"/>
                    </w:rPr>
                    <w:t>部分</w:t>
                  </w:r>
                </w:p>
                <w:p w14:paraId="1A9DE5C5">
                  <w:pPr>
                    <w:pStyle w:val="3"/>
                    <w:keepNext w:val="0"/>
                    <w:keepLines w:val="0"/>
                    <w:pageBreakBefore w:val="0"/>
                    <w:widowControl/>
                    <w:kinsoku w:val="0"/>
                    <w:wordWrap/>
                    <w:overflowPunct/>
                    <w:topLinePunct w:val="0"/>
                    <w:bidi w:val="0"/>
                    <w:adjustRightInd w:val="0"/>
                    <w:snapToGrid w:val="0"/>
                    <w:spacing w:line="360" w:lineRule="exact"/>
                    <w:textAlignment w:val="baseline"/>
                  </w:pPr>
                </w:p>
                <w:p w14:paraId="03E2D649">
                  <w:pPr>
                    <w:pStyle w:val="3"/>
                    <w:keepNext w:val="0"/>
                    <w:keepLines w:val="0"/>
                    <w:pageBreakBefore w:val="0"/>
                    <w:widowControl/>
                    <w:kinsoku w:val="0"/>
                    <w:wordWrap/>
                    <w:overflowPunct/>
                    <w:topLinePunct w:val="0"/>
                    <w:bidi w:val="0"/>
                    <w:adjustRightInd w:val="0"/>
                    <w:snapToGrid w:val="0"/>
                    <w:spacing w:line="360" w:lineRule="exact"/>
                    <w:textAlignment w:val="baseline"/>
                  </w:pPr>
                </w:p>
                <w:p w14:paraId="3A4449B6">
                  <w:pPr>
                    <w:spacing w:before="98" w:line="222" w:lineRule="auto"/>
                    <w:ind w:left="20"/>
                    <w:rPr>
                      <w:rFonts w:ascii="仿宋" w:hAnsi="仿宋" w:eastAsia="仿宋" w:cs="仿宋"/>
                      <w:sz w:val="30"/>
                      <w:szCs w:val="30"/>
                    </w:rPr>
                  </w:pPr>
                  <w:r>
                    <w:rPr>
                      <w:rFonts w:ascii="仿宋" w:hAnsi="仿宋" w:eastAsia="仿宋" w:cs="仿宋"/>
                      <w:b/>
                      <w:bCs/>
                      <w:spacing w:val="-21"/>
                      <w:sz w:val="30"/>
                      <w:szCs w:val="30"/>
                    </w:rPr>
                    <w:t>第</w:t>
                  </w:r>
                  <w:r>
                    <w:rPr>
                      <w:rFonts w:ascii="仿宋" w:hAnsi="仿宋" w:eastAsia="仿宋" w:cs="仿宋"/>
                      <w:spacing w:val="-56"/>
                      <w:sz w:val="30"/>
                      <w:szCs w:val="30"/>
                    </w:rPr>
                    <w:t xml:space="preserve"> </w:t>
                  </w:r>
                  <w:r>
                    <w:rPr>
                      <w:rFonts w:ascii="仿宋" w:hAnsi="仿宋" w:eastAsia="仿宋" w:cs="仿宋"/>
                      <w:b/>
                      <w:bCs/>
                      <w:spacing w:val="-21"/>
                      <w:sz w:val="30"/>
                      <w:szCs w:val="30"/>
                    </w:rPr>
                    <w:t>7</w:t>
                  </w:r>
                  <w:r>
                    <w:rPr>
                      <w:rFonts w:ascii="仿宋" w:hAnsi="仿宋" w:eastAsia="仿宋" w:cs="仿宋"/>
                      <w:spacing w:val="-54"/>
                      <w:sz w:val="30"/>
                      <w:szCs w:val="30"/>
                    </w:rPr>
                    <w:t xml:space="preserve"> </w:t>
                  </w:r>
                  <w:r>
                    <w:rPr>
                      <w:rFonts w:ascii="仿宋" w:hAnsi="仿宋" w:eastAsia="仿宋" w:cs="仿宋"/>
                      <w:b/>
                      <w:bCs/>
                      <w:spacing w:val="-21"/>
                      <w:sz w:val="30"/>
                      <w:szCs w:val="30"/>
                    </w:rPr>
                    <w:t>部分</w:t>
                  </w:r>
                </w:p>
                <w:p w14:paraId="7D24F32C">
                  <w:pPr>
                    <w:pStyle w:val="3"/>
                    <w:spacing w:line="268" w:lineRule="auto"/>
                  </w:pPr>
                </w:p>
                <w:p w14:paraId="4122135E"/>
                <w:p w14:paraId="43B6921F">
                  <w:pPr>
                    <w:spacing w:before="98" w:line="222" w:lineRule="auto"/>
                    <w:ind w:left="20"/>
                    <w:rPr>
                      <w:rFonts w:ascii="仿宋" w:hAnsi="仿宋" w:eastAsia="仿宋" w:cs="仿宋"/>
                      <w:sz w:val="30"/>
                      <w:szCs w:val="30"/>
                    </w:rPr>
                  </w:pPr>
                  <w:r>
                    <w:rPr>
                      <w:rFonts w:ascii="仿宋" w:hAnsi="仿宋" w:eastAsia="仿宋" w:cs="仿宋"/>
                      <w:b/>
                      <w:bCs/>
                      <w:spacing w:val="-20"/>
                      <w:sz w:val="30"/>
                      <w:szCs w:val="30"/>
                    </w:rPr>
                    <w:t>第</w:t>
                  </w:r>
                  <w:r>
                    <w:rPr>
                      <w:rFonts w:ascii="仿宋" w:hAnsi="仿宋" w:eastAsia="仿宋" w:cs="仿宋"/>
                      <w:spacing w:val="-61"/>
                      <w:sz w:val="30"/>
                      <w:szCs w:val="30"/>
                    </w:rPr>
                    <w:t xml:space="preserve"> </w:t>
                  </w:r>
                  <w:r>
                    <w:rPr>
                      <w:rFonts w:ascii="仿宋" w:hAnsi="仿宋" w:eastAsia="仿宋" w:cs="仿宋"/>
                      <w:b/>
                      <w:bCs/>
                      <w:spacing w:val="-20"/>
                      <w:sz w:val="30"/>
                      <w:szCs w:val="30"/>
                    </w:rPr>
                    <w:t>8</w:t>
                  </w:r>
                  <w:r>
                    <w:rPr>
                      <w:rFonts w:ascii="仿宋" w:hAnsi="仿宋" w:eastAsia="仿宋" w:cs="仿宋"/>
                      <w:spacing w:val="-53"/>
                      <w:sz w:val="30"/>
                      <w:szCs w:val="30"/>
                    </w:rPr>
                    <w:t xml:space="preserve"> </w:t>
                  </w:r>
                  <w:r>
                    <w:rPr>
                      <w:rFonts w:ascii="仿宋" w:hAnsi="仿宋" w:eastAsia="仿宋" w:cs="仿宋"/>
                      <w:b/>
                      <w:bCs/>
                      <w:spacing w:val="-20"/>
                      <w:sz w:val="30"/>
                      <w:szCs w:val="30"/>
                    </w:rPr>
                    <w:t>部分</w:t>
                  </w:r>
                </w:p>
              </w:txbxContent>
            </v:textbox>
          </v:shape>
        </w:pict>
      </w:r>
      <w:r>
        <w:rPr>
          <w:rFonts w:hint="eastAsia" w:asciiTheme="minorEastAsia" w:hAnsiTheme="minorEastAsia" w:eastAsiaTheme="minorEastAsia" w:cstheme="minorEastAsia"/>
          <w:b/>
          <w:bCs/>
          <w:color w:val="auto"/>
          <w:spacing w:val="-5"/>
          <w:sz w:val="30"/>
          <w:szCs w:val="30"/>
        </w:rPr>
        <w:t>法定代表人证明书与授权书</w:t>
      </w:r>
    </w:p>
    <w:p w14:paraId="10C49129">
      <w:pPr>
        <w:pStyle w:val="3"/>
        <w:spacing w:line="269" w:lineRule="auto"/>
        <w:rPr>
          <w:rFonts w:hint="eastAsia" w:asciiTheme="minorEastAsia" w:hAnsiTheme="minorEastAsia" w:eastAsiaTheme="minorEastAsia" w:cstheme="minorEastAsia"/>
          <w:color w:val="auto"/>
        </w:rPr>
      </w:pPr>
    </w:p>
    <w:p w14:paraId="359F5C4E">
      <w:pPr>
        <w:pStyle w:val="3"/>
        <w:spacing w:line="270" w:lineRule="auto"/>
        <w:rPr>
          <w:rFonts w:hint="eastAsia" w:asciiTheme="minorEastAsia" w:hAnsiTheme="minorEastAsia" w:eastAsiaTheme="minorEastAsia" w:cstheme="minorEastAsia"/>
          <w:color w:val="auto"/>
        </w:rPr>
      </w:pPr>
    </w:p>
    <w:p w14:paraId="5C1EEF86">
      <w:pPr>
        <w:spacing w:before="98" w:line="222" w:lineRule="auto"/>
        <w:ind w:left="3407"/>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rPr>
        <w:t>供应商</w:t>
      </w:r>
      <w:r>
        <w:rPr>
          <w:rFonts w:hint="eastAsia" w:asciiTheme="minorEastAsia" w:hAnsiTheme="minorEastAsia" w:eastAsiaTheme="minorEastAsia" w:cstheme="minorEastAsia"/>
          <w:b/>
          <w:bCs/>
          <w:color w:val="auto"/>
          <w:spacing w:val="-5"/>
          <w:sz w:val="30"/>
          <w:szCs w:val="30"/>
          <w:lang w:val="en-US" w:eastAsia="zh-CN"/>
        </w:rPr>
        <w:t>资格</w:t>
      </w:r>
      <w:r>
        <w:rPr>
          <w:rFonts w:hint="eastAsia" w:asciiTheme="minorEastAsia" w:hAnsiTheme="minorEastAsia" w:eastAsiaTheme="minorEastAsia" w:cstheme="minorEastAsia"/>
          <w:b/>
          <w:bCs/>
          <w:color w:val="auto"/>
          <w:spacing w:val="-5"/>
          <w:sz w:val="30"/>
          <w:szCs w:val="30"/>
        </w:rPr>
        <w:t>证明文件</w:t>
      </w:r>
    </w:p>
    <w:p w14:paraId="6E4E55D2">
      <w:pPr>
        <w:pStyle w:val="3"/>
        <w:spacing w:line="268" w:lineRule="auto"/>
        <w:rPr>
          <w:rFonts w:hint="eastAsia" w:asciiTheme="minorEastAsia" w:hAnsiTheme="minorEastAsia" w:eastAsiaTheme="minorEastAsia" w:cstheme="minorEastAsia"/>
          <w:color w:val="auto"/>
        </w:rPr>
      </w:pPr>
    </w:p>
    <w:p w14:paraId="3E460FDD">
      <w:pPr>
        <w:pStyle w:val="3"/>
        <w:spacing w:line="268" w:lineRule="auto"/>
        <w:rPr>
          <w:rFonts w:hint="eastAsia" w:asciiTheme="minorEastAsia" w:hAnsiTheme="minorEastAsia" w:eastAsiaTheme="minorEastAsia" w:cstheme="minorEastAsia"/>
          <w:color w:val="auto"/>
        </w:rPr>
      </w:pPr>
    </w:p>
    <w:p w14:paraId="1B4B3CC2">
      <w:pPr>
        <w:spacing w:before="98" w:line="222" w:lineRule="auto"/>
        <w:ind w:left="3405"/>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5"/>
          <w:sz w:val="30"/>
          <w:szCs w:val="30"/>
          <w:lang w:val="en-US" w:eastAsia="zh-CN"/>
        </w:rPr>
        <w:t>技术响应方案说明</w:t>
      </w:r>
    </w:p>
    <w:p w14:paraId="408C423E">
      <w:pPr>
        <w:pStyle w:val="3"/>
        <w:spacing w:line="269" w:lineRule="auto"/>
        <w:rPr>
          <w:rFonts w:hint="eastAsia" w:asciiTheme="minorEastAsia" w:hAnsiTheme="minorEastAsia" w:eastAsiaTheme="minorEastAsia" w:cstheme="minorEastAsia"/>
          <w:color w:val="auto"/>
        </w:rPr>
      </w:pPr>
    </w:p>
    <w:p w14:paraId="6772FA8A">
      <w:pPr>
        <w:pStyle w:val="3"/>
        <w:spacing w:line="269" w:lineRule="auto"/>
        <w:rPr>
          <w:rFonts w:hint="eastAsia" w:asciiTheme="minorEastAsia" w:hAnsiTheme="minorEastAsia" w:eastAsiaTheme="minorEastAsia" w:cstheme="minorEastAsia"/>
          <w:color w:val="auto"/>
        </w:rPr>
      </w:pPr>
    </w:p>
    <w:p w14:paraId="25DE4482">
      <w:pPr>
        <w:spacing w:before="98" w:line="223" w:lineRule="auto"/>
        <w:ind w:left="3416"/>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8"/>
          <w:sz w:val="30"/>
          <w:szCs w:val="30"/>
        </w:rPr>
        <w:t>商务响应方案</w:t>
      </w:r>
    </w:p>
    <w:p w14:paraId="6D9F9F84">
      <w:pPr>
        <w:pStyle w:val="3"/>
        <w:spacing w:line="268" w:lineRule="auto"/>
        <w:rPr>
          <w:rFonts w:hint="eastAsia" w:asciiTheme="minorEastAsia" w:hAnsiTheme="minorEastAsia" w:eastAsiaTheme="minorEastAsia" w:cstheme="minorEastAsia"/>
          <w:color w:val="auto"/>
        </w:rPr>
      </w:pPr>
    </w:p>
    <w:p w14:paraId="11A35FAD">
      <w:pPr>
        <w:pStyle w:val="3"/>
        <w:spacing w:line="269" w:lineRule="auto"/>
        <w:rPr>
          <w:rFonts w:hint="eastAsia" w:asciiTheme="minorEastAsia" w:hAnsiTheme="minorEastAsia" w:eastAsiaTheme="minorEastAsia" w:cstheme="minorEastAsia"/>
          <w:color w:val="auto"/>
        </w:rPr>
      </w:pPr>
    </w:p>
    <w:p w14:paraId="6988FE49">
      <w:pPr>
        <w:spacing w:before="99" w:line="223" w:lineRule="auto"/>
        <w:ind w:left="3407"/>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6"/>
          <w:sz w:val="30"/>
          <w:szCs w:val="30"/>
        </w:rPr>
        <w:t>供应商承诺书</w:t>
      </w:r>
    </w:p>
    <w:p w14:paraId="02CF5EF3">
      <w:pPr>
        <w:pStyle w:val="3"/>
        <w:spacing w:line="267" w:lineRule="auto"/>
        <w:rPr>
          <w:rFonts w:hint="eastAsia" w:asciiTheme="minorEastAsia" w:hAnsiTheme="minorEastAsia" w:eastAsiaTheme="minorEastAsia" w:cstheme="minorEastAsia"/>
          <w:color w:val="auto"/>
        </w:rPr>
      </w:pPr>
    </w:p>
    <w:p w14:paraId="3E94E228">
      <w:pPr>
        <w:pStyle w:val="3"/>
        <w:spacing w:line="268" w:lineRule="auto"/>
        <w:rPr>
          <w:rFonts w:hint="eastAsia" w:asciiTheme="minorEastAsia" w:hAnsiTheme="minorEastAsia" w:eastAsiaTheme="minorEastAsia" w:cstheme="minorEastAsia"/>
          <w:color w:val="auto"/>
        </w:rPr>
      </w:pPr>
    </w:p>
    <w:p w14:paraId="384C4275">
      <w:pPr>
        <w:spacing w:before="98" w:line="222" w:lineRule="auto"/>
        <w:ind w:left="3418"/>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b/>
          <w:bCs/>
          <w:color w:val="auto"/>
          <w:spacing w:val="-20"/>
          <w:sz w:val="30"/>
          <w:szCs w:val="30"/>
        </w:rPr>
        <w:t>附件</w:t>
      </w:r>
    </w:p>
    <w:p w14:paraId="0F4A3D5D">
      <w:pPr>
        <w:spacing w:line="222" w:lineRule="auto"/>
        <w:rPr>
          <w:rFonts w:hint="eastAsia" w:asciiTheme="minorEastAsia" w:hAnsiTheme="minorEastAsia" w:eastAsiaTheme="minorEastAsia" w:cstheme="minorEastAsia"/>
          <w:color w:val="auto"/>
          <w:sz w:val="30"/>
          <w:szCs w:val="30"/>
        </w:rPr>
        <w:sectPr>
          <w:footerReference r:id="rId12" w:type="default"/>
          <w:pgSz w:w="11906" w:h="16839"/>
          <w:pgMar w:top="2098" w:right="1474" w:bottom="1984" w:left="1587" w:header="0" w:footer="1028" w:gutter="0"/>
          <w:pgNumType w:fmt="decimal"/>
          <w:cols w:space="720" w:num="1"/>
        </w:sectPr>
      </w:pPr>
    </w:p>
    <w:p w14:paraId="36D33D55">
      <w:pPr>
        <w:spacing w:before="143" w:line="228" w:lineRule="auto"/>
        <w:ind w:left="319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2"/>
          <w:sz w:val="31"/>
          <w:szCs w:val="31"/>
        </w:rPr>
        <w:t>第</w:t>
      </w:r>
      <w:r>
        <w:rPr>
          <w:rFonts w:hint="eastAsia" w:asciiTheme="minorEastAsia" w:hAnsiTheme="minorEastAsia" w:eastAsiaTheme="minorEastAsia" w:cstheme="minorEastAsia"/>
          <w:color w:val="auto"/>
          <w:spacing w:val="-36"/>
          <w:sz w:val="31"/>
          <w:szCs w:val="31"/>
        </w:rPr>
        <w:t xml:space="preserve"> </w:t>
      </w:r>
      <w:r>
        <w:rPr>
          <w:rFonts w:hint="eastAsia" w:asciiTheme="minorEastAsia" w:hAnsiTheme="minorEastAsia" w:eastAsiaTheme="minorEastAsia" w:cstheme="minorEastAsia"/>
          <w:b/>
          <w:bCs/>
          <w:color w:val="auto"/>
          <w:spacing w:val="-12"/>
          <w:sz w:val="31"/>
          <w:szCs w:val="31"/>
        </w:rPr>
        <w:t>1</w:t>
      </w:r>
      <w:r>
        <w:rPr>
          <w:rFonts w:hint="eastAsia" w:asciiTheme="minorEastAsia" w:hAnsiTheme="minorEastAsia" w:eastAsiaTheme="minorEastAsia" w:cstheme="minorEastAsia"/>
          <w:color w:val="auto"/>
          <w:spacing w:val="-49"/>
          <w:sz w:val="31"/>
          <w:szCs w:val="31"/>
        </w:rPr>
        <w:t xml:space="preserve"> </w:t>
      </w:r>
      <w:r>
        <w:rPr>
          <w:rFonts w:hint="eastAsia" w:asciiTheme="minorEastAsia" w:hAnsiTheme="minorEastAsia" w:eastAsiaTheme="minorEastAsia" w:cstheme="minorEastAsia"/>
          <w:b/>
          <w:bCs/>
          <w:color w:val="auto"/>
          <w:spacing w:val="-12"/>
          <w:sz w:val="31"/>
          <w:szCs w:val="31"/>
        </w:rPr>
        <w:t>部分</w:t>
      </w:r>
      <w:r>
        <w:rPr>
          <w:rFonts w:hint="eastAsia" w:asciiTheme="minorEastAsia" w:hAnsiTheme="minorEastAsia" w:eastAsiaTheme="minorEastAsia" w:cstheme="minorEastAsia"/>
          <w:color w:val="auto"/>
          <w:spacing w:val="16"/>
          <w:sz w:val="31"/>
          <w:szCs w:val="31"/>
        </w:rPr>
        <w:t xml:space="preserve">   </w:t>
      </w:r>
      <w:r>
        <w:rPr>
          <w:rFonts w:hint="eastAsia" w:asciiTheme="minorEastAsia" w:hAnsiTheme="minorEastAsia" w:eastAsiaTheme="minorEastAsia" w:cstheme="minorEastAsia"/>
          <w:b/>
          <w:bCs/>
          <w:color w:val="auto"/>
          <w:spacing w:val="-12"/>
          <w:sz w:val="31"/>
          <w:szCs w:val="31"/>
        </w:rPr>
        <w:t>响应函</w:t>
      </w:r>
    </w:p>
    <w:p w14:paraId="1453F904">
      <w:pPr>
        <w:spacing w:before="285" w:line="222" w:lineRule="auto"/>
        <w:ind w:left="1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3"/>
          <w:sz w:val="24"/>
          <w:szCs w:val="24"/>
          <w:lang w:eastAsia="zh-CN"/>
        </w:rPr>
        <w:t>富县政府采购管理中心</w:t>
      </w:r>
      <w:r>
        <w:rPr>
          <w:rFonts w:hint="eastAsia" w:asciiTheme="minorEastAsia" w:hAnsiTheme="minorEastAsia" w:eastAsiaTheme="minorEastAsia" w:cstheme="minorEastAsia"/>
          <w:color w:val="auto"/>
          <w:spacing w:val="-13"/>
          <w:sz w:val="24"/>
          <w:szCs w:val="24"/>
        </w:rPr>
        <w:t>：</w:t>
      </w:r>
    </w:p>
    <w:p w14:paraId="4A2E337D">
      <w:pPr>
        <w:spacing w:before="209" w:line="384" w:lineRule="auto"/>
        <w:ind w:left="17" w:firstLine="4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我公司收到贵单位</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98"/>
          <w:sz w:val="24"/>
          <w:szCs w:val="24"/>
        </w:rPr>
        <w:t xml:space="preserve"> </w:t>
      </w:r>
      <w:r>
        <w:rPr>
          <w:rFonts w:hint="eastAsia" w:asciiTheme="minorEastAsia" w:hAnsiTheme="minorEastAsia" w:eastAsiaTheme="minorEastAsia" w:cstheme="minorEastAsia"/>
          <w:color w:val="auto"/>
          <w:spacing w:val="-2"/>
          <w:sz w:val="24"/>
          <w:szCs w:val="24"/>
        </w:rPr>
        <w:t>号磋商文件，经</w:t>
      </w:r>
      <w:r>
        <w:rPr>
          <w:rFonts w:hint="eastAsia" w:asciiTheme="minorEastAsia" w:hAnsiTheme="minorEastAsia" w:eastAsiaTheme="minorEastAsia" w:cstheme="minorEastAsia"/>
          <w:color w:val="auto"/>
          <w:spacing w:val="-3"/>
          <w:sz w:val="24"/>
          <w:szCs w:val="24"/>
        </w:rPr>
        <w:t>详细研究，决定参加本次磋商活动。为此</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6"/>
          <w:sz w:val="24"/>
          <w:szCs w:val="24"/>
        </w:rPr>
        <w:t>,</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6"/>
          <w:sz w:val="24"/>
          <w:szCs w:val="24"/>
        </w:rPr>
        <w:t>我方郑重声明以下几点，并愿负法律责任。</w:t>
      </w:r>
    </w:p>
    <w:p w14:paraId="398D68EC">
      <w:pPr>
        <w:spacing w:before="3" w:line="302" w:lineRule="auto"/>
        <w:ind w:right="21" w:firstLine="49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1、按照磋商文件中的一切要求，提供完全满足采购</w:t>
      </w:r>
      <w:r>
        <w:rPr>
          <w:rFonts w:hint="eastAsia" w:asciiTheme="minorEastAsia" w:hAnsiTheme="minorEastAsia" w:eastAsiaTheme="minorEastAsia" w:cstheme="minorEastAsia"/>
          <w:color w:val="auto"/>
          <w:sz w:val="24"/>
          <w:szCs w:val="24"/>
        </w:rPr>
        <w:t xml:space="preserve">需求的合格服务（技术检测） </w:t>
      </w:r>
      <w:r>
        <w:rPr>
          <w:rFonts w:hint="eastAsia" w:asciiTheme="minorEastAsia" w:hAnsiTheme="minorEastAsia" w:eastAsiaTheme="minorEastAsia" w:cstheme="minorEastAsia"/>
          <w:color w:val="auto"/>
          <w:spacing w:val="-2"/>
          <w:sz w:val="24"/>
          <w:szCs w:val="24"/>
        </w:rPr>
        <w:t>和全面技术保障；</w:t>
      </w:r>
    </w:p>
    <w:p w14:paraId="3ECE0B38">
      <w:pPr>
        <w:spacing w:before="213" w:line="304" w:lineRule="auto"/>
        <w:ind w:left="28" w:firstLine="44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2、如若中标，将根据磋商文件的要求、响应文件及</w:t>
      </w:r>
      <w:r>
        <w:rPr>
          <w:rFonts w:hint="eastAsia" w:asciiTheme="minorEastAsia" w:hAnsiTheme="minorEastAsia" w:eastAsiaTheme="minorEastAsia" w:cstheme="minorEastAsia"/>
          <w:color w:val="auto"/>
          <w:spacing w:val="1"/>
          <w:sz w:val="24"/>
          <w:szCs w:val="24"/>
        </w:rPr>
        <w:t>承诺条件，全面签约并履行合</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5"/>
          <w:sz w:val="24"/>
          <w:szCs w:val="24"/>
        </w:rPr>
        <w:t>同规定的责任和义务；</w:t>
      </w:r>
    </w:p>
    <w:p w14:paraId="575AF92D">
      <w:pPr>
        <w:spacing w:beforeAutospacing="0" w:afterAutospacing="0" w:line="500" w:lineRule="exact"/>
        <w:ind w:firstLine="468"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rPr>
        <w:t>3、</w:t>
      </w:r>
      <w:r>
        <w:rPr>
          <w:rFonts w:hint="eastAsia" w:ascii="宋体" w:hAnsi="宋体" w:eastAsia="宋体" w:cs="宋体"/>
          <w:color w:val="auto"/>
          <w:sz w:val="24"/>
        </w:rPr>
        <w:t>我方提交的响应文件：电子版响应文件</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w:t>
      </w:r>
    </w:p>
    <w:p w14:paraId="7A7D00BB">
      <w:pPr>
        <w:pStyle w:val="3"/>
        <w:spacing w:line="246" w:lineRule="auto"/>
        <w:rPr>
          <w:rFonts w:hint="eastAsia" w:asciiTheme="minorEastAsia" w:hAnsiTheme="minorEastAsia" w:eastAsiaTheme="minorEastAsia" w:cstheme="minorEastAsia"/>
          <w:color w:val="auto"/>
        </w:rPr>
      </w:pPr>
    </w:p>
    <w:p w14:paraId="67B16785">
      <w:pPr>
        <w:spacing w:before="79" w:line="166" w:lineRule="exact"/>
        <w:ind w:left="17" w:firstLine="472"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4、</w:t>
      </w:r>
      <w:r>
        <w:rPr>
          <w:rFonts w:hint="eastAsia" w:asciiTheme="minorEastAsia" w:hAnsiTheme="minorEastAsia" w:eastAsiaTheme="minorEastAsia" w:cstheme="minorEastAsia"/>
          <w:color w:val="auto"/>
          <w:spacing w:val="2"/>
          <w:sz w:val="24"/>
          <w:szCs w:val="24"/>
        </w:rPr>
        <w:t>我方按磋商文件要求交纳保证金为（人民币）：</w:t>
      </w:r>
      <w:r>
        <w:rPr>
          <w:rFonts w:hint="eastAsia" w:asciiTheme="minorEastAsia" w:hAnsiTheme="minorEastAsia" w:eastAsiaTheme="minorEastAsia" w:cstheme="minorEastAsia"/>
          <w:color w:val="auto"/>
          <w:spacing w:val="2"/>
          <w:sz w:val="24"/>
          <w:szCs w:val="24"/>
          <w:u w:val="single"/>
          <w:lang w:val="en-US" w:eastAsia="zh-CN"/>
        </w:rPr>
        <w:t xml:space="preserve">  /   </w:t>
      </w:r>
      <w:r>
        <w:rPr>
          <w:rFonts w:hint="eastAsia" w:asciiTheme="minorEastAsia" w:hAnsiTheme="minorEastAsia" w:eastAsiaTheme="minorEastAsia" w:cstheme="minorEastAsia"/>
          <w:color w:val="auto"/>
          <w:spacing w:val="2"/>
          <w:sz w:val="24"/>
          <w:szCs w:val="24"/>
        </w:rPr>
        <w:t>元；</w:t>
      </w:r>
    </w:p>
    <w:p w14:paraId="2FC9C969">
      <w:pPr>
        <w:spacing w:before="213" w:line="303" w:lineRule="auto"/>
        <w:ind w:firstLine="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5、我方已详细阅读和核实全部磋商文件内容，</w:t>
      </w:r>
      <w:r>
        <w:rPr>
          <w:rFonts w:hint="eastAsia" w:asciiTheme="minorEastAsia" w:hAnsiTheme="minorEastAsia" w:eastAsiaTheme="minorEastAsia" w:cstheme="minorEastAsia"/>
          <w:color w:val="auto"/>
          <w:spacing w:val="1"/>
          <w:sz w:val="24"/>
          <w:szCs w:val="24"/>
        </w:rPr>
        <w:t>完全理解并同意放弃提出含糊不清</w:t>
      </w:r>
      <w:r>
        <w:rPr>
          <w:rFonts w:hint="eastAsia" w:asciiTheme="minorEastAsia" w:hAnsiTheme="minorEastAsia" w:eastAsiaTheme="minorEastAsia" w:cstheme="minorEastAsia"/>
          <w:color w:val="auto"/>
          <w:spacing w:val="-2"/>
          <w:sz w:val="24"/>
          <w:szCs w:val="24"/>
        </w:rPr>
        <w:t>和误解问题的权力；</w:t>
      </w:r>
    </w:p>
    <w:p w14:paraId="2A65AD43">
      <w:pPr>
        <w:spacing w:before="213" w:line="220" w:lineRule="auto"/>
        <w:ind w:left="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6、同意提供贵方要求的与本次磋商有关的任何证明资料；</w:t>
      </w:r>
    </w:p>
    <w:p w14:paraId="22B1C356">
      <w:pPr>
        <w:spacing w:before="213" w:line="219" w:lineRule="auto"/>
        <w:ind w:left="4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7、我方的响应文件在磋商之日计算有效为</w:t>
      </w:r>
      <w:r>
        <w:rPr>
          <w:rFonts w:hint="eastAsia" w:asciiTheme="minorEastAsia" w:hAnsiTheme="minorEastAsia" w:eastAsiaTheme="minorEastAsia" w:cstheme="minorEastAsia"/>
          <w:color w:val="auto"/>
          <w:spacing w:val="-1"/>
          <w:sz w:val="24"/>
          <w:szCs w:val="24"/>
          <w:u w:val="single"/>
          <w:lang w:val="en-US" w:eastAsia="zh-CN"/>
        </w:rPr>
        <w:t xml:space="preserve">   </w:t>
      </w:r>
      <w:r>
        <w:rPr>
          <w:rFonts w:hint="eastAsia" w:asciiTheme="minorEastAsia" w:hAnsiTheme="minorEastAsia" w:eastAsiaTheme="minorEastAsia" w:cstheme="minorEastAsia"/>
          <w:color w:val="auto"/>
          <w:spacing w:val="-1"/>
          <w:sz w:val="24"/>
          <w:szCs w:val="24"/>
        </w:rPr>
        <w:t>个日历日；</w:t>
      </w:r>
    </w:p>
    <w:p w14:paraId="2F60A8FF">
      <w:pPr>
        <w:spacing w:before="214" w:line="220" w:lineRule="auto"/>
        <w:ind w:left="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8、所有关于本次响应的函电，请按下列地址、方式联系：</w:t>
      </w:r>
    </w:p>
    <w:p w14:paraId="110D4784">
      <w:pPr>
        <w:spacing w:before="167" w:line="232" w:lineRule="auto"/>
        <w:ind w:left="8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8"/>
          <w:sz w:val="24"/>
          <w:szCs w:val="24"/>
        </w:rPr>
        <w:t>地</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18"/>
          <w:sz w:val="24"/>
          <w:szCs w:val="24"/>
        </w:rPr>
        <w:t>址</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8"/>
          <w:sz w:val="24"/>
          <w:szCs w:val="24"/>
          <w:u w:val="single" w:color="auto"/>
        </w:rPr>
        <w:t>.</w:t>
      </w:r>
    </w:p>
    <w:p w14:paraId="010CC636">
      <w:pPr>
        <w:spacing w:before="138" w:line="223" w:lineRule="auto"/>
        <w:ind w:left="86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3"/>
          <w:sz w:val="24"/>
          <w:szCs w:val="24"/>
        </w:rPr>
        <w:t>电</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3"/>
          <w:sz w:val="24"/>
          <w:szCs w:val="24"/>
        </w:rPr>
        <w:t>话</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3"/>
          <w:sz w:val="24"/>
          <w:szCs w:val="24"/>
          <w:u w:val="single" w:color="auto"/>
        </w:rPr>
        <w:t>.</w:t>
      </w:r>
    </w:p>
    <w:p w14:paraId="25428711">
      <w:pPr>
        <w:spacing w:before="150" w:line="223" w:lineRule="auto"/>
        <w:ind w:left="8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传</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20"/>
          <w:sz w:val="24"/>
          <w:szCs w:val="24"/>
        </w:rPr>
        <w:t>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0"/>
          <w:sz w:val="24"/>
          <w:szCs w:val="24"/>
          <w:u w:val="single" w:color="auto"/>
        </w:rPr>
        <w:t>.</w:t>
      </w:r>
    </w:p>
    <w:p w14:paraId="77FE7881">
      <w:pPr>
        <w:spacing w:before="151" w:line="222" w:lineRule="auto"/>
        <w:ind w:left="8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9"/>
          <w:sz w:val="24"/>
          <w:szCs w:val="24"/>
        </w:rPr>
        <w:t>邮</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29"/>
          <w:sz w:val="24"/>
          <w:szCs w:val="24"/>
        </w:rPr>
        <w:t>编</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9"/>
          <w:sz w:val="24"/>
          <w:szCs w:val="24"/>
        </w:rPr>
        <w:t>：</w:t>
      </w:r>
      <w:r>
        <w:rPr>
          <w:rFonts w:hint="eastAsia" w:asciiTheme="minorEastAsia" w:hAnsiTheme="minorEastAsia" w:eastAsiaTheme="minorEastAsia" w:cstheme="minorEastAsia"/>
          <w:color w:val="auto"/>
          <w:sz w:val="24"/>
          <w:szCs w:val="24"/>
          <w:u w:val="single" w:color="auto"/>
        </w:rPr>
        <w:t xml:space="preserve">                                     </w:t>
      </w:r>
    </w:p>
    <w:p w14:paraId="28F562D7">
      <w:pPr>
        <w:pStyle w:val="3"/>
        <w:spacing w:line="255" w:lineRule="auto"/>
        <w:rPr>
          <w:rFonts w:hint="eastAsia" w:asciiTheme="minorEastAsia" w:hAnsiTheme="minorEastAsia" w:eastAsiaTheme="minorEastAsia" w:cstheme="minorEastAsia"/>
          <w:color w:val="auto"/>
        </w:rPr>
      </w:pPr>
    </w:p>
    <w:p w14:paraId="327692D7">
      <w:pPr>
        <w:spacing w:before="78" w:line="222" w:lineRule="auto"/>
        <w:ind w:left="8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供</w:t>
      </w:r>
      <w:r>
        <w:rPr>
          <w:rFonts w:hint="eastAsia" w:asciiTheme="minorEastAsia" w:hAnsiTheme="minorEastAsia" w:eastAsiaTheme="minorEastAsia" w:cstheme="minorEastAsia"/>
          <w:color w:val="auto"/>
          <w:spacing w:val="17"/>
          <w:sz w:val="24"/>
          <w:szCs w:val="24"/>
        </w:rPr>
        <w:t xml:space="preserve"> </w:t>
      </w:r>
      <w:r>
        <w:rPr>
          <w:rFonts w:hint="eastAsia" w:asciiTheme="minorEastAsia" w:hAnsiTheme="minorEastAsia" w:eastAsiaTheme="minorEastAsia" w:cstheme="minorEastAsia"/>
          <w:color w:val="auto"/>
          <w:spacing w:val="1"/>
          <w:sz w:val="24"/>
          <w:szCs w:val="24"/>
        </w:rPr>
        <w:t>应</w:t>
      </w:r>
      <w:r>
        <w:rPr>
          <w:rFonts w:hint="eastAsia" w:asciiTheme="minorEastAsia" w:hAnsiTheme="minorEastAsia" w:eastAsiaTheme="minorEastAsia" w:cstheme="minorEastAsia"/>
          <w:color w:val="auto"/>
          <w:spacing w:val="25"/>
          <w:sz w:val="24"/>
          <w:szCs w:val="24"/>
        </w:rPr>
        <w:t xml:space="preserve"> </w:t>
      </w:r>
      <w:r>
        <w:rPr>
          <w:rFonts w:hint="eastAsia" w:asciiTheme="minorEastAsia" w:hAnsiTheme="minorEastAsia" w:eastAsiaTheme="minorEastAsia" w:cstheme="minorEastAsia"/>
          <w:color w:val="auto"/>
          <w:spacing w:val="1"/>
          <w:sz w:val="24"/>
          <w:szCs w:val="24"/>
        </w:rPr>
        <w:t>商</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pacing w:val="1"/>
          <w:sz w:val="24"/>
          <w:szCs w:val="24"/>
        </w:rPr>
        <w:t>公章）</w:t>
      </w:r>
    </w:p>
    <w:p w14:paraId="035F501D">
      <w:pPr>
        <w:pStyle w:val="3"/>
        <w:spacing w:line="255" w:lineRule="auto"/>
        <w:rPr>
          <w:rFonts w:hint="eastAsia" w:asciiTheme="minorEastAsia" w:hAnsiTheme="minorEastAsia" w:eastAsiaTheme="minorEastAsia" w:cstheme="minorEastAsia"/>
          <w:color w:val="auto"/>
        </w:rPr>
      </w:pPr>
    </w:p>
    <w:p w14:paraId="5E8B295E">
      <w:pPr>
        <w:pStyle w:val="3"/>
        <w:spacing w:line="256" w:lineRule="auto"/>
        <w:rPr>
          <w:rFonts w:hint="eastAsia" w:asciiTheme="minorEastAsia" w:hAnsiTheme="minorEastAsia" w:eastAsiaTheme="minorEastAsia" w:cstheme="minorEastAsia"/>
          <w:color w:val="auto"/>
        </w:rPr>
      </w:pPr>
    </w:p>
    <w:p w14:paraId="38D27E86">
      <w:pPr>
        <w:spacing w:before="78" w:line="222" w:lineRule="auto"/>
        <w:ind w:left="81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91B7BB5">
      <w:pPr>
        <w:tabs>
          <w:tab w:val="left" w:pos="7615"/>
        </w:tabs>
        <w:spacing w:before="79" w:line="222" w:lineRule="auto"/>
        <w:rPr>
          <w:rFonts w:hint="eastAsia" w:asciiTheme="minorEastAsia" w:hAnsiTheme="minorEastAsia" w:eastAsiaTheme="minorEastAsia" w:cstheme="minorEastAsia"/>
          <w:color w:val="auto"/>
          <w:spacing w:val="-98"/>
          <w:sz w:val="24"/>
          <w:szCs w:val="24"/>
        </w:rPr>
      </w:pPr>
    </w:p>
    <w:p w14:paraId="2416BF8A">
      <w:pPr>
        <w:tabs>
          <w:tab w:val="left" w:pos="7615"/>
        </w:tabs>
        <w:spacing w:before="79" w:line="222" w:lineRule="auto"/>
        <w:ind w:firstLine="6424" w:firstLineChars="146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98"/>
          <w:sz w:val="24"/>
          <w:szCs w:val="24"/>
        </w:rPr>
        <w:t xml:space="preserve"> </w:t>
      </w:r>
      <w:r>
        <w:rPr>
          <w:rFonts w:hint="eastAsia" w:asciiTheme="minorEastAsia" w:hAnsiTheme="minorEastAsia" w:eastAsiaTheme="minorEastAsia" w:cstheme="minorEastAsia"/>
          <w:color w:val="auto"/>
          <w:spacing w:val="-39"/>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39"/>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53"/>
          <w:sz w:val="24"/>
          <w:szCs w:val="24"/>
        </w:rPr>
        <w:t xml:space="preserve"> </w:t>
      </w:r>
      <w:r>
        <w:rPr>
          <w:rFonts w:hint="eastAsia" w:asciiTheme="minorEastAsia" w:hAnsiTheme="minorEastAsia" w:eastAsiaTheme="minorEastAsia" w:cstheme="minorEastAsia"/>
          <w:color w:val="auto"/>
          <w:spacing w:val="-39"/>
          <w:sz w:val="24"/>
          <w:szCs w:val="24"/>
        </w:rPr>
        <w:t>日</w:t>
      </w:r>
    </w:p>
    <w:p w14:paraId="36360401">
      <w:pPr>
        <w:spacing w:line="222" w:lineRule="auto"/>
        <w:rPr>
          <w:rFonts w:hint="eastAsia" w:asciiTheme="minorEastAsia" w:hAnsiTheme="minorEastAsia" w:eastAsiaTheme="minorEastAsia" w:cstheme="minorEastAsia"/>
          <w:color w:val="auto"/>
          <w:sz w:val="24"/>
          <w:szCs w:val="24"/>
        </w:rPr>
        <w:sectPr>
          <w:footerReference r:id="rId13" w:type="default"/>
          <w:pgSz w:w="11906" w:h="16839"/>
          <w:pgMar w:top="2098" w:right="1474" w:bottom="1984" w:left="1587" w:header="0" w:footer="1028" w:gutter="0"/>
          <w:pgNumType w:fmt="decimal"/>
          <w:cols w:space="720" w:num="1"/>
        </w:sectPr>
      </w:pPr>
    </w:p>
    <w:p w14:paraId="490CE569">
      <w:pPr>
        <w:spacing w:before="162" w:line="228" w:lineRule="auto"/>
        <w:ind w:left="3014"/>
        <w:rPr>
          <w:rFonts w:hint="eastAsia" w:asciiTheme="minorEastAsia" w:hAnsiTheme="minorEastAsia" w:eastAsiaTheme="minorEastAsia" w:cstheme="minorEastAsia"/>
          <w:color w:val="auto"/>
          <w:sz w:val="31"/>
          <w:szCs w:val="31"/>
          <w:lang w:eastAsia="zh-CN"/>
        </w:rPr>
      </w:pPr>
      <w:r>
        <w:rPr>
          <w:rFonts w:hint="eastAsia" w:asciiTheme="minorEastAsia" w:hAnsiTheme="minorEastAsia" w:eastAsiaTheme="minorEastAsia" w:cstheme="minorEastAsia"/>
          <w:b/>
          <w:bCs/>
          <w:color w:val="auto"/>
          <w:spacing w:val="-6"/>
          <w:sz w:val="31"/>
          <w:szCs w:val="31"/>
        </w:rPr>
        <w:t>第</w:t>
      </w:r>
      <w:r>
        <w:rPr>
          <w:rFonts w:hint="eastAsia" w:asciiTheme="minorEastAsia" w:hAnsiTheme="minorEastAsia" w:eastAsiaTheme="minorEastAsia" w:cstheme="minorEastAsia"/>
          <w:color w:val="auto"/>
          <w:spacing w:val="-51"/>
          <w:sz w:val="31"/>
          <w:szCs w:val="31"/>
        </w:rPr>
        <w:t xml:space="preserve"> </w:t>
      </w:r>
      <w:r>
        <w:rPr>
          <w:rFonts w:hint="eastAsia" w:asciiTheme="minorEastAsia" w:hAnsiTheme="minorEastAsia" w:eastAsiaTheme="minorEastAsia" w:cstheme="minorEastAsia"/>
          <w:b/>
          <w:bCs/>
          <w:color w:val="auto"/>
          <w:spacing w:val="-6"/>
          <w:sz w:val="31"/>
          <w:szCs w:val="31"/>
        </w:rPr>
        <w:t>2</w:t>
      </w:r>
      <w:r>
        <w:rPr>
          <w:rFonts w:hint="eastAsia" w:asciiTheme="minorEastAsia" w:hAnsiTheme="minorEastAsia" w:eastAsiaTheme="minorEastAsia" w:cstheme="minorEastAsia"/>
          <w:color w:val="auto"/>
          <w:spacing w:val="-52"/>
          <w:sz w:val="31"/>
          <w:szCs w:val="31"/>
        </w:rPr>
        <w:t xml:space="preserve"> </w:t>
      </w:r>
      <w:r>
        <w:rPr>
          <w:rFonts w:hint="eastAsia" w:asciiTheme="minorEastAsia" w:hAnsiTheme="minorEastAsia" w:eastAsiaTheme="minorEastAsia" w:cstheme="minorEastAsia"/>
          <w:b/>
          <w:bCs/>
          <w:color w:val="auto"/>
          <w:spacing w:val="-6"/>
          <w:sz w:val="31"/>
          <w:szCs w:val="31"/>
        </w:rPr>
        <w:t>部分</w:t>
      </w:r>
      <w:r>
        <w:rPr>
          <w:rFonts w:hint="eastAsia" w:asciiTheme="minorEastAsia" w:hAnsiTheme="minorEastAsia" w:eastAsiaTheme="minorEastAsia" w:cstheme="minorEastAsia"/>
          <w:color w:val="auto"/>
          <w:spacing w:val="39"/>
          <w:sz w:val="31"/>
          <w:szCs w:val="31"/>
        </w:rPr>
        <w:t xml:space="preserve"> </w:t>
      </w:r>
      <w:r>
        <w:rPr>
          <w:rFonts w:hint="eastAsia" w:asciiTheme="minorEastAsia" w:hAnsiTheme="minorEastAsia" w:eastAsiaTheme="minorEastAsia" w:cstheme="minorEastAsia"/>
          <w:b/>
          <w:bCs/>
          <w:color w:val="auto"/>
          <w:spacing w:val="-6"/>
          <w:sz w:val="31"/>
          <w:szCs w:val="31"/>
        </w:rPr>
        <w:t>响应</w:t>
      </w:r>
      <w:r>
        <w:rPr>
          <w:rFonts w:hint="eastAsia" w:asciiTheme="minorEastAsia" w:hAnsiTheme="minorEastAsia" w:eastAsiaTheme="minorEastAsia" w:cstheme="minorEastAsia"/>
          <w:b/>
          <w:bCs/>
          <w:color w:val="auto"/>
          <w:spacing w:val="-6"/>
          <w:sz w:val="31"/>
          <w:szCs w:val="31"/>
          <w:lang w:val="en-US" w:eastAsia="zh-CN"/>
        </w:rPr>
        <w:t>报价表</w:t>
      </w:r>
    </w:p>
    <w:p w14:paraId="3A2B5E06">
      <w:pPr>
        <w:spacing w:before="33"/>
        <w:rPr>
          <w:rFonts w:hint="eastAsia" w:asciiTheme="minorEastAsia" w:hAnsiTheme="minorEastAsia" w:eastAsiaTheme="minorEastAsia" w:cstheme="minorEastAsia"/>
          <w:color w:val="auto"/>
        </w:rPr>
      </w:pPr>
    </w:p>
    <w:p w14:paraId="5D2F25EF">
      <w:pPr>
        <w:spacing w:before="32"/>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7"/>
        <w:gridCol w:w="6807"/>
      </w:tblGrid>
      <w:tr w14:paraId="0916E8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2197" w:type="dxa"/>
            <w:vAlign w:val="top"/>
          </w:tcPr>
          <w:p w14:paraId="25F0ABD8">
            <w:pPr>
              <w:pStyle w:val="16"/>
              <w:spacing w:before="223" w:line="221" w:lineRule="auto"/>
              <w:ind w:left="46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7"/>
              </w:rPr>
              <w:t>项目名称</w:t>
            </w:r>
          </w:p>
        </w:tc>
        <w:tc>
          <w:tcPr>
            <w:tcW w:w="6807" w:type="dxa"/>
            <w:vAlign w:val="top"/>
          </w:tcPr>
          <w:p w14:paraId="1B105F7E">
            <w:pPr>
              <w:rPr>
                <w:rFonts w:hint="eastAsia" w:asciiTheme="minorEastAsia" w:hAnsiTheme="minorEastAsia" w:eastAsiaTheme="minorEastAsia" w:cstheme="minorEastAsia"/>
                <w:color w:val="auto"/>
                <w:sz w:val="21"/>
              </w:rPr>
            </w:pPr>
          </w:p>
        </w:tc>
      </w:tr>
      <w:tr w14:paraId="3B1FD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trPr>
        <w:tc>
          <w:tcPr>
            <w:tcW w:w="2197" w:type="dxa"/>
            <w:vAlign w:val="top"/>
          </w:tcPr>
          <w:p w14:paraId="6080C8CA">
            <w:pPr>
              <w:pStyle w:val="16"/>
              <w:spacing w:before="239" w:line="221" w:lineRule="auto"/>
              <w:ind w:left="36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供应商名称</w:t>
            </w:r>
          </w:p>
        </w:tc>
        <w:tc>
          <w:tcPr>
            <w:tcW w:w="6807" w:type="dxa"/>
            <w:vAlign w:val="top"/>
          </w:tcPr>
          <w:p w14:paraId="6F2C1BBE">
            <w:pPr>
              <w:rPr>
                <w:rFonts w:hint="eastAsia" w:asciiTheme="minorEastAsia" w:hAnsiTheme="minorEastAsia" w:eastAsiaTheme="minorEastAsia" w:cstheme="minorEastAsia"/>
                <w:color w:val="auto"/>
                <w:sz w:val="21"/>
              </w:rPr>
            </w:pPr>
          </w:p>
        </w:tc>
      </w:tr>
      <w:tr w14:paraId="19895F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0" w:hRule="atLeast"/>
        </w:trPr>
        <w:tc>
          <w:tcPr>
            <w:tcW w:w="2197" w:type="dxa"/>
            <w:vAlign w:val="top"/>
          </w:tcPr>
          <w:p w14:paraId="6F2D5474">
            <w:pPr>
              <w:pStyle w:val="16"/>
              <w:spacing w:before="263" w:line="222" w:lineRule="auto"/>
              <w:ind w:left="122" w:firstLine="250"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报价</w:t>
            </w:r>
            <w:r>
              <w:rPr>
                <w:rFonts w:hint="eastAsia" w:asciiTheme="minorEastAsia" w:hAnsiTheme="minorEastAsia" w:eastAsiaTheme="minorEastAsia" w:cstheme="minorEastAsia"/>
                <w:color w:val="auto"/>
                <w:spacing w:val="-40"/>
              </w:rPr>
              <w:t xml:space="preserve"> </w:t>
            </w:r>
            <w:r>
              <w:rPr>
                <w:rFonts w:hint="eastAsia" w:asciiTheme="minorEastAsia" w:hAnsiTheme="minorEastAsia" w:eastAsiaTheme="minorEastAsia" w:cstheme="minorEastAsia"/>
                <w:color w:val="auto"/>
                <w:spacing w:val="5"/>
              </w:rPr>
              <w:t>(小写元)</w:t>
            </w:r>
          </w:p>
        </w:tc>
        <w:tc>
          <w:tcPr>
            <w:tcW w:w="6807" w:type="dxa"/>
            <w:vAlign w:val="top"/>
          </w:tcPr>
          <w:p w14:paraId="6BD92835">
            <w:pPr>
              <w:rPr>
                <w:rFonts w:hint="eastAsia" w:asciiTheme="minorEastAsia" w:hAnsiTheme="minorEastAsia" w:eastAsiaTheme="minorEastAsia" w:cstheme="minorEastAsia"/>
                <w:color w:val="auto"/>
                <w:sz w:val="21"/>
              </w:rPr>
            </w:pPr>
          </w:p>
        </w:tc>
      </w:tr>
      <w:tr w14:paraId="6BB606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 w:hRule="atLeast"/>
        </w:trPr>
        <w:tc>
          <w:tcPr>
            <w:tcW w:w="2197" w:type="dxa"/>
            <w:vAlign w:val="top"/>
          </w:tcPr>
          <w:p w14:paraId="2993829C">
            <w:pPr>
              <w:pStyle w:val="16"/>
              <w:spacing w:before="265" w:line="222" w:lineRule="auto"/>
              <w:ind w:left="122" w:firstLine="250"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报价</w:t>
            </w:r>
            <w:r>
              <w:rPr>
                <w:rFonts w:hint="eastAsia" w:asciiTheme="minorEastAsia" w:hAnsiTheme="minorEastAsia" w:eastAsiaTheme="minorEastAsia" w:cstheme="minorEastAsia"/>
                <w:color w:val="auto"/>
                <w:spacing w:val="-40"/>
              </w:rPr>
              <w:t xml:space="preserve"> </w:t>
            </w:r>
            <w:r>
              <w:rPr>
                <w:rFonts w:hint="eastAsia" w:asciiTheme="minorEastAsia" w:hAnsiTheme="minorEastAsia" w:eastAsiaTheme="minorEastAsia" w:cstheme="minorEastAsia"/>
                <w:color w:val="auto"/>
                <w:spacing w:val="5"/>
              </w:rPr>
              <w:t>(大写元)</w:t>
            </w:r>
          </w:p>
        </w:tc>
        <w:tc>
          <w:tcPr>
            <w:tcW w:w="6807" w:type="dxa"/>
            <w:vAlign w:val="top"/>
          </w:tcPr>
          <w:p w14:paraId="3C22DD0E">
            <w:pPr>
              <w:rPr>
                <w:rFonts w:hint="eastAsia" w:asciiTheme="minorEastAsia" w:hAnsiTheme="minorEastAsia" w:eastAsiaTheme="minorEastAsia" w:cstheme="minorEastAsia"/>
                <w:color w:val="auto"/>
                <w:sz w:val="21"/>
              </w:rPr>
            </w:pPr>
          </w:p>
        </w:tc>
      </w:tr>
      <w:tr w14:paraId="617325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2197" w:type="dxa"/>
            <w:vAlign w:val="top"/>
          </w:tcPr>
          <w:p w14:paraId="3918024A">
            <w:pPr>
              <w:pStyle w:val="16"/>
              <w:spacing w:before="269" w:line="223" w:lineRule="auto"/>
              <w:ind w:left="123" w:firstLine="266"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3"/>
              </w:rPr>
              <w:t>供货期</w:t>
            </w:r>
            <w:r>
              <w:rPr>
                <w:rFonts w:hint="eastAsia" w:asciiTheme="minorEastAsia" w:hAnsiTheme="minorEastAsia" w:eastAsiaTheme="minorEastAsia" w:cstheme="minorEastAsia"/>
                <w:color w:val="auto"/>
                <w:spacing w:val="13"/>
                <w:lang w:val="en-US" w:eastAsia="zh-CN"/>
              </w:rPr>
              <w:t>限</w:t>
            </w:r>
          </w:p>
        </w:tc>
        <w:tc>
          <w:tcPr>
            <w:tcW w:w="6807" w:type="dxa"/>
            <w:vAlign w:val="top"/>
          </w:tcPr>
          <w:p w14:paraId="0DE17709">
            <w:pPr>
              <w:rPr>
                <w:rFonts w:hint="eastAsia" w:asciiTheme="minorEastAsia" w:hAnsiTheme="minorEastAsia" w:eastAsiaTheme="minorEastAsia" w:cstheme="minorEastAsia"/>
                <w:color w:val="auto"/>
                <w:sz w:val="21"/>
              </w:rPr>
            </w:pPr>
          </w:p>
        </w:tc>
      </w:tr>
      <w:tr w14:paraId="4A4BF4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2197" w:type="dxa"/>
            <w:vAlign w:val="top"/>
          </w:tcPr>
          <w:p w14:paraId="07A399B1">
            <w:pPr>
              <w:pStyle w:val="16"/>
              <w:spacing w:before="271" w:line="221" w:lineRule="auto"/>
              <w:ind w:left="392"/>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8"/>
              </w:rPr>
              <w:t>质保期</w:t>
            </w:r>
            <w:r>
              <w:rPr>
                <w:rFonts w:hint="eastAsia" w:asciiTheme="minorEastAsia" w:hAnsiTheme="minorEastAsia" w:eastAsiaTheme="minorEastAsia" w:cstheme="minorEastAsia"/>
                <w:color w:val="auto"/>
                <w:spacing w:val="8"/>
                <w:lang w:val="en-US" w:eastAsia="zh-CN"/>
              </w:rPr>
              <w:t>限</w:t>
            </w:r>
          </w:p>
        </w:tc>
        <w:tc>
          <w:tcPr>
            <w:tcW w:w="6807" w:type="dxa"/>
            <w:vAlign w:val="top"/>
          </w:tcPr>
          <w:p w14:paraId="79275140">
            <w:pPr>
              <w:rPr>
                <w:rFonts w:hint="eastAsia" w:asciiTheme="minorEastAsia" w:hAnsiTheme="minorEastAsia" w:eastAsiaTheme="minorEastAsia" w:cstheme="minorEastAsia"/>
                <w:color w:val="auto"/>
                <w:sz w:val="21"/>
              </w:rPr>
            </w:pPr>
          </w:p>
        </w:tc>
      </w:tr>
      <w:tr w14:paraId="5195FD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05" w:hRule="atLeast"/>
        </w:trPr>
        <w:tc>
          <w:tcPr>
            <w:tcW w:w="2197" w:type="dxa"/>
            <w:textDirection w:val="tbRlV"/>
            <w:vAlign w:val="top"/>
          </w:tcPr>
          <w:p w14:paraId="6441B713">
            <w:pPr>
              <w:spacing w:line="299" w:lineRule="auto"/>
              <w:rPr>
                <w:rFonts w:hint="eastAsia" w:asciiTheme="minorEastAsia" w:hAnsiTheme="minorEastAsia" w:eastAsiaTheme="minorEastAsia" w:cstheme="minorEastAsia"/>
                <w:color w:val="auto"/>
                <w:sz w:val="21"/>
              </w:rPr>
            </w:pPr>
          </w:p>
          <w:p w14:paraId="32EDDC92">
            <w:pPr>
              <w:spacing w:line="299" w:lineRule="auto"/>
              <w:rPr>
                <w:rFonts w:hint="eastAsia" w:asciiTheme="minorEastAsia" w:hAnsiTheme="minorEastAsia" w:eastAsiaTheme="minorEastAsia" w:cstheme="minorEastAsia"/>
                <w:color w:val="auto"/>
                <w:sz w:val="21"/>
              </w:rPr>
            </w:pPr>
          </w:p>
          <w:p w14:paraId="05802801">
            <w:pPr>
              <w:spacing w:line="300" w:lineRule="auto"/>
              <w:rPr>
                <w:rFonts w:hint="eastAsia" w:asciiTheme="minorEastAsia" w:hAnsiTheme="minorEastAsia" w:eastAsiaTheme="minorEastAsia" w:cstheme="minorEastAsia"/>
                <w:color w:val="auto"/>
                <w:sz w:val="21"/>
              </w:rPr>
            </w:pPr>
          </w:p>
          <w:p w14:paraId="793E5D3F">
            <w:pPr>
              <w:pStyle w:val="16"/>
              <w:spacing w:before="80" w:line="189" w:lineRule="auto"/>
              <w:ind w:left="41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说</w:t>
            </w:r>
            <w:r>
              <w:rPr>
                <w:rFonts w:hint="eastAsia" w:asciiTheme="minorEastAsia" w:hAnsiTheme="minorEastAsia" w:eastAsiaTheme="minorEastAsia" w:cstheme="minorEastAsia"/>
                <w:color w:val="auto"/>
                <w:spacing w:val="31"/>
              </w:rPr>
              <w:t xml:space="preserve">   </w:t>
            </w:r>
            <w:r>
              <w:rPr>
                <w:rFonts w:hint="eastAsia" w:asciiTheme="minorEastAsia" w:hAnsiTheme="minorEastAsia" w:eastAsiaTheme="minorEastAsia" w:cstheme="minorEastAsia"/>
                <w:color w:val="auto"/>
              </w:rPr>
              <w:t>明</w:t>
            </w:r>
          </w:p>
        </w:tc>
        <w:tc>
          <w:tcPr>
            <w:tcW w:w="6807" w:type="dxa"/>
            <w:vAlign w:val="top"/>
          </w:tcPr>
          <w:p w14:paraId="73CE96D2">
            <w:pPr>
              <w:rPr>
                <w:rFonts w:hint="eastAsia" w:asciiTheme="minorEastAsia" w:hAnsiTheme="minorEastAsia" w:eastAsiaTheme="minorEastAsia" w:cstheme="minorEastAsia"/>
                <w:color w:val="auto"/>
                <w:sz w:val="21"/>
              </w:rPr>
            </w:pPr>
          </w:p>
        </w:tc>
      </w:tr>
    </w:tbl>
    <w:p w14:paraId="001240E6">
      <w:pPr>
        <w:pStyle w:val="3"/>
        <w:spacing w:line="307" w:lineRule="auto"/>
        <w:rPr>
          <w:rFonts w:hint="eastAsia" w:asciiTheme="minorEastAsia" w:hAnsiTheme="minorEastAsia" w:eastAsiaTheme="minorEastAsia" w:cstheme="minorEastAsia"/>
          <w:color w:val="auto"/>
        </w:rPr>
      </w:pPr>
    </w:p>
    <w:p w14:paraId="67BD73D1">
      <w:pPr>
        <w:pStyle w:val="3"/>
        <w:spacing w:line="307" w:lineRule="auto"/>
        <w:rPr>
          <w:rFonts w:hint="eastAsia" w:asciiTheme="minorEastAsia" w:hAnsiTheme="minorEastAsia" w:eastAsiaTheme="minorEastAsia" w:cstheme="minorEastAsia"/>
          <w:color w:val="auto"/>
        </w:rPr>
      </w:pPr>
    </w:p>
    <w:p w14:paraId="789D40DB">
      <w:pPr>
        <w:spacing w:before="78" w:line="222" w:lineRule="auto"/>
        <w:ind w:left="36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27935A36">
      <w:pPr>
        <w:spacing w:before="210" w:line="222" w:lineRule="auto"/>
        <w:ind w:left="3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125982A2">
      <w:pPr>
        <w:spacing w:line="222" w:lineRule="auto"/>
        <w:rPr>
          <w:rFonts w:hint="eastAsia" w:asciiTheme="minorEastAsia" w:hAnsiTheme="minorEastAsia" w:eastAsiaTheme="minorEastAsia" w:cstheme="minorEastAsia"/>
          <w:color w:val="auto"/>
          <w:sz w:val="24"/>
          <w:szCs w:val="24"/>
        </w:rPr>
        <w:sectPr>
          <w:footerReference r:id="rId14" w:type="default"/>
          <w:pgSz w:w="11906" w:h="16839"/>
          <w:pgMar w:top="2098" w:right="1474" w:bottom="1984" w:left="1587" w:header="0" w:footer="1028" w:gutter="0"/>
          <w:pgNumType w:fmt="decimal"/>
          <w:cols w:space="720" w:num="1"/>
        </w:sectPr>
      </w:pPr>
    </w:p>
    <w:p w14:paraId="52C969C5">
      <w:pPr>
        <w:spacing w:before="214" w:line="232" w:lineRule="auto"/>
        <w:ind w:left="65"/>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附表</w:t>
      </w:r>
      <w:r>
        <w:rPr>
          <w:rFonts w:hint="eastAsia" w:asciiTheme="minorEastAsia" w:hAnsiTheme="minorEastAsia" w:eastAsiaTheme="minorEastAsia" w:cstheme="minorEastAsia"/>
          <w:color w:val="auto"/>
          <w:spacing w:val="-25"/>
          <w:sz w:val="20"/>
          <w:szCs w:val="20"/>
        </w:rPr>
        <w:t xml:space="preserve"> </w:t>
      </w:r>
      <w:r>
        <w:rPr>
          <w:rFonts w:hint="eastAsia" w:asciiTheme="minorEastAsia" w:hAnsiTheme="minorEastAsia" w:eastAsiaTheme="minorEastAsia" w:cstheme="minorEastAsia"/>
          <w:b/>
          <w:bCs/>
          <w:color w:val="auto"/>
          <w:spacing w:val="-3"/>
          <w:sz w:val="20"/>
          <w:szCs w:val="20"/>
        </w:rPr>
        <w:t>1</w:t>
      </w:r>
    </w:p>
    <w:p w14:paraId="233285B3">
      <w:pPr>
        <w:spacing w:before="176" w:line="228" w:lineRule="auto"/>
        <w:ind w:left="341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分项报价表</w:t>
      </w:r>
    </w:p>
    <w:p w14:paraId="1054A618">
      <w:pPr>
        <w:spacing w:before="282"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14:paraId="40F0B335">
      <w:pPr>
        <w:spacing w:before="211" w:line="224"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14:paraId="70606FDB">
      <w:pPr>
        <w:spacing w:before="208"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sz w:val="24"/>
          <w:szCs w:val="24"/>
        </w:rPr>
        <w:t>供应商:</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4"/>
          <w:sz w:val="24"/>
          <w:szCs w:val="24"/>
        </w:rPr>
        <w:t>单位：元</w:t>
      </w:r>
    </w:p>
    <w:p w14:paraId="4FA4DC7A">
      <w:pPr>
        <w:spacing w:line="45" w:lineRule="exact"/>
        <w:rPr>
          <w:rFonts w:hint="eastAsia" w:asciiTheme="minorEastAsia" w:hAnsiTheme="minorEastAsia" w:eastAsiaTheme="minorEastAsia" w:cstheme="minorEastAsia"/>
          <w:color w:val="auto"/>
        </w:rPr>
      </w:pPr>
    </w:p>
    <w:tbl>
      <w:tblPr>
        <w:tblStyle w:val="15"/>
        <w:tblW w:w="945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9"/>
        <w:gridCol w:w="936"/>
        <w:gridCol w:w="941"/>
        <w:gridCol w:w="844"/>
        <w:gridCol w:w="1082"/>
        <w:gridCol w:w="1082"/>
        <w:gridCol w:w="1080"/>
        <w:gridCol w:w="1165"/>
        <w:gridCol w:w="1038"/>
        <w:gridCol w:w="610"/>
      </w:tblGrid>
      <w:tr w14:paraId="7C8DC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1" w:hRule="atLeast"/>
        </w:trPr>
        <w:tc>
          <w:tcPr>
            <w:tcW w:w="679" w:type="dxa"/>
            <w:tcBorders>
              <w:top w:val="single" w:color="000000" w:sz="2" w:space="0"/>
              <w:left w:val="single" w:color="000000" w:sz="2" w:space="0"/>
            </w:tcBorders>
            <w:textDirection w:val="tbRlV"/>
            <w:vAlign w:val="top"/>
          </w:tcPr>
          <w:p w14:paraId="35250DF8">
            <w:pPr>
              <w:pStyle w:val="16"/>
              <w:spacing w:before="126" w:line="209" w:lineRule="auto"/>
              <w:ind w:left="368"/>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1"/>
                <w:sz w:val="20"/>
                <w:szCs w:val="20"/>
              </w:rPr>
              <w:t>序</w:t>
            </w:r>
            <w:r>
              <w:rPr>
                <w:rFonts w:hint="eastAsia" w:asciiTheme="minorEastAsia" w:hAnsiTheme="minorEastAsia" w:eastAsiaTheme="minorEastAsia" w:cstheme="minorEastAsia"/>
                <w:color w:val="auto"/>
                <w:spacing w:val="4"/>
                <w:sz w:val="20"/>
                <w:szCs w:val="20"/>
              </w:rPr>
              <w:t xml:space="preserve">  </w:t>
            </w:r>
            <w:r>
              <w:rPr>
                <w:rFonts w:hint="eastAsia" w:asciiTheme="minorEastAsia" w:hAnsiTheme="minorEastAsia" w:eastAsiaTheme="minorEastAsia" w:cstheme="minorEastAsia"/>
                <w:b/>
                <w:bCs/>
                <w:color w:val="auto"/>
                <w:spacing w:val="11"/>
                <w:sz w:val="20"/>
                <w:szCs w:val="20"/>
              </w:rPr>
              <w:t>号</w:t>
            </w:r>
          </w:p>
        </w:tc>
        <w:tc>
          <w:tcPr>
            <w:tcW w:w="936" w:type="dxa"/>
            <w:tcBorders>
              <w:top w:val="single" w:color="000000" w:sz="2" w:space="0"/>
            </w:tcBorders>
            <w:vAlign w:val="top"/>
          </w:tcPr>
          <w:p w14:paraId="6FA757E3">
            <w:pPr>
              <w:spacing w:line="256" w:lineRule="auto"/>
              <w:rPr>
                <w:rFonts w:hint="eastAsia" w:asciiTheme="minorEastAsia" w:hAnsiTheme="minorEastAsia" w:eastAsiaTheme="minorEastAsia" w:cstheme="minorEastAsia"/>
                <w:color w:val="auto"/>
                <w:sz w:val="21"/>
              </w:rPr>
            </w:pPr>
          </w:p>
          <w:p w14:paraId="72CC8A36">
            <w:pPr>
              <w:spacing w:line="256" w:lineRule="auto"/>
              <w:rPr>
                <w:rFonts w:hint="eastAsia" w:asciiTheme="minorEastAsia" w:hAnsiTheme="minorEastAsia" w:eastAsiaTheme="minorEastAsia" w:cstheme="minorEastAsia"/>
                <w:color w:val="auto"/>
                <w:sz w:val="21"/>
              </w:rPr>
            </w:pPr>
          </w:p>
          <w:p w14:paraId="4FC647A4">
            <w:pPr>
              <w:pStyle w:val="16"/>
              <w:spacing w:before="65" w:line="229" w:lineRule="auto"/>
              <w:ind w:left="15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货物名称</w:t>
            </w:r>
          </w:p>
        </w:tc>
        <w:tc>
          <w:tcPr>
            <w:tcW w:w="941" w:type="dxa"/>
            <w:tcBorders>
              <w:top w:val="single" w:color="000000" w:sz="2" w:space="0"/>
              <w:right w:val="single" w:color="000000" w:sz="2" w:space="0"/>
            </w:tcBorders>
            <w:vAlign w:val="top"/>
          </w:tcPr>
          <w:p w14:paraId="5E4B0F66">
            <w:pPr>
              <w:spacing w:line="301" w:lineRule="auto"/>
              <w:rPr>
                <w:rFonts w:hint="eastAsia" w:asciiTheme="minorEastAsia" w:hAnsiTheme="minorEastAsia" w:eastAsiaTheme="minorEastAsia" w:cstheme="minorEastAsia"/>
                <w:color w:val="auto"/>
                <w:sz w:val="21"/>
              </w:rPr>
            </w:pPr>
          </w:p>
          <w:p w14:paraId="56570265">
            <w:pPr>
              <w:pStyle w:val="16"/>
              <w:spacing w:before="172" w:line="231" w:lineRule="auto"/>
              <w:rPr>
                <w:rFonts w:hint="eastAsia" w:asciiTheme="minorEastAsia" w:hAnsiTheme="minorEastAsia" w:eastAsiaTheme="minorEastAsia" w:cstheme="minorEastAsia"/>
                <w:color w:val="auto"/>
                <w:sz w:val="20"/>
                <w:szCs w:val="20"/>
                <w:lang w:eastAsia="zh-CN"/>
              </w:rPr>
            </w:pPr>
            <w:r>
              <w:rPr>
                <w:rFonts w:hint="eastAsia" w:asciiTheme="minorEastAsia" w:hAnsiTheme="minorEastAsia" w:eastAsiaTheme="minorEastAsia" w:cstheme="minorEastAsia"/>
                <w:b/>
                <w:bCs/>
                <w:color w:val="auto"/>
                <w:spacing w:val="-3"/>
                <w:sz w:val="20"/>
                <w:szCs w:val="20"/>
              </w:rPr>
              <w:t>品牌/</w:t>
            </w:r>
            <w:r>
              <w:rPr>
                <w:rFonts w:hint="eastAsia" w:asciiTheme="minorEastAsia" w:hAnsiTheme="minorEastAsia" w:eastAsiaTheme="minorEastAsia" w:cstheme="minorEastAsia"/>
                <w:b/>
                <w:bCs/>
                <w:color w:val="auto"/>
                <w:spacing w:val="-3"/>
                <w:sz w:val="20"/>
                <w:szCs w:val="20"/>
                <w:lang w:val="en-US" w:eastAsia="zh-CN"/>
              </w:rPr>
              <w:t>型号</w:t>
            </w:r>
          </w:p>
        </w:tc>
        <w:tc>
          <w:tcPr>
            <w:tcW w:w="844" w:type="dxa"/>
            <w:tcBorders>
              <w:top w:val="single" w:color="000000" w:sz="2" w:space="0"/>
              <w:left w:val="single" w:color="000000" w:sz="2" w:space="0"/>
            </w:tcBorders>
            <w:vAlign w:val="top"/>
          </w:tcPr>
          <w:p w14:paraId="0EBB29B3">
            <w:pPr>
              <w:spacing w:line="301" w:lineRule="auto"/>
              <w:rPr>
                <w:rFonts w:hint="eastAsia" w:asciiTheme="minorEastAsia" w:hAnsiTheme="minorEastAsia" w:eastAsiaTheme="minorEastAsia" w:cstheme="minorEastAsia"/>
                <w:color w:val="auto"/>
                <w:sz w:val="21"/>
              </w:rPr>
            </w:pPr>
          </w:p>
          <w:p w14:paraId="39F53D79">
            <w:pPr>
              <w:pStyle w:val="16"/>
              <w:spacing w:before="65" w:line="391" w:lineRule="auto"/>
              <w:ind w:left="329" w:right="102" w:hanging="201"/>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生产厂</w:t>
            </w:r>
            <w:r>
              <w:rPr>
                <w:rFonts w:hint="eastAsia" w:asciiTheme="minorEastAsia" w:hAnsiTheme="minorEastAsia" w:eastAsiaTheme="minorEastAsia" w:cstheme="minorEastAsia"/>
                <w:color w:val="auto"/>
                <w:sz w:val="20"/>
                <w:szCs w:val="20"/>
              </w:rPr>
              <w:t xml:space="preserve"> </w:t>
            </w:r>
            <w:r>
              <w:rPr>
                <w:rFonts w:hint="eastAsia" w:asciiTheme="minorEastAsia" w:hAnsiTheme="minorEastAsia" w:eastAsiaTheme="minorEastAsia" w:cstheme="minorEastAsia"/>
                <w:b/>
                <w:bCs/>
                <w:color w:val="auto"/>
                <w:spacing w:val="-3"/>
                <w:sz w:val="20"/>
                <w:szCs w:val="20"/>
              </w:rPr>
              <w:t>家</w:t>
            </w:r>
          </w:p>
        </w:tc>
        <w:tc>
          <w:tcPr>
            <w:tcW w:w="1082" w:type="dxa"/>
            <w:tcBorders>
              <w:top w:val="single" w:color="000000" w:sz="2" w:space="0"/>
            </w:tcBorders>
            <w:vAlign w:val="top"/>
          </w:tcPr>
          <w:p w14:paraId="0F5DC12D">
            <w:pPr>
              <w:pStyle w:val="16"/>
              <w:spacing w:before="65" w:line="229" w:lineRule="auto"/>
              <w:ind w:left="75"/>
              <w:rPr>
                <w:rFonts w:hint="eastAsia" w:asciiTheme="minorEastAsia" w:hAnsiTheme="minorEastAsia" w:eastAsiaTheme="minorEastAsia" w:cstheme="minorEastAsia"/>
                <w:b/>
                <w:bCs/>
                <w:color w:val="auto"/>
                <w:spacing w:val="4"/>
                <w:sz w:val="20"/>
                <w:szCs w:val="20"/>
              </w:rPr>
            </w:pPr>
          </w:p>
          <w:p w14:paraId="0773A4E4">
            <w:pPr>
              <w:bidi w:val="0"/>
              <w:rPr>
                <w:rFonts w:hint="eastAsia"/>
              </w:rPr>
            </w:pPr>
          </w:p>
          <w:p w14:paraId="60D5DD08">
            <w:pPr>
              <w:bidi w:val="0"/>
              <w:rPr>
                <w:rFonts w:hint="eastAsia" w:asciiTheme="minorEastAsia" w:hAnsiTheme="minorEastAsia" w:eastAsiaTheme="minorEastAsia" w:cstheme="minorEastAsia"/>
                <w:b/>
                <w:bCs/>
                <w:snapToGrid w:val="0"/>
                <w:color w:val="auto"/>
                <w:spacing w:val="-1"/>
                <w:kern w:val="0"/>
                <w:sz w:val="20"/>
                <w:szCs w:val="20"/>
                <w:lang w:val="en-US" w:eastAsia="en-US" w:bidi="ar-SA"/>
              </w:rPr>
            </w:pPr>
            <w:r>
              <w:rPr>
                <w:rStyle w:val="13"/>
                <w:rFonts w:ascii="Segoe UI" w:hAnsi="Segoe UI" w:eastAsia="Segoe UI" w:cs="Segoe UI"/>
                <w:b/>
                <w:bCs/>
                <w:i w:val="0"/>
                <w:iCs w:val="0"/>
                <w:caps w:val="0"/>
                <w:color w:val="0F1115"/>
                <w:spacing w:val="0"/>
                <w:sz w:val="20"/>
                <w:szCs w:val="20"/>
                <w:shd w:val="clear" w:fill="FFFFFF"/>
              </w:rPr>
              <w:t>是</w:t>
            </w:r>
            <w:r>
              <w:rPr>
                <w:rFonts w:hint="eastAsia" w:asciiTheme="minorEastAsia" w:hAnsiTheme="minorEastAsia" w:eastAsiaTheme="minorEastAsia" w:cstheme="minorEastAsia"/>
                <w:b/>
                <w:bCs/>
                <w:snapToGrid w:val="0"/>
                <w:color w:val="auto"/>
                <w:spacing w:val="-1"/>
                <w:kern w:val="0"/>
                <w:sz w:val="20"/>
                <w:szCs w:val="20"/>
                <w:lang w:val="en-US" w:eastAsia="en-US" w:bidi="ar-SA"/>
              </w:rPr>
              <w:t>否本国产品</w:t>
            </w:r>
          </w:p>
          <w:p w14:paraId="41A33822">
            <w:pPr>
              <w:bidi w:val="0"/>
              <w:ind w:firstLine="386" w:firstLineChars="0"/>
              <w:jc w:val="left"/>
              <w:rPr>
                <w:rFonts w:hint="eastAsia"/>
              </w:rPr>
            </w:pPr>
          </w:p>
        </w:tc>
        <w:tc>
          <w:tcPr>
            <w:tcW w:w="1082" w:type="dxa"/>
            <w:tcBorders>
              <w:top w:val="single" w:color="000000" w:sz="2" w:space="0"/>
            </w:tcBorders>
            <w:vAlign w:val="top"/>
          </w:tcPr>
          <w:p w14:paraId="6F21C815">
            <w:pPr>
              <w:spacing w:line="256" w:lineRule="auto"/>
              <w:rPr>
                <w:rFonts w:hint="eastAsia" w:asciiTheme="minorEastAsia" w:hAnsiTheme="minorEastAsia" w:eastAsiaTheme="minorEastAsia" w:cstheme="minorEastAsia"/>
                <w:color w:val="auto"/>
                <w:sz w:val="21"/>
              </w:rPr>
            </w:pPr>
          </w:p>
          <w:p w14:paraId="1EA13E5C">
            <w:pPr>
              <w:spacing w:line="256" w:lineRule="auto"/>
              <w:rPr>
                <w:rFonts w:hint="eastAsia" w:asciiTheme="minorEastAsia" w:hAnsiTheme="minorEastAsia" w:eastAsiaTheme="minorEastAsia" w:cstheme="minorEastAsia"/>
                <w:color w:val="auto"/>
                <w:sz w:val="21"/>
              </w:rPr>
            </w:pPr>
          </w:p>
          <w:p w14:paraId="0951CF73">
            <w:pPr>
              <w:pStyle w:val="16"/>
              <w:spacing w:before="65" w:line="229" w:lineRule="auto"/>
              <w:ind w:left="75"/>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数量/单位</w:t>
            </w:r>
          </w:p>
        </w:tc>
        <w:tc>
          <w:tcPr>
            <w:tcW w:w="1080" w:type="dxa"/>
            <w:tcBorders>
              <w:top w:val="single" w:color="000000" w:sz="2" w:space="0"/>
            </w:tcBorders>
            <w:vAlign w:val="top"/>
          </w:tcPr>
          <w:p w14:paraId="34E5818D">
            <w:pPr>
              <w:pStyle w:val="16"/>
              <w:spacing w:before="160" w:line="229" w:lineRule="auto"/>
              <w:ind w:left="34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1"/>
                <w:sz w:val="20"/>
                <w:szCs w:val="20"/>
              </w:rPr>
              <w:t>单价</w:t>
            </w:r>
          </w:p>
          <w:p w14:paraId="4DF341A5">
            <w:pPr>
              <w:pStyle w:val="16"/>
              <w:spacing w:before="171" w:line="231" w:lineRule="auto"/>
              <w:ind w:left="21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4"/>
                <w:sz w:val="20"/>
                <w:szCs w:val="20"/>
              </w:rPr>
              <w:t>(人民币</w:t>
            </w:r>
          </w:p>
          <w:p w14:paraId="2254E95A">
            <w:pPr>
              <w:pStyle w:val="16"/>
              <w:spacing w:before="172" w:line="232" w:lineRule="auto"/>
              <w:ind w:left="394"/>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元)</w:t>
            </w:r>
          </w:p>
        </w:tc>
        <w:tc>
          <w:tcPr>
            <w:tcW w:w="1165" w:type="dxa"/>
            <w:tcBorders>
              <w:top w:val="single" w:color="000000" w:sz="2" w:space="0"/>
              <w:right w:val="single" w:color="000000" w:sz="2" w:space="0"/>
            </w:tcBorders>
            <w:vAlign w:val="top"/>
          </w:tcPr>
          <w:p w14:paraId="0D89F844">
            <w:pPr>
              <w:pStyle w:val="16"/>
              <w:spacing w:before="159" w:line="231" w:lineRule="auto"/>
              <w:ind w:left="38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2"/>
                <w:sz w:val="20"/>
                <w:szCs w:val="20"/>
              </w:rPr>
              <w:t>合计</w:t>
            </w:r>
          </w:p>
          <w:p w14:paraId="35537FC0">
            <w:pPr>
              <w:pStyle w:val="16"/>
              <w:spacing w:before="169" w:line="231" w:lineRule="auto"/>
              <w:ind w:left="17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3"/>
                <w:sz w:val="20"/>
                <w:szCs w:val="20"/>
              </w:rPr>
              <w:t>（人民币</w:t>
            </w:r>
          </w:p>
          <w:p w14:paraId="7617C3FB">
            <w:pPr>
              <w:pStyle w:val="16"/>
              <w:spacing w:before="172" w:line="235" w:lineRule="auto"/>
              <w:ind w:left="38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7"/>
                <w:sz w:val="20"/>
                <w:szCs w:val="20"/>
              </w:rPr>
              <w:t>元）</w:t>
            </w:r>
          </w:p>
        </w:tc>
        <w:tc>
          <w:tcPr>
            <w:tcW w:w="1038" w:type="dxa"/>
            <w:tcBorders>
              <w:top w:val="single" w:color="000000" w:sz="2" w:space="0"/>
              <w:left w:val="single" w:color="000000" w:sz="2" w:space="0"/>
            </w:tcBorders>
            <w:vAlign w:val="top"/>
          </w:tcPr>
          <w:p w14:paraId="3CDFCDDE">
            <w:pPr>
              <w:spacing w:line="255" w:lineRule="auto"/>
              <w:rPr>
                <w:rFonts w:hint="eastAsia" w:asciiTheme="minorEastAsia" w:hAnsiTheme="minorEastAsia" w:eastAsiaTheme="minorEastAsia" w:cstheme="minorEastAsia"/>
                <w:color w:val="auto"/>
                <w:sz w:val="21"/>
              </w:rPr>
            </w:pPr>
          </w:p>
          <w:p w14:paraId="4A153DEF">
            <w:pPr>
              <w:spacing w:line="256" w:lineRule="auto"/>
              <w:rPr>
                <w:rFonts w:hint="eastAsia" w:asciiTheme="minorEastAsia" w:hAnsiTheme="minorEastAsia" w:eastAsiaTheme="minorEastAsia" w:cstheme="minorEastAsia"/>
                <w:color w:val="auto"/>
                <w:sz w:val="21"/>
              </w:rPr>
            </w:pPr>
          </w:p>
          <w:p w14:paraId="16997FA8">
            <w:pPr>
              <w:pStyle w:val="16"/>
              <w:spacing w:before="65" w:line="233" w:lineRule="auto"/>
              <w:ind w:left="324"/>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z w:val="20"/>
                <w:szCs w:val="20"/>
              </w:rPr>
              <w:t>备注</w:t>
            </w:r>
          </w:p>
        </w:tc>
        <w:tc>
          <w:tcPr>
            <w:tcW w:w="610" w:type="dxa"/>
            <w:tcBorders>
              <w:top w:val="single" w:color="000000" w:sz="2" w:space="0"/>
              <w:right w:val="single" w:color="000000" w:sz="2" w:space="0"/>
            </w:tcBorders>
            <w:vAlign w:val="top"/>
          </w:tcPr>
          <w:p w14:paraId="2901CCB6">
            <w:pPr>
              <w:rPr>
                <w:rFonts w:hint="eastAsia" w:asciiTheme="minorEastAsia" w:hAnsiTheme="minorEastAsia" w:eastAsiaTheme="minorEastAsia" w:cstheme="minorEastAsia"/>
                <w:color w:val="auto"/>
                <w:sz w:val="21"/>
              </w:rPr>
            </w:pPr>
          </w:p>
        </w:tc>
      </w:tr>
      <w:tr w14:paraId="0EBD9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tcBorders>
            <w:vAlign w:val="top"/>
          </w:tcPr>
          <w:p w14:paraId="7F0F151E">
            <w:pPr>
              <w:pStyle w:val="16"/>
              <w:spacing w:before="133" w:line="272" w:lineRule="exact"/>
              <w:ind w:left="21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1</w:t>
            </w:r>
          </w:p>
        </w:tc>
        <w:tc>
          <w:tcPr>
            <w:tcW w:w="936" w:type="dxa"/>
            <w:vAlign w:val="top"/>
          </w:tcPr>
          <w:p w14:paraId="73180C43">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286D2FB0">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4114966F">
            <w:pPr>
              <w:rPr>
                <w:rFonts w:hint="eastAsia" w:asciiTheme="minorEastAsia" w:hAnsiTheme="minorEastAsia" w:eastAsiaTheme="minorEastAsia" w:cstheme="minorEastAsia"/>
                <w:color w:val="auto"/>
                <w:sz w:val="21"/>
              </w:rPr>
            </w:pPr>
          </w:p>
        </w:tc>
        <w:tc>
          <w:tcPr>
            <w:tcW w:w="1082" w:type="dxa"/>
            <w:vAlign w:val="top"/>
          </w:tcPr>
          <w:p w14:paraId="3BE9F468">
            <w:pPr>
              <w:rPr>
                <w:rFonts w:hint="eastAsia" w:asciiTheme="minorEastAsia" w:hAnsiTheme="minorEastAsia" w:eastAsiaTheme="minorEastAsia" w:cstheme="minorEastAsia"/>
                <w:color w:val="auto"/>
                <w:sz w:val="21"/>
              </w:rPr>
            </w:pPr>
          </w:p>
        </w:tc>
        <w:tc>
          <w:tcPr>
            <w:tcW w:w="1082" w:type="dxa"/>
            <w:vAlign w:val="top"/>
          </w:tcPr>
          <w:p w14:paraId="16D98791">
            <w:pPr>
              <w:rPr>
                <w:rFonts w:hint="eastAsia" w:asciiTheme="minorEastAsia" w:hAnsiTheme="minorEastAsia" w:eastAsiaTheme="minorEastAsia" w:cstheme="minorEastAsia"/>
                <w:color w:val="auto"/>
                <w:sz w:val="21"/>
              </w:rPr>
            </w:pPr>
          </w:p>
        </w:tc>
        <w:tc>
          <w:tcPr>
            <w:tcW w:w="1080" w:type="dxa"/>
            <w:vAlign w:val="top"/>
          </w:tcPr>
          <w:p w14:paraId="1C99D79C">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28DC5CD1">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55D17ADE">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78B2EB5E">
            <w:pPr>
              <w:rPr>
                <w:rFonts w:hint="eastAsia" w:asciiTheme="minorEastAsia" w:hAnsiTheme="minorEastAsia" w:eastAsiaTheme="minorEastAsia" w:cstheme="minorEastAsia"/>
                <w:color w:val="auto"/>
                <w:sz w:val="21"/>
              </w:rPr>
            </w:pPr>
          </w:p>
        </w:tc>
      </w:tr>
      <w:tr w14:paraId="3C9FC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tcBorders>
            <w:vAlign w:val="top"/>
          </w:tcPr>
          <w:p w14:paraId="30B2EECB">
            <w:pPr>
              <w:pStyle w:val="16"/>
              <w:spacing w:before="134" w:line="272" w:lineRule="exact"/>
              <w:ind w:left="200"/>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2</w:t>
            </w:r>
          </w:p>
        </w:tc>
        <w:tc>
          <w:tcPr>
            <w:tcW w:w="936" w:type="dxa"/>
            <w:vAlign w:val="top"/>
          </w:tcPr>
          <w:p w14:paraId="0381E568">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2981776A">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2EBB64FB">
            <w:pPr>
              <w:rPr>
                <w:rFonts w:hint="eastAsia" w:asciiTheme="minorEastAsia" w:hAnsiTheme="minorEastAsia" w:eastAsiaTheme="minorEastAsia" w:cstheme="minorEastAsia"/>
                <w:color w:val="auto"/>
                <w:sz w:val="21"/>
              </w:rPr>
            </w:pPr>
          </w:p>
        </w:tc>
        <w:tc>
          <w:tcPr>
            <w:tcW w:w="1082" w:type="dxa"/>
            <w:vAlign w:val="top"/>
          </w:tcPr>
          <w:p w14:paraId="7D3A5EB5">
            <w:pPr>
              <w:rPr>
                <w:rFonts w:hint="eastAsia" w:asciiTheme="minorEastAsia" w:hAnsiTheme="minorEastAsia" w:eastAsiaTheme="minorEastAsia" w:cstheme="minorEastAsia"/>
                <w:color w:val="auto"/>
                <w:sz w:val="21"/>
              </w:rPr>
            </w:pPr>
          </w:p>
        </w:tc>
        <w:tc>
          <w:tcPr>
            <w:tcW w:w="1082" w:type="dxa"/>
            <w:vAlign w:val="top"/>
          </w:tcPr>
          <w:p w14:paraId="3FB3229C">
            <w:pPr>
              <w:rPr>
                <w:rFonts w:hint="eastAsia" w:asciiTheme="minorEastAsia" w:hAnsiTheme="minorEastAsia" w:eastAsiaTheme="minorEastAsia" w:cstheme="minorEastAsia"/>
                <w:color w:val="auto"/>
                <w:sz w:val="21"/>
              </w:rPr>
            </w:pPr>
          </w:p>
        </w:tc>
        <w:tc>
          <w:tcPr>
            <w:tcW w:w="1080" w:type="dxa"/>
            <w:vAlign w:val="top"/>
          </w:tcPr>
          <w:p w14:paraId="19DF98E9">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5DBBD850">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5A4F056C">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798DF92C">
            <w:pPr>
              <w:rPr>
                <w:rFonts w:hint="eastAsia" w:asciiTheme="minorEastAsia" w:hAnsiTheme="minorEastAsia" w:eastAsiaTheme="minorEastAsia" w:cstheme="minorEastAsia"/>
                <w:color w:val="auto"/>
                <w:sz w:val="21"/>
              </w:rPr>
            </w:pPr>
          </w:p>
        </w:tc>
      </w:tr>
      <w:tr w14:paraId="73CAD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tcBorders>
            <w:vAlign w:val="top"/>
          </w:tcPr>
          <w:p w14:paraId="6F027196">
            <w:pPr>
              <w:pStyle w:val="16"/>
              <w:spacing w:before="134" w:line="270" w:lineRule="exact"/>
              <w:ind w:left="20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3</w:t>
            </w:r>
          </w:p>
        </w:tc>
        <w:tc>
          <w:tcPr>
            <w:tcW w:w="936" w:type="dxa"/>
            <w:vAlign w:val="top"/>
          </w:tcPr>
          <w:p w14:paraId="75AD5000">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7A308620">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083F8A23">
            <w:pPr>
              <w:rPr>
                <w:rFonts w:hint="eastAsia" w:asciiTheme="minorEastAsia" w:hAnsiTheme="minorEastAsia" w:eastAsiaTheme="minorEastAsia" w:cstheme="minorEastAsia"/>
                <w:color w:val="auto"/>
                <w:sz w:val="21"/>
              </w:rPr>
            </w:pPr>
          </w:p>
        </w:tc>
        <w:tc>
          <w:tcPr>
            <w:tcW w:w="1082" w:type="dxa"/>
            <w:vAlign w:val="top"/>
          </w:tcPr>
          <w:p w14:paraId="3BEDD368">
            <w:pPr>
              <w:rPr>
                <w:rFonts w:hint="eastAsia" w:asciiTheme="minorEastAsia" w:hAnsiTheme="minorEastAsia" w:eastAsiaTheme="minorEastAsia" w:cstheme="minorEastAsia"/>
                <w:color w:val="auto"/>
                <w:sz w:val="21"/>
              </w:rPr>
            </w:pPr>
          </w:p>
        </w:tc>
        <w:tc>
          <w:tcPr>
            <w:tcW w:w="1082" w:type="dxa"/>
            <w:vAlign w:val="top"/>
          </w:tcPr>
          <w:p w14:paraId="7C36B13E">
            <w:pPr>
              <w:rPr>
                <w:rFonts w:hint="eastAsia" w:asciiTheme="minorEastAsia" w:hAnsiTheme="minorEastAsia" w:eastAsiaTheme="minorEastAsia" w:cstheme="minorEastAsia"/>
                <w:color w:val="auto"/>
                <w:sz w:val="21"/>
              </w:rPr>
            </w:pPr>
          </w:p>
        </w:tc>
        <w:tc>
          <w:tcPr>
            <w:tcW w:w="1080" w:type="dxa"/>
            <w:vAlign w:val="top"/>
          </w:tcPr>
          <w:p w14:paraId="38A22C0C">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6B72DD13">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0DD91CBF">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0BCE1A12">
            <w:pPr>
              <w:rPr>
                <w:rFonts w:hint="eastAsia" w:asciiTheme="minorEastAsia" w:hAnsiTheme="minorEastAsia" w:eastAsiaTheme="minorEastAsia" w:cstheme="minorEastAsia"/>
                <w:color w:val="auto"/>
                <w:sz w:val="21"/>
              </w:rPr>
            </w:pPr>
          </w:p>
        </w:tc>
      </w:tr>
      <w:tr w14:paraId="72D28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679" w:type="dxa"/>
            <w:tcBorders>
              <w:left w:val="single" w:color="000000" w:sz="2" w:space="0"/>
              <w:right w:val="single" w:color="000000" w:sz="2" w:space="0"/>
            </w:tcBorders>
            <w:vAlign w:val="top"/>
          </w:tcPr>
          <w:p w14:paraId="25A94CBF">
            <w:pPr>
              <w:pStyle w:val="16"/>
              <w:spacing w:before="135" w:line="272" w:lineRule="exact"/>
              <w:ind w:left="19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4</w:t>
            </w:r>
          </w:p>
        </w:tc>
        <w:tc>
          <w:tcPr>
            <w:tcW w:w="936" w:type="dxa"/>
            <w:tcBorders>
              <w:left w:val="single" w:color="000000" w:sz="2" w:space="0"/>
            </w:tcBorders>
            <w:vAlign w:val="top"/>
          </w:tcPr>
          <w:p w14:paraId="3235B388">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56102BA7">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23D4ADA6">
            <w:pPr>
              <w:rPr>
                <w:rFonts w:hint="eastAsia" w:asciiTheme="minorEastAsia" w:hAnsiTheme="minorEastAsia" w:eastAsiaTheme="minorEastAsia" w:cstheme="minorEastAsia"/>
                <w:color w:val="auto"/>
                <w:sz w:val="21"/>
              </w:rPr>
            </w:pPr>
          </w:p>
        </w:tc>
        <w:tc>
          <w:tcPr>
            <w:tcW w:w="1082" w:type="dxa"/>
            <w:vAlign w:val="top"/>
          </w:tcPr>
          <w:p w14:paraId="116E4330">
            <w:pPr>
              <w:rPr>
                <w:rFonts w:hint="eastAsia" w:asciiTheme="minorEastAsia" w:hAnsiTheme="minorEastAsia" w:eastAsiaTheme="minorEastAsia" w:cstheme="minorEastAsia"/>
                <w:color w:val="auto"/>
                <w:sz w:val="21"/>
              </w:rPr>
            </w:pPr>
          </w:p>
        </w:tc>
        <w:tc>
          <w:tcPr>
            <w:tcW w:w="1082" w:type="dxa"/>
            <w:vAlign w:val="top"/>
          </w:tcPr>
          <w:p w14:paraId="07EEA34C">
            <w:pPr>
              <w:rPr>
                <w:rFonts w:hint="eastAsia" w:asciiTheme="minorEastAsia" w:hAnsiTheme="minorEastAsia" w:eastAsiaTheme="minorEastAsia" w:cstheme="minorEastAsia"/>
                <w:color w:val="auto"/>
                <w:sz w:val="21"/>
              </w:rPr>
            </w:pPr>
          </w:p>
        </w:tc>
        <w:tc>
          <w:tcPr>
            <w:tcW w:w="1080" w:type="dxa"/>
            <w:vAlign w:val="top"/>
          </w:tcPr>
          <w:p w14:paraId="6858D1A0">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705546B7">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1B9CF660">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23D34481">
            <w:pPr>
              <w:rPr>
                <w:rFonts w:hint="eastAsia" w:asciiTheme="minorEastAsia" w:hAnsiTheme="minorEastAsia" w:eastAsiaTheme="minorEastAsia" w:cstheme="minorEastAsia"/>
                <w:color w:val="auto"/>
                <w:sz w:val="21"/>
              </w:rPr>
            </w:pPr>
          </w:p>
        </w:tc>
      </w:tr>
      <w:tr w14:paraId="26B74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vAlign w:val="top"/>
          </w:tcPr>
          <w:p w14:paraId="07B221BE">
            <w:pPr>
              <w:pStyle w:val="16"/>
              <w:spacing w:before="136" w:line="270" w:lineRule="exact"/>
              <w:ind w:left="202"/>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2"/>
                <w:sz w:val="20"/>
                <w:szCs w:val="20"/>
              </w:rPr>
              <w:t>5</w:t>
            </w:r>
          </w:p>
        </w:tc>
        <w:tc>
          <w:tcPr>
            <w:tcW w:w="936" w:type="dxa"/>
            <w:tcBorders>
              <w:left w:val="single" w:color="000000" w:sz="2" w:space="0"/>
            </w:tcBorders>
            <w:vAlign w:val="top"/>
          </w:tcPr>
          <w:p w14:paraId="0723DDC4">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44441AF9">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7745DED6">
            <w:pPr>
              <w:rPr>
                <w:rFonts w:hint="eastAsia" w:asciiTheme="minorEastAsia" w:hAnsiTheme="minorEastAsia" w:eastAsiaTheme="minorEastAsia" w:cstheme="minorEastAsia"/>
                <w:color w:val="auto"/>
                <w:sz w:val="21"/>
              </w:rPr>
            </w:pPr>
          </w:p>
        </w:tc>
        <w:tc>
          <w:tcPr>
            <w:tcW w:w="1082" w:type="dxa"/>
            <w:vAlign w:val="top"/>
          </w:tcPr>
          <w:p w14:paraId="19AE9126">
            <w:pPr>
              <w:rPr>
                <w:rFonts w:hint="eastAsia" w:asciiTheme="minorEastAsia" w:hAnsiTheme="minorEastAsia" w:eastAsiaTheme="minorEastAsia" w:cstheme="minorEastAsia"/>
                <w:color w:val="auto"/>
                <w:sz w:val="21"/>
              </w:rPr>
            </w:pPr>
          </w:p>
        </w:tc>
        <w:tc>
          <w:tcPr>
            <w:tcW w:w="1082" w:type="dxa"/>
            <w:vAlign w:val="top"/>
          </w:tcPr>
          <w:p w14:paraId="3BEFA8A5">
            <w:pPr>
              <w:rPr>
                <w:rFonts w:hint="eastAsia" w:asciiTheme="minorEastAsia" w:hAnsiTheme="minorEastAsia" w:eastAsiaTheme="minorEastAsia" w:cstheme="minorEastAsia"/>
                <w:color w:val="auto"/>
                <w:sz w:val="21"/>
              </w:rPr>
            </w:pPr>
          </w:p>
        </w:tc>
        <w:tc>
          <w:tcPr>
            <w:tcW w:w="1080" w:type="dxa"/>
            <w:vAlign w:val="top"/>
          </w:tcPr>
          <w:p w14:paraId="30C2D1D0">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2C789B48">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650AB6ED">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06D9B466">
            <w:pPr>
              <w:rPr>
                <w:rFonts w:hint="eastAsia" w:asciiTheme="minorEastAsia" w:hAnsiTheme="minorEastAsia" w:eastAsiaTheme="minorEastAsia" w:cstheme="minorEastAsia"/>
                <w:color w:val="auto"/>
                <w:sz w:val="21"/>
              </w:rPr>
            </w:pPr>
          </w:p>
        </w:tc>
      </w:tr>
      <w:tr w14:paraId="205A8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vAlign w:val="top"/>
          </w:tcPr>
          <w:p w14:paraId="15AB3C64">
            <w:pPr>
              <w:pStyle w:val="16"/>
              <w:spacing w:before="136" w:line="270" w:lineRule="exact"/>
              <w:ind w:left="19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6</w:t>
            </w:r>
          </w:p>
        </w:tc>
        <w:tc>
          <w:tcPr>
            <w:tcW w:w="936" w:type="dxa"/>
            <w:tcBorders>
              <w:left w:val="single" w:color="000000" w:sz="2" w:space="0"/>
            </w:tcBorders>
            <w:vAlign w:val="top"/>
          </w:tcPr>
          <w:p w14:paraId="610D1E74">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562D160F">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4881B655">
            <w:pPr>
              <w:rPr>
                <w:rFonts w:hint="eastAsia" w:asciiTheme="minorEastAsia" w:hAnsiTheme="minorEastAsia" w:eastAsiaTheme="minorEastAsia" w:cstheme="minorEastAsia"/>
                <w:color w:val="auto"/>
                <w:sz w:val="21"/>
              </w:rPr>
            </w:pPr>
          </w:p>
        </w:tc>
        <w:tc>
          <w:tcPr>
            <w:tcW w:w="1082" w:type="dxa"/>
            <w:vAlign w:val="top"/>
          </w:tcPr>
          <w:p w14:paraId="7297EAFF">
            <w:pPr>
              <w:rPr>
                <w:rFonts w:hint="eastAsia" w:asciiTheme="minorEastAsia" w:hAnsiTheme="minorEastAsia" w:eastAsiaTheme="minorEastAsia" w:cstheme="minorEastAsia"/>
                <w:color w:val="auto"/>
                <w:sz w:val="21"/>
              </w:rPr>
            </w:pPr>
          </w:p>
        </w:tc>
        <w:tc>
          <w:tcPr>
            <w:tcW w:w="1082" w:type="dxa"/>
            <w:vAlign w:val="top"/>
          </w:tcPr>
          <w:p w14:paraId="10C23B6A">
            <w:pPr>
              <w:rPr>
                <w:rFonts w:hint="eastAsia" w:asciiTheme="minorEastAsia" w:hAnsiTheme="minorEastAsia" w:eastAsiaTheme="minorEastAsia" w:cstheme="minorEastAsia"/>
                <w:color w:val="auto"/>
                <w:sz w:val="21"/>
              </w:rPr>
            </w:pPr>
          </w:p>
        </w:tc>
        <w:tc>
          <w:tcPr>
            <w:tcW w:w="1080" w:type="dxa"/>
            <w:vAlign w:val="top"/>
          </w:tcPr>
          <w:p w14:paraId="51413889">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55E87617">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4BF3E498">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4D598971">
            <w:pPr>
              <w:rPr>
                <w:rFonts w:hint="eastAsia" w:asciiTheme="minorEastAsia" w:hAnsiTheme="minorEastAsia" w:eastAsiaTheme="minorEastAsia" w:cstheme="minorEastAsia"/>
                <w:color w:val="auto"/>
                <w:sz w:val="21"/>
              </w:rPr>
            </w:pPr>
          </w:p>
        </w:tc>
      </w:tr>
      <w:tr w14:paraId="73398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vAlign w:val="top"/>
          </w:tcPr>
          <w:p w14:paraId="54B8614E">
            <w:pPr>
              <w:pStyle w:val="16"/>
              <w:spacing w:before="136" w:line="270" w:lineRule="exact"/>
              <w:ind w:left="20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2"/>
                <w:sz w:val="20"/>
                <w:szCs w:val="20"/>
              </w:rPr>
              <w:t>7</w:t>
            </w:r>
          </w:p>
        </w:tc>
        <w:tc>
          <w:tcPr>
            <w:tcW w:w="936" w:type="dxa"/>
            <w:tcBorders>
              <w:left w:val="single" w:color="000000" w:sz="2" w:space="0"/>
            </w:tcBorders>
            <w:vAlign w:val="top"/>
          </w:tcPr>
          <w:p w14:paraId="4048C27E">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62F163A0">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25627BE4">
            <w:pPr>
              <w:rPr>
                <w:rFonts w:hint="eastAsia" w:asciiTheme="minorEastAsia" w:hAnsiTheme="minorEastAsia" w:eastAsiaTheme="minorEastAsia" w:cstheme="minorEastAsia"/>
                <w:color w:val="auto"/>
                <w:sz w:val="21"/>
              </w:rPr>
            </w:pPr>
          </w:p>
        </w:tc>
        <w:tc>
          <w:tcPr>
            <w:tcW w:w="1082" w:type="dxa"/>
            <w:vAlign w:val="top"/>
          </w:tcPr>
          <w:p w14:paraId="5DFE779A">
            <w:pPr>
              <w:rPr>
                <w:rFonts w:hint="eastAsia" w:asciiTheme="minorEastAsia" w:hAnsiTheme="minorEastAsia" w:eastAsiaTheme="minorEastAsia" w:cstheme="minorEastAsia"/>
                <w:color w:val="auto"/>
                <w:sz w:val="21"/>
              </w:rPr>
            </w:pPr>
          </w:p>
        </w:tc>
        <w:tc>
          <w:tcPr>
            <w:tcW w:w="1082" w:type="dxa"/>
            <w:vAlign w:val="top"/>
          </w:tcPr>
          <w:p w14:paraId="54735FF8">
            <w:pPr>
              <w:rPr>
                <w:rFonts w:hint="eastAsia" w:asciiTheme="minorEastAsia" w:hAnsiTheme="minorEastAsia" w:eastAsiaTheme="minorEastAsia" w:cstheme="minorEastAsia"/>
                <w:color w:val="auto"/>
                <w:sz w:val="21"/>
              </w:rPr>
            </w:pPr>
          </w:p>
        </w:tc>
        <w:tc>
          <w:tcPr>
            <w:tcW w:w="1080" w:type="dxa"/>
            <w:vAlign w:val="top"/>
          </w:tcPr>
          <w:p w14:paraId="42901C59">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1BF6AD27">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4D5C3BEA">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0539C0EA">
            <w:pPr>
              <w:rPr>
                <w:rFonts w:hint="eastAsia" w:asciiTheme="minorEastAsia" w:hAnsiTheme="minorEastAsia" w:eastAsiaTheme="minorEastAsia" w:cstheme="minorEastAsia"/>
                <w:color w:val="auto"/>
                <w:sz w:val="21"/>
              </w:rPr>
            </w:pPr>
          </w:p>
        </w:tc>
      </w:tr>
      <w:tr w14:paraId="19D96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2" w:hRule="atLeast"/>
        </w:trPr>
        <w:tc>
          <w:tcPr>
            <w:tcW w:w="679" w:type="dxa"/>
            <w:tcBorders>
              <w:left w:val="single" w:color="000000" w:sz="2" w:space="0"/>
              <w:right w:val="single" w:color="000000" w:sz="2" w:space="0"/>
            </w:tcBorders>
            <w:vAlign w:val="top"/>
          </w:tcPr>
          <w:p w14:paraId="362A4656">
            <w:pPr>
              <w:pStyle w:val="16"/>
              <w:spacing w:before="136" w:line="270" w:lineRule="exact"/>
              <w:ind w:left="199"/>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position w:val="1"/>
                <w:sz w:val="20"/>
                <w:szCs w:val="20"/>
              </w:rPr>
              <w:t>8</w:t>
            </w:r>
          </w:p>
        </w:tc>
        <w:tc>
          <w:tcPr>
            <w:tcW w:w="936" w:type="dxa"/>
            <w:tcBorders>
              <w:left w:val="single" w:color="000000" w:sz="2" w:space="0"/>
            </w:tcBorders>
            <w:vAlign w:val="top"/>
          </w:tcPr>
          <w:p w14:paraId="56FB890F">
            <w:pPr>
              <w:rPr>
                <w:rFonts w:hint="eastAsia" w:asciiTheme="minorEastAsia" w:hAnsiTheme="minorEastAsia" w:eastAsiaTheme="minorEastAsia" w:cstheme="minorEastAsia"/>
                <w:color w:val="auto"/>
                <w:sz w:val="21"/>
              </w:rPr>
            </w:pPr>
          </w:p>
        </w:tc>
        <w:tc>
          <w:tcPr>
            <w:tcW w:w="941" w:type="dxa"/>
            <w:tcBorders>
              <w:right w:val="single" w:color="000000" w:sz="2" w:space="0"/>
            </w:tcBorders>
            <w:vAlign w:val="top"/>
          </w:tcPr>
          <w:p w14:paraId="59437828">
            <w:pPr>
              <w:rPr>
                <w:rFonts w:hint="eastAsia" w:asciiTheme="minorEastAsia" w:hAnsiTheme="minorEastAsia" w:eastAsiaTheme="minorEastAsia" w:cstheme="minorEastAsia"/>
                <w:color w:val="auto"/>
                <w:sz w:val="21"/>
              </w:rPr>
            </w:pPr>
          </w:p>
        </w:tc>
        <w:tc>
          <w:tcPr>
            <w:tcW w:w="844" w:type="dxa"/>
            <w:tcBorders>
              <w:left w:val="single" w:color="000000" w:sz="2" w:space="0"/>
            </w:tcBorders>
            <w:vAlign w:val="top"/>
          </w:tcPr>
          <w:p w14:paraId="328E6635">
            <w:pPr>
              <w:rPr>
                <w:rFonts w:hint="eastAsia" w:asciiTheme="minorEastAsia" w:hAnsiTheme="minorEastAsia" w:eastAsiaTheme="minorEastAsia" w:cstheme="minorEastAsia"/>
                <w:color w:val="auto"/>
                <w:sz w:val="21"/>
              </w:rPr>
            </w:pPr>
          </w:p>
        </w:tc>
        <w:tc>
          <w:tcPr>
            <w:tcW w:w="1082" w:type="dxa"/>
            <w:vAlign w:val="top"/>
          </w:tcPr>
          <w:p w14:paraId="77C08555">
            <w:pPr>
              <w:rPr>
                <w:rFonts w:hint="eastAsia" w:asciiTheme="minorEastAsia" w:hAnsiTheme="minorEastAsia" w:eastAsiaTheme="minorEastAsia" w:cstheme="minorEastAsia"/>
                <w:color w:val="auto"/>
                <w:sz w:val="21"/>
              </w:rPr>
            </w:pPr>
          </w:p>
        </w:tc>
        <w:tc>
          <w:tcPr>
            <w:tcW w:w="1082" w:type="dxa"/>
            <w:vAlign w:val="top"/>
          </w:tcPr>
          <w:p w14:paraId="6E252E30">
            <w:pPr>
              <w:rPr>
                <w:rFonts w:hint="eastAsia" w:asciiTheme="minorEastAsia" w:hAnsiTheme="minorEastAsia" w:eastAsiaTheme="minorEastAsia" w:cstheme="minorEastAsia"/>
                <w:color w:val="auto"/>
                <w:sz w:val="21"/>
              </w:rPr>
            </w:pPr>
          </w:p>
        </w:tc>
        <w:tc>
          <w:tcPr>
            <w:tcW w:w="1080" w:type="dxa"/>
            <w:vAlign w:val="top"/>
          </w:tcPr>
          <w:p w14:paraId="1A46B8B0">
            <w:pPr>
              <w:rPr>
                <w:rFonts w:hint="eastAsia" w:asciiTheme="minorEastAsia" w:hAnsiTheme="minorEastAsia" w:eastAsiaTheme="minorEastAsia" w:cstheme="minorEastAsia"/>
                <w:color w:val="auto"/>
                <w:sz w:val="21"/>
              </w:rPr>
            </w:pPr>
          </w:p>
        </w:tc>
        <w:tc>
          <w:tcPr>
            <w:tcW w:w="1165" w:type="dxa"/>
            <w:tcBorders>
              <w:right w:val="single" w:color="000000" w:sz="2" w:space="0"/>
            </w:tcBorders>
            <w:vAlign w:val="top"/>
          </w:tcPr>
          <w:p w14:paraId="1E5D88CB">
            <w:pPr>
              <w:rPr>
                <w:rFonts w:hint="eastAsia" w:asciiTheme="minorEastAsia" w:hAnsiTheme="minorEastAsia" w:eastAsiaTheme="minorEastAsia" w:cstheme="minorEastAsia"/>
                <w:color w:val="auto"/>
                <w:sz w:val="21"/>
              </w:rPr>
            </w:pPr>
          </w:p>
        </w:tc>
        <w:tc>
          <w:tcPr>
            <w:tcW w:w="1038" w:type="dxa"/>
            <w:tcBorders>
              <w:left w:val="single" w:color="000000" w:sz="2" w:space="0"/>
            </w:tcBorders>
            <w:vAlign w:val="top"/>
          </w:tcPr>
          <w:p w14:paraId="3AA7E601">
            <w:pPr>
              <w:rPr>
                <w:rFonts w:hint="eastAsia" w:asciiTheme="minorEastAsia" w:hAnsiTheme="minorEastAsia" w:eastAsiaTheme="minorEastAsia" w:cstheme="minorEastAsia"/>
                <w:color w:val="auto"/>
                <w:sz w:val="21"/>
              </w:rPr>
            </w:pPr>
          </w:p>
        </w:tc>
        <w:tc>
          <w:tcPr>
            <w:tcW w:w="610" w:type="dxa"/>
            <w:tcBorders>
              <w:right w:val="single" w:color="000000" w:sz="2" w:space="0"/>
            </w:tcBorders>
            <w:vAlign w:val="top"/>
          </w:tcPr>
          <w:p w14:paraId="06C28FE7">
            <w:pPr>
              <w:rPr>
                <w:rFonts w:hint="eastAsia" w:asciiTheme="minorEastAsia" w:hAnsiTheme="minorEastAsia" w:eastAsiaTheme="minorEastAsia" w:cstheme="minorEastAsia"/>
                <w:color w:val="auto"/>
                <w:sz w:val="21"/>
              </w:rPr>
            </w:pPr>
          </w:p>
        </w:tc>
      </w:tr>
      <w:tr w14:paraId="36ACC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6644" w:type="dxa"/>
            <w:gridSpan w:val="7"/>
            <w:tcBorders>
              <w:left w:val="single" w:color="000000" w:sz="2" w:space="0"/>
              <w:right w:val="single" w:color="000000" w:sz="2" w:space="0"/>
            </w:tcBorders>
            <w:vAlign w:val="top"/>
          </w:tcPr>
          <w:p w14:paraId="65F928C4">
            <w:pPr>
              <w:pStyle w:val="16"/>
              <w:spacing w:before="136" w:line="231" w:lineRule="auto"/>
              <w:ind w:left="4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9"/>
                <w:sz w:val="20"/>
                <w:szCs w:val="20"/>
              </w:rPr>
              <w:t>总计</w:t>
            </w:r>
            <w:r>
              <w:rPr>
                <w:rFonts w:hint="eastAsia" w:asciiTheme="minorEastAsia" w:hAnsiTheme="minorEastAsia" w:eastAsiaTheme="minorEastAsia" w:cstheme="minorEastAsia"/>
                <w:color w:val="auto"/>
                <w:spacing w:val="-6"/>
                <w:sz w:val="20"/>
                <w:szCs w:val="20"/>
              </w:rPr>
              <w:t>：（</w:t>
            </w:r>
            <w:r>
              <w:rPr>
                <w:rFonts w:hint="eastAsia" w:asciiTheme="minorEastAsia" w:hAnsiTheme="minorEastAsia" w:eastAsiaTheme="minorEastAsia" w:cstheme="minorEastAsia"/>
                <w:color w:val="auto"/>
                <w:spacing w:val="9"/>
                <w:sz w:val="20"/>
                <w:szCs w:val="20"/>
              </w:rPr>
              <w:t>大写）</w:t>
            </w:r>
          </w:p>
        </w:tc>
        <w:tc>
          <w:tcPr>
            <w:tcW w:w="2813" w:type="dxa"/>
            <w:gridSpan w:val="3"/>
            <w:tcBorders>
              <w:left w:val="single" w:color="000000" w:sz="2" w:space="0"/>
              <w:right w:val="single" w:color="000000" w:sz="2" w:space="0"/>
            </w:tcBorders>
            <w:vAlign w:val="top"/>
          </w:tcPr>
          <w:p w14:paraId="1477B9F6">
            <w:pPr>
              <w:pStyle w:val="16"/>
              <w:spacing w:before="136" w:line="233" w:lineRule="auto"/>
              <w:ind w:left="4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4"/>
                <w:sz w:val="20"/>
                <w:szCs w:val="20"/>
              </w:rPr>
              <w:t>（小写）¥:</w:t>
            </w:r>
          </w:p>
        </w:tc>
      </w:tr>
      <w:tr w14:paraId="5D9BB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615" w:type="dxa"/>
            <w:gridSpan w:val="2"/>
            <w:vMerge w:val="restart"/>
            <w:tcBorders>
              <w:left w:val="single" w:color="000000" w:sz="2" w:space="0"/>
              <w:right w:val="single" w:color="000000" w:sz="2" w:space="0"/>
            </w:tcBorders>
            <w:vAlign w:val="top"/>
          </w:tcPr>
          <w:p w14:paraId="251699FC">
            <w:pPr>
              <w:pStyle w:val="16"/>
              <w:spacing w:before="136" w:line="231" w:lineRule="auto"/>
              <w:ind w:left="46"/>
              <w:rPr>
                <w:rFonts w:hint="eastAsia" w:asciiTheme="minorEastAsia" w:hAnsiTheme="minorEastAsia" w:eastAsiaTheme="minorEastAsia" w:cstheme="minorEastAsia"/>
                <w:color w:val="auto"/>
                <w:spacing w:val="9"/>
                <w:sz w:val="20"/>
                <w:szCs w:val="20"/>
              </w:rPr>
            </w:pPr>
            <w:r>
              <w:rPr>
                <w:rFonts w:hint="eastAsia" w:asciiTheme="minorEastAsia" w:hAnsiTheme="minorEastAsia" w:eastAsiaTheme="minorEastAsia" w:cstheme="minorEastAsia"/>
                <w:color w:val="auto"/>
                <w:spacing w:val="9"/>
                <w:sz w:val="20"/>
                <w:szCs w:val="20"/>
              </w:rPr>
              <w:t>成本合计</w:t>
            </w:r>
          </w:p>
        </w:tc>
        <w:tc>
          <w:tcPr>
            <w:tcW w:w="7842" w:type="dxa"/>
            <w:gridSpan w:val="8"/>
            <w:tcBorders>
              <w:left w:val="single" w:color="000000" w:sz="2" w:space="0"/>
              <w:right w:val="single" w:color="000000" w:sz="2" w:space="0"/>
            </w:tcBorders>
            <w:vAlign w:val="top"/>
          </w:tcPr>
          <w:p w14:paraId="1A96E54C">
            <w:pPr>
              <w:pStyle w:val="16"/>
              <w:spacing w:before="136" w:line="233" w:lineRule="auto"/>
              <w:ind w:left="46"/>
              <w:rPr>
                <w:rFonts w:hint="eastAsia" w:asciiTheme="minorEastAsia" w:hAnsiTheme="minorEastAsia" w:eastAsiaTheme="minorEastAsia" w:cstheme="minorEastAsia"/>
                <w:color w:val="auto"/>
                <w:spacing w:val="4"/>
                <w:sz w:val="20"/>
                <w:szCs w:val="20"/>
              </w:rPr>
            </w:pPr>
            <w:r>
              <w:rPr>
                <w:rFonts w:hint="eastAsia" w:asciiTheme="minorEastAsia" w:hAnsiTheme="minorEastAsia" w:eastAsiaTheme="minorEastAsia" w:cstheme="minorEastAsia"/>
                <w:color w:val="auto"/>
                <w:spacing w:val="9"/>
                <w:sz w:val="20"/>
                <w:szCs w:val="20"/>
              </w:rPr>
              <w:t>本国产品成本合计</w:t>
            </w:r>
          </w:p>
        </w:tc>
      </w:tr>
      <w:tr w14:paraId="5EC276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615" w:type="dxa"/>
            <w:gridSpan w:val="2"/>
            <w:vMerge w:val="continue"/>
            <w:tcBorders>
              <w:left w:val="single" w:color="000000" w:sz="2" w:space="0"/>
              <w:right w:val="single" w:color="000000" w:sz="2" w:space="0"/>
            </w:tcBorders>
            <w:vAlign w:val="top"/>
          </w:tcPr>
          <w:p w14:paraId="753F741A">
            <w:pPr>
              <w:pStyle w:val="16"/>
              <w:spacing w:before="136" w:line="231" w:lineRule="auto"/>
              <w:ind w:left="46"/>
              <w:rPr>
                <w:rFonts w:hint="eastAsia" w:asciiTheme="minorEastAsia" w:hAnsiTheme="minorEastAsia" w:eastAsiaTheme="minorEastAsia" w:cstheme="minorEastAsia"/>
                <w:color w:val="auto"/>
                <w:spacing w:val="9"/>
                <w:sz w:val="20"/>
                <w:szCs w:val="20"/>
              </w:rPr>
            </w:pPr>
          </w:p>
        </w:tc>
        <w:tc>
          <w:tcPr>
            <w:tcW w:w="7842" w:type="dxa"/>
            <w:gridSpan w:val="8"/>
            <w:tcBorders>
              <w:left w:val="single" w:color="000000" w:sz="2" w:space="0"/>
              <w:right w:val="single" w:color="000000" w:sz="2" w:space="0"/>
            </w:tcBorders>
            <w:vAlign w:val="top"/>
          </w:tcPr>
          <w:p w14:paraId="5FC1E219">
            <w:pPr>
              <w:pStyle w:val="16"/>
              <w:spacing w:before="136" w:line="233" w:lineRule="auto"/>
              <w:ind w:left="46"/>
              <w:rPr>
                <w:rFonts w:hint="eastAsia" w:asciiTheme="minorEastAsia" w:hAnsiTheme="minorEastAsia" w:eastAsiaTheme="minorEastAsia" w:cstheme="minorEastAsia"/>
                <w:color w:val="auto"/>
                <w:spacing w:val="4"/>
                <w:sz w:val="20"/>
                <w:szCs w:val="20"/>
              </w:rPr>
            </w:pPr>
            <w:r>
              <w:rPr>
                <w:rFonts w:hint="eastAsia" w:asciiTheme="minorEastAsia" w:hAnsiTheme="minorEastAsia" w:eastAsiaTheme="minorEastAsia" w:cstheme="minorEastAsia"/>
                <w:color w:val="auto"/>
                <w:spacing w:val="9"/>
                <w:sz w:val="20"/>
                <w:szCs w:val="20"/>
              </w:rPr>
              <w:t>全部产品成本合计</w:t>
            </w:r>
          </w:p>
        </w:tc>
      </w:tr>
      <w:tr w14:paraId="325C4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3" w:hRule="atLeast"/>
        </w:trPr>
        <w:tc>
          <w:tcPr>
            <w:tcW w:w="1615" w:type="dxa"/>
            <w:gridSpan w:val="2"/>
            <w:tcBorders>
              <w:left w:val="single" w:color="000000" w:sz="2" w:space="0"/>
              <w:bottom w:val="single" w:color="000000" w:sz="2" w:space="0"/>
              <w:right w:val="single" w:color="000000" w:sz="2" w:space="0"/>
            </w:tcBorders>
            <w:vAlign w:val="top"/>
          </w:tcPr>
          <w:p w14:paraId="60B77800">
            <w:pPr>
              <w:pStyle w:val="16"/>
              <w:spacing w:before="136" w:line="231" w:lineRule="auto"/>
              <w:ind w:left="46"/>
              <w:rPr>
                <w:rFonts w:hint="eastAsia" w:asciiTheme="minorEastAsia" w:hAnsiTheme="minorEastAsia" w:eastAsiaTheme="minorEastAsia" w:cstheme="minorEastAsia"/>
                <w:color w:val="auto"/>
                <w:spacing w:val="9"/>
                <w:sz w:val="20"/>
                <w:szCs w:val="20"/>
              </w:rPr>
            </w:pPr>
            <w:r>
              <w:rPr>
                <w:rFonts w:hint="eastAsia" w:asciiTheme="minorEastAsia" w:hAnsiTheme="minorEastAsia" w:eastAsiaTheme="minorEastAsia" w:cstheme="minorEastAsia"/>
                <w:color w:val="auto"/>
                <w:spacing w:val="9"/>
                <w:sz w:val="20"/>
                <w:szCs w:val="20"/>
              </w:rPr>
              <w:t>成本占比</w:t>
            </w:r>
          </w:p>
        </w:tc>
        <w:tc>
          <w:tcPr>
            <w:tcW w:w="7842" w:type="dxa"/>
            <w:gridSpan w:val="8"/>
            <w:tcBorders>
              <w:left w:val="single" w:color="000000" w:sz="2" w:space="0"/>
              <w:bottom w:val="single" w:color="000000" w:sz="2" w:space="0"/>
              <w:right w:val="single" w:color="000000" w:sz="2" w:space="0"/>
            </w:tcBorders>
            <w:vAlign w:val="top"/>
          </w:tcPr>
          <w:p w14:paraId="407A6480">
            <w:pPr>
              <w:pStyle w:val="16"/>
              <w:spacing w:before="136" w:line="233" w:lineRule="auto"/>
              <w:ind w:left="46"/>
              <w:rPr>
                <w:rFonts w:hint="eastAsia" w:asciiTheme="minorEastAsia" w:hAnsiTheme="minorEastAsia" w:eastAsiaTheme="minorEastAsia" w:cstheme="minorEastAsia"/>
                <w:color w:val="auto"/>
                <w:spacing w:val="4"/>
                <w:sz w:val="20"/>
                <w:szCs w:val="20"/>
              </w:rPr>
            </w:pPr>
          </w:p>
        </w:tc>
      </w:tr>
    </w:tbl>
    <w:p w14:paraId="58096FFF">
      <w:pPr>
        <w:pStyle w:val="3"/>
        <w:spacing w:line="284" w:lineRule="auto"/>
        <w:rPr>
          <w:rFonts w:hint="eastAsia" w:asciiTheme="minorEastAsia" w:hAnsiTheme="minorEastAsia" w:eastAsiaTheme="minorEastAsia" w:cstheme="minorEastAsia"/>
          <w:color w:val="auto"/>
        </w:rPr>
      </w:pPr>
    </w:p>
    <w:p w14:paraId="1D286E40">
      <w:pPr>
        <w:pStyle w:val="3"/>
        <w:spacing w:line="284"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说明：1.投标报价完成本项目所需的一切费用，各投标人自主报价，此表格可延伸。</w:t>
      </w:r>
    </w:p>
    <w:p w14:paraId="288AE61E">
      <w:pPr>
        <w:pStyle w:val="3"/>
        <w:spacing w:line="284" w:lineRule="auto"/>
        <w:ind w:firstLine="630" w:firstLineChars="3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2.分项报价表无法满足的可自拟格式。</w:t>
      </w:r>
    </w:p>
    <w:p w14:paraId="7327D3B1">
      <w:pPr>
        <w:rPr>
          <w:rFonts w:hint="eastAsia"/>
        </w:rPr>
      </w:pPr>
    </w:p>
    <w:p w14:paraId="55DADEDA">
      <w:pPr>
        <w:spacing w:before="79" w:line="222" w:lineRule="auto"/>
        <w:ind w:left="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1DCFB3D2">
      <w:pPr>
        <w:spacing w:before="79" w:line="222" w:lineRule="auto"/>
        <w:ind w:left="65"/>
        <w:rPr>
          <w:rFonts w:hint="eastAsia" w:asciiTheme="minorEastAsia" w:hAnsiTheme="minorEastAsia" w:eastAsiaTheme="minorEastAsia" w:cstheme="minorEastAsia"/>
          <w:color w:val="auto"/>
          <w:spacing w:val="-2"/>
          <w:sz w:val="24"/>
          <w:szCs w:val="24"/>
        </w:rPr>
      </w:pPr>
    </w:p>
    <w:p w14:paraId="624451F7">
      <w:pPr>
        <w:spacing w:before="79" w:line="222" w:lineRule="auto"/>
        <w:ind w:left="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4717D965">
      <w:pPr>
        <w:spacing w:line="222" w:lineRule="auto"/>
        <w:rPr>
          <w:rFonts w:hint="eastAsia" w:asciiTheme="minorEastAsia" w:hAnsiTheme="minorEastAsia" w:eastAsiaTheme="minorEastAsia" w:cstheme="minorEastAsia"/>
          <w:color w:val="auto"/>
          <w:sz w:val="24"/>
          <w:szCs w:val="24"/>
        </w:rPr>
        <w:sectPr>
          <w:footerReference r:id="rId15" w:type="default"/>
          <w:pgSz w:w="11906" w:h="16839"/>
          <w:pgMar w:top="2098" w:right="1474" w:bottom="1984" w:left="1587" w:header="0" w:footer="1028" w:gutter="0"/>
          <w:pgNumType w:fmt="decimal"/>
          <w:cols w:space="720" w:num="1"/>
        </w:sectPr>
      </w:pPr>
    </w:p>
    <w:p w14:paraId="2F8D8EF5">
      <w:pPr>
        <w:spacing w:before="160" w:line="228" w:lineRule="auto"/>
        <w:ind w:left="372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技术指标偏差表</w:t>
      </w:r>
    </w:p>
    <w:p w14:paraId="2CF163C2">
      <w:pPr>
        <w:spacing w:before="282" w:line="221"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14:paraId="7BE3A346">
      <w:pPr>
        <w:spacing w:before="211" w:line="224"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14:paraId="59B598AF">
      <w:pPr>
        <w:spacing w:before="105" w:line="223"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供应商:</w:t>
      </w:r>
    </w:p>
    <w:p w14:paraId="6BA6D4B5">
      <w:pPr>
        <w:spacing w:before="3"/>
        <w:rPr>
          <w:rFonts w:hint="eastAsia" w:asciiTheme="minorEastAsia" w:hAnsiTheme="minorEastAsia" w:eastAsiaTheme="minorEastAsia" w:cstheme="minorEastAsia"/>
          <w:color w:val="auto"/>
        </w:rPr>
      </w:pPr>
    </w:p>
    <w:tbl>
      <w:tblPr>
        <w:tblStyle w:val="15"/>
        <w:tblW w:w="92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2"/>
        <w:gridCol w:w="2881"/>
        <w:gridCol w:w="2657"/>
        <w:gridCol w:w="1688"/>
        <w:gridCol w:w="1333"/>
      </w:tblGrid>
      <w:tr w14:paraId="2DF73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3" w:hRule="atLeast"/>
        </w:trPr>
        <w:tc>
          <w:tcPr>
            <w:tcW w:w="662" w:type="dxa"/>
            <w:vAlign w:val="top"/>
          </w:tcPr>
          <w:p w14:paraId="7E2E5018">
            <w:pPr>
              <w:pStyle w:val="16"/>
              <w:spacing w:before="330" w:line="223" w:lineRule="auto"/>
              <w:ind w:left="7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12"/>
                <w:sz w:val="28"/>
                <w:szCs w:val="28"/>
              </w:rPr>
              <w:t>序号</w:t>
            </w:r>
          </w:p>
        </w:tc>
        <w:tc>
          <w:tcPr>
            <w:tcW w:w="2881" w:type="dxa"/>
            <w:vAlign w:val="top"/>
          </w:tcPr>
          <w:p w14:paraId="19F23D58">
            <w:pPr>
              <w:spacing w:line="249" w:lineRule="auto"/>
              <w:rPr>
                <w:rFonts w:hint="eastAsia" w:asciiTheme="minorEastAsia" w:hAnsiTheme="minorEastAsia" w:eastAsiaTheme="minorEastAsia" w:cstheme="minorEastAsia"/>
                <w:color w:val="auto"/>
                <w:sz w:val="21"/>
              </w:rPr>
            </w:pPr>
          </w:p>
          <w:p w14:paraId="42FD1FAB">
            <w:pPr>
              <w:pStyle w:val="16"/>
              <w:spacing w:before="91" w:line="222" w:lineRule="auto"/>
              <w:ind w:left="335"/>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5"/>
                <w:sz w:val="28"/>
                <w:szCs w:val="28"/>
              </w:rPr>
              <w:t>货物（产品）名称</w:t>
            </w:r>
          </w:p>
        </w:tc>
        <w:tc>
          <w:tcPr>
            <w:tcW w:w="2657" w:type="dxa"/>
            <w:vAlign w:val="top"/>
          </w:tcPr>
          <w:p w14:paraId="46D41314">
            <w:pPr>
              <w:pStyle w:val="16"/>
              <w:spacing w:before="161" w:line="241" w:lineRule="auto"/>
              <w:ind w:left="788" w:right="377" w:hanging="456"/>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6"/>
                <w:sz w:val="28"/>
                <w:szCs w:val="28"/>
              </w:rPr>
              <w:t>竞争性磋商文件</w:t>
            </w:r>
            <w:r>
              <w:rPr>
                <w:rFonts w:hint="eastAsia" w:asciiTheme="minorEastAsia" w:hAnsiTheme="minorEastAsia" w:eastAsiaTheme="minorEastAsia" w:cstheme="minorEastAsia"/>
                <w:color w:val="auto"/>
                <w:spacing w:val="2"/>
                <w:sz w:val="28"/>
                <w:szCs w:val="28"/>
              </w:rPr>
              <w:t xml:space="preserve"> </w:t>
            </w:r>
            <w:r>
              <w:rPr>
                <w:rFonts w:hint="eastAsia" w:asciiTheme="minorEastAsia" w:hAnsiTheme="minorEastAsia" w:eastAsiaTheme="minorEastAsia" w:cstheme="minorEastAsia"/>
                <w:b/>
                <w:bCs/>
                <w:color w:val="auto"/>
                <w:spacing w:val="-9"/>
                <w:sz w:val="28"/>
                <w:szCs w:val="28"/>
              </w:rPr>
              <w:t>要求指标</w:t>
            </w:r>
          </w:p>
        </w:tc>
        <w:tc>
          <w:tcPr>
            <w:tcW w:w="1688" w:type="dxa"/>
            <w:vAlign w:val="top"/>
          </w:tcPr>
          <w:p w14:paraId="53A164DC">
            <w:pPr>
              <w:pStyle w:val="16"/>
              <w:spacing w:before="151" w:line="238" w:lineRule="auto"/>
              <w:ind w:left="442" w:right="138" w:hanging="275"/>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8"/>
                <w:sz w:val="28"/>
                <w:szCs w:val="28"/>
              </w:rPr>
              <w:t>响应文件技</w:t>
            </w:r>
            <w:r>
              <w:rPr>
                <w:rFonts w:hint="eastAsia" w:asciiTheme="minorEastAsia" w:hAnsiTheme="minorEastAsia" w:eastAsiaTheme="minorEastAsia" w:cstheme="minorEastAsia"/>
                <w:color w:val="auto"/>
                <w:sz w:val="28"/>
                <w:szCs w:val="28"/>
              </w:rPr>
              <w:t xml:space="preserve"> </w:t>
            </w:r>
            <w:r>
              <w:rPr>
                <w:rFonts w:hint="eastAsia" w:asciiTheme="minorEastAsia" w:hAnsiTheme="minorEastAsia" w:eastAsiaTheme="minorEastAsia" w:cstheme="minorEastAsia"/>
                <w:b/>
                <w:bCs/>
                <w:color w:val="auto"/>
                <w:spacing w:val="-9"/>
                <w:sz w:val="28"/>
                <w:szCs w:val="28"/>
              </w:rPr>
              <w:t>术参数</w:t>
            </w:r>
          </w:p>
        </w:tc>
        <w:tc>
          <w:tcPr>
            <w:tcW w:w="1333" w:type="dxa"/>
            <w:vAlign w:val="top"/>
          </w:tcPr>
          <w:p w14:paraId="52193511">
            <w:pPr>
              <w:pStyle w:val="16"/>
              <w:spacing w:before="330" w:line="223" w:lineRule="auto"/>
              <w:ind w:left="115"/>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8"/>
                <w:sz w:val="28"/>
                <w:szCs w:val="28"/>
              </w:rPr>
              <w:t>偏离说明</w:t>
            </w:r>
          </w:p>
        </w:tc>
      </w:tr>
      <w:tr w14:paraId="7CB5E8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662" w:type="dxa"/>
            <w:vAlign w:val="top"/>
          </w:tcPr>
          <w:p w14:paraId="5E6C0479">
            <w:pPr>
              <w:rPr>
                <w:rFonts w:hint="eastAsia" w:asciiTheme="minorEastAsia" w:hAnsiTheme="minorEastAsia" w:eastAsiaTheme="minorEastAsia" w:cstheme="minorEastAsia"/>
                <w:color w:val="auto"/>
                <w:sz w:val="21"/>
              </w:rPr>
            </w:pPr>
          </w:p>
        </w:tc>
        <w:tc>
          <w:tcPr>
            <w:tcW w:w="2881" w:type="dxa"/>
            <w:vAlign w:val="top"/>
          </w:tcPr>
          <w:p w14:paraId="5B306310">
            <w:pPr>
              <w:rPr>
                <w:rFonts w:hint="eastAsia" w:asciiTheme="minorEastAsia" w:hAnsiTheme="minorEastAsia" w:eastAsiaTheme="minorEastAsia" w:cstheme="minorEastAsia"/>
                <w:color w:val="auto"/>
                <w:sz w:val="21"/>
              </w:rPr>
            </w:pPr>
          </w:p>
        </w:tc>
        <w:tc>
          <w:tcPr>
            <w:tcW w:w="2657" w:type="dxa"/>
            <w:vAlign w:val="top"/>
          </w:tcPr>
          <w:p w14:paraId="70E4EBA0">
            <w:pPr>
              <w:rPr>
                <w:rFonts w:hint="eastAsia" w:asciiTheme="minorEastAsia" w:hAnsiTheme="minorEastAsia" w:eastAsiaTheme="minorEastAsia" w:cstheme="minorEastAsia"/>
                <w:color w:val="auto"/>
                <w:sz w:val="21"/>
              </w:rPr>
            </w:pPr>
          </w:p>
        </w:tc>
        <w:tc>
          <w:tcPr>
            <w:tcW w:w="1688" w:type="dxa"/>
            <w:vAlign w:val="top"/>
          </w:tcPr>
          <w:p w14:paraId="27962BCF">
            <w:pPr>
              <w:rPr>
                <w:rFonts w:hint="eastAsia" w:asciiTheme="minorEastAsia" w:hAnsiTheme="minorEastAsia" w:eastAsiaTheme="minorEastAsia" w:cstheme="minorEastAsia"/>
                <w:color w:val="auto"/>
                <w:sz w:val="21"/>
              </w:rPr>
            </w:pPr>
          </w:p>
        </w:tc>
        <w:tc>
          <w:tcPr>
            <w:tcW w:w="1333" w:type="dxa"/>
            <w:vAlign w:val="top"/>
          </w:tcPr>
          <w:p w14:paraId="767A658C">
            <w:pPr>
              <w:rPr>
                <w:rFonts w:hint="eastAsia" w:asciiTheme="minorEastAsia" w:hAnsiTheme="minorEastAsia" w:eastAsiaTheme="minorEastAsia" w:cstheme="minorEastAsia"/>
                <w:color w:val="auto"/>
                <w:sz w:val="21"/>
              </w:rPr>
            </w:pPr>
          </w:p>
        </w:tc>
      </w:tr>
      <w:tr w14:paraId="64B740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vAlign w:val="top"/>
          </w:tcPr>
          <w:p w14:paraId="207F3F74">
            <w:pPr>
              <w:rPr>
                <w:rFonts w:hint="eastAsia" w:asciiTheme="minorEastAsia" w:hAnsiTheme="minorEastAsia" w:eastAsiaTheme="minorEastAsia" w:cstheme="minorEastAsia"/>
                <w:color w:val="auto"/>
                <w:sz w:val="21"/>
              </w:rPr>
            </w:pPr>
          </w:p>
        </w:tc>
        <w:tc>
          <w:tcPr>
            <w:tcW w:w="2881" w:type="dxa"/>
            <w:vAlign w:val="top"/>
          </w:tcPr>
          <w:p w14:paraId="3CE08EEE">
            <w:pPr>
              <w:rPr>
                <w:rFonts w:hint="eastAsia" w:asciiTheme="minorEastAsia" w:hAnsiTheme="minorEastAsia" w:eastAsiaTheme="minorEastAsia" w:cstheme="minorEastAsia"/>
                <w:color w:val="auto"/>
                <w:sz w:val="21"/>
              </w:rPr>
            </w:pPr>
          </w:p>
        </w:tc>
        <w:tc>
          <w:tcPr>
            <w:tcW w:w="2657" w:type="dxa"/>
            <w:vAlign w:val="top"/>
          </w:tcPr>
          <w:p w14:paraId="6B42ED4D">
            <w:pPr>
              <w:rPr>
                <w:rFonts w:hint="eastAsia" w:asciiTheme="minorEastAsia" w:hAnsiTheme="minorEastAsia" w:eastAsiaTheme="minorEastAsia" w:cstheme="minorEastAsia"/>
                <w:color w:val="auto"/>
                <w:sz w:val="21"/>
              </w:rPr>
            </w:pPr>
          </w:p>
        </w:tc>
        <w:tc>
          <w:tcPr>
            <w:tcW w:w="1688" w:type="dxa"/>
            <w:vAlign w:val="top"/>
          </w:tcPr>
          <w:p w14:paraId="733851C4">
            <w:pPr>
              <w:rPr>
                <w:rFonts w:hint="eastAsia" w:asciiTheme="minorEastAsia" w:hAnsiTheme="minorEastAsia" w:eastAsiaTheme="minorEastAsia" w:cstheme="minorEastAsia"/>
                <w:color w:val="auto"/>
                <w:sz w:val="21"/>
              </w:rPr>
            </w:pPr>
          </w:p>
        </w:tc>
        <w:tc>
          <w:tcPr>
            <w:tcW w:w="1333" w:type="dxa"/>
            <w:vAlign w:val="top"/>
          </w:tcPr>
          <w:p w14:paraId="46C30279">
            <w:pPr>
              <w:rPr>
                <w:rFonts w:hint="eastAsia" w:asciiTheme="minorEastAsia" w:hAnsiTheme="minorEastAsia" w:eastAsiaTheme="minorEastAsia" w:cstheme="minorEastAsia"/>
                <w:color w:val="auto"/>
                <w:sz w:val="21"/>
              </w:rPr>
            </w:pPr>
          </w:p>
        </w:tc>
      </w:tr>
      <w:tr w14:paraId="118FD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14:paraId="6D8B1596">
            <w:pPr>
              <w:rPr>
                <w:rFonts w:hint="eastAsia" w:asciiTheme="minorEastAsia" w:hAnsiTheme="minorEastAsia" w:eastAsiaTheme="minorEastAsia" w:cstheme="minorEastAsia"/>
                <w:color w:val="auto"/>
                <w:sz w:val="21"/>
              </w:rPr>
            </w:pPr>
          </w:p>
        </w:tc>
        <w:tc>
          <w:tcPr>
            <w:tcW w:w="2881" w:type="dxa"/>
            <w:vAlign w:val="top"/>
          </w:tcPr>
          <w:p w14:paraId="5DBEA005">
            <w:pPr>
              <w:rPr>
                <w:rFonts w:hint="eastAsia" w:asciiTheme="minorEastAsia" w:hAnsiTheme="minorEastAsia" w:eastAsiaTheme="minorEastAsia" w:cstheme="minorEastAsia"/>
                <w:color w:val="auto"/>
                <w:sz w:val="21"/>
              </w:rPr>
            </w:pPr>
          </w:p>
        </w:tc>
        <w:tc>
          <w:tcPr>
            <w:tcW w:w="2657" w:type="dxa"/>
            <w:vAlign w:val="top"/>
          </w:tcPr>
          <w:p w14:paraId="0E734F2C">
            <w:pPr>
              <w:rPr>
                <w:rFonts w:hint="eastAsia" w:asciiTheme="minorEastAsia" w:hAnsiTheme="minorEastAsia" w:eastAsiaTheme="minorEastAsia" w:cstheme="minorEastAsia"/>
                <w:color w:val="auto"/>
                <w:sz w:val="21"/>
              </w:rPr>
            </w:pPr>
          </w:p>
        </w:tc>
        <w:tc>
          <w:tcPr>
            <w:tcW w:w="1688" w:type="dxa"/>
            <w:vAlign w:val="top"/>
          </w:tcPr>
          <w:p w14:paraId="69C058A5">
            <w:pPr>
              <w:rPr>
                <w:rFonts w:hint="eastAsia" w:asciiTheme="minorEastAsia" w:hAnsiTheme="minorEastAsia" w:eastAsiaTheme="minorEastAsia" w:cstheme="minorEastAsia"/>
                <w:color w:val="auto"/>
                <w:sz w:val="21"/>
              </w:rPr>
            </w:pPr>
          </w:p>
        </w:tc>
        <w:tc>
          <w:tcPr>
            <w:tcW w:w="1333" w:type="dxa"/>
            <w:vAlign w:val="top"/>
          </w:tcPr>
          <w:p w14:paraId="35873ABB">
            <w:pPr>
              <w:rPr>
                <w:rFonts w:hint="eastAsia" w:asciiTheme="minorEastAsia" w:hAnsiTheme="minorEastAsia" w:eastAsiaTheme="minorEastAsia" w:cstheme="minorEastAsia"/>
                <w:color w:val="auto"/>
                <w:sz w:val="21"/>
              </w:rPr>
            </w:pPr>
          </w:p>
        </w:tc>
      </w:tr>
      <w:tr w14:paraId="5AD081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vAlign w:val="top"/>
          </w:tcPr>
          <w:p w14:paraId="1C8BD182">
            <w:pPr>
              <w:rPr>
                <w:rFonts w:hint="eastAsia" w:asciiTheme="minorEastAsia" w:hAnsiTheme="minorEastAsia" w:eastAsiaTheme="minorEastAsia" w:cstheme="minorEastAsia"/>
                <w:color w:val="auto"/>
                <w:sz w:val="21"/>
              </w:rPr>
            </w:pPr>
          </w:p>
        </w:tc>
        <w:tc>
          <w:tcPr>
            <w:tcW w:w="2881" w:type="dxa"/>
            <w:vAlign w:val="top"/>
          </w:tcPr>
          <w:p w14:paraId="7300CD36">
            <w:pPr>
              <w:rPr>
                <w:rFonts w:hint="eastAsia" w:asciiTheme="minorEastAsia" w:hAnsiTheme="minorEastAsia" w:eastAsiaTheme="minorEastAsia" w:cstheme="minorEastAsia"/>
                <w:color w:val="auto"/>
                <w:sz w:val="21"/>
              </w:rPr>
            </w:pPr>
          </w:p>
        </w:tc>
        <w:tc>
          <w:tcPr>
            <w:tcW w:w="2657" w:type="dxa"/>
            <w:vAlign w:val="top"/>
          </w:tcPr>
          <w:p w14:paraId="4353EEB8">
            <w:pPr>
              <w:rPr>
                <w:rFonts w:hint="eastAsia" w:asciiTheme="minorEastAsia" w:hAnsiTheme="minorEastAsia" w:eastAsiaTheme="minorEastAsia" w:cstheme="minorEastAsia"/>
                <w:color w:val="auto"/>
                <w:sz w:val="21"/>
              </w:rPr>
            </w:pPr>
          </w:p>
        </w:tc>
        <w:tc>
          <w:tcPr>
            <w:tcW w:w="1688" w:type="dxa"/>
            <w:vAlign w:val="top"/>
          </w:tcPr>
          <w:p w14:paraId="34FC3769">
            <w:pPr>
              <w:rPr>
                <w:rFonts w:hint="eastAsia" w:asciiTheme="minorEastAsia" w:hAnsiTheme="minorEastAsia" w:eastAsiaTheme="minorEastAsia" w:cstheme="minorEastAsia"/>
                <w:color w:val="auto"/>
                <w:sz w:val="21"/>
              </w:rPr>
            </w:pPr>
          </w:p>
        </w:tc>
        <w:tc>
          <w:tcPr>
            <w:tcW w:w="1333" w:type="dxa"/>
            <w:vAlign w:val="top"/>
          </w:tcPr>
          <w:p w14:paraId="61D4806D">
            <w:pPr>
              <w:rPr>
                <w:rFonts w:hint="eastAsia" w:asciiTheme="minorEastAsia" w:hAnsiTheme="minorEastAsia" w:eastAsiaTheme="minorEastAsia" w:cstheme="minorEastAsia"/>
                <w:color w:val="auto"/>
                <w:sz w:val="21"/>
              </w:rPr>
            </w:pPr>
          </w:p>
        </w:tc>
      </w:tr>
      <w:tr w14:paraId="52E199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14:paraId="04E39E6E">
            <w:pPr>
              <w:rPr>
                <w:rFonts w:hint="eastAsia" w:asciiTheme="minorEastAsia" w:hAnsiTheme="minorEastAsia" w:eastAsiaTheme="minorEastAsia" w:cstheme="minorEastAsia"/>
                <w:color w:val="auto"/>
                <w:sz w:val="21"/>
              </w:rPr>
            </w:pPr>
          </w:p>
        </w:tc>
        <w:tc>
          <w:tcPr>
            <w:tcW w:w="2881" w:type="dxa"/>
            <w:vAlign w:val="top"/>
          </w:tcPr>
          <w:p w14:paraId="70285548">
            <w:pPr>
              <w:rPr>
                <w:rFonts w:hint="eastAsia" w:asciiTheme="minorEastAsia" w:hAnsiTheme="minorEastAsia" w:eastAsiaTheme="minorEastAsia" w:cstheme="minorEastAsia"/>
                <w:color w:val="auto"/>
                <w:sz w:val="21"/>
              </w:rPr>
            </w:pPr>
          </w:p>
        </w:tc>
        <w:tc>
          <w:tcPr>
            <w:tcW w:w="2657" w:type="dxa"/>
            <w:vAlign w:val="top"/>
          </w:tcPr>
          <w:p w14:paraId="5D6B5C9B">
            <w:pPr>
              <w:rPr>
                <w:rFonts w:hint="eastAsia" w:asciiTheme="minorEastAsia" w:hAnsiTheme="minorEastAsia" w:eastAsiaTheme="minorEastAsia" w:cstheme="minorEastAsia"/>
                <w:color w:val="auto"/>
                <w:sz w:val="21"/>
              </w:rPr>
            </w:pPr>
          </w:p>
        </w:tc>
        <w:tc>
          <w:tcPr>
            <w:tcW w:w="1688" w:type="dxa"/>
            <w:vAlign w:val="top"/>
          </w:tcPr>
          <w:p w14:paraId="1AC8625C">
            <w:pPr>
              <w:rPr>
                <w:rFonts w:hint="eastAsia" w:asciiTheme="minorEastAsia" w:hAnsiTheme="minorEastAsia" w:eastAsiaTheme="minorEastAsia" w:cstheme="minorEastAsia"/>
                <w:color w:val="auto"/>
                <w:sz w:val="21"/>
              </w:rPr>
            </w:pPr>
          </w:p>
        </w:tc>
        <w:tc>
          <w:tcPr>
            <w:tcW w:w="1333" w:type="dxa"/>
            <w:vAlign w:val="top"/>
          </w:tcPr>
          <w:p w14:paraId="202665B7">
            <w:pPr>
              <w:rPr>
                <w:rFonts w:hint="eastAsia" w:asciiTheme="minorEastAsia" w:hAnsiTheme="minorEastAsia" w:eastAsiaTheme="minorEastAsia" w:cstheme="minorEastAsia"/>
                <w:color w:val="auto"/>
                <w:sz w:val="21"/>
              </w:rPr>
            </w:pPr>
          </w:p>
        </w:tc>
      </w:tr>
      <w:tr w14:paraId="1B377E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14:paraId="540CFBE9">
            <w:pPr>
              <w:rPr>
                <w:rFonts w:hint="eastAsia" w:asciiTheme="minorEastAsia" w:hAnsiTheme="minorEastAsia" w:eastAsiaTheme="minorEastAsia" w:cstheme="minorEastAsia"/>
                <w:color w:val="auto"/>
                <w:sz w:val="21"/>
              </w:rPr>
            </w:pPr>
          </w:p>
        </w:tc>
        <w:tc>
          <w:tcPr>
            <w:tcW w:w="2881" w:type="dxa"/>
            <w:vAlign w:val="top"/>
          </w:tcPr>
          <w:p w14:paraId="3D705B92">
            <w:pPr>
              <w:rPr>
                <w:rFonts w:hint="eastAsia" w:asciiTheme="minorEastAsia" w:hAnsiTheme="minorEastAsia" w:eastAsiaTheme="minorEastAsia" w:cstheme="minorEastAsia"/>
                <w:color w:val="auto"/>
                <w:sz w:val="21"/>
              </w:rPr>
            </w:pPr>
          </w:p>
        </w:tc>
        <w:tc>
          <w:tcPr>
            <w:tcW w:w="2657" w:type="dxa"/>
            <w:vAlign w:val="top"/>
          </w:tcPr>
          <w:p w14:paraId="673D924C">
            <w:pPr>
              <w:rPr>
                <w:rFonts w:hint="eastAsia" w:asciiTheme="minorEastAsia" w:hAnsiTheme="minorEastAsia" w:eastAsiaTheme="minorEastAsia" w:cstheme="minorEastAsia"/>
                <w:color w:val="auto"/>
                <w:sz w:val="21"/>
              </w:rPr>
            </w:pPr>
          </w:p>
        </w:tc>
        <w:tc>
          <w:tcPr>
            <w:tcW w:w="1688" w:type="dxa"/>
            <w:vAlign w:val="top"/>
          </w:tcPr>
          <w:p w14:paraId="5EA8049A">
            <w:pPr>
              <w:rPr>
                <w:rFonts w:hint="eastAsia" w:asciiTheme="minorEastAsia" w:hAnsiTheme="minorEastAsia" w:eastAsiaTheme="minorEastAsia" w:cstheme="minorEastAsia"/>
                <w:color w:val="auto"/>
                <w:sz w:val="21"/>
              </w:rPr>
            </w:pPr>
          </w:p>
        </w:tc>
        <w:tc>
          <w:tcPr>
            <w:tcW w:w="1333" w:type="dxa"/>
            <w:vAlign w:val="top"/>
          </w:tcPr>
          <w:p w14:paraId="61E78D40">
            <w:pPr>
              <w:rPr>
                <w:rFonts w:hint="eastAsia" w:asciiTheme="minorEastAsia" w:hAnsiTheme="minorEastAsia" w:eastAsiaTheme="minorEastAsia" w:cstheme="minorEastAsia"/>
                <w:color w:val="auto"/>
                <w:sz w:val="21"/>
              </w:rPr>
            </w:pPr>
          </w:p>
        </w:tc>
      </w:tr>
      <w:tr w14:paraId="2E9FF9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62" w:type="dxa"/>
            <w:vAlign w:val="top"/>
          </w:tcPr>
          <w:p w14:paraId="24690B97">
            <w:pPr>
              <w:rPr>
                <w:rFonts w:hint="eastAsia" w:asciiTheme="minorEastAsia" w:hAnsiTheme="minorEastAsia" w:eastAsiaTheme="minorEastAsia" w:cstheme="minorEastAsia"/>
                <w:color w:val="auto"/>
                <w:sz w:val="21"/>
              </w:rPr>
            </w:pPr>
          </w:p>
        </w:tc>
        <w:tc>
          <w:tcPr>
            <w:tcW w:w="2881" w:type="dxa"/>
            <w:vAlign w:val="top"/>
          </w:tcPr>
          <w:p w14:paraId="3FD8C387">
            <w:pPr>
              <w:rPr>
                <w:rFonts w:hint="eastAsia" w:asciiTheme="minorEastAsia" w:hAnsiTheme="minorEastAsia" w:eastAsiaTheme="minorEastAsia" w:cstheme="minorEastAsia"/>
                <w:color w:val="auto"/>
                <w:sz w:val="21"/>
              </w:rPr>
            </w:pPr>
          </w:p>
        </w:tc>
        <w:tc>
          <w:tcPr>
            <w:tcW w:w="2657" w:type="dxa"/>
            <w:vAlign w:val="top"/>
          </w:tcPr>
          <w:p w14:paraId="1498F1B1">
            <w:pPr>
              <w:rPr>
                <w:rFonts w:hint="eastAsia" w:asciiTheme="minorEastAsia" w:hAnsiTheme="minorEastAsia" w:eastAsiaTheme="minorEastAsia" w:cstheme="minorEastAsia"/>
                <w:color w:val="auto"/>
                <w:sz w:val="21"/>
              </w:rPr>
            </w:pPr>
          </w:p>
        </w:tc>
        <w:tc>
          <w:tcPr>
            <w:tcW w:w="1688" w:type="dxa"/>
            <w:vAlign w:val="top"/>
          </w:tcPr>
          <w:p w14:paraId="42381E5E">
            <w:pPr>
              <w:rPr>
                <w:rFonts w:hint="eastAsia" w:asciiTheme="minorEastAsia" w:hAnsiTheme="minorEastAsia" w:eastAsiaTheme="minorEastAsia" w:cstheme="minorEastAsia"/>
                <w:color w:val="auto"/>
                <w:sz w:val="21"/>
              </w:rPr>
            </w:pPr>
          </w:p>
        </w:tc>
        <w:tc>
          <w:tcPr>
            <w:tcW w:w="1333" w:type="dxa"/>
            <w:vAlign w:val="top"/>
          </w:tcPr>
          <w:p w14:paraId="78554C89">
            <w:pPr>
              <w:rPr>
                <w:rFonts w:hint="eastAsia" w:asciiTheme="minorEastAsia" w:hAnsiTheme="minorEastAsia" w:eastAsiaTheme="minorEastAsia" w:cstheme="minorEastAsia"/>
                <w:color w:val="auto"/>
                <w:sz w:val="21"/>
              </w:rPr>
            </w:pPr>
          </w:p>
        </w:tc>
      </w:tr>
      <w:tr w14:paraId="272FD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62" w:type="dxa"/>
            <w:vAlign w:val="top"/>
          </w:tcPr>
          <w:p w14:paraId="7E47D4E0">
            <w:pPr>
              <w:rPr>
                <w:rFonts w:hint="eastAsia" w:asciiTheme="minorEastAsia" w:hAnsiTheme="minorEastAsia" w:eastAsiaTheme="minorEastAsia" w:cstheme="minorEastAsia"/>
                <w:color w:val="auto"/>
                <w:sz w:val="21"/>
              </w:rPr>
            </w:pPr>
          </w:p>
        </w:tc>
        <w:tc>
          <w:tcPr>
            <w:tcW w:w="2881" w:type="dxa"/>
            <w:vAlign w:val="top"/>
          </w:tcPr>
          <w:p w14:paraId="00815314">
            <w:pPr>
              <w:rPr>
                <w:rFonts w:hint="eastAsia" w:asciiTheme="minorEastAsia" w:hAnsiTheme="minorEastAsia" w:eastAsiaTheme="minorEastAsia" w:cstheme="minorEastAsia"/>
                <w:color w:val="auto"/>
                <w:sz w:val="21"/>
              </w:rPr>
            </w:pPr>
          </w:p>
        </w:tc>
        <w:tc>
          <w:tcPr>
            <w:tcW w:w="2657" w:type="dxa"/>
            <w:vAlign w:val="top"/>
          </w:tcPr>
          <w:p w14:paraId="1378A743">
            <w:pPr>
              <w:rPr>
                <w:rFonts w:hint="eastAsia" w:asciiTheme="minorEastAsia" w:hAnsiTheme="minorEastAsia" w:eastAsiaTheme="minorEastAsia" w:cstheme="minorEastAsia"/>
                <w:color w:val="auto"/>
                <w:sz w:val="21"/>
              </w:rPr>
            </w:pPr>
          </w:p>
        </w:tc>
        <w:tc>
          <w:tcPr>
            <w:tcW w:w="1688" w:type="dxa"/>
            <w:vAlign w:val="top"/>
          </w:tcPr>
          <w:p w14:paraId="652A67C9">
            <w:pPr>
              <w:rPr>
                <w:rFonts w:hint="eastAsia" w:asciiTheme="minorEastAsia" w:hAnsiTheme="minorEastAsia" w:eastAsiaTheme="minorEastAsia" w:cstheme="minorEastAsia"/>
                <w:color w:val="auto"/>
                <w:sz w:val="21"/>
              </w:rPr>
            </w:pPr>
          </w:p>
        </w:tc>
        <w:tc>
          <w:tcPr>
            <w:tcW w:w="1333" w:type="dxa"/>
            <w:vAlign w:val="top"/>
          </w:tcPr>
          <w:p w14:paraId="2356F928">
            <w:pPr>
              <w:rPr>
                <w:rFonts w:hint="eastAsia" w:asciiTheme="minorEastAsia" w:hAnsiTheme="minorEastAsia" w:eastAsiaTheme="minorEastAsia" w:cstheme="minorEastAsia"/>
                <w:color w:val="auto"/>
                <w:sz w:val="21"/>
              </w:rPr>
            </w:pPr>
          </w:p>
        </w:tc>
      </w:tr>
      <w:tr w14:paraId="0387BD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662" w:type="dxa"/>
            <w:vAlign w:val="top"/>
          </w:tcPr>
          <w:p w14:paraId="3F805993">
            <w:pPr>
              <w:rPr>
                <w:rFonts w:hint="eastAsia" w:asciiTheme="minorEastAsia" w:hAnsiTheme="minorEastAsia" w:eastAsiaTheme="minorEastAsia" w:cstheme="minorEastAsia"/>
                <w:color w:val="auto"/>
                <w:sz w:val="21"/>
              </w:rPr>
            </w:pPr>
          </w:p>
        </w:tc>
        <w:tc>
          <w:tcPr>
            <w:tcW w:w="2881" w:type="dxa"/>
            <w:vAlign w:val="top"/>
          </w:tcPr>
          <w:p w14:paraId="1DE4BBE8">
            <w:pPr>
              <w:rPr>
                <w:rFonts w:hint="eastAsia" w:asciiTheme="minorEastAsia" w:hAnsiTheme="minorEastAsia" w:eastAsiaTheme="minorEastAsia" w:cstheme="minorEastAsia"/>
                <w:color w:val="auto"/>
                <w:sz w:val="21"/>
              </w:rPr>
            </w:pPr>
          </w:p>
        </w:tc>
        <w:tc>
          <w:tcPr>
            <w:tcW w:w="2657" w:type="dxa"/>
            <w:vAlign w:val="top"/>
          </w:tcPr>
          <w:p w14:paraId="362A6C66">
            <w:pPr>
              <w:rPr>
                <w:rFonts w:hint="eastAsia" w:asciiTheme="minorEastAsia" w:hAnsiTheme="minorEastAsia" w:eastAsiaTheme="minorEastAsia" w:cstheme="minorEastAsia"/>
                <w:color w:val="auto"/>
                <w:sz w:val="21"/>
              </w:rPr>
            </w:pPr>
          </w:p>
        </w:tc>
        <w:tc>
          <w:tcPr>
            <w:tcW w:w="1688" w:type="dxa"/>
            <w:vAlign w:val="top"/>
          </w:tcPr>
          <w:p w14:paraId="67F44364">
            <w:pPr>
              <w:rPr>
                <w:rFonts w:hint="eastAsia" w:asciiTheme="minorEastAsia" w:hAnsiTheme="minorEastAsia" w:eastAsiaTheme="minorEastAsia" w:cstheme="minorEastAsia"/>
                <w:color w:val="auto"/>
                <w:sz w:val="21"/>
              </w:rPr>
            </w:pPr>
          </w:p>
        </w:tc>
        <w:tc>
          <w:tcPr>
            <w:tcW w:w="1333" w:type="dxa"/>
            <w:vAlign w:val="top"/>
          </w:tcPr>
          <w:p w14:paraId="3D76D9AA">
            <w:pPr>
              <w:rPr>
                <w:rFonts w:hint="eastAsia" w:asciiTheme="minorEastAsia" w:hAnsiTheme="minorEastAsia" w:eastAsiaTheme="minorEastAsia" w:cstheme="minorEastAsia"/>
                <w:color w:val="auto"/>
                <w:sz w:val="21"/>
              </w:rPr>
            </w:pPr>
          </w:p>
        </w:tc>
      </w:tr>
    </w:tbl>
    <w:p w14:paraId="46729ED2">
      <w:pPr>
        <w:spacing w:before="195" w:line="481" w:lineRule="auto"/>
        <w:ind w:left="490" w:right="460" w:hanging="1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说明：投标人保证：除技术规格响应偏离表列出的偏差外，投标</w:t>
      </w:r>
      <w:r>
        <w:rPr>
          <w:rFonts w:hint="eastAsia" w:asciiTheme="minorEastAsia" w:hAnsiTheme="minorEastAsia" w:eastAsiaTheme="minorEastAsia" w:cstheme="minorEastAsia"/>
          <w:color w:val="auto"/>
          <w:spacing w:val="-4"/>
          <w:sz w:val="24"/>
          <w:szCs w:val="24"/>
        </w:rPr>
        <w:t>人响应采购文件</w:t>
      </w:r>
      <w:r>
        <w:rPr>
          <w:rFonts w:hint="eastAsia" w:asciiTheme="minorEastAsia" w:hAnsiTheme="minorEastAsia" w:eastAsiaTheme="minorEastAsia" w:cstheme="minorEastAsia"/>
          <w:color w:val="auto"/>
          <w:spacing w:val="-2"/>
          <w:sz w:val="24"/>
          <w:szCs w:val="24"/>
        </w:rPr>
        <w:t>的全部要求。如未填写此表，则视为无偏离。</w:t>
      </w:r>
    </w:p>
    <w:p w14:paraId="7D010CF7">
      <w:pPr>
        <w:spacing w:before="317" w:line="222"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14:paraId="38E53C7A">
      <w:pPr>
        <w:pStyle w:val="3"/>
        <w:spacing w:line="470" w:lineRule="auto"/>
        <w:rPr>
          <w:rFonts w:hint="eastAsia" w:asciiTheme="minorEastAsia" w:hAnsiTheme="minorEastAsia" w:eastAsiaTheme="minorEastAsia" w:cstheme="minorEastAsia"/>
          <w:color w:val="auto"/>
        </w:rPr>
      </w:pPr>
    </w:p>
    <w:p w14:paraId="157CEB47">
      <w:pPr>
        <w:spacing w:before="79" w:line="222" w:lineRule="auto"/>
        <w:ind w:left="48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14:paraId="51AC50A2">
      <w:pPr>
        <w:spacing w:line="222" w:lineRule="auto"/>
        <w:rPr>
          <w:rFonts w:hint="eastAsia" w:asciiTheme="minorEastAsia" w:hAnsiTheme="minorEastAsia" w:eastAsiaTheme="minorEastAsia" w:cstheme="minorEastAsia"/>
          <w:color w:val="auto"/>
          <w:sz w:val="24"/>
          <w:szCs w:val="24"/>
        </w:rPr>
        <w:sectPr>
          <w:headerReference r:id="rId16" w:type="default"/>
          <w:footerReference r:id="rId17" w:type="default"/>
          <w:pgSz w:w="11906" w:h="16839"/>
          <w:pgMar w:top="2098" w:right="1474" w:bottom="1984" w:left="1587" w:header="1591" w:footer="1028" w:gutter="0"/>
          <w:pgNumType w:fmt="decimal"/>
          <w:cols w:space="720" w:num="1"/>
        </w:sectPr>
      </w:pPr>
    </w:p>
    <w:p w14:paraId="6F5ACB0E">
      <w:pPr>
        <w:pStyle w:val="3"/>
        <w:spacing w:line="272" w:lineRule="auto"/>
        <w:rPr>
          <w:rFonts w:hint="eastAsia" w:asciiTheme="minorEastAsia" w:hAnsiTheme="minorEastAsia" w:eastAsiaTheme="minorEastAsia" w:cstheme="minorEastAsia"/>
          <w:color w:val="auto"/>
        </w:rPr>
      </w:pPr>
    </w:p>
    <w:p w14:paraId="7E0D9B1D">
      <w:pPr>
        <w:pStyle w:val="3"/>
        <w:spacing w:line="272" w:lineRule="auto"/>
        <w:rPr>
          <w:rFonts w:hint="eastAsia" w:asciiTheme="minorEastAsia" w:hAnsiTheme="minorEastAsia" w:eastAsiaTheme="minorEastAsia" w:cstheme="minorEastAsia"/>
          <w:color w:val="auto"/>
        </w:rPr>
      </w:pPr>
    </w:p>
    <w:p w14:paraId="576AB4B1">
      <w:pPr>
        <w:pStyle w:val="18"/>
        <w:kinsoku/>
        <w:autoSpaceDE/>
        <w:autoSpaceDN/>
        <w:adjustRightInd/>
        <w:snapToGrid/>
        <w:jc w:val="center"/>
        <w:textAlignment w:val="auto"/>
        <w:rPr>
          <w:rFonts w:hint="eastAsia" w:ascii="宋体" w:hAnsi="宋体" w:eastAsia="宋体" w:cs="宋体"/>
          <w:b/>
          <w:snapToGrid/>
          <w:color w:val="auto"/>
          <w:sz w:val="32"/>
          <w:szCs w:val="32"/>
        </w:rPr>
      </w:pPr>
      <w:r>
        <w:rPr>
          <w:rFonts w:hint="eastAsia" w:ascii="宋体" w:hAnsi="宋体" w:eastAsia="宋体" w:cs="宋体"/>
          <w:b/>
          <w:snapToGrid/>
          <w:color w:val="auto"/>
          <w:sz w:val="32"/>
          <w:szCs w:val="32"/>
        </w:rPr>
        <w:t>第</w:t>
      </w:r>
      <w:r>
        <w:rPr>
          <w:rFonts w:hint="eastAsia" w:ascii="宋体" w:hAnsi="宋体" w:eastAsia="宋体" w:cs="宋体"/>
          <w:b/>
          <w:snapToGrid/>
          <w:color w:val="auto"/>
          <w:sz w:val="32"/>
          <w:szCs w:val="32"/>
          <w:lang w:val="en-US" w:eastAsia="zh-CN"/>
        </w:rPr>
        <w:t>3</w:t>
      </w:r>
      <w:r>
        <w:rPr>
          <w:rFonts w:hint="eastAsia" w:ascii="宋体" w:hAnsi="宋体" w:eastAsia="宋体" w:cs="宋体"/>
          <w:b/>
          <w:snapToGrid/>
          <w:color w:val="auto"/>
          <w:sz w:val="32"/>
          <w:szCs w:val="32"/>
        </w:rPr>
        <w:t>部分   法定代表人证明书与授权书</w:t>
      </w:r>
    </w:p>
    <w:p w14:paraId="16E4E6EB">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061F15CA">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r>
        <w:rPr>
          <w:rFonts w:hint="eastAsia" w:ascii="宋体" w:hAnsi="宋体" w:eastAsia="宋体" w:cs="宋体"/>
          <w:b/>
          <w:snapToGrid/>
          <w:color w:val="auto"/>
          <w:kern w:val="0"/>
          <w:sz w:val="32"/>
          <w:szCs w:val="32"/>
          <w:lang w:eastAsia="zh-CN"/>
        </w:rPr>
        <w:t>法定代表人证明书</w:t>
      </w:r>
    </w:p>
    <w:p w14:paraId="05C7C8B6">
      <w:pPr>
        <w:widowControl w:val="0"/>
        <w:tabs>
          <w:tab w:val="left" w:pos="210"/>
        </w:tabs>
        <w:kinsoku/>
        <w:autoSpaceDE/>
        <w:autoSpaceDN/>
        <w:adjustRightInd/>
        <w:snapToGrid/>
        <w:spacing w:line="320" w:lineRule="exact"/>
        <w:jc w:val="center"/>
        <w:textAlignment w:val="auto"/>
        <w:rPr>
          <w:rFonts w:hint="eastAsia" w:ascii="宋体" w:hAnsi="宋体" w:eastAsia="宋体" w:cs="宋体"/>
          <w:b/>
          <w:snapToGrid/>
          <w:color w:val="auto"/>
          <w:kern w:val="0"/>
          <w:sz w:val="32"/>
          <w:szCs w:val="32"/>
          <w:lang w:eastAsia="zh-CN"/>
        </w:rPr>
      </w:pPr>
    </w:p>
    <w:p w14:paraId="4BEC98EB">
      <w:pPr>
        <w:pStyle w:val="9"/>
        <w:kinsoku/>
        <w:autoSpaceDE/>
        <w:autoSpaceDN/>
        <w:snapToGrid/>
        <w:rPr>
          <w:rFonts w:hint="eastAsia" w:ascii="宋体" w:hAnsi="宋体" w:eastAsia="宋体" w:cs="宋体"/>
          <w:snapToGrid/>
          <w:color w:val="auto"/>
        </w:rPr>
      </w:pPr>
    </w:p>
    <w:p w14:paraId="192CD19F">
      <w:pPr>
        <w:pStyle w:val="9"/>
        <w:kinsoku/>
        <w:autoSpaceDE/>
        <w:autoSpaceDN/>
        <w:snapToGrid/>
        <w:rPr>
          <w:rFonts w:hint="eastAsia" w:ascii="宋体" w:hAnsi="宋体" w:eastAsia="宋体" w:cs="宋体"/>
          <w:snapToGrid/>
          <w:color w:val="auto"/>
        </w:rPr>
      </w:pPr>
    </w:p>
    <w:p w14:paraId="0EC8C657">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单位名称：</w:t>
      </w:r>
      <w:r>
        <w:rPr>
          <w:rFonts w:hint="eastAsia" w:ascii="宋体" w:hAnsi="宋体" w:eastAsia="宋体" w:cs="宋体"/>
          <w:snapToGrid/>
          <w:color w:val="auto"/>
          <w:kern w:val="2"/>
          <w:sz w:val="24"/>
          <w:szCs w:val="24"/>
          <w:u w:val="single"/>
          <w:lang w:eastAsia="zh-CN"/>
        </w:rPr>
        <w:t xml:space="preserve">                                                   .</w:t>
      </w:r>
    </w:p>
    <w:p w14:paraId="75DA4E7E">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单位性质：</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u w:val="thick"/>
          <w:lang w:eastAsia="zh-CN"/>
        </w:rPr>
        <w:t>.</w:t>
      </w:r>
    </w:p>
    <w:p w14:paraId="7E1744E3">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地    址：</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u w:val="thick"/>
          <w:lang w:eastAsia="zh-CN"/>
        </w:rPr>
        <w:t>.</w:t>
      </w:r>
    </w:p>
    <w:p w14:paraId="325F6934">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成立时间：</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年</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月</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日</w:t>
      </w:r>
    </w:p>
    <w:p w14:paraId="2D53A24E">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经营期限：</w:t>
      </w:r>
      <w:r>
        <w:rPr>
          <w:rFonts w:hint="eastAsia" w:ascii="宋体" w:hAnsi="宋体" w:eastAsia="宋体" w:cs="宋体"/>
          <w:snapToGrid/>
          <w:color w:val="auto"/>
          <w:kern w:val="2"/>
          <w:sz w:val="24"/>
          <w:szCs w:val="24"/>
          <w:u w:val="single"/>
          <w:lang w:eastAsia="zh-CN"/>
        </w:rPr>
        <w:t xml:space="preserve">                                                   .</w:t>
      </w:r>
    </w:p>
    <w:p w14:paraId="1C0715E1">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姓   名：</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性别：</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年龄：</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职务：</w:t>
      </w:r>
      <w:r>
        <w:rPr>
          <w:rFonts w:hint="eastAsia" w:ascii="宋体" w:hAnsi="宋体" w:eastAsia="宋体" w:cs="宋体"/>
          <w:snapToGrid/>
          <w:color w:val="auto"/>
          <w:kern w:val="2"/>
          <w:sz w:val="24"/>
          <w:szCs w:val="24"/>
          <w:u w:val="single"/>
          <w:lang w:eastAsia="zh-CN"/>
        </w:rPr>
        <w:t xml:space="preserve">          .</w:t>
      </w:r>
    </w:p>
    <w:p w14:paraId="1734C88F">
      <w:pPr>
        <w:widowControl w:val="0"/>
        <w:kinsoku/>
        <w:autoSpaceDE/>
        <w:autoSpaceDN/>
        <w:adjustRightInd/>
        <w:snapToGrid/>
        <w:spacing w:line="560" w:lineRule="exact"/>
        <w:ind w:firstLine="240" w:firstLineChars="100"/>
        <w:jc w:val="both"/>
        <w:textAlignment w:val="auto"/>
        <w:rPr>
          <w:rFonts w:hint="eastAsia" w:ascii="宋体" w:hAnsi="宋体" w:eastAsia="宋体" w:cs="宋体"/>
          <w:snapToGrid/>
          <w:color w:val="auto"/>
          <w:kern w:val="2"/>
          <w:sz w:val="24"/>
          <w:szCs w:val="24"/>
          <w:u w:val="thick"/>
          <w:lang w:eastAsia="zh-CN"/>
        </w:rPr>
      </w:pPr>
      <w:r>
        <w:rPr>
          <w:rFonts w:hint="eastAsia" w:ascii="宋体" w:hAnsi="宋体" w:eastAsia="宋体" w:cs="宋体"/>
          <w:snapToGrid/>
          <w:color w:val="auto"/>
          <w:kern w:val="2"/>
          <w:sz w:val="24"/>
          <w:szCs w:val="24"/>
          <w:lang w:eastAsia="zh-CN"/>
        </w:rPr>
        <w:t>系</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eastAsia="zh-CN"/>
        </w:rPr>
        <w:t>的法定代表人。</w:t>
      </w:r>
    </w:p>
    <w:p w14:paraId="037B2273">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p>
    <w:p w14:paraId="655C72BC">
      <w:pPr>
        <w:widowControl w:val="0"/>
        <w:kinsoku/>
        <w:autoSpaceDE/>
        <w:autoSpaceDN/>
        <w:adjustRightInd/>
        <w:snapToGrid/>
        <w:spacing w:line="560" w:lineRule="exact"/>
        <w:ind w:firstLine="307" w:firstLineChars="128"/>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特此证明。</w:t>
      </w:r>
    </w:p>
    <w:p w14:paraId="2A475840">
      <w:pPr>
        <w:pStyle w:val="5"/>
        <w:kinsoku/>
        <w:autoSpaceDE/>
        <w:autoSpaceDN/>
        <w:adjustRightInd/>
        <w:snapToGrid/>
        <w:ind w:left="0" w:leftChars="0" w:firstLine="0" w:firstLineChars="0"/>
        <w:textAlignment w:val="auto"/>
        <w:rPr>
          <w:rFonts w:hint="eastAsia" w:ascii="宋体" w:hAnsi="宋体" w:eastAsia="宋体" w:cs="宋体"/>
          <w:snapToGrid/>
          <w:color w:val="auto"/>
          <w:lang w:eastAsia="zh-CN"/>
        </w:rPr>
      </w:pPr>
      <w:r>
        <w:rPr>
          <w:rFonts w:hint="eastAsia" w:ascii="宋体" w:hAnsi="宋体" w:eastAsia="宋体" w:cs="宋体"/>
          <w:snapToGrid/>
          <w:color w:val="auto"/>
          <w:sz w:val="24"/>
          <w:lang w:eastAsia="zh-CN"/>
        </w:rPr>
        <w:t>（</w:t>
      </w:r>
      <w:r>
        <w:rPr>
          <w:rFonts w:hint="eastAsia" w:ascii="宋体" w:hAnsi="宋体" w:eastAsia="宋体" w:cs="宋体"/>
          <w:snapToGrid/>
          <w:color w:val="auto"/>
          <w:sz w:val="24"/>
          <w:lang w:val="en-US" w:eastAsia="zh-CN"/>
        </w:rPr>
        <w:t>附法定代表人身份证正反面</w:t>
      </w:r>
      <w:r>
        <w:rPr>
          <w:rFonts w:hint="eastAsia" w:ascii="宋体" w:hAnsi="宋体" w:eastAsia="宋体" w:cs="宋体"/>
          <w:snapToGrid/>
          <w:color w:val="auto"/>
          <w:sz w:val="24"/>
          <w:lang w:eastAsia="zh-CN"/>
        </w:rPr>
        <w:t>）</w:t>
      </w:r>
    </w:p>
    <w:p w14:paraId="231F3872">
      <w:pPr>
        <w:widowControl w:val="0"/>
        <w:kinsoku/>
        <w:autoSpaceDE/>
        <w:autoSpaceDN/>
        <w:adjustRightInd/>
        <w:snapToGrid/>
        <w:spacing w:line="560" w:lineRule="exact"/>
        <w:jc w:val="both"/>
        <w:textAlignment w:val="auto"/>
        <w:rPr>
          <w:rFonts w:hint="eastAsia" w:ascii="宋体" w:hAnsi="宋体" w:eastAsia="宋体" w:cs="宋体"/>
          <w:snapToGrid/>
          <w:color w:val="auto"/>
          <w:kern w:val="2"/>
          <w:sz w:val="24"/>
          <w:szCs w:val="24"/>
          <w:lang w:eastAsia="zh-CN"/>
        </w:rPr>
      </w:pPr>
    </w:p>
    <w:p w14:paraId="3CC1EFF2">
      <w:pPr>
        <w:widowControl w:val="0"/>
        <w:kinsoku/>
        <w:autoSpaceDE w:val="0"/>
        <w:autoSpaceDN w:val="0"/>
        <w:adjustRightInd w:val="0"/>
        <w:snapToGrid/>
        <w:spacing w:line="324" w:lineRule="auto"/>
        <w:jc w:val="both"/>
        <w:textAlignment w:val="auto"/>
        <w:rPr>
          <w:rFonts w:hint="eastAsia" w:ascii="宋体" w:hAnsi="宋体" w:eastAsia="宋体" w:cs="宋体"/>
          <w:snapToGrid/>
          <w:color w:val="auto"/>
          <w:kern w:val="2"/>
          <w:sz w:val="24"/>
          <w:szCs w:val="24"/>
          <w:lang w:val="zh-CN" w:eastAsia="zh-CN"/>
        </w:rPr>
      </w:pPr>
    </w:p>
    <w:p w14:paraId="774ED887">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lang w:val="zh-CN" w:eastAsia="zh-CN"/>
        </w:rPr>
      </w:pPr>
    </w:p>
    <w:p w14:paraId="6F5FE418">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lang w:val="zh-CN" w:eastAsia="zh-CN"/>
        </w:rPr>
      </w:pPr>
    </w:p>
    <w:p w14:paraId="780B8151">
      <w:pPr>
        <w:widowControl w:val="0"/>
        <w:kinsoku/>
        <w:autoSpaceDE w:val="0"/>
        <w:autoSpaceDN w:val="0"/>
        <w:adjustRightInd w:val="0"/>
        <w:snapToGrid/>
        <w:spacing w:line="324" w:lineRule="auto"/>
        <w:ind w:firstLine="1920" w:firstLineChars="800"/>
        <w:jc w:val="both"/>
        <w:textAlignment w:val="auto"/>
        <w:rPr>
          <w:rFonts w:hint="eastAsia" w:ascii="宋体" w:hAnsi="宋体" w:eastAsia="宋体" w:cs="宋体"/>
          <w:snapToGrid/>
          <w:color w:val="auto"/>
          <w:kern w:val="2"/>
          <w:sz w:val="24"/>
          <w:szCs w:val="24"/>
          <w:u w:val="single"/>
          <w:lang w:val="zh-CN" w:eastAsia="zh-CN"/>
        </w:rPr>
      </w:pPr>
      <w:r>
        <w:rPr>
          <w:rFonts w:hint="eastAsia" w:ascii="宋体" w:hAnsi="宋体" w:eastAsia="宋体" w:cs="宋体"/>
          <w:snapToGrid/>
          <w:color w:val="auto"/>
          <w:kern w:val="2"/>
          <w:sz w:val="24"/>
          <w:szCs w:val="24"/>
          <w:lang w:val="zh-CN" w:eastAsia="zh-CN"/>
        </w:rPr>
        <w:t>供</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应</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商：</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val="zh-CN" w:eastAsia="zh-CN"/>
        </w:rPr>
        <w:t>（盖单位公章）</w:t>
      </w:r>
    </w:p>
    <w:p w14:paraId="3794A897">
      <w:pPr>
        <w:widowControl w:val="0"/>
        <w:kinsoku/>
        <w:autoSpaceDE w:val="0"/>
        <w:autoSpaceDN w:val="0"/>
        <w:adjustRightInd w:val="0"/>
        <w:snapToGrid/>
        <w:spacing w:line="324" w:lineRule="auto"/>
        <w:jc w:val="both"/>
        <w:textAlignment w:val="auto"/>
        <w:rPr>
          <w:rFonts w:hint="eastAsia" w:ascii="宋体" w:hAnsi="宋体" w:eastAsia="宋体" w:cs="宋体"/>
          <w:snapToGrid/>
          <w:color w:val="auto"/>
          <w:kern w:val="2"/>
          <w:sz w:val="24"/>
          <w:szCs w:val="24"/>
          <w:lang w:val="zh-CN" w:eastAsia="zh-CN"/>
        </w:rPr>
      </w:pPr>
    </w:p>
    <w:p w14:paraId="60D8EB94">
      <w:pPr>
        <w:widowControl w:val="0"/>
        <w:kinsoku/>
        <w:autoSpaceDE w:val="0"/>
        <w:autoSpaceDN w:val="0"/>
        <w:adjustRightInd w:val="0"/>
        <w:snapToGrid/>
        <w:spacing w:line="324" w:lineRule="auto"/>
        <w:ind w:firstLine="960" w:firstLineChars="400"/>
        <w:jc w:val="both"/>
        <w:textAlignment w:val="auto"/>
        <w:rPr>
          <w:rFonts w:hint="eastAsia" w:ascii="宋体" w:hAnsi="宋体" w:eastAsia="宋体" w:cs="宋体"/>
          <w:snapToGrid/>
          <w:color w:val="auto"/>
          <w:kern w:val="2"/>
          <w:sz w:val="24"/>
          <w:szCs w:val="24"/>
          <w:u w:val="single"/>
          <w:lang w:val="zh-CN" w:eastAsia="zh-CN"/>
        </w:rPr>
      </w:pPr>
      <w:r>
        <w:rPr>
          <w:rFonts w:hint="eastAsia" w:ascii="宋体" w:hAnsi="宋体" w:eastAsia="宋体" w:cs="宋体"/>
          <w:snapToGrid/>
          <w:color w:val="auto"/>
          <w:kern w:val="2"/>
          <w:sz w:val="24"/>
          <w:szCs w:val="24"/>
          <w:lang w:val="zh-CN" w:eastAsia="zh-CN"/>
        </w:rPr>
        <w:t>法定代表人或其委托代理人：</w:t>
      </w:r>
      <w:r>
        <w:rPr>
          <w:rFonts w:hint="eastAsia" w:ascii="宋体" w:hAnsi="宋体" w:eastAsia="宋体" w:cs="宋体"/>
          <w:snapToGrid/>
          <w:color w:val="auto"/>
          <w:kern w:val="2"/>
          <w:sz w:val="24"/>
          <w:szCs w:val="24"/>
          <w:u w:val="single"/>
          <w:lang w:eastAsia="zh-CN"/>
        </w:rPr>
        <w:t xml:space="preserve">                     </w:t>
      </w:r>
      <w:r>
        <w:rPr>
          <w:rFonts w:hint="eastAsia" w:ascii="宋体" w:hAnsi="宋体" w:eastAsia="宋体" w:cs="宋体"/>
          <w:snapToGrid/>
          <w:color w:val="auto"/>
          <w:kern w:val="2"/>
          <w:sz w:val="24"/>
          <w:szCs w:val="24"/>
          <w:lang w:val="zh-CN" w:eastAsia="zh-CN"/>
        </w:rPr>
        <w:t>（签字</w:t>
      </w:r>
      <w:r>
        <w:rPr>
          <w:rFonts w:hint="eastAsia" w:ascii="宋体" w:hAnsi="宋体" w:eastAsia="宋体" w:cs="宋体"/>
          <w:snapToGrid/>
          <w:color w:val="auto"/>
          <w:kern w:val="2"/>
          <w:sz w:val="24"/>
          <w:szCs w:val="24"/>
          <w:lang w:val="en-US" w:eastAsia="zh-CN"/>
        </w:rPr>
        <w:t>或</w:t>
      </w:r>
      <w:r>
        <w:rPr>
          <w:rFonts w:hint="eastAsia" w:ascii="宋体" w:hAnsi="宋体" w:eastAsia="宋体" w:cs="宋体"/>
          <w:snapToGrid/>
          <w:color w:val="auto"/>
          <w:kern w:val="2"/>
          <w:sz w:val="24"/>
          <w:szCs w:val="24"/>
          <w:lang w:val="zh-CN" w:eastAsia="zh-CN"/>
        </w:rPr>
        <w:t>盖章）</w:t>
      </w:r>
    </w:p>
    <w:p w14:paraId="43AB7894">
      <w:pPr>
        <w:widowControl w:val="0"/>
        <w:kinsoku/>
        <w:autoSpaceDE w:val="0"/>
        <w:autoSpaceDN w:val="0"/>
        <w:adjustRightInd w:val="0"/>
        <w:snapToGrid/>
        <w:spacing w:line="324" w:lineRule="auto"/>
        <w:jc w:val="right"/>
        <w:textAlignment w:val="auto"/>
        <w:rPr>
          <w:rFonts w:hint="eastAsia" w:ascii="宋体" w:hAnsi="宋体" w:eastAsia="宋体" w:cs="宋体"/>
          <w:snapToGrid/>
          <w:color w:val="auto"/>
          <w:kern w:val="2"/>
          <w:sz w:val="24"/>
          <w:szCs w:val="24"/>
          <w:lang w:eastAsia="zh-CN"/>
        </w:rPr>
      </w:pPr>
    </w:p>
    <w:p w14:paraId="0DE2B5E2">
      <w:pPr>
        <w:widowControl w:val="0"/>
        <w:kinsoku/>
        <w:autoSpaceDE/>
        <w:autoSpaceDN/>
        <w:adjustRightInd/>
        <w:snapToGrid/>
        <w:spacing w:line="324" w:lineRule="auto"/>
        <w:jc w:val="center"/>
        <w:textAlignment w:val="auto"/>
        <w:rPr>
          <w:rFonts w:hint="eastAsia" w:asciiTheme="minorEastAsia" w:hAnsiTheme="minorEastAsia" w:eastAsiaTheme="minorEastAsia" w:cstheme="minorEastAsia"/>
          <w:color w:val="auto"/>
        </w:rPr>
      </w:pP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 xml:space="preserve">日      </w:t>
      </w:r>
      <w:r>
        <w:rPr>
          <w:rFonts w:hint="eastAsia" w:ascii="宋体" w:hAnsi="宋体" w:eastAsia="宋体" w:cs="宋体"/>
          <w:snapToGrid/>
          <w:color w:val="auto"/>
          <w:kern w:val="2"/>
          <w:sz w:val="24"/>
          <w:szCs w:val="24"/>
          <w:lang w:eastAsia="zh-CN"/>
        </w:rPr>
        <w:t xml:space="preserve"> </w:t>
      </w:r>
      <w:r>
        <w:rPr>
          <w:rFonts w:hint="eastAsia" w:ascii="宋体" w:hAnsi="宋体" w:eastAsia="宋体" w:cs="宋体"/>
          <w:snapToGrid/>
          <w:color w:val="auto"/>
          <w:kern w:val="2"/>
          <w:sz w:val="24"/>
          <w:szCs w:val="24"/>
          <w:lang w:val="zh-CN" w:eastAsia="zh-CN"/>
        </w:rPr>
        <w:t xml:space="preserve"> 期：</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年</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月</w:t>
      </w:r>
      <w:r>
        <w:rPr>
          <w:rFonts w:hint="eastAsia" w:ascii="宋体" w:hAnsi="宋体" w:eastAsia="宋体" w:cs="宋体"/>
          <w:snapToGrid/>
          <w:color w:val="auto"/>
          <w:kern w:val="2"/>
          <w:sz w:val="24"/>
          <w:szCs w:val="24"/>
          <w:u w:val="single"/>
          <w:lang w:val="zh-CN" w:eastAsia="zh-CN"/>
        </w:rPr>
        <w:t xml:space="preserve">       </w:t>
      </w:r>
      <w:r>
        <w:rPr>
          <w:rFonts w:hint="eastAsia" w:ascii="宋体" w:hAnsi="宋体" w:eastAsia="宋体" w:cs="宋体"/>
          <w:snapToGrid/>
          <w:color w:val="auto"/>
          <w:kern w:val="2"/>
          <w:sz w:val="24"/>
          <w:szCs w:val="24"/>
          <w:lang w:val="zh-CN" w:eastAsia="zh-CN"/>
        </w:rPr>
        <w:t>日</w:t>
      </w:r>
    </w:p>
    <w:p w14:paraId="5EB7E94F">
      <w:pPr>
        <w:pStyle w:val="3"/>
        <w:spacing w:line="247" w:lineRule="auto"/>
        <w:rPr>
          <w:rFonts w:hint="eastAsia" w:asciiTheme="minorEastAsia" w:hAnsiTheme="minorEastAsia" w:eastAsiaTheme="minorEastAsia" w:cstheme="minorEastAsia"/>
          <w:color w:val="auto"/>
        </w:rPr>
      </w:pPr>
    </w:p>
    <w:p w14:paraId="43512335">
      <w:pPr>
        <w:spacing w:before="101" w:line="228" w:lineRule="auto"/>
        <w:ind w:left="259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法定代表人授权委托书</w:t>
      </w:r>
    </w:p>
    <w:p w14:paraId="174C2EF2">
      <w:pPr>
        <w:spacing w:before="195" w:line="431" w:lineRule="auto"/>
        <w:ind w:left="29" w:right="11"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本授权委托书声明：本人</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3"/>
          <w:sz w:val="24"/>
          <w:szCs w:val="24"/>
        </w:rPr>
        <w:t>（姓名）系</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3"/>
          <w:sz w:val="24"/>
          <w:szCs w:val="24"/>
        </w:rPr>
        <w:t>（供应商名称）的</w:t>
      </w:r>
      <w:r>
        <w:rPr>
          <w:rFonts w:hint="eastAsia" w:asciiTheme="minorEastAsia" w:hAnsiTheme="minorEastAsia" w:eastAsiaTheme="minorEastAsia" w:cstheme="minorEastAsia"/>
          <w:color w:val="auto"/>
          <w:spacing w:val="14"/>
          <w:sz w:val="24"/>
          <w:szCs w:val="24"/>
        </w:rPr>
        <w:t xml:space="preserve"> </w:t>
      </w:r>
      <w:r>
        <w:rPr>
          <w:rFonts w:hint="eastAsia" w:asciiTheme="minorEastAsia" w:hAnsiTheme="minorEastAsia" w:eastAsiaTheme="minorEastAsia" w:cstheme="minorEastAsia"/>
          <w:color w:val="auto"/>
          <w:sz w:val="24"/>
          <w:szCs w:val="24"/>
        </w:rPr>
        <w:t>法定代表人，现授权委托</w:t>
      </w:r>
      <w:r>
        <w:rPr>
          <w:rFonts w:hint="eastAsia" w:asciiTheme="minorEastAsia" w:hAnsiTheme="minorEastAsia" w:eastAsiaTheme="minorEastAsia" w:cstheme="minorEastAsia"/>
          <w:color w:val="auto"/>
          <w:spacing w:val="-118"/>
          <w:sz w:val="24"/>
          <w:szCs w:val="24"/>
        </w:rPr>
        <w:t xml:space="preserve"> </w:t>
      </w:r>
      <w:r>
        <w:rPr>
          <w:rFonts w:hint="eastAsia" w:asciiTheme="minorEastAsia" w:hAnsiTheme="minorEastAsia" w:eastAsiaTheme="minorEastAsia" w:cstheme="minorEastAsia"/>
          <w:color w:val="auto"/>
          <w:spacing w:val="12"/>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z w:val="24"/>
          <w:szCs w:val="24"/>
        </w:rPr>
        <w:t>代表我公司全权办理</w:t>
      </w:r>
      <w:r>
        <w:rPr>
          <w:rFonts w:hint="eastAsia" w:asciiTheme="minorEastAsia" w:hAnsiTheme="minorEastAsia" w:eastAsiaTheme="minorEastAsia" w:cstheme="minorEastAsia"/>
          <w:color w:val="auto"/>
          <w:spacing w:val="-113"/>
          <w:sz w:val="24"/>
          <w:szCs w:val="24"/>
        </w:rPr>
        <w:t xml:space="preserve"> </w:t>
      </w:r>
      <w:r>
        <w:rPr>
          <w:rFonts w:hint="eastAsia" w:asciiTheme="minorEastAsia" w:hAnsiTheme="minorEastAsia" w:eastAsiaTheme="minorEastAsia" w:cstheme="minorEastAsia"/>
          <w:color w:val="auto"/>
          <w:spacing w:val="39"/>
          <w:sz w:val="24"/>
          <w:szCs w:val="24"/>
          <w:u w:val="single" w:color="auto"/>
        </w:rPr>
        <w:t xml:space="preserve">  </w:t>
      </w:r>
      <w:r>
        <w:rPr>
          <w:rFonts w:hint="eastAsia" w:asciiTheme="minorEastAsia" w:hAnsiTheme="minorEastAsia" w:eastAsiaTheme="minorEastAsia" w:cstheme="minorEastAsia"/>
          <w:color w:val="auto"/>
          <w:sz w:val="24"/>
          <w:szCs w:val="24"/>
          <w:u w:val="single" w:color="auto"/>
        </w:rPr>
        <w:t>（项目名称</w:t>
      </w:r>
      <w:r>
        <w:rPr>
          <w:rFonts w:hint="eastAsia" w:asciiTheme="minorEastAsia" w:hAnsiTheme="minorEastAsia" w:eastAsiaTheme="minorEastAsia" w:cstheme="minorEastAsia"/>
          <w:color w:val="auto"/>
          <w:spacing w:val="-49"/>
          <w:sz w:val="24"/>
          <w:szCs w:val="24"/>
          <w:u w:val="single" w:color="auto"/>
        </w:rPr>
        <w:t>）（</w:t>
      </w:r>
      <w:r>
        <w:rPr>
          <w:rFonts w:hint="eastAsia" w:asciiTheme="minorEastAsia" w:hAnsiTheme="minorEastAsia" w:eastAsiaTheme="minorEastAsia" w:cstheme="minorEastAsia"/>
          <w:color w:val="auto"/>
          <w:sz w:val="24"/>
          <w:szCs w:val="24"/>
          <w:u w:val="single" w:color="auto"/>
        </w:rPr>
        <w:t>采</w:t>
      </w:r>
      <w:r>
        <w:rPr>
          <w:rFonts w:hint="eastAsia" w:asciiTheme="minorEastAsia" w:hAnsiTheme="minorEastAsia" w:eastAsiaTheme="minorEastAsia" w:cstheme="minorEastAsia"/>
          <w:color w:val="auto"/>
          <w:spacing w:val="-2"/>
          <w:sz w:val="24"/>
          <w:szCs w:val="24"/>
          <w:u w:val="single" w:color="auto"/>
        </w:rPr>
        <w:t xml:space="preserve">购项目编号）   </w:t>
      </w:r>
      <w:r>
        <w:rPr>
          <w:rFonts w:hint="eastAsia" w:asciiTheme="minorEastAsia" w:hAnsiTheme="minorEastAsia" w:eastAsiaTheme="minorEastAsia" w:cstheme="minorEastAsia"/>
          <w:color w:val="auto"/>
          <w:spacing w:val="-75"/>
          <w:sz w:val="24"/>
          <w:szCs w:val="24"/>
        </w:rPr>
        <w:t xml:space="preserve"> </w:t>
      </w:r>
      <w:r>
        <w:rPr>
          <w:rFonts w:hint="eastAsia" w:asciiTheme="minorEastAsia" w:hAnsiTheme="minorEastAsia" w:eastAsiaTheme="minorEastAsia" w:cstheme="minorEastAsia"/>
          <w:color w:val="auto"/>
          <w:spacing w:val="-2"/>
          <w:sz w:val="24"/>
          <w:szCs w:val="24"/>
        </w:rPr>
        <w:t>的投标，以本公司名义处理一切与之有关的事务。</w:t>
      </w:r>
    </w:p>
    <w:p w14:paraId="28B756E7">
      <w:pPr>
        <w:spacing w:line="218" w:lineRule="auto"/>
        <w:ind w:left="39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代理人无转委托权，特此委托。</w:t>
      </w:r>
    </w:p>
    <w:p w14:paraId="46E159E7">
      <w:pPr>
        <w:spacing w:before="277" w:line="430" w:lineRule="auto"/>
        <w:ind w:left="80" w:right="13" w:firstLine="310"/>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本授权书于</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3"/>
          <w:sz w:val="24"/>
          <w:szCs w:val="24"/>
        </w:rPr>
        <w:t>年</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3"/>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49"/>
          <w:sz w:val="24"/>
          <w:szCs w:val="24"/>
        </w:rPr>
        <w:t xml:space="preserve"> </w:t>
      </w:r>
      <w:r>
        <w:rPr>
          <w:rFonts w:hint="eastAsia" w:asciiTheme="minorEastAsia" w:hAnsiTheme="minorEastAsia" w:eastAsiaTheme="minorEastAsia" w:cstheme="minorEastAsia"/>
          <w:color w:val="auto"/>
          <w:spacing w:val="-3"/>
          <w:sz w:val="24"/>
          <w:szCs w:val="24"/>
        </w:rPr>
        <w:t>日签字生效，有效期自递交响应文件截止之日起</w:t>
      </w:r>
      <w:r>
        <w:rPr>
          <w:rFonts w:hint="eastAsia" w:asciiTheme="minorEastAsia" w:hAnsiTheme="minorEastAsia" w:eastAsiaTheme="minorEastAsia" w:cstheme="minorEastAsia"/>
          <w:color w:val="auto"/>
          <w:spacing w:val="-3"/>
          <w:sz w:val="24"/>
          <w:szCs w:val="24"/>
          <w:u w:val="single"/>
        </w:rPr>
        <w:t xml:space="preserve">      </w:t>
      </w:r>
      <w:r>
        <w:rPr>
          <w:rFonts w:hint="eastAsia" w:asciiTheme="minorEastAsia" w:hAnsiTheme="minorEastAsia" w:eastAsiaTheme="minorEastAsia" w:cstheme="minorEastAsia"/>
          <w:color w:val="auto"/>
          <w:spacing w:val="-3"/>
          <w:sz w:val="24"/>
          <w:szCs w:val="24"/>
        </w:rPr>
        <w:t>日历天。</w:t>
      </w:r>
    </w:p>
    <w:p w14:paraId="0BB9E4E7">
      <w:pPr>
        <w:spacing w:before="1" w:line="223" w:lineRule="auto"/>
        <w:ind w:left="3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特此证明。</w:t>
      </w:r>
    </w:p>
    <w:p w14:paraId="1E66101B">
      <w:pPr>
        <w:spacing w:before="151" w:line="222" w:lineRule="auto"/>
        <w:ind w:left="3191"/>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身份证复印件粘贴处</w:t>
      </w:r>
    </w:p>
    <w:p w14:paraId="67703AEE">
      <w:pPr>
        <w:spacing w:line="79" w:lineRule="exact"/>
        <w:rPr>
          <w:rFonts w:hint="eastAsia" w:asciiTheme="minorEastAsia" w:hAnsiTheme="minorEastAsia" w:eastAsiaTheme="minorEastAsia" w:cstheme="minorEastAsia"/>
          <w:color w:val="auto"/>
        </w:rPr>
      </w:pPr>
    </w:p>
    <w:tbl>
      <w:tblPr>
        <w:tblStyle w:val="15"/>
        <w:tblW w:w="7947" w:type="dxa"/>
        <w:tblInd w:w="3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962"/>
        <w:gridCol w:w="3985"/>
      </w:tblGrid>
      <w:tr w14:paraId="26D80E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3962" w:type="dxa"/>
            <w:vAlign w:val="top"/>
          </w:tcPr>
          <w:p w14:paraId="57FAE236">
            <w:pPr>
              <w:spacing w:line="274" w:lineRule="auto"/>
              <w:rPr>
                <w:rFonts w:hint="eastAsia" w:asciiTheme="minorEastAsia" w:hAnsiTheme="minorEastAsia" w:eastAsiaTheme="minorEastAsia" w:cstheme="minorEastAsia"/>
                <w:color w:val="auto"/>
                <w:sz w:val="21"/>
              </w:rPr>
            </w:pPr>
          </w:p>
          <w:p w14:paraId="7D5E1F24">
            <w:pPr>
              <w:spacing w:line="274" w:lineRule="auto"/>
              <w:rPr>
                <w:rFonts w:hint="eastAsia" w:asciiTheme="minorEastAsia" w:hAnsiTheme="minorEastAsia" w:eastAsiaTheme="minorEastAsia" w:cstheme="minorEastAsia"/>
                <w:color w:val="auto"/>
                <w:sz w:val="21"/>
              </w:rPr>
            </w:pPr>
          </w:p>
          <w:p w14:paraId="6F4306A7">
            <w:pPr>
              <w:spacing w:line="274" w:lineRule="auto"/>
              <w:rPr>
                <w:rFonts w:hint="eastAsia" w:asciiTheme="minorEastAsia" w:hAnsiTheme="minorEastAsia" w:eastAsiaTheme="minorEastAsia" w:cstheme="minorEastAsia"/>
                <w:color w:val="auto"/>
                <w:sz w:val="21"/>
              </w:rPr>
            </w:pPr>
          </w:p>
          <w:p w14:paraId="40256908">
            <w:pPr>
              <w:spacing w:line="274" w:lineRule="auto"/>
              <w:rPr>
                <w:rFonts w:hint="eastAsia" w:asciiTheme="minorEastAsia" w:hAnsiTheme="minorEastAsia" w:eastAsiaTheme="minorEastAsia" w:cstheme="minorEastAsia"/>
                <w:color w:val="auto"/>
                <w:sz w:val="21"/>
              </w:rPr>
            </w:pPr>
          </w:p>
          <w:p w14:paraId="4243BB9F">
            <w:pPr>
              <w:spacing w:line="274" w:lineRule="auto"/>
              <w:rPr>
                <w:rFonts w:hint="eastAsia" w:asciiTheme="minorEastAsia" w:hAnsiTheme="minorEastAsia" w:eastAsiaTheme="minorEastAsia" w:cstheme="minorEastAsia"/>
                <w:color w:val="auto"/>
                <w:sz w:val="21"/>
              </w:rPr>
            </w:pPr>
          </w:p>
          <w:p w14:paraId="4D995CDD">
            <w:pPr>
              <w:spacing w:line="274" w:lineRule="auto"/>
              <w:rPr>
                <w:rFonts w:hint="eastAsia" w:asciiTheme="minorEastAsia" w:hAnsiTheme="minorEastAsia" w:eastAsiaTheme="minorEastAsia" w:cstheme="minorEastAsia"/>
                <w:color w:val="auto"/>
                <w:sz w:val="21"/>
              </w:rPr>
            </w:pPr>
          </w:p>
          <w:p w14:paraId="469898E5">
            <w:pPr>
              <w:spacing w:line="275" w:lineRule="auto"/>
              <w:rPr>
                <w:rFonts w:hint="eastAsia" w:asciiTheme="minorEastAsia" w:hAnsiTheme="minorEastAsia" w:eastAsiaTheme="minorEastAsia" w:cstheme="minorEastAsia"/>
                <w:color w:val="auto"/>
                <w:sz w:val="21"/>
              </w:rPr>
            </w:pPr>
          </w:p>
          <w:p w14:paraId="4698EB09">
            <w:pPr>
              <w:pStyle w:val="16"/>
              <w:spacing w:before="71" w:line="222" w:lineRule="auto"/>
              <w:ind w:left="902"/>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3"/>
                <w:sz w:val="22"/>
                <w:szCs w:val="22"/>
              </w:rPr>
              <w:t>法人代表身份证复印件</w:t>
            </w:r>
          </w:p>
        </w:tc>
        <w:tc>
          <w:tcPr>
            <w:tcW w:w="3985" w:type="dxa"/>
            <w:vAlign w:val="top"/>
          </w:tcPr>
          <w:p w14:paraId="38D94A14">
            <w:pPr>
              <w:spacing w:line="274" w:lineRule="auto"/>
              <w:rPr>
                <w:rFonts w:hint="eastAsia" w:asciiTheme="minorEastAsia" w:hAnsiTheme="minorEastAsia" w:eastAsiaTheme="minorEastAsia" w:cstheme="minorEastAsia"/>
                <w:color w:val="auto"/>
                <w:sz w:val="21"/>
              </w:rPr>
            </w:pPr>
          </w:p>
          <w:p w14:paraId="4236D59D">
            <w:pPr>
              <w:spacing w:line="274" w:lineRule="auto"/>
              <w:rPr>
                <w:rFonts w:hint="eastAsia" w:asciiTheme="minorEastAsia" w:hAnsiTheme="minorEastAsia" w:eastAsiaTheme="minorEastAsia" w:cstheme="minorEastAsia"/>
                <w:color w:val="auto"/>
                <w:sz w:val="21"/>
              </w:rPr>
            </w:pPr>
          </w:p>
          <w:p w14:paraId="43395624">
            <w:pPr>
              <w:spacing w:line="274" w:lineRule="auto"/>
              <w:rPr>
                <w:rFonts w:hint="eastAsia" w:asciiTheme="minorEastAsia" w:hAnsiTheme="minorEastAsia" w:eastAsiaTheme="minorEastAsia" w:cstheme="minorEastAsia"/>
                <w:color w:val="auto"/>
                <w:sz w:val="21"/>
              </w:rPr>
            </w:pPr>
          </w:p>
          <w:p w14:paraId="3EC8CCCC">
            <w:pPr>
              <w:spacing w:line="274" w:lineRule="auto"/>
              <w:rPr>
                <w:rFonts w:hint="eastAsia" w:asciiTheme="minorEastAsia" w:hAnsiTheme="minorEastAsia" w:eastAsiaTheme="minorEastAsia" w:cstheme="minorEastAsia"/>
                <w:color w:val="auto"/>
                <w:sz w:val="21"/>
              </w:rPr>
            </w:pPr>
          </w:p>
          <w:p w14:paraId="2AB4A470">
            <w:pPr>
              <w:spacing w:line="274" w:lineRule="auto"/>
              <w:rPr>
                <w:rFonts w:hint="eastAsia" w:asciiTheme="minorEastAsia" w:hAnsiTheme="minorEastAsia" w:eastAsiaTheme="minorEastAsia" w:cstheme="minorEastAsia"/>
                <w:color w:val="auto"/>
                <w:sz w:val="21"/>
              </w:rPr>
            </w:pPr>
          </w:p>
          <w:p w14:paraId="29D4BAC8">
            <w:pPr>
              <w:spacing w:line="274" w:lineRule="auto"/>
              <w:rPr>
                <w:rFonts w:hint="eastAsia" w:asciiTheme="minorEastAsia" w:hAnsiTheme="minorEastAsia" w:eastAsiaTheme="minorEastAsia" w:cstheme="minorEastAsia"/>
                <w:color w:val="auto"/>
                <w:sz w:val="21"/>
              </w:rPr>
            </w:pPr>
          </w:p>
          <w:p w14:paraId="0C918C1E">
            <w:pPr>
              <w:spacing w:line="275" w:lineRule="auto"/>
              <w:rPr>
                <w:rFonts w:hint="eastAsia" w:asciiTheme="minorEastAsia" w:hAnsiTheme="minorEastAsia" w:eastAsiaTheme="minorEastAsia" w:cstheme="minorEastAsia"/>
                <w:color w:val="auto"/>
                <w:sz w:val="21"/>
              </w:rPr>
            </w:pPr>
          </w:p>
          <w:p w14:paraId="2FD55CB4">
            <w:pPr>
              <w:pStyle w:val="16"/>
              <w:spacing w:before="71" w:line="222" w:lineRule="auto"/>
              <w:ind w:left="909"/>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3"/>
                <w:sz w:val="22"/>
                <w:szCs w:val="22"/>
              </w:rPr>
              <w:t>法人代表身份证复印件</w:t>
            </w:r>
          </w:p>
        </w:tc>
      </w:tr>
      <w:tr w14:paraId="25D7B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3962" w:type="dxa"/>
            <w:vAlign w:val="top"/>
          </w:tcPr>
          <w:p w14:paraId="3A2DB0A4">
            <w:pPr>
              <w:spacing w:line="273" w:lineRule="auto"/>
              <w:rPr>
                <w:rFonts w:hint="eastAsia" w:asciiTheme="minorEastAsia" w:hAnsiTheme="minorEastAsia" w:eastAsiaTheme="minorEastAsia" w:cstheme="minorEastAsia"/>
                <w:color w:val="auto"/>
                <w:sz w:val="21"/>
              </w:rPr>
            </w:pPr>
          </w:p>
          <w:p w14:paraId="5340A014">
            <w:pPr>
              <w:spacing w:line="274" w:lineRule="auto"/>
              <w:rPr>
                <w:rFonts w:hint="eastAsia" w:asciiTheme="minorEastAsia" w:hAnsiTheme="minorEastAsia" w:eastAsiaTheme="minorEastAsia" w:cstheme="minorEastAsia"/>
                <w:color w:val="auto"/>
                <w:sz w:val="21"/>
              </w:rPr>
            </w:pPr>
          </w:p>
          <w:p w14:paraId="23B7DFA6">
            <w:pPr>
              <w:spacing w:line="274" w:lineRule="auto"/>
              <w:rPr>
                <w:rFonts w:hint="eastAsia" w:asciiTheme="minorEastAsia" w:hAnsiTheme="minorEastAsia" w:eastAsiaTheme="minorEastAsia" w:cstheme="minorEastAsia"/>
                <w:color w:val="auto"/>
                <w:sz w:val="21"/>
              </w:rPr>
            </w:pPr>
          </w:p>
          <w:p w14:paraId="07487862">
            <w:pPr>
              <w:spacing w:line="274" w:lineRule="auto"/>
              <w:rPr>
                <w:rFonts w:hint="eastAsia" w:asciiTheme="minorEastAsia" w:hAnsiTheme="minorEastAsia" w:eastAsiaTheme="minorEastAsia" w:cstheme="minorEastAsia"/>
                <w:color w:val="auto"/>
                <w:sz w:val="21"/>
              </w:rPr>
            </w:pPr>
          </w:p>
          <w:p w14:paraId="22CEB8E8">
            <w:pPr>
              <w:spacing w:line="274" w:lineRule="auto"/>
              <w:rPr>
                <w:rFonts w:hint="eastAsia" w:asciiTheme="minorEastAsia" w:hAnsiTheme="minorEastAsia" w:eastAsiaTheme="minorEastAsia" w:cstheme="minorEastAsia"/>
                <w:color w:val="auto"/>
                <w:sz w:val="21"/>
              </w:rPr>
            </w:pPr>
          </w:p>
          <w:p w14:paraId="729FC7C7">
            <w:pPr>
              <w:spacing w:line="274" w:lineRule="auto"/>
              <w:rPr>
                <w:rFonts w:hint="eastAsia" w:asciiTheme="minorEastAsia" w:hAnsiTheme="minorEastAsia" w:eastAsiaTheme="minorEastAsia" w:cstheme="minorEastAsia"/>
                <w:color w:val="auto"/>
                <w:sz w:val="21"/>
              </w:rPr>
            </w:pPr>
          </w:p>
          <w:p w14:paraId="0A3D9945">
            <w:pPr>
              <w:spacing w:line="274" w:lineRule="auto"/>
              <w:rPr>
                <w:rFonts w:hint="eastAsia" w:asciiTheme="minorEastAsia" w:hAnsiTheme="minorEastAsia" w:eastAsiaTheme="minorEastAsia" w:cstheme="minorEastAsia"/>
                <w:color w:val="auto"/>
                <w:sz w:val="21"/>
              </w:rPr>
            </w:pPr>
          </w:p>
          <w:p w14:paraId="0B3E7790">
            <w:pPr>
              <w:pStyle w:val="16"/>
              <w:spacing w:before="71" w:line="222" w:lineRule="auto"/>
              <w:ind w:left="784"/>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授权委托人身份证复印件</w:t>
            </w:r>
          </w:p>
        </w:tc>
        <w:tc>
          <w:tcPr>
            <w:tcW w:w="3985" w:type="dxa"/>
            <w:vAlign w:val="top"/>
          </w:tcPr>
          <w:p w14:paraId="60E26B53">
            <w:pPr>
              <w:spacing w:line="273" w:lineRule="auto"/>
              <w:rPr>
                <w:rFonts w:hint="eastAsia" w:asciiTheme="minorEastAsia" w:hAnsiTheme="minorEastAsia" w:eastAsiaTheme="minorEastAsia" w:cstheme="minorEastAsia"/>
                <w:color w:val="auto"/>
                <w:sz w:val="21"/>
              </w:rPr>
            </w:pPr>
          </w:p>
          <w:p w14:paraId="276B8B8E">
            <w:pPr>
              <w:spacing w:line="274" w:lineRule="auto"/>
              <w:rPr>
                <w:rFonts w:hint="eastAsia" w:asciiTheme="minorEastAsia" w:hAnsiTheme="minorEastAsia" w:eastAsiaTheme="minorEastAsia" w:cstheme="minorEastAsia"/>
                <w:color w:val="auto"/>
                <w:sz w:val="21"/>
              </w:rPr>
            </w:pPr>
          </w:p>
          <w:p w14:paraId="0C9A8077">
            <w:pPr>
              <w:spacing w:line="274" w:lineRule="auto"/>
              <w:rPr>
                <w:rFonts w:hint="eastAsia" w:asciiTheme="minorEastAsia" w:hAnsiTheme="minorEastAsia" w:eastAsiaTheme="minorEastAsia" w:cstheme="minorEastAsia"/>
                <w:color w:val="auto"/>
                <w:sz w:val="21"/>
              </w:rPr>
            </w:pPr>
          </w:p>
          <w:p w14:paraId="2D8C5467">
            <w:pPr>
              <w:spacing w:line="274" w:lineRule="auto"/>
              <w:rPr>
                <w:rFonts w:hint="eastAsia" w:asciiTheme="minorEastAsia" w:hAnsiTheme="minorEastAsia" w:eastAsiaTheme="minorEastAsia" w:cstheme="minorEastAsia"/>
                <w:color w:val="auto"/>
                <w:sz w:val="21"/>
              </w:rPr>
            </w:pPr>
          </w:p>
          <w:p w14:paraId="3CAA6003">
            <w:pPr>
              <w:spacing w:line="274" w:lineRule="auto"/>
              <w:rPr>
                <w:rFonts w:hint="eastAsia" w:asciiTheme="minorEastAsia" w:hAnsiTheme="minorEastAsia" w:eastAsiaTheme="minorEastAsia" w:cstheme="minorEastAsia"/>
                <w:color w:val="auto"/>
                <w:sz w:val="21"/>
              </w:rPr>
            </w:pPr>
          </w:p>
          <w:p w14:paraId="37CF01E2">
            <w:pPr>
              <w:spacing w:line="274" w:lineRule="auto"/>
              <w:rPr>
                <w:rFonts w:hint="eastAsia" w:asciiTheme="minorEastAsia" w:hAnsiTheme="minorEastAsia" w:eastAsiaTheme="minorEastAsia" w:cstheme="minorEastAsia"/>
                <w:color w:val="auto"/>
                <w:sz w:val="21"/>
              </w:rPr>
            </w:pPr>
          </w:p>
          <w:p w14:paraId="059B6395">
            <w:pPr>
              <w:spacing w:line="274" w:lineRule="auto"/>
              <w:rPr>
                <w:rFonts w:hint="eastAsia" w:asciiTheme="minorEastAsia" w:hAnsiTheme="minorEastAsia" w:eastAsiaTheme="minorEastAsia" w:cstheme="minorEastAsia"/>
                <w:color w:val="auto"/>
                <w:sz w:val="21"/>
              </w:rPr>
            </w:pPr>
          </w:p>
          <w:p w14:paraId="41B539B2">
            <w:pPr>
              <w:pStyle w:val="16"/>
              <w:spacing w:before="71" w:line="222" w:lineRule="auto"/>
              <w:ind w:left="792"/>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pacing w:val="-2"/>
                <w:sz w:val="22"/>
                <w:szCs w:val="22"/>
              </w:rPr>
              <w:t>授权委托人身份证复印件</w:t>
            </w:r>
          </w:p>
        </w:tc>
      </w:tr>
    </w:tbl>
    <w:p w14:paraId="497A7FCD">
      <w:pPr>
        <w:pStyle w:val="3"/>
        <w:rPr>
          <w:rFonts w:hint="eastAsia" w:asciiTheme="minorEastAsia" w:hAnsiTheme="minorEastAsia" w:eastAsiaTheme="minorEastAsia" w:cstheme="minorEastAsia"/>
          <w:color w:val="auto"/>
        </w:rPr>
      </w:pPr>
    </w:p>
    <w:p w14:paraId="1F000018">
      <w:pPr>
        <w:pStyle w:val="3"/>
        <w:rPr>
          <w:rFonts w:hint="eastAsia" w:asciiTheme="minorEastAsia" w:hAnsiTheme="minorEastAsia" w:eastAsiaTheme="minorEastAsia" w:cstheme="minorEastAsia"/>
          <w:color w:val="auto"/>
        </w:rPr>
      </w:pPr>
    </w:p>
    <w:p w14:paraId="66FC6139">
      <w:pPr>
        <w:pStyle w:val="3"/>
        <w:rPr>
          <w:rFonts w:hint="eastAsia" w:asciiTheme="minorEastAsia" w:hAnsiTheme="minorEastAsia" w:eastAsiaTheme="minorEastAsia" w:cstheme="minorEastAsia"/>
          <w:color w:val="auto"/>
        </w:rPr>
      </w:pPr>
    </w:p>
    <w:p w14:paraId="5FABD489">
      <w:pPr>
        <w:spacing w:before="79" w:line="221" w:lineRule="auto"/>
        <w:ind w:left="19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供  应</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商</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3"/>
          <w:sz w:val="24"/>
          <w:szCs w:val="24"/>
        </w:rPr>
        <w:t>（</w:t>
      </w:r>
      <w:r>
        <w:rPr>
          <w:rFonts w:hint="eastAsia" w:asciiTheme="minorEastAsia" w:hAnsiTheme="minorEastAsia" w:eastAsiaTheme="minorEastAsia" w:cstheme="minorEastAsia"/>
          <w:color w:val="auto"/>
          <w:spacing w:val="2"/>
          <w:sz w:val="24"/>
          <w:szCs w:val="24"/>
        </w:rPr>
        <w:t>盖单位公章）</w:t>
      </w:r>
    </w:p>
    <w:p w14:paraId="158C8A81">
      <w:pPr>
        <w:pStyle w:val="3"/>
        <w:spacing w:line="250" w:lineRule="auto"/>
        <w:rPr>
          <w:rFonts w:hint="eastAsia" w:asciiTheme="minorEastAsia" w:hAnsiTheme="minorEastAsia" w:eastAsiaTheme="minorEastAsia" w:cstheme="minorEastAsia"/>
          <w:color w:val="auto"/>
        </w:rPr>
      </w:pPr>
    </w:p>
    <w:p w14:paraId="10CD6DF4">
      <w:pPr>
        <w:pStyle w:val="3"/>
        <w:spacing w:line="251" w:lineRule="auto"/>
        <w:rPr>
          <w:rFonts w:hint="eastAsia" w:asciiTheme="minorEastAsia" w:hAnsiTheme="minorEastAsia" w:eastAsiaTheme="minorEastAsia" w:cstheme="minorEastAsia"/>
          <w:color w:val="auto"/>
        </w:rPr>
      </w:pPr>
    </w:p>
    <w:p w14:paraId="0A8F1962">
      <w:pPr>
        <w:spacing w:before="78" w:line="222" w:lineRule="auto"/>
        <w:ind w:left="1984"/>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sz w:val="24"/>
          <w:szCs w:val="24"/>
        </w:rPr>
        <w:t>法定代表人</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8"/>
          <w:sz w:val="24"/>
          <w:szCs w:val="24"/>
        </w:rPr>
        <w:t>（</w:t>
      </w:r>
      <w:r>
        <w:rPr>
          <w:rFonts w:hint="eastAsia" w:asciiTheme="minorEastAsia" w:hAnsiTheme="minorEastAsia" w:eastAsiaTheme="minorEastAsia" w:cstheme="minorEastAsia"/>
          <w:color w:val="auto"/>
          <w:spacing w:val="1"/>
          <w:sz w:val="24"/>
          <w:szCs w:val="24"/>
        </w:rPr>
        <w:t>签字或盖章）</w:t>
      </w:r>
    </w:p>
    <w:p w14:paraId="2E0F9DE4">
      <w:pPr>
        <w:pStyle w:val="3"/>
        <w:spacing w:line="249" w:lineRule="auto"/>
        <w:rPr>
          <w:rFonts w:hint="eastAsia" w:asciiTheme="minorEastAsia" w:hAnsiTheme="minorEastAsia" w:eastAsiaTheme="minorEastAsia" w:cstheme="minorEastAsia"/>
          <w:color w:val="auto"/>
        </w:rPr>
      </w:pPr>
    </w:p>
    <w:p w14:paraId="1ABF667A">
      <w:pPr>
        <w:spacing w:before="78" w:line="222" w:lineRule="auto"/>
        <w:jc w:val="center"/>
        <w:rPr>
          <w:rFonts w:hint="eastAsia" w:asciiTheme="minorEastAsia" w:hAnsiTheme="minorEastAsia" w:eastAsiaTheme="minorEastAsia" w:cstheme="minorEastAsia"/>
          <w:color w:val="auto"/>
          <w:sz w:val="24"/>
          <w:szCs w:val="24"/>
        </w:rPr>
        <w:sectPr>
          <w:headerReference r:id="rId18" w:type="default"/>
          <w:footerReference r:id="rId19"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20"/>
          <w:sz w:val="24"/>
          <w:szCs w:val="24"/>
          <w:lang w:val="en-US" w:eastAsia="zh-CN"/>
        </w:rPr>
        <w:t xml:space="preserve"> </w:t>
      </w:r>
      <w:r>
        <w:rPr>
          <w:rFonts w:hint="eastAsia" w:asciiTheme="minorEastAsia" w:hAnsiTheme="minorEastAsia" w:eastAsiaTheme="minorEastAsia" w:cstheme="minorEastAsia"/>
          <w:color w:val="auto"/>
          <w:spacing w:val="-20"/>
          <w:sz w:val="24"/>
          <w:szCs w:val="24"/>
        </w:rPr>
        <w:t>日       期：</w:t>
      </w:r>
      <w:r>
        <w:rPr>
          <w:rFonts w:hint="eastAsia" w:asciiTheme="minorEastAsia" w:hAnsiTheme="minorEastAsia" w:eastAsiaTheme="minorEastAsia" w:cstheme="minorEastAsia"/>
          <w:color w:val="auto"/>
          <w:spacing w:val="-20"/>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21"/>
          <w:sz w:val="24"/>
          <w:szCs w:val="24"/>
        </w:rPr>
        <w:t>年</w:t>
      </w:r>
      <w:r>
        <w:rPr>
          <w:rFonts w:hint="eastAsia" w:asciiTheme="minorEastAsia" w:hAnsiTheme="minorEastAsia" w:eastAsiaTheme="minorEastAsia" w:cstheme="minorEastAsia"/>
          <w:color w:val="auto"/>
          <w:spacing w:val="10"/>
          <w:sz w:val="24"/>
          <w:szCs w:val="24"/>
          <w:u w:val="single" w:color="auto"/>
        </w:rPr>
        <w:t xml:space="preserve">           </w:t>
      </w:r>
      <w:r>
        <w:rPr>
          <w:rFonts w:hint="eastAsia" w:asciiTheme="minorEastAsia" w:hAnsiTheme="minorEastAsia" w:eastAsiaTheme="minorEastAsia" w:cstheme="minorEastAsia"/>
          <w:color w:val="auto"/>
          <w:spacing w:val="-82"/>
          <w:sz w:val="24"/>
          <w:szCs w:val="24"/>
        </w:rPr>
        <w:t xml:space="preserve"> </w:t>
      </w:r>
      <w:r>
        <w:rPr>
          <w:rFonts w:hint="eastAsia" w:asciiTheme="minorEastAsia" w:hAnsiTheme="minorEastAsia" w:eastAsiaTheme="minorEastAsia" w:cstheme="minorEastAsia"/>
          <w:color w:val="auto"/>
          <w:spacing w:val="-21"/>
          <w:sz w:val="24"/>
          <w:szCs w:val="24"/>
        </w:rPr>
        <w:t>月</w:t>
      </w:r>
      <w:r>
        <w:rPr>
          <w:rFonts w:hint="eastAsia" w:asciiTheme="minorEastAsia" w:hAnsiTheme="minorEastAsia" w:eastAsiaTheme="minorEastAsia" w:cstheme="minorEastAsia"/>
          <w:color w:val="auto"/>
          <w:spacing w:val="11"/>
          <w:sz w:val="24"/>
          <w:szCs w:val="24"/>
          <w:u w:val="single" w:color="auto"/>
        </w:rPr>
        <w:t xml:space="preserve">          </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21"/>
          <w:sz w:val="24"/>
          <w:szCs w:val="24"/>
        </w:rPr>
        <w:t>日</w:t>
      </w:r>
    </w:p>
    <w:p w14:paraId="78F9396A">
      <w:pPr>
        <w:pStyle w:val="3"/>
        <w:spacing w:line="272" w:lineRule="auto"/>
        <w:rPr>
          <w:rFonts w:hint="eastAsia" w:asciiTheme="minorEastAsia" w:hAnsiTheme="minorEastAsia" w:eastAsiaTheme="minorEastAsia" w:cstheme="minorEastAsia"/>
          <w:color w:val="auto"/>
        </w:rPr>
      </w:pPr>
    </w:p>
    <w:p w14:paraId="3B6840D3">
      <w:pPr>
        <w:spacing w:before="101" w:line="228" w:lineRule="auto"/>
        <w:ind w:left="195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第</w:t>
      </w:r>
      <w:r>
        <w:rPr>
          <w:rFonts w:hint="eastAsia" w:asciiTheme="minorEastAsia" w:hAnsiTheme="minorEastAsia" w:eastAsiaTheme="minorEastAsia" w:cstheme="minorEastAsia"/>
          <w:color w:val="auto"/>
          <w:spacing w:val="-59"/>
          <w:sz w:val="31"/>
          <w:szCs w:val="31"/>
        </w:rPr>
        <w:t xml:space="preserve"> </w:t>
      </w:r>
      <w:r>
        <w:rPr>
          <w:rFonts w:hint="eastAsia" w:asciiTheme="minorEastAsia" w:hAnsiTheme="minorEastAsia" w:eastAsiaTheme="minorEastAsia" w:cstheme="minorEastAsia"/>
          <w:b/>
          <w:bCs/>
          <w:color w:val="auto"/>
          <w:spacing w:val="2"/>
          <w:sz w:val="31"/>
          <w:szCs w:val="31"/>
        </w:rPr>
        <w:t>4</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2"/>
          <w:sz w:val="31"/>
          <w:szCs w:val="31"/>
        </w:rPr>
        <w:t>部分</w:t>
      </w:r>
      <w:r>
        <w:rPr>
          <w:rFonts w:hint="eastAsia" w:asciiTheme="minorEastAsia" w:hAnsiTheme="minorEastAsia" w:eastAsiaTheme="minorEastAsia" w:cstheme="minorEastAsia"/>
          <w:color w:val="auto"/>
          <w:spacing w:val="2"/>
          <w:sz w:val="31"/>
          <w:szCs w:val="31"/>
        </w:rPr>
        <w:t xml:space="preserve">  </w:t>
      </w:r>
      <w:r>
        <w:rPr>
          <w:rFonts w:hint="eastAsia" w:asciiTheme="minorEastAsia" w:hAnsiTheme="minorEastAsia" w:eastAsiaTheme="minorEastAsia" w:cstheme="minorEastAsia"/>
          <w:b/>
          <w:bCs/>
          <w:color w:val="auto"/>
          <w:spacing w:val="2"/>
          <w:sz w:val="31"/>
          <w:szCs w:val="31"/>
        </w:rPr>
        <w:t>供应商</w:t>
      </w:r>
      <w:r>
        <w:rPr>
          <w:rFonts w:hint="eastAsia" w:asciiTheme="minorEastAsia" w:hAnsiTheme="minorEastAsia" w:eastAsiaTheme="minorEastAsia" w:cstheme="minorEastAsia"/>
          <w:b/>
          <w:bCs/>
          <w:color w:val="auto"/>
          <w:spacing w:val="2"/>
          <w:sz w:val="31"/>
          <w:szCs w:val="31"/>
          <w:lang w:val="en-US" w:eastAsia="zh-CN"/>
        </w:rPr>
        <w:t>资格</w:t>
      </w:r>
      <w:r>
        <w:rPr>
          <w:rFonts w:hint="eastAsia" w:asciiTheme="minorEastAsia" w:hAnsiTheme="minorEastAsia" w:eastAsiaTheme="minorEastAsia" w:cstheme="minorEastAsia"/>
          <w:b/>
          <w:bCs/>
          <w:color w:val="auto"/>
          <w:spacing w:val="2"/>
          <w:sz w:val="31"/>
          <w:szCs w:val="31"/>
        </w:rPr>
        <w:t>证明文件</w:t>
      </w:r>
    </w:p>
    <w:p w14:paraId="45E9C979">
      <w:pPr>
        <w:spacing w:before="201" w:line="291" w:lineRule="auto"/>
        <w:ind w:left="32" w:right="16" w:firstLine="235" w:firstLineChars="1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1.</w:t>
      </w:r>
      <w:r>
        <w:rPr>
          <w:rFonts w:hint="eastAsia" w:asciiTheme="minorEastAsia" w:hAnsiTheme="minorEastAsia" w:eastAsiaTheme="minorEastAsia" w:cstheme="minorEastAsia"/>
          <w:b/>
          <w:bCs/>
          <w:color w:val="auto"/>
          <w:spacing w:val="-3"/>
          <w:sz w:val="24"/>
          <w:szCs w:val="24"/>
        </w:rPr>
        <w:t>基本资格条件：投标人符合《政府采购法》第二十二条规定条件的承诺函</w:t>
      </w:r>
      <w:r>
        <w:rPr>
          <w:rFonts w:hint="eastAsia" w:asciiTheme="minorEastAsia" w:hAnsiTheme="minorEastAsia" w:eastAsiaTheme="minorEastAsia" w:cstheme="minorEastAsia"/>
          <w:color w:val="auto"/>
          <w:spacing w:val="18"/>
          <w:sz w:val="24"/>
          <w:szCs w:val="24"/>
        </w:rPr>
        <w:t xml:space="preserve"> </w:t>
      </w:r>
      <w:r>
        <w:rPr>
          <w:rFonts w:hint="eastAsia" w:asciiTheme="minorEastAsia" w:hAnsiTheme="minorEastAsia" w:eastAsiaTheme="minorEastAsia" w:cstheme="minorEastAsia"/>
          <w:color w:val="auto"/>
          <w:spacing w:val="-2"/>
          <w:sz w:val="24"/>
          <w:szCs w:val="24"/>
        </w:rPr>
        <w:t>致：</w:t>
      </w:r>
      <w:r>
        <w:rPr>
          <w:rFonts w:hint="eastAsia" w:asciiTheme="minorEastAsia" w:hAnsiTheme="minorEastAsia" w:eastAsiaTheme="minorEastAsia" w:cstheme="minorEastAsia"/>
          <w:color w:val="auto"/>
          <w:spacing w:val="-2"/>
          <w:sz w:val="24"/>
          <w:szCs w:val="24"/>
          <w:lang w:eastAsia="zh-CN"/>
        </w:rPr>
        <w:t>富县政府采购管理中心</w:t>
      </w:r>
      <w:r>
        <w:rPr>
          <w:rFonts w:hint="eastAsia" w:asciiTheme="minorEastAsia" w:hAnsiTheme="minorEastAsia" w:eastAsiaTheme="minorEastAsia" w:cstheme="minorEastAsia"/>
          <w:color w:val="auto"/>
          <w:spacing w:val="-2"/>
          <w:sz w:val="24"/>
          <w:szCs w:val="24"/>
        </w:rPr>
        <w:t>：</w:t>
      </w:r>
    </w:p>
    <w:p w14:paraId="314129C8">
      <w:pPr>
        <w:spacing w:before="178" w:line="360" w:lineRule="auto"/>
        <w:ind w:left="30" w:right="16" w:firstLine="5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本公司</w:t>
      </w:r>
      <w:r>
        <w:rPr>
          <w:rFonts w:hint="eastAsia" w:asciiTheme="minorEastAsia" w:hAnsiTheme="minorEastAsia" w:eastAsiaTheme="minorEastAsia" w:cstheme="minorEastAsia"/>
          <w:color w:val="auto"/>
          <w:spacing w:val="1"/>
          <w:sz w:val="24"/>
          <w:szCs w:val="24"/>
          <w:u w:val="single" w:color="auto"/>
        </w:rPr>
        <w:t xml:space="preserve">  （公司名称）</w:t>
      </w:r>
      <w:r>
        <w:rPr>
          <w:rFonts w:hint="eastAsia" w:asciiTheme="minorEastAsia" w:hAnsiTheme="minorEastAsia" w:eastAsiaTheme="minorEastAsia" w:cstheme="minorEastAsia"/>
          <w:color w:val="auto"/>
          <w:spacing w:val="1"/>
          <w:sz w:val="24"/>
          <w:szCs w:val="24"/>
        </w:rPr>
        <w:t>参加</w:t>
      </w:r>
      <w:r>
        <w:rPr>
          <w:rFonts w:hint="eastAsia" w:asciiTheme="minorEastAsia" w:hAnsiTheme="minorEastAsia" w:eastAsiaTheme="minorEastAsia" w:cstheme="minorEastAsia"/>
          <w:color w:val="auto"/>
          <w:spacing w:val="1"/>
          <w:sz w:val="24"/>
          <w:szCs w:val="24"/>
          <w:u w:val="single" w:color="auto"/>
        </w:rPr>
        <w:t xml:space="preserve">                 （项目</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2"/>
          <w:sz w:val="24"/>
          <w:szCs w:val="24"/>
          <w:u w:val="single" w:color="auto"/>
        </w:rPr>
        <w:t>名称）</w:t>
      </w:r>
      <w:r>
        <w:rPr>
          <w:rFonts w:hint="eastAsia" w:asciiTheme="minorEastAsia" w:hAnsiTheme="minorEastAsia" w:eastAsiaTheme="minorEastAsia" w:cstheme="minorEastAsia"/>
          <w:color w:val="auto"/>
          <w:spacing w:val="-2"/>
          <w:sz w:val="24"/>
          <w:szCs w:val="24"/>
        </w:rPr>
        <w:t>的招标活动，现承诺：</w:t>
      </w:r>
    </w:p>
    <w:p w14:paraId="4026F253">
      <w:pPr>
        <w:spacing w:line="222" w:lineRule="auto"/>
        <w:ind w:left="5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我公司满足政府采购法第二十二条关于投标人的资格要求：</w:t>
      </w:r>
    </w:p>
    <w:p w14:paraId="696A4E6B">
      <w:pPr>
        <w:spacing w:before="178"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（一）具有独立承担民事责任的能力；</w:t>
      </w:r>
    </w:p>
    <w:p w14:paraId="5E2F89CA">
      <w:pPr>
        <w:spacing w:before="180"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（二）具有良好的商业信誉和健全的财务会计制度；</w:t>
      </w:r>
    </w:p>
    <w:p w14:paraId="60C19479">
      <w:pPr>
        <w:spacing w:before="179"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（三）具有履行合同所必需的设备和专业技术能力；</w:t>
      </w:r>
    </w:p>
    <w:p w14:paraId="09DDDA11">
      <w:pPr>
        <w:spacing w:before="181"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（四）有依法缴纳税收和社会保障资金的良好记录；</w:t>
      </w:r>
    </w:p>
    <w:p w14:paraId="0A93AA11">
      <w:pPr>
        <w:spacing w:before="182" w:line="219"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（五）参加政府采购活动前三年内，在经营活动中没有重大违法记录；</w:t>
      </w:r>
    </w:p>
    <w:p w14:paraId="0F623FB4">
      <w:pPr>
        <w:spacing w:before="182"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（六）法律、行政法规规定的其他条件。</w:t>
      </w:r>
    </w:p>
    <w:p w14:paraId="301C655C">
      <w:pPr>
        <w:spacing w:before="181" w:line="360" w:lineRule="auto"/>
        <w:ind w:left="39" w:right="13" w:firstLine="5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同时也满足本项目法律法规规章规定关于投标人的其他资格性条件，未参</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1"/>
          <w:sz w:val="24"/>
          <w:szCs w:val="24"/>
        </w:rPr>
        <w:t>与本采购项目前期咨询论证，不属于禁止参加投标的投标人。</w:t>
      </w:r>
    </w:p>
    <w:p w14:paraId="03CAA386">
      <w:pPr>
        <w:spacing w:line="222" w:lineRule="auto"/>
        <w:ind w:left="5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如违反以上承诺，本公司愿承担一切法律责任。</w:t>
      </w:r>
    </w:p>
    <w:p w14:paraId="59FE9477">
      <w:pPr>
        <w:pStyle w:val="3"/>
        <w:spacing w:line="282" w:lineRule="auto"/>
        <w:rPr>
          <w:rFonts w:hint="eastAsia" w:asciiTheme="minorEastAsia" w:hAnsiTheme="minorEastAsia" w:eastAsiaTheme="minorEastAsia" w:cstheme="minorEastAsia"/>
          <w:color w:val="auto"/>
        </w:rPr>
      </w:pPr>
    </w:p>
    <w:p w14:paraId="2A946249">
      <w:pPr>
        <w:pStyle w:val="3"/>
        <w:spacing w:line="283" w:lineRule="auto"/>
        <w:rPr>
          <w:rFonts w:hint="eastAsia" w:asciiTheme="minorEastAsia" w:hAnsiTheme="minorEastAsia" w:eastAsiaTheme="minorEastAsia" w:cstheme="minorEastAsia"/>
          <w:color w:val="auto"/>
        </w:rPr>
      </w:pPr>
    </w:p>
    <w:p w14:paraId="57A0CCD0">
      <w:pPr>
        <w:spacing w:before="79" w:line="222" w:lineRule="auto"/>
        <w:ind w:left="45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3D2FBD18">
      <w:pPr>
        <w:pStyle w:val="3"/>
        <w:spacing w:line="282" w:lineRule="auto"/>
        <w:rPr>
          <w:rFonts w:hint="eastAsia" w:asciiTheme="minorEastAsia" w:hAnsiTheme="minorEastAsia" w:eastAsiaTheme="minorEastAsia" w:cstheme="minorEastAsia"/>
          <w:color w:val="auto"/>
        </w:rPr>
      </w:pPr>
    </w:p>
    <w:p w14:paraId="00117168">
      <w:pPr>
        <w:pStyle w:val="3"/>
        <w:spacing w:line="283" w:lineRule="auto"/>
        <w:rPr>
          <w:rFonts w:hint="eastAsia" w:asciiTheme="minorEastAsia" w:hAnsiTheme="minorEastAsia" w:eastAsiaTheme="minorEastAsia" w:cstheme="minorEastAsia"/>
          <w:color w:val="auto"/>
        </w:rPr>
      </w:pPr>
    </w:p>
    <w:p w14:paraId="4118B32A">
      <w:pPr>
        <w:spacing w:before="79" w:line="222" w:lineRule="auto"/>
        <w:ind w:left="375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1B41B98">
      <w:pPr>
        <w:pStyle w:val="3"/>
        <w:spacing w:line="323" w:lineRule="auto"/>
        <w:rPr>
          <w:rFonts w:hint="eastAsia" w:asciiTheme="minorEastAsia" w:hAnsiTheme="minorEastAsia" w:eastAsiaTheme="minorEastAsia" w:cstheme="minorEastAsia"/>
          <w:color w:val="auto"/>
        </w:rPr>
      </w:pPr>
    </w:p>
    <w:p w14:paraId="77D9C0D8">
      <w:pPr>
        <w:pStyle w:val="3"/>
        <w:spacing w:line="324" w:lineRule="auto"/>
        <w:rPr>
          <w:rFonts w:hint="eastAsia" w:asciiTheme="minorEastAsia" w:hAnsiTheme="minorEastAsia" w:eastAsiaTheme="minorEastAsia" w:cstheme="minorEastAsia"/>
          <w:color w:val="auto"/>
        </w:rPr>
      </w:pPr>
    </w:p>
    <w:p w14:paraId="48B3F360">
      <w:pPr>
        <w:spacing w:before="78" w:line="222" w:lineRule="auto"/>
        <w:jc w:val="right"/>
        <w:rPr>
          <w:rFonts w:hint="eastAsia" w:asciiTheme="minorEastAsia" w:hAnsiTheme="minorEastAsia" w:eastAsiaTheme="minorEastAsia" w:cstheme="minorEastAsia"/>
          <w:color w:val="auto"/>
          <w:sz w:val="24"/>
          <w:szCs w:val="24"/>
        </w:rPr>
        <w:sectPr>
          <w:footerReference r:id="rId20"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22"/>
          <w:sz w:val="24"/>
          <w:szCs w:val="24"/>
        </w:rPr>
        <w:t>日期：       年</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pacing w:val="16"/>
          <w:sz w:val="24"/>
          <w:szCs w:val="24"/>
        </w:rPr>
        <w:t xml:space="preserve">    </w:t>
      </w:r>
    </w:p>
    <w:p w14:paraId="0F088671">
      <w:pPr>
        <w:pStyle w:val="3"/>
        <w:spacing w:line="262" w:lineRule="auto"/>
        <w:rPr>
          <w:rFonts w:hint="eastAsia" w:asciiTheme="minorEastAsia" w:hAnsiTheme="minorEastAsia" w:eastAsiaTheme="minorEastAsia" w:cstheme="minorEastAsia"/>
          <w:color w:val="auto"/>
        </w:rPr>
      </w:pPr>
    </w:p>
    <w:p w14:paraId="2A9984E2">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2.</w:t>
      </w:r>
      <w:r>
        <w:rPr>
          <w:rFonts w:hint="eastAsia" w:asciiTheme="minorEastAsia" w:hAnsiTheme="minorEastAsia" w:eastAsiaTheme="minorEastAsia" w:cstheme="minorEastAsia"/>
          <w:b/>
          <w:bCs/>
          <w:color w:val="auto"/>
          <w:spacing w:val="-2"/>
          <w:sz w:val="24"/>
          <w:szCs w:val="24"/>
        </w:rPr>
        <w:t>本项目的特定资格要求：</w:t>
      </w:r>
    </w:p>
    <w:p w14:paraId="6F696298">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.1 具有独立承担民事责任能力的法人、其他组织或自然人，并出具合法有效的营业执照或事业单位法人证书等国家规定的相关证明，自然人参与的提供其身份证明；</w:t>
      </w:r>
    </w:p>
    <w:p w14:paraId="0F23176B">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.2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25AF8BA4">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.3 财务状况报告：</w:t>
      </w:r>
      <w:r>
        <w:rPr>
          <w:rFonts w:hint="eastAsia" w:asciiTheme="minorEastAsia" w:hAnsiTheme="minorEastAsia" w:eastAsiaTheme="minorEastAsia" w:cstheme="minorEastAsia"/>
          <w:color w:val="auto"/>
          <w:spacing w:val="-1"/>
          <w:sz w:val="24"/>
          <w:szCs w:val="24"/>
          <w:lang w:eastAsia="zh-CN"/>
        </w:rPr>
        <w:t>提供2025年度的供应商经审计的财务报告（至少包含资产负债表和利润表，成立时间至提交投标文件截止时间不足一年的可提供成立后任意时段的资产负债表）或开标前三个月内其基本账户银行出具的资信证明</w:t>
      </w:r>
      <w:r>
        <w:rPr>
          <w:rFonts w:hint="eastAsia" w:asciiTheme="minorEastAsia" w:hAnsiTheme="minorEastAsia" w:eastAsiaTheme="minorEastAsia" w:cstheme="minorEastAsia"/>
          <w:color w:val="auto"/>
          <w:spacing w:val="-1"/>
          <w:sz w:val="24"/>
          <w:szCs w:val="24"/>
        </w:rPr>
        <w:t>；</w:t>
      </w:r>
    </w:p>
    <w:p w14:paraId="29169E75">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.4 税收缴纳证明：提供投标截止时间前1年内任意1个月完税凭证或税务机关开具的完税证明（任意税种）；依法免税的应提供相关文件证明；</w:t>
      </w:r>
    </w:p>
    <w:p w14:paraId="20E8C5D8">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.5 社会保障资金缴纳证明：提供投标截止时间前1年内任意1个月的社会保障资金缴存单据或社保机构开具的社会保险参保缴费情况证明；依法不需要缴纳社会保障资金的应提供相关文件证明；</w:t>
      </w:r>
    </w:p>
    <w:p w14:paraId="4584641E">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.6 书面声明：提供《供应商信用记录书面声明函》（按格式填写，提供原件的扫描件）。经查，供应商未被列入“信用中国”网站记录的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14:paraId="07DD5CF0">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.7 单位负责人为同一人或者存在直接控股、管理关系的不同供应商，不得参加同一合同项下的政府采购活动；</w:t>
      </w:r>
    </w:p>
    <w:p w14:paraId="261ACDC2">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w:t>
      </w:r>
      <w:r>
        <w:rPr>
          <w:rFonts w:hint="eastAsia" w:asciiTheme="minorEastAsia" w:hAnsiTheme="minorEastAsia" w:eastAsiaTheme="minorEastAsia" w:cstheme="minorEastAsia"/>
          <w:color w:val="auto"/>
          <w:spacing w:val="-1"/>
          <w:sz w:val="24"/>
          <w:szCs w:val="24"/>
        </w:rPr>
        <w:t>.8本项目不接受联合体磋商（提供非联合体声明函）；</w:t>
      </w:r>
    </w:p>
    <w:p w14:paraId="6EB0F45C">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1"/>
          <w:sz w:val="24"/>
          <w:szCs w:val="24"/>
          <w:lang w:val="en-US" w:eastAsia="zh-CN"/>
        </w:rPr>
        <w:t>2.9</w:t>
      </w:r>
      <w:r>
        <w:rPr>
          <w:rFonts w:hint="eastAsia" w:asciiTheme="minorEastAsia" w:hAnsiTheme="minorEastAsia" w:eastAsiaTheme="minorEastAsia" w:cstheme="minorEastAsia"/>
          <w:color w:val="auto"/>
          <w:spacing w:val="-1"/>
          <w:sz w:val="24"/>
          <w:szCs w:val="24"/>
        </w:rPr>
        <w:t>本项目专门面向中小企业（提供中小企业声明函）</w:t>
      </w:r>
    </w:p>
    <w:p w14:paraId="5A8A0555">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Theme="minorEastAsia" w:hAnsiTheme="minorEastAsia" w:eastAsiaTheme="minorEastAsia" w:cstheme="minorEastAsia"/>
          <w:color w:val="auto"/>
          <w:spacing w:val="-1"/>
          <w:sz w:val="24"/>
          <w:szCs w:val="24"/>
        </w:rPr>
      </w:pPr>
    </w:p>
    <w:p w14:paraId="670C3B1D">
      <w:pPr>
        <w:pStyle w:val="3"/>
        <w:rPr>
          <w:rFonts w:hint="eastAsia" w:asciiTheme="minorEastAsia" w:hAnsiTheme="minorEastAsia" w:eastAsiaTheme="minorEastAsia" w:cstheme="minorEastAsia"/>
          <w:color w:val="auto"/>
          <w:spacing w:val="-1"/>
          <w:sz w:val="24"/>
          <w:szCs w:val="24"/>
        </w:rPr>
      </w:pPr>
    </w:p>
    <w:p w14:paraId="02E96C29">
      <w:pPr>
        <w:spacing w:before="101" w:line="228" w:lineRule="auto"/>
        <w:ind w:left="2288"/>
        <w:outlineLvl w:val="2"/>
        <w:rPr>
          <w:rFonts w:hint="eastAsia" w:asciiTheme="minorEastAsia" w:hAnsiTheme="minorEastAsia" w:eastAsiaTheme="minorEastAsia" w:cstheme="minorEastAsia"/>
          <w:b/>
          <w:bCs/>
          <w:color w:val="auto"/>
          <w:spacing w:val="-1"/>
          <w:sz w:val="31"/>
          <w:szCs w:val="31"/>
        </w:rPr>
      </w:pPr>
    </w:p>
    <w:p w14:paraId="2357C42B">
      <w:pPr>
        <w:spacing w:before="101" w:line="228" w:lineRule="auto"/>
        <w:ind w:left="2288"/>
        <w:outlineLvl w:val="2"/>
        <w:rPr>
          <w:rFonts w:hint="eastAsia" w:asciiTheme="minorEastAsia" w:hAnsiTheme="minorEastAsia" w:eastAsiaTheme="minorEastAsia" w:cstheme="minorEastAsia"/>
          <w:color w:val="auto"/>
          <w:sz w:val="31"/>
          <w:szCs w:val="31"/>
          <w:lang w:val="en-US" w:eastAsia="zh-CN"/>
        </w:rPr>
      </w:pPr>
      <w:r>
        <w:rPr>
          <w:rFonts w:hint="eastAsia" w:asciiTheme="minorEastAsia" w:hAnsiTheme="minorEastAsia" w:eastAsiaTheme="minorEastAsia" w:cstheme="minorEastAsia"/>
          <w:b/>
          <w:bCs/>
          <w:color w:val="auto"/>
          <w:spacing w:val="-1"/>
          <w:sz w:val="31"/>
          <w:szCs w:val="31"/>
        </w:rPr>
        <w:t>第</w:t>
      </w:r>
      <w:r>
        <w:rPr>
          <w:rFonts w:hint="eastAsia" w:asciiTheme="minorEastAsia" w:hAnsiTheme="minorEastAsia" w:eastAsiaTheme="minorEastAsia" w:cstheme="minorEastAsia"/>
          <w:color w:val="auto"/>
          <w:spacing w:val="-55"/>
          <w:sz w:val="31"/>
          <w:szCs w:val="31"/>
        </w:rPr>
        <w:t xml:space="preserve"> </w:t>
      </w:r>
      <w:r>
        <w:rPr>
          <w:rFonts w:hint="eastAsia" w:asciiTheme="minorEastAsia" w:hAnsiTheme="minorEastAsia" w:eastAsiaTheme="minorEastAsia" w:cstheme="minorEastAsia"/>
          <w:b/>
          <w:bCs/>
          <w:color w:val="auto"/>
          <w:spacing w:val="-1"/>
          <w:sz w:val="31"/>
          <w:szCs w:val="31"/>
        </w:rPr>
        <w:t>5</w:t>
      </w:r>
      <w:r>
        <w:rPr>
          <w:rFonts w:hint="eastAsia" w:asciiTheme="minorEastAsia" w:hAnsiTheme="minorEastAsia" w:eastAsiaTheme="minorEastAsia" w:cstheme="minorEastAsia"/>
          <w:color w:val="auto"/>
          <w:spacing w:val="-49"/>
          <w:sz w:val="31"/>
          <w:szCs w:val="31"/>
        </w:rPr>
        <w:t xml:space="preserve"> </w:t>
      </w:r>
      <w:r>
        <w:rPr>
          <w:rFonts w:hint="eastAsia" w:asciiTheme="minorEastAsia" w:hAnsiTheme="minorEastAsia" w:eastAsiaTheme="minorEastAsia" w:cstheme="minorEastAsia"/>
          <w:b/>
          <w:bCs/>
          <w:color w:val="auto"/>
          <w:spacing w:val="-1"/>
          <w:sz w:val="31"/>
          <w:szCs w:val="31"/>
        </w:rPr>
        <w:t>部分</w:t>
      </w:r>
      <w:r>
        <w:rPr>
          <w:rFonts w:hint="eastAsia" w:asciiTheme="minorEastAsia" w:hAnsiTheme="minorEastAsia" w:eastAsiaTheme="minorEastAsia" w:cstheme="minorEastAsia"/>
          <w:color w:val="auto"/>
          <w:spacing w:val="76"/>
          <w:sz w:val="31"/>
          <w:szCs w:val="31"/>
        </w:rPr>
        <w:t xml:space="preserve"> </w:t>
      </w:r>
      <w:r>
        <w:rPr>
          <w:rFonts w:hint="eastAsia" w:asciiTheme="minorEastAsia" w:hAnsiTheme="minorEastAsia" w:eastAsiaTheme="minorEastAsia" w:cstheme="minorEastAsia"/>
          <w:b/>
          <w:bCs/>
          <w:color w:val="auto"/>
          <w:spacing w:val="-1"/>
          <w:sz w:val="31"/>
          <w:szCs w:val="31"/>
        </w:rPr>
        <w:t>技术</w:t>
      </w:r>
      <w:r>
        <w:rPr>
          <w:rFonts w:hint="eastAsia" w:asciiTheme="minorEastAsia" w:hAnsiTheme="minorEastAsia" w:eastAsiaTheme="minorEastAsia" w:cstheme="minorEastAsia"/>
          <w:b/>
          <w:bCs/>
          <w:color w:val="auto"/>
          <w:spacing w:val="-1"/>
          <w:sz w:val="31"/>
          <w:szCs w:val="31"/>
          <w:lang w:val="en-US" w:eastAsia="zh-CN"/>
        </w:rPr>
        <w:t>响应</w:t>
      </w:r>
      <w:r>
        <w:rPr>
          <w:rFonts w:hint="eastAsia" w:asciiTheme="minorEastAsia" w:hAnsiTheme="minorEastAsia" w:eastAsiaTheme="minorEastAsia" w:cstheme="minorEastAsia"/>
          <w:b/>
          <w:bCs/>
          <w:color w:val="auto"/>
          <w:spacing w:val="-1"/>
          <w:sz w:val="31"/>
          <w:szCs w:val="31"/>
        </w:rPr>
        <w:t>方案</w:t>
      </w:r>
      <w:r>
        <w:rPr>
          <w:rFonts w:hint="eastAsia" w:asciiTheme="minorEastAsia" w:hAnsiTheme="minorEastAsia" w:eastAsiaTheme="minorEastAsia" w:cstheme="minorEastAsia"/>
          <w:b/>
          <w:bCs/>
          <w:color w:val="auto"/>
          <w:spacing w:val="-1"/>
          <w:sz w:val="31"/>
          <w:szCs w:val="31"/>
          <w:lang w:val="en-US" w:eastAsia="zh-CN"/>
        </w:rPr>
        <w:t>说明</w:t>
      </w:r>
    </w:p>
    <w:p w14:paraId="5C2732A9">
      <w:pPr>
        <w:spacing w:before="279" w:line="460" w:lineRule="auto"/>
        <w:ind w:left="30" w:right="1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供应商应按照磋商文件要求，根据“第二部分</w:t>
      </w:r>
      <w:r>
        <w:rPr>
          <w:rFonts w:hint="eastAsia" w:asciiTheme="minorEastAsia" w:hAnsiTheme="minorEastAsia" w:eastAsiaTheme="minorEastAsia" w:cstheme="minorEastAsia"/>
          <w:color w:val="auto"/>
          <w:spacing w:val="-4"/>
          <w:sz w:val="24"/>
          <w:szCs w:val="24"/>
        </w:rPr>
        <w:t>磋商办法及第三部分采购内容</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4"/>
          <w:sz w:val="24"/>
          <w:szCs w:val="24"/>
        </w:rPr>
        <w:t>及要求</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4"/>
          <w:sz w:val="24"/>
          <w:szCs w:val="24"/>
        </w:rPr>
        <w:t>”内容作出全面响应。编制和提交的内容应包括但不限于以下各</w:t>
      </w:r>
      <w:r>
        <w:rPr>
          <w:rFonts w:hint="eastAsia" w:asciiTheme="minorEastAsia" w:hAnsiTheme="minorEastAsia" w:eastAsiaTheme="minorEastAsia" w:cstheme="minorEastAsia"/>
          <w:color w:val="auto"/>
          <w:spacing w:val="-5"/>
          <w:sz w:val="24"/>
          <w:szCs w:val="24"/>
        </w:rPr>
        <w:t>项。对必</w:t>
      </w:r>
      <w:r>
        <w:rPr>
          <w:rFonts w:hint="eastAsia" w:asciiTheme="minorEastAsia" w:hAnsiTheme="minorEastAsia" w:eastAsiaTheme="minorEastAsia" w:cstheme="minorEastAsia"/>
          <w:color w:val="auto"/>
          <w:spacing w:val="-1"/>
          <w:sz w:val="24"/>
          <w:szCs w:val="24"/>
        </w:rPr>
        <w:t>须满足的内容，必须完全满足。对响应有差异的，则说明差异的内容。</w:t>
      </w:r>
    </w:p>
    <w:p w14:paraId="550D6CBE">
      <w:pPr>
        <w:spacing w:before="279" w:line="460" w:lineRule="auto"/>
        <w:ind w:left="30" w:right="13" w:firstLine="480"/>
        <w:jc w:val="both"/>
        <w:rPr>
          <w:rFonts w:hint="eastAsia" w:asciiTheme="minorEastAsia" w:hAnsiTheme="minorEastAsia" w:eastAsiaTheme="minorEastAsia" w:cstheme="minorEastAsia"/>
          <w:color w:val="auto"/>
          <w:spacing w:val="-4"/>
          <w:sz w:val="24"/>
          <w:szCs w:val="24"/>
        </w:rPr>
      </w:pPr>
    </w:p>
    <w:p w14:paraId="2F3D60E2">
      <w:pPr>
        <w:spacing w:before="279" w:line="460" w:lineRule="auto"/>
        <w:ind w:left="30" w:right="13" w:firstLine="480"/>
        <w:jc w:val="both"/>
        <w:rPr>
          <w:rFonts w:hint="eastAsia" w:asciiTheme="minorEastAsia" w:hAnsiTheme="minorEastAsia" w:eastAsiaTheme="minorEastAsia" w:cstheme="minorEastAsia"/>
          <w:color w:val="auto"/>
          <w:spacing w:val="-4"/>
          <w:sz w:val="24"/>
          <w:szCs w:val="24"/>
        </w:rPr>
        <w:sectPr>
          <w:footerReference r:id="rId21" w:type="default"/>
          <w:pgSz w:w="11906" w:h="16839"/>
          <w:pgMar w:top="2098" w:right="1474" w:bottom="1984" w:left="1587" w:header="0" w:footer="1028" w:gutter="0"/>
          <w:pgNumType w:fmt="decimal"/>
          <w:cols w:space="720" w:num="1"/>
        </w:sectPr>
      </w:pPr>
    </w:p>
    <w:p w14:paraId="61D30B9A">
      <w:pPr>
        <w:pStyle w:val="3"/>
        <w:spacing w:line="285" w:lineRule="auto"/>
        <w:rPr>
          <w:rFonts w:hint="eastAsia" w:asciiTheme="minorEastAsia" w:hAnsiTheme="minorEastAsia" w:eastAsiaTheme="minorEastAsia" w:cstheme="minorEastAsia"/>
          <w:color w:val="auto"/>
        </w:rPr>
      </w:pPr>
    </w:p>
    <w:p w14:paraId="248C5B70">
      <w:pPr>
        <w:spacing w:before="101" w:line="228" w:lineRule="auto"/>
        <w:ind w:left="251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第</w:t>
      </w:r>
      <w:r>
        <w:rPr>
          <w:rFonts w:hint="eastAsia" w:asciiTheme="minorEastAsia" w:hAnsiTheme="minorEastAsia" w:eastAsiaTheme="minorEastAsia" w:cstheme="minorEastAsia"/>
          <w:color w:val="auto"/>
          <w:spacing w:val="-58"/>
          <w:sz w:val="31"/>
          <w:szCs w:val="31"/>
        </w:rPr>
        <w:t xml:space="preserve"> </w:t>
      </w:r>
      <w:r>
        <w:rPr>
          <w:rFonts w:hint="eastAsia" w:asciiTheme="minorEastAsia" w:hAnsiTheme="minorEastAsia" w:eastAsiaTheme="minorEastAsia" w:cstheme="minorEastAsia"/>
          <w:b/>
          <w:bCs/>
          <w:color w:val="auto"/>
          <w:spacing w:val="-4"/>
          <w:sz w:val="31"/>
          <w:szCs w:val="31"/>
        </w:rPr>
        <w:t>6</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4"/>
          <w:sz w:val="31"/>
          <w:szCs w:val="31"/>
        </w:rPr>
        <w:t>部分</w:t>
      </w:r>
      <w:r>
        <w:rPr>
          <w:rFonts w:hint="eastAsia" w:asciiTheme="minorEastAsia" w:hAnsiTheme="minorEastAsia" w:eastAsiaTheme="minorEastAsia" w:cstheme="minorEastAsia"/>
          <w:color w:val="auto"/>
          <w:spacing w:val="147"/>
          <w:sz w:val="31"/>
          <w:szCs w:val="31"/>
        </w:rPr>
        <w:t xml:space="preserve"> </w:t>
      </w:r>
      <w:r>
        <w:rPr>
          <w:rFonts w:hint="eastAsia" w:asciiTheme="minorEastAsia" w:hAnsiTheme="minorEastAsia" w:eastAsiaTheme="minorEastAsia" w:cstheme="minorEastAsia"/>
          <w:b/>
          <w:bCs/>
          <w:color w:val="auto"/>
          <w:spacing w:val="-4"/>
          <w:sz w:val="31"/>
          <w:szCs w:val="31"/>
        </w:rPr>
        <w:t>商务响应方案</w:t>
      </w:r>
    </w:p>
    <w:p w14:paraId="5AD6FD53">
      <w:pPr>
        <w:pStyle w:val="3"/>
        <w:spacing w:line="332" w:lineRule="auto"/>
        <w:rPr>
          <w:rFonts w:hint="eastAsia" w:asciiTheme="minorEastAsia" w:hAnsiTheme="minorEastAsia" w:eastAsiaTheme="minorEastAsia" w:cstheme="minorEastAsia"/>
          <w:color w:val="auto"/>
        </w:rPr>
      </w:pPr>
    </w:p>
    <w:p w14:paraId="3734CF76">
      <w:pPr>
        <w:spacing w:before="78" w:line="222" w:lineRule="auto"/>
        <w:ind w:left="3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商务响应方案的主要内容：</w:t>
      </w:r>
    </w:p>
    <w:p w14:paraId="129DA87C">
      <w:pPr>
        <w:spacing w:before="260" w:line="221" w:lineRule="auto"/>
        <w:ind w:left="504"/>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6.1</w:t>
      </w:r>
      <w:r>
        <w:rPr>
          <w:rFonts w:hint="eastAsia" w:asciiTheme="minorEastAsia" w:hAnsiTheme="minorEastAsia" w:eastAsiaTheme="minorEastAsia" w:cstheme="minorEastAsia"/>
          <w:color w:val="auto"/>
          <w:spacing w:val="-40"/>
          <w:sz w:val="24"/>
          <w:szCs w:val="24"/>
        </w:rPr>
        <w:t xml:space="preserve"> </w:t>
      </w:r>
      <w:r>
        <w:rPr>
          <w:rFonts w:hint="eastAsia" w:asciiTheme="minorEastAsia" w:hAnsiTheme="minorEastAsia" w:eastAsiaTheme="minorEastAsia" w:cstheme="minorEastAsia"/>
          <w:color w:val="auto"/>
          <w:spacing w:val="-4"/>
          <w:sz w:val="24"/>
          <w:szCs w:val="24"/>
        </w:rPr>
        <w:t>企业简介；</w:t>
      </w:r>
    </w:p>
    <w:p w14:paraId="22E898B9">
      <w:pPr>
        <w:pStyle w:val="3"/>
        <w:spacing w:line="257" w:lineRule="auto"/>
        <w:rPr>
          <w:rFonts w:hint="eastAsia" w:asciiTheme="minorEastAsia" w:hAnsiTheme="minorEastAsia" w:eastAsiaTheme="minorEastAsia" w:cstheme="minorEastAsia"/>
          <w:color w:val="auto"/>
        </w:rPr>
      </w:pPr>
    </w:p>
    <w:p w14:paraId="6EBF9A54">
      <w:pPr>
        <w:spacing w:before="78" w:line="222" w:lineRule="auto"/>
        <w:ind w:left="504"/>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6.2</w:t>
      </w:r>
      <w:r>
        <w:rPr>
          <w:rFonts w:hint="eastAsia" w:asciiTheme="minorEastAsia" w:hAnsiTheme="minorEastAsia" w:eastAsiaTheme="minorEastAsia" w:cstheme="minorEastAsia"/>
          <w:color w:val="auto"/>
          <w:spacing w:val="-42"/>
          <w:sz w:val="24"/>
          <w:szCs w:val="24"/>
        </w:rPr>
        <w:t xml:space="preserve"> </w:t>
      </w:r>
      <w:r>
        <w:rPr>
          <w:rFonts w:hint="eastAsia" w:asciiTheme="minorEastAsia" w:hAnsiTheme="minorEastAsia" w:eastAsiaTheme="minorEastAsia" w:cstheme="minorEastAsia"/>
          <w:color w:val="auto"/>
          <w:sz w:val="24"/>
          <w:szCs w:val="24"/>
        </w:rPr>
        <w:t>供应商商务响应与合同条款说明（参照《商务及合同主要条款》</w:t>
      </w:r>
      <w:r>
        <w:rPr>
          <w:rFonts w:hint="eastAsia" w:asciiTheme="minorEastAsia" w:hAnsiTheme="minorEastAsia" w:eastAsiaTheme="minorEastAsia" w:cstheme="minorEastAsia"/>
          <w:color w:val="auto"/>
          <w:spacing w:val="-15"/>
          <w:sz w:val="24"/>
          <w:szCs w:val="24"/>
        </w:rPr>
        <w:t>）；</w:t>
      </w:r>
    </w:p>
    <w:p w14:paraId="24FA9C05">
      <w:pPr>
        <w:pStyle w:val="3"/>
        <w:spacing w:line="255" w:lineRule="auto"/>
        <w:rPr>
          <w:rFonts w:hint="eastAsia" w:asciiTheme="minorEastAsia" w:hAnsiTheme="minorEastAsia" w:eastAsiaTheme="minorEastAsia" w:cstheme="minorEastAsia"/>
          <w:color w:val="auto"/>
        </w:rPr>
      </w:pPr>
    </w:p>
    <w:p w14:paraId="5CA332C5">
      <w:pPr>
        <w:spacing w:before="79" w:line="222" w:lineRule="auto"/>
        <w:ind w:left="504"/>
        <w:outlineLvl w:val="2"/>
        <w:rPr>
          <w:rFonts w:hint="default" w:asciiTheme="minorEastAsia" w:hAnsiTheme="minorEastAsia" w:eastAsiaTheme="minorEastAsia" w:cstheme="minorEastAsia"/>
          <w:color w:val="auto"/>
          <w:spacing w:val="-5"/>
          <w:sz w:val="24"/>
          <w:szCs w:val="24"/>
          <w:lang w:val="en-US" w:eastAsia="zh-CN"/>
        </w:rPr>
      </w:pPr>
      <w:r>
        <w:rPr>
          <w:rFonts w:hint="eastAsia" w:asciiTheme="minorEastAsia" w:hAnsiTheme="minorEastAsia" w:eastAsiaTheme="minorEastAsia" w:cstheme="minorEastAsia"/>
          <w:color w:val="auto"/>
          <w:spacing w:val="-5"/>
          <w:sz w:val="24"/>
          <w:szCs w:val="24"/>
        </w:rPr>
        <w:t>6.3</w:t>
      </w:r>
      <w:r>
        <w:rPr>
          <w:rFonts w:hint="eastAsia" w:asciiTheme="minorEastAsia" w:hAnsiTheme="minorEastAsia" w:eastAsiaTheme="minorEastAsia" w:cstheme="minorEastAsia"/>
          <w:color w:val="auto"/>
          <w:spacing w:val="-42"/>
          <w:sz w:val="24"/>
          <w:szCs w:val="24"/>
        </w:rPr>
        <w:t xml:space="preserve"> </w:t>
      </w:r>
      <w:r>
        <w:rPr>
          <w:rFonts w:hint="eastAsia" w:asciiTheme="minorEastAsia" w:hAnsiTheme="minorEastAsia" w:eastAsiaTheme="minorEastAsia" w:cstheme="minorEastAsia"/>
          <w:color w:val="auto"/>
          <w:spacing w:val="-5"/>
          <w:sz w:val="24"/>
          <w:szCs w:val="24"/>
        </w:rPr>
        <w:t>业绩；</w:t>
      </w:r>
    </w:p>
    <w:p w14:paraId="7F7CEB46">
      <w:pPr>
        <w:pStyle w:val="3"/>
        <w:spacing w:line="255" w:lineRule="auto"/>
        <w:rPr>
          <w:rFonts w:hint="eastAsia" w:asciiTheme="minorEastAsia" w:hAnsiTheme="minorEastAsia" w:eastAsiaTheme="minorEastAsia" w:cstheme="minorEastAsia"/>
          <w:color w:val="auto"/>
        </w:rPr>
      </w:pPr>
    </w:p>
    <w:p w14:paraId="4C3A6F16">
      <w:pPr>
        <w:spacing w:before="79" w:line="222" w:lineRule="auto"/>
        <w:ind w:left="504"/>
        <w:outlineLvl w:val="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6.4</w:t>
      </w:r>
      <w:r>
        <w:rPr>
          <w:rFonts w:hint="eastAsia" w:asciiTheme="minorEastAsia" w:hAnsiTheme="minorEastAsia" w:eastAsiaTheme="minorEastAsia" w:cstheme="minorEastAsia"/>
          <w:color w:val="auto"/>
          <w:spacing w:val="-44"/>
          <w:sz w:val="24"/>
          <w:szCs w:val="24"/>
        </w:rPr>
        <w:t xml:space="preserve"> </w:t>
      </w:r>
      <w:r>
        <w:rPr>
          <w:rFonts w:hint="eastAsia" w:asciiTheme="minorEastAsia" w:hAnsiTheme="minorEastAsia" w:eastAsiaTheme="minorEastAsia" w:cstheme="minorEastAsia"/>
          <w:color w:val="auto"/>
          <w:spacing w:val="-2"/>
          <w:sz w:val="24"/>
          <w:szCs w:val="24"/>
        </w:rPr>
        <w:t>有必要说明的商务事宜。</w:t>
      </w:r>
    </w:p>
    <w:p w14:paraId="5EC5BC2A">
      <w:pPr>
        <w:spacing w:line="222" w:lineRule="auto"/>
        <w:rPr>
          <w:rFonts w:hint="eastAsia" w:asciiTheme="minorEastAsia" w:hAnsiTheme="minorEastAsia" w:eastAsiaTheme="minorEastAsia" w:cstheme="minorEastAsia"/>
          <w:color w:val="auto"/>
          <w:sz w:val="24"/>
          <w:szCs w:val="24"/>
        </w:rPr>
      </w:pPr>
    </w:p>
    <w:p w14:paraId="58A69C09">
      <w:pPr>
        <w:pStyle w:val="3"/>
        <w:rPr>
          <w:rFonts w:hint="default" w:eastAsiaTheme="minorEastAsia"/>
          <w:color w:val="auto"/>
          <w:lang w:val="en-US" w:eastAsia="zh-CN"/>
        </w:rPr>
        <w:sectPr>
          <w:footerReference r:id="rId22"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z w:val="24"/>
          <w:szCs w:val="24"/>
          <w:lang w:val="en-US" w:eastAsia="zh-CN"/>
        </w:rPr>
        <w:t>注：商务响应方案包含但不限于以上内容。</w:t>
      </w:r>
    </w:p>
    <w:p w14:paraId="62222BC7">
      <w:pPr>
        <w:pStyle w:val="3"/>
        <w:spacing w:line="272" w:lineRule="auto"/>
        <w:rPr>
          <w:rFonts w:hint="eastAsia" w:asciiTheme="minorEastAsia" w:hAnsiTheme="minorEastAsia" w:eastAsiaTheme="minorEastAsia" w:cstheme="minorEastAsia"/>
          <w:color w:val="auto"/>
        </w:rPr>
      </w:pPr>
    </w:p>
    <w:p w14:paraId="6FD8646F">
      <w:pPr>
        <w:spacing w:before="101" w:line="228" w:lineRule="auto"/>
        <w:ind w:left="2436"/>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第</w:t>
      </w:r>
      <w:r>
        <w:rPr>
          <w:rFonts w:hint="eastAsia" w:asciiTheme="minorEastAsia" w:hAnsiTheme="minorEastAsia" w:eastAsiaTheme="minorEastAsia" w:cstheme="minorEastAsia"/>
          <w:color w:val="auto"/>
          <w:spacing w:val="-48"/>
          <w:sz w:val="31"/>
          <w:szCs w:val="31"/>
        </w:rPr>
        <w:t xml:space="preserve"> </w:t>
      </w:r>
      <w:r>
        <w:rPr>
          <w:rFonts w:hint="eastAsia" w:asciiTheme="minorEastAsia" w:hAnsiTheme="minorEastAsia" w:eastAsiaTheme="minorEastAsia" w:cstheme="minorEastAsia"/>
          <w:b/>
          <w:bCs/>
          <w:color w:val="auto"/>
          <w:spacing w:val="-4"/>
          <w:sz w:val="31"/>
          <w:szCs w:val="31"/>
        </w:rPr>
        <w:t>7</w:t>
      </w:r>
      <w:r>
        <w:rPr>
          <w:rFonts w:hint="eastAsia" w:asciiTheme="minorEastAsia" w:hAnsiTheme="minorEastAsia" w:eastAsiaTheme="minorEastAsia" w:cstheme="minorEastAsia"/>
          <w:color w:val="auto"/>
          <w:spacing w:val="-52"/>
          <w:sz w:val="31"/>
          <w:szCs w:val="31"/>
        </w:rPr>
        <w:t xml:space="preserve"> </w:t>
      </w:r>
      <w:r>
        <w:rPr>
          <w:rFonts w:hint="eastAsia" w:asciiTheme="minorEastAsia" w:hAnsiTheme="minorEastAsia" w:eastAsiaTheme="minorEastAsia" w:cstheme="minorEastAsia"/>
          <w:b/>
          <w:bCs/>
          <w:color w:val="auto"/>
          <w:spacing w:val="-4"/>
          <w:sz w:val="31"/>
          <w:szCs w:val="31"/>
        </w:rPr>
        <w:t>部分</w:t>
      </w:r>
      <w:r>
        <w:rPr>
          <w:rFonts w:hint="eastAsia" w:asciiTheme="minorEastAsia" w:hAnsiTheme="minorEastAsia" w:eastAsiaTheme="minorEastAsia" w:cstheme="minorEastAsia"/>
          <w:color w:val="auto"/>
          <w:spacing w:val="18"/>
          <w:sz w:val="31"/>
          <w:szCs w:val="31"/>
        </w:rPr>
        <w:t xml:space="preserve">  </w:t>
      </w:r>
      <w:r>
        <w:rPr>
          <w:rFonts w:hint="eastAsia" w:asciiTheme="minorEastAsia" w:hAnsiTheme="minorEastAsia" w:eastAsiaTheme="minorEastAsia" w:cstheme="minorEastAsia"/>
          <w:b/>
          <w:bCs/>
          <w:color w:val="auto"/>
          <w:spacing w:val="-4"/>
          <w:sz w:val="31"/>
          <w:szCs w:val="31"/>
        </w:rPr>
        <w:t>供应商承诺书</w:t>
      </w:r>
    </w:p>
    <w:p w14:paraId="0AB70242">
      <w:pPr>
        <w:spacing w:before="241" w:line="228" w:lineRule="auto"/>
        <w:ind w:left="19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6"/>
          <w:sz w:val="31"/>
          <w:szCs w:val="31"/>
        </w:rPr>
        <w:t>陕西省政府采购供应商拒绝政府采购领域商业贿赂承诺书</w:t>
      </w:r>
    </w:p>
    <w:p w14:paraId="69C7A1FE">
      <w:pPr>
        <w:spacing w:before="241" w:line="410" w:lineRule="exact"/>
        <w:ind w:left="412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position w:val="1"/>
          <w:sz w:val="31"/>
          <w:szCs w:val="31"/>
        </w:rPr>
        <w:t>Ⅰ</w:t>
      </w:r>
    </w:p>
    <w:p w14:paraId="6812748F">
      <w:pPr>
        <w:pStyle w:val="3"/>
        <w:spacing w:line="256" w:lineRule="auto"/>
        <w:rPr>
          <w:rFonts w:hint="eastAsia" w:asciiTheme="minorEastAsia" w:hAnsiTheme="minorEastAsia" w:eastAsiaTheme="minorEastAsia" w:cstheme="minorEastAsia"/>
          <w:color w:val="auto"/>
        </w:rPr>
      </w:pPr>
    </w:p>
    <w:p w14:paraId="6C4C7B05">
      <w:pPr>
        <w:pStyle w:val="3"/>
        <w:spacing w:line="257" w:lineRule="auto"/>
        <w:rPr>
          <w:rFonts w:hint="eastAsia" w:asciiTheme="minorEastAsia" w:hAnsiTheme="minorEastAsia" w:eastAsiaTheme="minorEastAsia" w:cstheme="minorEastAsia"/>
          <w:color w:val="auto"/>
        </w:rPr>
      </w:pPr>
    </w:p>
    <w:p w14:paraId="7820DA0D">
      <w:pPr>
        <w:spacing w:before="78" w:line="360" w:lineRule="auto"/>
        <w:ind w:left="31" w:right="13" w:firstLine="48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为响应党中央、国务院关于治理政府采购领域商业贿赂行为的号召，我公司</w:t>
      </w:r>
      <w:r>
        <w:rPr>
          <w:rFonts w:hint="eastAsia" w:asciiTheme="minorEastAsia" w:hAnsiTheme="minorEastAsia" w:eastAsiaTheme="minorEastAsia" w:cstheme="minorEastAsia"/>
          <w:color w:val="auto"/>
          <w:spacing w:val="12"/>
          <w:sz w:val="24"/>
          <w:szCs w:val="24"/>
        </w:rPr>
        <w:t xml:space="preserve"> </w:t>
      </w:r>
      <w:r>
        <w:rPr>
          <w:rFonts w:hint="eastAsia" w:asciiTheme="minorEastAsia" w:hAnsiTheme="minorEastAsia" w:eastAsiaTheme="minorEastAsia" w:cstheme="minorEastAsia"/>
          <w:color w:val="auto"/>
          <w:spacing w:val="-3"/>
          <w:sz w:val="24"/>
          <w:szCs w:val="24"/>
        </w:rPr>
        <w:t>在此庄严承诺：</w:t>
      </w:r>
    </w:p>
    <w:p w14:paraId="31394EC3">
      <w:pPr>
        <w:spacing w:before="1" w:line="219" w:lineRule="auto"/>
        <w:ind w:left="52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1、在参与政府采购活动中遵纪守法、诚信经营、公平竞标；</w:t>
      </w:r>
    </w:p>
    <w:p w14:paraId="452AA008">
      <w:pPr>
        <w:spacing w:before="184" w:line="290" w:lineRule="auto"/>
        <w:ind w:left="29" w:right="16" w:firstLine="47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2、不向政府采购人、采购代理机构和政府采购评审专家进行任何形式的商</w:t>
      </w:r>
      <w:r>
        <w:rPr>
          <w:rFonts w:hint="eastAsia" w:asciiTheme="minorEastAsia" w:hAnsiTheme="minorEastAsia" w:eastAsiaTheme="minorEastAsia" w:cstheme="minorEastAsia"/>
          <w:color w:val="auto"/>
          <w:spacing w:val="11"/>
          <w:sz w:val="24"/>
          <w:szCs w:val="24"/>
        </w:rPr>
        <w:t xml:space="preserve"> </w:t>
      </w:r>
      <w:r>
        <w:rPr>
          <w:rFonts w:hint="eastAsia" w:asciiTheme="minorEastAsia" w:hAnsiTheme="minorEastAsia" w:eastAsiaTheme="minorEastAsia" w:cstheme="minorEastAsia"/>
          <w:color w:val="auto"/>
          <w:spacing w:val="-2"/>
          <w:sz w:val="24"/>
          <w:szCs w:val="24"/>
        </w:rPr>
        <w:t>业贿赂以谋取交易机会；</w:t>
      </w:r>
    </w:p>
    <w:p w14:paraId="306AACAD">
      <w:pPr>
        <w:spacing w:before="181" w:line="290" w:lineRule="auto"/>
        <w:ind w:left="33" w:right="16" w:firstLine="47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3、不向政府采购代理机构和采购人提供虚假资质文件或采用虚假应标方式</w:t>
      </w:r>
      <w:r>
        <w:rPr>
          <w:rFonts w:hint="eastAsia" w:asciiTheme="minorEastAsia" w:hAnsiTheme="minorEastAsia" w:eastAsiaTheme="minorEastAsia" w:cstheme="minorEastAsia"/>
          <w:color w:val="auto"/>
          <w:spacing w:val="9"/>
          <w:sz w:val="24"/>
          <w:szCs w:val="24"/>
        </w:rPr>
        <w:t xml:space="preserve"> </w:t>
      </w:r>
      <w:r>
        <w:rPr>
          <w:rFonts w:hint="eastAsia" w:asciiTheme="minorEastAsia" w:hAnsiTheme="minorEastAsia" w:eastAsiaTheme="minorEastAsia" w:cstheme="minorEastAsia"/>
          <w:color w:val="auto"/>
          <w:spacing w:val="-2"/>
          <w:sz w:val="24"/>
          <w:szCs w:val="24"/>
        </w:rPr>
        <w:t>参与政府采购市场竞争并谋取中标；</w:t>
      </w:r>
    </w:p>
    <w:p w14:paraId="57A66C1F">
      <w:pPr>
        <w:spacing w:before="182" w:line="221" w:lineRule="auto"/>
        <w:ind w:left="50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4、不采取“</w:t>
      </w:r>
      <w:r>
        <w:rPr>
          <w:rFonts w:hint="eastAsia" w:asciiTheme="minorEastAsia" w:hAnsiTheme="minorEastAsia" w:eastAsiaTheme="minorEastAsia" w:cstheme="minorEastAsia"/>
          <w:color w:val="auto"/>
          <w:spacing w:val="-77"/>
          <w:sz w:val="24"/>
          <w:szCs w:val="24"/>
        </w:rPr>
        <w:t xml:space="preserve"> </w:t>
      </w:r>
      <w:r>
        <w:rPr>
          <w:rFonts w:hint="eastAsia" w:asciiTheme="minorEastAsia" w:hAnsiTheme="minorEastAsia" w:eastAsiaTheme="minorEastAsia" w:cstheme="minorEastAsia"/>
          <w:color w:val="auto"/>
          <w:spacing w:val="-3"/>
          <w:sz w:val="24"/>
          <w:szCs w:val="24"/>
        </w:rPr>
        <w:t>围标、陪标</w:t>
      </w:r>
      <w:r>
        <w:rPr>
          <w:rFonts w:hint="eastAsia" w:asciiTheme="minorEastAsia" w:hAnsiTheme="minorEastAsia" w:eastAsiaTheme="minorEastAsia" w:cstheme="minorEastAsia"/>
          <w:color w:val="auto"/>
          <w:spacing w:val="-88"/>
          <w:sz w:val="24"/>
          <w:szCs w:val="24"/>
        </w:rPr>
        <w:t xml:space="preserve"> </w:t>
      </w:r>
      <w:r>
        <w:rPr>
          <w:rFonts w:hint="eastAsia" w:asciiTheme="minorEastAsia" w:hAnsiTheme="minorEastAsia" w:eastAsiaTheme="minorEastAsia" w:cstheme="minorEastAsia"/>
          <w:color w:val="auto"/>
          <w:spacing w:val="-3"/>
          <w:sz w:val="24"/>
          <w:szCs w:val="24"/>
        </w:rPr>
        <w:t>”等商业欺诈手段获得政府采购订单；</w:t>
      </w:r>
    </w:p>
    <w:p w14:paraId="742341DF">
      <w:pPr>
        <w:spacing w:before="181" w:line="220" w:lineRule="auto"/>
        <w:ind w:left="50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5、不采取不正当手段诋毁、排挤其他供应商；</w:t>
      </w:r>
    </w:p>
    <w:p w14:paraId="2DDC5862">
      <w:pPr>
        <w:spacing w:before="182" w:line="219" w:lineRule="auto"/>
        <w:ind w:left="50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6、不在提服务时“偷梁换柱、以次充好</w:t>
      </w:r>
      <w:r>
        <w:rPr>
          <w:rFonts w:hint="eastAsia" w:asciiTheme="minorEastAsia" w:hAnsiTheme="minorEastAsia" w:eastAsiaTheme="minorEastAsia" w:cstheme="minorEastAsia"/>
          <w:color w:val="auto"/>
          <w:spacing w:val="-72"/>
          <w:sz w:val="24"/>
          <w:szCs w:val="24"/>
        </w:rPr>
        <w:t xml:space="preserve"> </w:t>
      </w:r>
      <w:r>
        <w:rPr>
          <w:rFonts w:hint="eastAsia" w:asciiTheme="minorEastAsia" w:hAnsiTheme="minorEastAsia" w:eastAsiaTheme="minorEastAsia" w:cstheme="minorEastAsia"/>
          <w:color w:val="auto"/>
          <w:spacing w:val="-2"/>
          <w:sz w:val="24"/>
          <w:szCs w:val="24"/>
        </w:rPr>
        <w:t>”损害采购人的合法权益；</w:t>
      </w:r>
    </w:p>
    <w:p w14:paraId="475B3C42">
      <w:pPr>
        <w:spacing w:before="184" w:line="290" w:lineRule="auto"/>
        <w:ind w:left="31" w:right="70" w:firstLine="47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7、不与采购人、采购代理机构政府采购评审</w:t>
      </w:r>
      <w:r>
        <w:rPr>
          <w:rFonts w:hint="eastAsia" w:asciiTheme="minorEastAsia" w:hAnsiTheme="minorEastAsia" w:eastAsiaTheme="minorEastAsia" w:cstheme="minorEastAsia"/>
          <w:color w:val="auto"/>
          <w:spacing w:val="-2"/>
          <w:sz w:val="24"/>
          <w:szCs w:val="24"/>
        </w:rPr>
        <w:t>专家或其它供应商恶意串通，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进行质疑和投诉，维护政府采购市场秩序；</w:t>
      </w:r>
    </w:p>
    <w:p w14:paraId="75D91CAA">
      <w:pPr>
        <w:spacing w:before="182" w:line="290" w:lineRule="auto"/>
        <w:ind w:left="34" w:right="16" w:firstLine="46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8、尊重和接受政府采购监督管理部门的监督和政府采购代理机构招标采购</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要求，承担因违约行为给采购人造成的损失；</w:t>
      </w:r>
    </w:p>
    <w:p w14:paraId="002ABEE1">
      <w:pPr>
        <w:spacing w:before="181" w:line="221" w:lineRule="auto"/>
        <w:ind w:left="50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rPr>
        <w:t>9、不发生其他有悖于政府采购公开、公平、</w:t>
      </w:r>
      <w:r>
        <w:rPr>
          <w:rFonts w:hint="eastAsia" w:asciiTheme="minorEastAsia" w:hAnsiTheme="minorEastAsia" w:eastAsiaTheme="minorEastAsia" w:cstheme="minorEastAsia"/>
          <w:color w:val="auto"/>
          <w:spacing w:val="-1"/>
          <w:sz w:val="24"/>
          <w:szCs w:val="24"/>
        </w:rPr>
        <w:t>公正和诚信原则的行为。</w:t>
      </w:r>
    </w:p>
    <w:p w14:paraId="02D5A194">
      <w:pPr>
        <w:pStyle w:val="3"/>
        <w:spacing w:line="299" w:lineRule="auto"/>
        <w:rPr>
          <w:rFonts w:hint="eastAsia" w:asciiTheme="minorEastAsia" w:hAnsiTheme="minorEastAsia" w:eastAsiaTheme="minorEastAsia" w:cstheme="minorEastAsia"/>
          <w:color w:val="auto"/>
        </w:rPr>
      </w:pPr>
    </w:p>
    <w:p w14:paraId="1642CAC6">
      <w:pPr>
        <w:spacing w:before="78" w:line="221" w:lineRule="auto"/>
        <w:ind w:left="5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承诺单位</w:t>
      </w:r>
      <w:r>
        <w:rPr>
          <w:rFonts w:hint="eastAsia" w:asciiTheme="minorEastAsia" w:hAnsiTheme="minorEastAsia" w:eastAsiaTheme="minorEastAsia" w:cstheme="minorEastAsia"/>
          <w:color w:val="auto"/>
          <w:spacing w:val="-16"/>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6"/>
          <w:sz w:val="24"/>
          <w:szCs w:val="24"/>
        </w:rPr>
        <w:t>（</w:t>
      </w:r>
      <w:r>
        <w:rPr>
          <w:rFonts w:hint="eastAsia" w:asciiTheme="minorEastAsia" w:hAnsiTheme="minorEastAsia" w:eastAsiaTheme="minorEastAsia" w:cstheme="minorEastAsia"/>
          <w:color w:val="auto"/>
          <w:spacing w:val="2"/>
          <w:sz w:val="24"/>
          <w:szCs w:val="24"/>
        </w:rPr>
        <w:t>盖章）</w:t>
      </w:r>
    </w:p>
    <w:p w14:paraId="370B8824">
      <w:pPr>
        <w:pStyle w:val="3"/>
        <w:spacing w:line="256" w:lineRule="auto"/>
        <w:rPr>
          <w:rFonts w:hint="eastAsia" w:asciiTheme="minorEastAsia" w:hAnsiTheme="minorEastAsia" w:eastAsiaTheme="minorEastAsia" w:cstheme="minorEastAsia"/>
          <w:color w:val="auto"/>
        </w:rPr>
      </w:pPr>
    </w:p>
    <w:p w14:paraId="006BBE4A">
      <w:pPr>
        <w:spacing w:before="79" w:line="222" w:lineRule="auto"/>
        <w:ind w:left="5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sz w:val="24"/>
          <w:szCs w:val="24"/>
        </w:rPr>
        <w:t>全权代表</w:t>
      </w:r>
      <w:r>
        <w:rPr>
          <w:rFonts w:hint="eastAsia" w:asciiTheme="minorEastAsia" w:hAnsiTheme="minorEastAsia" w:eastAsiaTheme="minorEastAsia" w:cstheme="minorEastAsia"/>
          <w:color w:val="auto"/>
          <w:spacing w:val="-15"/>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5"/>
          <w:sz w:val="24"/>
          <w:szCs w:val="24"/>
        </w:rPr>
        <w:t>（</w:t>
      </w:r>
      <w:r>
        <w:rPr>
          <w:rFonts w:hint="eastAsia" w:asciiTheme="minorEastAsia" w:hAnsiTheme="minorEastAsia" w:eastAsiaTheme="minorEastAsia" w:cstheme="minorEastAsia"/>
          <w:color w:val="auto"/>
          <w:spacing w:val="1"/>
          <w:sz w:val="24"/>
          <w:szCs w:val="24"/>
        </w:rPr>
        <w:t>签字）</w:t>
      </w:r>
    </w:p>
    <w:p w14:paraId="6617D6A9">
      <w:pPr>
        <w:spacing w:before="78" w:line="232" w:lineRule="auto"/>
        <w:ind w:left="51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4"/>
          <w:sz w:val="24"/>
          <w:szCs w:val="24"/>
        </w:rPr>
        <w:t>地</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4"/>
          <w:sz w:val="24"/>
          <w:szCs w:val="24"/>
        </w:rPr>
        <w:t>址</w:t>
      </w:r>
      <w:r>
        <w:rPr>
          <w:rFonts w:hint="eastAsia" w:asciiTheme="minorEastAsia" w:hAnsiTheme="minorEastAsia" w:eastAsiaTheme="minorEastAsia" w:cstheme="minorEastAsia"/>
          <w:color w:val="auto"/>
          <w:spacing w:val="-86"/>
          <w:sz w:val="24"/>
          <w:szCs w:val="24"/>
        </w:rPr>
        <w:t xml:space="preserve"> </w:t>
      </w:r>
      <w:r>
        <w:rPr>
          <w:rFonts w:hint="eastAsia" w:asciiTheme="minorEastAsia" w:hAnsiTheme="minorEastAsia" w:eastAsiaTheme="minorEastAsia" w:cstheme="minorEastAsia"/>
          <w:color w:val="auto"/>
          <w:spacing w:val="-24"/>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5B4BBB9">
      <w:pPr>
        <w:spacing w:before="79" w:line="222" w:lineRule="auto"/>
        <w:ind w:left="52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29"/>
          <w:sz w:val="24"/>
          <w:szCs w:val="24"/>
        </w:rPr>
        <w:t>邮</w:t>
      </w:r>
      <w:r>
        <w:rPr>
          <w:rFonts w:hint="eastAsia" w:asciiTheme="minorEastAsia" w:hAnsiTheme="minorEastAsia" w:eastAsiaTheme="minorEastAsia" w:cstheme="minorEastAsia"/>
          <w:color w:val="auto"/>
          <w:spacing w:val="4"/>
          <w:sz w:val="24"/>
          <w:szCs w:val="24"/>
        </w:rPr>
        <w:t xml:space="preserve">    </w:t>
      </w:r>
      <w:r>
        <w:rPr>
          <w:rFonts w:hint="eastAsia" w:asciiTheme="minorEastAsia" w:hAnsiTheme="minorEastAsia" w:eastAsiaTheme="minorEastAsia" w:cstheme="minorEastAsia"/>
          <w:color w:val="auto"/>
          <w:spacing w:val="-29"/>
          <w:sz w:val="24"/>
          <w:szCs w:val="24"/>
        </w:rPr>
        <w:t>编</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9"/>
          <w:sz w:val="24"/>
          <w:szCs w:val="24"/>
        </w:rPr>
        <w:t>：</w:t>
      </w:r>
      <w:r>
        <w:rPr>
          <w:rFonts w:hint="eastAsia" w:asciiTheme="minorEastAsia" w:hAnsiTheme="minorEastAsia" w:eastAsiaTheme="minorEastAsia" w:cstheme="minorEastAsia"/>
          <w:color w:val="auto"/>
          <w:sz w:val="24"/>
          <w:szCs w:val="24"/>
          <w:u w:val="single" w:color="auto"/>
        </w:rPr>
        <w:t xml:space="preserve">                    </w:t>
      </w:r>
    </w:p>
    <w:p w14:paraId="137ED057">
      <w:pPr>
        <w:spacing w:before="79" w:line="223" w:lineRule="auto"/>
        <w:ind w:left="53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3"/>
          <w:sz w:val="24"/>
          <w:szCs w:val="24"/>
        </w:rPr>
        <w:t>电</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3"/>
          <w:sz w:val="24"/>
          <w:szCs w:val="24"/>
        </w:rPr>
        <w:t>话</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23"/>
          <w:sz w:val="24"/>
          <w:szCs w:val="24"/>
          <w:u w:val="single" w:color="auto"/>
        </w:rPr>
        <w:t>.</w:t>
      </w:r>
    </w:p>
    <w:p w14:paraId="793BC7B7">
      <w:pPr>
        <w:spacing w:before="118" w:line="222" w:lineRule="auto"/>
        <w:ind w:left="6466"/>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6"/>
          <w:sz w:val="24"/>
          <w:szCs w:val="24"/>
        </w:rPr>
        <w:t>年</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16"/>
          <w:sz w:val="24"/>
          <w:szCs w:val="24"/>
        </w:rPr>
        <w:t>月</w:t>
      </w:r>
      <w:r>
        <w:rPr>
          <w:rFonts w:hint="eastAsia" w:asciiTheme="minorEastAsia" w:hAnsiTheme="minorEastAsia" w:eastAsiaTheme="minorEastAsia" w:cstheme="minorEastAsia"/>
          <w:color w:val="auto"/>
          <w:spacing w:val="33"/>
          <w:sz w:val="24"/>
          <w:szCs w:val="24"/>
        </w:rPr>
        <w:t xml:space="preserve">  </w:t>
      </w:r>
      <w:r>
        <w:rPr>
          <w:rFonts w:hint="eastAsia" w:asciiTheme="minorEastAsia" w:hAnsiTheme="minorEastAsia" w:eastAsiaTheme="minorEastAsia" w:cstheme="minorEastAsia"/>
          <w:color w:val="auto"/>
          <w:spacing w:val="-16"/>
          <w:sz w:val="24"/>
          <w:szCs w:val="24"/>
        </w:rPr>
        <w:t>日</w:t>
      </w:r>
    </w:p>
    <w:p w14:paraId="587EE64F">
      <w:pPr>
        <w:spacing w:line="222" w:lineRule="auto"/>
        <w:rPr>
          <w:rFonts w:hint="eastAsia" w:asciiTheme="minorEastAsia" w:hAnsiTheme="minorEastAsia" w:eastAsiaTheme="minorEastAsia" w:cstheme="minorEastAsia"/>
          <w:color w:val="auto"/>
          <w:sz w:val="24"/>
          <w:szCs w:val="24"/>
        </w:rPr>
        <w:sectPr>
          <w:footerReference r:id="rId23" w:type="default"/>
          <w:pgSz w:w="11906" w:h="16839"/>
          <w:pgMar w:top="2098" w:right="1474" w:bottom="1984" w:left="1587" w:header="0" w:footer="1028" w:gutter="0"/>
          <w:pgNumType w:fmt="decimal"/>
          <w:cols w:space="720" w:num="1"/>
        </w:sectPr>
      </w:pPr>
    </w:p>
    <w:p w14:paraId="76AD1C37">
      <w:pPr>
        <w:pStyle w:val="3"/>
        <w:spacing w:line="272" w:lineRule="auto"/>
        <w:rPr>
          <w:rFonts w:hint="eastAsia" w:asciiTheme="minorEastAsia" w:hAnsiTheme="minorEastAsia" w:eastAsiaTheme="minorEastAsia" w:cstheme="minorEastAsia"/>
          <w:color w:val="auto"/>
        </w:rPr>
      </w:pPr>
    </w:p>
    <w:p w14:paraId="3BF3D794">
      <w:pPr>
        <w:spacing w:before="100" w:line="229"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承诺书Ⅱ</w:t>
      </w:r>
    </w:p>
    <w:p w14:paraId="13D66092">
      <w:pPr>
        <w:spacing w:line="84" w:lineRule="exact"/>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CCC8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68BF25B3">
            <w:pPr>
              <w:pStyle w:val="16"/>
              <w:spacing w:before="195"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04DC1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0D16246">
            <w:pPr>
              <w:pStyle w:val="16"/>
              <w:spacing w:before="315" w:line="278" w:lineRule="auto"/>
              <w:ind w:left="125" w:right="108" w:firstLine="48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司承诺：在参加本项目磋商</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之前不存在被依法禁止经营行为、财产被接管或冻结的情况，如有隐瞒实</w:t>
            </w:r>
            <w:r>
              <w:rPr>
                <w:rFonts w:hint="eastAsia" w:asciiTheme="minorEastAsia" w:hAnsiTheme="minorEastAsia" w:eastAsiaTheme="minorEastAsia" w:cstheme="minorEastAsia"/>
                <w:color w:val="auto"/>
                <w:spacing w:val="-4"/>
              </w:rPr>
              <w:t>情，愿承担</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一切责任及后果。</w:t>
            </w:r>
          </w:p>
        </w:tc>
      </w:tr>
      <w:tr w14:paraId="4AD64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682EC53D">
            <w:pPr>
              <w:pStyle w:val="16"/>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0D8E2A74">
            <w:pPr>
              <w:pStyle w:val="16"/>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712F8322">
            <w:pPr>
              <w:pStyle w:val="16"/>
              <w:spacing w:before="139" w:line="223" w:lineRule="auto"/>
              <w:ind w:left="8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8"/>
              </w:rPr>
              <w:t xml:space="preserve">  </w:t>
            </w:r>
            <w:r>
              <w:rPr>
                <w:rFonts w:hint="eastAsia" w:asciiTheme="minorEastAsia" w:hAnsiTheme="minorEastAsia" w:eastAsiaTheme="minorEastAsia" w:cstheme="minorEastAsia"/>
                <w:color w:val="auto"/>
                <w:spacing w:val="-34"/>
              </w:rPr>
              <w:t>期</w:t>
            </w:r>
          </w:p>
        </w:tc>
      </w:tr>
      <w:tr w14:paraId="69EDF9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02E6BF9">
            <w:pPr>
              <w:spacing w:line="270" w:lineRule="auto"/>
              <w:rPr>
                <w:rFonts w:hint="eastAsia" w:asciiTheme="minorEastAsia" w:hAnsiTheme="minorEastAsia" w:eastAsiaTheme="minorEastAsia" w:cstheme="minorEastAsia"/>
                <w:color w:val="auto"/>
                <w:sz w:val="21"/>
              </w:rPr>
            </w:pPr>
          </w:p>
          <w:p w14:paraId="48E92D27">
            <w:pPr>
              <w:spacing w:line="270" w:lineRule="auto"/>
              <w:rPr>
                <w:rFonts w:hint="eastAsia" w:asciiTheme="minorEastAsia" w:hAnsiTheme="minorEastAsia" w:eastAsiaTheme="minorEastAsia" w:cstheme="minorEastAsia"/>
                <w:color w:val="auto"/>
                <w:sz w:val="21"/>
              </w:rPr>
            </w:pPr>
          </w:p>
          <w:p w14:paraId="326D4A95">
            <w:pPr>
              <w:spacing w:line="271" w:lineRule="auto"/>
              <w:rPr>
                <w:rFonts w:hint="eastAsia" w:asciiTheme="minorEastAsia" w:hAnsiTheme="minorEastAsia" w:eastAsiaTheme="minorEastAsia" w:cstheme="minorEastAsia"/>
                <w:color w:val="auto"/>
                <w:sz w:val="21"/>
              </w:rPr>
            </w:pPr>
          </w:p>
          <w:p w14:paraId="109202EC">
            <w:pPr>
              <w:spacing w:line="271" w:lineRule="auto"/>
              <w:rPr>
                <w:rFonts w:hint="eastAsia" w:asciiTheme="minorEastAsia" w:hAnsiTheme="minorEastAsia" w:eastAsiaTheme="minorEastAsia" w:cstheme="minorEastAsia"/>
                <w:color w:val="auto"/>
                <w:sz w:val="21"/>
              </w:rPr>
            </w:pPr>
          </w:p>
          <w:p w14:paraId="44449F37">
            <w:pPr>
              <w:pStyle w:val="16"/>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76DD02EB">
            <w:pPr>
              <w:spacing w:line="270" w:lineRule="auto"/>
              <w:rPr>
                <w:rFonts w:hint="eastAsia" w:asciiTheme="minorEastAsia" w:hAnsiTheme="minorEastAsia" w:eastAsiaTheme="minorEastAsia" w:cstheme="minorEastAsia"/>
                <w:color w:val="auto"/>
                <w:sz w:val="21"/>
              </w:rPr>
            </w:pPr>
          </w:p>
          <w:p w14:paraId="76F1FA24">
            <w:pPr>
              <w:spacing w:line="270" w:lineRule="auto"/>
              <w:rPr>
                <w:rFonts w:hint="eastAsia" w:asciiTheme="minorEastAsia" w:hAnsiTheme="minorEastAsia" w:eastAsiaTheme="minorEastAsia" w:cstheme="minorEastAsia"/>
                <w:color w:val="auto"/>
                <w:sz w:val="21"/>
              </w:rPr>
            </w:pPr>
          </w:p>
          <w:p w14:paraId="0ACC31A5">
            <w:pPr>
              <w:spacing w:line="271" w:lineRule="auto"/>
              <w:rPr>
                <w:rFonts w:hint="eastAsia" w:asciiTheme="minorEastAsia" w:hAnsiTheme="minorEastAsia" w:eastAsiaTheme="minorEastAsia" w:cstheme="minorEastAsia"/>
                <w:color w:val="auto"/>
                <w:sz w:val="21"/>
              </w:rPr>
            </w:pPr>
          </w:p>
          <w:p w14:paraId="78793968">
            <w:pPr>
              <w:spacing w:line="271" w:lineRule="auto"/>
              <w:rPr>
                <w:rFonts w:hint="eastAsia" w:asciiTheme="minorEastAsia" w:hAnsiTheme="minorEastAsia" w:eastAsiaTheme="minorEastAsia" w:cstheme="minorEastAsia"/>
                <w:color w:val="auto"/>
                <w:sz w:val="21"/>
              </w:rPr>
            </w:pPr>
          </w:p>
          <w:p w14:paraId="79588DDE">
            <w:pPr>
              <w:pStyle w:val="16"/>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52FEC556">
            <w:pPr>
              <w:spacing w:line="270" w:lineRule="auto"/>
              <w:rPr>
                <w:rFonts w:hint="eastAsia" w:asciiTheme="minorEastAsia" w:hAnsiTheme="minorEastAsia" w:eastAsiaTheme="minorEastAsia" w:cstheme="minorEastAsia"/>
                <w:color w:val="auto"/>
                <w:sz w:val="21"/>
              </w:rPr>
            </w:pPr>
          </w:p>
          <w:p w14:paraId="287F9F04">
            <w:pPr>
              <w:spacing w:line="270" w:lineRule="auto"/>
              <w:rPr>
                <w:rFonts w:hint="eastAsia" w:asciiTheme="minorEastAsia" w:hAnsiTheme="minorEastAsia" w:eastAsiaTheme="minorEastAsia" w:cstheme="minorEastAsia"/>
                <w:color w:val="auto"/>
                <w:sz w:val="21"/>
              </w:rPr>
            </w:pPr>
          </w:p>
          <w:p w14:paraId="7EEFFF92">
            <w:pPr>
              <w:spacing w:line="271" w:lineRule="auto"/>
              <w:rPr>
                <w:rFonts w:hint="eastAsia" w:asciiTheme="minorEastAsia" w:hAnsiTheme="minorEastAsia" w:eastAsiaTheme="minorEastAsia" w:cstheme="minorEastAsia"/>
                <w:color w:val="auto"/>
                <w:sz w:val="21"/>
              </w:rPr>
            </w:pPr>
          </w:p>
          <w:p w14:paraId="4BA3EDCD">
            <w:pPr>
              <w:spacing w:line="271" w:lineRule="auto"/>
              <w:rPr>
                <w:rFonts w:hint="eastAsia" w:asciiTheme="minorEastAsia" w:hAnsiTheme="minorEastAsia" w:eastAsiaTheme="minorEastAsia" w:cstheme="minorEastAsia"/>
                <w:color w:val="auto"/>
                <w:sz w:val="21"/>
              </w:rPr>
            </w:pPr>
          </w:p>
          <w:p w14:paraId="34F4D80E">
            <w:pPr>
              <w:pStyle w:val="16"/>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5D1A756D">
      <w:pPr>
        <w:pStyle w:val="3"/>
        <w:spacing w:line="337" w:lineRule="auto"/>
        <w:rPr>
          <w:rFonts w:hint="eastAsia" w:asciiTheme="minorEastAsia" w:hAnsiTheme="minorEastAsia" w:eastAsiaTheme="minorEastAsia" w:cstheme="minorEastAsia"/>
          <w:color w:val="auto"/>
        </w:rPr>
      </w:pPr>
    </w:p>
    <w:p w14:paraId="1170E172">
      <w:pPr>
        <w:pStyle w:val="3"/>
        <w:spacing w:line="337" w:lineRule="auto"/>
        <w:rPr>
          <w:rFonts w:hint="eastAsia" w:asciiTheme="minorEastAsia" w:hAnsiTheme="minorEastAsia" w:eastAsiaTheme="minorEastAsia" w:cstheme="minorEastAsia"/>
          <w:color w:val="auto"/>
        </w:rPr>
      </w:pPr>
    </w:p>
    <w:p w14:paraId="3D4016C6">
      <w:pPr>
        <w:spacing w:before="101" w:line="229" w:lineRule="auto"/>
        <w:ind w:left="388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承诺书Ⅲ</w:t>
      </w:r>
    </w:p>
    <w:p w14:paraId="2859EE89">
      <w:pPr>
        <w:spacing w:line="84" w:lineRule="exact"/>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554020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4FAD38D">
            <w:pPr>
              <w:pStyle w:val="16"/>
              <w:spacing w:before="196"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42C471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E060D14">
            <w:pPr>
              <w:pStyle w:val="16"/>
              <w:spacing w:before="315" w:line="278" w:lineRule="auto"/>
              <w:ind w:left="127" w:right="108" w:firstLine="479"/>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司郑重申告并承诺：近三年</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受到有关行政主管部门的行政处理、不良行为记录为</w:t>
            </w:r>
            <w:r>
              <w:rPr>
                <w:rFonts w:hint="eastAsia" w:asciiTheme="minorEastAsia" w:hAnsiTheme="minorEastAsia" w:eastAsiaTheme="minorEastAsia" w:cstheme="minorEastAsia"/>
                <w:color w:val="auto"/>
                <w:spacing w:val="-3"/>
                <w:u w:val="single" w:color="auto"/>
              </w:rPr>
              <w:t xml:space="preserve">    </w:t>
            </w:r>
            <w:r>
              <w:rPr>
                <w:rFonts w:hint="eastAsia" w:asciiTheme="minorEastAsia" w:hAnsiTheme="minorEastAsia" w:eastAsiaTheme="minorEastAsia" w:cstheme="minorEastAsia"/>
                <w:color w:val="auto"/>
                <w:spacing w:val="-103"/>
              </w:rPr>
              <w:t xml:space="preserve"> </w:t>
            </w:r>
            <w:r>
              <w:rPr>
                <w:rFonts w:hint="eastAsia" w:asciiTheme="minorEastAsia" w:hAnsiTheme="minorEastAsia" w:eastAsiaTheme="minorEastAsia" w:cstheme="minorEastAsia"/>
                <w:color w:val="auto"/>
                <w:spacing w:val="-3"/>
              </w:rPr>
              <w:t>次（没有填零</w:t>
            </w:r>
            <w:r>
              <w:rPr>
                <w:rFonts w:hint="eastAsia" w:asciiTheme="minorEastAsia" w:hAnsiTheme="minorEastAsia" w:eastAsiaTheme="minorEastAsia" w:cstheme="minorEastAsia"/>
                <w:color w:val="auto"/>
                <w:spacing w:val="-12"/>
              </w:rPr>
              <w:t>），</w:t>
            </w:r>
            <w:r>
              <w:rPr>
                <w:rFonts w:hint="eastAsia" w:asciiTheme="minorEastAsia" w:hAnsiTheme="minorEastAsia" w:eastAsiaTheme="minorEastAsia" w:cstheme="minorEastAsia"/>
                <w:color w:val="auto"/>
                <w:spacing w:val="-3"/>
              </w:rPr>
              <w:t>如有隐瞒</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2"/>
              </w:rPr>
              <w:t>实情，愿承担一切责任及后果。</w:t>
            </w:r>
          </w:p>
        </w:tc>
      </w:tr>
      <w:tr w14:paraId="582212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E26FFD2">
            <w:pPr>
              <w:pStyle w:val="16"/>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6F2882CF">
            <w:pPr>
              <w:pStyle w:val="16"/>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0E6042EE">
            <w:pPr>
              <w:pStyle w:val="16"/>
              <w:spacing w:before="139" w:line="223" w:lineRule="auto"/>
              <w:ind w:left="8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8"/>
              </w:rPr>
              <w:t xml:space="preserve">  </w:t>
            </w:r>
            <w:r>
              <w:rPr>
                <w:rFonts w:hint="eastAsia" w:asciiTheme="minorEastAsia" w:hAnsiTheme="minorEastAsia" w:eastAsiaTheme="minorEastAsia" w:cstheme="minorEastAsia"/>
                <w:color w:val="auto"/>
                <w:spacing w:val="-34"/>
              </w:rPr>
              <w:t>期</w:t>
            </w:r>
          </w:p>
        </w:tc>
      </w:tr>
      <w:tr w14:paraId="1192D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DC0BD95">
            <w:pPr>
              <w:spacing w:line="270" w:lineRule="auto"/>
              <w:rPr>
                <w:rFonts w:hint="eastAsia" w:asciiTheme="minorEastAsia" w:hAnsiTheme="minorEastAsia" w:eastAsiaTheme="minorEastAsia" w:cstheme="minorEastAsia"/>
                <w:color w:val="auto"/>
                <w:sz w:val="21"/>
              </w:rPr>
            </w:pPr>
          </w:p>
          <w:p w14:paraId="79955F8F">
            <w:pPr>
              <w:spacing w:line="270" w:lineRule="auto"/>
              <w:rPr>
                <w:rFonts w:hint="eastAsia" w:asciiTheme="minorEastAsia" w:hAnsiTheme="minorEastAsia" w:eastAsiaTheme="minorEastAsia" w:cstheme="minorEastAsia"/>
                <w:color w:val="auto"/>
                <w:sz w:val="21"/>
              </w:rPr>
            </w:pPr>
          </w:p>
          <w:p w14:paraId="490E7969">
            <w:pPr>
              <w:spacing w:line="271" w:lineRule="auto"/>
              <w:rPr>
                <w:rFonts w:hint="eastAsia" w:asciiTheme="minorEastAsia" w:hAnsiTheme="minorEastAsia" w:eastAsiaTheme="minorEastAsia" w:cstheme="minorEastAsia"/>
                <w:color w:val="auto"/>
                <w:sz w:val="21"/>
              </w:rPr>
            </w:pPr>
          </w:p>
          <w:p w14:paraId="22EF3207">
            <w:pPr>
              <w:spacing w:line="271" w:lineRule="auto"/>
              <w:rPr>
                <w:rFonts w:hint="eastAsia" w:asciiTheme="minorEastAsia" w:hAnsiTheme="minorEastAsia" w:eastAsiaTheme="minorEastAsia" w:cstheme="minorEastAsia"/>
                <w:color w:val="auto"/>
                <w:sz w:val="21"/>
              </w:rPr>
            </w:pPr>
          </w:p>
          <w:p w14:paraId="51B4CB98">
            <w:pPr>
              <w:pStyle w:val="16"/>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1A5BAD87">
            <w:pPr>
              <w:spacing w:line="270" w:lineRule="auto"/>
              <w:rPr>
                <w:rFonts w:hint="eastAsia" w:asciiTheme="minorEastAsia" w:hAnsiTheme="minorEastAsia" w:eastAsiaTheme="minorEastAsia" w:cstheme="minorEastAsia"/>
                <w:color w:val="auto"/>
                <w:sz w:val="21"/>
              </w:rPr>
            </w:pPr>
          </w:p>
          <w:p w14:paraId="275333C2">
            <w:pPr>
              <w:spacing w:line="270" w:lineRule="auto"/>
              <w:rPr>
                <w:rFonts w:hint="eastAsia" w:asciiTheme="minorEastAsia" w:hAnsiTheme="minorEastAsia" w:eastAsiaTheme="minorEastAsia" w:cstheme="minorEastAsia"/>
                <w:color w:val="auto"/>
                <w:sz w:val="21"/>
              </w:rPr>
            </w:pPr>
          </w:p>
          <w:p w14:paraId="0A82B204">
            <w:pPr>
              <w:spacing w:line="271" w:lineRule="auto"/>
              <w:rPr>
                <w:rFonts w:hint="eastAsia" w:asciiTheme="minorEastAsia" w:hAnsiTheme="minorEastAsia" w:eastAsiaTheme="minorEastAsia" w:cstheme="minorEastAsia"/>
                <w:color w:val="auto"/>
                <w:sz w:val="21"/>
              </w:rPr>
            </w:pPr>
          </w:p>
          <w:p w14:paraId="4E0596FB">
            <w:pPr>
              <w:spacing w:line="271" w:lineRule="auto"/>
              <w:rPr>
                <w:rFonts w:hint="eastAsia" w:asciiTheme="minorEastAsia" w:hAnsiTheme="minorEastAsia" w:eastAsiaTheme="minorEastAsia" w:cstheme="minorEastAsia"/>
                <w:color w:val="auto"/>
                <w:sz w:val="21"/>
              </w:rPr>
            </w:pPr>
          </w:p>
          <w:p w14:paraId="4800264F">
            <w:pPr>
              <w:pStyle w:val="16"/>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3B36445F">
            <w:pPr>
              <w:spacing w:line="270" w:lineRule="auto"/>
              <w:rPr>
                <w:rFonts w:hint="eastAsia" w:asciiTheme="minorEastAsia" w:hAnsiTheme="minorEastAsia" w:eastAsiaTheme="minorEastAsia" w:cstheme="minorEastAsia"/>
                <w:color w:val="auto"/>
                <w:sz w:val="21"/>
              </w:rPr>
            </w:pPr>
          </w:p>
          <w:p w14:paraId="37E9DF43">
            <w:pPr>
              <w:spacing w:line="270" w:lineRule="auto"/>
              <w:rPr>
                <w:rFonts w:hint="eastAsia" w:asciiTheme="minorEastAsia" w:hAnsiTheme="minorEastAsia" w:eastAsiaTheme="minorEastAsia" w:cstheme="minorEastAsia"/>
                <w:color w:val="auto"/>
                <w:sz w:val="21"/>
              </w:rPr>
            </w:pPr>
          </w:p>
          <w:p w14:paraId="3B1FA087">
            <w:pPr>
              <w:spacing w:line="271" w:lineRule="auto"/>
              <w:rPr>
                <w:rFonts w:hint="eastAsia" w:asciiTheme="minorEastAsia" w:hAnsiTheme="minorEastAsia" w:eastAsiaTheme="minorEastAsia" w:cstheme="minorEastAsia"/>
                <w:color w:val="auto"/>
                <w:sz w:val="21"/>
              </w:rPr>
            </w:pPr>
          </w:p>
          <w:p w14:paraId="18D216E5">
            <w:pPr>
              <w:spacing w:line="271" w:lineRule="auto"/>
              <w:rPr>
                <w:rFonts w:hint="eastAsia" w:asciiTheme="minorEastAsia" w:hAnsiTheme="minorEastAsia" w:eastAsiaTheme="minorEastAsia" w:cstheme="minorEastAsia"/>
                <w:color w:val="auto"/>
                <w:sz w:val="21"/>
              </w:rPr>
            </w:pPr>
          </w:p>
          <w:p w14:paraId="41EEE6C6">
            <w:pPr>
              <w:pStyle w:val="16"/>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0890EDBD">
      <w:pPr>
        <w:rPr>
          <w:rFonts w:hint="eastAsia" w:asciiTheme="minorEastAsia" w:hAnsiTheme="minorEastAsia" w:eastAsiaTheme="minorEastAsia" w:cstheme="minorEastAsia"/>
          <w:color w:val="auto"/>
        </w:rPr>
        <w:sectPr>
          <w:footerReference r:id="rId24" w:type="default"/>
          <w:pgSz w:w="11906" w:h="16839"/>
          <w:pgMar w:top="2098" w:right="1474" w:bottom="1984" w:left="1587" w:header="0" w:footer="1028" w:gutter="0"/>
          <w:pgNumType w:fmt="decimal"/>
          <w:cols w:space="720" w:num="1"/>
        </w:sectPr>
      </w:pPr>
    </w:p>
    <w:p w14:paraId="52F0948D">
      <w:pPr>
        <w:pStyle w:val="3"/>
        <w:spacing w:line="272" w:lineRule="auto"/>
        <w:rPr>
          <w:rFonts w:hint="eastAsia" w:asciiTheme="minorEastAsia" w:hAnsiTheme="minorEastAsia" w:eastAsiaTheme="minorEastAsia" w:cstheme="minorEastAsia"/>
          <w:color w:val="auto"/>
        </w:rPr>
      </w:pPr>
    </w:p>
    <w:p w14:paraId="4B2E9B95">
      <w:pPr>
        <w:spacing w:before="100" w:line="229" w:lineRule="auto"/>
        <w:ind w:left="3884"/>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
          <w:sz w:val="31"/>
          <w:szCs w:val="31"/>
        </w:rPr>
        <w:t>承诺书Ⅳ</w:t>
      </w:r>
    </w:p>
    <w:p w14:paraId="7A673AA0">
      <w:pPr>
        <w:spacing w:line="84" w:lineRule="exact"/>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43B01F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47BFB1D">
            <w:pPr>
              <w:pStyle w:val="16"/>
              <w:spacing w:before="195"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0BD5EB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3D347F22">
            <w:pPr>
              <w:pStyle w:val="16"/>
              <w:spacing w:before="136" w:line="277" w:lineRule="auto"/>
              <w:ind w:left="123" w:right="40" w:firstLine="482"/>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司郑重申告：近三年因服务</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供货问题（水货、替代品、次品、翻新品等）的不法行为记录为</w:t>
            </w:r>
            <w:r>
              <w:rPr>
                <w:rFonts w:hint="eastAsia" w:asciiTheme="minorEastAsia" w:hAnsiTheme="minorEastAsia" w:eastAsiaTheme="minorEastAsia" w:cstheme="minorEastAsia"/>
                <w:color w:val="auto"/>
                <w:spacing w:val="-3"/>
                <w:u w:val="single" w:color="auto"/>
              </w:rPr>
              <w:t xml:space="preserve">   </w:t>
            </w:r>
            <w:r>
              <w:rPr>
                <w:rFonts w:hint="eastAsia" w:asciiTheme="minorEastAsia" w:hAnsiTheme="minorEastAsia" w:eastAsiaTheme="minorEastAsia" w:cstheme="minorEastAsia"/>
                <w:color w:val="auto"/>
                <w:spacing w:val="-103"/>
              </w:rPr>
              <w:t xml:space="preserve"> </w:t>
            </w:r>
            <w:r>
              <w:rPr>
                <w:rFonts w:hint="eastAsia" w:asciiTheme="minorEastAsia" w:hAnsiTheme="minorEastAsia" w:eastAsiaTheme="minorEastAsia" w:cstheme="minorEastAsia"/>
                <w:color w:val="auto"/>
                <w:spacing w:val="-3"/>
              </w:rPr>
              <w:t>次（没</w:t>
            </w:r>
            <w:r>
              <w:rPr>
                <w:rFonts w:hint="eastAsia" w:asciiTheme="minorEastAsia" w:hAnsiTheme="minorEastAsia" w:eastAsiaTheme="minorEastAsia" w:cstheme="minorEastAsia"/>
                <w:color w:val="auto"/>
                <w:spacing w:val="-4"/>
              </w:rPr>
              <w:t>有填零</w:t>
            </w:r>
            <w:r>
              <w:rPr>
                <w:rFonts w:hint="eastAsia" w:asciiTheme="minorEastAsia" w:hAnsiTheme="minorEastAsia" w:eastAsiaTheme="minorEastAsia" w:cstheme="minorEastAsia"/>
                <w:color w:val="auto"/>
                <w:spacing w:val="-35"/>
              </w:rPr>
              <w:t>），</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1"/>
              </w:rPr>
              <w:t>如有隐瞒实情，愿承担一切责任及后果。</w:t>
            </w:r>
          </w:p>
          <w:p w14:paraId="7FE6DEC8">
            <w:pPr>
              <w:pStyle w:val="16"/>
              <w:spacing w:before="1" w:line="220" w:lineRule="auto"/>
              <w:ind w:left="60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
              </w:rPr>
              <w:t>本公司承诺：本次响应产品为正品行货。</w:t>
            </w:r>
          </w:p>
        </w:tc>
      </w:tr>
      <w:tr w14:paraId="08FA49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307F6E52">
            <w:pPr>
              <w:pStyle w:val="16"/>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477E3B8A">
            <w:pPr>
              <w:pStyle w:val="16"/>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7231AB8B">
            <w:pPr>
              <w:pStyle w:val="16"/>
              <w:spacing w:before="139" w:line="223" w:lineRule="auto"/>
              <w:ind w:left="8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34"/>
              </w:rPr>
              <w:t>期</w:t>
            </w:r>
          </w:p>
        </w:tc>
      </w:tr>
      <w:tr w14:paraId="1B9FD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1FCC4F09">
            <w:pPr>
              <w:spacing w:line="270" w:lineRule="auto"/>
              <w:rPr>
                <w:rFonts w:hint="eastAsia" w:asciiTheme="minorEastAsia" w:hAnsiTheme="minorEastAsia" w:eastAsiaTheme="minorEastAsia" w:cstheme="minorEastAsia"/>
                <w:color w:val="auto"/>
                <w:sz w:val="21"/>
              </w:rPr>
            </w:pPr>
          </w:p>
          <w:p w14:paraId="00BB94CA">
            <w:pPr>
              <w:spacing w:line="270" w:lineRule="auto"/>
              <w:rPr>
                <w:rFonts w:hint="eastAsia" w:asciiTheme="minorEastAsia" w:hAnsiTheme="minorEastAsia" w:eastAsiaTheme="minorEastAsia" w:cstheme="minorEastAsia"/>
                <w:color w:val="auto"/>
                <w:sz w:val="21"/>
              </w:rPr>
            </w:pPr>
          </w:p>
          <w:p w14:paraId="20B37589">
            <w:pPr>
              <w:spacing w:line="271" w:lineRule="auto"/>
              <w:rPr>
                <w:rFonts w:hint="eastAsia" w:asciiTheme="minorEastAsia" w:hAnsiTheme="minorEastAsia" w:eastAsiaTheme="minorEastAsia" w:cstheme="minorEastAsia"/>
                <w:color w:val="auto"/>
                <w:sz w:val="21"/>
              </w:rPr>
            </w:pPr>
          </w:p>
          <w:p w14:paraId="63109484">
            <w:pPr>
              <w:spacing w:line="271" w:lineRule="auto"/>
              <w:rPr>
                <w:rFonts w:hint="eastAsia" w:asciiTheme="minorEastAsia" w:hAnsiTheme="minorEastAsia" w:eastAsiaTheme="minorEastAsia" w:cstheme="minorEastAsia"/>
                <w:color w:val="auto"/>
                <w:sz w:val="21"/>
              </w:rPr>
            </w:pPr>
          </w:p>
          <w:p w14:paraId="2BC81DCF">
            <w:pPr>
              <w:pStyle w:val="16"/>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28C574F8">
            <w:pPr>
              <w:spacing w:line="270" w:lineRule="auto"/>
              <w:rPr>
                <w:rFonts w:hint="eastAsia" w:asciiTheme="minorEastAsia" w:hAnsiTheme="minorEastAsia" w:eastAsiaTheme="minorEastAsia" w:cstheme="minorEastAsia"/>
                <w:color w:val="auto"/>
                <w:sz w:val="21"/>
              </w:rPr>
            </w:pPr>
          </w:p>
          <w:p w14:paraId="1C825C6E">
            <w:pPr>
              <w:spacing w:line="270" w:lineRule="auto"/>
              <w:rPr>
                <w:rFonts w:hint="eastAsia" w:asciiTheme="minorEastAsia" w:hAnsiTheme="minorEastAsia" w:eastAsiaTheme="minorEastAsia" w:cstheme="minorEastAsia"/>
                <w:color w:val="auto"/>
                <w:sz w:val="21"/>
              </w:rPr>
            </w:pPr>
          </w:p>
          <w:p w14:paraId="2CF18F60">
            <w:pPr>
              <w:spacing w:line="271" w:lineRule="auto"/>
              <w:rPr>
                <w:rFonts w:hint="eastAsia" w:asciiTheme="minorEastAsia" w:hAnsiTheme="minorEastAsia" w:eastAsiaTheme="minorEastAsia" w:cstheme="minorEastAsia"/>
                <w:color w:val="auto"/>
                <w:sz w:val="21"/>
              </w:rPr>
            </w:pPr>
          </w:p>
          <w:p w14:paraId="7F9908C9">
            <w:pPr>
              <w:spacing w:line="271" w:lineRule="auto"/>
              <w:rPr>
                <w:rFonts w:hint="eastAsia" w:asciiTheme="minorEastAsia" w:hAnsiTheme="minorEastAsia" w:eastAsiaTheme="minorEastAsia" w:cstheme="minorEastAsia"/>
                <w:color w:val="auto"/>
                <w:sz w:val="21"/>
              </w:rPr>
            </w:pPr>
          </w:p>
          <w:p w14:paraId="6BEF52BA">
            <w:pPr>
              <w:pStyle w:val="16"/>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55CF2082">
            <w:pPr>
              <w:spacing w:line="270" w:lineRule="auto"/>
              <w:rPr>
                <w:rFonts w:hint="eastAsia" w:asciiTheme="minorEastAsia" w:hAnsiTheme="minorEastAsia" w:eastAsiaTheme="minorEastAsia" w:cstheme="minorEastAsia"/>
                <w:color w:val="auto"/>
                <w:sz w:val="21"/>
              </w:rPr>
            </w:pPr>
          </w:p>
          <w:p w14:paraId="16902D56">
            <w:pPr>
              <w:spacing w:line="270" w:lineRule="auto"/>
              <w:rPr>
                <w:rFonts w:hint="eastAsia" w:asciiTheme="minorEastAsia" w:hAnsiTheme="minorEastAsia" w:eastAsiaTheme="minorEastAsia" w:cstheme="minorEastAsia"/>
                <w:color w:val="auto"/>
                <w:sz w:val="21"/>
              </w:rPr>
            </w:pPr>
          </w:p>
          <w:p w14:paraId="1D595805">
            <w:pPr>
              <w:spacing w:line="271" w:lineRule="auto"/>
              <w:rPr>
                <w:rFonts w:hint="eastAsia" w:asciiTheme="minorEastAsia" w:hAnsiTheme="minorEastAsia" w:eastAsiaTheme="minorEastAsia" w:cstheme="minorEastAsia"/>
                <w:color w:val="auto"/>
                <w:sz w:val="21"/>
              </w:rPr>
            </w:pPr>
          </w:p>
          <w:p w14:paraId="52C7E1BD">
            <w:pPr>
              <w:spacing w:line="271" w:lineRule="auto"/>
              <w:rPr>
                <w:rFonts w:hint="eastAsia" w:asciiTheme="minorEastAsia" w:hAnsiTheme="minorEastAsia" w:eastAsiaTheme="minorEastAsia" w:cstheme="minorEastAsia"/>
                <w:color w:val="auto"/>
                <w:sz w:val="21"/>
              </w:rPr>
            </w:pPr>
          </w:p>
          <w:p w14:paraId="197E5B60">
            <w:pPr>
              <w:pStyle w:val="16"/>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7E4AC9D3">
      <w:pPr>
        <w:pStyle w:val="3"/>
        <w:spacing w:line="260" w:lineRule="auto"/>
        <w:rPr>
          <w:rFonts w:hint="eastAsia" w:asciiTheme="minorEastAsia" w:hAnsiTheme="minorEastAsia" w:eastAsiaTheme="minorEastAsia" w:cstheme="minorEastAsia"/>
          <w:color w:val="auto"/>
        </w:rPr>
      </w:pPr>
    </w:p>
    <w:p w14:paraId="33B79C2B">
      <w:pPr>
        <w:pStyle w:val="3"/>
        <w:spacing w:line="260" w:lineRule="auto"/>
        <w:rPr>
          <w:rFonts w:hint="eastAsia" w:asciiTheme="minorEastAsia" w:hAnsiTheme="minorEastAsia" w:eastAsiaTheme="minorEastAsia" w:cstheme="minorEastAsia"/>
          <w:color w:val="auto"/>
        </w:rPr>
      </w:pPr>
    </w:p>
    <w:p w14:paraId="0536CA6B">
      <w:pPr>
        <w:spacing w:before="114" w:line="209" w:lineRule="auto"/>
        <w:ind w:left="3912"/>
        <w:rPr>
          <w:rFonts w:hint="eastAsia" w:asciiTheme="minorEastAsia" w:hAnsiTheme="minorEastAsia" w:eastAsiaTheme="minorEastAsia" w:cstheme="minorEastAsia"/>
          <w:color w:val="auto"/>
          <w:sz w:val="35"/>
          <w:szCs w:val="35"/>
        </w:rPr>
      </w:pPr>
      <w:r>
        <w:rPr>
          <w:rFonts w:hint="eastAsia" w:asciiTheme="minorEastAsia" w:hAnsiTheme="minorEastAsia" w:eastAsiaTheme="minorEastAsia" w:cstheme="minorEastAsia"/>
          <w:b/>
          <w:bCs/>
          <w:color w:val="auto"/>
          <w:spacing w:val="-1"/>
          <w:sz w:val="31"/>
          <w:szCs w:val="31"/>
        </w:rPr>
        <w:t>承诺书</w:t>
      </w:r>
      <w:r>
        <w:rPr>
          <w:rFonts w:hint="eastAsia" w:asciiTheme="minorEastAsia" w:hAnsiTheme="minorEastAsia" w:eastAsiaTheme="minorEastAsia" w:cstheme="minorEastAsia"/>
          <w:color w:val="auto"/>
          <w:spacing w:val="-68"/>
          <w:sz w:val="31"/>
          <w:szCs w:val="31"/>
        </w:rPr>
        <w:t xml:space="preserve"> </w:t>
      </w:r>
      <w:r>
        <w:rPr>
          <w:rFonts w:hint="eastAsia" w:asciiTheme="minorEastAsia" w:hAnsiTheme="minorEastAsia" w:eastAsiaTheme="minorEastAsia" w:cstheme="minorEastAsia"/>
          <w:b/>
          <w:bCs/>
          <w:color w:val="auto"/>
          <w:spacing w:val="-1"/>
          <w:sz w:val="35"/>
          <w:szCs w:val="35"/>
        </w:rPr>
        <w:t>V</w:t>
      </w:r>
    </w:p>
    <w:p w14:paraId="31C289D7">
      <w:pPr>
        <w:spacing w:line="58" w:lineRule="exact"/>
        <w:rPr>
          <w:rFonts w:hint="eastAsia" w:asciiTheme="minorEastAsia" w:hAnsiTheme="minorEastAsia" w:eastAsiaTheme="minorEastAsia" w:cstheme="minorEastAsia"/>
          <w:color w:val="auto"/>
        </w:rPr>
      </w:pPr>
    </w:p>
    <w:tbl>
      <w:tblPr>
        <w:tblStyle w:val="15"/>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2D3E69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582962AD">
            <w:pPr>
              <w:pStyle w:val="16"/>
              <w:spacing w:before="196" w:line="222" w:lineRule="auto"/>
              <w:ind w:left="125"/>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pacing w:val="-11"/>
              </w:rPr>
              <w:t>致：</w:t>
            </w:r>
            <w:r>
              <w:rPr>
                <w:rFonts w:hint="eastAsia" w:asciiTheme="minorEastAsia" w:hAnsiTheme="minorEastAsia" w:eastAsiaTheme="minorEastAsia" w:cstheme="minorEastAsia"/>
                <w:color w:val="auto"/>
                <w:spacing w:val="-11"/>
                <w:lang w:eastAsia="zh-CN"/>
              </w:rPr>
              <w:t>富县政府采购管理中心</w:t>
            </w:r>
          </w:p>
        </w:tc>
      </w:tr>
      <w:tr w14:paraId="75623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704E27B6">
            <w:pPr>
              <w:pStyle w:val="16"/>
              <w:spacing w:before="315" w:line="278" w:lineRule="auto"/>
              <w:ind w:left="124" w:right="108" w:firstLine="481"/>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作为参加贵单位组织的磋商采购项目的供应商，本公</w:t>
            </w:r>
            <w:r>
              <w:rPr>
                <w:rFonts w:hint="eastAsia" w:asciiTheme="minorEastAsia" w:hAnsiTheme="minorEastAsia" w:eastAsiaTheme="minorEastAsia" w:cstheme="minorEastAsia"/>
                <w:color w:val="auto"/>
                <w:spacing w:val="-4"/>
              </w:rPr>
              <w:t>司承诺：参加本次磋商提交</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的所有资质证明文件及业绩证明文件是真实的、有效的，如有隐瞒实情，愿</w:t>
            </w:r>
            <w:r>
              <w:rPr>
                <w:rFonts w:hint="eastAsia" w:asciiTheme="minorEastAsia" w:hAnsiTheme="minorEastAsia" w:eastAsiaTheme="minorEastAsia" w:cstheme="minorEastAsia"/>
                <w:color w:val="auto"/>
                <w:spacing w:val="-4"/>
              </w:rPr>
              <w:t>承担一切</w:t>
            </w:r>
            <w:r>
              <w:rPr>
                <w:rFonts w:hint="eastAsia" w:asciiTheme="minorEastAsia" w:hAnsiTheme="minorEastAsia" w:eastAsiaTheme="minorEastAsia" w:cstheme="minorEastAsia"/>
                <w:color w:val="auto"/>
              </w:rPr>
              <w:t xml:space="preserve"> </w:t>
            </w:r>
            <w:r>
              <w:rPr>
                <w:rFonts w:hint="eastAsia" w:asciiTheme="minorEastAsia" w:hAnsiTheme="minorEastAsia" w:eastAsiaTheme="minorEastAsia" w:cstheme="minorEastAsia"/>
                <w:color w:val="auto"/>
                <w:spacing w:val="-3"/>
              </w:rPr>
              <w:t>责任及后果。</w:t>
            </w:r>
          </w:p>
        </w:tc>
      </w:tr>
      <w:tr w14:paraId="3FDD59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25238676">
            <w:pPr>
              <w:pStyle w:val="16"/>
              <w:spacing w:before="139" w:line="223" w:lineRule="auto"/>
              <w:ind w:left="127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供应商</w:t>
            </w:r>
          </w:p>
        </w:tc>
        <w:tc>
          <w:tcPr>
            <w:tcW w:w="3418" w:type="dxa"/>
            <w:vAlign w:val="top"/>
          </w:tcPr>
          <w:p w14:paraId="1DBB872C">
            <w:pPr>
              <w:pStyle w:val="16"/>
              <w:spacing w:before="139" w:line="223" w:lineRule="auto"/>
              <w:ind w:left="113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5"/>
              </w:rPr>
              <w:t>法定代表人</w:t>
            </w:r>
          </w:p>
        </w:tc>
        <w:tc>
          <w:tcPr>
            <w:tcW w:w="2343" w:type="dxa"/>
            <w:vAlign w:val="top"/>
          </w:tcPr>
          <w:p w14:paraId="25542063">
            <w:pPr>
              <w:pStyle w:val="16"/>
              <w:spacing w:before="139" w:line="223" w:lineRule="auto"/>
              <w:ind w:left="815"/>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4"/>
              </w:rPr>
              <w:t>日</w:t>
            </w:r>
            <w:r>
              <w:rPr>
                <w:rFonts w:hint="eastAsia" w:asciiTheme="minorEastAsia" w:hAnsiTheme="minorEastAsia" w:eastAsiaTheme="minorEastAsia" w:cstheme="minorEastAsia"/>
                <w:color w:val="auto"/>
                <w:spacing w:val="5"/>
              </w:rPr>
              <w:t xml:space="preserve">   </w:t>
            </w:r>
            <w:r>
              <w:rPr>
                <w:rFonts w:hint="eastAsia" w:asciiTheme="minorEastAsia" w:hAnsiTheme="minorEastAsia" w:eastAsiaTheme="minorEastAsia" w:cstheme="minorEastAsia"/>
                <w:color w:val="auto"/>
                <w:spacing w:val="-34"/>
              </w:rPr>
              <w:t>期</w:t>
            </w:r>
          </w:p>
        </w:tc>
      </w:tr>
      <w:tr w14:paraId="4E64C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7907E421">
            <w:pPr>
              <w:spacing w:line="270" w:lineRule="auto"/>
              <w:rPr>
                <w:rFonts w:hint="eastAsia" w:asciiTheme="minorEastAsia" w:hAnsiTheme="minorEastAsia" w:eastAsiaTheme="minorEastAsia" w:cstheme="minorEastAsia"/>
                <w:color w:val="auto"/>
                <w:sz w:val="21"/>
              </w:rPr>
            </w:pPr>
          </w:p>
          <w:p w14:paraId="05612089">
            <w:pPr>
              <w:spacing w:line="270" w:lineRule="auto"/>
              <w:rPr>
                <w:rFonts w:hint="eastAsia" w:asciiTheme="minorEastAsia" w:hAnsiTheme="minorEastAsia" w:eastAsiaTheme="minorEastAsia" w:cstheme="minorEastAsia"/>
                <w:color w:val="auto"/>
                <w:sz w:val="21"/>
              </w:rPr>
            </w:pPr>
          </w:p>
          <w:p w14:paraId="0C734AF2">
            <w:pPr>
              <w:spacing w:line="271" w:lineRule="auto"/>
              <w:rPr>
                <w:rFonts w:hint="eastAsia" w:asciiTheme="minorEastAsia" w:hAnsiTheme="minorEastAsia" w:eastAsiaTheme="minorEastAsia" w:cstheme="minorEastAsia"/>
                <w:color w:val="auto"/>
                <w:sz w:val="21"/>
              </w:rPr>
            </w:pPr>
          </w:p>
          <w:p w14:paraId="2448730F">
            <w:pPr>
              <w:spacing w:line="271" w:lineRule="auto"/>
              <w:rPr>
                <w:rFonts w:hint="eastAsia" w:asciiTheme="minorEastAsia" w:hAnsiTheme="minorEastAsia" w:eastAsiaTheme="minorEastAsia" w:cstheme="minorEastAsia"/>
                <w:color w:val="auto"/>
                <w:sz w:val="21"/>
              </w:rPr>
            </w:pPr>
          </w:p>
          <w:p w14:paraId="1FE8F3DE">
            <w:pPr>
              <w:pStyle w:val="16"/>
              <w:spacing w:before="78" w:line="222" w:lineRule="auto"/>
              <w:ind w:left="115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6"/>
              </w:rPr>
              <w:t>（公章）</w:t>
            </w:r>
          </w:p>
        </w:tc>
        <w:tc>
          <w:tcPr>
            <w:tcW w:w="3418" w:type="dxa"/>
            <w:vAlign w:val="top"/>
          </w:tcPr>
          <w:p w14:paraId="6A061F6B">
            <w:pPr>
              <w:spacing w:line="270" w:lineRule="auto"/>
              <w:rPr>
                <w:rFonts w:hint="eastAsia" w:asciiTheme="minorEastAsia" w:hAnsiTheme="minorEastAsia" w:eastAsiaTheme="minorEastAsia" w:cstheme="minorEastAsia"/>
                <w:color w:val="auto"/>
                <w:sz w:val="21"/>
              </w:rPr>
            </w:pPr>
          </w:p>
          <w:p w14:paraId="2A979E9C">
            <w:pPr>
              <w:spacing w:line="270" w:lineRule="auto"/>
              <w:rPr>
                <w:rFonts w:hint="eastAsia" w:asciiTheme="minorEastAsia" w:hAnsiTheme="minorEastAsia" w:eastAsiaTheme="minorEastAsia" w:cstheme="minorEastAsia"/>
                <w:color w:val="auto"/>
                <w:sz w:val="21"/>
              </w:rPr>
            </w:pPr>
          </w:p>
          <w:p w14:paraId="4DD2E6C4">
            <w:pPr>
              <w:spacing w:line="271" w:lineRule="auto"/>
              <w:rPr>
                <w:rFonts w:hint="eastAsia" w:asciiTheme="minorEastAsia" w:hAnsiTheme="minorEastAsia" w:eastAsiaTheme="minorEastAsia" w:cstheme="minorEastAsia"/>
                <w:color w:val="auto"/>
                <w:sz w:val="21"/>
              </w:rPr>
            </w:pPr>
          </w:p>
          <w:p w14:paraId="35B1B344">
            <w:pPr>
              <w:spacing w:line="271" w:lineRule="auto"/>
              <w:rPr>
                <w:rFonts w:hint="eastAsia" w:asciiTheme="minorEastAsia" w:hAnsiTheme="minorEastAsia" w:eastAsiaTheme="minorEastAsia" w:cstheme="minorEastAsia"/>
                <w:color w:val="auto"/>
                <w:sz w:val="21"/>
              </w:rPr>
            </w:pPr>
          </w:p>
          <w:p w14:paraId="304809B8">
            <w:pPr>
              <w:pStyle w:val="16"/>
              <w:spacing w:before="78" w:line="222" w:lineRule="auto"/>
              <w:ind w:left="88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3"/>
              </w:rPr>
              <w:t>（签字或盖章）</w:t>
            </w:r>
          </w:p>
        </w:tc>
        <w:tc>
          <w:tcPr>
            <w:tcW w:w="2343" w:type="dxa"/>
            <w:vAlign w:val="top"/>
          </w:tcPr>
          <w:p w14:paraId="0008C620">
            <w:pPr>
              <w:spacing w:line="270" w:lineRule="auto"/>
              <w:rPr>
                <w:rFonts w:hint="eastAsia" w:asciiTheme="minorEastAsia" w:hAnsiTheme="minorEastAsia" w:eastAsiaTheme="minorEastAsia" w:cstheme="minorEastAsia"/>
                <w:color w:val="auto"/>
                <w:sz w:val="21"/>
              </w:rPr>
            </w:pPr>
          </w:p>
          <w:p w14:paraId="132AF277">
            <w:pPr>
              <w:spacing w:line="270" w:lineRule="auto"/>
              <w:rPr>
                <w:rFonts w:hint="eastAsia" w:asciiTheme="minorEastAsia" w:hAnsiTheme="minorEastAsia" w:eastAsiaTheme="minorEastAsia" w:cstheme="minorEastAsia"/>
                <w:color w:val="auto"/>
                <w:sz w:val="21"/>
              </w:rPr>
            </w:pPr>
          </w:p>
          <w:p w14:paraId="26662332">
            <w:pPr>
              <w:spacing w:line="271" w:lineRule="auto"/>
              <w:rPr>
                <w:rFonts w:hint="eastAsia" w:asciiTheme="minorEastAsia" w:hAnsiTheme="minorEastAsia" w:eastAsiaTheme="minorEastAsia" w:cstheme="minorEastAsia"/>
                <w:color w:val="auto"/>
                <w:sz w:val="21"/>
              </w:rPr>
            </w:pPr>
          </w:p>
          <w:p w14:paraId="4B7304FE">
            <w:pPr>
              <w:spacing w:line="271" w:lineRule="auto"/>
              <w:rPr>
                <w:rFonts w:hint="eastAsia" w:asciiTheme="minorEastAsia" w:hAnsiTheme="minorEastAsia" w:eastAsiaTheme="minorEastAsia" w:cstheme="minorEastAsia"/>
                <w:color w:val="auto"/>
                <w:sz w:val="21"/>
              </w:rPr>
            </w:pPr>
          </w:p>
          <w:p w14:paraId="2D601C3B">
            <w:pPr>
              <w:pStyle w:val="16"/>
              <w:spacing w:before="78" w:line="222" w:lineRule="auto"/>
              <w:ind w:left="709"/>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pacing w:val="-16"/>
              </w:rPr>
              <w:t>年</w:t>
            </w:r>
            <w:r>
              <w:rPr>
                <w:rFonts w:hint="eastAsia" w:asciiTheme="minorEastAsia" w:hAnsiTheme="minorEastAsia" w:eastAsiaTheme="minorEastAsia" w:cstheme="minorEastAsia"/>
                <w:color w:val="auto"/>
                <w:spacing w:val="13"/>
              </w:rPr>
              <w:t xml:space="preserve">  </w:t>
            </w:r>
            <w:r>
              <w:rPr>
                <w:rFonts w:hint="eastAsia" w:asciiTheme="minorEastAsia" w:hAnsiTheme="minorEastAsia" w:eastAsiaTheme="minorEastAsia" w:cstheme="minorEastAsia"/>
                <w:color w:val="auto"/>
                <w:spacing w:val="-16"/>
              </w:rPr>
              <w:t>月</w:t>
            </w:r>
            <w:r>
              <w:rPr>
                <w:rFonts w:hint="eastAsia" w:asciiTheme="minorEastAsia" w:hAnsiTheme="minorEastAsia" w:eastAsiaTheme="minorEastAsia" w:cstheme="minorEastAsia"/>
                <w:color w:val="auto"/>
                <w:spacing w:val="33"/>
              </w:rPr>
              <w:t xml:space="preserve">  </w:t>
            </w:r>
            <w:r>
              <w:rPr>
                <w:rFonts w:hint="eastAsia" w:asciiTheme="minorEastAsia" w:hAnsiTheme="minorEastAsia" w:eastAsiaTheme="minorEastAsia" w:cstheme="minorEastAsia"/>
                <w:color w:val="auto"/>
                <w:spacing w:val="-16"/>
              </w:rPr>
              <w:t>日</w:t>
            </w:r>
          </w:p>
        </w:tc>
      </w:tr>
    </w:tbl>
    <w:p w14:paraId="53042844">
      <w:pPr>
        <w:pStyle w:val="3"/>
        <w:rPr>
          <w:rFonts w:hint="eastAsia" w:asciiTheme="minorEastAsia" w:hAnsiTheme="minorEastAsia" w:eastAsiaTheme="minorEastAsia" w:cstheme="minorEastAsia"/>
          <w:color w:val="auto"/>
        </w:rPr>
      </w:pPr>
    </w:p>
    <w:p w14:paraId="44FB9BFD">
      <w:pPr>
        <w:rPr>
          <w:rFonts w:hint="eastAsia" w:asciiTheme="minorEastAsia" w:hAnsiTheme="minorEastAsia" w:eastAsiaTheme="minorEastAsia" w:cstheme="minorEastAsia"/>
          <w:color w:val="auto"/>
        </w:rPr>
        <w:sectPr>
          <w:footerReference r:id="rId25" w:type="default"/>
          <w:pgSz w:w="11906" w:h="16839"/>
          <w:pgMar w:top="2098" w:right="1474" w:bottom="1984" w:left="1587" w:header="0" w:footer="1028" w:gutter="0"/>
          <w:pgNumType w:fmt="decimal"/>
          <w:cols w:space="720" w:num="1"/>
        </w:sectPr>
      </w:pPr>
    </w:p>
    <w:p w14:paraId="66587E5A">
      <w:pPr>
        <w:pStyle w:val="3"/>
        <w:spacing w:line="272" w:lineRule="auto"/>
        <w:rPr>
          <w:rFonts w:hint="eastAsia" w:asciiTheme="minorEastAsia" w:hAnsiTheme="minorEastAsia" w:eastAsiaTheme="minorEastAsia" w:cstheme="minorEastAsia"/>
          <w:color w:val="auto"/>
        </w:rPr>
      </w:pPr>
    </w:p>
    <w:p w14:paraId="46AD378F">
      <w:pPr>
        <w:spacing w:before="101" w:line="228" w:lineRule="auto"/>
        <w:ind w:left="3077"/>
        <w:outlineLvl w:val="1"/>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12"/>
          <w:sz w:val="31"/>
          <w:szCs w:val="31"/>
        </w:rPr>
        <w:t>第</w:t>
      </w:r>
      <w:r>
        <w:rPr>
          <w:rFonts w:hint="eastAsia" w:asciiTheme="minorEastAsia" w:hAnsiTheme="minorEastAsia" w:eastAsiaTheme="minorEastAsia" w:cstheme="minorEastAsia"/>
          <w:color w:val="auto"/>
          <w:spacing w:val="-59"/>
          <w:sz w:val="31"/>
          <w:szCs w:val="31"/>
        </w:rPr>
        <w:t xml:space="preserve"> </w:t>
      </w:r>
      <w:r>
        <w:rPr>
          <w:rFonts w:hint="eastAsia" w:asciiTheme="minorEastAsia" w:hAnsiTheme="minorEastAsia" w:eastAsiaTheme="minorEastAsia" w:cstheme="minorEastAsia"/>
          <w:b/>
          <w:bCs/>
          <w:color w:val="auto"/>
          <w:spacing w:val="-12"/>
          <w:sz w:val="31"/>
          <w:szCs w:val="31"/>
        </w:rPr>
        <w:t>8</w:t>
      </w:r>
      <w:r>
        <w:rPr>
          <w:rFonts w:hint="eastAsia" w:asciiTheme="minorEastAsia" w:hAnsiTheme="minorEastAsia" w:eastAsiaTheme="minorEastAsia" w:cstheme="minorEastAsia"/>
          <w:color w:val="auto"/>
          <w:spacing w:val="-50"/>
          <w:sz w:val="31"/>
          <w:szCs w:val="31"/>
        </w:rPr>
        <w:t xml:space="preserve"> </w:t>
      </w:r>
      <w:r>
        <w:rPr>
          <w:rFonts w:hint="eastAsia" w:asciiTheme="minorEastAsia" w:hAnsiTheme="minorEastAsia" w:eastAsiaTheme="minorEastAsia" w:cstheme="minorEastAsia"/>
          <w:b/>
          <w:bCs/>
          <w:color w:val="auto"/>
          <w:spacing w:val="-12"/>
          <w:sz w:val="31"/>
          <w:szCs w:val="31"/>
        </w:rPr>
        <w:t>部分</w:t>
      </w:r>
      <w:r>
        <w:rPr>
          <w:rFonts w:hint="eastAsia" w:asciiTheme="minorEastAsia" w:hAnsiTheme="minorEastAsia" w:eastAsiaTheme="minorEastAsia" w:cstheme="minorEastAsia"/>
          <w:color w:val="auto"/>
          <w:spacing w:val="23"/>
          <w:sz w:val="31"/>
          <w:szCs w:val="31"/>
        </w:rPr>
        <w:t xml:space="preserve">  </w:t>
      </w:r>
      <w:r>
        <w:rPr>
          <w:rFonts w:hint="eastAsia" w:asciiTheme="minorEastAsia" w:hAnsiTheme="minorEastAsia" w:eastAsiaTheme="minorEastAsia" w:cstheme="minorEastAsia"/>
          <w:b/>
          <w:bCs/>
          <w:color w:val="auto"/>
          <w:spacing w:val="-12"/>
          <w:sz w:val="31"/>
          <w:szCs w:val="31"/>
        </w:rPr>
        <w:t>附件</w:t>
      </w:r>
    </w:p>
    <w:p w14:paraId="0C3FB617">
      <w:pPr>
        <w:numPr>
          <w:ilvl w:val="0"/>
          <w:numId w:val="0"/>
        </w:numPr>
        <w:tabs>
          <w:tab w:val="left" w:pos="1755"/>
        </w:tabs>
        <w:spacing w:line="360" w:lineRule="auto"/>
        <w:jc w:val="both"/>
        <w:outlineLvl w:val="2"/>
        <w:rPr>
          <w:rFonts w:hint="eastAsia" w:ascii="宋体" w:hAnsi="宋体" w:eastAsia="宋体" w:cs="宋体"/>
          <w:b/>
          <w:bCs/>
          <w:color w:val="auto"/>
          <w:kern w:val="2"/>
          <w:sz w:val="28"/>
          <w:szCs w:val="28"/>
          <w:highlight w:val="none"/>
          <w:lang w:val="en-US" w:eastAsia="zh-CN" w:bidi="ar-SA"/>
        </w:rPr>
      </w:pPr>
      <w:r>
        <w:rPr>
          <w:rFonts w:hint="eastAsia" w:asciiTheme="minorEastAsia" w:hAnsiTheme="minorEastAsia" w:eastAsiaTheme="minorEastAsia" w:cstheme="minorEastAsia"/>
          <w:b/>
          <w:bCs/>
          <w:color w:val="auto"/>
          <w:spacing w:val="2"/>
          <w:sz w:val="24"/>
          <w:szCs w:val="24"/>
        </w:rPr>
        <w:t>附</w:t>
      </w:r>
      <w:r>
        <w:rPr>
          <w:rFonts w:hint="eastAsia" w:asciiTheme="minorEastAsia" w:hAnsiTheme="minorEastAsia" w:eastAsiaTheme="minorEastAsia" w:cstheme="minorEastAsia"/>
          <w:color w:val="auto"/>
          <w:spacing w:val="-34"/>
          <w:sz w:val="24"/>
          <w:szCs w:val="24"/>
        </w:rPr>
        <w:t xml:space="preserve"> </w:t>
      </w:r>
      <w:r>
        <w:rPr>
          <w:rFonts w:hint="eastAsia" w:asciiTheme="minorEastAsia" w:hAnsiTheme="minorEastAsia" w:eastAsiaTheme="minorEastAsia" w:cstheme="minorEastAsia"/>
          <w:b/>
          <w:bCs/>
          <w:color w:val="auto"/>
          <w:spacing w:val="2"/>
          <w:sz w:val="24"/>
          <w:szCs w:val="24"/>
        </w:rPr>
        <w:t>1：</w:t>
      </w:r>
      <w:r>
        <w:rPr>
          <w:rFonts w:hint="eastAsia" w:asciiTheme="minorEastAsia" w:hAnsiTheme="minorEastAsia" w:eastAsiaTheme="minorEastAsia" w:cstheme="minorEastAsia"/>
          <w:color w:val="auto"/>
          <w:spacing w:val="2"/>
          <w:sz w:val="24"/>
          <w:szCs w:val="24"/>
        </w:rPr>
        <w:t xml:space="preserve">               </w:t>
      </w:r>
      <w:r>
        <w:rPr>
          <w:rFonts w:hint="eastAsia" w:ascii="宋体" w:hAnsi="宋体" w:eastAsia="宋体" w:cs="宋体"/>
          <w:b/>
          <w:bCs/>
          <w:color w:val="auto"/>
          <w:kern w:val="2"/>
          <w:sz w:val="28"/>
          <w:szCs w:val="28"/>
          <w:highlight w:val="none"/>
          <w:lang w:val="en-US" w:eastAsia="zh-CN" w:bidi="ar-SA"/>
        </w:rPr>
        <w:t>供应商信用记录书面声明函</w:t>
      </w:r>
    </w:p>
    <w:p w14:paraId="3D64B4A4">
      <w:pPr>
        <w:spacing w:line="360" w:lineRule="auto"/>
        <w:ind w:firstLine="480" w:firstLineChars="200"/>
        <w:rPr>
          <w:rFonts w:hint="default" w:ascii="宋体" w:hAnsi="宋体" w:eastAsia="宋体" w:cs="宋体"/>
          <w:color w:val="auto"/>
          <w:sz w:val="24"/>
          <w:szCs w:val="22"/>
          <w:lang w:val="en-US" w:eastAsia="zh-CN"/>
        </w:rPr>
      </w:pPr>
    </w:p>
    <w:p w14:paraId="3DCDE1A7">
      <w:pPr>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富县</w:t>
      </w:r>
      <w:r>
        <w:rPr>
          <w:rFonts w:hint="default" w:ascii="宋体" w:hAnsi="宋体" w:eastAsia="宋体" w:cs="宋体"/>
          <w:color w:val="auto"/>
          <w:sz w:val="24"/>
          <w:szCs w:val="22"/>
          <w:lang w:val="en-US" w:eastAsia="zh-CN"/>
        </w:rPr>
        <w:t>政府采购</w:t>
      </w:r>
      <w:r>
        <w:rPr>
          <w:rFonts w:hint="eastAsia" w:ascii="宋体" w:hAnsi="宋体" w:eastAsia="宋体" w:cs="宋体"/>
          <w:color w:val="auto"/>
          <w:sz w:val="24"/>
          <w:szCs w:val="22"/>
          <w:lang w:val="en-US" w:eastAsia="zh-CN"/>
        </w:rPr>
        <w:t>管理</w:t>
      </w:r>
      <w:r>
        <w:rPr>
          <w:rFonts w:hint="default" w:ascii="宋体" w:hAnsi="宋体" w:eastAsia="宋体" w:cs="宋体"/>
          <w:color w:val="auto"/>
          <w:sz w:val="24"/>
          <w:szCs w:val="22"/>
          <w:lang w:val="en-US" w:eastAsia="zh-CN"/>
        </w:rPr>
        <w:t xml:space="preserve">中心： </w:t>
      </w:r>
    </w:p>
    <w:p w14:paraId="29C7ABD7">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我方作为</w:t>
      </w:r>
      <w:r>
        <w:rPr>
          <w:rFonts w:hint="default" w:ascii="宋体" w:hAnsi="宋体" w:eastAsia="宋体" w:cs="宋体"/>
          <w:color w:val="auto"/>
          <w:sz w:val="24"/>
          <w:szCs w:val="22"/>
          <w:lang w:val="en-US" w:eastAsia="zh-CN"/>
        </w:rPr>
        <w:t>《</w:t>
      </w:r>
      <w:r>
        <w:rPr>
          <w:rFonts w:hint="default" w:ascii="宋体" w:hAnsi="宋体" w:eastAsia="宋体" w:cs="宋体"/>
          <w:color w:val="auto"/>
          <w:sz w:val="24"/>
          <w:szCs w:val="22"/>
          <w:u w:val="single"/>
          <w:lang w:val="en-US" w:eastAsia="zh-CN"/>
        </w:rPr>
        <w:t>项目名称</w:t>
      </w:r>
      <w:r>
        <w:rPr>
          <w:rFonts w:hint="default" w:ascii="宋体" w:hAnsi="宋体" w:eastAsia="宋体" w:cs="宋体"/>
          <w:color w:val="auto"/>
          <w:sz w:val="24"/>
          <w:szCs w:val="22"/>
          <w:lang w:val="en-US" w:eastAsia="zh-CN"/>
        </w:rPr>
        <w:t>》</w:t>
      </w:r>
      <w:r>
        <w:rPr>
          <w:rFonts w:hint="eastAsia" w:ascii="宋体" w:hAnsi="宋体" w:eastAsia="宋体" w:cs="宋体"/>
          <w:color w:val="auto"/>
          <w:sz w:val="24"/>
          <w:szCs w:val="22"/>
          <w:lang w:val="en-US" w:eastAsia="zh-CN"/>
        </w:rPr>
        <w:t>（</w:t>
      </w:r>
      <w:r>
        <w:rPr>
          <w:rFonts w:hint="eastAsia" w:ascii="宋体" w:hAnsi="宋体" w:eastAsia="宋体" w:cs="宋体"/>
          <w:color w:val="auto"/>
          <w:sz w:val="24"/>
          <w:szCs w:val="22"/>
          <w:u w:val="single"/>
          <w:lang w:val="en-US" w:eastAsia="zh-CN"/>
        </w:rPr>
        <w:t xml:space="preserve">项目编号： </w:t>
      </w:r>
      <w:r>
        <w:rPr>
          <w:rFonts w:hint="eastAsia" w:ascii="宋体" w:hAnsi="宋体" w:eastAsia="宋体" w:cs="宋体"/>
          <w:color w:val="auto"/>
          <w:sz w:val="24"/>
          <w:szCs w:val="22"/>
          <w:lang w:val="en-US" w:eastAsia="zh-CN"/>
        </w:rPr>
        <w:t>）第</w:t>
      </w:r>
      <w:r>
        <w:rPr>
          <w:rFonts w:hint="eastAsia" w:ascii="宋体" w:hAnsi="宋体" w:eastAsia="宋体" w:cs="宋体"/>
          <w:color w:val="auto"/>
          <w:sz w:val="24"/>
          <w:szCs w:val="22"/>
          <w:u w:val="single"/>
          <w:lang w:val="en-US" w:eastAsia="zh-CN"/>
        </w:rPr>
        <w:t xml:space="preserve"> / </w:t>
      </w:r>
      <w:r>
        <w:rPr>
          <w:rFonts w:hint="eastAsia" w:ascii="宋体" w:hAnsi="宋体" w:eastAsia="宋体" w:cs="宋体"/>
          <w:color w:val="auto"/>
          <w:sz w:val="24"/>
          <w:szCs w:val="22"/>
          <w:lang w:val="en-US" w:eastAsia="zh-CN"/>
        </w:rPr>
        <w:t xml:space="preserve">标段的供应商，在此郑重声明： </w:t>
      </w:r>
    </w:p>
    <w:p w14:paraId="0B8C4544">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1.在参加本次政府采购活动前 3 年内的经营活动中（填“没有”或“有”）重大违法记录。供应商在参加政府采购活动前 3 年内因违法经营被禁止在一定期限内参加政府采购活动，期限届满的，可以参加政府采购活动，但应提供期限届满的证明材料。 </w:t>
      </w:r>
    </w:p>
    <w:p w14:paraId="6BCFBAEF">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2.我方（填“未被列入”或“被列入”）失信被执行人名单。 </w:t>
      </w:r>
    </w:p>
    <w:p w14:paraId="1F63A686">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3.我方（填“未被列入”或“被列入”）重大税收违法失信主体名单。 </w:t>
      </w:r>
    </w:p>
    <w:p w14:paraId="107BC28D">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4.我方（填“未被列入”或“被列入”）政府采购严重违法失信行为记录名单。 </w:t>
      </w:r>
    </w:p>
    <w:p w14:paraId="4F586009">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如有不实，我方将无条件地退出本项目的采购活动，并遵照《政府采购法》有关“提供虚假材料的规定”接受处罚。 </w:t>
      </w:r>
    </w:p>
    <w:p w14:paraId="76E41669">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特此声明。 </w:t>
      </w:r>
    </w:p>
    <w:p w14:paraId="4F9CC2E6">
      <w:pPr>
        <w:spacing w:line="360" w:lineRule="auto"/>
        <w:ind w:firstLine="480" w:firstLineChars="200"/>
        <w:rPr>
          <w:rFonts w:hint="eastAsia" w:ascii="宋体" w:hAnsi="宋体" w:eastAsia="宋体" w:cs="宋体"/>
          <w:color w:val="auto"/>
          <w:sz w:val="24"/>
          <w:szCs w:val="22"/>
          <w:lang w:val="en-US" w:eastAsia="zh-CN"/>
        </w:rPr>
      </w:pPr>
    </w:p>
    <w:p w14:paraId="498BA3D9">
      <w:pPr>
        <w:pStyle w:val="3"/>
        <w:spacing w:line="265" w:lineRule="auto"/>
        <w:rPr>
          <w:rFonts w:hint="eastAsia" w:asciiTheme="minorEastAsia" w:hAnsiTheme="minorEastAsia" w:eastAsiaTheme="minorEastAsia" w:cstheme="minorEastAsia"/>
          <w:color w:val="auto"/>
        </w:rPr>
      </w:pPr>
    </w:p>
    <w:p w14:paraId="1A9431B8">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83D7C7F">
      <w:pPr>
        <w:pStyle w:val="3"/>
        <w:spacing w:line="255" w:lineRule="auto"/>
        <w:rPr>
          <w:rFonts w:hint="eastAsia" w:asciiTheme="minorEastAsia" w:hAnsiTheme="minorEastAsia" w:eastAsiaTheme="minorEastAsia" w:cstheme="minorEastAsia"/>
          <w:color w:val="auto"/>
        </w:rPr>
      </w:pPr>
    </w:p>
    <w:p w14:paraId="7D121F38">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6497DD75">
      <w:pPr>
        <w:pStyle w:val="3"/>
        <w:spacing w:line="255" w:lineRule="auto"/>
        <w:rPr>
          <w:rFonts w:hint="eastAsia" w:asciiTheme="minorEastAsia" w:hAnsiTheme="minorEastAsia" w:eastAsiaTheme="minorEastAsia" w:cstheme="minorEastAsia"/>
          <w:color w:val="auto"/>
        </w:rPr>
      </w:pPr>
    </w:p>
    <w:p w14:paraId="1FBE4D5F">
      <w:pPr>
        <w:spacing w:before="79" w:line="222" w:lineRule="auto"/>
        <w:ind w:left="41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p w14:paraId="0F7993C0">
      <w:pPr>
        <w:spacing w:line="222" w:lineRule="auto"/>
        <w:rPr>
          <w:rFonts w:hint="eastAsia" w:asciiTheme="minorEastAsia" w:hAnsiTheme="minorEastAsia" w:eastAsiaTheme="minorEastAsia" w:cstheme="minorEastAsia"/>
          <w:color w:val="auto"/>
          <w:sz w:val="24"/>
          <w:szCs w:val="24"/>
        </w:rPr>
        <w:sectPr>
          <w:footerReference r:id="rId26" w:type="default"/>
          <w:pgSz w:w="11906" w:h="16839"/>
          <w:pgMar w:top="2098" w:right="1474" w:bottom="1984" w:left="1587" w:header="0" w:footer="1028" w:gutter="0"/>
          <w:pgNumType w:fmt="decimal"/>
          <w:cols w:space="720" w:num="1"/>
        </w:sectPr>
      </w:pPr>
    </w:p>
    <w:p w14:paraId="7E8845F9">
      <w:pPr>
        <w:pStyle w:val="3"/>
        <w:spacing w:line="260" w:lineRule="auto"/>
        <w:rPr>
          <w:rFonts w:hint="eastAsia" w:asciiTheme="minorEastAsia" w:hAnsiTheme="minorEastAsia" w:eastAsiaTheme="minorEastAsia" w:cstheme="minorEastAsia"/>
          <w:color w:val="auto"/>
        </w:rPr>
      </w:pPr>
    </w:p>
    <w:p w14:paraId="154DE51B">
      <w:pPr>
        <w:pStyle w:val="3"/>
        <w:spacing w:line="260" w:lineRule="auto"/>
        <w:rPr>
          <w:rFonts w:hint="eastAsia" w:asciiTheme="minorEastAsia" w:hAnsiTheme="minorEastAsia" w:eastAsiaTheme="minorEastAsia" w:cstheme="minorEastAsia"/>
          <w:color w:val="auto"/>
        </w:rPr>
      </w:pPr>
    </w:p>
    <w:p w14:paraId="430CF75E">
      <w:pPr>
        <w:spacing w:before="65" w:line="232" w:lineRule="auto"/>
        <w:ind w:left="3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6"/>
          <w:sz w:val="20"/>
          <w:szCs w:val="20"/>
        </w:rPr>
        <w:t xml:space="preserve"> </w:t>
      </w:r>
      <w:r>
        <w:rPr>
          <w:rFonts w:hint="eastAsia" w:asciiTheme="minorEastAsia" w:hAnsiTheme="minorEastAsia" w:eastAsiaTheme="minorEastAsia" w:cstheme="minorEastAsia"/>
          <w:b/>
          <w:bCs/>
          <w:color w:val="auto"/>
          <w:spacing w:val="-9"/>
          <w:sz w:val="20"/>
          <w:szCs w:val="20"/>
        </w:rPr>
        <w:t>2</w:t>
      </w:r>
    </w:p>
    <w:p w14:paraId="18CEEEBE">
      <w:pPr>
        <w:spacing w:before="262" w:line="229" w:lineRule="auto"/>
        <w:ind w:left="2743"/>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5"/>
          <w:sz w:val="31"/>
          <w:szCs w:val="31"/>
        </w:rPr>
        <w:t>控股管理关系承诺函</w:t>
      </w:r>
    </w:p>
    <w:p w14:paraId="762E329A">
      <w:pPr>
        <w:pStyle w:val="3"/>
        <w:spacing w:line="259" w:lineRule="auto"/>
        <w:rPr>
          <w:rFonts w:hint="eastAsia" w:asciiTheme="minorEastAsia" w:hAnsiTheme="minorEastAsia" w:eastAsiaTheme="minorEastAsia" w:cstheme="minorEastAsia"/>
          <w:color w:val="auto"/>
        </w:rPr>
      </w:pPr>
    </w:p>
    <w:p w14:paraId="78B68FA0">
      <w:pPr>
        <w:pStyle w:val="3"/>
        <w:spacing w:line="260" w:lineRule="auto"/>
        <w:rPr>
          <w:rFonts w:hint="eastAsia" w:asciiTheme="minorEastAsia" w:hAnsiTheme="minorEastAsia" w:eastAsiaTheme="minorEastAsia" w:cstheme="minorEastAsia"/>
          <w:color w:val="auto"/>
        </w:rPr>
      </w:pPr>
    </w:p>
    <w:p w14:paraId="1E0E348E">
      <w:pPr>
        <w:pStyle w:val="3"/>
        <w:spacing w:line="260" w:lineRule="auto"/>
        <w:rPr>
          <w:rFonts w:hint="eastAsia" w:asciiTheme="minorEastAsia" w:hAnsiTheme="minorEastAsia" w:eastAsiaTheme="minorEastAsia" w:cstheme="minorEastAsia"/>
          <w:color w:val="auto"/>
        </w:rPr>
      </w:pPr>
    </w:p>
    <w:p w14:paraId="7A096705">
      <w:pPr>
        <w:pStyle w:val="3"/>
        <w:spacing w:line="260" w:lineRule="auto"/>
        <w:rPr>
          <w:rFonts w:hint="eastAsia" w:asciiTheme="minorEastAsia" w:hAnsiTheme="minorEastAsia" w:eastAsiaTheme="minorEastAsia" w:cstheme="minorEastAsia"/>
          <w:color w:val="auto"/>
        </w:rPr>
      </w:pPr>
    </w:p>
    <w:p w14:paraId="49672975">
      <w:pPr>
        <w:pStyle w:val="3"/>
        <w:spacing w:line="260" w:lineRule="auto"/>
        <w:rPr>
          <w:rFonts w:hint="eastAsia" w:asciiTheme="minorEastAsia" w:hAnsiTheme="minorEastAsia" w:eastAsiaTheme="minorEastAsia" w:cstheme="minorEastAsia"/>
          <w:color w:val="auto"/>
        </w:rPr>
      </w:pPr>
    </w:p>
    <w:p w14:paraId="2DAC3B6A">
      <w:pPr>
        <w:pStyle w:val="3"/>
        <w:spacing w:line="260" w:lineRule="auto"/>
        <w:rPr>
          <w:rFonts w:hint="eastAsia" w:asciiTheme="minorEastAsia" w:hAnsiTheme="minorEastAsia" w:eastAsiaTheme="minorEastAsia" w:cstheme="minorEastAsia"/>
          <w:color w:val="auto"/>
        </w:rPr>
      </w:pPr>
    </w:p>
    <w:p w14:paraId="4CA3450C">
      <w:pPr>
        <w:spacing w:before="78" w:line="221" w:lineRule="auto"/>
        <w:ind w:left="3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致</w:t>
      </w:r>
      <w:r>
        <w:rPr>
          <w:rFonts w:hint="eastAsia" w:asciiTheme="minorEastAsia" w:hAnsiTheme="minorEastAsia" w:eastAsiaTheme="minorEastAsia" w:cstheme="minorEastAsia"/>
          <w:color w:val="auto"/>
          <w:spacing w:val="-35"/>
          <w:sz w:val="24"/>
          <w:szCs w:val="24"/>
        </w:rPr>
        <w:t>：</w:t>
      </w:r>
      <w:r>
        <w:rPr>
          <w:rFonts w:hint="eastAsia" w:asciiTheme="minorEastAsia" w:hAnsiTheme="minorEastAsia" w:eastAsiaTheme="minorEastAsia" w:cstheme="minorEastAsia"/>
          <w:color w:val="auto"/>
          <w:spacing w:val="6"/>
          <w:sz w:val="24"/>
          <w:szCs w:val="24"/>
          <w:u w:val="single" w:color="auto"/>
        </w:rPr>
        <w:t xml:space="preserve">      </w:t>
      </w:r>
      <w:r>
        <w:rPr>
          <w:rFonts w:hint="eastAsia" w:asciiTheme="minorEastAsia" w:hAnsiTheme="minorEastAsia" w:eastAsiaTheme="minorEastAsia" w:cstheme="minorEastAsia"/>
          <w:color w:val="auto"/>
          <w:spacing w:val="7"/>
          <w:sz w:val="24"/>
          <w:szCs w:val="24"/>
          <w:u w:val="single" w:color="auto"/>
        </w:rPr>
        <w:t>采购人名称）</w:t>
      </w:r>
    </w:p>
    <w:p w14:paraId="01D26E15">
      <w:pPr>
        <w:pStyle w:val="3"/>
        <w:spacing w:line="284" w:lineRule="auto"/>
        <w:rPr>
          <w:rFonts w:hint="eastAsia" w:asciiTheme="minorEastAsia" w:hAnsiTheme="minorEastAsia" w:eastAsiaTheme="minorEastAsia" w:cstheme="minorEastAsia"/>
          <w:color w:val="auto"/>
        </w:rPr>
      </w:pPr>
    </w:p>
    <w:p w14:paraId="634A7592">
      <w:pPr>
        <w:spacing w:before="65" w:line="228" w:lineRule="auto"/>
        <w:ind w:right="15"/>
        <w:jc w:val="right"/>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5"/>
          <w:sz w:val="20"/>
          <w:szCs w:val="20"/>
        </w:rPr>
        <w:t>我公司参加贵单位组织的</w:t>
      </w:r>
      <w:r>
        <w:rPr>
          <w:rFonts w:hint="eastAsia" w:asciiTheme="minorEastAsia" w:hAnsiTheme="minorEastAsia" w:eastAsiaTheme="minorEastAsia" w:cstheme="minorEastAsia"/>
          <w:color w:val="auto"/>
          <w:spacing w:val="5"/>
          <w:sz w:val="20"/>
          <w:szCs w:val="20"/>
          <w:u w:val="single" w:color="auto"/>
        </w:rPr>
        <w:t xml:space="preserve">          </w:t>
      </w:r>
      <w:r>
        <w:rPr>
          <w:rFonts w:hint="eastAsia" w:asciiTheme="minorEastAsia" w:hAnsiTheme="minorEastAsia" w:eastAsiaTheme="minorEastAsia" w:cstheme="minorEastAsia"/>
          <w:color w:val="auto"/>
          <w:spacing w:val="49"/>
          <w:sz w:val="20"/>
          <w:szCs w:val="20"/>
        </w:rPr>
        <w:t xml:space="preserve"> </w:t>
      </w:r>
      <w:r>
        <w:rPr>
          <w:rFonts w:hint="eastAsia" w:asciiTheme="minorEastAsia" w:hAnsiTheme="minorEastAsia" w:eastAsiaTheme="minorEastAsia" w:cstheme="minorEastAsia"/>
          <w:color w:val="auto"/>
          <w:spacing w:val="5"/>
          <w:sz w:val="20"/>
          <w:szCs w:val="20"/>
        </w:rPr>
        <w:t>(项目名称及编号)招标活动，郑</w:t>
      </w:r>
      <w:r>
        <w:rPr>
          <w:rFonts w:hint="eastAsia" w:asciiTheme="minorEastAsia" w:hAnsiTheme="minorEastAsia" w:eastAsiaTheme="minorEastAsia" w:cstheme="minorEastAsia"/>
          <w:color w:val="auto"/>
          <w:spacing w:val="4"/>
          <w:sz w:val="20"/>
          <w:szCs w:val="20"/>
        </w:rPr>
        <w:t>重承诺:在参加本</w:t>
      </w:r>
    </w:p>
    <w:p w14:paraId="1DB11413">
      <w:pPr>
        <w:pStyle w:val="3"/>
        <w:spacing w:line="310" w:lineRule="auto"/>
        <w:rPr>
          <w:rFonts w:hint="eastAsia" w:asciiTheme="minorEastAsia" w:hAnsiTheme="minorEastAsia" w:eastAsiaTheme="minorEastAsia" w:cstheme="minorEastAsia"/>
          <w:color w:val="auto"/>
        </w:rPr>
      </w:pPr>
    </w:p>
    <w:p w14:paraId="475ACCD5">
      <w:pPr>
        <w:spacing w:before="65" w:line="228" w:lineRule="auto"/>
        <w:ind w:left="2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7"/>
          <w:sz w:val="20"/>
          <w:szCs w:val="20"/>
        </w:rPr>
        <w:t>次采购活动不存在与参加本项目的其它供应商单位负责人为同一人或者存在直接控股、管理</w:t>
      </w:r>
    </w:p>
    <w:p w14:paraId="4DF63054">
      <w:pPr>
        <w:pStyle w:val="3"/>
        <w:spacing w:line="310" w:lineRule="auto"/>
        <w:rPr>
          <w:rFonts w:hint="eastAsia" w:asciiTheme="minorEastAsia" w:hAnsiTheme="minorEastAsia" w:eastAsiaTheme="minorEastAsia" w:cstheme="minorEastAsia"/>
          <w:color w:val="auto"/>
        </w:rPr>
      </w:pPr>
    </w:p>
    <w:p w14:paraId="7D2EC725">
      <w:pPr>
        <w:spacing w:before="66" w:line="233" w:lineRule="auto"/>
        <w:ind w:left="33"/>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1"/>
          <w:sz w:val="20"/>
          <w:szCs w:val="20"/>
        </w:rPr>
        <w:t>关系。</w:t>
      </w:r>
    </w:p>
    <w:p w14:paraId="22E71E18">
      <w:pPr>
        <w:pStyle w:val="3"/>
        <w:spacing w:line="423" w:lineRule="auto"/>
        <w:rPr>
          <w:rFonts w:hint="eastAsia" w:asciiTheme="minorEastAsia" w:hAnsiTheme="minorEastAsia" w:eastAsiaTheme="minorEastAsia" w:cstheme="minorEastAsia"/>
          <w:color w:val="auto"/>
        </w:rPr>
      </w:pPr>
    </w:p>
    <w:p w14:paraId="6E1A4670">
      <w:pPr>
        <w:spacing w:before="65" w:line="229" w:lineRule="auto"/>
        <w:ind w:left="448"/>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9"/>
          <w:sz w:val="20"/>
          <w:szCs w:val="20"/>
        </w:rPr>
        <w:t>本公司对上述承诺的真实性负责。如有虚假，将依法承担相应责任。</w:t>
      </w:r>
    </w:p>
    <w:p w14:paraId="2A38DF58">
      <w:pPr>
        <w:pStyle w:val="3"/>
        <w:spacing w:line="428" w:lineRule="auto"/>
        <w:rPr>
          <w:rFonts w:hint="eastAsia" w:asciiTheme="minorEastAsia" w:hAnsiTheme="minorEastAsia" w:eastAsiaTheme="minorEastAsia" w:cstheme="minorEastAsia"/>
          <w:color w:val="auto"/>
        </w:rPr>
      </w:pPr>
    </w:p>
    <w:p w14:paraId="40882F5F">
      <w:pPr>
        <w:spacing w:before="66" w:line="232" w:lineRule="auto"/>
        <w:ind w:left="27"/>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color w:val="auto"/>
          <w:spacing w:val="4"/>
          <w:sz w:val="20"/>
          <w:szCs w:val="20"/>
        </w:rPr>
        <w:t>特此承诺！</w:t>
      </w:r>
    </w:p>
    <w:p w14:paraId="34B06EF2">
      <w:pPr>
        <w:pStyle w:val="3"/>
        <w:spacing w:line="264" w:lineRule="auto"/>
        <w:rPr>
          <w:rFonts w:hint="eastAsia" w:asciiTheme="minorEastAsia" w:hAnsiTheme="minorEastAsia" w:eastAsiaTheme="minorEastAsia" w:cstheme="minorEastAsia"/>
          <w:color w:val="auto"/>
        </w:rPr>
      </w:pPr>
    </w:p>
    <w:p w14:paraId="76E03B41">
      <w:pPr>
        <w:pStyle w:val="3"/>
        <w:spacing w:line="264" w:lineRule="auto"/>
        <w:rPr>
          <w:rFonts w:hint="eastAsia" w:asciiTheme="minorEastAsia" w:hAnsiTheme="minorEastAsia" w:eastAsiaTheme="minorEastAsia" w:cstheme="minorEastAsia"/>
          <w:color w:val="auto"/>
        </w:rPr>
      </w:pPr>
    </w:p>
    <w:p w14:paraId="0EAC7975">
      <w:pPr>
        <w:pStyle w:val="3"/>
        <w:spacing w:line="264" w:lineRule="auto"/>
        <w:rPr>
          <w:rFonts w:hint="eastAsia" w:asciiTheme="minorEastAsia" w:hAnsiTheme="minorEastAsia" w:eastAsiaTheme="minorEastAsia" w:cstheme="minorEastAsia"/>
          <w:color w:val="auto"/>
        </w:rPr>
      </w:pPr>
    </w:p>
    <w:p w14:paraId="42D0056A">
      <w:pPr>
        <w:pStyle w:val="3"/>
        <w:spacing w:line="264" w:lineRule="auto"/>
        <w:rPr>
          <w:rFonts w:hint="eastAsia" w:asciiTheme="minorEastAsia" w:hAnsiTheme="minorEastAsia" w:eastAsiaTheme="minorEastAsia" w:cstheme="minorEastAsia"/>
          <w:color w:val="auto"/>
        </w:rPr>
      </w:pPr>
    </w:p>
    <w:p w14:paraId="642CCB5B">
      <w:pPr>
        <w:pStyle w:val="3"/>
        <w:spacing w:line="264" w:lineRule="auto"/>
        <w:rPr>
          <w:rFonts w:hint="eastAsia" w:asciiTheme="minorEastAsia" w:hAnsiTheme="minorEastAsia" w:eastAsiaTheme="minorEastAsia" w:cstheme="minorEastAsia"/>
          <w:color w:val="auto"/>
        </w:rPr>
      </w:pPr>
    </w:p>
    <w:p w14:paraId="144154DD">
      <w:pPr>
        <w:pStyle w:val="3"/>
        <w:spacing w:line="264" w:lineRule="auto"/>
        <w:rPr>
          <w:rFonts w:hint="eastAsia" w:asciiTheme="minorEastAsia" w:hAnsiTheme="minorEastAsia" w:eastAsiaTheme="minorEastAsia" w:cstheme="minorEastAsia"/>
          <w:color w:val="auto"/>
        </w:rPr>
      </w:pPr>
    </w:p>
    <w:p w14:paraId="480327E1">
      <w:pPr>
        <w:pStyle w:val="3"/>
        <w:spacing w:line="264" w:lineRule="auto"/>
        <w:rPr>
          <w:rFonts w:hint="eastAsia" w:asciiTheme="minorEastAsia" w:hAnsiTheme="minorEastAsia" w:eastAsiaTheme="minorEastAsia" w:cstheme="minorEastAsia"/>
          <w:color w:val="auto"/>
        </w:rPr>
      </w:pPr>
    </w:p>
    <w:p w14:paraId="2AD8A98E">
      <w:pPr>
        <w:pStyle w:val="3"/>
        <w:spacing w:line="264" w:lineRule="auto"/>
        <w:rPr>
          <w:rFonts w:hint="eastAsia" w:asciiTheme="minorEastAsia" w:hAnsiTheme="minorEastAsia" w:eastAsiaTheme="minorEastAsia" w:cstheme="minorEastAsia"/>
          <w:color w:val="auto"/>
        </w:rPr>
      </w:pPr>
    </w:p>
    <w:p w14:paraId="4D6480CA">
      <w:pPr>
        <w:pStyle w:val="3"/>
        <w:spacing w:line="265" w:lineRule="auto"/>
        <w:rPr>
          <w:rFonts w:hint="eastAsia" w:asciiTheme="minorEastAsia" w:hAnsiTheme="minorEastAsia" w:eastAsiaTheme="minorEastAsia" w:cstheme="minorEastAsia"/>
          <w:color w:val="auto"/>
        </w:rPr>
      </w:pPr>
    </w:p>
    <w:p w14:paraId="1BC96168">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24B8C8C">
      <w:pPr>
        <w:pStyle w:val="3"/>
        <w:spacing w:line="255" w:lineRule="auto"/>
        <w:rPr>
          <w:rFonts w:hint="eastAsia" w:asciiTheme="minorEastAsia" w:hAnsiTheme="minorEastAsia" w:eastAsiaTheme="minorEastAsia" w:cstheme="minorEastAsia"/>
          <w:color w:val="auto"/>
        </w:rPr>
      </w:pPr>
    </w:p>
    <w:p w14:paraId="1DBA208F">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6A5AA1B6">
      <w:pPr>
        <w:pStyle w:val="3"/>
        <w:spacing w:line="255" w:lineRule="auto"/>
        <w:rPr>
          <w:rFonts w:hint="eastAsia" w:asciiTheme="minorEastAsia" w:hAnsiTheme="minorEastAsia" w:eastAsiaTheme="minorEastAsia" w:cstheme="minorEastAsia"/>
          <w:color w:val="auto"/>
        </w:rPr>
      </w:pPr>
    </w:p>
    <w:p w14:paraId="4A4E4D9D">
      <w:pPr>
        <w:spacing w:before="79" w:line="222" w:lineRule="auto"/>
        <w:ind w:left="41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p w14:paraId="727E8D5C">
      <w:pPr>
        <w:spacing w:line="222" w:lineRule="auto"/>
        <w:rPr>
          <w:rFonts w:hint="eastAsia" w:asciiTheme="minorEastAsia" w:hAnsiTheme="minorEastAsia" w:eastAsiaTheme="minorEastAsia" w:cstheme="minorEastAsia"/>
          <w:color w:val="auto"/>
          <w:sz w:val="24"/>
          <w:szCs w:val="24"/>
        </w:rPr>
        <w:sectPr>
          <w:footerReference r:id="rId27" w:type="default"/>
          <w:pgSz w:w="11906" w:h="16839"/>
          <w:pgMar w:top="2098" w:right="1474" w:bottom="1984" w:left="1587" w:header="0" w:footer="1028" w:gutter="0"/>
          <w:pgNumType w:fmt="decimal"/>
          <w:cols w:space="720" w:num="1"/>
        </w:sectPr>
      </w:pPr>
    </w:p>
    <w:p w14:paraId="2DCFAA53">
      <w:pPr>
        <w:pStyle w:val="3"/>
        <w:spacing w:line="277" w:lineRule="auto"/>
        <w:rPr>
          <w:rFonts w:hint="eastAsia" w:asciiTheme="minorEastAsia" w:hAnsiTheme="minorEastAsia" w:eastAsiaTheme="minorEastAsia" w:cstheme="minorEastAsia"/>
          <w:color w:val="auto"/>
        </w:rPr>
      </w:pPr>
    </w:p>
    <w:p w14:paraId="7B30A37D">
      <w:pPr>
        <w:spacing w:before="65" w:line="232" w:lineRule="auto"/>
        <w:ind w:left="36"/>
        <w:rPr>
          <w:rFonts w:hint="eastAsia" w:asciiTheme="minorEastAsia" w:hAnsiTheme="minorEastAsia" w:eastAsiaTheme="minorEastAsia" w:cstheme="minorEastAsia"/>
          <w:color w:val="auto"/>
          <w:sz w:val="20"/>
          <w:szCs w:val="20"/>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4"/>
          <w:sz w:val="20"/>
          <w:szCs w:val="20"/>
        </w:rPr>
        <w:t xml:space="preserve"> </w:t>
      </w:r>
      <w:r>
        <w:rPr>
          <w:rFonts w:hint="eastAsia" w:asciiTheme="minorEastAsia" w:hAnsiTheme="minorEastAsia" w:eastAsiaTheme="minorEastAsia" w:cstheme="minorEastAsia"/>
          <w:b/>
          <w:bCs/>
          <w:color w:val="auto"/>
          <w:spacing w:val="-9"/>
          <w:sz w:val="20"/>
          <w:szCs w:val="20"/>
        </w:rPr>
        <w:t>3</w:t>
      </w:r>
    </w:p>
    <w:p w14:paraId="4AA1F890">
      <w:pPr>
        <w:spacing w:before="282" w:line="222" w:lineRule="auto"/>
        <w:ind w:left="848"/>
        <w:jc w:val="center"/>
        <w:outlineLvl w:val="2"/>
        <w:rPr>
          <w:rFonts w:hint="eastAsia" w:asciiTheme="minorEastAsia" w:hAnsiTheme="minorEastAsia" w:eastAsiaTheme="minorEastAsia" w:cstheme="minorEastAsia"/>
          <w:b/>
          <w:bCs/>
          <w:color w:val="auto"/>
          <w:spacing w:val="-4"/>
          <w:sz w:val="28"/>
          <w:szCs w:val="28"/>
        </w:rPr>
      </w:pPr>
      <w:r>
        <w:rPr>
          <w:rFonts w:hint="eastAsia" w:asciiTheme="minorEastAsia" w:hAnsiTheme="minorEastAsia" w:eastAsiaTheme="minorEastAsia" w:cstheme="minorEastAsia"/>
          <w:b/>
          <w:bCs/>
          <w:color w:val="auto"/>
          <w:spacing w:val="-4"/>
          <w:sz w:val="28"/>
          <w:szCs w:val="28"/>
        </w:rPr>
        <w:t>中小企业声明函</w:t>
      </w:r>
    </w:p>
    <w:p w14:paraId="68A68613">
      <w:pPr>
        <w:spacing w:before="282" w:line="222" w:lineRule="auto"/>
        <w:ind w:left="848"/>
        <w:jc w:val="center"/>
        <w:outlineLvl w:val="2"/>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pacing w:val="-4"/>
          <w:sz w:val="28"/>
          <w:szCs w:val="28"/>
        </w:rPr>
        <w:t>(非中小企业不填写，但必须提</w:t>
      </w:r>
      <w:r>
        <w:rPr>
          <w:rFonts w:hint="eastAsia" w:asciiTheme="minorEastAsia" w:hAnsiTheme="minorEastAsia" w:eastAsiaTheme="minorEastAsia" w:cstheme="minorEastAsia"/>
          <w:b/>
          <w:bCs/>
          <w:color w:val="auto"/>
          <w:spacing w:val="-5"/>
          <w:sz w:val="28"/>
          <w:szCs w:val="28"/>
        </w:rPr>
        <w:t>交空表)</w:t>
      </w:r>
    </w:p>
    <w:p w14:paraId="4D7C9B60">
      <w:pPr>
        <w:pStyle w:val="3"/>
        <w:spacing w:line="273" w:lineRule="auto"/>
        <w:rPr>
          <w:rFonts w:hint="eastAsia" w:asciiTheme="minorEastAsia" w:hAnsiTheme="minorEastAsia" w:eastAsiaTheme="minorEastAsia" w:cstheme="minorEastAsia"/>
          <w:color w:val="auto"/>
        </w:rPr>
      </w:pPr>
    </w:p>
    <w:p w14:paraId="52C13DD7">
      <w:pPr>
        <w:tabs>
          <w:tab w:val="left" w:pos="8320"/>
        </w:tabs>
        <w:spacing w:before="78" w:line="324" w:lineRule="auto"/>
        <w:ind w:left="29" w:right="9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7"/>
          <w:sz w:val="24"/>
          <w:szCs w:val="24"/>
        </w:rPr>
        <w:t>本公司(联合体)郑重声明，根据《政府采购促进中</w:t>
      </w:r>
      <w:r>
        <w:rPr>
          <w:rFonts w:hint="eastAsia" w:asciiTheme="minorEastAsia" w:hAnsiTheme="minorEastAsia" w:eastAsiaTheme="minorEastAsia" w:cstheme="minorEastAsia"/>
          <w:color w:val="auto"/>
          <w:spacing w:val="-7"/>
          <w:sz w:val="24"/>
          <w:szCs w:val="24"/>
          <w:lang w:val="en-US" w:eastAsia="zh-CN"/>
        </w:rPr>
        <w:t>小</w:t>
      </w:r>
      <w:r>
        <w:rPr>
          <w:rFonts w:hint="eastAsia" w:asciiTheme="minorEastAsia" w:hAnsiTheme="minorEastAsia" w:eastAsiaTheme="minorEastAsia" w:cstheme="minorEastAsia"/>
          <w:color w:val="auto"/>
          <w:spacing w:val="-7"/>
          <w:sz w:val="24"/>
          <w:szCs w:val="24"/>
        </w:rPr>
        <w:t>企业发展管理办法》(财</w:t>
      </w:r>
      <w:r>
        <w:rPr>
          <w:rFonts w:hint="eastAsia" w:asciiTheme="minorEastAsia" w:hAnsiTheme="minorEastAsia" w:eastAsiaTheme="minorEastAsia" w:cstheme="minorEastAsia"/>
          <w:color w:val="auto"/>
          <w:spacing w:val="-1"/>
          <w:sz w:val="24"/>
          <w:szCs w:val="24"/>
        </w:rPr>
        <w:t>库[2020]46号)的规定，本公司(联</w:t>
      </w:r>
      <w:r>
        <w:rPr>
          <w:rFonts w:hint="eastAsia" w:asciiTheme="minorEastAsia" w:hAnsiTheme="minorEastAsia" w:eastAsiaTheme="minorEastAsia" w:cstheme="minorEastAsia"/>
          <w:color w:val="auto"/>
          <w:spacing w:val="-2"/>
          <w:sz w:val="24"/>
          <w:szCs w:val="24"/>
        </w:rPr>
        <w:t>合体)参加</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69"/>
          <w:sz w:val="24"/>
          <w:szCs w:val="24"/>
        </w:rPr>
        <w:t xml:space="preserve"> </w:t>
      </w:r>
      <w:r>
        <w:rPr>
          <w:rFonts w:hint="eastAsia" w:asciiTheme="minorEastAsia" w:hAnsiTheme="minorEastAsia" w:eastAsiaTheme="minorEastAsia" w:cstheme="minorEastAsia"/>
          <w:color w:val="auto"/>
          <w:spacing w:val="-2"/>
          <w:sz w:val="24"/>
          <w:szCs w:val="24"/>
        </w:rPr>
        <w:t>(单位名称)的</w:t>
      </w:r>
      <w:r>
        <w:rPr>
          <w:rFonts w:hint="eastAsia" w:asciiTheme="minorEastAsia" w:hAnsiTheme="minorEastAsia" w:eastAsiaTheme="minorEastAsia" w:cstheme="minorEastAsia"/>
          <w:color w:val="auto"/>
          <w:sz w:val="24"/>
          <w:szCs w:val="24"/>
          <w:u w:val="single" w:color="auto"/>
        </w:rPr>
        <w:tab/>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(项目名称)采购活动，提供的货物全部由符合政策要求的中小企业制造。</w:t>
      </w:r>
      <w:r>
        <w:rPr>
          <w:rFonts w:hint="eastAsia" w:asciiTheme="minorEastAsia" w:hAnsiTheme="minorEastAsia" w:eastAsiaTheme="minorEastAsia" w:cstheme="minorEastAsia"/>
          <w:color w:val="auto"/>
          <w:spacing w:val="-4"/>
          <w:sz w:val="24"/>
          <w:szCs w:val="24"/>
        </w:rPr>
        <w:t>相关企</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业(含联合体中的中小企业、签订分包意向协议的中小企业)的具体情况如下:</w:t>
      </w:r>
    </w:p>
    <w:p w14:paraId="523A4A7A">
      <w:pPr>
        <w:spacing w:line="290" w:lineRule="auto"/>
        <w:ind w:left="30" w:right="28" w:firstLine="4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 xml:space="preserve">1. </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64"/>
          <w:sz w:val="24"/>
          <w:szCs w:val="24"/>
        </w:rPr>
        <w:t xml:space="preserve"> </w:t>
      </w:r>
      <w:r>
        <w:rPr>
          <w:rFonts w:hint="eastAsia" w:asciiTheme="minorEastAsia" w:hAnsiTheme="minorEastAsia" w:eastAsiaTheme="minorEastAsia" w:cstheme="minorEastAsia"/>
          <w:color w:val="auto"/>
          <w:spacing w:val="-2"/>
          <w:sz w:val="24"/>
          <w:szCs w:val="24"/>
        </w:rPr>
        <w:t>(标的名称),属于(采购文件中明确的所属行业)</w:t>
      </w:r>
      <w:r>
        <w:rPr>
          <w:rFonts w:hint="eastAsia" w:asciiTheme="minorEastAsia" w:hAnsiTheme="minorEastAsia" w:eastAsiaTheme="minorEastAsia" w:cstheme="minorEastAsia"/>
          <w:color w:val="auto"/>
          <w:spacing w:val="-2"/>
          <w:sz w:val="24"/>
          <w:szCs w:val="24"/>
          <w:u w:val="single"/>
          <w:lang w:val="en-US" w:eastAsia="zh-CN"/>
        </w:rPr>
        <w:t xml:space="preserve">     </w:t>
      </w:r>
      <w:r>
        <w:rPr>
          <w:rFonts w:hint="eastAsia" w:asciiTheme="minorEastAsia" w:hAnsiTheme="minorEastAsia" w:eastAsiaTheme="minorEastAsia" w:cstheme="minorEastAsia"/>
          <w:color w:val="auto"/>
          <w:spacing w:val="-2"/>
          <w:sz w:val="24"/>
          <w:szCs w:val="24"/>
        </w:rPr>
        <w:t>行业;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6"/>
          <w:sz w:val="24"/>
          <w:szCs w:val="24"/>
        </w:rPr>
        <w:t>制造商为</w:t>
      </w:r>
      <w:r>
        <w:rPr>
          <w:rFonts w:hint="eastAsia" w:asciiTheme="minorEastAsia" w:hAnsiTheme="minorEastAsia" w:eastAsiaTheme="minorEastAsia" w:cstheme="minorEastAsia"/>
          <w:color w:val="auto"/>
          <w:spacing w:val="-6"/>
          <w:sz w:val="24"/>
          <w:szCs w:val="24"/>
          <w:u w:val="single" w:color="auto"/>
        </w:rPr>
        <w:t xml:space="preserve">         </w:t>
      </w:r>
      <w:r>
        <w:rPr>
          <w:rFonts w:hint="eastAsia" w:asciiTheme="minorEastAsia" w:hAnsiTheme="minorEastAsia" w:eastAsiaTheme="minorEastAsia" w:cstheme="minorEastAsia"/>
          <w:color w:val="auto"/>
          <w:spacing w:val="-6"/>
          <w:sz w:val="24"/>
          <w:szCs w:val="24"/>
        </w:rPr>
        <w:t xml:space="preserve">  (</w:t>
      </w:r>
      <w:r>
        <w:rPr>
          <w:rFonts w:hint="eastAsia" w:asciiTheme="minorEastAsia" w:hAnsiTheme="minorEastAsia" w:eastAsiaTheme="minorEastAsia" w:cstheme="minorEastAsia"/>
          <w:color w:val="auto"/>
          <w:spacing w:val="-7"/>
          <w:sz w:val="24"/>
          <w:szCs w:val="24"/>
        </w:rPr>
        <w:t>企业名称)，从业人员</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101"/>
          <w:sz w:val="24"/>
          <w:szCs w:val="24"/>
        </w:rPr>
        <w:t xml:space="preserve"> </w:t>
      </w:r>
      <w:r>
        <w:rPr>
          <w:rFonts w:hint="eastAsia" w:asciiTheme="minorEastAsia" w:hAnsiTheme="minorEastAsia" w:eastAsiaTheme="minorEastAsia" w:cstheme="minorEastAsia"/>
          <w:color w:val="auto"/>
          <w:spacing w:val="-7"/>
          <w:sz w:val="24"/>
          <w:szCs w:val="24"/>
        </w:rPr>
        <w:t>人，营业收入为</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7"/>
          <w:sz w:val="24"/>
          <w:szCs w:val="24"/>
        </w:rPr>
        <w:t>万元，</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资产总额为</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1"/>
          <w:sz w:val="24"/>
          <w:szCs w:val="24"/>
        </w:rPr>
        <w:t>万元，属于(中型企业、小型企业、</w:t>
      </w:r>
      <w:r>
        <w:rPr>
          <w:rFonts w:hint="eastAsia" w:asciiTheme="minorEastAsia" w:hAnsiTheme="minorEastAsia" w:eastAsiaTheme="minorEastAsia" w:cstheme="minorEastAsia"/>
          <w:color w:val="auto"/>
          <w:spacing w:val="-2"/>
          <w:sz w:val="24"/>
          <w:szCs w:val="24"/>
        </w:rPr>
        <w:t>微型企业)</w:t>
      </w:r>
    </w:p>
    <w:p w14:paraId="35753B85">
      <w:pPr>
        <w:spacing w:before="131" w:line="299" w:lineRule="auto"/>
        <w:ind w:left="30" w:firstLine="4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 xml:space="preserve">2. </w:t>
      </w:r>
      <w:r>
        <w:rPr>
          <w:rFonts w:hint="eastAsia" w:asciiTheme="minorEastAsia" w:hAnsiTheme="minorEastAsia" w:eastAsiaTheme="minorEastAsia" w:cstheme="minorEastAsia"/>
          <w:color w:val="auto"/>
          <w:spacing w:val="-1"/>
          <w:sz w:val="24"/>
          <w:szCs w:val="24"/>
          <w:u w:val="single" w:color="auto"/>
        </w:rPr>
        <w:t xml:space="preserve">             </w:t>
      </w:r>
      <w:r>
        <w:rPr>
          <w:rFonts w:hint="eastAsia" w:asciiTheme="minorEastAsia" w:hAnsiTheme="minorEastAsia" w:eastAsiaTheme="minorEastAsia" w:cstheme="minorEastAsia"/>
          <w:color w:val="auto"/>
          <w:spacing w:val="-70"/>
          <w:sz w:val="24"/>
          <w:szCs w:val="24"/>
        </w:rPr>
        <w:t xml:space="preserve"> </w:t>
      </w:r>
      <w:r>
        <w:rPr>
          <w:rFonts w:hint="eastAsia" w:asciiTheme="minorEastAsia" w:hAnsiTheme="minorEastAsia" w:eastAsiaTheme="minorEastAsia" w:cstheme="minorEastAsia"/>
          <w:color w:val="auto"/>
          <w:spacing w:val="-1"/>
          <w:sz w:val="24"/>
          <w:szCs w:val="24"/>
        </w:rPr>
        <w:t>(标的名称),属于</w:t>
      </w:r>
      <w:r>
        <w:rPr>
          <w:rFonts w:hint="eastAsia" w:asciiTheme="minorEastAsia" w:hAnsiTheme="minorEastAsia" w:eastAsiaTheme="minorEastAsia" w:cstheme="minorEastAsia"/>
          <w:color w:val="auto"/>
          <w:spacing w:val="-2"/>
          <w:sz w:val="24"/>
          <w:szCs w:val="24"/>
        </w:rPr>
        <w:t>(采购文件中明确的所属行业)</w:t>
      </w:r>
      <w:r>
        <w:rPr>
          <w:rFonts w:hint="eastAsia" w:asciiTheme="minorEastAsia" w:hAnsiTheme="minorEastAsia" w:eastAsiaTheme="minorEastAsia" w:cstheme="minorEastAsia"/>
          <w:color w:val="auto"/>
          <w:spacing w:val="-2"/>
          <w:sz w:val="24"/>
          <w:szCs w:val="24"/>
          <w:u w:val="single"/>
          <w:lang w:val="en-US" w:eastAsia="zh-CN"/>
        </w:rPr>
        <w:t xml:space="preserve">      </w:t>
      </w:r>
      <w:r>
        <w:rPr>
          <w:rFonts w:hint="eastAsia" w:asciiTheme="minorEastAsia" w:hAnsiTheme="minorEastAsia" w:eastAsiaTheme="minorEastAsia" w:cstheme="minorEastAsia"/>
          <w:color w:val="auto"/>
          <w:spacing w:val="-2"/>
          <w:sz w:val="24"/>
          <w:szCs w:val="24"/>
        </w:rPr>
        <w:t>行业;</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7"/>
          <w:sz w:val="24"/>
          <w:szCs w:val="24"/>
        </w:rPr>
        <w:t>制造商为</w:t>
      </w:r>
      <w:r>
        <w:rPr>
          <w:rFonts w:hint="eastAsia" w:asciiTheme="minorEastAsia" w:hAnsiTheme="minorEastAsia" w:eastAsiaTheme="minorEastAsia" w:cstheme="minorEastAsia"/>
          <w:color w:val="auto"/>
          <w:spacing w:val="-7"/>
          <w:sz w:val="24"/>
          <w:szCs w:val="24"/>
          <w:u w:val="single" w:color="auto"/>
        </w:rPr>
        <w:t xml:space="preserve">           </w:t>
      </w:r>
      <w:r>
        <w:rPr>
          <w:rFonts w:hint="eastAsia" w:asciiTheme="minorEastAsia" w:hAnsiTheme="minorEastAsia" w:eastAsiaTheme="minorEastAsia" w:cstheme="minorEastAsia"/>
          <w:color w:val="auto"/>
          <w:spacing w:val="-52"/>
          <w:sz w:val="24"/>
          <w:szCs w:val="24"/>
        </w:rPr>
        <w:t xml:space="preserve"> </w:t>
      </w:r>
      <w:r>
        <w:rPr>
          <w:rFonts w:hint="eastAsia" w:asciiTheme="minorEastAsia" w:hAnsiTheme="minorEastAsia" w:eastAsiaTheme="minorEastAsia" w:cstheme="minorEastAsia"/>
          <w:color w:val="auto"/>
          <w:spacing w:val="-7"/>
          <w:sz w:val="24"/>
          <w:szCs w:val="24"/>
        </w:rPr>
        <w:t>(企业名称)，从业人</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员</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92"/>
          <w:sz w:val="24"/>
          <w:szCs w:val="24"/>
        </w:rPr>
        <w:t xml:space="preserve"> </w:t>
      </w:r>
      <w:r>
        <w:rPr>
          <w:rFonts w:hint="eastAsia" w:asciiTheme="minorEastAsia" w:hAnsiTheme="minorEastAsia" w:eastAsiaTheme="minorEastAsia" w:cstheme="minorEastAsia"/>
          <w:color w:val="auto"/>
          <w:spacing w:val="-2"/>
          <w:sz w:val="24"/>
          <w:szCs w:val="24"/>
        </w:rPr>
        <w:t>人，营业收入为</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2"/>
          <w:sz w:val="24"/>
          <w:szCs w:val="24"/>
        </w:rPr>
        <w:t>万元，资产总额为</w:t>
      </w:r>
      <w:r>
        <w:rPr>
          <w:rFonts w:hint="eastAsia" w:asciiTheme="minorEastAsia" w:hAnsiTheme="minorEastAsia" w:eastAsiaTheme="minorEastAsia" w:cstheme="minorEastAsia"/>
          <w:color w:val="auto"/>
          <w:spacing w:val="-2"/>
          <w:sz w:val="24"/>
          <w:szCs w:val="24"/>
          <w:u w:val="single" w:color="auto"/>
        </w:rPr>
        <w:t xml:space="preserve">    </w:t>
      </w:r>
      <w:r>
        <w:rPr>
          <w:rFonts w:hint="eastAsia" w:asciiTheme="minorEastAsia" w:hAnsiTheme="minorEastAsia" w:eastAsiaTheme="minorEastAsia" w:cstheme="minorEastAsia"/>
          <w:color w:val="auto"/>
          <w:spacing w:val="-102"/>
          <w:sz w:val="24"/>
          <w:szCs w:val="24"/>
        </w:rPr>
        <w:t xml:space="preserve"> </w:t>
      </w:r>
      <w:r>
        <w:rPr>
          <w:rFonts w:hint="eastAsia" w:asciiTheme="minorEastAsia" w:hAnsiTheme="minorEastAsia" w:eastAsiaTheme="minorEastAsia" w:cstheme="minorEastAsia"/>
          <w:color w:val="auto"/>
          <w:spacing w:val="-2"/>
          <w:sz w:val="24"/>
          <w:szCs w:val="24"/>
        </w:rPr>
        <w:t>万元，属于(中型企业、小型</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3"/>
          <w:sz w:val="24"/>
          <w:szCs w:val="24"/>
        </w:rPr>
        <w:t>企业、微型企业)</w:t>
      </w:r>
    </w:p>
    <w:p w14:paraId="1CA599E5">
      <w:pPr>
        <w:pStyle w:val="3"/>
        <w:spacing w:line="469" w:lineRule="auto"/>
        <w:rPr>
          <w:rFonts w:hint="eastAsia" w:asciiTheme="minorEastAsia" w:hAnsiTheme="minorEastAsia" w:eastAsiaTheme="minorEastAsia" w:cstheme="minorEastAsia"/>
          <w:color w:val="auto"/>
        </w:rPr>
      </w:pPr>
    </w:p>
    <w:p w14:paraId="718F5274">
      <w:pPr>
        <w:spacing w:before="78" w:line="323" w:lineRule="auto"/>
        <w:ind w:left="35" w:right="93" w:firstLine="49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以上企业，不属于大企业的分支机构，不存在控股股东为大企业的情</w:t>
      </w:r>
      <w:r>
        <w:rPr>
          <w:rFonts w:hint="eastAsia" w:asciiTheme="minorEastAsia" w:hAnsiTheme="minorEastAsia" w:eastAsiaTheme="minorEastAsia" w:cstheme="minorEastAsia"/>
          <w:color w:val="auto"/>
          <w:spacing w:val="-5"/>
          <w:sz w:val="24"/>
          <w:szCs w:val="24"/>
        </w:rPr>
        <w:t>形，也</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2"/>
          <w:sz w:val="24"/>
          <w:szCs w:val="24"/>
        </w:rPr>
        <w:t>不存在与大企业的负责人为同一人的情形。</w:t>
      </w:r>
    </w:p>
    <w:p w14:paraId="5967B3A0">
      <w:pPr>
        <w:spacing w:before="4" w:line="220" w:lineRule="auto"/>
        <w:ind w:left="5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本企业对上述声明内容的真实性负责。如有虚假，将依法承担相应责任。</w:t>
      </w:r>
    </w:p>
    <w:p w14:paraId="7FA75567">
      <w:pPr>
        <w:pStyle w:val="3"/>
        <w:spacing w:line="303" w:lineRule="auto"/>
        <w:rPr>
          <w:rFonts w:hint="eastAsia" w:asciiTheme="minorEastAsia" w:hAnsiTheme="minorEastAsia" w:eastAsiaTheme="minorEastAsia" w:cstheme="minorEastAsia"/>
          <w:color w:val="auto"/>
        </w:rPr>
      </w:pPr>
    </w:p>
    <w:p w14:paraId="78BAA179">
      <w:pPr>
        <w:pStyle w:val="3"/>
        <w:spacing w:line="303" w:lineRule="auto"/>
        <w:rPr>
          <w:rFonts w:hint="eastAsia" w:asciiTheme="minorEastAsia" w:hAnsiTheme="minorEastAsia" w:eastAsiaTheme="minorEastAsia" w:cstheme="minorEastAsia"/>
          <w:color w:val="auto"/>
        </w:rPr>
      </w:pPr>
    </w:p>
    <w:p w14:paraId="209217F1">
      <w:pPr>
        <w:spacing w:before="79" w:line="222" w:lineRule="auto"/>
        <w:ind w:left="243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供</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
          <w:sz w:val="24"/>
          <w:szCs w:val="24"/>
        </w:rPr>
        <w:t>应</w:t>
      </w:r>
      <w:r>
        <w:rPr>
          <w:rFonts w:hint="eastAsia" w:asciiTheme="minorEastAsia" w:hAnsiTheme="minorEastAsia" w:eastAsiaTheme="minorEastAsia" w:cstheme="minorEastAsia"/>
          <w:color w:val="auto"/>
          <w:spacing w:val="13"/>
          <w:sz w:val="24"/>
          <w:szCs w:val="24"/>
        </w:rPr>
        <w:t xml:space="preserve">  </w:t>
      </w:r>
      <w:r>
        <w:rPr>
          <w:rFonts w:hint="eastAsia" w:asciiTheme="minorEastAsia" w:hAnsiTheme="minorEastAsia" w:eastAsiaTheme="minorEastAsia" w:cstheme="minorEastAsia"/>
          <w:color w:val="auto"/>
          <w:spacing w:val="-2"/>
          <w:sz w:val="24"/>
          <w:szCs w:val="24"/>
        </w:rPr>
        <w:t>商</w:t>
      </w:r>
      <w:r>
        <w:rPr>
          <w:rFonts w:hint="eastAsia" w:asciiTheme="minorEastAsia" w:hAnsiTheme="minorEastAsia" w:eastAsiaTheme="minorEastAsia" w:cstheme="minorEastAsia"/>
          <w:color w:val="auto"/>
          <w:spacing w:val="-32"/>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32"/>
          <w:sz w:val="24"/>
          <w:szCs w:val="24"/>
        </w:rPr>
        <w:t>（</w:t>
      </w:r>
      <w:r>
        <w:rPr>
          <w:rFonts w:hint="eastAsia" w:asciiTheme="minorEastAsia" w:hAnsiTheme="minorEastAsia" w:eastAsiaTheme="minorEastAsia" w:cstheme="minorEastAsia"/>
          <w:color w:val="auto"/>
          <w:spacing w:val="-2"/>
          <w:sz w:val="24"/>
          <w:szCs w:val="24"/>
        </w:rPr>
        <w:t>公</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
          <w:sz w:val="24"/>
          <w:szCs w:val="24"/>
        </w:rPr>
        <w:t>章）</w:t>
      </w:r>
    </w:p>
    <w:p w14:paraId="7F21F404">
      <w:pPr>
        <w:spacing w:before="213" w:line="222" w:lineRule="auto"/>
        <w:ind w:left="243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法定代表人或被授权委托人</w:t>
      </w:r>
      <w:r>
        <w:rPr>
          <w:rFonts w:hint="eastAsia" w:asciiTheme="minorEastAsia" w:hAnsiTheme="minorEastAsia" w:eastAsiaTheme="minorEastAsia" w:cstheme="minorEastAsia"/>
          <w:color w:val="auto"/>
          <w:spacing w:val="-13"/>
          <w:sz w:val="24"/>
          <w:szCs w:val="24"/>
        </w:rPr>
        <w:t>：</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13"/>
          <w:sz w:val="24"/>
          <w:szCs w:val="24"/>
        </w:rPr>
        <w:t>（</w:t>
      </w:r>
      <w:r>
        <w:rPr>
          <w:rFonts w:hint="eastAsia" w:asciiTheme="minorEastAsia" w:hAnsiTheme="minorEastAsia" w:eastAsiaTheme="minorEastAsia" w:cstheme="minorEastAsia"/>
          <w:color w:val="auto"/>
          <w:sz w:val="24"/>
          <w:szCs w:val="24"/>
        </w:rPr>
        <w:t>签字</w:t>
      </w:r>
      <w:r>
        <w:rPr>
          <w:rFonts w:hint="eastAsia" w:asciiTheme="minorEastAsia" w:hAnsiTheme="minorEastAsia" w:eastAsiaTheme="minorEastAsia" w:cstheme="minorEastAsia"/>
          <w:color w:val="auto"/>
          <w:sz w:val="24"/>
          <w:szCs w:val="24"/>
          <w:lang w:val="en-US" w:eastAsia="zh-CN"/>
        </w:rPr>
        <w:t>或</w:t>
      </w:r>
      <w:r>
        <w:rPr>
          <w:rFonts w:hint="eastAsia" w:asciiTheme="minorEastAsia" w:hAnsiTheme="minorEastAsia" w:eastAsiaTheme="minorEastAsia" w:cstheme="minorEastAsia"/>
          <w:color w:val="auto"/>
          <w:sz w:val="24"/>
          <w:szCs w:val="24"/>
        </w:rPr>
        <w:t>盖章）</w:t>
      </w:r>
    </w:p>
    <w:p w14:paraId="134966D4">
      <w:pPr>
        <w:spacing w:before="211" w:line="222" w:lineRule="auto"/>
        <w:ind w:left="248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w:t>
      </w:r>
      <w:r>
        <w:rPr>
          <w:rFonts w:hint="eastAsia" w:asciiTheme="minorEastAsia" w:hAnsiTheme="minorEastAsia" w:eastAsiaTheme="minorEastAsia" w:cstheme="minorEastAsia"/>
          <w:color w:val="auto"/>
          <w:spacing w:val="2"/>
          <w:sz w:val="24"/>
          <w:szCs w:val="24"/>
        </w:rPr>
        <w:t xml:space="preserve">      </w:t>
      </w:r>
      <w:r>
        <w:rPr>
          <w:rFonts w:hint="eastAsia" w:asciiTheme="minorEastAsia" w:hAnsiTheme="minorEastAsia" w:eastAsiaTheme="minorEastAsia" w:cstheme="minorEastAsia"/>
          <w:color w:val="auto"/>
          <w:spacing w:val="-22"/>
          <w:sz w:val="24"/>
          <w:szCs w:val="24"/>
        </w:rPr>
        <w:t>期：</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5"/>
          <w:sz w:val="24"/>
          <w:szCs w:val="24"/>
        </w:rPr>
        <w:t xml:space="preserve"> </w:t>
      </w:r>
      <w:r>
        <w:rPr>
          <w:rFonts w:hint="eastAsia" w:asciiTheme="minorEastAsia" w:hAnsiTheme="minorEastAsia" w:eastAsiaTheme="minorEastAsia" w:cstheme="minorEastAsia"/>
          <w:color w:val="auto"/>
          <w:spacing w:val="-22"/>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53"/>
          <w:sz w:val="24"/>
          <w:szCs w:val="24"/>
        </w:rPr>
        <w:t xml:space="preserve"> </w:t>
      </w:r>
      <w:r>
        <w:rPr>
          <w:rFonts w:hint="eastAsia" w:asciiTheme="minorEastAsia" w:hAnsiTheme="minorEastAsia" w:eastAsiaTheme="minorEastAsia" w:cstheme="minorEastAsia"/>
          <w:color w:val="auto"/>
          <w:spacing w:val="-22"/>
          <w:sz w:val="24"/>
          <w:szCs w:val="24"/>
        </w:rPr>
        <w:t>日</w:t>
      </w:r>
    </w:p>
    <w:p w14:paraId="6E065D38">
      <w:pPr>
        <w:pStyle w:val="3"/>
        <w:spacing w:line="249" w:lineRule="auto"/>
        <w:rPr>
          <w:rFonts w:hint="eastAsia" w:asciiTheme="minorEastAsia" w:hAnsiTheme="minorEastAsia" w:eastAsiaTheme="minorEastAsia" w:cstheme="minorEastAsia"/>
          <w:color w:val="auto"/>
        </w:rPr>
      </w:pPr>
    </w:p>
    <w:p w14:paraId="3BA4634A">
      <w:pPr>
        <w:pStyle w:val="3"/>
        <w:spacing w:line="250" w:lineRule="auto"/>
        <w:rPr>
          <w:rFonts w:hint="eastAsia" w:asciiTheme="minorEastAsia" w:hAnsiTheme="minorEastAsia" w:eastAsiaTheme="minorEastAsia" w:cstheme="minorEastAsia"/>
          <w:color w:val="auto"/>
        </w:rPr>
      </w:pPr>
    </w:p>
    <w:p w14:paraId="02F84F3A">
      <w:pPr>
        <w:pStyle w:val="3"/>
        <w:spacing w:line="250" w:lineRule="auto"/>
        <w:rPr>
          <w:rFonts w:hint="eastAsia" w:asciiTheme="minorEastAsia" w:hAnsiTheme="minorEastAsia" w:eastAsiaTheme="minorEastAsia" w:cstheme="minorEastAsia"/>
          <w:color w:val="auto"/>
        </w:rPr>
      </w:pPr>
    </w:p>
    <w:p w14:paraId="2554CD08">
      <w:pPr>
        <w:pStyle w:val="3"/>
        <w:spacing w:line="250" w:lineRule="auto"/>
        <w:rPr>
          <w:rFonts w:hint="eastAsia" w:asciiTheme="minorEastAsia" w:hAnsiTheme="minorEastAsia" w:eastAsiaTheme="minorEastAsia" w:cstheme="minorEastAsia"/>
          <w:color w:val="auto"/>
        </w:rPr>
      </w:pPr>
    </w:p>
    <w:p w14:paraId="67A71C09">
      <w:pPr>
        <w:spacing w:before="78" w:line="384" w:lineRule="auto"/>
        <w:ind w:left="54" w:right="93" w:firstLine="457"/>
        <w:rPr>
          <w:rFonts w:hint="eastAsia" w:asciiTheme="minorEastAsia" w:hAnsiTheme="minorEastAsia" w:eastAsiaTheme="minorEastAsia" w:cstheme="minorEastAsia"/>
          <w:color w:val="auto"/>
          <w:sz w:val="24"/>
          <w:szCs w:val="24"/>
        </w:rPr>
        <w:sectPr>
          <w:footerReference r:id="rId28" w:type="default"/>
          <w:pgSz w:w="11906" w:h="16839"/>
          <w:pgMar w:top="2098" w:right="1474" w:bottom="1984" w:left="1587" w:header="0" w:footer="1028" w:gutter="0"/>
          <w:pgNumType w:fmt="decimal"/>
          <w:cols w:space="720" w:num="1"/>
        </w:sectPr>
      </w:pPr>
      <w:r>
        <w:rPr>
          <w:rFonts w:hint="eastAsia" w:asciiTheme="minorEastAsia" w:hAnsiTheme="minorEastAsia" w:eastAsiaTheme="minorEastAsia" w:cstheme="minorEastAsia"/>
          <w:color w:val="auto"/>
          <w:spacing w:val="-3"/>
          <w:sz w:val="24"/>
          <w:szCs w:val="24"/>
        </w:rPr>
        <w:t>备注：供应商提供的《中小企业声明函》必</w:t>
      </w:r>
      <w:r>
        <w:rPr>
          <w:rFonts w:hint="eastAsia" w:asciiTheme="minorEastAsia" w:hAnsiTheme="minorEastAsia" w:eastAsiaTheme="minorEastAsia" w:cstheme="minorEastAsia"/>
          <w:color w:val="auto"/>
          <w:spacing w:val="-4"/>
          <w:sz w:val="24"/>
          <w:szCs w:val="24"/>
        </w:rPr>
        <w:t>须真实有效，如果被举报经查实</w:t>
      </w:r>
      <w:r>
        <w:rPr>
          <w:rFonts w:hint="eastAsia" w:asciiTheme="minorEastAsia" w:hAnsiTheme="minorEastAsia" w:eastAsiaTheme="minorEastAsia" w:cstheme="minorEastAsia"/>
          <w:color w:val="auto"/>
          <w:spacing w:val="-2"/>
          <w:sz w:val="24"/>
          <w:szCs w:val="24"/>
        </w:rPr>
        <w:t>出具虚假声明函的，将被取消磋商资格，并按有关规定予以处理。</w:t>
      </w:r>
    </w:p>
    <w:p w14:paraId="792FDC9D">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rPr>
        <w:t>附</w:t>
      </w:r>
      <w:r>
        <w:rPr>
          <w:rFonts w:hint="eastAsia" w:asciiTheme="minorEastAsia" w:hAnsiTheme="minorEastAsia" w:eastAsiaTheme="minorEastAsia" w:cstheme="minorEastAsia"/>
          <w:b/>
          <w:bCs/>
          <w:color w:val="auto"/>
          <w:lang w:val="en-US" w:eastAsia="zh-CN"/>
        </w:rPr>
        <w:t>4</w:t>
      </w:r>
    </w:p>
    <w:p w14:paraId="5ECEA2B9">
      <w:pPr>
        <w:spacing w:before="282" w:line="222" w:lineRule="auto"/>
        <w:jc w:val="center"/>
        <w:outlineLvl w:val="2"/>
        <w:rPr>
          <w:rFonts w:hint="eastAsia" w:asciiTheme="minorEastAsia" w:hAnsiTheme="minorEastAsia" w:eastAsiaTheme="minorEastAsia" w:cstheme="minorEastAsia"/>
          <w:b/>
          <w:bCs/>
          <w:color w:val="auto"/>
          <w:spacing w:val="-4"/>
          <w:sz w:val="28"/>
          <w:szCs w:val="28"/>
        </w:rPr>
      </w:pPr>
      <w:r>
        <w:rPr>
          <w:rFonts w:hint="eastAsia" w:asciiTheme="minorEastAsia" w:hAnsiTheme="minorEastAsia" w:eastAsiaTheme="minorEastAsia" w:cstheme="minorEastAsia"/>
          <w:b/>
          <w:bCs/>
          <w:color w:val="auto"/>
          <w:spacing w:val="-4"/>
          <w:sz w:val="28"/>
          <w:szCs w:val="28"/>
        </w:rPr>
        <w:t>关于符合本国产品标准的声明函</w:t>
      </w:r>
    </w:p>
    <w:p w14:paraId="6C36DEF4">
      <w:pPr>
        <w:pStyle w:val="3"/>
        <w:rPr>
          <w:rFonts w:hint="eastAsia"/>
        </w:rPr>
      </w:pPr>
    </w:p>
    <w:p w14:paraId="5FED0CE0">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en-US" w:eastAsia="zh-CN"/>
        </w:rPr>
        <w:t xml:space="preserve">                                   </w:t>
      </w:r>
    </w:p>
    <w:p w14:paraId="5E2906F0">
      <w:pPr>
        <w:pStyle w:val="3"/>
        <w:spacing w:line="2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本公司（单位）郑重声明，根据《国务院办公厅关于在政府采购中实施本国产品标准及相关政策的通知》（国办发〔2025〕34号）的规定，本公司（单位）提供的以下产品属于本国产品。具体情况如下：</w:t>
      </w:r>
    </w:p>
    <w:p w14:paraId="4E1E7AD4">
      <w:pPr>
        <w:pStyle w:val="3"/>
        <w:spacing w:line="260" w:lineRule="auto"/>
        <w:rPr>
          <w:rFonts w:hint="eastAsia" w:asciiTheme="minorEastAsia" w:hAnsiTheme="minorEastAsia" w:eastAsiaTheme="minorEastAsia" w:cstheme="minorEastAsia"/>
          <w:color w:val="auto"/>
          <w:sz w:val="24"/>
          <w:szCs w:val="24"/>
        </w:rPr>
      </w:pPr>
    </w:p>
    <w:p w14:paraId="30EDB65D">
      <w:pPr>
        <w:pStyle w:val="3"/>
        <w:spacing w:line="2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r>
        <w:rPr>
          <w:rFonts w:hint="eastAsia" w:asciiTheme="minorEastAsia" w:hAnsiTheme="minorEastAsia" w:eastAsiaTheme="minorEastAsia" w:cstheme="minorEastAsia"/>
          <w:color w:val="auto"/>
          <w:sz w:val="24"/>
          <w:szCs w:val="24"/>
          <w:u w:val="single"/>
        </w:rPr>
        <w:t>（产品名称1）1</w:t>
      </w:r>
      <w:r>
        <w:rPr>
          <w:rFonts w:hint="eastAsia" w:asciiTheme="minorEastAsia" w:hAnsiTheme="minorEastAsia" w:eastAsiaTheme="minorEastAsia" w:cstheme="minorEastAsia"/>
          <w:color w:val="auto"/>
          <w:sz w:val="24"/>
          <w:szCs w:val="24"/>
        </w:rPr>
        <w:t>，生产厂为</w:t>
      </w:r>
      <w:r>
        <w:rPr>
          <w:rFonts w:hint="eastAsia" w:asciiTheme="minorEastAsia" w:hAnsiTheme="minorEastAsia" w:eastAsiaTheme="minorEastAsia" w:cstheme="minorEastAsia"/>
          <w:color w:val="auto"/>
          <w:sz w:val="24"/>
          <w:szCs w:val="24"/>
          <w:u w:val="single"/>
        </w:rPr>
        <w:t>（厂名）</w:t>
      </w:r>
      <w:r>
        <w:rPr>
          <w:rFonts w:hint="eastAsia" w:asciiTheme="minorEastAsia" w:hAnsiTheme="minorEastAsia" w:eastAsiaTheme="minorEastAsia" w:cstheme="minorEastAsia"/>
          <w:color w:val="auto"/>
          <w:sz w:val="24"/>
          <w:szCs w:val="24"/>
        </w:rPr>
        <w:t>2，厂址为</w:t>
      </w:r>
      <w:r>
        <w:rPr>
          <w:rFonts w:hint="eastAsia" w:asciiTheme="minorEastAsia" w:hAnsiTheme="minorEastAsia" w:eastAsiaTheme="minorEastAsia" w:cstheme="minorEastAsia"/>
          <w:color w:val="auto"/>
          <w:sz w:val="24"/>
          <w:szCs w:val="24"/>
          <w:u w:val="single"/>
        </w:rPr>
        <w:t>（生产厂址）</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（产品名称1）</w:t>
      </w:r>
      <w:r>
        <w:rPr>
          <w:rFonts w:hint="eastAsia" w:asciiTheme="minorEastAsia" w:hAnsiTheme="minorEastAsia" w:eastAsiaTheme="minorEastAsia" w:cstheme="minorEastAsia"/>
          <w:color w:val="auto"/>
          <w:sz w:val="24"/>
          <w:szCs w:val="24"/>
        </w:rPr>
        <w:t>的中国境内生产的组件成本占比≥</w:t>
      </w:r>
      <w:r>
        <w:rPr>
          <w:rFonts w:hint="eastAsia" w:asciiTheme="minorEastAsia" w:hAnsiTheme="minorEastAsia" w:eastAsiaTheme="minorEastAsia" w:cstheme="minorEastAsia"/>
          <w:color w:val="auto"/>
          <w:sz w:val="24"/>
          <w:szCs w:val="24"/>
          <w:u w:val="single"/>
        </w:rPr>
        <w:t>（规定比例）</w:t>
      </w:r>
      <w:r>
        <w:rPr>
          <w:rFonts w:hint="eastAsia" w:asciiTheme="minorEastAsia" w:hAnsiTheme="minorEastAsia" w:eastAsiaTheme="minorEastAsia" w:cstheme="minorEastAsia"/>
          <w:color w:val="auto"/>
          <w:sz w:val="24"/>
          <w:szCs w:val="24"/>
        </w:rPr>
        <w:t>3。</w:t>
      </w:r>
      <w:r>
        <w:rPr>
          <w:rFonts w:hint="eastAsia" w:asciiTheme="minorEastAsia" w:hAnsiTheme="minorEastAsia" w:eastAsiaTheme="minorEastAsia" w:cstheme="minorEastAsia"/>
          <w:color w:val="auto"/>
          <w:sz w:val="24"/>
          <w:szCs w:val="24"/>
          <w:u w:val="single"/>
        </w:rPr>
        <w:t>（产品名称1）</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（关键组件）</w:t>
      </w:r>
      <w:r>
        <w:rPr>
          <w:rFonts w:hint="eastAsia" w:asciiTheme="minorEastAsia" w:hAnsiTheme="minorEastAsia" w:eastAsiaTheme="minorEastAsia" w:cstheme="minorEastAsia"/>
          <w:color w:val="auto"/>
          <w:sz w:val="24"/>
          <w:szCs w:val="24"/>
        </w:rPr>
        <w:t>4在中国境内生产。</w:t>
      </w:r>
      <w:r>
        <w:rPr>
          <w:rFonts w:hint="eastAsia" w:asciiTheme="minorEastAsia" w:hAnsiTheme="minorEastAsia" w:eastAsiaTheme="minorEastAsia" w:cstheme="minorEastAsia"/>
          <w:color w:val="auto"/>
          <w:sz w:val="24"/>
          <w:szCs w:val="24"/>
          <w:u w:val="single"/>
        </w:rPr>
        <w:t>（产品名称1）</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（关键工序）5</w:t>
      </w:r>
      <w:r>
        <w:rPr>
          <w:rFonts w:hint="eastAsia" w:asciiTheme="minorEastAsia" w:hAnsiTheme="minorEastAsia" w:eastAsiaTheme="minorEastAsia" w:cstheme="minorEastAsia"/>
          <w:color w:val="auto"/>
          <w:sz w:val="24"/>
          <w:szCs w:val="24"/>
        </w:rPr>
        <w:t>在中国境内完成。</w:t>
      </w:r>
    </w:p>
    <w:p w14:paraId="3C0F0B98">
      <w:pPr>
        <w:pStyle w:val="3"/>
        <w:spacing w:line="260" w:lineRule="auto"/>
        <w:rPr>
          <w:rFonts w:hint="eastAsia" w:asciiTheme="minorEastAsia" w:hAnsiTheme="minorEastAsia" w:eastAsiaTheme="minorEastAsia" w:cstheme="minorEastAsia"/>
          <w:color w:val="auto"/>
          <w:sz w:val="24"/>
          <w:szCs w:val="24"/>
        </w:rPr>
      </w:pPr>
    </w:p>
    <w:p w14:paraId="6E47CF89">
      <w:pPr>
        <w:pStyle w:val="3"/>
        <w:spacing w:line="2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r>
        <w:rPr>
          <w:rFonts w:hint="eastAsia" w:asciiTheme="minorEastAsia" w:hAnsiTheme="minorEastAsia" w:eastAsiaTheme="minorEastAsia" w:cstheme="minorEastAsia"/>
          <w:color w:val="auto"/>
          <w:sz w:val="24"/>
          <w:szCs w:val="24"/>
          <w:u w:val="single"/>
        </w:rPr>
        <w:t>（产品名称2）</w:t>
      </w:r>
      <w:r>
        <w:rPr>
          <w:rFonts w:hint="eastAsia" w:asciiTheme="minorEastAsia" w:hAnsiTheme="minorEastAsia" w:eastAsiaTheme="minorEastAsia" w:cstheme="minorEastAsia"/>
          <w:color w:val="auto"/>
          <w:sz w:val="24"/>
          <w:szCs w:val="24"/>
        </w:rPr>
        <w:t>，生产厂为</w:t>
      </w:r>
      <w:r>
        <w:rPr>
          <w:rFonts w:hint="eastAsia" w:asciiTheme="minorEastAsia" w:hAnsiTheme="minorEastAsia" w:eastAsiaTheme="minorEastAsia" w:cstheme="minorEastAsia"/>
          <w:color w:val="auto"/>
          <w:sz w:val="24"/>
          <w:szCs w:val="24"/>
          <w:u w:val="single"/>
        </w:rPr>
        <w:t>（厂名）</w:t>
      </w:r>
      <w:r>
        <w:rPr>
          <w:rFonts w:hint="eastAsia" w:asciiTheme="minorEastAsia" w:hAnsiTheme="minorEastAsia" w:eastAsiaTheme="minorEastAsia" w:cstheme="minorEastAsia"/>
          <w:color w:val="auto"/>
          <w:sz w:val="24"/>
          <w:szCs w:val="24"/>
        </w:rPr>
        <w:t>，厂址为</w:t>
      </w:r>
      <w:r>
        <w:rPr>
          <w:rFonts w:hint="eastAsia" w:asciiTheme="minorEastAsia" w:hAnsiTheme="minorEastAsia" w:eastAsiaTheme="minorEastAsia" w:cstheme="minorEastAsia"/>
          <w:color w:val="auto"/>
          <w:sz w:val="24"/>
          <w:szCs w:val="24"/>
          <w:u w:val="single"/>
        </w:rPr>
        <w:t>（生产厂址）</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（产品名称2）</w:t>
      </w:r>
      <w:r>
        <w:rPr>
          <w:rFonts w:hint="eastAsia" w:asciiTheme="minorEastAsia" w:hAnsiTheme="minorEastAsia" w:eastAsiaTheme="minorEastAsia" w:cstheme="minorEastAsia"/>
          <w:color w:val="auto"/>
          <w:sz w:val="24"/>
          <w:szCs w:val="24"/>
        </w:rPr>
        <w:t>的中国境内生产的组件成本占比≥</w:t>
      </w:r>
      <w:r>
        <w:rPr>
          <w:rFonts w:hint="eastAsia" w:asciiTheme="minorEastAsia" w:hAnsiTheme="minorEastAsia" w:eastAsiaTheme="minorEastAsia" w:cstheme="minorEastAsia"/>
          <w:color w:val="auto"/>
          <w:sz w:val="24"/>
          <w:szCs w:val="24"/>
          <w:u w:val="single"/>
        </w:rPr>
        <w:t>（规定比例）</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（产品名称2）</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（关键组件）</w:t>
      </w:r>
      <w:r>
        <w:rPr>
          <w:rFonts w:hint="eastAsia" w:asciiTheme="minorEastAsia" w:hAnsiTheme="minorEastAsia" w:eastAsiaTheme="minorEastAsia" w:cstheme="minorEastAsia"/>
          <w:color w:val="auto"/>
          <w:sz w:val="24"/>
          <w:szCs w:val="24"/>
        </w:rPr>
        <w:t>在中国境内生产。</w:t>
      </w:r>
      <w:r>
        <w:rPr>
          <w:rFonts w:hint="eastAsia" w:asciiTheme="minorEastAsia" w:hAnsiTheme="minorEastAsia" w:eastAsiaTheme="minorEastAsia" w:cstheme="minorEastAsia"/>
          <w:color w:val="auto"/>
          <w:sz w:val="24"/>
          <w:szCs w:val="24"/>
          <w:u w:val="single"/>
        </w:rPr>
        <w:t>（产品名称2）</w:t>
      </w:r>
      <w:r>
        <w:rPr>
          <w:rFonts w:hint="eastAsia" w:asciiTheme="minorEastAsia" w:hAnsiTheme="minorEastAsia" w:eastAsiaTheme="minorEastAsia" w:cstheme="minorEastAsia"/>
          <w:color w:val="auto"/>
          <w:sz w:val="24"/>
          <w:szCs w:val="24"/>
        </w:rPr>
        <w:t>的</w:t>
      </w:r>
      <w:r>
        <w:rPr>
          <w:rFonts w:hint="eastAsia" w:asciiTheme="minorEastAsia" w:hAnsiTheme="minorEastAsia" w:eastAsiaTheme="minorEastAsia" w:cstheme="minorEastAsia"/>
          <w:color w:val="auto"/>
          <w:sz w:val="24"/>
          <w:szCs w:val="24"/>
          <w:u w:val="single"/>
        </w:rPr>
        <w:t>（关键工序）</w:t>
      </w:r>
      <w:r>
        <w:rPr>
          <w:rFonts w:hint="eastAsia" w:asciiTheme="minorEastAsia" w:hAnsiTheme="minorEastAsia" w:eastAsiaTheme="minorEastAsia" w:cstheme="minorEastAsia"/>
          <w:color w:val="auto"/>
          <w:sz w:val="24"/>
          <w:szCs w:val="24"/>
        </w:rPr>
        <w:t>在中国境内完成。</w:t>
      </w:r>
    </w:p>
    <w:p w14:paraId="5DEC1DCF">
      <w:pPr>
        <w:pStyle w:val="3"/>
        <w:spacing w:line="260" w:lineRule="auto"/>
        <w:rPr>
          <w:rFonts w:hint="eastAsia" w:asciiTheme="minorEastAsia" w:hAnsiTheme="minorEastAsia" w:eastAsiaTheme="minorEastAsia" w:cstheme="minorEastAsia"/>
          <w:color w:val="auto"/>
          <w:sz w:val="24"/>
          <w:szCs w:val="24"/>
        </w:rPr>
      </w:pPr>
    </w:p>
    <w:p w14:paraId="46FAADA0">
      <w:pPr>
        <w:pStyle w:val="3"/>
        <w:spacing w:line="2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p w14:paraId="338F6CDF">
      <w:pPr>
        <w:pStyle w:val="3"/>
        <w:spacing w:line="260" w:lineRule="auto"/>
        <w:rPr>
          <w:rFonts w:hint="eastAsia" w:asciiTheme="minorEastAsia" w:hAnsiTheme="minorEastAsia" w:eastAsiaTheme="minorEastAsia" w:cstheme="minorEastAsia"/>
          <w:color w:val="auto"/>
          <w:sz w:val="24"/>
          <w:szCs w:val="24"/>
        </w:rPr>
      </w:pPr>
    </w:p>
    <w:p w14:paraId="19DE4702">
      <w:pPr>
        <w:pStyle w:val="3"/>
        <w:spacing w:line="2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本公司（单位）对上述声明内容的真实性负责。如有虚假，愿承担相应法律责任。</w:t>
      </w:r>
    </w:p>
    <w:p w14:paraId="26537988">
      <w:pPr>
        <w:pStyle w:val="3"/>
        <w:spacing w:line="260" w:lineRule="auto"/>
        <w:rPr>
          <w:rFonts w:hint="eastAsia" w:asciiTheme="minorEastAsia" w:hAnsiTheme="minorEastAsia" w:eastAsiaTheme="minorEastAsia" w:cstheme="minorEastAsia"/>
          <w:color w:val="auto"/>
          <w:sz w:val="24"/>
          <w:szCs w:val="24"/>
        </w:rPr>
      </w:pPr>
    </w:p>
    <w:p w14:paraId="036264EA">
      <w:pPr>
        <w:pStyle w:val="3"/>
        <w:spacing w:line="260" w:lineRule="auto"/>
        <w:ind w:firstLine="3840" w:firstLineChars="16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公司（单位）名称（盖章）：      </w:t>
      </w:r>
    </w:p>
    <w:p w14:paraId="68064883">
      <w:pPr>
        <w:pStyle w:val="3"/>
        <w:spacing w:line="260" w:lineRule="auto"/>
        <w:rPr>
          <w:rFonts w:hint="eastAsia" w:asciiTheme="minorEastAsia" w:hAnsiTheme="minorEastAsia" w:eastAsiaTheme="minorEastAsia" w:cstheme="minorEastAsia"/>
          <w:color w:val="auto"/>
          <w:sz w:val="24"/>
          <w:szCs w:val="24"/>
        </w:rPr>
      </w:pPr>
    </w:p>
    <w:p w14:paraId="37FC51E1">
      <w:pPr>
        <w:pStyle w:val="3"/>
        <w:spacing w:line="260" w:lineRule="auto"/>
        <w:ind w:firstLine="3840" w:firstLineChars="16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日期：　　　　　年　　月　日    </w:t>
      </w:r>
    </w:p>
    <w:p w14:paraId="776B20DA">
      <w:pPr>
        <w:pStyle w:val="3"/>
        <w:spacing w:line="260" w:lineRule="auto"/>
        <w:rPr>
          <w:rFonts w:hint="eastAsia" w:asciiTheme="minorEastAsia" w:hAnsiTheme="minorEastAsia" w:eastAsiaTheme="minorEastAsia" w:cstheme="minorEastAsia"/>
          <w:color w:val="auto"/>
        </w:rPr>
      </w:pPr>
    </w:p>
    <w:p w14:paraId="20000F6C">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_____________________________</w:t>
      </w:r>
    </w:p>
    <w:p w14:paraId="695944AC">
      <w:pPr>
        <w:pStyle w:val="3"/>
        <w:spacing w:line="260" w:lineRule="auto"/>
        <w:rPr>
          <w:rFonts w:hint="eastAsia" w:asciiTheme="minorEastAsia" w:hAnsiTheme="minorEastAsia" w:eastAsiaTheme="minorEastAsia" w:cstheme="minorEastAsia"/>
          <w:color w:val="auto"/>
        </w:rPr>
      </w:pPr>
    </w:p>
    <w:p w14:paraId="679ED354">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1.产品如有型号，请在“产品名称”栏一并填写。</w:t>
      </w:r>
    </w:p>
    <w:p w14:paraId="0F3E392A">
      <w:pPr>
        <w:pStyle w:val="3"/>
        <w:spacing w:line="260" w:lineRule="auto"/>
        <w:rPr>
          <w:rFonts w:hint="eastAsia" w:asciiTheme="minorEastAsia" w:hAnsiTheme="minorEastAsia" w:eastAsiaTheme="minorEastAsia" w:cstheme="minorEastAsia"/>
          <w:color w:val="auto"/>
        </w:rPr>
      </w:pPr>
    </w:p>
    <w:p w14:paraId="2BD935FE">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2.生产厂名与厂址应与生产厂营业执照载明的相关信息保持一致。</w:t>
      </w:r>
    </w:p>
    <w:p w14:paraId="162F2631">
      <w:pPr>
        <w:pStyle w:val="3"/>
        <w:spacing w:line="260" w:lineRule="auto"/>
        <w:rPr>
          <w:rFonts w:hint="eastAsia" w:asciiTheme="minorEastAsia" w:hAnsiTheme="minorEastAsia" w:eastAsiaTheme="minorEastAsia" w:cstheme="minorEastAsia"/>
          <w:color w:val="auto"/>
        </w:rPr>
      </w:pPr>
    </w:p>
    <w:p w14:paraId="73DCEFD6">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3.该产品的中国境内生产的组件成本占比相关要求实施前，“规定比例”栏可不填，下同。</w:t>
      </w:r>
    </w:p>
    <w:p w14:paraId="6FC1AF5A">
      <w:pPr>
        <w:pStyle w:val="3"/>
        <w:spacing w:line="260" w:lineRule="auto"/>
        <w:rPr>
          <w:rFonts w:hint="eastAsia" w:asciiTheme="minorEastAsia" w:hAnsiTheme="minorEastAsia" w:eastAsiaTheme="minorEastAsia" w:cstheme="minorEastAsia"/>
          <w:color w:val="auto"/>
        </w:rPr>
      </w:pPr>
    </w:p>
    <w:p w14:paraId="0F6B288A">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4.该产品的关键组件要求实施前，“关键组件”栏可不填，下同。</w:t>
      </w:r>
    </w:p>
    <w:p w14:paraId="60B56E08">
      <w:pPr>
        <w:pStyle w:val="3"/>
        <w:spacing w:line="260" w:lineRule="auto"/>
        <w:rPr>
          <w:rFonts w:hint="eastAsia" w:asciiTheme="minorEastAsia" w:hAnsiTheme="minorEastAsia" w:eastAsiaTheme="minorEastAsia" w:cstheme="minorEastAsia"/>
          <w:color w:val="auto"/>
        </w:rPr>
      </w:pPr>
    </w:p>
    <w:p w14:paraId="5669512D">
      <w:pPr>
        <w:pStyle w:val="3"/>
        <w:spacing w:line="260" w:lineRule="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5.该产品的关键工序要求实施前，“关键工序”栏可不填，下同。</w:t>
      </w:r>
    </w:p>
    <w:p w14:paraId="69B616A6">
      <w:pPr>
        <w:pStyle w:val="3"/>
        <w:spacing w:line="260" w:lineRule="auto"/>
        <w:rPr>
          <w:rFonts w:hint="eastAsia" w:asciiTheme="minorEastAsia" w:hAnsiTheme="minorEastAsia" w:eastAsiaTheme="minorEastAsia" w:cstheme="minorEastAsia"/>
          <w:color w:val="auto"/>
        </w:rPr>
      </w:pPr>
    </w:p>
    <w:p w14:paraId="38E818A1">
      <w:pPr>
        <w:keepNext w:val="0"/>
        <w:keepLines w:val="0"/>
        <w:widowControl/>
        <w:suppressLineNumbers w:val="0"/>
        <w:jc w:val="left"/>
        <w:rPr>
          <w:sz w:val="20"/>
          <w:szCs w:val="20"/>
        </w:rPr>
      </w:pPr>
      <w:r>
        <w:rPr>
          <w:rFonts w:hint="eastAsia" w:ascii="宋体" w:hAnsi="宋体" w:eastAsia="宋体" w:cs="宋体"/>
          <w:b/>
          <w:bCs/>
          <w:snapToGrid w:val="0"/>
          <w:color w:val="000000"/>
          <w:kern w:val="0"/>
          <w:sz w:val="22"/>
          <w:szCs w:val="22"/>
          <w:lang w:val="en-US" w:eastAsia="zh-CN" w:bidi="ar"/>
        </w:rPr>
        <w:t xml:space="preserve">注：产品在中国境内生产的组件成本，按照《中国境内生产的组件成本核算基本规 </w:t>
      </w:r>
    </w:p>
    <w:p w14:paraId="2A3D37ED">
      <w:pPr>
        <w:keepNext w:val="0"/>
        <w:keepLines w:val="0"/>
        <w:widowControl/>
        <w:suppressLineNumbers w:val="0"/>
        <w:jc w:val="left"/>
        <w:rPr>
          <w:rFonts w:hint="eastAsia" w:ascii="宋体" w:hAnsi="宋体" w:eastAsia="宋体" w:cs="宋体"/>
          <w:b/>
          <w:bCs/>
          <w:snapToGrid w:val="0"/>
          <w:color w:val="000000"/>
          <w:kern w:val="0"/>
          <w:sz w:val="22"/>
          <w:szCs w:val="22"/>
          <w:lang w:val="en-US" w:eastAsia="zh-CN" w:bidi="ar"/>
        </w:rPr>
      </w:pPr>
      <w:r>
        <w:rPr>
          <w:rFonts w:hint="eastAsia" w:ascii="宋体" w:hAnsi="宋体" w:eastAsia="宋体" w:cs="宋体"/>
          <w:b/>
          <w:bCs/>
          <w:snapToGrid w:val="0"/>
          <w:color w:val="000000"/>
          <w:kern w:val="0"/>
          <w:sz w:val="22"/>
          <w:szCs w:val="22"/>
          <w:lang w:val="en-US" w:eastAsia="zh-CN" w:bidi="ar"/>
        </w:rPr>
        <w:t>则》计算</w:t>
      </w:r>
    </w:p>
    <w:p w14:paraId="39BF2A3C">
      <w:pPr>
        <w:keepNext w:val="0"/>
        <w:keepLines w:val="0"/>
        <w:widowControl/>
        <w:suppressLineNumbers w:val="0"/>
        <w:jc w:val="center"/>
      </w:pPr>
      <w:r>
        <w:rPr>
          <w:rFonts w:hint="eastAsia" w:ascii="宋体" w:hAnsi="宋体" w:eastAsia="宋体" w:cs="宋体"/>
          <w:b/>
          <w:bCs/>
          <w:snapToGrid w:val="0"/>
          <w:color w:val="000000"/>
          <w:kern w:val="0"/>
          <w:sz w:val="28"/>
          <w:szCs w:val="28"/>
          <w:lang w:val="en-US" w:eastAsia="zh-CN" w:bidi="ar"/>
        </w:rPr>
        <w:t>中国境内生产的组件成本核算基本规则</w:t>
      </w:r>
    </w:p>
    <w:p w14:paraId="1E9A56B5">
      <w:pPr>
        <w:keepNext w:val="0"/>
        <w:keepLines w:val="0"/>
        <w:pageBreakBefore w:val="0"/>
        <w:widowControl/>
        <w:suppressLineNumbers w:val="0"/>
        <w:kinsoku w:val="0"/>
        <w:wordWrap/>
        <w:overflowPunct/>
        <w:topLinePunct w:val="0"/>
        <w:autoSpaceDE w:val="0"/>
        <w:autoSpaceDN w:val="0"/>
        <w:bidi w:val="0"/>
        <w:adjustRightInd w:val="0"/>
        <w:snapToGrid w:val="0"/>
        <w:ind w:firstLine="480" w:firstLineChars="200"/>
        <w:jc w:val="left"/>
        <w:textAlignment w:val="baseline"/>
        <w:rPr>
          <w:rFonts w:hint="eastAsia" w:ascii="宋体" w:hAnsi="宋体" w:eastAsia="宋体" w:cs="宋体"/>
          <w:snapToGrid w:val="0"/>
          <w:color w:val="000000"/>
          <w:kern w:val="0"/>
          <w:sz w:val="24"/>
          <w:szCs w:val="24"/>
          <w:lang w:val="en-US" w:eastAsia="zh-CN" w:bidi="ar"/>
        </w:rPr>
      </w:pPr>
    </w:p>
    <w:p w14:paraId="2CFCD87A">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pPr>
      <w:r>
        <w:rPr>
          <w:rFonts w:hint="eastAsia" w:ascii="宋体" w:hAnsi="宋体" w:eastAsia="宋体" w:cs="宋体"/>
          <w:snapToGrid w:val="0"/>
          <w:color w:val="000000"/>
          <w:kern w:val="0"/>
          <w:sz w:val="24"/>
          <w:szCs w:val="24"/>
          <w:lang w:val="en-US" w:eastAsia="zh-CN" w:bidi="ar"/>
        </w:rPr>
        <w:t xml:space="preserve">产品在中国境内生产的组件成本，一般按照其二级组件的相关成本进行核算。按 照产品的一级组件进行成本核算能够满足中国境内生产的组件成本判定需求的，可以按 照一级组件的相关成本进行核算。 </w:t>
      </w:r>
    </w:p>
    <w:p w14:paraId="2FDC7244">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pPr>
      <w:r>
        <w:rPr>
          <w:rFonts w:hint="eastAsia" w:ascii="宋体" w:hAnsi="宋体" w:eastAsia="宋体" w:cs="宋体"/>
          <w:snapToGrid w:val="0"/>
          <w:color w:val="000000"/>
          <w:kern w:val="0"/>
          <w:sz w:val="24"/>
          <w:szCs w:val="24"/>
          <w:lang w:val="en-US" w:eastAsia="zh-CN" w:bidi="ar"/>
        </w:rPr>
        <w:t xml:space="preserve">一、产品的一级组件是指直接组成产品的组件。产品的二级组件是指直接组成产 品一级组件的组件。一级组件不可分解的，视同二级组件。 </w:t>
      </w:r>
    </w:p>
    <w:p w14:paraId="3EF14C14">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pPr>
      <w:r>
        <w:rPr>
          <w:rFonts w:hint="eastAsia" w:ascii="宋体" w:hAnsi="宋体" w:eastAsia="宋体" w:cs="宋体"/>
          <w:snapToGrid w:val="0"/>
          <w:color w:val="000000"/>
          <w:kern w:val="0"/>
          <w:sz w:val="24"/>
          <w:szCs w:val="24"/>
          <w:lang w:val="en-US" w:eastAsia="zh-CN" w:bidi="ar"/>
        </w:rPr>
        <w:t xml:space="preserve">二、二级组件在中国境内生产的，其全部成本计入中国境内生产的组件成本；二 级组件不在中国境内生产的，其成本不计入中国境内生产的组件成本。 </w:t>
      </w:r>
    </w:p>
    <w:p w14:paraId="0AD501D2">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pPr>
      <w:r>
        <w:rPr>
          <w:rFonts w:hint="eastAsia" w:ascii="宋体" w:hAnsi="宋体" w:eastAsia="宋体" w:cs="宋体"/>
          <w:snapToGrid w:val="0"/>
          <w:color w:val="000000"/>
          <w:kern w:val="0"/>
          <w:sz w:val="24"/>
          <w:szCs w:val="24"/>
          <w:lang w:val="en-US" w:eastAsia="zh-CN" w:bidi="ar"/>
        </w:rPr>
        <w:t xml:space="preserve">三、产品总成本和组件成本以相关会计核算数据、采购合同、进货记录等为基础进行计算。 </w:t>
      </w:r>
    </w:p>
    <w:p w14:paraId="21BA53A6">
      <w:pPr>
        <w:keepNext w:val="0"/>
        <w:keepLines w:val="0"/>
        <w:pageBreakBefore w:val="0"/>
        <w:widowControl/>
        <w:suppressLineNumbers w:val="0"/>
        <w:kinsoku w:val="0"/>
        <w:wordWrap/>
        <w:overflowPunct/>
        <w:topLinePunct w:val="0"/>
        <w:autoSpaceDE w:val="0"/>
        <w:autoSpaceDN w:val="0"/>
        <w:bidi w:val="0"/>
        <w:adjustRightInd w:val="0"/>
        <w:snapToGrid w:val="0"/>
        <w:spacing w:line="560" w:lineRule="exact"/>
        <w:ind w:firstLine="480" w:firstLineChars="200"/>
        <w:jc w:val="left"/>
        <w:textAlignment w:val="baseline"/>
      </w:pPr>
      <w:r>
        <w:rPr>
          <w:rFonts w:hint="eastAsia" w:ascii="宋体" w:hAnsi="宋体" w:eastAsia="宋体" w:cs="宋体"/>
          <w:snapToGrid w:val="0"/>
          <w:color w:val="000000"/>
          <w:kern w:val="0"/>
          <w:sz w:val="24"/>
          <w:szCs w:val="24"/>
          <w:lang w:val="en-US" w:eastAsia="zh-CN" w:bidi="ar"/>
        </w:rPr>
        <w:t>四、需要对成本核算规则予以进一步明确的其他有关事项，由财政部会同有关部门另行规定</w:t>
      </w:r>
    </w:p>
    <w:p w14:paraId="31FC0BCD">
      <w:pPr>
        <w:pStyle w:val="3"/>
      </w:pPr>
    </w:p>
    <w:p w14:paraId="46E19401">
      <w:pPr>
        <w:spacing w:before="65" w:line="232" w:lineRule="auto"/>
        <w:ind w:left="36"/>
        <w:rPr>
          <w:rFonts w:hint="eastAsia" w:asciiTheme="minorEastAsia" w:hAnsiTheme="minorEastAsia" w:eastAsiaTheme="minorEastAsia" w:cstheme="minorEastAsia"/>
          <w:b/>
          <w:bCs/>
          <w:color w:val="auto"/>
          <w:spacing w:val="-9"/>
          <w:sz w:val="20"/>
          <w:szCs w:val="20"/>
        </w:rPr>
      </w:pPr>
    </w:p>
    <w:p w14:paraId="2ABDCC61">
      <w:pPr>
        <w:spacing w:before="65" w:line="232" w:lineRule="auto"/>
        <w:ind w:left="36"/>
        <w:rPr>
          <w:rFonts w:hint="eastAsia" w:asciiTheme="minorEastAsia" w:hAnsiTheme="minorEastAsia" w:eastAsiaTheme="minorEastAsia" w:cstheme="minorEastAsia"/>
          <w:b/>
          <w:bCs/>
          <w:color w:val="auto"/>
          <w:spacing w:val="-9"/>
          <w:sz w:val="20"/>
          <w:szCs w:val="20"/>
        </w:rPr>
      </w:pPr>
    </w:p>
    <w:p w14:paraId="75E99374">
      <w:pPr>
        <w:spacing w:before="65" w:line="232" w:lineRule="auto"/>
        <w:ind w:left="36"/>
        <w:rPr>
          <w:rFonts w:hint="eastAsia" w:asciiTheme="minorEastAsia" w:hAnsiTheme="minorEastAsia" w:eastAsiaTheme="minorEastAsia" w:cstheme="minorEastAsia"/>
          <w:b/>
          <w:bCs/>
          <w:color w:val="auto"/>
          <w:spacing w:val="-9"/>
          <w:sz w:val="20"/>
          <w:szCs w:val="20"/>
        </w:rPr>
      </w:pPr>
    </w:p>
    <w:p w14:paraId="01D23FC3">
      <w:pPr>
        <w:spacing w:before="65" w:line="232" w:lineRule="auto"/>
        <w:ind w:left="36"/>
        <w:rPr>
          <w:rFonts w:hint="eastAsia" w:asciiTheme="minorEastAsia" w:hAnsiTheme="minorEastAsia" w:eastAsiaTheme="minorEastAsia" w:cstheme="minorEastAsia"/>
          <w:b/>
          <w:bCs/>
          <w:color w:val="auto"/>
          <w:spacing w:val="-9"/>
          <w:sz w:val="20"/>
          <w:szCs w:val="20"/>
        </w:rPr>
      </w:pPr>
    </w:p>
    <w:p w14:paraId="20E53D89">
      <w:pPr>
        <w:spacing w:before="65" w:line="232" w:lineRule="auto"/>
        <w:ind w:left="36"/>
        <w:rPr>
          <w:rFonts w:hint="eastAsia" w:asciiTheme="minorEastAsia" w:hAnsiTheme="minorEastAsia" w:eastAsiaTheme="minorEastAsia" w:cstheme="minorEastAsia"/>
          <w:b/>
          <w:bCs/>
          <w:color w:val="auto"/>
          <w:spacing w:val="-9"/>
          <w:sz w:val="20"/>
          <w:szCs w:val="20"/>
        </w:rPr>
      </w:pPr>
    </w:p>
    <w:p w14:paraId="6207F618">
      <w:pPr>
        <w:spacing w:before="65" w:line="232" w:lineRule="auto"/>
        <w:ind w:left="36"/>
        <w:rPr>
          <w:rFonts w:hint="eastAsia" w:asciiTheme="minorEastAsia" w:hAnsiTheme="minorEastAsia" w:eastAsiaTheme="minorEastAsia" w:cstheme="minorEastAsia"/>
          <w:b/>
          <w:bCs/>
          <w:color w:val="auto"/>
          <w:spacing w:val="-9"/>
          <w:sz w:val="20"/>
          <w:szCs w:val="20"/>
        </w:rPr>
      </w:pPr>
    </w:p>
    <w:p w14:paraId="1068BE8F">
      <w:pPr>
        <w:spacing w:before="65" w:line="232" w:lineRule="auto"/>
        <w:ind w:left="36"/>
        <w:rPr>
          <w:rFonts w:hint="eastAsia" w:asciiTheme="minorEastAsia" w:hAnsiTheme="minorEastAsia" w:eastAsiaTheme="minorEastAsia" w:cstheme="minorEastAsia"/>
          <w:b/>
          <w:bCs/>
          <w:color w:val="auto"/>
          <w:spacing w:val="-9"/>
          <w:sz w:val="20"/>
          <w:szCs w:val="20"/>
        </w:rPr>
      </w:pPr>
    </w:p>
    <w:p w14:paraId="02AC8D04">
      <w:pPr>
        <w:spacing w:before="65" w:line="232" w:lineRule="auto"/>
        <w:ind w:left="36"/>
        <w:rPr>
          <w:rFonts w:hint="eastAsia" w:asciiTheme="minorEastAsia" w:hAnsiTheme="minorEastAsia" w:eastAsiaTheme="minorEastAsia" w:cstheme="minorEastAsia"/>
          <w:b/>
          <w:bCs/>
          <w:color w:val="auto"/>
          <w:spacing w:val="-9"/>
          <w:sz w:val="20"/>
          <w:szCs w:val="20"/>
        </w:rPr>
      </w:pPr>
    </w:p>
    <w:p w14:paraId="66030F0C">
      <w:pPr>
        <w:spacing w:before="65" w:line="232" w:lineRule="auto"/>
        <w:ind w:left="36"/>
        <w:rPr>
          <w:rFonts w:hint="eastAsia" w:asciiTheme="minorEastAsia" w:hAnsiTheme="minorEastAsia" w:eastAsiaTheme="minorEastAsia" w:cstheme="minorEastAsia"/>
          <w:b/>
          <w:bCs/>
          <w:color w:val="auto"/>
          <w:spacing w:val="-9"/>
          <w:sz w:val="20"/>
          <w:szCs w:val="20"/>
        </w:rPr>
      </w:pPr>
    </w:p>
    <w:p w14:paraId="7C053B60">
      <w:pPr>
        <w:spacing w:before="65" w:line="232" w:lineRule="auto"/>
        <w:ind w:left="36"/>
        <w:rPr>
          <w:rFonts w:hint="eastAsia" w:asciiTheme="minorEastAsia" w:hAnsiTheme="minorEastAsia" w:eastAsiaTheme="minorEastAsia" w:cstheme="minorEastAsia"/>
          <w:b/>
          <w:bCs/>
          <w:color w:val="auto"/>
          <w:spacing w:val="-9"/>
          <w:sz w:val="20"/>
          <w:szCs w:val="20"/>
        </w:rPr>
      </w:pPr>
    </w:p>
    <w:p w14:paraId="697D1EB9">
      <w:pPr>
        <w:spacing w:before="65" w:line="232" w:lineRule="auto"/>
        <w:ind w:left="36"/>
        <w:rPr>
          <w:rFonts w:hint="eastAsia" w:asciiTheme="minorEastAsia" w:hAnsiTheme="minorEastAsia" w:eastAsiaTheme="minorEastAsia" w:cstheme="minorEastAsia"/>
          <w:b/>
          <w:bCs/>
          <w:color w:val="auto"/>
          <w:spacing w:val="-9"/>
          <w:sz w:val="20"/>
          <w:szCs w:val="20"/>
        </w:rPr>
      </w:pPr>
    </w:p>
    <w:p w14:paraId="02BF221F">
      <w:pPr>
        <w:spacing w:before="65" w:line="232" w:lineRule="auto"/>
        <w:ind w:left="36"/>
        <w:rPr>
          <w:rFonts w:hint="eastAsia" w:asciiTheme="minorEastAsia" w:hAnsiTheme="minorEastAsia" w:eastAsiaTheme="minorEastAsia" w:cstheme="minorEastAsia"/>
          <w:b/>
          <w:bCs/>
          <w:color w:val="auto"/>
          <w:spacing w:val="-9"/>
          <w:sz w:val="20"/>
          <w:szCs w:val="20"/>
        </w:rPr>
      </w:pPr>
    </w:p>
    <w:p w14:paraId="2C60C144">
      <w:pPr>
        <w:spacing w:before="65" w:line="232" w:lineRule="auto"/>
        <w:ind w:left="36"/>
        <w:rPr>
          <w:rFonts w:hint="eastAsia" w:asciiTheme="minorEastAsia" w:hAnsiTheme="minorEastAsia" w:eastAsiaTheme="minorEastAsia" w:cstheme="minorEastAsia"/>
          <w:b/>
          <w:bCs/>
          <w:color w:val="auto"/>
          <w:spacing w:val="-9"/>
          <w:sz w:val="20"/>
          <w:szCs w:val="20"/>
        </w:rPr>
      </w:pPr>
    </w:p>
    <w:p w14:paraId="582057D1">
      <w:pPr>
        <w:spacing w:before="65" w:line="232" w:lineRule="auto"/>
        <w:ind w:left="36"/>
        <w:rPr>
          <w:rFonts w:hint="eastAsia" w:asciiTheme="minorEastAsia" w:hAnsiTheme="minorEastAsia" w:eastAsiaTheme="minorEastAsia" w:cstheme="minorEastAsia"/>
          <w:b/>
          <w:bCs/>
          <w:color w:val="auto"/>
          <w:spacing w:val="-9"/>
          <w:sz w:val="20"/>
          <w:szCs w:val="20"/>
        </w:rPr>
      </w:pPr>
    </w:p>
    <w:p w14:paraId="08457B1A">
      <w:pPr>
        <w:spacing w:before="65" w:line="232" w:lineRule="auto"/>
        <w:ind w:left="36"/>
        <w:rPr>
          <w:rFonts w:hint="eastAsia" w:asciiTheme="minorEastAsia" w:hAnsiTheme="minorEastAsia" w:eastAsiaTheme="minorEastAsia" w:cstheme="minorEastAsia"/>
          <w:b/>
          <w:bCs/>
          <w:color w:val="auto"/>
          <w:spacing w:val="-9"/>
          <w:sz w:val="20"/>
          <w:szCs w:val="20"/>
        </w:rPr>
      </w:pPr>
    </w:p>
    <w:p w14:paraId="1BD490ED">
      <w:pPr>
        <w:spacing w:before="65" w:line="232" w:lineRule="auto"/>
        <w:ind w:left="36"/>
        <w:rPr>
          <w:rFonts w:hint="eastAsia" w:asciiTheme="minorEastAsia" w:hAnsiTheme="minorEastAsia" w:eastAsiaTheme="minorEastAsia" w:cstheme="minorEastAsia"/>
          <w:b/>
          <w:bCs/>
          <w:color w:val="auto"/>
          <w:spacing w:val="-9"/>
          <w:sz w:val="20"/>
          <w:szCs w:val="20"/>
        </w:rPr>
      </w:pPr>
    </w:p>
    <w:p w14:paraId="44804DF8">
      <w:pPr>
        <w:spacing w:before="65" w:line="232" w:lineRule="auto"/>
        <w:ind w:left="36"/>
        <w:rPr>
          <w:rFonts w:hint="eastAsia" w:asciiTheme="minorEastAsia" w:hAnsiTheme="minorEastAsia" w:eastAsiaTheme="minorEastAsia" w:cstheme="minorEastAsia"/>
          <w:b/>
          <w:bCs/>
          <w:color w:val="auto"/>
          <w:spacing w:val="-9"/>
          <w:sz w:val="20"/>
          <w:szCs w:val="20"/>
        </w:rPr>
      </w:pPr>
    </w:p>
    <w:p w14:paraId="2C5E014D">
      <w:pPr>
        <w:spacing w:before="65" w:line="232" w:lineRule="auto"/>
        <w:ind w:left="36"/>
        <w:rPr>
          <w:rFonts w:hint="default" w:asciiTheme="minorEastAsia" w:hAnsiTheme="minorEastAsia" w:eastAsiaTheme="minorEastAsia" w:cstheme="minorEastAsia"/>
          <w:color w:val="auto"/>
          <w:sz w:val="20"/>
          <w:szCs w:val="20"/>
          <w:lang w:val="en-US" w:eastAsia="zh-CN"/>
        </w:rPr>
      </w:pPr>
      <w:r>
        <w:rPr>
          <w:rFonts w:hint="eastAsia" w:asciiTheme="minorEastAsia" w:hAnsiTheme="minorEastAsia" w:eastAsiaTheme="minorEastAsia" w:cstheme="minorEastAsia"/>
          <w:b/>
          <w:bCs/>
          <w:color w:val="auto"/>
          <w:spacing w:val="-9"/>
          <w:sz w:val="20"/>
          <w:szCs w:val="20"/>
        </w:rPr>
        <w:t>附</w:t>
      </w:r>
      <w:r>
        <w:rPr>
          <w:rFonts w:hint="eastAsia" w:asciiTheme="minorEastAsia" w:hAnsiTheme="minorEastAsia" w:eastAsiaTheme="minorEastAsia" w:cstheme="minorEastAsia"/>
          <w:color w:val="auto"/>
          <w:spacing w:val="-39"/>
          <w:sz w:val="20"/>
          <w:szCs w:val="20"/>
        </w:rPr>
        <w:t xml:space="preserve"> </w:t>
      </w:r>
      <w:r>
        <w:rPr>
          <w:rFonts w:hint="eastAsia" w:asciiTheme="minorEastAsia" w:hAnsiTheme="minorEastAsia" w:eastAsiaTheme="minorEastAsia" w:cstheme="minorEastAsia"/>
          <w:b/>
          <w:bCs/>
          <w:color w:val="auto"/>
          <w:spacing w:val="-9"/>
          <w:sz w:val="20"/>
          <w:szCs w:val="20"/>
          <w:lang w:val="en-US" w:eastAsia="zh-CN"/>
        </w:rPr>
        <w:t>5</w:t>
      </w:r>
    </w:p>
    <w:p w14:paraId="5E0C9479">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rPr>
      </w:pPr>
      <w:r>
        <w:rPr>
          <w:rFonts w:hint="eastAsia" w:asciiTheme="minorEastAsia" w:hAnsiTheme="minorEastAsia" w:eastAsiaTheme="minorEastAsia" w:cstheme="minorEastAsia"/>
          <w:b/>
          <w:bCs/>
          <w:color w:val="auto"/>
          <w:spacing w:val="-3"/>
          <w:sz w:val="28"/>
          <w:szCs w:val="28"/>
        </w:rPr>
        <w:t>残疾人福利性单位声明函</w:t>
      </w:r>
    </w:p>
    <w:p w14:paraId="0C9AB9DC">
      <w:pPr>
        <w:spacing w:before="281" w:line="221" w:lineRule="auto"/>
        <w:ind w:left="813"/>
        <w:jc w:val="center"/>
        <w:outlineLvl w:val="2"/>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3"/>
          <w:sz w:val="28"/>
          <w:szCs w:val="28"/>
        </w:rPr>
        <w:t>（非残疾人福利企业不填写）</w:t>
      </w:r>
    </w:p>
    <w:p w14:paraId="76434613">
      <w:pPr>
        <w:pStyle w:val="3"/>
        <w:spacing w:line="257" w:lineRule="auto"/>
        <w:rPr>
          <w:rFonts w:hint="eastAsia" w:asciiTheme="minorEastAsia" w:hAnsiTheme="minorEastAsia" w:eastAsiaTheme="minorEastAsia" w:cstheme="minorEastAsia"/>
          <w:color w:val="auto"/>
        </w:rPr>
      </w:pPr>
    </w:p>
    <w:p w14:paraId="32910488">
      <w:pPr>
        <w:pStyle w:val="3"/>
        <w:spacing w:line="257" w:lineRule="auto"/>
        <w:rPr>
          <w:rFonts w:hint="eastAsia" w:asciiTheme="minorEastAsia" w:hAnsiTheme="minorEastAsia" w:eastAsiaTheme="minorEastAsia" w:cstheme="minorEastAsia"/>
          <w:color w:val="auto"/>
        </w:rPr>
      </w:pPr>
    </w:p>
    <w:p w14:paraId="424257A0">
      <w:pPr>
        <w:pStyle w:val="3"/>
        <w:spacing w:line="257" w:lineRule="auto"/>
        <w:rPr>
          <w:rFonts w:hint="eastAsia" w:asciiTheme="minorEastAsia" w:hAnsiTheme="minorEastAsia" w:eastAsiaTheme="minorEastAsia" w:cstheme="minorEastAsia"/>
          <w:color w:val="auto"/>
        </w:rPr>
      </w:pPr>
    </w:p>
    <w:p w14:paraId="08A78E61">
      <w:pPr>
        <w:spacing w:before="78" w:line="360" w:lineRule="auto"/>
        <w:ind w:left="29" w:right="13"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6"/>
          <w:sz w:val="24"/>
          <w:szCs w:val="24"/>
        </w:rPr>
        <w:t>本单位郑重声明，根据《财政部</w:t>
      </w:r>
      <w:r>
        <w:rPr>
          <w:rFonts w:hint="eastAsia" w:asciiTheme="minorEastAsia" w:hAnsiTheme="minorEastAsia" w:eastAsiaTheme="minorEastAsia" w:cstheme="minorEastAsia"/>
          <w:color w:val="auto"/>
          <w:spacing w:val="46"/>
          <w:sz w:val="24"/>
          <w:szCs w:val="24"/>
        </w:rPr>
        <w:t xml:space="preserve"> </w:t>
      </w:r>
      <w:r>
        <w:rPr>
          <w:rFonts w:hint="eastAsia" w:asciiTheme="minorEastAsia" w:hAnsiTheme="minorEastAsia" w:eastAsiaTheme="minorEastAsia" w:cstheme="minorEastAsia"/>
          <w:color w:val="auto"/>
          <w:spacing w:val="-6"/>
          <w:sz w:val="24"/>
          <w:szCs w:val="24"/>
        </w:rPr>
        <w:t>民政部</w:t>
      </w:r>
      <w:r>
        <w:rPr>
          <w:rFonts w:hint="eastAsia" w:asciiTheme="minorEastAsia" w:hAnsiTheme="minorEastAsia" w:eastAsiaTheme="minorEastAsia" w:cstheme="minorEastAsia"/>
          <w:color w:val="auto"/>
          <w:spacing w:val="47"/>
          <w:sz w:val="24"/>
          <w:szCs w:val="24"/>
        </w:rPr>
        <w:t xml:space="preserve"> </w:t>
      </w:r>
      <w:r>
        <w:rPr>
          <w:rFonts w:hint="eastAsia" w:asciiTheme="minorEastAsia" w:hAnsiTheme="minorEastAsia" w:eastAsiaTheme="minorEastAsia" w:cstheme="minorEastAsia"/>
          <w:color w:val="auto"/>
          <w:spacing w:val="-6"/>
          <w:sz w:val="24"/>
          <w:szCs w:val="24"/>
        </w:rPr>
        <w:t>中国</w:t>
      </w:r>
      <w:r>
        <w:rPr>
          <w:rFonts w:hint="eastAsia" w:asciiTheme="minorEastAsia" w:hAnsiTheme="minorEastAsia" w:eastAsiaTheme="minorEastAsia" w:cstheme="minorEastAsia"/>
          <w:color w:val="auto"/>
          <w:spacing w:val="-7"/>
          <w:sz w:val="24"/>
          <w:szCs w:val="24"/>
        </w:rPr>
        <w:t>残疾人联合会关于促进残疾人</w:t>
      </w:r>
      <w:r>
        <w:rPr>
          <w:rFonts w:hint="eastAsia" w:asciiTheme="minorEastAsia" w:hAnsiTheme="minorEastAsia" w:eastAsiaTheme="minorEastAsia" w:cstheme="minorEastAsia"/>
          <w:color w:val="auto"/>
          <w:sz w:val="24"/>
          <w:szCs w:val="24"/>
        </w:rPr>
        <w:t xml:space="preserve"> 就业政府采购政策的通知》（财库〔2017〕</w:t>
      </w:r>
      <w:r>
        <w:rPr>
          <w:rFonts w:hint="eastAsia" w:asciiTheme="minorEastAsia" w:hAnsiTheme="minorEastAsia" w:eastAsiaTheme="minorEastAsia" w:cstheme="minorEastAsia"/>
          <w:color w:val="auto"/>
          <w:spacing w:val="43"/>
          <w:sz w:val="24"/>
          <w:szCs w:val="24"/>
        </w:rPr>
        <w:t xml:space="preserve"> </w:t>
      </w:r>
      <w:r>
        <w:rPr>
          <w:rFonts w:hint="eastAsia" w:asciiTheme="minorEastAsia" w:hAnsiTheme="minorEastAsia" w:eastAsiaTheme="minorEastAsia" w:cstheme="minorEastAsia"/>
          <w:color w:val="auto"/>
          <w:sz w:val="24"/>
          <w:szCs w:val="24"/>
        </w:rPr>
        <w:t>141</w:t>
      </w:r>
      <w:r>
        <w:rPr>
          <w:rFonts w:hint="eastAsia" w:asciiTheme="minorEastAsia" w:hAnsiTheme="minorEastAsia" w:eastAsiaTheme="minorEastAsia" w:cstheme="minorEastAsia"/>
          <w:color w:val="auto"/>
          <w:spacing w:val="-36"/>
          <w:sz w:val="24"/>
          <w:szCs w:val="24"/>
        </w:rPr>
        <w:t xml:space="preserve"> </w:t>
      </w:r>
      <w:r>
        <w:rPr>
          <w:rFonts w:hint="eastAsia" w:asciiTheme="minorEastAsia" w:hAnsiTheme="minorEastAsia" w:eastAsiaTheme="minorEastAsia" w:cstheme="minorEastAsia"/>
          <w:color w:val="auto"/>
          <w:sz w:val="24"/>
          <w:szCs w:val="24"/>
        </w:rPr>
        <w:t xml:space="preserve">号）的规定，本单位为符合条 </w:t>
      </w:r>
      <w:r>
        <w:rPr>
          <w:rFonts w:hint="eastAsia" w:asciiTheme="minorEastAsia" w:hAnsiTheme="minorEastAsia" w:eastAsiaTheme="minorEastAsia" w:cstheme="minorEastAsia"/>
          <w:color w:val="auto"/>
          <w:spacing w:val="-3"/>
          <w:sz w:val="24"/>
          <w:szCs w:val="24"/>
        </w:rPr>
        <w:t>件的残疾人福利性单位，且本单位参加的</w:t>
      </w:r>
      <w:r>
        <w:rPr>
          <w:rFonts w:hint="eastAsia" w:asciiTheme="minorEastAsia" w:hAnsiTheme="minorEastAsia" w:eastAsiaTheme="minorEastAsia" w:cstheme="minorEastAsia"/>
          <w:color w:val="auto"/>
          <w:spacing w:val="-3"/>
          <w:sz w:val="24"/>
          <w:szCs w:val="24"/>
          <w:u w:val="single" w:color="auto"/>
        </w:rPr>
        <w:t xml:space="preserve">        </w:t>
      </w:r>
      <w:r>
        <w:rPr>
          <w:rFonts w:hint="eastAsia" w:asciiTheme="minorEastAsia" w:hAnsiTheme="minorEastAsia" w:eastAsiaTheme="minorEastAsia" w:cstheme="minorEastAsia"/>
          <w:color w:val="auto"/>
          <w:spacing w:val="-103"/>
          <w:sz w:val="24"/>
          <w:szCs w:val="24"/>
        </w:rPr>
        <w:t xml:space="preserve"> </w:t>
      </w:r>
      <w:r>
        <w:rPr>
          <w:rFonts w:hint="eastAsia" w:asciiTheme="minorEastAsia" w:hAnsiTheme="minorEastAsia" w:eastAsiaTheme="minorEastAsia" w:cstheme="minorEastAsia"/>
          <w:color w:val="auto"/>
          <w:spacing w:val="-3"/>
          <w:sz w:val="24"/>
          <w:szCs w:val="24"/>
        </w:rPr>
        <w:t>项目</w:t>
      </w:r>
      <w:r>
        <w:rPr>
          <w:rFonts w:hint="eastAsia" w:asciiTheme="minorEastAsia" w:hAnsiTheme="minorEastAsia" w:eastAsiaTheme="minorEastAsia" w:cstheme="minorEastAsia"/>
          <w:color w:val="auto"/>
          <w:spacing w:val="-4"/>
          <w:sz w:val="24"/>
          <w:szCs w:val="24"/>
        </w:rPr>
        <w:t>采购活动提供本单位制造</w:t>
      </w:r>
      <w:r>
        <w:rPr>
          <w:rFonts w:hint="eastAsia" w:asciiTheme="minorEastAsia" w:hAnsiTheme="minorEastAsia" w:eastAsiaTheme="minorEastAsia" w:cstheme="minorEastAsia"/>
          <w:color w:val="auto"/>
          <w:sz w:val="24"/>
          <w:szCs w:val="24"/>
        </w:rPr>
        <w:t xml:space="preserve"> 的货物（由本单位承担工程/提供服务</w:t>
      </w:r>
      <w:r>
        <w:rPr>
          <w:rFonts w:hint="eastAsia" w:asciiTheme="minorEastAsia" w:hAnsiTheme="minorEastAsia" w:eastAsiaTheme="minorEastAsia" w:cstheme="minorEastAsia"/>
          <w:color w:val="auto"/>
          <w:spacing w:val="11"/>
          <w:sz w:val="24"/>
          <w:szCs w:val="24"/>
        </w:rPr>
        <w:t>），</w:t>
      </w:r>
      <w:r>
        <w:rPr>
          <w:rFonts w:hint="eastAsia" w:asciiTheme="minorEastAsia" w:hAnsiTheme="minorEastAsia" w:eastAsiaTheme="minorEastAsia" w:cstheme="minorEastAsia"/>
          <w:color w:val="auto"/>
          <w:sz w:val="24"/>
          <w:szCs w:val="24"/>
        </w:rPr>
        <w:t>或者提</w:t>
      </w:r>
      <w:r>
        <w:rPr>
          <w:rFonts w:hint="eastAsia" w:asciiTheme="minorEastAsia" w:hAnsiTheme="minorEastAsia" w:eastAsiaTheme="minorEastAsia" w:cstheme="minorEastAsia"/>
          <w:color w:val="auto"/>
          <w:spacing w:val="-1"/>
          <w:sz w:val="24"/>
          <w:szCs w:val="24"/>
        </w:rPr>
        <w:t>供其他残疾人福利性单位制造</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的货物（不包括使用非残疾人福利性单位注册商标的货物）。</w:t>
      </w:r>
    </w:p>
    <w:p w14:paraId="652EEEDE">
      <w:pPr>
        <w:spacing w:line="220" w:lineRule="auto"/>
        <w:ind w:left="51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本单位对上述声明的真实性负责。如有虚假，将依法承担相应责任。</w:t>
      </w:r>
    </w:p>
    <w:p w14:paraId="2578E578">
      <w:pPr>
        <w:pStyle w:val="3"/>
        <w:spacing w:line="258" w:lineRule="auto"/>
        <w:rPr>
          <w:rFonts w:hint="eastAsia" w:asciiTheme="minorEastAsia" w:hAnsiTheme="minorEastAsia" w:eastAsiaTheme="minorEastAsia" w:cstheme="minorEastAsia"/>
          <w:color w:val="auto"/>
        </w:rPr>
      </w:pPr>
    </w:p>
    <w:p w14:paraId="701863FF">
      <w:pPr>
        <w:pStyle w:val="3"/>
        <w:spacing w:line="258" w:lineRule="auto"/>
        <w:rPr>
          <w:rFonts w:hint="eastAsia" w:asciiTheme="minorEastAsia" w:hAnsiTheme="minorEastAsia" w:eastAsiaTheme="minorEastAsia" w:cstheme="minorEastAsia"/>
          <w:color w:val="auto"/>
        </w:rPr>
      </w:pPr>
    </w:p>
    <w:p w14:paraId="713E6E5A">
      <w:pPr>
        <w:pStyle w:val="3"/>
        <w:spacing w:line="258" w:lineRule="auto"/>
        <w:rPr>
          <w:rFonts w:hint="eastAsia" w:asciiTheme="minorEastAsia" w:hAnsiTheme="minorEastAsia" w:eastAsiaTheme="minorEastAsia" w:cstheme="minorEastAsia"/>
          <w:color w:val="auto"/>
        </w:rPr>
      </w:pPr>
    </w:p>
    <w:p w14:paraId="41755B61">
      <w:pPr>
        <w:pStyle w:val="3"/>
        <w:spacing w:line="259" w:lineRule="auto"/>
        <w:rPr>
          <w:rFonts w:hint="eastAsia" w:asciiTheme="minorEastAsia" w:hAnsiTheme="minorEastAsia" w:eastAsiaTheme="minorEastAsia" w:cstheme="minorEastAsia"/>
          <w:color w:val="auto"/>
        </w:rPr>
      </w:pPr>
    </w:p>
    <w:p w14:paraId="6105EE71">
      <w:pPr>
        <w:spacing w:before="78" w:line="221" w:lineRule="auto"/>
        <w:ind w:left="35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单位名称（盖章</w:t>
      </w:r>
      <w:r>
        <w:rPr>
          <w:rFonts w:hint="eastAsia" w:asciiTheme="minorEastAsia" w:hAnsiTheme="minorEastAsia" w:eastAsiaTheme="minorEastAsia" w:cstheme="minorEastAsia"/>
          <w:color w:val="auto"/>
          <w:spacing w:val="-1"/>
          <w:sz w:val="24"/>
          <w:szCs w:val="24"/>
        </w:rPr>
        <w:t>）：</w:t>
      </w:r>
      <w:r>
        <w:rPr>
          <w:rFonts w:hint="eastAsia" w:asciiTheme="minorEastAsia" w:hAnsiTheme="minorEastAsia" w:eastAsiaTheme="minorEastAsia" w:cstheme="minorEastAsia"/>
          <w:color w:val="auto"/>
          <w:sz w:val="24"/>
          <w:szCs w:val="24"/>
          <w:u w:val="single" w:color="auto"/>
        </w:rPr>
        <w:t xml:space="preserve">                </w:t>
      </w:r>
    </w:p>
    <w:p w14:paraId="7C2D6A47">
      <w:pPr>
        <w:pStyle w:val="3"/>
        <w:spacing w:line="283" w:lineRule="auto"/>
        <w:rPr>
          <w:rFonts w:hint="eastAsia" w:asciiTheme="minorEastAsia" w:hAnsiTheme="minorEastAsia" w:eastAsiaTheme="minorEastAsia" w:cstheme="minorEastAsia"/>
          <w:color w:val="auto"/>
        </w:rPr>
      </w:pPr>
    </w:p>
    <w:p w14:paraId="0C288D7E">
      <w:pPr>
        <w:pStyle w:val="3"/>
        <w:spacing w:line="284" w:lineRule="auto"/>
        <w:rPr>
          <w:rFonts w:hint="eastAsia" w:asciiTheme="minorEastAsia" w:hAnsiTheme="minorEastAsia" w:eastAsiaTheme="minorEastAsia" w:cstheme="minorEastAsia"/>
          <w:color w:val="auto"/>
        </w:rPr>
      </w:pPr>
    </w:p>
    <w:p w14:paraId="56751935">
      <w:pPr>
        <w:pStyle w:val="3"/>
        <w:spacing w:before="79" w:line="222" w:lineRule="auto"/>
        <w:ind w:firstLine="3724" w:firstLineChars="19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22"/>
          <w:sz w:val="24"/>
          <w:szCs w:val="24"/>
        </w:rPr>
        <w:t>期：</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9"/>
          <w:sz w:val="24"/>
          <w:szCs w:val="24"/>
        </w:rPr>
        <w:t xml:space="preserve"> </w:t>
      </w:r>
      <w:r>
        <w:rPr>
          <w:rFonts w:hint="eastAsia" w:asciiTheme="minorEastAsia" w:hAnsiTheme="minorEastAsia" w:eastAsiaTheme="minorEastAsia" w:cstheme="minorEastAsia"/>
          <w:color w:val="auto"/>
          <w:spacing w:val="-22"/>
          <w:sz w:val="24"/>
          <w:szCs w:val="24"/>
        </w:rPr>
        <w:t>年</w:t>
      </w:r>
      <w:r>
        <w:rPr>
          <w:rFonts w:hint="eastAsia" w:asciiTheme="minorEastAsia" w:hAnsiTheme="minorEastAsia" w:eastAsiaTheme="minorEastAsia" w:cstheme="minorEastAsia"/>
          <w:color w:val="auto"/>
          <w:sz w:val="24"/>
          <w:szCs w:val="24"/>
          <w:u w:val="single" w:color="auto"/>
        </w:rPr>
        <w:t xml:space="preserve">     </w:t>
      </w:r>
      <w:r>
        <w:rPr>
          <w:rFonts w:hint="eastAsia" w:asciiTheme="minorEastAsia" w:hAnsiTheme="minorEastAsia" w:eastAsiaTheme="minorEastAsia" w:cstheme="minorEastAsia"/>
          <w:color w:val="auto"/>
          <w:spacing w:val="-93"/>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pacing w:val="-22"/>
          <w:sz w:val="24"/>
          <w:szCs w:val="24"/>
          <w:lang w:val="en-US" w:eastAsia="zh-CN"/>
        </w:rPr>
        <w:t xml:space="preserve"> </w:t>
      </w:r>
      <w:r>
        <w:rPr>
          <w:rFonts w:hint="eastAsia" w:asciiTheme="minorEastAsia" w:hAnsiTheme="minorEastAsia" w:eastAsiaTheme="minorEastAsia" w:cstheme="minorEastAsia"/>
          <w:color w:val="auto"/>
          <w:spacing w:val="-22"/>
          <w:sz w:val="24"/>
          <w:szCs w:val="24"/>
          <w:u w:val="single"/>
          <w:lang w:val="en-US" w:eastAsia="zh-CN"/>
        </w:rPr>
        <w:t xml:space="preserve">      </w:t>
      </w:r>
      <w:r>
        <w:rPr>
          <w:rFonts w:hint="eastAsia" w:asciiTheme="minorEastAsia" w:hAnsiTheme="minorEastAsia" w:eastAsiaTheme="minorEastAsia" w:cstheme="minorEastAsia"/>
          <w:color w:val="auto"/>
          <w:sz w:val="24"/>
          <w:szCs w:val="24"/>
        </w:rPr>
        <w:t>日</w:t>
      </w:r>
    </w:p>
    <w:p w14:paraId="413AB392">
      <w:pPr>
        <w:pStyle w:val="3"/>
        <w:spacing w:line="255" w:lineRule="auto"/>
        <w:rPr>
          <w:rFonts w:hint="eastAsia" w:asciiTheme="minorEastAsia" w:hAnsiTheme="minorEastAsia" w:eastAsiaTheme="minorEastAsia" w:cstheme="minorEastAsia"/>
          <w:color w:val="auto"/>
        </w:rPr>
      </w:pPr>
    </w:p>
    <w:p w14:paraId="149BAC5C">
      <w:pPr>
        <w:pStyle w:val="3"/>
        <w:spacing w:line="256" w:lineRule="auto"/>
        <w:rPr>
          <w:rFonts w:hint="eastAsia" w:asciiTheme="minorEastAsia" w:hAnsiTheme="minorEastAsia" w:eastAsiaTheme="minorEastAsia" w:cstheme="minorEastAsia"/>
          <w:color w:val="auto"/>
        </w:rPr>
      </w:pPr>
    </w:p>
    <w:p w14:paraId="6B92FEC4">
      <w:pPr>
        <w:pStyle w:val="3"/>
        <w:spacing w:line="256" w:lineRule="auto"/>
        <w:rPr>
          <w:rFonts w:hint="eastAsia" w:asciiTheme="minorEastAsia" w:hAnsiTheme="minorEastAsia" w:eastAsiaTheme="minorEastAsia" w:cstheme="minorEastAsia"/>
          <w:color w:val="auto"/>
        </w:rPr>
      </w:pPr>
    </w:p>
    <w:p w14:paraId="3F82D4B6">
      <w:pPr>
        <w:pStyle w:val="3"/>
        <w:spacing w:line="256" w:lineRule="auto"/>
        <w:rPr>
          <w:rFonts w:hint="eastAsia" w:asciiTheme="minorEastAsia" w:hAnsiTheme="minorEastAsia" w:eastAsiaTheme="minorEastAsia" w:cstheme="minorEastAsia"/>
          <w:color w:val="auto"/>
        </w:rPr>
      </w:pPr>
    </w:p>
    <w:p w14:paraId="5F8535E6">
      <w:pPr>
        <w:spacing w:before="79" w:line="360" w:lineRule="auto"/>
        <w:ind w:left="29" w:right="13" w:firstLine="481"/>
        <w:rPr>
          <w:rFonts w:hint="eastAsia" w:asciiTheme="minorEastAsia" w:hAnsiTheme="minorEastAsia" w:eastAsiaTheme="minorEastAsia" w:cstheme="minorEastAsia"/>
          <w:color w:val="auto"/>
          <w:spacing w:val="-1"/>
          <w:sz w:val="24"/>
          <w:szCs w:val="24"/>
        </w:rPr>
      </w:pPr>
      <w:r>
        <w:rPr>
          <w:rFonts w:hint="eastAsia" w:asciiTheme="minorEastAsia" w:hAnsiTheme="minorEastAsia" w:eastAsiaTheme="minorEastAsia" w:cstheme="minorEastAsia"/>
          <w:color w:val="auto"/>
          <w:spacing w:val="-3"/>
          <w:sz w:val="24"/>
          <w:szCs w:val="24"/>
        </w:rPr>
        <w:t>备注：投标人提供的《残疾人福利性单位声</w:t>
      </w:r>
      <w:r>
        <w:rPr>
          <w:rFonts w:hint="eastAsia" w:asciiTheme="minorEastAsia" w:hAnsiTheme="minorEastAsia" w:eastAsiaTheme="minorEastAsia" w:cstheme="minorEastAsia"/>
          <w:color w:val="auto"/>
          <w:spacing w:val="-4"/>
          <w:sz w:val="24"/>
          <w:szCs w:val="24"/>
        </w:rPr>
        <w:t>明函》必须真实有效，如果被举</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
          <w:sz w:val="24"/>
          <w:szCs w:val="24"/>
        </w:rPr>
        <w:t>报经查实出具虚假声明函的，将被取消投标资格，并按有关规定予以处理。</w:t>
      </w:r>
    </w:p>
    <w:p w14:paraId="36C41373">
      <w:pPr>
        <w:pStyle w:val="3"/>
        <w:rPr>
          <w:rFonts w:hint="eastAsia" w:asciiTheme="minorEastAsia" w:hAnsiTheme="minorEastAsia" w:eastAsiaTheme="minorEastAsia" w:cstheme="minorEastAsia"/>
          <w:color w:val="auto"/>
          <w:spacing w:val="-1"/>
          <w:sz w:val="24"/>
          <w:szCs w:val="24"/>
        </w:rPr>
      </w:pPr>
    </w:p>
    <w:p w14:paraId="69E369D7">
      <w:pPr>
        <w:rPr>
          <w:rFonts w:hint="eastAsia" w:asciiTheme="minorEastAsia" w:hAnsiTheme="minorEastAsia" w:eastAsiaTheme="minorEastAsia" w:cstheme="minorEastAsia"/>
          <w:color w:val="auto"/>
          <w:spacing w:val="-1"/>
          <w:sz w:val="24"/>
          <w:szCs w:val="24"/>
        </w:rPr>
      </w:pPr>
    </w:p>
    <w:p w14:paraId="46C0D2C5">
      <w:pPr>
        <w:pStyle w:val="3"/>
        <w:rPr>
          <w:rFonts w:hint="eastAsia" w:asciiTheme="minorEastAsia" w:hAnsiTheme="minorEastAsia" w:eastAsiaTheme="minorEastAsia" w:cstheme="minorEastAsia"/>
          <w:color w:val="auto"/>
          <w:spacing w:val="-1"/>
          <w:sz w:val="24"/>
          <w:szCs w:val="24"/>
        </w:rPr>
      </w:pPr>
    </w:p>
    <w:p w14:paraId="60E68576">
      <w:pPr>
        <w:rPr>
          <w:rFonts w:hint="eastAsia" w:asciiTheme="minorEastAsia" w:hAnsiTheme="minorEastAsia" w:eastAsiaTheme="minorEastAsia" w:cstheme="minorEastAsia"/>
          <w:color w:val="auto"/>
          <w:spacing w:val="-1"/>
          <w:sz w:val="24"/>
          <w:szCs w:val="24"/>
        </w:rPr>
      </w:pPr>
    </w:p>
    <w:p w14:paraId="12E75168">
      <w:pPr>
        <w:pStyle w:val="3"/>
        <w:rPr>
          <w:rFonts w:hint="eastAsia" w:asciiTheme="minorEastAsia" w:hAnsiTheme="minorEastAsia" w:eastAsiaTheme="minorEastAsia" w:cstheme="minorEastAsia"/>
          <w:color w:val="auto"/>
          <w:spacing w:val="-1"/>
          <w:sz w:val="24"/>
          <w:szCs w:val="24"/>
        </w:rPr>
      </w:pPr>
    </w:p>
    <w:p w14:paraId="7EF4A1BD">
      <w:pPr>
        <w:rPr>
          <w:rFonts w:hint="eastAsia" w:asciiTheme="minorEastAsia" w:hAnsiTheme="minorEastAsia" w:eastAsiaTheme="minorEastAsia" w:cstheme="minorEastAsia"/>
          <w:color w:val="auto"/>
          <w:spacing w:val="-1"/>
          <w:sz w:val="24"/>
          <w:szCs w:val="24"/>
        </w:rPr>
      </w:pPr>
    </w:p>
    <w:p w14:paraId="68BDC2DA">
      <w:pPr>
        <w:pStyle w:val="3"/>
        <w:rPr>
          <w:rFonts w:hint="eastAsia" w:asciiTheme="minorEastAsia" w:hAnsiTheme="minorEastAsia" w:eastAsiaTheme="minorEastAsia" w:cstheme="minorEastAsia"/>
          <w:color w:val="auto"/>
          <w:spacing w:val="-1"/>
          <w:sz w:val="24"/>
          <w:szCs w:val="24"/>
        </w:rPr>
      </w:pPr>
    </w:p>
    <w:p w14:paraId="40A8F8B2">
      <w:pPr>
        <w:rPr>
          <w:rFonts w:hint="eastAsia" w:asciiTheme="minorEastAsia" w:hAnsiTheme="minorEastAsia" w:eastAsiaTheme="minorEastAsia" w:cstheme="minorEastAsia"/>
          <w:color w:val="auto"/>
          <w:spacing w:val="-1"/>
          <w:sz w:val="24"/>
          <w:szCs w:val="24"/>
        </w:rPr>
      </w:pPr>
    </w:p>
    <w:p w14:paraId="24086912">
      <w:pPr>
        <w:pStyle w:val="3"/>
        <w:rPr>
          <w:rFonts w:hint="eastAsia" w:asciiTheme="minorEastAsia" w:hAnsiTheme="minorEastAsia" w:eastAsiaTheme="minorEastAsia" w:cstheme="minorEastAsia"/>
          <w:color w:val="auto"/>
          <w:spacing w:val="-1"/>
          <w:sz w:val="24"/>
          <w:szCs w:val="24"/>
        </w:rPr>
      </w:pPr>
    </w:p>
    <w:p w14:paraId="49BC3052">
      <w:pPr>
        <w:pStyle w:val="3"/>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附6</w:t>
      </w:r>
    </w:p>
    <w:p w14:paraId="520DF862">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val="en-US" w:eastAsia="en-US"/>
        </w:rPr>
      </w:pPr>
    </w:p>
    <w:p w14:paraId="0E4CF633">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lang w:val="en-US" w:eastAsia="en-US"/>
        </w:rPr>
      </w:pPr>
      <w:r>
        <w:rPr>
          <w:rFonts w:hint="eastAsia" w:asciiTheme="minorEastAsia" w:hAnsiTheme="minorEastAsia" w:eastAsiaTheme="minorEastAsia" w:cstheme="minorEastAsia"/>
          <w:b/>
          <w:bCs/>
          <w:color w:val="auto"/>
          <w:spacing w:val="-3"/>
          <w:sz w:val="28"/>
          <w:szCs w:val="28"/>
          <w:lang w:val="en-US" w:eastAsia="en-US"/>
        </w:rPr>
        <w:t>监狱企业声明函</w:t>
      </w:r>
    </w:p>
    <w:p w14:paraId="14F7A315">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rPr>
      </w:pPr>
      <w:r>
        <w:rPr>
          <w:rFonts w:hint="eastAsia" w:asciiTheme="minorEastAsia" w:hAnsiTheme="minorEastAsia" w:eastAsiaTheme="minorEastAsia" w:cstheme="minorEastAsia"/>
          <w:b/>
          <w:bCs/>
          <w:color w:val="auto"/>
          <w:spacing w:val="-3"/>
          <w:sz w:val="28"/>
          <w:szCs w:val="28"/>
        </w:rPr>
        <w:t>（非监狱企业不填写，但必须提交空表）</w:t>
      </w:r>
    </w:p>
    <w:p w14:paraId="344B885B">
      <w:pPr>
        <w:spacing w:before="281" w:line="221" w:lineRule="auto"/>
        <w:ind w:left="813"/>
        <w:jc w:val="center"/>
        <w:outlineLvl w:val="2"/>
        <w:rPr>
          <w:rFonts w:hint="eastAsia" w:asciiTheme="minorEastAsia" w:hAnsiTheme="minorEastAsia" w:eastAsiaTheme="minorEastAsia" w:cstheme="minorEastAsia"/>
          <w:b/>
          <w:bCs/>
          <w:color w:val="auto"/>
          <w:spacing w:val="-3"/>
          <w:sz w:val="28"/>
          <w:szCs w:val="28"/>
        </w:rPr>
      </w:pPr>
    </w:p>
    <w:p w14:paraId="3DEB5560">
      <w:pPr>
        <w:pStyle w:val="3"/>
        <w:keepNext w:val="0"/>
        <w:keepLines w:val="0"/>
        <w:pageBreakBefore w:val="0"/>
        <w:widowControl/>
        <w:kinsoku w:val="0"/>
        <w:wordWrap/>
        <w:overflowPunct/>
        <w:topLinePunct w:val="0"/>
        <w:autoSpaceDE w:val="0"/>
        <w:autoSpaceDN w:val="0"/>
        <w:bidi w:val="0"/>
        <w:adjustRightInd w:val="0"/>
        <w:snapToGrid w:val="0"/>
        <w:spacing w:line="56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0429C9ED">
      <w:pPr>
        <w:pStyle w:val="3"/>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宋体" w:hAnsi="宋体" w:eastAsia="宋体" w:cs="宋体"/>
          <w:color w:val="auto"/>
          <w:sz w:val="24"/>
          <w:szCs w:val="24"/>
        </w:rPr>
      </w:pPr>
    </w:p>
    <w:p w14:paraId="1E892833">
      <w:pPr>
        <w:spacing w:before="78" w:line="221" w:lineRule="auto"/>
        <w:ind w:left="3517"/>
        <w:rPr>
          <w:rFonts w:hint="eastAsia" w:ascii="宋体" w:hAnsi="宋体" w:eastAsia="宋体" w:cs="宋体"/>
          <w:color w:val="auto"/>
          <w:spacing w:val="-3"/>
          <w:sz w:val="24"/>
          <w:szCs w:val="24"/>
        </w:rPr>
      </w:pPr>
    </w:p>
    <w:p w14:paraId="742A4FF1">
      <w:pPr>
        <w:spacing w:before="78" w:line="221" w:lineRule="auto"/>
        <w:ind w:left="3517"/>
        <w:rPr>
          <w:rFonts w:hint="eastAsia" w:ascii="宋体" w:hAnsi="宋体" w:eastAsia="宋体" w:cs="宋体"/>
          <w:color w:val="auto"/>
          <w:spacing w:val="-3"/>
          <w:sz w:val="24"/>
          <w:szCs w:val="24"/>
        </w:rPr>
      </w:pPr>
    </w:p>
    <w:p w14:paraId="195A1BDB">
      <w:pPr>
        <w:spacing w:before="78" w:line="221" w:lineRule="auto"/>
        <w:ind w:left="3517"/>
        <w:rPr>
          <w:rFonts w:hint="eastAsia" w:ascii="宋体" w:hAnsi="宋体" w:eastAsia="宋体" w:cs="宋体"/>
          <w:color w:val="auto"/>
          <w:spacing w:val="-3"/>
          <w:sz w:val="24"/>
          <w:szCs w:val="24"/>
        </w:rPr>
      </w:pPr>
    </w:p>
    <w:p w14:paraId="61DF65B9">
      <w:pPr>
        <w:spacing w:before="78" w:line="221" w:lineRule="auto"/>
        <w:ind w:left="3517"/>
        <w:rPr>
          <w:rFonts w:hint="eastAsia" w:ascii="宋体" w:hAnsi="宋体" w:eastAsia="宋体" w:cs="宋体"/>
          <w:color w:val="auto"/>
          <w:sz w:val="24"/>
          <w:szCs w:val="24"/>
        </w:rPr>
      </w:pPr>
      <w:r>
        <w:rPr>
          <w:rFonts w:hint="eastAsia" w:ascii="宋体" w:hAnsi="宋体" w:eastAsia="宋体" w:cs="宋体"/>
          <w:color w:val="auto"/>
          <w:spacing w:val="-3"/>
          <w:sz w:val="24"/>
          <w:szCs w:val="24"/>
        </w:rPr>
        <w:t>单位名称（盖章</w:t>
      </w:r>
      <w:r>
        <w:rPr>
          <w:rFonts w:hint="eastAsia" w:ascii="宋体" w:hAnsi="宋体" w:eastAsia="宋体" w:cs="宋体"/>
          <w:color w:val="auto"/>
          <w:spacing w:val="-1"/>
          <w:sz w:val="24"/>
          <w:szCs w:val="24"/>
        </w:rPr>
        <w:t>）：</w:t>
      </w:r>
      <w:r>
        <w:rPr>
          <w:rFonts w:hint="eastAsia" w:ascii="宋体" w:hAnsi="宋体" w:eastAsia="宋体" w:cs="宋体"/>
          <w:color w:val="auto"/>
          <w:sz w:val="24"/>
          <w:szCs w:val="24"/>
          <w:u w:val="single" w:color="auto"/>
        </w:rPr>
        <w:t xml:space="preserve">                </w:t>
      </w:r>
    </w:p>
    <w:p w14:paraId="06661E8A">
      <w:pPr>
        <w:pStyle w:val="3"/>
        <w:spacing w:line="283" w:lineRule="auto"/>
        <w:rPr>
          <w:rFonts w:hint="eastAsia" w:ascii="宋体" w:hAnsi="宋体" w:eastAsia="宋体" w:cs="宋体"/>
          <w:color w:val="auto"/>
          <w:sz w:val="24"/>
          <w:szCs w:val="24"/>
        </w:rPr>
      </w:pPr>
    </w:p>
    <w:p w14:paraId="1D761776">
      <w:pPr>
        <w:pStyle w:val="3"/>
        <w:spacing w:line="284" w:lineRule="auto"/>
        <w:rPr>
          <w:rFonts w:hint="eastAsia" w:ascii="宋体" w:hAnsi="宋体" w:eastAsia="宋体" w:cs="宋体"/>
          <w:color w:val="auto"/>
          <w:sz w:val="24"/>
          <w:szCs w:val="24"/>
        </w:rPr>
      </w:pPr>
    </w:p>
    <w:p w14:paraId="410CA41A">
      <w:pPr>
        <w:pStyle w:val="3"/>
        <w:spacing w:before="79" w:line="222" w:lineRule="auto"/>
        <w:ind w:firstLine="3724" w:firstLineChars="1900"/>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pacing w:val="8"/>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22"/>
          <w:sz w:val="24"/>
          <w:szCs w:val="24"/>
        </w:rPr>
        <w:t>年</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93"/>
          <w:sz w:val="24"/>
          <w:szCs w:val="24"/>
        </w:rPr>
        <w:t xml:space="preserve"> </w:t>
      </w:r>
      <w:r>
        <w:rPr>
          <w:rFonts w:hint="eastAsia" w:ascii="宋体" w:hAnsi="宋体" w:eastAsia="宋体" w:cs="宋体"/>
          <w:color w:val="auto"/>
          <w:spacing w:val="-22"/>
          <w:sz w:val="24"/>
          <w:szCs w:val="24"/>
        </w:rPr>
        <w:t>月</w:t>
      </w:r>
      <w:r>
        <w:rPr>
          <w:rFonts w:hint="eastAsia" w:ascii="宋体" w:hAnsi="宋体" w:eastAsia="宋体" w:cs="宋体"/>
          <w:color w:val="auto"/>
          <w:spacing w:val="-22"/>
          <w:sz w:val="24"/>
          <w:szCs w:val="24"/>
          <w:lang w:val="en-US" w:eastAsia="zh-CN"/>
        </w:rPr>
        <w:t xml:space="preserve"> </w:t>
      </w:r>
      <w:r>
        <w:rPr>
          <w:rFonts w:hint="eastAsia" w:ascii="宋体" w:hAnsi="宋体" w:eastAsia="宋体" w:cs="宋体"/>
          <w:color w:val="auto"/>
          <w:spacing w:val="-22"/>
          <w:sz w:val="24"/>
          <w:szCs w:val="24"/>
          <w:u w:val="single"/>
          <w:lang w:val="en-US" w:eastAsia="zh-CN"/>
        </w:rPr>
        <w:t xml:space="preserve">      </w:t>
      </w:r>
      <w:r>
        <w:rPr>
          <w:rFonts w:hint="eastAsia" w:ascii="宋体" w:hAnsi="宋体" w:eastAsia="宋体" w:cs="宋体"/>
          <w:color w:val="auto"/>
          <w:sz w:val="24"/>
          <w:szCs w:val="24"/>
        </w:rPr>
        <w:t>日</w:t>
      </w:r>
    </w:p>
    <w:p w14:paraId="0625B4D3">
      <w:pPr>
        <w:pStyle w:val="3"/>
        <w:spacing w:line="255" w:lineRule="auto"/>
        <w:rPr>
          <w:rFonts w:hint="eastAsia" w:ascii="宋体" w:hAnsi="宋体" w:eastAsia="宋体" w:cs="宋体"/>
          <w:color w:val="auto"/>
          <w:sz w:val="24"/>
          <w:szCs w:val="24"/>
        </w:rPr>
      </w:pPr>
    </w:p>
    <w:p w14:paraId="2A1FBDBC">
      <w:pPr>
        <w:rPr>
          <w:rFonts w:hint="eastAsia" w:ascii="宋体" w:hAnsi="宋体" w:eastAsia="宋体" w:cs="宋体"/>
          <w:color w:val="auto"/>
          <w:sz w:val="24"/>
          <w:szCs w:val="24"/>
        </w:rPr>
      </w:pPr>
    </w:p>
    <w:p w14:paraId="5DA1ED06">
      <w:pPr>
        <w:pStyle w:val="3"/>
        <w:rPr>
          <w:rFonts w:hint="eastAsia" w:ascii="宋体" w:hAnsi="宋体" w:eastAsia="宋体" w:cs="宋体"/>
          <w:color w:val="auto"/>
          <w:sz w:val="24"/>
          <w:szCs w:val="24"/>
        </w:rPr>
      </w:pPr>
    </w:p>
    <w:p w14:paraId="291B02E2">
      <w:pPr>
        <w:rPr>
          <w:rFonts w:hint="eastAsia" w:ascii="宋体" w:hAnsi="宋体" w:eastAsia="宋体" w:cs="宋体"/>
          <w:color w:val="auto"/>
          <w:sz w:val="24"/>
          <w:szCs w:val="24"/>
        </w:rPr>
      </w:pPr>
    </w:p>
    <w:p w14:paraId="2F2C75CC">
      <w:pPr>
        <w:pStyle w:val="3"/>
        <w:rPr>
          <w:rFonts w:hint="eastAsia" w:ascii="宋体" w:hAnsi="宋体" w:eastAsia="宋体" w:cs="宋体"/>
          <w:color w:val="auto"/>
          <w:sz w:val="24"/>
          <w:szCs w:val="24"/>
        </w:rPr>
      </w:pPr>
    </w:p>
    <w:p w14:paraId="7B63362F">
      <w:pPr>
        <w:rPr>
          <w:rFonts w:hint="eastAsia" w:ascii="宋体" w:hAnsi="宋体" w:eastAsia="宋体" w:cs="宋体"/>
          <w:color w:val="auto"/>
          <w:sz w:val="24"/>
          <w:szCs w:val="24"/>
        </w:rPr>
      </w:pPr>
    </w:p>
    <w:p w14:paraId="0C1DFF88">
      <w:pPr>
        <w:pStyle w:val="3"/>
        <w:rPr>
          <w:rFonts w:hint="eastAsia" w:ascii="宋体" w:hAnsi="宋体" w:eastAsia="宋体" w:cs="宋体"/>
          <w:color w:val="auto"/>
          <w:sz w:val="24"/>
          <w:szCs w:val="24"/>
        </w:rPr>
      </w:pPr>
    </w:p>
    <w:p w14:paraId="300BC328">
      <w:pPr>
        <w:rPr>
          <w:rFonts w:hint="eastAsia" w:ascii="宋体" w:hAnsi="宋体" w:eastAsia="宋体" w:cs="宋体"/>
          <w:color w:val="auto"/>
          <w:sz w:val="24"/>
          <w:szCs w:val="24"/>
        </w:rPr>
      </w:pPr>
    </w:p>
    <w:p w14:paraId="196B18AE">
      <w:pPr>
        <w:pStyle w:val="3"/>
        <w:rPr>
          <w:rFonts w:hint="eastAsia"/>
        </w:rPr>
      </w:pPr>
    </w:p>
    <w:p w14:paraId="673F9165">
      <w:pPr>
        <w:pStyle w:val="3"/>
        <w:rPr>
          <w:rFonts w:hint="eastAsia" w:ascii="宋体" w:hAnsi="宋体" w:eastAsia="宋体" w:cs="宋体"/>
          <w:color w:val="auto"/>
          <w:sz w:val="24"/>
          <w:szCs w:val="24"/>
        </w:rPr>
      </w:pPr>
    </w:p>
    <w:p w14:paraId="764BDBA1">
      <w:pPr>
        <w:rPr>
          <w:rFonts w:hint="eastAsia" w:ascii="宋体" w:hAnsi="宋体" w:eastAsia="宋体" w:cs="宋体"/>
          <w:color w:val="auto"/>
          <w:sz w:val="24"/>
          <w:szCs w:val="24"/>
        </w:rPr>
      </w:pPr>
    </w:p>
    <w:p w14:paraId="14964444">
      <w:pPr>
        <w:pStyle w:val="3"/>
        <w:rPr>
          <w:rFonts w:hint="eastAsia" w:ascii="宋体" w:hAnsi="宋体" w:eastAsia="宋体" w:cs="宋体"/>
          <w:color w:val="auto"/>
          <w:sz w:val="24"/>
          <w:szCs w:val="24"/>
        </w:rPr>
      </w:pPr>
    </w:p>
    <w:p w14:paraId="6945997A">
      <w:pPr>
        <w:rPr>
          <w:rFonts w:hint="eastAsia" w:ascii="宋体" w:hAnsi="宋体" w:eastAsia="宋体" w:cs="宋体"/>
          <w:color w:val="auto"/>
          <w:sz w:val="24"/>
          <w:szCs w:val="24"/>
          <w:lang w:val="en-US" w:eastAsia="zh-CN"/>
        </w:rPr>
      </w:pPr>
    </w:p>
    <w:sectPr>
      <w:footerReference r:id="rId29" w:type="default"/>
      <w:pgSz w:w="11906" w:h="16839"/>
      <w:pgMar w:top="2098" w:right="1474" w:bottom="1984" w:left="1587" w:header="0" w:footer="1028"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69CBE">
    <w:pPr>
      <w:spacing w:line="209" w:lineRule="auto"/>
      <w:ind w:left="3453"/>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2B77A9">
                          <w:pPr>
                            <w:pStyle w:val="6"/>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92B77A9">
                    <w:pPr>
                      <w:pStyle w:val="6"/>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41769">
    <w:pPr>
      <w:spacing w:line="209" w:lineRule="auto"/>
      <w:ind w:left="3815"/>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42626">
                          <w:pPr>
                            <w:pStyle w:val="6"/>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E842626">
                    <w:pPr>
                      <w:pStyle w:val="6"/>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BA79A">
    <w:pPr>
      <w:pStyle w:val="3"/>
      <w:spacing w:line="14" w:lineRule="auto"/>
    </w:pPr>
    <w:r>
      <w:rPr>
        <w:sz w:val="24"/>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327164E">
                          <w:pPr>
                            <w:pStyle w:val="6"/>
                          </w:pPr>
                          <w:r>
                            <w:fldChar w:fldCharType="begin"/>
                          </w:r>
                          <w:r>
                            <w:instrText xml:space="preserve"> PAGE  \* MERGEFORMAT </w:instrText>
                          </w:r>
                          <w:r>
                            <w:fldChar w:fldCharType="separate"/>
                          </w:r>
                          <w:r>
                            <w:t>22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&#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97vqatIBAACjAwAADgAAAAAAAAABACAAAAAi&#10;AQAAZHJzL2Uyb0RvYy54bWxQSwUGAAAAAAYABgBZAQAAZgUAAAAA&#10;">
              <v:fill on="f" focussize="0,0"/>
              <v:stroke on="f" weight="1.25pt"/>
              <v:imagedata o:title=""/>
              <o:lock v:ext="edit" aspectratio="f"/>
              <v:textbox inset="0mm,0mm,0mm,0mm" style="mso-fit-shape-to-text:t;">
                <w:txbxContent>
                  <w:p w14:paraId="7327164E">
                    <w:pPr>
                      <w:pStyle w:val="6"/>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B42A9">
    <w:pPr>
      <w:spacing w:line="209" w:lineRule="auto"/>
      <w:ind w:left="3891"/>
      <w:rPr>
        <w:rFonts w:ascii="宋体" w:hAnsi="宋体" w:eastAsia="宋体" w:cs="宋体"/>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69314B">
                          <w:pPr>
                            <w:pStyle w:val="6"/>
                          </w:pPr>
                          <w:r>
                            <w:t xml:space="preserve">— </w:t>
                          </w:r>
                          <w:r>
                            <w:fldChar w:fldCharType="begin"/>
                          </w:r>
                          <w:r>
                            <w:instrText xml:space="preserve"> PAGE  \* MERGEFORMAT </w:instrText>
                          </w:r>
                          <w:r>
                            <w:fldChar w:fldCharType="separate"/>
                          </w:r>
                          <w:r>
                            <w:t>22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569314B">
                    <w:pPr>
                      <w:pStyle w:val="6"/>
                    </w:pPr>
                    <w:r>
                      <w:t xml:space="preserve">— </w:t>
                    </w:r>
                    <w:r>
                      <w:fldChar w:fldCharType="begin"/>
                    </w:r>
                    <w:r>
                      <w:instrText xml:space="preserve"> PAGE  \* MERGEFORMAT </w:instrText>
                    </w:r>
                    <w:r>
                      <w:fldChar w:fldCharType="separate"/>
                    </w:r>
                    <w:r>
                      <w:t>22</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DB2543">
    <w:pPr>
      <w:spacing w:line="209" w:lineRule="auto"/>
      <w:ind w:left="3759"/>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B38E54">
                          <w:pPr>
                            <w:pStyle w:val="6"/>
                          </w:pPr>
                          <w:r>
                            <w:t xml:space="preserve">— </w:t>
                          </w:r>
                          <w:r>
                            <w:fldChar w:fldCharType="begin"/>
                          </w:r>
                          <w:r>
                            <w:instrText xml:space="preserve"> PAGE  \* MERGEFORMAT </w:instrText>
                          </w:r>
                          <w:r>
                            <w:fldChar w:fldCharType="separate"/>
                          </w:r>
                          <w:r>
                            <w:t>23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5FB38E54">
                    <w:pPr>
                      <w:pStyle w:val="6"/>
                    </w:pPr>
                    <w:r>
                      <w:t xml:space="preserve">— </w:t>
                    </w:r>
                    <w:r>
                      <w:fldChar w:fldCharType="begin"/>
                    </w:r>
                    <w:r>
                      <w:instrText xml:space="preserve"> PAGE  \* MERGEFORMAT </w:instrText>
                    </w:r>
                    <w:r>
                      <w:fldChar w:fldCharType="separate"/>
                    </w:r>
                    <w:r>
                      <w:t>23</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E887D">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29399A">
                          <w:pPr>
                            <w:pStyle w:val="6"/>
                          </w:pPr>
                          <w:r>
                            <w:t xml:space="preserve">— </w:t>
                          </w:r>
                          <w:r>
                            <w:fldChar w:fldCharType="begin"/>
                          </w:r>
                          <w:r>
                            <w:instrText xml:space="preserve"> PAGE  \* MERGEFORMAT </w:instrText>
                          </w:r>
                          <w:r>
                            <w:fldChar w:fldCharType="separate"/>
                          </w:r>
                          <w:r>
                            <w:t>24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1329399A">
                    <w:pPr>
                      <w:pStyle w:val="6"/>
                    </w:pPr>
                    <w:r>
                      <w:t xml:space="preserve">— </w:t>
                    </w:r>
                    <w:r>
                      <w:fldChar w:fldCharType="begin"/>
                    </w:r>
                    <w:r>
                      <w:instrText xml:space="preserve"> PAGE  \* MERGEFORMAT </w:instrText>
                    </w:r>
                    <w:r>
                      <w:fldChar w:fldCharType="separate"/>
                    </w:r>
                    <w:r>
                      <w:t>24</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11065">
    <w:pPr>
      <w:spacing w:line="209" w:lineRule="auto"/>
      <w:ind w:left="3763"/>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6872A2">
                          <w:pPr>
                            <w:pStyle w:val="6"/>
                          </w:pPr>
                          <w:r>
                            <w:t xml:space="preserve">— </w:t>
                          </w:r>
                          <w:r>
                            <w:fldChar w:fldCharType="begin"/>
                          </w:r>
                          <w:r>
                            <w:instrText xml:space="preserve"> PAGE  \* MERGEFORMAT </w:instrText>
                          </w:r>
                          <w:r>
                            <w:fldChar w:fldCharType="separate"/>
                          </w:r>
                          <w:r>
                            <w:t>25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206872A2">
                    <w:pPr>
                      <w:pStyle w:val="6"/>
                    </w:pPr>
                    <w:r>
                      <w:t xml:space="preserve">— </w:t>
                    </w:r>
                    <w:r>
                      <w:fldChar w:fldCharType="begin"/>
                    </w:r>
                    <w:r>
                      <w:instrText xml:space="preserve"> PAGE  \* MERGEFORMAT </w:instrText>
                    </w:r>
                    <w:r>
                      <w:fldChar w:fldCharType="separate"/>
                    </w:r>
                    <w:r>
                      <w:t>25</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6D0D4">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C78E7A">
                          <w:pPr>
                            <w:pStyle w:val="6"/>
                          </w:pPr>
                          <w:r>
                            <w:t xml:space="preserve">— </w:t>
                          </w:r>
                          <w:r>
                            <w:fldChar w:fldCharType="begin"/>
                          </w:r>
                          <w:r>
                            <w:instrText xml:space="preserve"> PAGE  \* MERGEFORMAT </w:instrText>
                          </w:r>
                          <w:r>
                            <w:fldChar w:fldCharType="separate"/>
                          </w:r>
                          <w:r>
                            <w:t>26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6DC78E7A">
                    <w:pPr>
                      <w:pStyle w:val="6"/>
                    </w:pPr>
                    <w:r>
                      <w:t xml:space="preserve">— </w:t>
                    </w:r>
                    <w:r>
                      <w:fldChar w:fldCharType="begin"/>
                    </w:r>
                    <w:r>
                      <w:instrText xml:space="preserve"> PAGE  \* MERGEFORMAT </w:instrText>
                    </w:r>
                    <w:r>
                      <w:fldChar w:fldCharType="separate"/>
                    </w:r>
                    <w:r>
                      <w:t>26</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3BD50">
    <w:pPr>
      <w:spacing w:line="209" w:lineRule="auto"/>
      <w:ind w:left="3438"/>
      <w:rPr>
        <w:rFonts w:ascii="宋体" w:hAnsi="宋体" w:eastAsia="宋体" w:cs="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78929">
                          <w:pPr>
                            <w:pStyle w:val="6"/>
                          </w:pPr>
                          <w:r>
                            <w:t xml:space="preserve">— </w:t>
                          </w:r>
                          <w:r>
                            <w:fldChar w:fldCharType="begin"/>
                          </w:r>
                          <w:r>
                            <w:instrText xml:space="preserve"> PAGE  \* MERGEFORMAT </w:instrText>
                          </w:r>
                          <w:r>
                            <w:fldChar w:fldCharType="separate"/>
                          </w:r>
                          <w:r>
                            <w:t>27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31378929">
                    <w:pPr>
                      <w:pStyle w:val="6"/>
                    </w:pPr>
                    <w:r>
                      <w:t xml:space="preserve">— </w:t>
                    </w:r>
                    <w:r>
                      <w:fldChar w:fldCharType="begin"/>
                    </w:r>
                    <w:r>
                      <w:instrText xml:space="preserve"> PAGE  \* MERGEFORMAT </w:instrText>
                    </w:r>
                    <w:r>
                      <w:fldChar w:fldCharType="separate"/>
                    </w:r>
                    <w:r>
                      <w:t>27</w:t>
                    </w:r>
                    <w:r>
                      <w:fldChar w:fldCharType="end"/>
                    </w:r>
                    <w: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9B4FF">
    <w:pPr>
      <w:spacing w:line="209" w:lineRule="auto"/>
      <w:ind w:left="3856"/>
      <w:rPr>
        <w:rFonts w:ascii="宋体" w:hAnsi="宋体" w:eastAsia="宋体" w:cs="宋体"/>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B4AA64">
                          <w:pPr>
                            <w:pStyle w:val="6"/>
                          </w:pPr>
                          <w:r>
                            <w:t xml:space="preserve">— </w:t>
                          </w:r>
                          <w:r>
                            <w:fldChar w:fldCharType="begin"/>
                          </w:r>
                          <w:r>
                            <w:instrText xml:space="preserve"> PAGE  \* MERGEFORMAT </w:instrText>
                          </w:r>
                          <w:r>
                            <w:fldChar w:fldCharType="separate"/>
                          </w:r>
                          <w:r>
                            <w:t>28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44B4AA64">
                    <w:pPr>
                      <w:pStyle w:val="6"/>
                    </w:pPr>
                    <w:r>
                      <w:t xml:space="preserve">— </w:t>
                    </w:r>
                    <w:r>
                      <w:fldChar w:fldCharType="begin"/>
                    </w:r>
                    <w:r>
                      <w:instrText xml:space="preserve"> PAGE  \* MERGEFORMAT </w:instrText>
                    </w:r>
                    <w:r>
                      <w:fldChar w:fldCharType="separate"/>
                    </w:r>
                    <w:r>
                      <w:t>28</w:t>
                    </w:r>
                    <w:r>
                      <w:fldChar w:fldCharType="end"/>
                    </w:r>
                    <w:r>
                      <w:t xml:space="preserve"> —</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72177">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F5352C">
                          <w:pPr>
                            <w:pStyle w:val="6"/>
                          </w:pPr>
                          <w:r>
                            <w:t xml:space="preserve">— </w:t>
                          </w:r>
                          <w:r>
                            <w:fldChar w:fldCharType="begin"/>
                          </w:r>
                          <w:r>
                            <w:instrText xml:space="preserve"> PAGE  \* MERGEFORMAT </w:instrText>
                          </w:r>
                          <w:r>
                            <w:fldChar w:fldCharType="separate"/>
                          </w:r>
                          <w:r>
                            <w:t>29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54F5352C">
                    <w:pPr>
                      <w:pStyle w:val="6"/>
                    </w:pPr>
                    <w:r>
                      <w:t xml:space="preserve">— </w:t>
                    </w:r>
                    <w:r>
                      <w:fldChar w:fldCharType="begin"/>
                    </w:r>
                    <w:r>
                      <w:instrText xml:space="preserve"> PAGE  \* MERGEFORMAT </w:instrText>
                    </w:r>
                    <w:r>
                      <w:fldChar w:fldCharType="separate"/>
                    </w:r>
                    <w:r>
                      <w:t>29</w:t>
                    </w:r>
                    <w:r>
                      <w:fldChar w:fldCharType="end"/>
                    </w:r>
                    <w:r>
                      <w:t xml:space="preserve"> —</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FB6CC">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A31C1">
                          <w:pPr>
                            <w:pStyle w:val="6"/>
                          </w:pPr>
                          <w:r>
                            <w:t xml:space="preserve">— </w:t>
                          </w:r>
                          <w:r>
                            <w:fldChar w:fldCharType="begin"/>
                          </w:r>
                          <w:r>
                            <w:instrText xml:space="preserve"> PAGE  \* MERGEFORMAT </w:instrText>
                          </w:r>
                          <w:r>
                            <w:fldChar w:fldCharType="separate"/>
                          </w:r>
                          <w:r>
                            <w:t>31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66EA31C1">
                    <w:pPr>
                      <w:pStyle w:val="6"/>
                    </w:pPr>
                    <w:r>
                      <w:t xml:space="preserve">— </w:t>
                    </w:r>
                    <w:r>
                      <w:fldChar w:fldCharType="begin"/>
                    </w:r>
                    <w:r>
                      <w:instrText xml:space="preserve"> PAGE  \* MERGEFORMAT </w:instrText>
                    </w:r>
                    <w:r>
                      <w:fldChar w:fldCharType="separate"/>
                    </w:r>
                    <w:r>
                      <w:t>31</w:t>
                    </w:r>
                    <w:r>
                      <w:fldChar w:fldCharType="end"/>
                    </w:r>
                    <w:r>
                      <w:t xml:space="preserve"> —</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C05B1">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EBFAAB">
                          <w:pPr>
                            <w:pStyle w:val="6"/>
                          </w:pPr>
                          <w:r>
                            <w:t xml:space="preserve">— </w:t>
                          </w:r>
                          <w:r>
                            <w:fldChar w:fldCharType="begin"/>
                          </w:r>
                          <w:r>
                            <w:instrText xml:space="preserve"> PAGE  \* MERGEFORMAT </w:instrText>
                          </w:r>
                          <w:r>
                            <w:fldChar w:fldCharType="separate"/>
                          </w:r>
                          <w:r>
                            <w:t>33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32EBFAAB">
                    <w:pPr>
                      <w:pStyle w:val="6"/>
                    </w:pPr>
                    <w:r>
                      <w:t xml:space="preserve">— </w:t>
                    </w:r>
                    <w:r>
                      <w:fldChar w:fldCharType="begin"/>
                    </w:r>
                    <w:r>
                      <w:instrText xml:space="preserve"> PAGE  \* MERGEFORMAT </w:instrText>
                    </w:r>
                    <w:r>
                      <w:fldChar w:fldCharType="separate"/>
                    </w:r>
                    <w:r>
                      <w:t>33</w:t>
                    </w:r>
                    <w:r>
                      <w:fldChar w:fldCharType="end"/>
                    </w:r>
                    <w:r>
                      <w:t xml:space="preserve"> —</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55512">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508729">
                          <w:pPr>
                            <w:pStyle w:val="6"/>
                          </w:pPr>
                          <w:r>
                            <w:t xml:space="preserve">— </w:t>
                          </w:r>
                          <w:r>
                            <w:fldChar w:fldCharType="begin"/>
                          </w:r>
                          <w:r>
                            <w:instrText xml:space="preserve"> PAGE  \* MERGEFORMAT </w:instrText>
                          </w:r>
                          <w:r>
                            <w:fldChar w:fldCharType="separate"/>
                          </w:r>
                          <w:r>
                            <w:t>34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70508729">
                    <w:pPr>
                      <w:pStyle w:val="6"/>
                    </w:pPr>
                    <w:r>
                      <w:t xml:space="preserve">— </w:t>
                    </w:r>
                    <w:r>
                      <w:fldChar w:fldCharType="begin"/>
                    </w:r>
                    <w:r>
                      <w:instrText xml:space="preserve"> PAGE  \* MERGEFORMAT </w:instrText>
                    </w:r>
                    <w:r>
                      <w:fldChar w:fldCharType="separate"/>
                    </w:r>
                    <w:r>
                      <w:t>34</w:t>
                    </w:r>
                    <w:r>
                      <w:fldChar w:fldCharType="end"/>
                    </w:r>
                    <w:r>
                      <w:t xml:space="preserve"> —</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476EB">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893465">
                          <w:pPr>
                            <w:pStyle w:val="6"/>
                          </w:pPr>
                          <w:r>
                            <w:t xml:space="preserve">— </w:t>
                          </w:r>
                          <w:r>
                            <w:fldChar w:fldCharType="begin"/>
                          </w:r>
                          <w:r>
                            <w:instrText xml:space="preserve"> PAGE  \* MERGEFORMAT </w:instrText>
                          </w:r>
                          <w:r>
                            <w:fldChar w:fldCharType="separate"/>
                          </w:r>
                          <w:r>
                            <w:t>35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5D893465">
                    <w:pPr>
                      <w:pStyle w:val="6"/>
                    </w:pPr>
                    <w:r>
                      <w:t xml:space="preserve">— </w:t>
                    </w:r>
                    <w:r>
                      <w:fldChar w:fldCharType="begin"/>
                    </w:r>
                    <w:r>
                      <w:instrText xml:space="preserve"> PAGE  \* MERGEFORMAT </w:instrText>
                    </w:r>
                    <w:r>
                      <w:fldChar w:fldCharType="separate"/>
                    </w:r>
                    <w:r>
                      <w:t>35</w:t>
                    </w:r>
                    <w:r>
                      <w:fldChar w:fldCharType="end"/>
                    </w:r>
                    <w:r>
                      <w:t xml:space="preserve"> —</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C15D5">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847C6F">
                          <w:pPr>
                            <w:pStyle w:val="6"/>
                          </w:pPr>
                          <w:r>
                            <w:t xml:space="preserve">— </w:t>
                          </w:r>
                          <w:r>
                            <w:fldChar w:fldCharType="begin"/>
                          </w:r>
                          <w:r>
                            <w:instrText xml:space="preserve"> PAGE  \* MERGEFORMAT </w:instrText>
                          </w:r>
                          <w:r>
                            <w:fldChar w:fldCharType="separate"/>
                          </w:r>
                          <w:r>
                            <w:t>36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0B847C6F">
                    <w:pPr>
                      <w:pStyle w:val="6"/>
                    </w:pPr>
                    <w:r>
                      <w:t xml:space="preserve">— </w:t>
                    </w:r>
                    <w:r>
                      <w:fldChar w:fldCharType="begin"/>
                    </w:r>
                    <w:r>
                      <w:instrText xml:space="preserve"> PAGE  \* MERGEFORMAT </w:instrText>
                    </w:r>
                    <w:r>
                      <w:fldChar w:fldCharType="separate"/>
                    </w:r>
                    <w:r>
                      <w:t>36</w:t>
                    </w:r>
                    <w:r>
                      <w:fldChar w:fldCharType="end"/>
                    </w:r>
                    <w:r>
                      <w:t xml:space="preserve"> —</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C74B6">
    <w:pPr>
      <w:spacing w:line="209" w:lineRule="auto"/>
      <w:ind w:left="3747"/>
      <w:rPr>
        <w:rFonts w:ascii="宋体" w:hAnsi="宋体" w:eastAsia="宋体" w:cs="宋体"/>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09A4A1">
                          <w:pPr>
                            <w:pStyle w:val="6"/>
                          </w:pPr>
                          <w:r>
                            <w:t xml:space="preserve">— </w:t>
                          </w:r>
                          <w:r>
                            <w:fldChar w:fldCharType="begin"/>
                          </w:r>
                          <w:r>
                            <w:instrText xml:space="preserve"> PAGE  \* MERGEFORMAT </w:instrText>
                          </w:r>
                          <w:r>
                            <w:fldChar w:fldCharType="separate"/>
                          </w:r>
                          <w:r>
                            <w:t>37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3709A4A1">
                    <w:pPr>
                      <w:pStyle w:val="6"/>
                    </w:pPr>
                    <w:r>
                      <w:t xml:space="preserve">— </w:t>
                    </w:r>
                    <w:r>
                      <w:fldChar w:fldCharType="begin"/>
                    </w:r>
                    <w:r>
                      <w:instrText xml:space="preserve"> PAGE  \* MERGEFORMAT </w:instrText>
                    </w:r>
                    <w:r>
                      <w:fldChar w:fldCharType="separate"/>
                    </w:r>
                    <w:r>
                      <w:t>37</w:t>
                    </w:r>
                    <w:r>
                      <w:fldChar w:fldCharType="end"/>
                    </w:r>
                    <w:r>
                      <w:t xml:space="preserve"> —</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8C721E">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C5A74">
                          <w:pPr>
                            <w:pStyle w:val="6"/>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79C5A74">
                    <w:pPr>
                      <w:pStyle w:val="6"/>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63ABEB">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DE9D3D">
                          <w:pPr>
                            <w:pStyle w:val="6"/>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78DE9D3D">
                    <w:pPr>
                      <w:pStyle w:val="6"/>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34EBD">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7F0137">
                          <w:pPr>
                            <w:pStyle w:val="6"/>
                          </w:pPr>
                          <w:r>
                            <w:t xml:space="preserve">— </w:t>
                          </w:r>
                          <w:r>
                            <w:fldChar w:fldCharType="begin"/>
                          </w:r>
                          <w:r>
                            <w:instrText xml:space="preserve"> PAGE  \* MERGEFORMAT </w:instrText>
                          </w:r>
                          <w:r>
                            <w:fldChar w:fldCharType="separate"/>
                          </w:r>
                          <w:r>
                            <w:t>40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5A7F0137">
                    <w:pPr>
                      <w:pStyle w:val="6"/>
                    </w:pPr>
                    <w:r>
                      <w:t xml:space="preserve">— </w:t>
                    </w:r>
                    <w:r>
                      <w:fldChar w:fldCharType="begin"/>
                    </w:r>
                    <w:r>
                      <w:instrText xml:space="preserve"> PAGE  \* MERGEFORMAT </w:instrText>
                    </w:r>
                    <w:r>
                      <w:fldChar w:fldCharType="separate"/>
                    </w:r>
                    <w:r>
                      <w:t>40</w:t>
                    </w:r>
                    <w:r>
                      <w:fldChar w:fldCharType="end"/>
                    </w:r>
                    <w:r>
                      <w:t xml:space="preserve"> —</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5A8DE">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11B374">
                          <w:pPr>
                            <w:pStyle w:val="6"/>
                          </w:pPr>
                          <w:r>
                            <w:t xml:space="preserve">— </w:t>
                          </w:r>
                          <w:r>
                            <w:fldChar w:fldCharType="begin"/>
                          </w:r>
                          <w:r>
                            <w:instrText xml:space="preserve"> PAGE  \* MERGEFORMAT </w:instrText>
                          </w:r>
                          <w:r>
                            <w:fldChar w:fldCharType="separate"/>
                          </w:r>
                          <w:r>
                            <w:t>41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4811B374">
                    <w:pPr>
                      <w:pStyle w:val="6"/>
                    </w:pPr>
                    <w:r>
                      <w:t xml:space="preserve">— </w:t>
                    </w:r>
                    <w:r>
                      <w:fldChar w:fldCharType="begin"/>
                    </w:r>
                    <w:r>
                      <w:instrText xml:space="preserve"> PAGE  \* MERGEFORMAT </w:instrText>
                    </w:r>
                    <w:r>
                      <w:fldChar w:fldCharType="separate"/>
                    </w:r>
                    <w:r>
                      <w:t>41</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185F0">
    <w:pPr>
      <w:adjustRightInd w:val="0"/>
      <w:snapToGrid w:val="0"/>
      <w:spacing w:line="360" w:lineRule="auto"/>
      <w:jc w:val="left"/>
      <w:rPr>
        <w:rFonts w:hint="eastAsia" w:eastAsia="宋体"/>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3F0E7">
    <w:pPr>
      <w:adjustRightInd w:val="0"/>
      <w:snapToGrid w:val="0"/>
      <w:spacing w:line="360" w:lineRule="auto"/>
      <w:jc w:val="left"/>
      <w:rPr>
        <w:rFonts w:hint="eastAsia" w:eastAsia="宋体"/>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8E00E">
    <w:pPr>
      <w:spacing w:before="54" w:line="232" w:lineRule="auto"/>
      <w:ind w:left="483"/>
      <w:rPr>
        <w:rFonts w:ascii="仿宋" w:hAnsi="仿宋" w:eastAsia="仿宋" w:cs="仿宋"/>
        <w:sz w:val="20"/>
        <w:szCs w:val="20"/>
      </w:rPr>
    </w:pPr>
    <w:r>
      <w:rPr>
        <w:rFonts w:ascii="仿宋" w:hAnsi="仿宋" w:eastAsia="仿宋" w:cs="仿宋"/>
        <w:b/>
        <w:bCs/>
        <w:spacing w:val="16"/>
        <w:sz w:val="20"/>
        <w:szCs w:val="20"/>
      </w:rPr>
      <w:t>附表2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62726">
    <w:pPr>
      <w:pStyle w:val="3"/>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5705CB"/>
    <w:multiLevelType w:val="singleLevel"/>
    <w:tmpl w:val="C65705CB"/>
    <w:lvl w:ilvl="0" w:tentative="0">
      <w:start w:val="1"/>
      <w:numFmt w:val="decimal"/>
      <w:lvlText w:val="%1."/>
      <w:lvlJc w:val="left"/>
      <w:pPr>
        <w:tabs>
          <w:tab w:val="left" w:pos="312"/>
        </w:tabs>
      </w:pPr>
    </w:lvl>
  </w:abstractNum>
  <w:abstractNum w:abstractNumId="1">
    <w:nsid w:val="D157CF29"/>
    <w:multiLevelType w:val="singleLevel"/>
    <w:tmpl w:val="D157CF29"/>
    <w:lvl w:ilvl="0" w:tentative="0">
      <w:start w:val="10"/>
      <w:numFmt w:val="chineseCounting"/>
      <w:suff w:val="nothing"/>
      <w:lvlText w:val="%1．"/>
      <w:lvlJc w:val="left"/>
      <w:rPr>
        <w:rFonts w:hint="eastAsia"/>
      </w:rPr>
    </w:lvl>
  </w:abstractNum>
  <w:abstractNum w:abstractNumId="2">
    <w:nsid w:val="D2D299F0"/>
    <w:multiLevelType w:val="singleLevel"/>
    <w:tmpl w:val="D2D299F0"/>
    <w:lvl w:ilvl="0" w:tentative="0">
      <w:start w:val="1"/>
      <w:numFmt w:val="chineseCounting"/>
      <w:suff w:val="nothing"/>
      <w:lvlText w:val="（%1）"/>
      <w:lvlJc w:val="left"/>
      <w:rPr>
        <w:rFonts w:hint="eastAsia"/>
      </w:rPr>
    </w:lvl>
  </w:abstractNum>
  <w:abstractNum w:abstractNumId="3">
    <w:nsid w:val="D39CEE8A"/>
    <w:multiLevelType w:val="singleLevel"/>
    <w:tmpl w:val="D39CEE8A"/>
    <w:lvl w:ilvl="0" w:tentative="0">
      <w:start w:val="1"/>
      <w:numFmt w:val="decimal"/>
      <w:suff w:val="nothing"/>
      <w:lvlText w:val="%1、"/>
      <w:lvlJc w:val="left"/>
    </w:lvl>
  </w:abstractNum>
  <w:abstractNum w:abstractNumId="4">
    <w:nsid w:val="F7B0C452"/>
    <w:multiLevelType w:val="singleLevel"/>
    <w:tmpl w:val="F7B0C452"/>
    <w:lvl w:ilvl="0" w:tentative="0">
      <w:start w:val="4"/>
      <w:numFmt w:val="chineseCounting"/>
      <w:suff w:val="space"/>
      <w:lvlText w:val="第%1部分"/>
      <w:lvlJc w:val="left"/>
      <w:rPr>
        <w:rFonts w:hint="eastAsia"/>
      </w:rPr>
    </w:lvl>
  </w:abstractNum>
  <w:abstractNum w:abstractNumId="5">
    <w:nsid w:val="FA292139"/>
    <w:multiLevelType w:val="singleLevel"/>
    <w:tmpl w:val="FA292139"/>
    <w:lvl w:ilvl="0" w:tentative="0">
      <w:start w:val="3"/>
      <w:numFmt w:val="decimal"/>
      <w:lvlText w:val="%1."/>
      <w:lvlJc w:val="left"/>
      <w:pPr>
        <w:tabs>
          <w:tab w:val="left" w:pos="312"/>
        </w:tabs>
      </w:pPr>
    </w:lvl>
  </w:abstractNum>
  <w:abstractNum w:abstractNumId="6">
    <w:nsid w:val="02F35E6A"/>
    <w:multiLevelType w:val="singleLevel"/>
    <w:tmpl w:val="02F35E6A"/>
    <w:lvl w:ilvl="0" w:tentative="0">
      <w:start w:val="1"/>
      <w:numFmt w:val="decimal"/>
      <w:lvlText w:val="%1."/>
      <w:lvlJc w:val="left"/>
      <w:pPr>
        <w:tabs>
          <w:tab w:val="left" w:pos="312"/>
        </w:tabs>
      </w:pPr>
    </w:lvl>
  </w:abstractNum>
  <w:abstractNum w:abstractNumId="7">
    <w:nsid w:val="067CBB0A"/>
    <w:multiLevelType w:val="singleLevel"/>
    <w:tmpl w:val="067CBB0A"/>
    <w:lvl w:ilvl="0" w:tentative="0">
      <w:start w:val="5"/>
      <w:numFmt w:val="decimal"/>
      <w:suff w:val="nothing"/>
      <w:lvlText w:val="（%1）"/>
      <w:lvlJc w:val="left"/>
      <w:pPr>
        <w:ind w:left="121" w:leftChars="0" w:firstLine="0" w:firstLineChars="0"/>
      </w:pPr>
    </w:lvl>
  </w:abstractNum>
  <w:abstractNum w:abstractNumId="8">
    <w:nsid w:val="0B34A8AD"/>
    <w:multiLevelType w:val="singleLevel"/>
    <w:tmpl w:val="0B34A8AD"/>
    <w:lvl w:ilvl="0" w:tentative="0">
      <w:start w:val="1"/>
      <w:numFmt w:val="chineseCounting"/>
      <w:suff w:val="space"/>
      <w:lvlText w:val="第%1部分"/>
      <w:lvlJc w:val="left"/>
      <w:rPr>
        <w:rFonts w:hint="eastAsia"/>
      </w:rPr>
    </w:lvl>
  </w:abstractNum>
  <w:abstractNum w:abstractNumId="9">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4B0A978B"/>
    <w:multiLevelType w:val="singleLevel"/>
    <w:tmpl w:val="4B0A978B"/>
    <w:lvl w:ilvl="0" w:tentative="0">
      <w:start w:val="1"/>
      <w:numFmt w:val="decimal"/>
      <w:suff w:val="nothing"/>
      <w:lvlText w:val="（%1）"/>
      <w:lvlJc w:val="left"/>
    </w:lvl>
  </w:abstractNum>
  <w:abstractNum w:abstractNumId="11">
    <w:nsid w:val="5E4284CA"/>
    <w:multiLevelType w:val="singleLevel"/>
    <w:tmpl w:val="5E4284CA"/>
    <w:lvl w:ilvl="0" w:tentative="0">
      <w:start w:val="1"/>
      <w:numFmt w:val="chineseCounting"/>
      <w:suff w:val="nothing"/>
      <w:lvlText w:val="（%1）"/>
      <w:lvlJc w:val="left"/>
      <w:rPr>
        <w:rFonts w:hint="eastAsia"/>
      </w:rPr>
    </w:lvl>
  </w:abstractNum>
  <w:num w:numId="1">
    <w:abstractNumId w:val="8"/>
  </w:num>
  <w:num w:numId="2">
    <w:abstractNumId w:val="9"/>
  </w:num>
  <w:num w:numId="3">
    <w:abstractNumId w:val="5"/>
  </w:num>
  <w:num w:numId="4">
    <w:abstractNumId w:val="0"/>
  </w:num>
  <w:num w:numId="5">
    <w:abstractNumId w:val="2"/>
  </w:num>
  <w:num w:numId="6">
    <w:abstractNumId w:val="11"/>
  </w:num>
  <w:num w:numId="7">
    <w:abstractNumId w:val="3"/>
  </w:num>
  <w:num w:numId="8">
    <w:abstractNumId w:val="6"/>
  </w:num>
  <w:num w:numId="9">
    <w:abstractNumId w:val="10"/>
  </w:num>
  <w:num w:numId="10">
    <w:abstractNumId w:val="7"/>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rsids>
    <w:rsidRoot w:val="00000000"/>
    <w:rsid w:val="00784AA0"/>
    <w:rsid w:val="00F52A8D"/>
    <w:rsid w:val="010700C1"/>
    <w:rsid w:val="0131368F"/>
    <w:rsid w:val="014F6641"/>
    <w:rsid w:val="016043AA"/>
    <w:rsid w:val="018362EB"/>
    <w:rsid w:val="01E64415"/>
    <w:rsid w:val="01EC3E90"/>
    <w:rsid w:val="01FD7E4B"/>
    <w:rsid w:val="01FE5971"/>
    <w:rsid w:val="02313F99"/>
    <w:rsid w:val="025939FD"/>
    <w:rsid w:val="027D71DE"/>
    <w:rsid w:val="02AD51D0"/>
    <w:rsid w:val="02C80459"/>
    <w:rsid w:val="02CC53B4"/>
    <w:rsid w:val="02E35293"/>
    <w:rsid w:val="02EF1E8A"/>
    <w:rsid w:val="033E4BBF"/>
    <w:rsid w:val="039E11BA"/>
    <w:rsid w:val="03AA5DB1"/>
    <w:rsid w:val="04090D29"/>
    <w:rsid w:val="042B386B"/>
    <w:rsid w:val="0442248D"/>
    <w:rsid w:val="047168CE"/>
    <w:rsid w:val="04A722F0"/>
    <w:rsid w:val="04AF62F5"/>
    <w:rsid w:val="04B073F7"/>
    <w:rsid w:val="04F76DD4"/>
    <w:rsid w:val="0548762F"/>
    <w:rsid w:val="056116EF"/>
    <w:rsid w:val="059E1945"/>
    <w:rsid w:val="06007F0A"/>
    <w:rsid w:val="06385709"/>
    <w:rsid w:val="06840B3B"/>
    <w:rsid w:val="07610E7C"/>
    <w:rsid w:val="07612C2A"/>
    <w:rsid w:val="07660241"/>
    <w:rsid w:val="077C1812"/>
    <w:rsid w:val="078132CC"/>
    <w:rsid w:val="0781507A"/>
    <w:rsid w:val="07D93108"/>
    <w:rsid w:val="07FE3091"/>
    <w:rsid w:val="07FE66CB"/>
    <w:rsid w:val="081A5D5E"/>
    <w:rsid w:val="08CE2541"/>
    <w:rsid w:val="08ED6E6B"/>
    <w:rsid w:val="092D370C"/>
    <w:rsid w:val="09903C9B"/>
    <w:rsid w:val="0992531D"/>
    <w:rsid w:val="09A47E31"/>
    <w:rsid w:val="09FB1114"/>
    <w:rsid w:val="0A123320"/>
    <w:rsid w:val="0A157CFC"/>
    <w:rsid w:val="0A4C5E14"/>
    <w:rsid w:val="0A4E1355"/>
    <w:rsid w:val="0A521FC2"/>
    <w:rsid w:val="0A5A0279"/>
    <w:rsid w:val="0A5F54C4"/>
    <w:rsid w:val="0A982DD3"/>
    <w:rsid w:val="0AA4213F"/>
    <w:rsid w:val="0B623D7E"/>
    <w:rsid w:val="0B705B32"/>
    <w:rsid w:val="0B93537C"/>
    <w:rsid w:val="0BAF665A"/>
    <w:rsid w:val="0BDF6D37"/>
    <w:rsid w:val="0C216E2C"/>
    <w:rsid w:val="0CE20369"/>
    <w:rsid w:val="0DB22432"/>
    <w:rsid w:val="0DCC5628"/>
    <w:rsid w:val="0E335E00"/>
    <w:rsid w:val="0E4F1A2E"/>
    <w:rsid w:val="0EA004DC"/>
    <w:rsid w:val="0EB61339"/>
    <w:rsid w:val="0F187D51"/>
    <w:rsid w:val="0F1A64E0"/>
    <w:rsid w:val="0F2C7FC2"/>
    <w:rsid w:val="0FB75ADD"/>
    <w:rsid w:val="0FD61CDB"/>
    <w:rsid w:val="0FDA7A1E"/>
    <w:rsid w:val="101055F2"/>
    <w:rsid w:val="108D683E"/>
    <w:rsid w:val="113D2012"/>
    <w:rsid w:val="119F0F1F"/>
    <w:rsid w:val="11B322D4"/>
    <w:rsid w:val="12301B77"/>
    <w:rsid w:val="126262F4"/>
    <w:rsid w:val="1281306D"/>
    <w:rsid w:val="129E2F84"/>
    <w:rsid w:val="12A3059B"/>
    <w:rsid w:val="12B427A8"/>
    <w:rsid w:val="12B72298"/>
    <w:rsid w:val="12BC4266"/>
    <w:rsid w:val="12DE5A77"/>
    <w:rsid w:val="13051255"/>
    <w:rsid w:val="130C6140"/>
    <w:rsid w:val="132355D2"/>
    <w:rsid w:val="13280AA0"/>
    <w:rsid w:val="13653AA2"/>
    <w:rsid w:val="1384217A"/>
    <w:rsid w:val="13985C26"/>
    <w:rsid w:val="13B862C8"/>
    <w:rsid w:val="13CC6191"/>
    <w:rsid w:val="14321BD6"/>
    <w:rsid w:val="145C4EA5"/>
    <w:rsid w:val="14862BCB"/>
    <w:rsid w:val="14A52394"/>
    <w:rsid w:val="14AA664B"/>
    <w:rsid w:val="14C03300"/>
    <w:rsid w:val="14F21366"/>
    <w:rsid w:val="14FC6E03"/>
    <w:rsid w:val="155618F4"/>
    <w:rsid w:val="1598015F"/>
    <w:rsid w:val="15B01A8E"/>
    <w:rsid w:val="15F71D8F"/>
    <w:rsid w:val="161D68B6"/>
    <w:rsid w:val="163A2FC4"/>
    <w:rsid w:val="16663DB9"/>
    <w:rsid w:val="1674586E"/>
    <w:rsid w:val="16797F90"/>
    <w:rsid w:val="16854319"/>
    <w:rsid w:val="168E1562"/>
    <w:rsid w:val="16C136E5"/>
    <w:rsid w:val="16C3120C"/>
    <w:rsid w:val="16EF2001"/>
    <w:rsid w:val="17377504"/>
    <w:rsid w:val="175E2CE2"/>
    <w:rsid w:val="17667DE9"/>
    <w:rsid w:val="176C53FF"/>
    <w:rsid w:val="17D336D0"/>
    <w:rsid w:val="17E23913"/>
    <w:rsid w:val="180C036B"/>
    <w:rsid w:val="1821268E"/>
    <w:rsid w:val="18856E7A"/>
    <w:rsid w:val="18C179CD"/>
    <w:rsid w:val="19726F19"/>
    <w:rsid w:val="19742C91"/>
    <w:rsid w:val="19836845"/>
    <w:rsid w:val="199C6DC4"/>
    <w:rsid w:val="199D176C"/>
    <w:rsid w:val="19DF45AE"/>
    <w:rsid w:val="1A136006"/>
    <w:rsid w:val="1A545F5F"/>
    <w:rsid w:val="1A7171D0"/>
    <w:rsid w:val="1A9058A9"/>
    <w:rsid w:val="1AB62E35"/>
    <w:rsid w:val="1AC92B69"/>
    <w:rsid w:val="1B0C4116"/>
    <w:rsid w:val="1B50328A"/>
    <w:rsid w:val="1B6D0CDD"/>
    <w:rsid w:val="1B721452"/>
    <w:rsid w:val="1B8076CB"/>
    <w:rsid w:val="1BAA4748"/>
    <w:rsid w:val="1BCC685F"/>
    <w:rsid w:val="1BD6378F"/>
    <w:rsid w:val="1BE728E1"/>
    <w:rsid w:val="1C054074"/>
    <w:rsid w:val="1C1F2B9C"/>
    <w:rsid w:val="1C7D00AF"/>
    <w:rsid w:val="1C9A21A5"/>
    <w:rsid w:val="1CFD2F9D"/>
    <w:rsid w:val="1D0B56BA"/>
    <w:rsid w:val="1DC046F7"/>
    <w:rsid w:val="1DD71A40"/>
    <w:rsid w:val="1DED3012"/>
    <w:rsid w:val="1E253D07"/>
    <w:rsid w:val="1E4F7829"/>
    <w:rsid w:val="1E6D4366"/>
    <w:rsid w:val="1E8B5812"/>
    <w:rsid w:val="1E910F23"/>
    <w:rsid w:val="1EC4026F"/>
    <w:rsid w:val="1EC47F49"/>
    <w:rsid w:val="1EF108E0"/>
    <w:rsid w:val="1F29007A"/>
    <w:rsid w:val="1F2962CC"/>
    <w:rsid w:val="1F43738D"/>
    <w:rsid w:val="1FB936D0"/>
    <w:rsid w:val="20185FBB"/>
    <w:rsid w:val="20AC2D10"/>
    <w:rsid w:val="20B816B5"/>
    <w:rsid w:val="20E474B6"/>
    <w:rsid w:val="20F12E19"/>
    <w:rsid w:val="211425F9"/>
    <w:rsid w:val="216B6BBC"/>
    <w:rsid w:val="21F7103E"/>
    <w:rsid w:val="22097CEF"/>
    <w:rsid w:val="221943D6"/>
    <w:rsid w:val="22476665"/>
    <w:rsid w:val="2250591D"/>
    <w:rsid w:val="229E0D7F"/>
    <w:rsid w:val="22D93E8C"/>
    <w:rsid w:val="235651B5"/>
    <w:rsid w:val="237C3DA7"/>
    <w:rsid w:val="238166D6"/>
    <w:rsid w:val="23956888"/>
    <w:rsid w:val="23CB5BA3"/>
    <w:rsid w:val="23E427C1"/>
    <w:rsid w:val="2425013C"/>
    <w:rsid w:val="24283AD9"/>
    <w:rsid w:val="242F7EE0"/>
    <w:rsid w:val="24804928"/>
    <w:rsid w:val="248F097F"/>
    <w:rsid w:val="24DE1906"/>
    <w:rsid w:val="24E862E1"/>
    <w:rsid w:val="25457723"/>
    <w:rsid w:val="2559165F"/>
    <w:rsid w:val="25900E53"/>
    <w:rsid w:val="25A712A7"/>
    <w:rsid w:val="25D719B9"/>
    <w:rsid w:val="25F0544D"/>
    <w:rsid w:val="25FD2694"/>
    <w:rsid w:val="264834DB"/>
    <w:rsid w:val="267442D0"/>
    <w:rsid w:val="26AA7A7D"/>
    <w:rsid w:val="26B91CE3"/>
    <w:rsid w:val="26C03976"/>
    <w:rsid w:val="27207C41"/>
    <w:rsid w:val="27307CBF"/>
    <w:rsid w:val="2742287F"/>
    <w:rsid w:val="275B723E"/>
    <w:rsid w:val="27785DF1"/>
    <w:rsid w:val="27BC5F2F"/>
    <w:rsid w:val="27CE596E"/>
    <w:rsid w:val="27F07987"/>
    <w:rsid w:val="28500425"/>
    <w:rsid w:val="28537F15"/>
    <w:rsid w:val="286E6AFD"/>
    <w:rsid w:val="28B9246E"/>
    <w:rsid w:val="28E120D3"/>
    <w:rsid w:val="292518B2"/>
    <w:rsid w:val="293A3BAF"/>
    <w:rsid w:val="293B2E83"/>
    <w:rsid w:val="29453D02"/>
    <w:rsid w:val="296028EA"/>
    <w:rsid w:val="29906659"/>
    <w:rsid w:val="299E3412"/>
    <w:rsid w:val="2A04596B"/>
    <w:rsid w:val="2A5873E0"/>
    <w:rsid w:val="2A6056B1"/>
    <w:rsid w:val="2AB949A8"/>
    <w:rsid w:val="2AC206F9"/>
    <w:rsid w:val="2AC81DBC"/>
    <w:rsid w:val="2AE337D3"/>
    <w:rsid w:val="2B177920"/>
    <w:rsid w:val="2B373B1E"/>
    <w:rsid w:val="2B4D3AD8"/>
    <w:rsid w:val="2B92462E"/>
    <w:rsid w:val="2BF16883"/>
    <w:rsid w:val="2BFE38E4"/>
    <w:rsid w:val="2C6E17C2"/>
    <w:rsid w:val="2C840FE5"/>
    <w:rsid w:val="2CEB696E"/>
    <w:rsid w:val="2CFE1BBB"/>
    <w:rsid w:val="2D0F4D53"/>
    <w:rsid w:val="2D1B317F"/>
    <w:rsid w:val="2E0A551A"/>
    <w:rsid w:val="2E232138"/>
    <w:rsid w:val="2E3F1E40"/>
    <w:rsid w:val="2E641D37"/>
    <w:rsid w:val="2E76495E"/>
    <w:rsid w:val="2E7C01C6"/>
    <w:rsid w:val="2EB72FAC"/>
    <w:rsid w:val="2EC851B9"/>
    <w:rsid w:val="2ED6214C"/>
    <w:rsid w:val="2F0E3BFA"/>
    <w:rsid w:val="2F0F103A"/>
    <w:rsid w:val="2F3E547B"/>
    <w:rsid w:val="2F645FCA"/>
    <w:rsid w:val="2FDC6A42"/>
    <w:rsid w:val="2FE53374"/>
    <w:rsid w:val="30446AC1"/>
    <w:rsid w:val="305331A8"/>
    <w:rsid w:val="30703D5A"/>
    <w:rsid w:val="30FC739C"/>
    <w:rsid w:val="310224D9"/>
    <w:rsid w:val="310B5831"/>
    <w:rsid w:val="310E70CF"/>
    <w:rsid w:val="3140197F"/>
    <w:rsid w:val="31532D34"/>
    <w:rsid w:val="31552696"/>
    <w:rsid w:val="31BC6B2B"/>
    <w:rsid w:val="31CA749A"/>
    <w:rsid w:val="31EE2697"/>
    <w:rsid w:val="320721EF"/>
    <w:rsid w:val="321305F3"/>
    <w:rsid w:val="324B54C4"/>
    <w:rsid w:val="32A221C5"/>
    <w:rsid w:val="32BD2B5B"/>
    <w:rsid w:val="32D22AAA"/>
    <w:rsid w:val="32FE00C9"/>
    <w:rsid w:val="3327511F"/>
    <w:rsid w:val="3348042B"/>
    <w:rsid w:val="33795E1D"/>
    <w:rsid w:val="33C10429"/>
    <w:rsid w:val="33E81E5A"/>
    <w:rsid w:val="33ED56C2"/>
    <w:rsid w:val="340071A3"/>
    <w:rsid w:val="340842AA"/>
    <w:rsid w:val="34150476"/>
    <w:rsid w:val="34360785"/>
    <w:rsid w:val="344078BE"/>
    <w:rsid w:val="346239BA"/>
    <w:rsid w:val="34C71A6F"/>
    <w:rsid w:val="34CF6B76"/>
    <w:rsid w:val="35246EC1"/>
    <w:rsid w:val="35CA7D0C"/>
    <w:rsid w:val="35CE6E2D"/>
    <w:rsid w:val="35F25212"/>
    <w:rsid w:val="36015455"/>
    <w:rsid w:val="36017203"/>
    <w:rsid w:val="360F36CE"/>
    <w:rsid w:val="36183275"/>
    <w:rsid w:val="362F3A4D"/>
    <w:rsid w:val="36A302BA"/>
    <w:rsid w:val="36D05553"/>
    <w:rsid w:val="37335AE2"/>
    <w:rsid w:val="37411FAD"/>
    <w:rsid w:val="37915A0D"/>
    <w:rsid w:val="37A545C3"/>
    <w:rsid w:val="37B3277F"/>
    <w:rsid w:val="37E56DDC"/>
    <w:rsid w:val="385E6B8E"/>
    <w:rsid w:val="389E689B"/>
    <w:rsid w:val="38F90665"/>
    <w:rsid w:val="39072D82"/>
    <w:rsid w:val="39253094"/>
    <w:rsid w:val="39333B77"/>
    <w:rsid w:val="393D67A4"/>
    <w:rsid w:val="395064D7"/>
    <w:rsid w:val="39C1124F"/>
    <w:rsid w:val="39D248D8"/>
    <w:rsid w:val="3A1F5EA9"/>
    <w:rsid w:val="3A313C6D"/>
    <w:rsid w:val="3A6023C3"/>
    <w:rsid w:val="3A95616C"/>
    <w:rsid w:val="3B2332DB"/>
    <w:rsid w:val="3B731389"/>
    <w:rsid w:val="3B857B69"/>
    <w:rsid w:val="3B95157A"/>
    <w:rsid w:val="3B98710E"/>
    <w:rsid w:val="3B9D25DA"/>
    <w:rsid w:val="3BAC7C11"/>
    <w:rsid w:val="3BB371F1"/>
    <w:rsid w:val="3BC91778"/>
    <w:rsid w:val="3BD10A61"/>
    <w:rsid w:val="3C0B2142"/>
    <w:rsid w:val="3C2C3261"/>
    <w:rsid w:val="3C574020"/>
    <w:rsid w:val="3C622294"/>
    <w:rsid w:val="3C6D55F2"/>
    <w:rsid w:val="3C876B06"/>
    <w:rsid w:val="3C8B3CCA"/>
    <w:rsid w:val="3CE358B4"/>
    <w:rsid w:val="3D3B2FFA"/>
    <w:rsid w:val="3D692912"/>
    <w:rsid w:val="3D6C09D0"/>
    <w:rsid w:val="3D74650C"/>
    <w:rsid w:val="3D962926"/>
    <w:rsid w:val="3DCD781D"/>
    <w:rsid w:val="3E371A14"/>
    <w:rsid w:val="3E3D2DA2"/>
    <w:rsid w:val="3E746C45"/>
    <w:rsid w:val="3E886713"/>
    <w:rsid w:val="3E9008A5"/>
    <w:rsid w:val="3ECC3D0A"/>
    <w:rsid w:val="3EED2A1A"/>
    <w:rsid w:val="3F0A35CC"/>
    <w:rsid w:val="3F2A5E7E"/>
    <w:rsid w:val="3F730E60"/>
    <w:rsid w:val="3FCC6AD3"/>
    <w:rsid w:val="3FF214D4"/>
    <w:rsid w:val="3FFF38C8"/>
    <w:rsid w:val="40224945"/>
    <w:rsid w:val="40297D67"/>
    <w:rsid w:val="40477F08"/>
    <w:rsid w:val="40D95004"/>
    <w:rsid w:val="411B561D"/>
    <w:rsid w:val="4136379D"/>
    <w:rsid w:val="414D77A0"/>
    <w:rsid w:val="41C71300"/>
    <w:rsid w:val="41DA54D8"/>
    <w:rsid w:val="421075DE"/>
    <w:rsid w:val="42164036"/>
    <w:rsid w:val="423B3A9C"/>
    <w:rsid w:val="42D261AF"/>
    <w:rsid w:val="42DC702D"/>
    <w:rsid w:val="43210EE4"/>
    <w:rsid w:val="43672D9B"/>
    <w:rsid w:val="4383394D"/>
    <w:rsid w:val="43911BC6"/>
    <w:rsid w:val="43A7763B"/>
    <w:rsid w:val="43BE6733"/>
    <w:rsid w:val="43CF0940"/>
    <w:rsid w:val="44663053"/>
    <w:rsid w:val="44693B25"/>
    <w:rsid w:val="448E6105"/>
    <w:rsid w:val="44F12C03"/>
    <w:rsid w:val="45107462"/>
    <w:rsid w:val="451929FA"/>
    <w:rsid w:val="45194670"/>
    <w:rsid w:val="453F38A4"/>
    <w:rsid w:val="45575091"/>
    <w:rsid w:val="4577128F"/>
    <w:rsid w:val="459A2ECF"/>
    <w:rsid w:val="46902609"/>
    <w:rsid w:val="46C154B0"/>
    <w:rsid w:val="47704406"/>
    <w:rsid w:val="47727F60"/>
    <w:rsid w:val="482E20D9"/>
    <w:rsid w:val="48501348"/>
    <w:rsid w:val="48577D5B"/>
    <w:rsid w:val="48711FC6"/>
    <w:rsid w:val="487B1097"/>
    <w:rsid w:val="48DB1B35"/>
    <w:rsid w:val="494B045E"/>
    <w:rsid w:val="499E6DEB"/>
    <w:rsid w:val="49A30BB6"/>
    <w:rsid w:val="49BF5A0D"/>
    <w:rsid w:val="49E336BE"/>
    <w:rsid w:val="4A1277F9"/>
    <w:rsid w:val="4A1C41B3"/>
    <w:rsid w:val="4A6A60A1"/>
    <w:rsid w:val="4A6B4E46"/>
    <w:rsid w:val="4A712751"/>
    <w:rsid w:val="4A8C30E7"/>
    <w:rsid w:val="4B06733D"/>
    <w:rsid w:val="4B0C247A"/>
    <w:rsid w:val="4B335C59"/>
    <w:rsid w:val="4B481704"/>
    <w:rsid w:val="4B7D6ED4"/>
    <w:rsid w:val="4BE0689A"/>
    <w:rsid w:val="4BE732C3"/>
    <w:rsid w:val="4BFB545E"/>
    <w:rsid w:val="4C1C09D5"/>
    <w:rsid w:val="4C673E0C"/>
    <w:rsid w:val="4CDD168C"/>
    <w:rsid w:val="4CE03BBE"/>
    <w:rsid w:val="4CF141D2"/>
    <w:rsid w:val="4CF65190"/>
    <w:rsid w:val="4D5123C6"/>
    <w:rsid w:val="4D662315"/>
    <w:rsid w:val="4D88228C"/>
    <w:rsid w:val="4DFE5214"/>
    <w:rsid w:val="4DFF1E22"/>
    <w:rsid w:val="4E0D194B"/>
    <w:rsid w:val="4E260395"/>
    <w:rsid w:val="4E2A14DC"/>
    <w:rsid w:val="4E6A373F"/>
    <w:rsid w:val="4F411746"/>
    <w:rsid w:val="5019366F"/>
    <w:rsid w:val="501C1DD4"/>
    <w:rsid w:val="501E3C84"/>
    <w:rsid w:val="50243DC2"/>
    <w:rsid w:val="50354221"/>
    <w:rsid w:val="506C385A"/>
    <w:rsid w:val="508F1B83"/>
    <w:rsid w:val="51257DF2"/>
    <w:rsid w:val="518143BD"/>
    <w:rsid w:val="518B234A"/>
    <w:rsid w:val="51D75590"/>
    <w:rsid w:val="520042FD"/>
    <w:rsid w:val="52011DFF"/>
    <w:rsid w:val="520D0FB1"/>
    <w:rsid w:val="52B02D54"/>
    <w:rsid w:val="52B4142D"/>
    <w:rsid w:val="52C06024"/>
    <w:rsid w:val="531D3476"/>
    <w:rsid w:val="531E0F9C"/>
    <w:rsid w:val="534529CD"/>
    <w:rsid w:val="534E25FD"/>
    <w:rsid w:val="537D5CC3"/>
    <w:rsid w:val="53B338FA"/>
    <w:rsid w:val="53FA5565"/>
    <w:rsid w:val="54232D0E"/>
    <w:rsid w:val="545D6F6D"/>
    <w:rsid w:val="546155E5"/>
    <w:rsid w:val="546E6F8C"/>
    <w:rsid w:val="54720EB7"/>
    <w:rsid w:val="55256612"/>
    <w:rsid w:val="559D089E"/>
    <w:rsid w:val="55BB0D24"/>
    <w:rsid w:val="5637484F"/>
    <w:rsid w:val="567333AD"/>
    <w:rsid w:val="567456B0"/>
    <w:rsid w:val="56EB2722"/>
    <w:rsid w:val="56F26F63"/>
    <w:rsid w:val="570F757A"/>
    <w:rsid w:val="5714693E"/>
    <w:rsid w:val="57AA3E01"/>
    <w:rsid w:val="57D4428F"/>
    <w:rsid w:val="57D54CC1"/>
    <w:rsid w:val="57EF5D4F"/>
    <w:rsid w:val="586D09FC"/>
    <w:rsid w:val="58775B87"/>
    <w:rsid w:val="58C44394"/>
    <w:rsid w:val="58CA7BFC"/>
    <w:rsid w:val="58EE31BF"/>
    <w:rsid w:val="590837C5"/>
    <w:rsid w:val="59374B66"/>
    <w:rsid w:val="596A0289"/>
    <w:rsid w:val="5999137D"/>
    <w:rsid w:val="59B14918"/>
    <w:rsid w:val="5A623E64"/>
    <w:rsid w:val="5A8913F1"/>
    <w:rsid w:val="5A963B0E"/>
    <w:rsid w:val="5A985AD8"/>
    <w:rsid w:val="5AC73CC7"/>
    <w:rsid w:val="5B44356A"/>
    <w:rsid w:val="5BA1276A"/>
    <w:rsid w:val="5BA65FD3"/>
    <w:rsid w:val="5BC07095"/>
    <w:rsid w:val="5C642116"/>
    <w:rsid w:val="5CA42512"/>
    <w:rsid w:val="5D292A17"/>
    <w:rsid w:val="5D3E4715"/>
    <w:rsid w:val="5D46181B"/>
    <w:rsid w:val="5D883BE2"/>
    <w:rsid w:val="5DAB78D0"/>
    <w:rsid w:val="5DE3706A"/>
    <w:rsid w:val="5DF52041"/>
    <w:rsid w:val="5DF87705"/>
    <w:rsid w:val="5E3B0C54"/>
    <w:rsid w:val="5E563CE0"/>
    <w:rsid w:val="5E565A8E"/>
    <w:rsid w:val="5E6301AB"/>
    <w:rsid w:val="5E8E5228"/>
    <w:rsid w:val="5F0279C4"/>
    <w:rsid w:val="5F105C3D"/>
    <w:rsid w:val="5F1C1939"/>
    <w:rsid w:val="5F5F4E16"/>
    <w:rsid w:val="5FB23198"/>
    <w:rsid w:val="5FB40CBE"/>
    <w:rsid w:val="5FBB029F"/>
    <w:rsid w:val="5FEF1CF6"/>
    <w:rsid w:val="6028253B"/>
    <w:rsid w:val="60432042"/>
    <w:rsid w:val="60714E01"/>
    <w:rsid w:val="60AA3E6F"/>
    <w:rsid w:val="60B022BD"/>
    <w:rsid w:val="60B326BE"/>
    <w:rsid w:val="60D43E93"/>
    <w:rsid w:val="60DD4245"/>
    <w:rsid w:val="6116641A"/>
    <w:rsid w:val="61964772"/>
    <w:rsid w:val="61E977AD"/>
    <w:rsid w:val="61F93300"/>
    <w:rsid w:val="62467BC8"/>
    <w:rsid w:val="625247BE"/>
    <w:rsid w:val="62685D90"/>
    <w:rsid w:val="62817F80"/>
    <w:rsid w:val="6299419B"/>
    <w:rsid w:val="62D50CF8"/>
    <w:rsid w:val="63393EE8"/>
    <w:rsid w:val="63780255"/>
    <w:rsid w:val="637845AE"/>
    <w:rsid w:val="63846BFA"/>
    <w:rsid w:val="639F7584"/>
    <w:rsid w:val="63D3192F"/>
    <w:rsid w:val="63D80712"/>
    <w:rsid w:val="63DC07E4"/>
    <w:rsid w:val="64080220"/>
    <w:rsid w:val="643423CE"/>
    <w:rsid w:val="64A86918"/>
    <w:rsid w:val="64C00105"/>
    <w:rsid w:val="657131AE"/>
    <w:rsid w:val="65967000"/>
    <w:rsid w:val="65AA4EFD"/>
    <w:rsid w:val="65FF6A0B"/>
    <w:rsid w:val="6623094C"/>
    <w:rsid w:val="66285F62"/>
    <w:rsid w:val="66326DE1"/>
    <w:rsid w:val="66770C98"/>
    <w:rsid w:val="667C005C"/>
    <w:rsid w:val="66DD17F1"/>
    <w:rsid w:val="66E225B5"/>
    <w:rsid w:val="66E63727"/>
    <w:rsid w:val="67564D51"/>
    <w:rsid w:val="67FC76A6"/>
    <w:rsid w:val="6813679E"/>
    <w:rsid w:val="6841155D"/>
    <w:rsid w:val="684823E6"/>
    <w:rsid w:val="68996CA3"/>
    <w:rsid w:val="68EF0FB9"/>
    <w:rsid w:val="696E6382"/>
    <w:rsid w:val="69F0323B"/>
    <w:rsid w:val="6A440E91"/>
    <w:rsid w:val="6A575068"/>
    <w:rsid w:val="6A6E5F0E"/>
    <w:rsid w:val="6AC17857"/>
    <w:rsid w:val="6AD541DF"/>
    <w:rsid w:val="6B054AC4"/>
    <w:rsid w:val="6B2D5DC9"/>
    <w:rsid w:val="6BE566A3"/>
    <w:rsid w:val="6BE91CF0"/>
    <w:rsid w:val="6BFA214F"/>
    <w:rsid w:val="6C0B435C"/>
    <w:rsid w:val="6C1958B7"/>
    <w:rsid w:val="6C4030BE"/>
    <w:rsid w:val="6C5C0714"/>
    <w:rsid w:val="6CE07597"/>
    <w:rsid w:val="6D6F26C8"/>
    <w:rsid w:val="6DC04CD2"/>
    <w:rsid w:val="6DCA78FF"/>
    <w:rsid w:val="6DE50BDD"/>
    <w:rsid w:val="6E1B23ED"/>
    <w:rsid w:val="6E476656"/>
    <w:rsid w:val="6E5813AF"/>
    <w:rsid w:val="6E6B7334"/>
    <w:rsid w:val="6E9C74ED"/>
    <w:rsid w:val="6F0A265E"/>
    <w:rsid w:val="6F0B6421"/>
    <w:rsid w:val="6F2E3C3E"/>
    <w:rsid w:val="6F375468"/>
    <w:rsid w:val="6F55769C"/>
    <w:rsid w:val="6F767D3E"/>
    <w:rsid w:val="6FB97C2B"/>
    <w:rsid w:val="6FBD596D"/>
    <w:rsid w:val="6FC36CFC"/>
    <w:rsid w:val="711D243B"/>
    <w:rsid w:val="71685DAD"/>
    <w:rsid w:val="71F94C57"/>
    <w:rsid w:val="71FB09CF"/>
    <w:rsid w:val="72691DDC"/>
    <w:rsid w:val="726F6CC7"/>
    <w:rsid w:val="7278340F"/>
    <w:rsid w:val="72A55860"/>
    <w:rsid w:val="735905C9"/>
    <w:rsid w:val="73AB1346"/>
    <w:rsid w:val="7445622A"/>
    <w:rsid w:val="746F1CEE"/>
    <w:rsid w:val="74732A9E"/>
    <w:rsid w:val="749F3BE4"/>
    <w:rsid w:val="74AF10D9"/>
    <w:rsid w:val="74B53FE0"/>
    <w:rsid w:val="74E76FE8"/>
    <w:rsid w:val="74F040EF"/>
    <w:rsid w:val="74F769C2"/>
    <w:rsid w:val="75205544"/>
    <w:rsid w:val="757D16FB"/>
    <w:rsid w:val="75A1363B"/>
    <w:rsid w:val="75E579CC"/>
    <w:rsid w:val="76500BBD"/>
    <w:rsid w:val="76A6145F"/>
    <w:rsid w:val="76D65566"/>
    <w:rsid w:val="76F679B7"/>
    <w:rsid w:val="772A140E"/>
    <w:rsid w:val="77C85472"/>
    <w:rsid w:val="77D47CF8"/>
    <w:rsid w:val="780305DD"/>
    <w:rsid w:val="7840713B"/>
    <w:rsid w:val="78464877"/>
    <w:rsid w:val="78866B18"/>
    <w:rsid w:val="78A21BA4"/>
    <w:rsid w:val="78EE6B97"/>
    <w:rsid w:val="790E2D96"/>
    <w:rsid w:val="79CC49FF"/>
    <w:rsid w:val="79F83E01"/>
    <w:rsid w:val="7A0B5084"/>
    <w:rsid w:val="7A497C74"/>
    <w:rsid w:val="7A574C10"/>
    <w:rsid w:val="7B18614D"/>
    <w:rsid w:val="7B212132"/>
    <w:rsid w:val="7B5B24DE"/>
    <w:rsid w:val="7B705F89"/>
    <w:rsid w:val="7B711D02"/>
    <w:rsid w:val="7BBC2F7D"/>
    <w:rsid w:val="7BCB10E4"/>
    <w:rsid w:val="7C23124E"/>
    <w:rsid w:val="7C376AA7"/>
    <w:rsid w:val="7C43369E"/>
    <w:rsid w:val="7C4464C2"/>
    <w:rsid w:val="7C4E5B9F"/>
    <w:rsid w:val="7C6D071B"/>
    <w:rsid w:val="7C703D67"/>
    <w:rsid w:val="7C7070CD"/>
    <w:rsid w:val="7C7B17E9"/>
    <w:rsid w:val="7C833DC2"/>
    <w:rsid w:val="7CF44998"/>
    <w:rsid w:val="7D344D95"/>
    <w:rsid w:val="7D787377"/>
    <w:rsid w:val="7D951CD7"/>
    <w:rsid w:val="7DA3547C"/>
    <w:rsid w:val="7DA75CB5"/>
    <w:rsid w:val="7DC26844"/>
    <w:rsid w:val="7E3F39F1"/>
    <w:rsid w:val="7E63534C"/>
    <w:rsid w:val="7E68397F"/>
    <w:rsid w:val="7EC30AC6"/>
    <w:rsid w:val="7ED71E7C"/>
    <w:rsid w:val="7EDC652F"/>
    <w:rsid w:val="7F055B6E"/>
    <w:rsid w:val="7F076C05"/>
    <w:rsid w:val="7F08297D"/>
    <w:rsid w:val="7F5E434B"/>
    <w:rsid w:val="7F7D0C75"/>
    <w:rsid w:val="7F8A339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Body Text"/>
    <w:basedOn w:val="1"/>
    <w:next w:val="1"/>
    <w:semiHidden/>
    <w:qFormat/>
    <w:uiPriority w:val="0"/>
    <w:rPr>
      <w:rFonts w:ascii="Arial" w:hAnsi="Arial" w:eastAsia="Arial" w:cs="Arial"/>
      <w:sz w:val="21"/>
      <w:szCs w:val="21"/>
      <w:lang w:val="en-US" w:eastAsia="en-US" w:bidi="ar-SA"/>
    </w:rPr>
  </w:style>
  <w:style w:type="paragraph" w:styleId="4">
    <w:name w:val="Body Text Indent"/>
    <w:basedOn w:val="1"/>
    <w:next w:val="1"/>
    <w:qFormat/>
    <w:uiPriority w:val="0"/>
    <w:pPr>
      <w:ind w:firstLine="480"/>
    </w:pPr>
    <w:rPr>
      <w:rFonts w:ascii="宋体" w:hAnsi="宋体"/>
    </w:rPr>
  </w:style>
  <w:style w:type="paragraph" w:styleId="5">
    <w:name w:val="Block Text"/>
    <w:qFormat/>
    <w:uiPriority w:val="0"/>
    <w:pPr>
      <w:widowControl w:val="0"/>
      <w:spacing w:line="240" w:lineRule="auto"/>
      <w:ind w:left="1077" w:leftChars="513" w:right="382" w:rightChars="182" w:firstLine="420" w:firstLineChars="200"/>
      <w:jc w:val="both"/>
    </w:pPr>
    <w:rPr>
      <w:rFonts w:ascii="Times New Roman" w:hAnsi="Calibri" w:eastAsia="宋体" w:cs="Times New Roman"/>
      <w:kern w:val="2"/>
      <w:sz w:val="21"/>
      <w:szCs w:val="24"/>
      <w:lang w:val="en-US" w:eastAsia="zh-CN" w:bidi="ar-SA"/>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Autospacing="1" w:afterAutospacing="1"/>
      <w:jc w:val="left"/>
    </w:pPr>
    <w:rPr>
      <w:rFonts w:cs="Times New Roman"/>
      <w:kern w:val="0"/>
      <w:sz w:val="24"/>
    </w:rPr>
  </w:style>
  <w:style w:type="paragraph" w:styleId="9">
    <w:name w:val="Body Text First Indent"/>
    <w:basedOn w:val="3"/>
    <w:next w:val="1"/>
    <w:qFormat/>
    <w:uiPriority w:val="0"/>
    <w:pPr>
      <w:widowControl w:val="0"/>
      <w:adjustRightInd w:val="0"/>
      <w:spacing w:after="120" w:line="312" w:lineRule="atLeast"/>
      <w:ind w:firstLine="420"/>
      <w:jc w:val="both"/>
      <w:textAlignment w:val="baseline"/>
    </w:pPr>
    <w:rPr>
      <w:rFonts w:ascii="Times New Roman" w:hAnsi="Times New Roman" w:eastAsia="宋体" w:cs="Times New Roman"/>
      <w:color w:val="auto"/>
      <w:kern w:val="0"/>
      <w:sz w:val="21"/>
      <w:szCs w:val="20"/>
      <w:lang w:val="en-US" w:eastAsia="zh-CN" w:bidi="ar-SA"/>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Hyperlink"/>
    <w:basedOn w:val="12"/>
    <w:qFormat/>
    <w:uiPriority w:val="0"/>
    <w:rPr>
      <w:color w:val="0000FF"/>
      <w:u w:val="single"/>
    </w:rPr>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Table Text"/>
    <w:basedOn w:val="1"/>
    <w:semiHidden/>
    <w:qFormat/>
    <w:uiPriority w:val="0"/>
    <w:rPr>
      <w:rFonts w:ascii="仿宋" w:hAnsi="仿宋" w:eastAsia="仿宋" w:cs="仿宋"/>
      <w:sz w:val="24"/>
      <w:szCs w:val="24"/>
      <w:lang w:val="en-US" w:eastAsia="en-US" w:bidi="ar-SA"/>
    </w:rPr>
  </w:style>
  <w:style w:type="paragraph" w:customStyle="1" w:styleId="17">
    <w:name w:val="null3"/>
    <w:hidden/>
    <w:qFormat/>
    <w:uiPriority w:val="0"/>
    <w:rPr>
      <w:rFonts w:hint="eastAsia" w:asciiTheme="minorHAnsi" w:hAnsiTheme="minorHAnsi" w:eastAsiaTheme="minorEastAsia" w:cstheme="minorBidi"/>
      <w:lang w:val="en-US" w:eastAsia="zh-Hans"/>
    </w:rPr>
  </w:style>
  <w:style w:type="paragraph" w:customStyle="1" w:styleId="18">
    <w:name w:val="纯文本1"/>
    <w:qFormat/>
    <w:uiPriority w:val="0"/>
    <w:pPr>
      <w:widowControl w:val="0"/>
      <w:spacing w:line="324" w:lineRule="auto"/>
      <w:jc w:val="both"/>
    </w:pPr>
    <w:rPr>
      <w:rFonts w:ascii="宋体" w:hAnsi="Courier New" w:eastAsia="宋体" w:cs="Times New Roman"/>
      <w:kern w:val="2"/>
      <w:sz w:val="21"/>
      <w:szCs w:val="21"/>
      <w:lang w:val="en-US" w:eastAsia="zh-CN" w:bidi="ar-SA"/>
    </w:rPr>
  </w:style>
  <w:style w:type="character" w:customStyle="1" w:styleId="19">
    <w:name w:val="font21"/>
    <w:basedOn w:val="12"/>
    <w:qFormat/>
    <w:uiPriority w:val="0"/>
    <w:rPr>
      <w:rFonts w:hint="eastAsia" w:ascii="仿宋" w:hAnsi="仿宋" w:eastAsia="仿宋" w:cs="仿宋"/>
      <w:color w:val="000000"/>
      <w:sz w:val="22"/>
      <w:szCs w:val="22"/>
      <w:u w:val="none"/>
    </w:rPr>
  </w:style>
  <w:style w:type="character" w:customStyle="1" w:styleId="20">
    <w:name w:val="font31"/>
    <w:basedOn w:val="12"/>
    <w:qFormat/>
    <w:uiPriority w:val="0"/>
    <w:rPr>
      <w:rFonts w:ascii="Arial" w:hAnsi="Arial" w:cs="Arial"/>
      <w:color w:val="000000"/>
      <w:sz w:val="22"/>
      <w:szCs w:val="22"/>
      <w:u w:val="none"/>
    </w:rPr>
  </w:style>
  <w:style w:type="character" w:customStyle="1" w:styleId="21">
    <w:name w:val="font41"/>
    <w:basedOn w:val="12"/>
    <w:qFormat/>
    <w:uiPriority w:val="0"/>
    <w:rPr>
      <w:rFonts w:hint="eastAsia" w:ascii="仿宋" w:hAnsi="仿宋" w:eastAsia="仿宋" w:cs="仿宋"/>
      <w:color w:val="000000"/>
      <w:sz w:val="22"/>
      <w:szCs w:val="22"/>
      <w:u w:val="none"/>
    </w:rPr>
  </w:style>
  <w:style w:type="character" w:customStyle="1" w:styleId="22">
    <w:name w:val="font51"/>
    <w:basedOn w:val="12"/>
    <w:qFormat/>
    <w:uiPriority w:val="0"/>
    <w:rPr>
      <w:rFonts w:hint="default" w:ascii="Times New Roman" w:hAnsi="Times New Roman" w:cs="Times New Roman"/>
      <w:color w:val="000000"/>
      <w:sz w:val="22"/>
      <w:szCs w:val="22"/>
      <w:u w:val="none"/>
    </w:rPr>
  </w:style>
  <w:style w:type="character" w:customStyle="1" w:styleId="23">
    <w:name w:val="font61"/>
    <w:basedOn w:val="12"/>
    <w:qFormat/>
    <w:uiPriority w:val="0"/>
    <w:rPr>
      <w:rFonts w:hint="eastAsia" w:ascii="宋体" w:hAnsi="宋体" w:eastAsia="宋体" w:cs="宋体"/>
      <w:color w:val="000000"/>
      <w:sz w:val="24"/>
      <w:szCs w:val="24"/>
      <w:u w:val="none"/>
    </w:rPr>
  </w:style>
  <w:style w:type="character" w:customStyle="1" w:styleId="24">
    <w:name w:val="font71"/>
    <w:basedOn w:val="12"/>
    <w:qFormat/>
    <w:uiPriority w:val="0"/>
    <w:rPr>
      <w:rFonts w:hint="eastAsia" w:ascii="宋体" w:hAnsi="宋体" w:eastAsia="宋体" w:cs="宋体"/>
      <w:b/>
      <w:bCs/>
      <w:color w:val="000000"/>
      <w:sz w:val="24"/>
      <w:szCs w:val="24"/>
      <w:u w:val="none"/>
    </w:rPr>
  </w:style>
  <w:style w:type="character" w:customStyle="1" w:styleId="25">
    <w:name w:val="NormalCharacter"/>
    <w:link w:val="1"/>
    <w:qFormat/>
    <w:uiPriority w:val="0"/>
    <w:rPr>
      <w:rFonts w:ascii="Arial" w:hAnsi="Arial" w:eastAsia="Arial" w:cs="Arial"/>
      <w:snapToGrid w:val="0"/>
      <w:color w:val="000000"/>
      <w:kern w:val="0"/>
      <w:sz w:val="21"/>
      <w:szCs w:val="21"/>
      <w:lang w:val="en-US" w:eastAsia="en-US" w:bidi="ar-SA"/>
    </w:rPr>
  </w:style>
  <w:style w:type="character" w:customStyle="1" w:styleId="26">
    <w:name w:val="font11"/>
    <w:basedOn w:val="12"/>
    <w:qFormat/>
    <w:uiPriority w:val="0"/>
    <w:rPr>
      <w:rFonts w:hint="eastAsia" w:ascii="仿宋" w:hAnsi="仿宋" w:eastAsia="仿宋" w:cs="仿宋"/>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1.png"/><Relationship Id="rId30" Type="http://schemas.openxmlformats.org/officeDocument/2006/relationships/theme" Target="theme/theme1.xml"/><Relationship Id="rId3" Type="http://schemas.openxmlformats.org/officeDocument/2006/relationships/footnotes" Target="footnotes.xml"/><Relationship Id="rId29" Type="http://schemas.openxmlformats.org/officeDocument/2006/relationships/footer" Target="footer21.xml"/><Relationship Id="rId28" Type="http://schemas.openxmlformats.org/officeDocument/2006/relationships/footer" Target="footer20.xml"/><Relationship Id="rId27" Type="http://schemas.openxmlformats.org/officeDocument/2006/relationships/footer" Target="footer19.xml"/><Relationship Id="rId26" Type="http://schemas.openxmlformats.org/officeDocument/2006/relationships/footer" Target="footer18.xml"/><Relationship Id="rId25" Type="http://schemas.openxmlformats.org/officeDocument/2006/relationships/footer" Target="footer17.xml"/><Relationship Id="rId24" Type="http://schemas.openxmlformats.org/officeDocument/2006/relationships/footer" Target="footer16.xml"/><Relationship Id="rId23" Type="http://schemas.openxmlformats.org/officeDocument/2006/relationships/footer" Target="footer15.xml"/><Relationship Id="rId22" Type="http://schemas.openxmlformats.org/officeDocument/2006/relationships/footer" Target="footer14.xml"/><Relationship Id="rId21" Type="http://schemas.openxmlformats.org/officeDocument/2006/relationships/footer" Target="footer13.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4.xml"/><Relationship Id="rId17" Type="http://schemas.openxmlformats.org/officeDocument/2006/relationships/footer" Target="footer10.xml"/><Relationship Id="rId16" Type="http://schemas.openxmlformats.org/officeDocument/2006/relationships/header" Target="header3.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70</Pages>
  <Words>14971</Words>
  <Characters>15633</Characters>
  <TotalTime>9</TotalTime>
  <ScaleCrop>false</ScaleCrop>
  <LinksUpToDate>false</LinksUpToDate>
  <CharactersWithSpaces>15787</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2025-05-23T15:15:00Z</dcterms:created>
  <dc:creator>lenovo</dc:creator>
  <cp:lastModifiedBy>追忆</cp:lastModifiedBy>
  <dcterms:modified xsi:type="dcterms:W3CDTF">2026-05-28T08:06:11Z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2025-06-12T15:02:01Z</vt:filetime>
  </property>
  <property fmtid="{D5CDD505-2E9C-101B-9397-08002B2CF9AE}" pid="4" name="KSOTemplateDocerSaveRecord">
    <vt:lpwstr>eyJoZGlkIjoiZDliZGE5YmZjODhlN2UwYTIxNmQzZWZhNzM2ZDgyMWEiLCJ1c2VySWQiOiIyNzcyMjAwNzAifQ==</vt:lpwstr>
  </property>
  <property fmtid="{D5CDD505-2E9C-101B-9397-08002B2CF9AE}" pid="5" name="KSOProductBuildVer">
    <vt:lpwstr>2052-12.1.0.20305</vt:lpwstr>
  </property>
  <property fmtid="{D5CDD505-2E9C-101B-9397-08002B2CF9AE}" pid="6" name="ICV">
    <vt:lpwstr>4FB05FCB0FA340C9988DAF2FFCE9A25F_13</vt:lpwstr>
  </property>
</Properties>
</file>