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版本号：ZCSP-渭南市-2026-00094、DRZB2026-ZC-141.1BD120260603001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陕西省第十八届运动会食源性兴奋剂（二级）检测(二次)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ZCSP-渭南市-2026-00094、DRZB2026-ZC-141.1BD1</w:t>
      </w:r>
      <w:r>
        <w:br/>
      </w:r>
      <w:r>
        <w:br/>
      </w:r>
      <w:r>
        <w:br/>
      </w:r>
    </w:p>
    <w:p>
      <w:pPr>
        <w:pStyle w:val="null3"/>
        <w:jc w:val="center"/>
        <w:outlineLvl w:val="5"/>
      </w:pPr>
      <w:r>
        <w:rPr>
          <w:rFonts w:ascii="仿宋_GB2312" w:hAnsi="仿宋_GB2312" w:cs="仿宋_GB2312" w:eastAsia="仿宋_GB2312"/>
          <w:sz w:val="15"/>
          <w:b/>
        </w:rPr>
        <w:t>渭南市市场监督管理局</w:t>
      </w:r>
    </w:p>
    <w:p>
      <w:pPr>
        <w:pStyle w:val="null3"/>
        <w:jc w:val="center"/>
        <w:outlineLvl w:val="5"/>
      </w:pPr>
      <w:r>
        <w:rPr>
          <w:rFonts w:ascii="仿宋_GB2312" w:hAnsi="仿宋_GB2312" w:cs="仿宋_GB2312" w:eastAsia="仿宋_GB2312"/>
          <w:sz w:val="15"/>
          <w:b/>
        </w:rPr>
        <w:t>陕西德仁招标有限公司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渭南市市场监督管理局</w:t>
      </w:r>
      <w:r>
        <w:rPr>
          <w:rFonts w:ascii="仿宋_GB2312" w:hAnsi="仿宋_GB2312" w:cs="仿宋_GB2312" w:eastAsia="仿宋_GB2312"/>
        </w:rPr>
        <w:t>委托，拟对</w:t>
      </w:r>
      <w:r>
        <w:rPr>
          <w:rFonts w:ascii="仿宋_GB2312" w:hAnsi="仿宋_GB2312" w:cs="仿宋_GB2312" w:eastAsia="仿宋_GB2312"/>
        </w:rPr>
        <w:t>陕西省第十八届运动会食源性兴奋剂（二级）检测(二次)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ZCSP-渭南市-2026-00094、DRZB2026-ZC-141.1BD1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陕西省第十八届运动会食源性兴奋剂（二级）检测(二次)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陕西省第十八届运动会食源性兴奋剂（二级）检测(二次)，具体内容详见采购文件及服务要求。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6、无重大违纪：参加本次政府采购活动前3年内在经营活动中没有重大违纪，以及未被列入失信被执行人、重大税收违法失信主体、政府采购严重违法失信行为记录名单的书面声明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7、法定代表人授权书：法定代表人直接参加协商的，须出具法定代表人身份证明书及身份证；授权代表参加协商的，须出具法定代表人授权书及授权代表身份证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9、非联合体声明：本项目不接受联合体协商</w:t>
      </w:r>
    </w:p>
    <w:p>
      <w:pPr>
        <w:pStyle w:val="null3"/>
      </w:pPr>
      <w:r>
        <w:rPr>
          <w:rFonts w:ascii="仿宋_GB2312" w:hAnsi="仿宋_GB2312" w:cs="仿宋_GB2312" w:eastAsia="仿宋_GB2312"/>
        </w:rPr>
        <w:t>10、其他资质要求：供应商须具备有效的检验检测机构资质认定证书（CMA）（证书附表须包含兴奋剂)</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渭南市临渭区车雷街69号东配楼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武琴园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0913-2930617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韩钊、张海燕、赵璐、任红欠、曹静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代理服务费收费标准：本项目招标代理服务费实行市场调节价，采用差额定率累进法计费，以成交金额为计费基数，由成交人在领取成交通知书前一次性支付，如本项目代理服务费不足陆仟元则按陆仟元收取。 具体费率如下： 100万元以下，按照1.5%计取；100万元-500万元以下，按照0.8%计取。银行户名：陕西德仁招标有限公司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渭南市市场监督管理局</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渭南市市场监督管理局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陕西省第十八届运动会食源性兴奋剂（二级）检测(二次)，具体内容详见采购文件及服务要求。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陕西省第十八届运动会食源性兴奋剂（二级）检测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标的名称：陕西省第十八届运动会食源性兴奋剂（二级）检测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jc w:val="both"/>
            </w:pPr>
            <w:r>
              <w:rPr>
                <w:rFonts w:ascii="仿宋_GB2312" w:hAnsi="仿宋_GB2312" w:cs="仿宋_GB2312" w:eastAsia="仿宋_GB2312"/>
              </w:rPr>
              <w:t>一、总体要求</w:t>
            </w:r>
          </w:p>
          <w:p>
            <w:pPr>
              <w:pStyle w:val="null3"/>
            </w:pPr>
            <w:r>
              <w:rPr>
                <w:rFonts w:ascii="仿宋_GB2312" w:hAnsi="仿宋_GB2312" w:cs="仿宋_GB2312" w:eastAsia="仿宋_GB2312"/>
              </w:rPr>
              <w:t>1、本项目最高限价为采购包1：210万元，供应商的投标报价不得超过采购包的最高限价，否则视为无效报价。此项目采购单价招标，据实结算，供应商投标单价需根据采购文件要求，结合市场情况合理报价，如中标后发现成交单位单价报价不符合市场竞争，价格异常，采购人将有权取消成交人资格。若供应商（单价*数量＞总预算），将视为未响应采购文件要求，作为废标处理。</w:t>
            </w:r>
          </w:p>
          <w:p>
            <w:pPr>
              <w:pStyle w:val="null3"/>
            </w:pPr>
            <w:r>
              <w:rPr>
                <w:rFonts w:ascii="仿宋_GB2312" w:hAnsi="仿宋_GB2312" w:cs="仿宋_GB2312" w:eastAsia="仿宋_GB2312"/>
              </w:rPr>
              <w:t>2、本项目服务期限：按要求完成所有检测项目至赛事结束，并按采购人要求提交分析报告。</w:t>
            </w:r>
          </w:p>
          <w:p>
            <w:pPr>
              <w:pStyle w:val="null3"/>
            </w:pPr>
            <w:r>
              <w:rPr>
                <w:rFonts w:ascii="仿宋_GB2312" w:hAnsi="仿宋_GB2312" w:cs="仿宋_GB2312" w:eastAsia="仿宋_GB2312"/>
              </w:rPr>
              <w:t>3、供应商需提供高效抽检服务，能接受抽样工作委托，有专门团队负责采样。</w:t>
            </w:r>
          </w:p>
          <w:p>
            <w:pPr>
              <w:pStyle w:val="null3"/>
            </w:pPr>
            <w:r>
              <w:rPr>
                <w:rFonts w:ascii="仿宋_GB2312" w:hAnsi="仿宋_GB2312" w:cs="仿宋_GB2312" w:eastAsia="仿宋_GB2312"/>
              </w:rPr>
              <w:t>4、供应商有能满足采样、运输、设备、检验工作车辆等硬件设施及条件。</w:t>
            </w:r>
          </w:p>
          <w:p>
            <w:pPr>
              <w:pStyle w:val="null3"/>
            </w:pPr>
            <w:r>
              <w:rPr>
                <w:rFonts w:ascii="仿宋_GB2312" w:hAnsi="仿宋_GB2312" w:cs="仿宋_GB2312" w:eastAsia="仿宋_GB2312"/>
              </w:rPr>
              <w:t>5、供应商有专业水准的检验技术服务团队，检测结果公正、客观、真实、及时、准确。</w:t>
            </w:r>
          </w:p>
          <w:p>
            <w:pPr>
              <w:pStyle w:val="null3"/>
            </w:pPr>
            <w:r>
              <w:rPr>
                <w:rFonts w:ascii="仿宋_GB2312" w:hAnsi="仿宋_GB2312" w:cs="仿宋_GB2312" w:eastAsia="仿宋_GB2312"/>
              </w:rPr>
              <w:t>6、供应商须提供相关的业务咨询、报告分析等服务，抽检报告分析工作应该由供应商专业分析人员进行分析、撰写、汇总，并及时报送采购人，不得延迟。</w:t>
            </w:r>
          </w:p>
          <w:p>
            <w:pPr>
              <w:pStyle w:val="null3"/>
            </w:pPr>
            <w:r>
              <w:rPr>
                <w:rFonts w:ascii="仿宋_GB2312" w:hAnsi="仿宋_GB2312" w:cs="仿宋_GB2312" w:eastAsia="仿宋_GB2312"/>
              </w:rPr>
              <w:t>7、本项目抽检区域为陕西省第十八届运动会食品安全总仓。</w:t>
            </w:r>
          </w:p>
          <w:p>
            <w:pPr>
              <w:pStyle w:val="null3"/>
            </w:pPr>
            <w:r>
              <w:rPr>
                <w:rFonts w:ascii="仿宋_GB2312" w:hAnsi="仿宋_GB2312" w:cs="仿宋_GB2312" w:eastAsia="仿宋_GB2312"/>
              </w:rPr>
              <w:t>8、承检机构若出具虚假、错误检验数据和结论，一经发现，立即取消合作资格，并承担一切法律责任。</w:t>
            </w:r>
          </w:p>
          <w:p>
            <w:pPr>
              <w:pStyle w:val="null3"/>
            </w:pPr>
            <w:r>
              <w:rPr>
                <w:rFonts w:ascii="仿宋_GB2312" w:hAnsi="仿宋_GB2312" w:cs="仿宋_GB2312" w:eastAsia="仿宋_GB2312"/>
              </w:rPr>
              <w:t>二、抽检内容</w:t>
            </w:r>
          </w:p>
          <w:p>
            <w:pPr>
              <w:pStyle w:val="null3"/>
            </w:pPr>
            <w:r>
              <w:rPr>
                <w:rFonts w:ascii="仿宋_GB2312" w:hAnsi="仿宋_GB2312" w:cs="仿宋_GB2312" w:eastAsia="仿宋_GB2312"/>
              </w:rPr>
              <w:t>全面贯彻落实食品安全“四个最严”要求，保护运动员的身体健康，在省十八运设置的食品安全总仓开展食源性兴奋剂（二级）抽检工作。</w:t>
            </w:r>
          </w:p>
          <w:p>
            <w:pPr>
              <w:pStyle w:val="null3"/>
            </w:pPr>
            <w:r>
              <w:rPr>
                <w:rFonts w:ascii="仿宋_GB2312" w:hAnsi="仿宋_GB2312" w:cs="仿宋_GB2312" w:eastAsia="仿宋_GB2312"/>
              </w:rPr>
              <w:t>(一)抽检品种</w:t>
            </w:r>
          </w:p>
          <w:p>
            <w:pPr>
              <w:pStyle w:val="null3"/>
            </w:pPr>
            <w:r>
              <w:rPr>
                <w:rFonts w:ascii="仿宋_GB2312" w:hAnsi="仿宋_GB2312" w:cs="仿宋_GB2312" w:eastAsia="仿宋_GB2312"/>
              </w:rPr>
              <w:t>抽样品种主要为畜禽肉及副产品、肉制品、罐头、速冻食品等食品类别。</w:t>
            </w:r>
          </w:p>
          <w:p>
            <w:pPr>
              <w:pStyle w:val="null3"/>
            </w:pPr>
            <w:r>
              <w:rPr>
                <w:rFonts w:ascii="仿宋_GB2312" w:hAnsi="仿宋_GB2312" w:cs="仿宋_GB2312" w:eastAsia="仿宋_GB2312"/>
              </w:rPr>
              <w:t>(二)抽检区域</w:t>
            </w:r>
          </w:p>
          <w:p>
            <w:pPr>
              <w:pStyle w:val="null3"/>
            </w:pPr>
            <w:r>
              <w:rPr>
                <w:rFonts w:ascii="仿宋_GB2312" w:hAnsi="仿宋_GB2312" w:cs="仿宋_GB2312" w:eastAsia="仿宋_GB2312"/>
              </w:rPr>
              <w:t>省十八运会设置的食品安全总仓开展食源性兴奋剂（二级）抽检。</w:t>
            </w:r>
          </w:p>
          <w:p>
            <w:pPr>
              <w:pStyle w:val="null3"/>
            </w:pPr>
            <w:r>
              <w:rPr>
                <w:rFonts w:ascii="仿宋_GB2312" w:hAnsi="仿宋_GB2312" w:cs="仿宋_GB2312" w:eastAsia="仿宋_GB2312"/>
              </w:rPr>
              <w:t>(三)任务安排</w:t>
            </w:r>
          </w:p>
          <w:p>
            <w:pPr>
              <w:pStyle w:val="null3"/>
            </w:pPr>
            <w:r>
              <w:rPr>
                <w:rFonts w:ascii="仿宋_GB2312" w:hAnsi="仿宋_GB2312" w:cs="仿宋_GB2312" w:eastAsia="仿宋_GB2312"/>
              </w:rPr>
              <w:t>本次抽检抽样检验工作全部严格按照采样、防护、送样、检验流程进行。</w:t>
            </w:r>
          </w:p>
          <w:p>
            <w:pPr>
              <w:pStyle w:val="null3"/>
            </w:pPr>
            <w:r>
              <w:rPr>
                <w:rFonts w:ascii="仿宋_GB2312" w:hAnsi="仿宋_GB2312" w:cs="仿宋_GB2312" w:eastAsia="仿宋_GB2312"/>
              </w:rPr>
              <w:t>(四)抽检项目</w:t>
            </w:r>
          </w:p>
          <w:p>
            <w:pPr>
              <w:pStyle w:val="null3"/>
            </w:pPr>
            <w:r>
              <w:rPr>
                <w:rFonts w:ascii="仿宋_GB2312" w:hAnsi="仿宋_GB2312" w:cs="仿宋_GB2312" w:eastAsia="仿宋_GB2312"/>
              </w:rPr>
              <w:t>抽检项目侧重对食源性兴奋剂（二级）中β2-激动剂、糖皮质激素、利尿剂等项目的检测，具体抽检品种、检验项目详见附件。具体项目检验方法参考体育总局反兴奋剂中心关于印发《大型赛事食源性兴奋剂防控工作指南》的通知（体反兴奋剂字〔2021〕584号）。各抽样产品采样数量要结合检验项目和检验方法具体确定。</w:t>
            </w:r>
          </w:p>
          <w:p>
            <w:pPr>
              <w:pStyle w:val="null3"/>
            </w:pPr>
            <w:r>
              <w:rPr>
                <w:rFonts w:ascii="仿宋_GB2312" w:hAnsi="仿宋_GB2312" w:cs="仿宋_GB2312" w:eastAsia="仿宋_GB2312"/>
              </w:rPr>
              <w:t>三 、服务要求</w:t>
            </w:r>
          </w:p>
          <w:p>
            <w:pPr>
              <w:pStyle w:val="null3"/>
            </w:pPr>
            <w:r>
              <w:rPr>
                <w:rFonts w:ascii="仿宋_GB2312" w:hAnsi="仿宋_GB2312" w:cs="仿宋_GB2312" w:eastAsia="仿宋_GB2312"/>
              </w:rPr>
              <w:t>1、检验要求：检验机构能够严格按照满足体育总局反兴奋剂中心关于印发《大型赛事食源性兴奋剂防控工作指南》的通知（体反兴奋剂字〔2021〕584号）文件要求的检出限的检验方法进行检验，及时出具检验报告，对不合格检验报告及时送达采购人，并对检验结果的真实性负责。由于虚假、错误检验数据和结论而给采购人、被检验人造成损失，或者给社会带来不良影响的，检验机构应当消除影响，负责赔偿，并承担相应法律责任。</w:t>
            </w:r>
          </w:p>
          <w:p>
            <w:pPr>
              <w:pStyle w:val="null3"/>
            </w:pPr>
            <w:r>
              <w:rPr>
                <w:rFonts w:ascii="仿宋_GB2312" w:hAnsi="仿宋_GB2312" w:cs="仿宋_GB2312" w:eastAsia="仿宋_GB2312"/>
              </w:rPr>
              <w:t>2、检验机构抽样时须严格按照操作规程进行操作，不得因抽样不规范引起被抽样单位的异议，且出具的检测结果公平、公正、准确；检测报告出具和送达及时；能积极配合采购人按时完成抽检任务；能及时协助采购人完成食源性兴奋剂（二级）抽检的应急事件。</w:t>
            </w:r>
          </w:p>
          <w:p>
            <w:pPr>
              <w:pStyle w:val="null3"/>
            </w:pPr>
            <w:r>
              <w:rPr>
                <w:rFonts w:ascii="仿宋_GB2312" w:hAnsi="仿宋_GB2312" w:cs="仿宋_GB2312" w:eastAsia="仿宋_GB2312"/>
              </w:rPr>
              <w:t>3、检验机构需在抽到检品后48小时内出具检验结果，且无额外加收费用。</w:t>
            </w:r>
          </w:p>
          <w:p>
            <w:pPr>
              <w:pStyle w:val="null3"/>
            </w:pPr>
            <w:r>
              <w:rPr>
                <w:rFonts w:ascii="仿宋_GB2312" w:hAnsi="仿宋_GB2312" w:cs="仿宋_GB2312" w:eastAsia="仿宋_GB2312"/>
              </w:rPr>
              <w:t>4、检验机构应有满足抽样工作需要的车辆、器具、仪器、设备等，检测人员须经培训考核合格，持证上岗。</w:t>
            </w:r>
          </w:p>
          <w:p>
            <w:pPr>
              <w:pStyle w:val="null3"/>
            </w:pPr>
            <w:r>
              <w:rPr>
                <w:rFonts w:ascii="仿宋_GB2312" w:hAnsi="仿宋_GB2312" w:cs="仿宋_GB2312" w:eastAsia="仿宋_GB2312"/>
              </w:rPr>
              <w:t>5、检验机构应做好食源性兴奋剂（二级）抽检数据的分析研判。</w:t>
            </w:r>
          </w:p>
          <w:p>
            <w:pPr>
              <w:pStyle w:val="null3"/>
            </w:pPr>
            <w:r>
              <w:rPr>
                <w:rFonts w:ascii="仿宋_GB2312" w:hAnsi="仿宋_GB2312" w:cs="仿宋_GB2312" w:eastAsia="仿宋_GB2312"/>
              </w:rPr>
              <w:t>6、具体抽样时间和地点由采购人提供，需由检验机构在采购人指定的时间到指定的地点进行取样，若因检验机构不按照标准要求取样引起的行政诉讼等，由检验机构承担相应的法律责任。</w:t>
            </w:r>
          </w:p>
          <w:p>
            <w:pPr>
              <w:pStyle w:val="null3"/>
            </w:pPr>
            <w:r>
              <w:rPr>
                <w:rFonts w:ascii="仿宋_GB2312" w:hAnsi="仿宋_GB2312" w:cs="仿宋_GB2312" w:eastAsia="仿宋_GB2312"/>
              </w:rPr>
              <w:t>7、检测机构需实施必要的质量控制措施。</w:t>
            </w:r>
          </w:p>
          <w:p>
            <w:pPr>
              <w:pStyle w:val="null3"/>
            </w:pPr>
            <w:r>
              <w:rPr>
                <w:rFonts w:ascii="仿宋_GB2312" w:hAnsi="仿宋_GB2312" w:cs="仿宋_GB2312" w:eastAsia="仿宋_GB2312"/>
              </w:rPr>
              <w:t>8、检测机构对检验结论、结果的真实性、有效性、客观性负责。由于检测机构的工作失误、错误、弄虚作假等原因，致使检验结论结果无法真实客观有效地反映事实的，由检测机构承担法律责任。</w:t>
            </w:r>
          </w:p>
          <w:p>
            <w:pPr>
              <w:pStyle w:val="null3"/>
            </w:pPr>
            <w:r>
              <w:rPr>
                <w:rFonts w:ascii="仿宋_GB2312" w:hAnsi="仿宋_GB2312" w:cs="仿宋_GB2312" w:eastAsia="仿宋_GB2312"/>
              </w:rPr>
              <w:t>9、采购人将对检测机构的资质以及检测流程进行检查，如发现弄虚作假或不符合规定程序行为，采购人有权按照有关规定进行处理。</w:t>
            </w:r>
          </w:p>
          <w:p>
            <w:pPr>
              <w:pStyle w:val="null3"/>
            </w:pPr>
            <w:r>
              <w:rPr>
                <w:rFonts w:ascii="仿宋_GB2312" w:hAnsi="仿宋_GB2312" w:cs="仿宋_GB2312" w:eastAsia="仿宋_GB2312"/>
              </w:rPr>
              <w:t>10、检测机构应按照抽检任务的品种，下达日期先后次序有序整理抽检任务档案材料，并妥善保存备查。保存时间不得少于2年。</w:t>
            </w:r>
          </w:p>
          <w:p>
            <w:pPr>
              <w:pStyle w:val="null3"/>
            </w:pPr>
            <w:r>
              <w:rPr>
                <w:rFonts w:ascii="仿宋_GB2312" w:hAnsi="仿宋_GB2312" w:cs="仿宋_GB2312" w:eastAsia="仿宋_GB2312"/>
              </w:rPr>
              <w:t>11、检测机构近3年未发生过数据泄露事故：自觉接受采购人组织的质控考核、现场检查和比对实验等工作安排。现场提交数据保密承诺书。</w:t>
            </w:r>
          </w:p>
          <w:p>
            <w:pPr>
              <w:pStyle w:val="null3"/>
            </w:pPr>
            <w:r>
              <w:rPr>
                <w:rFonts w:ascii="仿宋_GB2312" w:hAnsi="仿宋_GB2312" w:cs="仿宋_GB2312" w:eastAsia="仿宋_GB2312"/>
              </w:rPr>
              <w:t>12、检测机构应建立与采购人定期交流制度，每次抽样检测检查后及时与采购人沟通，及时上报检测结果；与采购人代表，工作人员随时交流，虚心接受采购人的监督及意见，及时改进工作方法和服务方式，提高服务水平。</w:t>
            </w:r>
          </w:p>
          <w:p>
            <w:pPr>
              <w:pStyle w:val="null3"/>
            </w:pPr>
            <w:r>
              <w:rPr>
                <w:rFonts w:ascii="仿宋_GB2312" w:hAnsi="仿宋_GB2312" w:cs="仿宋_GB2312" w:eastAsia="仿宋_GB2312"/>
              </w:rPr>
              <w:t>13、保密义务：保守抽检工作秘密，对涉及抽检商品名称、种类、型号、经营者和生产者名称、商标、检验流程、检验结果等全部数据必须保密，未经采购人授权，不得向任何单位与个人透露。</w:t>
            </w:r>
          </w:p>
          <w:p>
            <w:pPr>
              <w:pStyle w:val="null3"/>
            </w:pPr>
            <w:r>
              <w:rPr>
                <w:rFonts w:ascii="仿宋_GB2312" w:hAnsi="仿宋_GB2312" w:cs="仿宋_GB2312" w:eastAsia="仿宋_GB2312"/>
              </w:rPr>
              <w:t>14、任何检测机构不得存在以下情形：</w:t>
            </w:r>
          </w:p>
          <w:p>
            <w:pPr>
              <w:pStyle w:val="null3"/>
            </w:pPr>
            <w:r>
              <w:rPr>
                <w:rFonts w:ascii="仿宋_GB2312" w:hAnsi="仿宋_GB2312" w:cs="仿宋_GB2312" w:eastAsia="仿宋_GB2312"/>
              </w:rPr>
              <w:t>1)以蒙骗、欺诈等手段承担无CMA资质认证的检测任务；</w:t>
            </w:r>
          </w:p>
          <w:p>
            <w:pPr>
              <w:pStyle w:val="null3"/>
            </w:pPr>
            <w:r>
              <w:rPr>
                <w:rFonts w:ascii="仿宋_GB2312" w:hAnsi="仿宋_GB2312" w:cs="仿宋_GB2312" w:eastAsia="仿宋_GB2312"/>
              </w:rPr>
              <w:t>2)抽检过程中使用实习大学生等非职业抽检人员；</w:t>
            </w:r>
          </w:p>
          <w:p>
            <w:pPr>
              <w:pStyle w:val="null3"/>
            </w:pPr>
            <w:r>
              <w:rPr>
                <w:rFonts w:ascii="仿宋_GB2312" w:hAnsi="仿宋_GB2312" w:cs="仿宋_GB2312" w:eastAsia="仿宋_GB2312"/>
              </w:rPr>
              <w:t>3)对承担的任务进行转包、分包；</w:t>
            </w:r>
          </w:p>
          <w:p>
            <w:pPr>
              <w:pStyle w:val="null3"/>
            </w:pPr>
            <w:r>
              <w:rPr>
                <w:rFonts w:ascii="仿宋_GB2312" w:hAnsi="仿宋_GB2312" w:cs="仿宋_GB2312" w:eastAsia="仿宋_GB2312"/>
              </w:rPr>
              <w:t>4)未经许可使用、公布采购人抽检任务信息；</w:t>
            </w:r>
          </w:p>
          <w:p>
            <w:pPr>
              <w:pStyle w:val="null3"/>
            </w:pPr>
            <w:r>
              <w:rPr>
                <w:rFonts w:ascii="仿宋_GB2312" w:hAnsi="仿宋_GB2312" w:cs="仿宋_GB2312" w:eastAsia="仿宋_GB2312"/>
              </w:rPr>
              <w:t>5)出具虚假检测报告。一经发现，一切损失由检测机构承担，采购人将立即终止抽检计划，并追究相应的法律责任。</w:t>
            </w:r>
          </w:p>
          <w:p>
            <w:pPr>
              <w:pStyle w:val="null3"/>
            </w:pPr>
            <w:r>
              <w:rPr>
                <w:rFonts w:ascii="仿宋_GB2312" w:hAnsi="仿宋_GB2312" w:cs="仿宋_GB2312" w:eastAsia="仿宋_GB2312"/>
              </w:rPr>
              <w:t>附件</w:t>
            </w:r>
          </w:p>
          <w:p>
            <w:pPr>
              <w:pStyle w:val="null3"/>
            </w:pPr>
            <w:r>
              <w:rPr>
                <w:rFonts w:ascii="仿宋_GB2312" w:hAnsi="仿宋_GB2312" w:cs="仿宋_GB2312" w:eastAsia="仿宋_GB2312"/>
              </w:rPr>
              <w:t>陕西省第十八届运动会食源性兴奋剂（二级）抽检计划</w:t>
            </w:r>
          </w:p>
          <w:tbl>
            <w:tblPr>
              <w:tblBorders>
                <w:top w:val="single"/>
                <w:left w:val="single"/>
                <w:bottom w:val="single"/>
                <w:right w:val="single"/>
                <w:insideH w:val="single"/>
                <w:insideV w:val="single"/>
              </w:tblBorders>
            </w:tblPr>
            <w:tblGrid>
              <w:gridCol w:w="319"/>
              <w:gridCol w:w="319"/>
              <w:gridCol w:w="319"/>
              <w:gridCol w:w="319"/>
              <w:gridCol w:w="319"/>
              <w:gridCol w:w="319"/>
              <w:gridCol w:w="319"/>
              <w:gridCol w:w="319"/>
            </w:tblGrid>
            <w:tr>
              <w:tc>
                <w:tcPr>
                  <w:tcW w:type="dxa" w:w="319"/>
                </w:tcPr>
                <w:p>
                  <w:pPr>
                    <w:pStyle w:val="null3"/>
                  </w:pPr>
                  <w:r>
                    <w:rPr>
                      <w:rFonts w:ascii="仿宋_GB2312" w:hAnsi="仿宋_GB2312" w:cs="仿宋_GB2312" w:eastAsia="仿宋_GB2312"/>
                    </w:rPr>
                    <w:t>序号</w:t>
                  </w:r>
                </w:p>
              </w:tc>
              <w:tc>
                <w:tcPr>
                  <w:tcW w:type="dxa" w:w="319"/>
                </w:tcPr>
                <w:p>
                  <w:pPr>
                    <w:pStyle w:val="null3"/>
                  </w:pPr>
                  <w:r>
                    <w:rPr>
                      <w:rFonts w:ascii="仿宋_GB2312" w:hAnsi="仿宋_GB2312" w:cs="仿宋_GB2312" w:eastAsia="仿宋_GB2312"/>
                    </w:rPr>
                    <w:t>食品大类（一级）</w:t>
                  </w:r>
                </w:p>
              </w:tc>
              <w:tc>
                <w:tcPr>
                  <w:tcW w:type="dxa" w:w="319"/>
                </w:tcPr>
                <w:p>
                  <w:pPr>
                    <w:pStyle w:val="null3"/>
                  </w:pPr>
                  <w:r>
                    <w:rPr>
                      <w:rFonts w:ascii="仿宋_GB2312" w:hAnsi="仿宋_GB2312" w:cs="仿宋_GB2312" w:eastAsia="仿宋_GB2312"/>
                    </w:rPr>
                    <w:t>食品亚类（二级）</w:t>
                  </w:r>
                </w:p>
              </w:tc>
              <w:tc>
                <w:tcPr>
                  <w:tcW w:type="dxa" w:w="319"/>
                </w:tcPr>
                <w:p>
                  <w:pPr>
                    <w:pStyle w:val="null3"/>
                  </w:pPr>
                  <w:r>
                    <w:rPr>
                      <w:rFonts w:ascii="仿宋_GB2312" w:hAnsi="仿宋_GB2312" w:cs="仿宋_GB2312" w:eastAsia="仿宋_GB2312"/>
                    </w:rPr>
                    <w:t>食品品种（三级）</w:t>
                  </w:r>
                </w:p>
              </w:tc>
              <w:tc>
                <w:tcPr>
                  <w:tcW w:type="dxa" w:w="319"/>
                </w:tcPr>
                <w:p>
                  <w:pPr>
                    <w:pStyle w:val="null3"/>
                  </w:pPr>
                  <w:r>
                    <w:rPr>
                      <w:rFonts w:ascii="仿宋_GB2312" w:hAnsi="仿宋_GB2312" w:cs="仿宋_GB2312" w:eastAsia="仿宋_GB2312"/>
                    </w:rPr>
                    <w:t>食品细类（四级）</w:t>
                  </w:r>
                </w:p>
              </w:tc>
              <w:tc>
                <w:tcPr>
                  <w:tcW w:type="dxa" w:w="319"/>
                </w:tcPr>
                <w:p>
                  <w:pPr>
                    <w:pStyle w:val="null3"/>
                  </w:pPr>
                  <w:r>
                    <w:rPr>
                      <w:rFonts w:ascii="仿宋_GB2312" w:hAnsi="仿宋_GB2312" w:cs="仿宋_GB2312" w:eastAsia="仿宋_GB2312"/>
                    </w:rPr>
                    <w:t>检测项目</w:t>
                  </w:r>
                </w:p>
              </w:tc>
              <w:tc>
                <w:tcPr>
                  <w:tcW w:type="dxa" w:w="319"/>
                </w:tcPr>
                <w:p>
                  <w:pPr>
                    <w:pStyle w:val="null3"/>
                  </w:pPr>
                  <w:r>
                    <w:rPr>
                      <w:rFonts w:ascii="仿宋_GB2312" w:hAnsi="仿宋_GB2312" w:cs="仿宋_GB2312" w:eastAsia="仿宋_GB2312"/>
                    </w:rPr>
                    <w:t>批次</w:t>
                  </w:r>
                </w:p>
              </w:tc>
              <w:tc>
                <w:tcPr>
                  <w:tcW w:type="dxa" w:w="319"/>
                </w:tcPr>
                <w:p>
                  <w:pPr>
                    <w:pStyle w:val="null3"/>
                  </w:pPr>
                  <w:r>
                    <w:rPr>
                      <w:rFonts w:ascii="仿宋_GB2312" w:hAnsi="仿宋_GB2312" w:cs="仿宋_GB2312" w:eastAsia="仿宋_GB2312"/>
                    </w:rPr>
                    <w:t>备注</w:t>
                  </w:r>
                </w:p>
              </w:tc>
            </w:tr>
            <w:tr>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畜肉</w:t>
                  </w:r>
                </w:p>
              </w:tc>
              <w:tc>
                <w:tcPr>
                  <w:tcW w:type="dxa" w:w="319"/>
                </w:tcPr>
                <w:p>
                  <w:pPr>
                    <w:pStyle w:val="null3"/>
                  </w:pPr>
                  <w:r>
                    <w:rPr>
                      <w:rFonts w:ascii="仿宋_GB2312" w:hAnsi="仿宋_GB2312" w:cs="仿宋_GB2312" w:eastAsia="仿宋_GB2312"/>
                    </w:rPr>
                    <w:t>猪肉</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150</w:t>
                  </w:r>
                </w:p>
              </w:tc>
              <w:tc>
                <w:tcPr>
                  <w:tcW w:type="dxa" w:w="319"/>
                </w:tcPr>
                <w:p>
                  <w:pPr>
                    <w:pStyle w:val="null3"/>
                  </w:pPr>
                  <w:r>
                    <w:rPr>
                      <w:rFonts w:ascii="仿宋_GB2312" w:hAnsi="仿宋_GB2312" w:cs="仿宋_GB2312" w:eastAsia="仿宋_GB2312"/>
                    </w:rPr>
                    <w:t xml:space="preserve"> </w:t>
                  </w:r>
                </w:p>
              </w:tc>
            </w:tr>
            <w:tr>
              <w:tc>
                <w:tcPr>
                  <w:tcW w:type="dxa" w:w="319"/>
                </w:tcPr>
                <w:p>
                  <w:pPr>
                    <w:pStyle w:val="null3"/>
                  </w:pPr>
                  <w:r>
                    <w:rPr>
                      <w:rFonts w:ascii="仿宋_GB2312" w:hAnsi="仿宋_GB2312" w:cs="仿宋_GB2312" w:eastAsia="仿宋_GB2312"/>
                    </w:rPr>
                    <w:t>2</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畜肉</w:t>
                  </w:r>
                </w:p>
              </w:tc>
              <w:tc>
                <w:tcPr>
                  <w:tcW w:type="dxa" w:w="319"/>
                </w:tcPr>
                <w:p>
                  <w:pPr>
                    <w:pStyle w:val="null3"/>
                  </w:pPr>
                  <w:r>
                    <w:rPr>
                      <w:rFonts w:ascii="仿宋_GB2312" w:hAnsi="仿宋_GB2312" w:cs="仿宋_GB2312" w:eastAsia="仿宋_GB2312"/>
                    </w:rPr>
                    <w:t>牛肉</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80</w:t>
                  </w:r>
                </w:p>
              </w:tc>
              <w:tc>
                <w:tcPr>
                  <w:tcW w:type="dxa" w:w="319"/>
                </w:tcPr>
                <w:p>
                  <w:pPr>
                    <w:pStyle w:val="null3"/>
                  </w:pPr>
                  <w:r>
                    <w:rPr>
                      <w:rFonts w:ascii="仿宋_GB2312" w:hAnsi="仿宋_GB2312" w:cs="仿宋_GB2312" w:eastAsia="仿宋_GB2312"/>
                    </w:rPr>
                    <w:t xml:space="preserve"> </w:t>
                  </w:r>
                </w:p>
              </w:tc>
            </w:tr>
            <w:tr>
              <w:tc>
                <w:tcPr>
                  <w:tcW w:type="dxa" w:w="319"/>
                </w:tcPr>
                <w:p>
                  <w:pPr>
                    <w:pStyle w:val="null3"/>
                  </w:pPr>
                  <w:r>
                    <w:rPr>
                      <w:rFonts w:ascii="仿宋_GB2312" w:hAnsi="仿宋_GB2312" w:cs="仿宋_GB2312" w:eastAsia="仿宋_GB2312"/>
                    </w:rPr>
                    <w:t>3</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畜肉</w:t>
                  </w:r>
                </w:p>
              </w:tc>
              <w:tc>
                <w:tcPr>
                  <w:tcW w:type="dxa" w:w="319"/>
                </w:tcPr>
                <w:p>
                  <w:pPr>
                    <w:pStyle w:val="null3"/>
                  </w:pPr>
                  <w:r>
                    <w:rPr>
                      <w:rFonts w:ascii="仿宋_GB2312" w:hAnsi="仿宋_GB2312" w:cs="仿宋_GB2312" w:eastAsia="仿宋_GB2312"/>
                    </w:rPr>
                    <w:t>羊肉</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60</w:t>
                  </w:r>
                </w:p>
              </w:tc>
              <w:tc>
                <w:tcPr>
                  <w:tcW w:type="dxa" w:w="319"/>
                </w:tcPr>
                <w:p>
                  <w:pPr>
                    <w:pStyle w:val="null3"/>
                  </w:pPr>
                  <w:r>
                    <w:rPr>
                      <w:rFonts w:ascii="仿宋_GB2312" w:hAnsi="仿宋_GB2312" w:cs="仿宋_GB2312" w:eastAsia="仿宋_GB2312"/>
                    </w:rPr>
                    <w:t xml:space="preserve"> </w:t>
                  </w:r>
                </w:p>
              </w:tc>
            </w:tr>
            <w:tr>
              <w:tc>
                <w:tcPr>
                  <w:tcW w:type="dxa" w:w="319"/>
                </w:tcPr>
                <w:p>
                  <w:pPr>
                    <w:pStyle w:val="null3"/>
                  </w:pPr>
                  <w:r>
                    <w:rPr>
                      <w:rFonts w:ascii="仿宋_GB2312" w:hAnsi="仿宋_GB2312" w:cs="仿宋_GB2312" w:eastAsia="仿宋_GB2312"/>
                    </w:rPr>
                    <w:t>4</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禽肉</w:t>
                  </w:r>
                </w:p>
              </w:tc>
              <w:tc>
                <w:tcPr>
                  <w:tcW w:type="dxa" w:w="319"/>
                </w:tcPr>
                <w:p>
                  <w:pPr>
                    <w:pStyle w:val="null3"/>
                  </w:pPr>
                  <w:r>
                    <w:rPr>
                      <w:rFonts w:ascii="仿宋_GB2312" w:hAnsi="仿宋_GB2312" w:cs="仿宋_GB2312" w:eastAsia="仿宋_GB2312"/>
                    </w:rPr>
                    <w:t>鸡肉</w:t>
                  </w:r>
                </w:p>
              </w:tc>
              <w:tc>
                <w:tcPr>
                  <w:tcW w:type="dxa" w:w="319"/>
                </w:tcPr>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60</w:t>
                  </w:r>
                </w:p>
              </w:tc>
              <w:tc>
                <w:tcPr>
                  <w:tcW w:type="dxa" w:w="319"/>
                </w:tcPr>
                <w:p>
                  <w:pPr>
                    <w:pStyle w:val="null3"/>
                  </w:pPr>
                  <w:r>
                    <w:rPr>
                      <w:rFonts w:ascii="仿宋_GB2312" w:hAnsi="仿宋_GB2312" w:cs="仿宋_GB2312" w:eastAsia="仿宋_GB2312"/>
                    </w:rPr>
                    <w:t xml:space="preserve"> </w:t>
                  </w:r>
                </w:p>
              </w:tc>
            </w:tr>
            <w:tr>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禽肉</w:t>
                  </w:r>
                </w:p>
              </w:tc>
              <w:tc>
                <w:tcPr>
                  <w:tcW w:type="dxa" w:w="319"/>
                </w:tcPr>
                <w:p>
                  <w:pPr>
                    <w:pStyle w:val="null3"/>
                  </w:pPr>
                  <w:r>
                    <w:rPr>
                      <w:rFonts w:ascii="仿宋_GB2312" w:hAnsi="仿宋_GB2312" w:cs="仿宋_GB2312" w:eastAsia="仿宋_GB2312"/>
                    </w:rPr>
                    <w:t>鸭肉</w:t>
                  </w:r>
                </w:p>
              </w:tc>
              <w:tc>
                <w:tcPr>
                  <w:tcW w:type="dxa" w:w="319"/>
                </w:tcPr>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 xml:space="preserve"> </w:t>
                  </w:r>
                </w:p>
              </w:tc>
            </w:tr>
            <w:tr>
              <w:tc>
                <w:tcPr>
                  <w:tcW w:type="dxa" w:w="319"/>
                </w:tcPr>
                <w:p>
                  <w:pPr>
                    <w:pStyle w:val="null3"/>
                  </w:pPr>
                  <w:r>
                    <w:rPr>
                      <w:rFonts w:ascii="仿宋_GB2312" w:hAnsi="仿宋_GB2312" w:cs="仿宋_GB2312" w:eastAsia="仿宋_GB2312"/>
                    </w:rPr>
                    <w:t>6</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禽肉</w:t>
                  </w:r>
                </w:p>
              </w:tc>
              <w:tc>
                <w:tcPr>
                  <w:tcW w:type="dxa" w:w="319"/>
                </w:tcPr>
                <w:p>
                  <w:pPr>
                    <w:pStyle w:val="null3"/>
                  </w:pPr>
                  <w:r>
                    <w:rPr>
                      <w:rFonts w:ascii="仿宋_GB2312" w:hAnsi="仿宋_GB2312" w:cs="仿宋_GB2312" w:eastAsia="仿宋_GB2312"/>
                    </w:rPr>
                    <w:t>其他禽肉</w:t>
                  </w:r>
                </w:p>
              </w:tc>
              <w:tc>
                <w:tcPr>
                  <w:tcW w:type="dxa" w:w="319"/>
                </w:tcPr>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 xml:space="preserve"> </w:t>
                  </w:r>
                </w:p>
              </w:tc>
            </w:tr>
            <w:tr>
              <w:tc>
                <w:tcPr>
                  <w:tcW w:type="dxa" w:w="319"/>
                </w:tcPr>
                <w:p>
                  <w:pPr>
                    <w:pStyle w:val="null3"/>
                  </w:pPr>
                  <w:r>
                    <w:rPr>
                      <w:rFonts w:ascii="仿宋_GB2312" w:hAnsi="仿宋_GB2312" w:cs="仿宋_GB2312" w:eastAsia="仿宋_GB2312"/>
                    </w:rPr>
                    <w:t>7</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畜副产品</w:t>
                  </w:r>
                </w:p>
              </w:tc>
              <w:tc>
                <w:tcPr>
                  <w:tcW w:type="dxa" w:w="319"/>
                </w:tcPr>
                <w:p>
                  <w:pPr>
                    <w:pStyle w:val="null3"/>
                  </w:pPr>
                  <w:r>
                    <w:rPr>
                      <w:rFonts w:ascii="仿宋_GB2312" w:hAnsi="仿宋_GB2312" w:cs="仿宋_GB2312" w:eastAsia="仿宋_GB2312"/>
                    </w:rPr>
                    <w:t>猪肝</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3</w:t>
                  </w:r>
                </w:p>
              </w:tc>
              <w:tc>
                <w:tcPr>
                  <w:tcW w:type="dxa" w:w="319"/>
                </w:tcPr>
                <w:p>
                  <w:pPr>
                    <w:pStyle w:val="null3"/>
                  </w:pPr>
                  <w:r>
                    <w:rPr>
                      <w:rFonts w:ascii="仿宋_GB2312" w:hAnsi="仿宋_GB2312" w:cs="仿宋_GB2312" w:eastAsia="仿宋_GB2312"/>
                    </w:rPr>
                    <w:t xml:space="preserve"> </w:t>
                  </w:r>
                </w:p>
              </w:tc>
            </w:tr>
            <w:tr>
              <w:tc>
                <w:tcPr>
                  <w:tcW w:type="dxa" w:w="319"/>
                </w:tcPr>
                <w:p>
                  <w:pPr>
                    <w:pStyle w:val="null3"/>
                  </w:pPr>
                  <w:r>
                    <w:rPr>
                      <w:rFonts w:ascii="仿宋_GB2312" w:hAnsi="仿宋_GB2312" w:cs="仿宋_GB2312" w:eastAsia="仿宋_GB2312"/>
                    </w:rPr>
                    <w:t>8</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畜副产品</w:t>
                  </w:r>
                </w:p>
              </w:tc>
              <w:tc>
                <w:tcPr>
                  <w:tcW w:type="dxa" w:w="319"/>
                </w:tcPr>
                <w:p>
                  <w:pPr>
                    <w:pStyle w:val="null3"/>
                  </w:pPr>
                  <w:r>
                    <w:rPr>
                      <w:rFonts w:ascii="仿宋_GB2312" w:hAnsi="仿宋_GB2312" w:cs="仿宋_GB2312" w:eastAsia="仿宋_GB2312"/>
                    </w:rPr>
                    <w:t>牛肝</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 xml:space="preserve"> </w:t>
                  </w:r>
                </w:p>
              </w:tc>
            </w:tr>
            <w:tr>
              <w:tc>
                <w:tcPr>
                  <w:tcW w:type="dxa" w:w="319"/>
                </w:tcPr>
                <w:p>
                  <w:pPr>
                    <w:pStyle w:val="null3"/>
                  </w:pPr>
                  <w:r>
                    <w:rPr>
                      <w:rFonts w:ascii="仿宋_GB2312" w:hAnsi="仿宋_GB2312" w:cs="仿宋_GB2312" w:eastAsia="仿宋_GB2312"/>
                    </w:rPr>
                    <w:t>9</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畜副产品</w:t>
                  </w:r>
                </w:p>
              </w:tc>
              <w:tc>
                <w:tcPr>
                  <w:tcW w:type="dxa" w:w="319"/>
                </w:tcPr>
                <w:p>
                  <w:pPr>
                    <w:pStyle w:val="null3"/>
                  </w:pPr>
                  <w:r>
                    <w:rPr>
                      <w:rFonts w:ascii="仿宋_GB2312" w:hAnsi="仿宋_GB2312" w:cs="仿宋_GB2312" w:eastAsia="仿宋_GB2312"/>
                    </w:rPr>
                    <w:t>羊肝</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 xml:space="preserve"> </w:t>
                  </w:r>
                </w:p>
              </w:tc>
            </w:tr>
            <w:tr>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畜副产品</w:t>
                  </w:r>
                </w:p>
              </w:tc>
              <w:tc>
                <w:tcPr>
                  <w:tcW w:type="dxa" w:w="319"/>
                </w:tcPr>
                <w:p>
                  <w:pPr>
                    <w:pStyle w:val="null3"/>
                  </w:pPr>
                  <w:r>
                    <w:rPr>
                      <w:rFonts w:ascii="仿宋_GB2312" w:hAnsi="仿宋_GB2312" w:cs="仿宋_GB2312" w:eastAsia="仿宋_GB2312"/>
                    </w:rPr>
                    <w:t>猪肾</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 xml:space="preserve"> </w:t>
                  </w:r>
                </w:p>
              </w:tc>
            </w:tr>
            <w:tr>
              <w:tc>
                <w:tcPr>
                  <w:tcW w:type="dxa" w:w="319"/>
                </w:tcPr>
                <w:p>
                  <w:pPr>
                    <w:pStyle w:val="null3"/>
                  </w:pPr>
                  <w:r>
                    <w:rPr>
                      <w:rFonts w:ascii="仿宋_GB2312" w:hAnsi="仿宋_GB2312" w:cs="仿宋_GB2312" w:eastAsia="仿宋_GB2312"/>
                    </w:rPr>
                    <w:t>11</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畜副产品</w:t>
                  </w:r>
                </w:p>
              </w:tc>
              <w:tc>
                <w:tcPr>
                  <w:tcW w:type="dxa" w:w="319"/>
                </w:tcPr>
                <w:p>
                  <w:pPr>
                    <w:pStyle w:val="null3"/>
                  </w:pPr>
                  <w:r>
                    <w:rPr>
                      <w:rFonts w:ascii="仿宋_GB2312" w:hAnsi="仿宋_GB2312" w:cs="仿宋_GB2312" w:eastAsia="仿宋_GB2312"/>
                    </w:rPr>
                    <w:t>牛肾</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 xml:space="preserve"> </w:t>
                  </w:r>
                </w:p>
              </w:tc>
            </w:tr>
            <w:tr>
              <w:tc>
                <w:tcPr>
                  <w:tcW w:type="dxa" w:w="319"/>
                </w:tcPr>
                <w:p>
                  <w:pPr>
                    <w:pStyle w:val="null3"/>
                  </w:pPr>
                  <w:r>
                    <w:rPr>
                      <w:rFonts w:ascii="仿宋_GB2312" w:hAnsi="仿宋_GB2312" w:cs="仿宋_GB2312" w:eastAsia="仿宋_GB2312"/>
                    </w:rPr>
                    <w:t>12</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畜副产品</w:t>
                  </w:r>
                </w:p>
              </w:tc>
              <w:tc>
                <w:tcPr>
                  <w:tcW w:type="dxa" w:w="319"/>
                </w:tcPr>
                <w:p>
                  <w:pPr>
                    <w:pStyle w:val="null3"/>
                  </w:pPr>
                  <w:r>
                    <w:rPr>
                      <w:rFonts w:ascii="仿宋_GB2312" w:hAnsi="仿宋_GB2312" w:cs="仿宋_GB2312" w:eastAsia="仿宋_GB2312"/>
                    </w:rPr>
                    <w:t>羊肾</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 xml:space="preserve"> </w:t>
                  </w:r>
                </w:p>
              </w:tc>
            </w:tr>
            <w:tr>
              <w:tc>
                <w:tcPr>
                  <w:tcW w:type="dxa" w:w="319"/>
                </w:tcPr>
                <w:p>
                  <w:pPr>
                    <w:pStyle w:val="null3"/>
                  </w:pPr>
                  <w:r>
                    <w:rPr>
                      <w:rFonts w:ascii="仿宋_GB2312" w:hAnsi="仿宋_GB2312" w:cs="仿宋_GB2312" w:eastAsia="仿宋_GB2312"/>
                    </w:rPr>
                    <w:t>13</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畜副产品</w:t>
                  </w:r>
                </w:p>
              </w:tc>
              <w:tc>
                <w:tcPr>
                  <w:tcW w:type="dxa" w:w="319"/>
                </w:tcPr>
                <w:p>
                  <w:pPr>
                    <w:pStyle w:val="null3"/>
                  </w:pPr>
                  <w:r>
                    <w:rPr>
                      <w:rFonts w:ascii="仿宋_GB2312" w:hAnsi="仿宋_GB2312" w:cs="仿宋_GB2312" w:eastAsia="仿宋_GB2312"/>
                    </w:rPr>
                    <w:t>其他畜副产品</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3</w:t>
                  </w:r>
                </w:p>
              </w:tc>
              <w:tc>
                <w:tcPr>
                  <w:tcW w:type="dxa" w:w="319"/>
                </w:tcPr>
                <w:p>
                  <w:pPr>
                    <w:pStyle w:val="null3"/>
                  </w:pPr>
                  <w:r>
                    <w:rPr>
                      <w:rFonts w:ascii="仿宋_GB2312" w:hAnsi="仿宋_GB2312" w:cs="仿宋_GB2312" w:eastAsia="仿宋_GB2312"/>
                    </w:rPr>
                    <w:t>限猪、牛、羊的头、肠、肚、蹄、耳等其他畜副产品检测</w:t>
                  </w:r>
                </w:p>
              </w:tc>
            </w:tr>
            <w:tr>
              <w:tc>
                <w:tcPr>
                  <w:tcW w:type="dxa" w:w="319"/>
                </w:tcPr>
                <w:p>
                  <w:pPr>
                    <w:pStyle w:val="null3"/>
                  </w:pPr>
                  <w:r>
                    <w:rPr>
                      <w:rFonts w:ascii="仿宋_GB2312" w:hAnsi="仿宋_GB2312" w:cs="仿宋_GB2312" w:eastAsia="仿宋_GB2312"/>
                    </w:rPr>
                    <w:t>14</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禽副产品</w:t>
                  </w:r>
                </w:p>
              </w:tc>
              <w:tc>
                <w:tcPr>
                  <w:tcW w:type="dxa" w:w="319"/>
                </w:tcPr>
                <w:p>
                  <w:pPr>
                    <w:pStyle w:val="null3"/>
                  </w:pPr>
                  <w:r>
                    <w:rPr>
                      <w:rFonts w:ascii="仿宋_GB2312" w:hAnsi="仿宋_GB2312" w:cs="仿宋_GB2312" w:eastAsia="仿宋_GB2312"/>
                    </w:rPr>
                    <w:t>鸡肝</w:t>
                  </w:r>
                </w:p>
              </w:tc>
              <w:tc>
                <w:tcPr>
                  <w:tcW w:type="dxa" w:w="319"/>
                </w:tcPr>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2</w:t>
                  </w:r>
                </w:p>
              </w:tc>
              <w:tc>
                <w:tcPr>
                  <w:tcW w:type="dxa" w:w="319"/>
                </w:tcPr>
                <w:p>
                  <w:pPr>
                    <w:pStyle w:val="null3"/>
                  </w:pPr>
                  <w:r>
                    <w:rPr>
                      <w:rFonts w:ascii="仿宋_GB2312" w:hAnsi="仿宋_GB2312" w:cs="仿宋_GB2312" w:eastAsia="仿宋_GB2312"/>
                    </w:rPr>
                    <w:t xml:space="preserve"> </w:t>
                  </w:r>
                </w:p>
              </w:tc>
            </w:tr>
            <w:tr>
              <w:tc>
                <w:tcPr>
                  <w:tcW w:type="dxa" w:w="319"/>
                </w:tcPr>
                <w:p>
                  <w:pPr>
                    <w:pStyle w:val="null3"/>
                  </w:pPr>
                  <w:r>
                    <w:rPr>
                      <w:rFonts w:ascii="仿宋_GB2312" w:hAnsi="仿宋_GB2312" w:cs="仿宋_GB2312" w:eastAsia="仿宋_GB2312"/>
                    </w:rPr>
                    <w:t>15</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畜禽肉及副产品</w:t>
                  </w:r>
                </w:p>
              </w:tc>
              <w:tc>
                <w:tcPr>
                  <w:tcW w:type="dxa" w:w="319"/>
                </w:tcPr>
                <w:p>
                  <w:pPr>
                    <w:pStyle w:val="null3"/>
                  </w:pPr>
                  <w:r>
                    <w:rPr>
                      <w:rFonts w:ascii="仿宋_GB2312" w:hAnsi="仿宋_GB2312" w:cs="仿宋_GB2312" w:eastAsia="仿宋_GB2312"/>
                    </w:rPr>
                    <w:t>禽副产品</w:t>
                  </w:r>
                </w:p>
              </w:tc>
              <w:tc>
                <w:tcPr>
                  <w:tcW w:type="dxa" w:w="319"/>
                </w:tcPr>
                <w:p>
                  <w:pPr>
                    <w:pStyle w:val="null3"/>
                  </w:pPr>
                  <w:r>
                    <w:rPr>
                      <w:rFonts w:ascii="仿宋_GB2312" w:hAnsi="仿宋_GB2312" w:cs="仿宋_GB2312" w:eastAsia="仿宋_GB2312"/>
                    </w:rPr>
                    <w:t>其他禽副产品</w:t>
                  </w:r>
                </w:p>
              </w:tc>
              <w:tc>
                <w:tcPr>
                  <w:tcW w:type="dxa" w:w="319"/>
                </w:tcPr>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 xml:space="preserve"> </w:t>
                  </w:r>
                </w:p>
              </w:tc>
            </w:tr>
            <w:tr>
              <w:tc>
                <w:tcPr>
                  <w:tcW w:type="dxa" w:w="319"/>
                </w:tcPr>
                <w:p>
                  <w:pPr>
                    <w:pStyle w:val="null3"/>
                  </w:pPr>
                  <w:r>
                    <w:rPr>
                      <w:rFonts w:ascii="仿宋_GB2312" w:hAnsi="仿宋_GB2312" w:cs="仿宋_GB2312" w:eastAsia="仿宋_GB2312"/>
                    </w:rPr>
                    <w:t>16</w:t>
                  </w:r>
                </w:p>
              </w:tc>
              <w:tc>
                <w:tcPr>
                  <w:tcW w:type="dxa" w:w="319"/>
                </w:tcPr>
                <w:p>
                  <w:pPr>
                    <w:pStyle w:val="null3"/>
                  </w:pPr>
                  <w:r>
                    <w:rPr>
                      <w:rFonts w:ascii="仿宋_GB2312" w:hAnsi="仿宋_GB2312" w:cs="仿宋_GB2312" w:eastAsia="仿宋_GB2312"/>
                    </w:rPr>
                    <w:t>肉制品</w:t>
                  </w:r>
                </w:p>
              </w:tc>
              <w:tc>
                <w:tcPr>
                  <w:tcW w:type="dxa" w:w="319"/>
                </w:tcPr>
                <w:p>
                  <w:pPr>
                    <w:pStyle w:val="null3"/>
                  </w:pPr>
                  <w:r>
                    <w:rPr>
                      <w:rFonts w:ascii="仿宋_GB2312" w:hAnsi="仿宋_GB2312" w:cs="仿宋_GB2312" w:eastAsia="仿宋_GB2312"/>
                    </w:rPr>
                    <w:t>预制肉制品</w:t>
                  </w:r>
                </w:p>
              </w:tc>
              <w:tc>
                <w:tcPr>
                  <w:tcW w:type="dxa" w:w="319"/>
                </w:tcPr>
                <w:p>
                  <w:pPr>
                    <w:pStyle w:val="null3"/>
                  </w:pPr>
                  <w:r>
                    <w:rPr>
                      <w:rFonts w:ascii="仿宋_GB2312" w:hAnsi="仿宋_GB2312" w:cs="仿宋_GB2312" w:eastAsia="仿宋_GB2312"/>
                    </w:rPr>
                    <w:t>调理肉制品</w:t>
                  </w:r>
                </w:p>
              </w:tc>
              <w:tc>
                <w:tcPr>
                  <w:tcW w:type="dxa" w:w="319"/>
                </w:tcPr>
                <w:p>
                  <w:pPr>
                    <w:pStyle w:val="null3"/>
                  </w:pPr>
                  <w:r>
                    <w:rPr>
                      <w:rFonts w:ascii="仿宋_GB2312" w:hAnsi="仿宋_GB2312" w:cs="仿宋_GB2312" w:eastAsia="仿宋_GB2312"/>
                    </w:rPr>
                    <w:t>调理肉制品（非速冻）</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限猪牛羊肉制品、禽类制品检测；</w:t>
                  </w:r>
                </w:p>
                <w:p>
                  <w:pPr>
                    <w:pStyle w:val="null3"/>
                  </w:pPr>
                  <w:r>
                    <w:rPr>
                      <w:rFonts w:ascii="仿宋_GB2312" w:hAnsi="仿宋_GB2312" w:cs="仿宋_GB2312" w:eastAsia="仿宋_GB2312"/>
                    </w:rPr>
                    <w:t>猪牛羊肉制品检测β2-激动剂、利尿剂；</w:t>
                  </w:r>
                </w:p>
                <w:p>
                  <w:pPr>
                    <w:pStyle w:val="null3"/>
                  </w:pPr>
                  <w:r>
                    <w:rPr>
                      <w:rFonts w:ascii="仿宋_GB2312" w:hAnsi="仿宋_GB2312" w:cs="仿宋_GB2312" w:eastAsia="仿宋_GB2312"/>
                    </w:rPr>
                    <w:t>禽类制品检测糖皮质激素、利尿剂</w:t>
                  </w:r>
                </w:p>
              </w:tc>
            </w:tr>
            <w:tr>
              <w:tc>
                <w:tcPr>
                  <w:tcW w:type="dxa" w:w="319"/>
                </w:tcPr>
                <w:p>
                  <w:pPr>
                    <w:pStyle w:val="null3"/>
                  </w:pPr>
                  <w:r>
                    <w:rPr>
                      <w:rFonts w:ascii="仿宋_GB2312" w:hAnsi="仿宋_GB2312" w:cs="仿宋_GB2312" w:eastAsia="仿宋_GB2312"/>
                    </w:rPr>
                    <w:t>17</w:t>
                  </w:r>
                </w:p>
              </w:tc>
              <w:tc>
                <w:tcPr>
                  <w:tcW w:type="dxa" w:w="319"/>
                </w:tcPr>
                <w:p>
                  <w:pPr>
                    <w:pStyle w:val="null3"/>
                  </w:pPr>
                  <w:r>
                    <w:rPr>
                      <w:rFonts w:ascii="仿宋_GB2312" w:hAnsi="仿宋_GB2312" w:cs="仿宋_GB2312" w:eastAsia="仿宋_GB2312"/>
                    </w:rPr>
                    <w:t>肉制品</w:t>
                  </w:r>
                </w:p>
              </w:tc>
              <w:tc>
                <w:tcPr>
                  <w:tcW w:type="dxa" w:w="319"/>
                </w:tcPr>
                <w:p>
                  <w:pPr>
                    <w:pStyle w:val="null3"/>
                  </w:pPr>
                  <w:r>
                    <w:rPr>
                      <w:rFonts w:ascii="仿宋_GB2312" w:hAnsi="仿宋_GB2312" w:cs="仿宋_GB2312" w:eastAsia="仿宋_GB2312"/>
                    </w:rPr>
                    <w:t>预制肉制品</w:t>
                  </w:r>
                </w:p>
              </w:tc>
              <w:tc>
                <w:tcPr>
                  <w:tcW w:type="dxa" w:w="319"/>
                </w:tcPr>
                <w:p>
                  <w:pPr>
                    <w:pStyle w:val="null3"/>
                  </w:pPr>
                  <w:r>
                    <w:rPr>
                      <w:rFonts w:ascii="仿宋_GB2312" w:hAnsi="仿宋_GB2312" w:cs="仿宋_GB2312" w:eastAsia="仿宋_GB2312"/>
                    </w:rPr>
                    <w:t>腌腊肉制品</w:t>
                  </w:r>
                </w:p>
              </w:tc>
              <w:tc>
                <w:tcPr>
                  <w:tcW w:type="dxa" w:w="319"/>
                </w:tcPr>
                <w:p>
                  <w:pPr>
                    <w:pStyle w:val="null3"/>
                  </w:pPr>
                  <w:r>
                    <w:rPr>
                      <w:rFonts w:ascii="仿宋_GB2312" w:hAnsi="仿宋_GB2312" w:cs="仿宋_GB2312" w:eastAsia="仿宋_GB2312"/>
                    </w:rPr>
                    <w:t>腌腊肉制品</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15</w:t>
                  </w:r>
                </w:p>
              </w:tc>
              <w:tc>
                <w:tcPr>
                  <w:tcW w:type="dxa" w:w="319"/>
                </w:tcPr>
                <w:p>
                  <w:pPr>
                    <w:pStyle w:val="null3"/>
                  </w:pPr>
                  <w:r>
                    <w:rPr>
                      <w:rFonts w:ascii="仿宋_GB2312" w:hAnsi="仿宋_GB2312" w:cs="仿宋_GB2312" w:eastAsia="仿宋_GB2312"/>
                    </w:rPr>
                    <w:t>限猪牛羊肉制品、禽类制品检测；</w:t>
                  </w:r>
                </w:p>
                <w:p>
                  <w:pPr>
                    <w:pStyle w:val="null3"/>
                  </w:pPr>
                  <w:r>
                    <w:rPr>
                      <w:rFonts w:ascii="仿宋_GB2312" w:hAnsi="仿宋_GB2312" w:cs="仿宋_GB2312" w:eastAsia="仿宋_GB2312"/>
                    </w:rPr>
                    <w:t>猪牛羊肉制品检测β2-激动剂、利尿剂；</w:t>
                  </w:r>
                </w:p>
                <w:p>
                  <w:pPr>
                    <w:pStyle w:val="null3"/>
                  </w:pPr>
                  <w:r>
                    <w:rPr>
                      <w:rFonts w:ascii="仿宋_GB2312" w:hAnsi="仿宋_GB2312" w:cs="仿宋_GB2312" w:eastAsia="仿宋_GB2312"/>
                    </w:rPr>
                    <w:t>禽类制品检测糖皮质激素、利尿剂</w:t>
                  </w:r>
                </w:p>
              </w:tc>
            </w:tr>
            <w:tr>
              <w:tc>
                <w:tcPr>
                  <w:tcW w:type="dxa" w:w="319"/>
                </w:tcPr>
                <w:p>
                  <w:pPr>
                    <w:pStyle w:val="null3"/>
                  </w:pPr>
                  <w:r>
                    <w:rPr>
                      <w:rFonts w:ascii="仿宋_GB2312" w:hAnsi="仿宋_GB2312" w:cs="仿宋_GB2312" w:eastAsia="仿宋_GB2312"/>
                    </w:rPr>
                    <w:t>18</w:t>
                  </w:r>
                </w:p>
              </w:tc>
              <w:tc>
                <w:tcPr>
                  <w:tcW w:type="dxa" w:w="319"/>
                </w:tcPr>
                <w:p>
                  <w:pPr>
                    <w:pStyle w:val="null3"/>
                  </w:pPr>
                  <w:r>
                    <w:rPr>
                      <w:rFonts w:ascii="仿宋_GB2312" w:hAnsi="仿宋_GB2312" w:cs="仿宋_GB2312" w:eastAsia="仿宋_GB2312"/>
                    </w:rPr>
                    <w:t>肉制品</w:t>
                  </w:r>
                </w:p>
              </w:tc>
              <w:tc>
                <w:tcPr>
                  <w:tcW w:type="dxa" w:w="319"/>
                </w:tcPr>
                <w:p>
                  <w:pPr>
                    <w:pStyle w:val="null3"/>
                  </w:pPr>
                  <w:r>
                    <w:rPr>
                      <w:rFonts w:ascii="仿宋_GB2312" w:hAnsi="仿宋_GB2312" w:cs="仿宋_GB2312" w:eastAsia="仿宋_GB2312"/>
                    </w:rPr>
                    <w:t>熟肉制品</w:t>
                  </w:r>
                </w:p>
              </w:tc>
              <w:tc>
                <w:tcPr>
                  <w:tcW w:type="dxa" w:w="319"/>
                </w:tcPr>
                <w:p>
                  <w:pPr>
                    <w:pStyle w:val="null3"/>
                  </w:pPr>
                  <w:r>
                    <w:rPr>
                      <w:rFonts w:ascii="仿宋_GB2312" w:hAnsi="仿宋_GB2312" w:cs="仿宋_GB2312" w:eastAsia="仿宋_GB2312"/>
                    </w:rPr>
                    <w:t>发酵肉制品</w:t>
                  </w:r>
                </w:p>
              </w:tc>
              <w:tc>
                <w:tcPr>
                  <w:tcW w:type="dxa" w:w="319"/>
                </w:tcPr>
                <w:p>
                  <w:pPr>
                    <w:pStyle w:val="null3"/>
                  </w:pPr>
                  <w:r>
                    <w:rPr>
                      <w:rFonts w:ascii="仿宋_GB2312" w:hAnsi="仿宋_GB2312" w:cs="仿宋_GB2312" w:eastAsia="仿宋_GB2312"/>
                    </w:rPr>
                    <w:t>发酵肉制品</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限猪牛羊肉制品、禽类制品检测；</w:t>
                  </w:r>
                </w:p>
                <w:p>
                  <w:pPr>
                    <w:pStyle w:val="null3"/>
                  </w:pPr>
                  <w:r>
                    <w:rPr>
                      <w:rFonts w:ascii="仿宋_GB2312" w:hAnsi="仿宋_GB2312" w:cs="仿宋_GB2312" w:eastAsia="仿宋_GB2312"/>
                    </w:rPr>
                    <w:t>猪牛羊肉制品检测β2-激动剂、利尿剂；</w:t>
                  </w:r>
                </w:p>
                <w:p>
                  <w:pPr>
                    <w:pStyle w:val="null3"/>
                  </w:pPr>
                  <w:r>
                    <w:rPr>
                      <w:rFonts w:ascii="仿宋_GB2312" w:hAnsi="仿宋_GB2312" w:cs="仿宋_GB2312" w:eastAsia="仿宋_GB2312"/>
                    </w:rPr>
                    <w:t>禽类制品检测糖皮质激素、利尿剂</w:t>
                  </w:r>
                </w:p>
              </w:tc>
            </w:tr>
            <w:tr>
              <w:tc>
                <w:tcPr>
                  <w:tcW w:type="dxa" w:w="319"/>
                </w:tcPr>
                <w:p>
                  <w:pPr>
                    <w:pStyle w:val="null3"/>
                  </w:pPr>
                  <w:r>
                    <w:rPr>
                      <w:rFonts w:ascii="仿宋_GB2312" w:hAnsi="仿宋_GB2312" w:cs="仿宋_GB2312" w:eastAsia="仿宋_GB2312"/>
                    </w:rPr>
                    <w:t>19</w:t>
                  </w:r>
                </w:p>
              </w:tc>
              <w:tc>
                <w:tcPr>
                  <w:tcW w:type="dxa" w:w="319"/>
                </w:tcPr>
                <w:p>
                  <w:pPr>
                    <w:pStyle w:val="null3"/>
                  </w:pPr>
                  <w:r>
                    <w:rPr>
                      <w:rFonts w:ascii="仿宋_GB2312" w:hAnsi="仿宋_GB2312" w:cs="仿宋_GB2312" w:eastAsia="仿宋_GB2312"/>
                    </w:rPr>
                    <w:t>肉制品</w:t>
                  </w:r>
                </w:p>
              </w:tc>
              <w:tc>
                <w:tcPr>
                  <w:tcW w:type="dxa" w:w="319"/>
                </w:tcPr>
                <w:p>
                  <w:pPr>
                    <w:pStyle w:val="null3"/>
                  </w:pPr>
                  <w:r>
                    <w:rPr>
                      <w:rFonts w:ascii="仿宋_GB2312" w:hAnsi="仿宋_GB2312" w:cs="仿宋_GB2312" w:eastAsia="仿宋_GB2312"/>
                    </w:rPr>
                    <w:t>熟肉制品</w:t>
                  </w:r>
                </w:p>
              </w:tc>
              <w:tc>
                <w:tcPr>
                  <w:tcW w:type="dxa" w:w="319"/>
                </w:tcPr>
                <w:p>
                  <w:pPr>
                    <w:pStyle w:val="null3"/>
                  </w:pPr>
                  <w:r>
                    <w:rPr>
                      <w:rFonts w:ascii="仿宋_GB2312" w:hAnsi="仿宋_GB2312" w:cs="仿宋_GB2312" w:eastAsia="仿宋_GB2312"/>
                    </w:rPr>
                    <w:t>酱卤肉制品</w:t>
                  </w:r>
                </w:p>
              </w:tc>
              <w:tc>
                <w:tcPr>
                  <w:tcW w:type="dxa" w:w="319"/>
                </w:tcPr>
                <w:p>
                  <w:pPr>
                    <w:pStyle w:val="null3"/>
                  </w:pPr>
                  <w:r>
                    <w:rPr>
                      <w:rFonts w:ascii="仿宋_GB2312" w:hAnsi="仿宋_GB2312" w:cs="仿宋_GB2312" w:eastAsia="仿宋_GB2312"/>
                    </w:rPr>
                    <w:t>酱卤肉制品</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20</w:t>
                  </w:r>
                </w:p>
              </w:tc>
              <w:tc>
                <w:tcPr>
                  <w:tcW w:type="dxa" w:w="319"/>
                </w:tcPr>
                <w:p>
                  <w:pPr>
                    <w:pStyle w:val="null3"/>
                  </w:pPr>
                  <w:r>
                    <w:rPr>
                      <w:rFonts w:ascii="仿宋_GB2312" w:hAnsi="仿宋_GB2312" w:cs="仿宋_GB2312" w:eastAsia="仿宋_GB2312"/>
                    </w:rPr>
                    <w:t>限猪牛羊肉制品、禽类制品检测；</w:t>
                  </w:r>
                </w:p>
                <w:p>
                  <w:pPr>
                    <w:pStyle w:val="null3"/>
                  </w:pPr>
                  <w:r>
                    <w:rPr>
                      <w:rFonts w:ascii="仿宋_GB2312" w:hAnsi="仿宋_GB2312" w:cs="仿宋_GB2312" w:eastAsia="仿宋_GB2312"/>
                    </w:rPr>
                    <w:t>猪牛羊肉制品检测β2-激动剂、利尿剂；</w:t>
                  </w:r>
                </w:p>
                <w:p>
                  <w:pPr>
                    <w:pStyle w:val="null3"/>
                  </w:pPr>
                  <w:r>
                    <w:rPr>
                      <w:rFonts w:ascii="仿宋_GB2312" w:hAnsi="仿宋_GB2312" w:cs="仿宋_GB2312" w:eastAsia="仿宋_GB2312"/>
                    </w:rPr>
                    <w:t>禽类制品检测糖皮质激素、利尿剂</w:t>
                  </w:r>
                </w:p>
              </w:tc>
            </w:tr>
            <w:tr>
              <w:tc>
                <w:tcPr>
                  <w:tcW w:type="dxa" w:w="319"/>
                </w:tcPr>
                <w:p>
                  <w:pPr>
                    <w:pStyle w:val="null3"/>
                  </w:pPr>
                  <w:r>
                    <w:rPr>
                      <w:rFonts w:ascii="仿宋_GB2312" w:hAnsi="仿宋_GB2312" w:cs="仿宋_GB2312" w:eastAsia="仿宋_GB2312"/>
                    </w:rPr>
                    <w:t>20</w:t>
                  </w:r>
                </w:p>
              </w:tc>
              <w:tc>
                <w:tcPr>
                  <w:tcW w:type="dxa" w:w="319"/>
                </w:tcPr>
                <w:p>
                  <w:pPr>
                    <w:pStyle w:val="null3"/>
                  </w:pPr>
                  <w:r>
                    <w:rPr>
                      <w:rFonts w:ascii="仿宋_GB2312" w:hAnsi="仿宋_GB2312" w:cs="仿宋_GB2312" w:eastAsia="仿宋_GB2312"/>
                    </w:rPr>
                    <w:t>肉制品</w:t>
                  </w:r>
                </w:p>
              </w:tc>
              <w:tc>
                <w:tcPr>
                  <w:tcW w:type="dxa" w:w="319"/>
                </w:tcPr>
                <w:p>
                  <w:pPr>
                    <w:pStyle w:val="null3"/>
                  </w:pPr>
                  <w:r>
                    <w:rPr>
                      <w:rFonts w:ascii="仿宋_GB2312" w:hAnsi="仿宋_GB2312" w:cs="仿宋_GB2312" w:eastAsia="仿宋_GB2312"/>
                    </w:rPr>
                    <w:t>熟肉制品</w:t>
                  </w:r>
                </w:p>
              </w:tc>
              <w:tc>
                <w:tcPr>
                  <w:tcW w:type="dxa" w:w="319"/>
                </w:tcPr>
                <w:p>
                  <w:pPr>
                    <w:pStyle w:val="null3"/>
                  </w:pPr>
                  <w:r>
                    <w:rPr>
                      <w:rFonts w:ascii="仿宋_GB2312" w:hAnsi="仿宋_GB2312" w:cs="仿宋_GB2312" w:eastAsia="仿宋_GB2312"/>
                    </w:rPr>
                    <w:t>熟肉干制品</w:t>
                  </w:r>
                </w:p>
              </w:tc>
              <w:tc>
                <w:tcPr>
                  <w:tcW w:type="dxa" w:w="319"/>
                </w:tcPr>
                <w:p>
                  <w:pPr>
                    <w:pStyle w:val="null3"/>
                  </w:pPr>
                  <w:r>
                    <w:rPr>
                      <w:rFonts w:ascii="仿宋_GB2312" w:hAnsi="仿宋_GB2312" w:cs="仿宋_GB2312" w:eastAsia="仿宋_GB2312"/>
                    </w:rPr>
                    <w:t>熟肉干制品</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限猪牛羊肉制品、禽类制品检测；</w:t>
                  </w:r>
                </w:p>
                <w:p>
                  <w:pPr>
                    <w:pStyle w:val="null3"/>
                  </w:pPr>
                  <w:r>
                    <w:rPr>
                      <w:rFonts w:ascii="仿宋_GB2312" w:hAnsi="仿宋_GB2312" w:cs="仿宋_GB2312" w:eastAsia="仿宋_GB2312"/>
                    </w:rPr>
                    <w:t>猪牛羊肉制品检测β2-激动剂、利尿剂；</w:t>
                  </w:r>
                </w:p>
                <w:p>
                  <w:pPr>
                    <w:pStyle w:val="null3"/>
                  </w:pPr>
                  <w:r>
                    <w:rPr>
                      <w:rFonts w:ascii="仿宋_GB2312" w:hAnsi="仿宋_GB2312" w:cs="仿宋_GB2312" w:eastAsia="仿宋_GB2312"/>
                    </w:rPr>
                    <w:t>禽类制品检测糖皮质激素、利尿剂</w:t>
                  </w:r>
                </w:p>
              </w:tc>
            </w:tr>
            <w:tr>
              <w:tc>
                <w:tcPr>
                  <w:tcW w:type="dxa" w:w="319"/>
                </w:tcPr>
                <w:p>
                  <w:pPr>
                    <w:pStyle w:val="null3"/>
                  </w:pPr>
                  <w:r>
                    <w:rPr>
                      <w:rFonts w:ascii="仿宋_GB2312" w:hAnsi="仿宋_GB2312" w:cs="仿宋_GB2312" w:eastAsia="仿宋_GB2312"/>
                    </w:rPr>
                    <w:t>21</w:t>
                  </w:r>
                </w:p>
              </w:tc>
              <w:tc>
                <w:tcPr>
                  <w:tcW w:type="dxa" w:w="319"/>
                </w:tcPr>
                <w:p>
                  <w:pPr>
                    <w:pStyle w:val="null3"/>
                  </w:pPr>
                  <w:r>
                    <w:rPr>
                      <w:rFonts w:ascii="仿宋_GB2312" w:hAnsi="仿宋_GB2312" w:cs="仿宋_GB2312" w:eastAsia="仿宋_GB2312"/>
                    </w:rPr>
                    <w:t>肉制品</w:t>
                  </w:r>
                </w:p>
              </w:tc>
              <w:tc>
                <w:tcPr>
                  <w:tcW w:type="dxa" w:w="319"/>
                </w:tcPr>
                <w:p>
                  <w:pPr>
                    <w:pStyle w:val="null3"/>
                  </w:pPr>
                  <w:r>
                    <w:rPr>
                      <w:rFonts w:ascii="仿宋_GB2312" w:hAnsi="仿宋_GB2312" w:cs="仿宋_GB2312" w:eastAsia="仿宋_GB2312"/>
                    </w:rPr>
                    <w:t>熟肉制品</w:t>
                  </w:r>
                </w:p>
              </w:tc>
              <w:tc>
                <w:tcPr>
                  <w:tcW w:type="dxa" w:w="319"/>
                </w:tcPr>
                <w:p>
                  <w:pPr>
                    <w:pStyle w:val="null3"/>
                  </w:pPr>
                  <w:r>
                    <w:rPr>
                      <w:rFonts w:ascii="仿宋_GB2312" w:hAnsi="仿宋_GB2312" w:cs="仿宋_GB2312" w:eastAsia="仿宋_GB2312"/>
                    </w:rPr>
                    <w:t>熏烧烤肉制品</w:t>
                  </w:r>
                </w:p>
              </w:tc>
              <w:tc>
                <w:tcPr>
                  <w:tcW w:type="dxa" w:w="319"/>
                </w:tcPr>
                <w:p>
                  <w:pPr>
                    <w:pStyle w:val="null3"/>
                  </w:pPr>
                  <w:r>
                    <w:rPr>
                      <w:rFonts w:ascii="仿宋_GB2312" w:hAnsi="仿宋_GB2312" w:cs="仿宋_GB2312" w:eastAsia="仿宋_GB2312"/>
                    </w:rPr>
                    <w:t>熏烧烤肉制品</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限猪牛羊肉制品、禽类制品检测；</w:t>
                  </w:r>
                </w:p>
                <w:p>
                  <w:pPr>
                    <w:pStyle w:val="null3"/>
                  </w:pPr>
                  <w:r>
                    <w:rPr>
                      <w:rFonts w:ascii="仿宋_GB2312" w:hAnsi="仿宋_GB2312" w:cs="仿宋_GB2312" w:eastAsia="仿宋_GB2312"/>
                    </w:rPr>
                    <w:t>猪牛羊肉制品检测β2-激动剂、利尿剂；</w:t>
                  </w:r>
                </w:p>
                <w:p>
                  <w:pPr>
                    <w:pStyle w:val="null3"/>
                  </w:pPr>
                  <w:r>
                    <w:rPr>
                      <w:rFonts w:ascii="仿宋_GB2312" w:hAnsi="仿宋_GB2312" w:cs="仿宋_GB2312" w:eastAsia="仿宋_GB2312"/>
                    </w:rPr>
                    <w:t>禽类制品检测糖皮质激素、利尿剂</w:t>
                  </w:r>
                </w:p>
              </w:tc>
            </w:tr>
            <w:tr>
              <w:tc>
                <w:tcPr>
                  <w:tcW w:type="dxa" w:w="319"/>
                </w:tcPr>
                <w:p>
                  <w:pPr>
                    <w:pStyle w:val="null3"/>
                  </w:pPr>
                  <w:r>
                    <w:rPr>
                      <w:rFonts w:ascii="仿宋_GB2312" w:hAnsi="仿宋_GB2312" w:cs="仿宋_GB2312" w:eastAsia="仿宋_GB2312"/>
                    </w:rPr>
                    <w:t>22</w:t>
                  </w:r>
                </w:p>
              </w:tc>
              <w:tc>
                <w:tcPr>
                  <w:tcW w:type="dxa" w:w="319"/>
                </w:tcPr>
                <w:p>
                  <w:pPr>
                    <w:pStyle w:val="null3"/>
                  </w:pPr>
                  <w:r>
                    <w:rPr>
                      <w:rFonts w:ascii="仿宋_GB2312" w:hAnsi="仿宋_GB2312" w:cs="仿宋_GB2312" w:eastAsia="仿宋_GB2312"/>
                    </w:rPr>
                    <w:t>肉制品</w:t>
                  </w:r>
                </w:p>
              </w:tc>
              <w:tc>
                <w:tcPr>
                  <w:tcW w:type="dxa" w:w="319"/>
                </w:tcPr>
                <w:p>
                  <w:pPr>
                    <w:pStyle w:val="null3"/>
                  </w:pPr>
                  <w:r>
                    <w:rPr>
                      <w:rFonts w:ascii="仿宋_GB2312" w:hAnsi="仿宋_GB2312" w:cs="仿宋_GB2312" w:eastAsia="仿宋_GB2312"/>
                    </w:rPr>
                    <w:t>熟肉制品</w:t>
                  </w:r>
                </w:p>
              </w:tc>
              <w:tc>
                <w:tcPr>
                  <w:tcW w:type="dxa" w:w="319"/>
                </w:tcPr>
                <w:p>
                  <w:pPr>
                    <w:pStyle w:val="null3"/>
                  </w:pPr>
                  <w:r>
                    <w:rPr>
                      <w:rFonts w:ascii="仿宋_GB2312" w:hAnsi="仿宋_GB2312" w:cs="仿宋_GB2312" w:eastAsia="仿宋_GB2312"/>
                    </w:rPr>
                    <w:t>熏煮香肠火腿制品</w:t>
                  </w:r>
                </w:p>
              </w:tc>
              <w:tc>
                <w:tcPr>
                  <w:tcW w:type="dxa" w:w="319"/>
                </w:tcPr>
                <w:p>
                  <w:pPr>
                    <w:pStyle w:val="null3"/>
                  </w:pPr>
                  <w:r>
                    <w:rPr>
                      <w:rFonts w:ascii="仿宋_GB2312" w:hAnsi="仿宋_GB2312" w:cs="仿宋_GB2312" w:eastAsia="仿宋_GB2312"/>
                    </w:rPr>
                    <w:t>熏煮香肠火腿制品</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限猪牛羊肉制品、禽类制品检测；</w:t>
                  </w:r>
                </w:p>
                <w:p>
                  <w:pPr>
                    <w:pStyle w:val="null3"/>
                  </w:pPr>
                  <w:r>
                    <w:rPr>
                      <w:rFonts w:ascii="仿宋_GB2312" w:hAnsi="仿宋_GB2312" w:cs="仿宋_GB2312" w:eastAsia="仿宋_GB2312"/>
                    </w:rPr>
                    <w:t>猪牛羊肉制品检测β2-激动剂、利尿剂；</w:t>
                  </w:r>
                </w:p>
                <w:p>
                  <w:pPr>
                    <w:pStyle w:val="null3"/>
                  </w:pPr>
                  <w:r>
                    <w:rPr>
                      <w:rFonts w:ascii="仿宋_GB2312" w:hAnsi="仿宋_GB2312" w:cs="仿宋_GB2312" w:eastAsia="仿宋_GB2312"/>
                    </w:rPr>
                    <w:t>禽类制品检测糖皮质激素、利尿剂</w:t>
                  </w:r>
                </w:p>
              </w:tc>
            </w:tr>
            <w:tr>
              <w:tc>
                <w:tcPr>
                  <w:tcW w:type="dxa" w:w="319"/>
                </w:tcPr>
                <w:p>
                  <w:pPr>
                    <w:pStyle w:val="null3"/>
                  </w:pPr>
                  <w:r>
                    <w:rPr>
                      <w:rFonts w:ascii="仿宋_GB2312" w:hAnsi="仿宋_GB2312" w:cs="仿宋_GB2312" w:eastAsia="仿宋_GB2312"/>
                    </w:rPr>
                    <w:t>23</w:t>
                  </w:r>
                </w:p>
              </w:tc>
              <w:tc>
                <w:tcPr>
                  <w:tcW w:type="dxa" w:w="319"/>
                </w:tcPr>
                <w:p>
                  <w:pPr>
                    <w:pStyle w:val="null3"/>
                  </w:pPr>
                  <w:r>
                    <w:rPr>
                      <w:rFonts w:ascii="仿宋_GB2312" w:hAnsi="仿宋_GB2312" w:cs="仿宋_GB2312" w:eastAsia="仿宋_GB2312"/>
                    </w:rPr>
                    <w:t>肉制品</w:t>
                  </w:r>
                </w:p>
              </w:tc>
              <w:tc>
                <w:tcPr>
                  <w:tcW w:type="dxa" w:w="319"/>
                </w:tcPr>
                <w:p>
                  <w:pPr>
                    <w:pStyle w:val="null3"/>
                  </w:pPr>
                  <w:r>
                    <w:rPr>
                      <w:rFonts w:ascii="仿宋_GB2312" w:hAnsi="仿宋_GB2312" w:cs="仿宋_GB2312" w:eastAsia="仿宋_GB2312"/>
                    </w:rPr>
                    <w:t>熟肉制品</w:t>
                  </w:r>
                </w:p>
              </w:tc>
              <w:tc>
                <w:tcPr>
                  <w:tcW w:type="dxa" w:w="319"/>
                </w:tcPr>
                <w:p>
                  <w:pPr>
                    <w:pStyle w:val="null3"/>
                  </w:pPr>
                  <w:r>
                    <w:rPr>
                      <w:rFonts w:ascii="仿宋_GB2312" w:hAnsi="仿宋_GB2312" w:cs="仿宋_GB2312" w:eastAsia="仿宋_GB2312"/>
                    </w:rPr>
                    <w:t>油炸肉制品</w:t>
                  </w:r>
                </w:p>
              </w:tc>
              <w:tc>
                <w:tcPr>
                  <w:tcW w:type="dxa" w:w="319"/>
                </w:tcPr>
                <w:p>
                  <w:pPr>
                    <w:pStyle w:val="null3"/>
                  </w:pPr>
                  <w:r>
                    <w:rPr>
                      <w:rFonts w:ascii="仿宋_GB2312" w:hAnsi="仿宋_GB2312" w:cs="仿宋_GB2312" w:eastAsia="仿宋_GB2312"/>
                    </w:rPr>
                    <w:t>油炸肉制品</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限猪牛羊肉制品、禽类制品检测；</w:t>
                  </w:r>
                </w:p>
                <w:p>
                  <w:pPr>
                    <w:pStyle w:val="null3"/>
                  </w:pPr>
                  <w:r>
                    <w:rPr>
                      <w:rFonts w:ascii="仿宋_GB2312" w:hAnsi="仿宋_GB2312" w:cs="仿宋_GB2312" w:eastAsia="仿宋_GB2312"/>
                    </w:rPr>
                    <w:t>猪牛羊肉制品检测β2-激动剂、利尿剂；</w:t>
                  </w:r>
                </w:p>
                <w:p>
                  <w:pPr>
                    <w:pStyle w:val="null3"/>
                  </w:pPr>
                  <w:r>
                    <w:rPr>
                      <w:rFonts w:ascii="仿宋_GB2312" w:hAnsi="仿宋_GB2312" w:cs="仿宋_GB2312" w:eastAsia="仿宋_GB2312"/>
                    </w:rPr>
                    <w:t>禽类制品检测糖皮质激素、利尿剂</w:t>
                  </w:r>
                </w:p>
              </w:tc>
            </w:tr>
            <w:tr>
              <w:tc>
                <w:tcPr>
                  <w:tcW w:type="dxa" w:w="319"/>
                </w:tcPr>
                <w:p>
                  <w:pPr>
                    <w:pStyle w:val="null3"/>
                  </w:pPr>
                  <w:r>
                    <w:rPr>
                      <w:rFonts w:ascii="仿宋_GB2312" w:hAnsi="仿宋_GB2312" w:cs="仿宋_GB2312" w:eastAsia="仿宋_GB2312"/>
                    </w:rPr>
                    <w:t>24</w:t>
                  </w:r>
                </w:p>
              </w:tc>
              <w:tc>
                <w:tcPr>
                  <w:tcW w:type="dxa" w:w="319"/>
                </w:tcPr>
                <w:p>
                  <w:pPr>
                    <w:pStyle w:val="null3"/>
                  </w:pPr>
                  <w:r>
                    <w:rPr>
                      <w:rFonts w:ascii="仿宋_GB2312" w:hAnsi="仿宋_GB2312" w:cs="仿宋_GB2312" w:eastAsia="仿宋_GB2312"/>
                    </w:rPr>
                    <w:t>罐头</w:t>
                  </w:r>
                </w:p>
              </w:tc>
              <w:tc>
                <w:tcPr>
                  <w:tcW w:type="dxa" w:w="319"/>
                </w:tcPr>
                <w:p>
                  <w:pPr>
                    <w:pStyle w:val="null3"/>
                  </w:pPr>
                  <w:r>
                    <w:rPr>
                      <w:rFonts w:ascii="仿宋_GB2312" w:hAnsi="仿宋_GB2312" w:cs="仿宋_GB2312" w:eastAsia="仿宋_GB2312"/>
                    </w:rPr>
                    <w:t>罐头</w:t>
                  </w:r>
                </w:p>
              </w:tc>
              <w:tc>
                <w:tcPr>
                  <w:tcW w:type="dxa" w:w="319"/>
                </w:tcPr>
                <w:p>
                  <w:pPr>
                    <w:pStyle w:val="null3"/>
                  </w:pPr>
                  <w:r>
                    <w:rPr>
                      <w:rFonts w:ascii="仿宋_GB2312" w:hAnsi="仿宋_GB2312" w:cs="仿宋_GB2312" w:eastAsia="仿宋_GB2312"/>
                    </w:rPr>
                    <w:t>畜禽水产罐头</w:t>
                  </w:r>
                </w:p>
              </w:tc>
              <w:tc>
                <w:tcPr>
                  <w:tcW w:type="dxa" w:w="319"/>
                </w:tcPr>
                <w:p>
                  <w:pPr>
                    <w:pStyle w:val="null3"/>
                  </w:pPr>
                  <w:r>
                    <w:rPr>
                      <w:rFonts w:ascii="仿宋_GB2312" w:hAnsi="仿宋_GB2312" w:cs="仿宋_GB2312" w:eastAsia="仿宋_GB2312"/>
                    </w:rPr>
                    <w:t>畜禽肉类罐头</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限猪牛羊肉罐头、禽类罐头检测；</w:t>
                  </w:r>
                </w:p>
                <w:p>
                  <w:pPr>
                    <w:pStyle w:val="null3"/>
                  </w:pPr>
                  <w:r>
                    <w:rPr>
                      <w:rFonts w:ascii="仿宋_GB2312" w:hAnsi="仿宋_GB2312" w:cs="仿宋_GB2312" w:eastAsia="仿宋_GB2312"/>
                    </w:rPr>
                    <w:t>猪牛羊肉罐头检测β2-激动剂、利尿剂；</w:t>
                  </w:r>
                </w:p>
                <w:p>
                  <w:pPr>
                    <w:pStyle w:val="null3"/>
                  </w:pPr>
                  <w:r>
                    <w:rPr>
                      <w:rFonts w:ascii="仿宋_GB2312" w:hAnsi="仿宋_GB2312" w:cs="仿宋_GB2312" w:eastAsia="仿宋_GB2312"/>
                    </w:rPr>
                    <w:t>禽类罐头检测糖皮质激素、利尿剂</w:t>
                  </w:r>
                </w:p>
              </w:tc>
            </w:tr>
            <w:tr>
              <w:tc>
                <w:tcPr>
                  <w:tcW w:type="dxa" w:w="319"/>
                </w:tcPr>
                <w:p>
                  <w:pPr>
                    <w:pStyle w:val="null3"/>
                  </w:pPr>
                  <w:r>
                    <w:rPr>
                      <w:rFonts w:ascii="仿宋_GB2312" w:hAnsi="仿宋_GB2312" w:cs="仿宋_GB2312" w:eastAsia="仿宋_GB2312"/>
                    </w:rPr>
                    <w:t>25</w:t>
                  </w:r>
                </w:p>
              </w:tc>
              <w:tc>
                <w:tcPr>
                  <w:tcW w:type="dxa" w:w="319"/>
                </w:tcPr>
                <w:p>
                  <w:pPr>
                    <w:pStyle w:val="null3"/>
                  </w:pPr>
                  <w:r>
                    <w:rPr>
                      <w:rFonts w:ascii="仿宋_GB2312" w:hAnsi="仿宋_GB2312" w:cs="仿宋_GB2312" w:eastAsia="仿宋_GB2312"/>
                    </w:rPr>
                    <w:t>速冻食品</w:t>
                  </w:r>
                </w:p>
              </w:tc>
              <w:tc>
                <w:tcPr>
                  <w:tcW w:type="dxa" w:w="319"/>
                </w:tcPr>
                <w:p>
                  <w:pPr>
                    <w:pStyle w:val="null3"/>
                  </w:pPr>
                  <w:r>
                    <w:rPr>
                      <w:rFonts w:ascii="仿宋_GB2312" w:hAnsi="仿宋_GB2312" w:cs="仿宋_GB2312" w:eastAsia="仿宋_GB2312"/>
                    </w:rPr>
                    <w:t>速冻调制食品</w:t>
                  </w:r>
                </w:p>
              </w:tc>
              <w:tc>
                <w:tcPr>
                  <w:tcW w:type="dxa" w:w="319"/>
                </w:tcPr>
                <w:p>
                  <w:pPr>
                    <w:pStyle w:val="null3"/>
                  </w:pPr>
                  <w:r>
                    <w:rPr>
                      <w:rFonts w:ascii="仿宋_GB2312" w:hAnsi="仿宋_GB2312" w:cs="仿宋_GB2312" w:eastAsia="仿宋_GB2312"/>
                    </w:rPr>
                    <w:t>速冻调理肉制品</w:t>
                  </w:r>
                </w:p>
              </w:tc>
              <w:tc>
                <w:tcPr>
                  <w:tcW w:type="dxa" w:w="319"/>
                </w:tcPr>
                <w:p>
                  <w:pPr>
                    <w:pStyle w:val="null3"/>
                  </w:pPr>
                  <w:r>
                    <w:rPr>
                      <w:rFonts w:ascii="仿宋_GB2312" w:hAnsi="仿宋_GB2312" w:cs="仿宋_GB2312" w:eastAsia="仿宋_GB2312"/>
                    </w:rPr>
                    <w:t>速冻调理肉制品</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限猪牛羊肉制品、禽类制品检测；</w:t>
                  </w:r>
                </w:p>
                <w:p>
                  <w:pPr>
                    <w:pStyle w:val="null3"/>
                  </w:pPr>
                  <w:r>
                    <w:rPr>
                      <w:rFonts w:ascii="仿宋_GB2312" w:hAnsi="仿宋_GB2312" w:cs="仿宋_GB2312" w:eastAsia="仿宋_GB2312"/>
                    </w:rPr>
                    <w:t>猪牛羊肉制品检测β2-激动剂、利尿剂；</w:t>
                  </w:r>
                </w:p>
                <w:p>
                  <w:pPr>
                    <w:pStyle w:val="null3"/>
                  </w:pPr>
                  <w:r>
                    <w:rPr>
                      <w:rFonts w:ascii="仿宋_GB2312" w:hAnsi="仿宋_GB2312" w:cs="仿宋_GB2312" w:eastAsia="仿宋_GB2312"/>
                    </w:rPr>
                    <w:t>禽类制品检测糖皮质激素、利尿剂</w:t>
                  </w:r>
                </w:p>
              </w:tc>
            </w:tr>
            <w:tr>
              <w:tc>
                <w:tcPr>
                  <w:tcW w:type="dxa" w:w="319"/>
                </w:tcPr>
                <w:p>
                  <w:pPr>
                    <w:pStyle w:val="null3"/>
                  </w:pPr>
                  <w:r>
                    <w:rPr>
                      <w:rFonts w:ascii="仿宋_GB2312" w:hAnsi="仿宋_GB2312" w:cs="仿宋_GB2312" w:eastAsia="仿宋_GB2312"/>
                    </w:rPr>
                    <w:t>26</w:t>
                  </w:r>
                </w:p>
              </w:tc>
              <w:tc>
                <w:tcPr>
                  <w:tcW w:type="dxa" w:w="319"/>
                </w:tcPr>
                <w:p>
                  <w:pPr>
                    <w:pStyle w:val="null3"/>
                  </w:pPr>
                  <w:r>
                    <w:rPr>
                      <w:rFonts w:ascii="仿宋_GB2312" w:hAnsi="仿宋_GB2312" w:cs="仿宋_GB2312" w:eastAsia="仿宋_GB2312"/>
                    </w:rPr>
                    <w:t>速冻食品</w:t>
                  </w:r>
                </w:p>
              </w:tc>
              <w:tc>
                <w:tcPr>
                  <w:tcW w:type="dxa" w:w="319"/>
                </w:tcPr>
                <w:p>
                  <w:pPr>
                    <w:pStyle w:val="null3"/>
                  </w:pPr>
                  <w:r>
                    <w:rPr>
                      <w:rFonts w:ascii="仿宋_GB2312" w:hAnsi="仿宋_GB2312" w:cs="仿宋_GB2312" w:eastAsia="仿宋_GB2312"/>
                    </w:rPr>
                    <w:t>速冻面米制品</w:t>
                  </w:r>
                </w:p>
              </w:tc>
              <w:tc>
                <w:tcPr>
                  <w:tcW w:type="dxa" w:w="319"/>
                </w:tcPr>
                <w:p>
                  <w:pPr>
                    <w:pStyle w:val="null3"/>
                  </w:pPr>
                  <w:r>
                    <w:rPr>
                      <w:rFonts w:ascii="仿宋_GB2312" w:hAnsi="仿宋_GB2312" w:cs="仿宋_GB2312" w:eastAsia="仿宋_GB2312"/>
                    </w:rPr>
                    <w:t>速冻面米食品</w:t>
                  </w:r>
                </w:p>
              </w:tc>
              <w:tc>
                <w:tcPr>
                  <w:tcW w:type="dxa" w:w="319"/>
                </w:tcPr>
                <w:p>
                  <w:pPr>
                    <w:pStyle w:val="null3"/>
                  </w:pPr>
                  <w:r>
                    <w:rPr>
                      <w:rFonts w:ascii="仿宋_GB2312" w:hAnsi="仿宋_GB2312" w:cs="仿宋_GB2312" w:eastAsia="仿宋_GB2312"/>
                    </w:rPr>
                    <w:t>速冻面米生制品</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限含猪牛羊肉制品、禽类制品的产品检测，仅检测其中的肉类馅料或肉类成分；</w:t>
                  </w:r>
                </w:p>
                <w:p>
                  <w:pPr>
                    <w:pStyle w:val="null3"/>
                  </w:pPr>
                  <w:r>
                    <w:rPr>
                      <w:rFonts w:ascii="仿宋_GB2312" w:hAnsi="仿宋_GB2312" w:cs="仿宋_GB2312" w:eastAsia="仿宋_GB2312"/>
                    </w:rPr>
                    <w:t>含猪牛羊肉制品的产品检测β2-激动剂、利尿剂；</w:t>
                  </w:r>
                </w:p>
                <w:p>
                  <w:pPr>
                    <w:pStyle w:val="null3"/>
                  </w:pPr>
                  <w:r>
                    <w:rPr>
                      <w:rFonts w:ascii="仿宋_GB2312" w:hAnsi="仿宋_GB2312" w:cs="仿宋_GB2312" w:eastAsia="仿宋_GB2312"/>
                    </w:rPr>
                    <w:t>含禽类制品的产品检测糖皮质激素、利尿剂</w:t>
                  </w:r>
                </w:p>
              </w:tc>
            </w:tr>
            <w:tr>
              <w:tc>
                <w:tcPr>
                  <w:tcW w:type="dxa" w:w="319"/>
                </w:tcPr>
                <w:p>
                  <w:pPr>
                    <w:pStyle w:val="null3"/>
                  </w:pPr>
                  <w:r>
                    <w:rPr>
                      <w:rFonts w:ascii="仿宋_GB2312" w:hAnsi="仿宋_GB2312" w:cs="仿宋_GB2312" w:eastAsia="仿宋_GB2312"/>
                    </w:rPr>
                    <w:t>27</w:t>
                  </w:r>
                </w:p>
              </w:tc>
              <w:tc>
                <w:tcPr>
                  <w:tcW w:type="dxa" w:w="319"/>
                </w:tcPr>
                <w:p>
                  <w:pPr>
                    <w:pStyle w:val="null3"/>
                  </w:pPr>
                  <w:r>
                    <w:rPr>
                      <w:rFonts w:ascii="仿宋_GB2312" w:hAnsi="仿宋_GB2312" w:cs="仿宋_GB2312" w:eastAsia="仿宋_GB2312"/>
                    </w:rPr>
                    <w:t>速冻食品</w:t>
                  </w:r>
                </w:p>
              </w:tc>
              <w:tc>
                <w:tcPr>
                  <w:tcW w:type="dxa" w:w="319"/>
                </w:tcPr>
                <w:p>
                  <w:pPr>
                    <w:pStyle w:val="null3"/>
                  </w:pPr>
                  <w:r>
                    <w:rPr>
                      <w:rFonts w:ascii="仿宋_GB2312" w:hAnsi="仿宋_GB2312" w:cs="仿宋_GB2312" w:eastAsia="仿宋_GB2312"/>
                    </w:rPr>
                    <w:t>速冻面米制品</w:t>
                  </w:r>
                </w:p>
              </w:tc>
              <w:tc>
                <w:tcPr>
                  <w:tcW w:type="dxa" w:w="319"/>
                </w:tcPr>
                <w:p>
                  <w:pPr>
                    <w:pStyle w:val="null3"/>
                  </w:pPr>
                  <w:r>
                    <w:rPr>
                      <w:rFonts w:ascii="仿宋_GB2312" w:hAnsi="仿宋_GB2312" w:cs="仿宋_GB2312" w:eastAsia="仿宋_GB2312"/>
                    </w:rPr>
                    <w:t>速冻面米食品</w:t>
                  </w:r>
                </w:p>
              </w:tc>
              <w:tc>
                <w:tcPr>
                  <w:tcW w:type="dxa" w:w="319"/>
                </w:tcPr>
                <w:p>
                  <w:pPr>
                    <w:pStyle w:val="null3"/>
                  </w:pPr>
                  <w:r>
                    <w:rPr>
                      <w:rFonts w:ascii="仿宋_GB2312" w:hAnsi="仿宋_GB2312" w:cs="仿宋_GB2312" w:eastAsia="仿宋_GB2312"/>
                    </w:rPr>
                    <w:t>速冻面米熟制品</w:t>
                  </w:r>
                </w:p>
              </w:tc>
              <w:tc>
                <w:tcPr>
                  <w:tcW w:type="dxa" w:w="319"/>
                </w:tcPr>
                <w:p>
                  <w:pPr>
                    <w:pStyle w:val="null3"/>
                  </w:pPr>
                  <w:r>
                    <w:rPr>
                      <w:rFonts w:ascii="仿宋_GB2312" w:hAnsi="仿宋_GB2312" w:cs="仿宋_GB2312" w:eastAsia="仿宋_GB2312"/>
                    </w:rPr>
                    <w:t>β2-激动剂：克仑特罗、沙丁胺醇、莱克多巴胺、特布他林、非诺特罗、妥布特罗、喷布特罗、西马特罗、沙美特罗、肾上腺素、克仑丙罗、曲托喹酚、去甲乌药碱</w:t>
                  </w:r>
                </w:p>
                <w:p>
                  <w:pPr>
                    <w:pStyle w:val="null3"/>
                  </w:pPr>
                  <w:r>
                    <w:rPr>
                      <w:rFonts w:ascii="仿宋_GB2312" w:hAnsi="仿宋_GB2312" w:cs="仿宋_GB2312" w:eastAsia="仿宋_GB2312"/>
                    </w:rPr>
                    <w:t>糖皮质激素：泼尼松、泼尼松龙、地塞米松、倍他米松、氟氢可的松、甲基泼尼松龙、倍氯米松、氢化可的松、可的松</w:t>
                  </w:r>
                </w:p>
                <w:p>
                  <w:pPr>
                    <w:pStyle w:val="null3"/>
                  </w:pPr>
                  <w:r>
                    <w:rPr>
                      <w:rFonts w:ascii="仿宋_GB2312" w:hAnsi="仿宋_GB2312" w:cs="仿宋_GB2312" w:eastAsia="仿宋_GB2312"/>
                    </w:rPr>
                    <w:t>利尿剂：乙唑酰胺、坎利酮、氯噻酮、呋塞米、螺内酯、卞氟噻嗪、氯噻嗪、氢氯噻嗪、氨苯蝶啶、4-氨基-6-氯-1,3苯二磺酰胺、布美他尼、托拉塞米</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限含猪牛羊肉制品、禽类制品的产品检测，仅检测其中的肉类馅料或肉类成分；</w:t>
                  </w:r>
                </w:p>
                <w:p>
                  <w:pPr>
                    <w:pStyle w:val="null3"/>
                  </w:pPr>
                  <w:r>
                    <w:rPr>
                      <w:rFonts w:ascii="仿宋_GB2312" w:hAnsi="仿宋_GB2312" w:cs="仿宋_GB2312" w:eastAsia="仿宋_GB2312"/>
                    </w:rPr>
                    <w:t>含猪牛羊肉制品的产品检测β2-激动剂、利尿剂；</w:t>
                  </w:r>
                </w:p>
                <w:p>
                  <w:pPr>
                    <w:pStyle w:val="null3"/>
                  </w:pPr>
                  <w:r>
                    <w:rPr>
                      <w:rFonts w:ascii="仿宋_GB2312" w:hAnsi="仿宋_GB2312" w:cs="仿宋_GB2312" w:eastAsia="仿宋_GB2312"/>
                    </w:rPr>
                    <w:t>含禽类制品的产品检测糖皮质激素、利尿剂</w:t>
                  </w:r>
                </w:p>
              </w:tc>
            </w:tr>
            <w:tr>
              <w:tc>
                <w:tcPr>
                  <w:tcW w:type="dxa" w:w="1914"/>
                  <w:gridSpan w:val="6"/>
                </w:tcPr>
                <w:p>
                  <w:pPr>
                    <w:pStyle w:val="null3"/>
                  </w:pPr>
                  <w:r>
                    <w:rPr>
                      <w:rFonts w:ascii="仿宋_GB2312" w:hAnsi="仿宋_GB2312" w:cs="仿宋_GB2312" w:eastAsia="仿宋_GB2312"/>
                    </w:rPr>
                    <w:t>预估抽检批次共计：</w:t>
                  </w:r>
                </w:p>
              </w:tc>
              <w:tc>
                <w:tcPr>
                  <w:tcW w:type="dxa" w:w="319"/>
                </w:tcPr>
                <w:p>
                  <w:pPr>
                    <w:pStyle w:val="null3"/>
                  </w:pPr>
                  <w:r>
                    <w:rPr>
                      <w:rFonts w:ascii="仿宋_GB2312" w:hAnsi="仿宋_GB2312" w:cs="仿宋_GB2312" w:eastAsia="仿宋_GB2312"/>
                    </w:rPr>
                    <w:t>470</w:t>
                  </w:r>
                </w:p>
              </w:tc>
              <w:tc>
                <w:tcPr>
                  <w:tcW w:type="dxa" w:w="319"/>
                </w:tcPr>
                <w:p>
                  <w:pPr>
                    <w:pStyle w:val="null3"/>
                  </w:pPr>
                  <w:r>
                    <w:rPr>
                      <w:rFonts w:ascii="仿宋_GB2312" w:hAnsi="仿宋_GB2312" w:cs="仿宋_GB2312" w:eastAsia="仿宋_GB2312"/>
                    </w:rPr>
                    <w:t xml:space="preserve"> </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按要求完成所有检测项目至赛事结束，并按采购人要求提交分析报告。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待中标人完成全部检测工作后一个月内，采购人一次性支付剩余所有费用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递交地点：渭南市公共资源交易中心西配楼公共资源交易中心大厅，联系人：韩工13709225739）。若电子版响应文件与纸质版响应文件不一致的，以陕西省政府采购电子化交易平台上传的电子版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无重大违纪</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法定代表人直接参加协商的，须出具法定代表人身份证明书及身份证；授权代表参加协商的，须出具法定代表人授权书及授权代表身份证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其他资质要求</w:t>
            </w:r>
          </w:p>
        </w:tc>
        <w:tc>
          <w:tcPr>
            <w:tcW w:type="dxa" w:w="3322"/>
          </w:tcPr>
          <w:p>
            <w:pPr>
              <w:pStyle w:val="null3"/>
            </w:pPr>
            <w:r>
              <w:rPr>
                <w:rFonts w:ascii="仿宋_GB2312" w:hAnsi="仿宋_GB2312" w:cs="仿宋_GB2312" w:eastAsia="仿宋_GB2312"/>
              </w:rPr>
              <w:t>供应商须具备有效的检验检测机构资质认定证书（CMA）（证书附表须包含兴奋剂)</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协商小组认为供应商投标报价明显低于其他通过符合性审查供应商的投标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投标报价合理性的，协商小组应当将其响应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资格证明文件.docx 服务偏离表.docx 响应文件封面 分项报价表.docx 残疾人福利性单位声明函 业绩统计表.docx 标的清单 响应函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资格证明文件.docx 服务偏离表.docx 响应文件封面 分项报价表.docx 残疾人福利性单位声明函 业绩统计表.docx 标的清单 响应函 商务偏离表.docx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响应采购文件商务条款，无重大保留或偏差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供应商服务须完全满足采购文件要求，否则其响应文件作为无效处理</w:t>
            </w:r>
          </w:p>
        </w:tc>
        <w:tc>
          <w:tcPr>
            <w:tcW w:type="dxa" w:w="1661"/>
          </w:tcPr>
          <w:p>
            <w:pPr>
              <w:pStyle w:val="null3"/>
            </w:pPr>
            <w:r>
              <w:rPr>
                <w:rFonts w:ascii="仿宋_GB2312" w:hAnsi="仿宋_GB2312" w:cs="仿宋_GB2312" w:eastAsia="仿宋_GB2312"/>
              </w:rPr>
              <w:t>服务偏离表.docx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无不符合法律法规或采购文件规定的投标无效条款</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资格证明文件.docx 服务偏离表.docx 响应文件封面 分项报价表.docx 残疾人福利性单位声明函 业绩统计表.docx 标的清单 响应函 商务偏离表.docx 服务方案.docx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