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D16413">
      <w:pPr>
        <w:rPr>
          <w:rFonts w:hint="eastAsia" w:cs="仿宋" w:asciiTheme="minorEastAsia" w:hAnsiTheme="minorEastAsia" w:eastAsiaTheme="minorEastAsia"/>
          <w:b/>
          <w:sz w:val="36"/>
          <w:lang w:val="en-US" w:eastAsia="zh-CN"/>
        </w:rPr>
      </w:pPr>
      <w:r>
        <w:rPr>
          <w:rFonts w:hint="eastAsia" w:cs="仿宋" w:asciiTheme="minorEastAsia" w:hAnsiTheme="minorEastAsia" w:eastAsiaTheme="minorEastAsia"/>
          <w:b/>
          <w:bCs/>
          <w:sz w:val="32"/>
          <w:szCs w:val="32"/>
        </w:rPr>
        <w:t>项目编号：</w:t>
      </w:r>
      <w:r>
        <w:rPr>
          <w:rFonts w:hint="eastAsia" w:cs="仿宋" w:asciiTheme="minorEastAsia" w:hAnsiTheme="minorEastAsia" w:eastAsiaTheme="minorEastAsia"/>
          <w:b/>
          <w:bCs/>
          <w:sz w:val="32"/>
          <w:szCs w:val="32"/>
          <w:lang w:eastAsia="zh-CN"/>
        </w:rPr>
        <w:t>SXWXZBDL2026-ZC-CS1023</w:t>
      </w:r>
    </w:p>
    <w:p w14:paraId="317D2658">
      <w:pPr>
        <w:rPr>
          <w:rFonts w:cs="仿宋" w:asciiTheme="minorEastAsia" w:hAnsiTheme="minorEastAsia" w:eastAsiaTheme="minorEastAsia"/>
          <w:b/>
          <w:sz w:val="36"/>
        </w:rPr>
      </w:pPr>
    </w:p>
    <w:p w14:paraId="589585D8">
      <w:pPr>
        <w:rPr>
          <w:rFonts w:cs="仿宋" w:asciiTheme="minorEastAsia" w:hAnsiTheme="minorEastAsia" w:eastAsiaTheme="minorEastAsia"/>
          <w:b/>
          <w:sz w:val="36"/>
        </w:rPr>
      </w:pPr>
    </w:p>
    <w:p w14:paraId="050B3F60">
      <w:pPr>
        <w:jc w:val="center"/>
        <w:rPr>
          <w:rFonts w:cs="仿宋" w:asciiTheme="minorEastAsia" w:hAnsiTheme="minorEastAsia" w:eastAsiaTheme="minorEastAsia"/>
          <w:b/>
          <w:sz w:val="52"/>
          <w:szCs w:val="52"/>
        </w:rPr>
      </w:pPr>
    </w:p>
    <w:p w14:paraId="72240678">
      <w:pPr>
        <w:jc w:val="center"/>
        <w:rPr>
          <w:rFonts w:cs="仿宋" w:asciiTheme="minorEastAsia" w:hAnsiTheme="minorEastAsia" w:eastAsiaTheme="minorEastAsia"/>
          <w:b/>
          <w:sz w:val="52"/>
          <w:szCs w:val="44"/>
        </w:rPr>
      </w:pPr>
      <w:r>
        <w:rPr>
          <w:rFonts w:hint="eastAsia" w:cs="仿宋" w:asciiTheme="minorEastAsia" w:hAnsiTheme="minorEastAsia" w:eastAsiaTheme="minorEastAsia"/>
          <w:b/>
          <w:sz w:val="48"/>
          <w:szCs w:val="48"/>
          <w:lang w:eastAsia="zh-CN"/>
        </w:rPr>
        <w:t>西咸新区空港新城沣泾大道—机场专用高速—T5航站楼交通枢纽工程总承包项目结算评审</w:t>
      </w:r>
    </w:p>
    <w:p w14:paraId="459B7A19">
      <w:pPr>
        <w:jc w:val="center"/>
        <w:rPr>
          <w:rFonts w:cs="仿宋" w:asciiTheme="minorEastAsia" w:hAnsiTheme="minorEastAsia" w:eastAsiaTheme="minorEastAsia"/>
          <w:b/>
          <w:sz w:val="36"/>
          <w:szCs w:val="36"/>
        </w:rPr>
      </w:pPr>
    </w:p>
    <w:p w14:paraId="314DD603">
      <w:pPr>
        <w:bidi w:val="0"/>
      </w:pPr>
    </w:p>
    <w:p w14:paraId="012306DB">
      <w:pPr>
        <w:bidi w:val="0"/>
      </w:pPr>
    </w:p>
    <w:p w14:paraId="278C4B51">
      <w:pPr>
        <w:bidi w:val="0"/>
      </w:pPr>
    </w:p>
    <w:p w14:paraId="582BC11B">
      <w:pPr>
        <w:spacing w:line="780" w:lineRule="auto"/>
        <w:jc w:val="center"/>
        <w:rPr>
          <w:rFonts w:cs="仿宋" w:asciiTheme="minorEastAsia" w:hAnsiTheme="minorEastAsia" w:eastAsiaTheme="minorEastAsia"/>
          <w:b/>
          <w:sz w:val="72"/>
          <w:szCs w:val="72"/>
        </w:rPr>
      </w:pPr>
      <w:r>
        <w:rPr>
          <w:rFonts w:hint="eastAsia" w:cs="仿宋" w:asciiTheme="minorEastAsia" w:hAnsiTheme="minorEastAsia" w:eastAsiaTheme="minorEastAsia"/>
          <w:b/>
          <w:sz w:val="52"/>
          <w:szCs w:val="52"/>
        </w:rPr>
        <w:t>竞争性磋商文件</w:t>
      </w:r>
    </w:p>
    <w:p w14:paraId="622BA686">
      <w:pPr>
        <w:rPr>
          <w:rFonts w:cs="仿宋" w:asciiTheme="minorEastAsia" w:hAnsiTheme="minorEastAsia" w:eastAsiaTheme="minorEastAsia"/>
        </w:rPr>
      </w:pPr>
      <w:bookmarkStart w:id="0" w:name="_Toc363463325"/>
      <w:bookmarkEnd w:id="0"/>
    </w:p>
    <w:p w14:paraId="1760AAAD">
      <w:pPr>
        <w:rPr>
          <w:rFonts w:cs="仿宋" w:asciiTheme="minorEastAsia" w:hAnsiTheme="minorEastAsia" w:eastAsiaTheme="minorEastAsia"/>
        </w:rPr>
      </w:pPr>
    </w:p>
    <w:p w14:paraId="4DD43056">
      <w:pPr>
        <w:rPr>
          <w:rFonts w:cs="仿宋" w:asciiTheme="minorEastAsia" w:hAnsiTheme="minorEastAsia" w:eastAsiaTheme="minorEastAsia"/>
        </w:rPr>
      </w:pPr>
    </w:p>
    <w:p w14:paraId="56FCE3CC">
      <w:pPr>
        <w:jc w:val="both"/>
        <w:rPr>
          <w:rFonts w:cs="仿宋" w:asciiTheme="minorEastAsia" w:hAnsiTheme="minorEastAsia" w:eastAsiaTheme="minorEastAsia"/>
          <w:b/>
          <w:sz w:val="36"/>
          <w:szCs w:val="36"/>
        </w:rPr>
      </w:pPr>
    </w:p>
    <w:p w14:paraId="7EB51C6F">
      <w:pPr>
        <w:bidi w:val="0"/>
      </w:pPr>
    </w:p>
    <w:p w14:paraId="48AAAC99">
      <w:pPr>
        <w:bidi w:val="0"/>
      </w:pPr>
    </w:p>
    <w:p w14:paraId="05F87D6D">
      <w:pPr>
        <w:jc w:val="center"/>
        <w:rPr>
          <w:rFonts w:cs="仿宋" w:asciiTheme="minorEastAsia" w:hAnsiTheme="minorEastAsia" w:eastAsiaTheme="minorEastAsia"/>
          <w:b/>
          <w:sz w:val="36"/>
          <w:szCs w:val="36"/>
        </w:rPr>
      </w:pPr>
    </w:p>
    <w:p w14:paraId="21322B7C">
      <w:pPr>
        <w:jc w:val="center"/>
        <w:rPr>
          <w:rFonts w:cs="仿宋" w:asciiTheme="minorEastAsia" w:hAnsiTheme="minorEastAsia" w:eastAsiaTheme="minorEastAsia"/>
          <w:b/>
          <w:bCs/>
          <w:sz w:val="32"/>
          <w:szCs w:val="32"/>
        </w:rPr>
      </w:pPr>
    </w:p>
    <w:p w14:paraId="56EB5D43">
      <w:pPr>
        <w:jc w:val="center"/>
        <w:rPr>
          <w:rFonts w:cs="仿宋" w:asciiTheme="minorEastAsia" w:hAnsiTheme="minorEastAsia" w:eastAsiaTheme="minorEastAsia"/>
          <w:b/>
          <w:bCs/>
          <w:sz w:val="32"/>
          <w:szCs w:val="32"/>
        </w:rPr>
      </w:pPr>
    </w:p>
    <w:p w14:paraId="3D6B3DC8">
      <w:pPr>
        <w:jc w:val="center"/>
        <w:rPr>
          <w:rFonts w:cs="仿宋" w:asciiTheme="minorEastAsia" w:hAnsiTheme="minorEastAsia" w:eastAsiaTheme="minorEastAsia"/>
          <w:b/>
          <w:bCs/>
          <w:sz w:val="32"/>
          <w:szCs w:val="32"/>
        </w:rPr>
      </w:pPr>
    </w:p>
    <w:p w14:paraId="7A42F31B">
      <w:pPr>
        <w:jc w:val="cente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陕西万兴招标代理有限公司</w:t>
      </w:r>
    </w:p>
    <w:p w14:paraId="3ECB1ACE">
      <w:pPr>
        <w:spacing w:afterLines="50"/>
        <w:jc w:val="cente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二零二</w:t>
      </w:r>
      <w:r>
        <w:rPr>
          <w:rFonts w:hint="eastAsia" w:cs="仿宋" w:asciiTheme="minorEastAsia" w:hAnsiTheme="minorEastAsia" w:eastAsiaTheme="minorEastAsia"/>
          <w:b/>
          <w:bCs/>
          <w:sz w:val="32"/>
          <w:szCs w:val="32"/>
          <w:lang w:val="en-US" w:eastAsia="zh-CN"/>
        </w:rPr>
        <w:t>六</w:t>
      </w:r>
      <w:r>
        <w:rPr>
          <w:rFonts w:hint="eastAsia" w:cs="仿宋" w:asciiTheme="minorEastAsia" w:hAnsiTheme="minorEastAsia" w:eastAsiaTheme="minorEastAsia"/>
          <w:b/>
          <w:bCs/>
          <w:sz w:val="32"/>
          <w:szCs w:val="32"/>
        </w:rPr>
        <w:t>年</w:t>
      </w:r>
      <w:r>
        <w:rPr>
          <w:rFonts w:hint="eastAsia" w:cs="仿宋" w:asciiTheme="minorEastAsia" w:hAnsiTheme="minorEastAsia" w:eastAsiaTheme="minorEastAsia"/>
          <w:b/>
          <w:bCs/>
          <w:sz w:val="32"/>
          <w:szCs w:val="32"/>
          <w:lang w:val="en-US" w:eastAsia="zh-CN"/>
        </w:rPr>
        <w:t>七</w:t>
      </w:r>
      <w:r>
        <w:rPr>
          <w:rFonts w:hint="eastAsia" w:cs="仿宋" w:asciiTheme="minorEastAsia" w:hAnsiTheme="minorEastAsia" w:eastAsiaTheme="minorEastAsia"/>
          <w:b/>
          <w:bCs/>
          <w:sz w:val="32"/>
          <w:szCs w:val="32"/>
        </w:rPr>
        <w:t>月</w:t>
      </w:r>
    </w:p>
    <w:p w14:paraId="5C74B72E">
      <w:pPr>
        <w:pStyle w:val="3"/>
        <w:jc w:val="center"/>
        <w:rPr>
          <w:rFonts w:cs="仿宋" w:asciiTheme="minorEastAsia" w:hAnsiTheme="minorEastAsia" w:eastAsiaTheme="minorEastAsia"/>
        </w:rPr>
      </w:pPr>
      <w:r>
        <w:rPr>
          <w:rFonts w:hint="eastAsia" w:cs="仿宋" w:asciiTheme="minorEastAsia" w:hAnsiTheme="minorEastAsia" w:eastAsiaTheme="minorEastAsia"/>
          <w:bCs w:val="0"/>
          <w:sz w:val="36"/>
          <w:szCs w:val="36"/>
        </w:rPr>
        <w:t>特别提示</w:t>
      </w:r>
    </w:p>
    <w:p w14:paraId="56FE3F63">
      <w:pPr>
        <w:spacing w:line="480" w:lineRule="exact"/>
        <w:rPr>
          <w:rFonts w:cs="仿宋" w:asciiTheme="minorEastAsia" w:hAnsiTheme="minorEastAsia" w:eastAsiaTheme="minorEastAsia"/>
          <w:szCs w:val="24"/>
        </w:rPr>
      </w:pPr>
      <w:r>
        <w:rPr>
          <w:rFonts w:hint="eastAsia" w:cs="仿宋" w:asciiTheme="minorEastAsia" w:hAnsiTheme="minorEastAsia" w:eastAsiaTheme="minorEastAsia"/>
          <w:szCs w:val="24"/>
        </w:rPr>
        <w:t>各供应商，在此我们特别提醒您注意以下事项：</w:t>
      </w:r>
    </w:p>
    <w:p w14:paraId="6EB29F88">
      <w:pPr>
        <w:spacing w:line="48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一、有关磋商响应文件：</w:t>
      </w:r>
    </w:p>
    <w:p w14:paraId="7EDEE73E">
      <w:pPr>
        <w:spacing w:line="480" w:lineRule="exact"/>
        <w:ind w:firstLine="480" w:firstLineChars="200"/>
        <w:rPr>
          <w:rFonts w:hAnsi="宋体" w:cs="宋体"/>
          <w:szCs w:val="24"/>
        </w:rPr>
      </w:pPr>
      <w:r>
        <w:rPr>
          <w:rFonts w:hint="eastAsia" w:hAnsi="宋体" w:cs="宋体"/>
          <w:szCs w:val="24"/>
        </w:rPr>
        <w:t>1.请仔细阅读磋商文件并正确理解磋商文件中各项具体要求。如对磋商文件有疑问，请在磋商文件规定的时间内以书面形式提出，逾期将被拒绝受理。</w:t>
      </w:r>
    </w:p>
    <w:p w14:paraId="1596B30F">
      <w:pPr>
        <w:spacing w:line="480" w:lineRule="exact"/>
        <w:ind w:firstLine="480" w:firstLineChars="200"/>
        <w:rPr>
          <w:rFonts w:hAnsi="宋体" w:cs="宋体"/>
          <w:szCs w:val="24"/>
        </w:rPr>
      </w:pPr>
      <w:r>
        <w:rPr>
          <w:rFonts w:hint="eastAsia" w:hAnsi="宋体" w:cs="宋体"/>
          <w:szCs w:val="24"/>
        </w:rPr>
        <w:t>2.请严格按照磋商文件载明的磋商响应文件的格式要求编制磋商响应文件，磋商响应文件须胶装成册。</w:t>
      </w:r>
    </w:p>
    <w:p w14:paraId="16B0F148">
      <w:pPr>
        <w:spacing w:line="480" w:lineRule="exact"/>
        <w:ind w:firstLine="480" w:firstLineChars="200"/>
        <w:rPr>
          <w:rFonts w:hAnsi="宋体" w:cs="宋体"/>
          <w:szCs w:val="24"/>
        </w:rPr>
      </w:pPr>
      <w:r>
        <w:rPr>
          <w:rFonts w:hint="eastAsia" w:hAnsi="宋体" w:cs="宋体"/>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6DB725F4">
      <w:pPr>
        <w:spacing w:line="480" w:lineRule="exact"/>
        <w:ind w:firstLine="480" w:firstLineChars="200"/>
        <w:rPr>
          <w:rFonts w:hAnsi="宋体" w:cs="宋体"/>
          <w:szCs w:val="24"/>
        </w:rPr>
      </w:pPr>
      <w:r>
        <w:rPr>
          <w:rFonts w:hint="eastAsia" w:hAnsi="宋体" w:cs="宋体"/>
          <w:szCs w:val="24"/>
        </w:rPr>
        <w:t>4.请您按照磋商文件要求密封磋商响应文件，并正确标记。</w:t>
      </w:r>
    </w:p>
    <w:p w14:paraId="432E6686">
      <w:pPr>
        <w:spacing w:line="480" w:lineRule="exact"/>
        <w:ind w:firstLine="480" w:firstLineChars="200"/>
        <w:rPr>
          <w:rFonts w:cs="仿宋" w:asciiTheme="minorEastAsia" w:hAnsiTheme="minorEastAsia" w:eastAsiaTheme="minorEastAsia"/>
          <w:szCs w:val="24"/>
        </w:rPr>
      </w:pPr>
      <w:r>
        <w:rPr>
          <w:rFonts w:hint="eastAsia" w:hAnsi="宋体" w:cs="宋体"/>
          <w:szCs w:val="24"/>
        </w:rPr>
        <w:t>提示：磋商响应文件若不满足以上条件将有被否决的风险。</w:t>
      </w:r>
    </w:p>
    <w:p w14:paraId="19B7779F">
      <w:pPr>
        <w:spacing w:line="48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二、有关磋商：</w:t>
      </w:r>
    </w:p>
    <w:p w14:paraId="6DA7B6A6">
      <w:pPr>
        <w:spacing w:line="48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1.除磋商文件要求递交的文件和资料外，请您随身携带磋商文件要求提供的其他备查文件原件。</w:t>
      </w:r>
    </w:p>
    <w:p w14:paraId="25EB5610">
      <w:pPr>
        <w:spacing w:line="48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2.请您务必考虑天气情况、交通情况以及您对磋商地址的路线熟悉等情况于</w:t>
      </w:r>
      <w:r>
        <w:rPr>
          <w:rFonts w:hint="eastAsia" w:hAnsi="宋体" w:cs="宋体"/>
          <w:szCs w:val="24"/>
        </w:rPr>
        <w:t>磋商公告规定的时间及地点递交磋商响应文件，磋商响应文件逾期到达，将被拒绝接收。</w:t>
      </w:r>
    </w:p>
    <w:p w14:paraId="4BD2EFF3">
      <w:pPr>
        <w:spacing w:line="48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3.请您到达文件递交地点后及时到磋商响应文件接收处签字登记。</w:t>
      </w:r>
    </w:p>
    <w:p w14:paraId="509DA64B">
      <w:pPr>
        <w:spacing w:line="48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三、关于弃标的说明</w:t>
      </w:r>
    </w:p>
    <w:p w14:paraId="5EE5E840">
      <w:pPr>
        <w:spacing w:line="440" w:lineRule="atLeast"/>
        <w:ind w:firstLine="482" w:firstLineChars="200"/>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lang w:val="en-US" w:eastAsia="zh-CN"/>
        </w:rPr>
        <w:t>供应商登记免费领取采购文件的，如不参与本项目投标，应在递交投标（或响应）文件截止时间前一日以书面形式告知采购代理机构。否则，采购代理机构可以向财政部门反映情况并提供相应的佐证。供应商一年内累计出现三次该情形，将被监管部门记录为失信行为(采购代理机构电子邮箱：SXWXZB@126.com)</w:t>
      </w:r>
      <w:r>
        <w:rPr>
          <w:rFonts w:hint="eastAsia" w:cs="宋体" w:asciiTheme="minorEastAsia" w:hAnsiTheme="minorEastAsia" w:eastAsiaTheme="minorEastAsia"/>
          <w:b/>
          <w:bCs/>
          <w:color w:val="auto"/>
          <w:szCs w:val="24"/>
          <w:highlight w:val="none"/>
        </w:rPr>
        <w:t>。</w:t>
      </w:r>
    </w:p>
    <w:p w14:paraId="23929036">
      <w:pPr>
        <w:spacing w:line="50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四、关于供应商注册登记提醒：</w:t>
      </w:r>
    </w:p>
    <w:p w14:paraId="22253FDB">
      <w:pPr>
        <w:spacing w:line="500" w:lineRule="exact"/>
        <w:ind w:firstLine="482" w:firstLineChars="200"/>
        <w:rPr>
          <w:rFonts w:cs="仿宋" w:asciiTheme="minorEastAsia" w:hAnsiTheme="minorEastAsia" w:eastAsiaTheme="minorEastAsia"/>
          <w:b/>
          <w:bCs/>
          <w:szCs w:val="24"/>
        </w:rPr>
      </w:pPr>
      <w:r>
        <w:rPr>
          <w:rFonts w:hint="eastAsia" w:cs="仿宋" w:asciiTheme="minorEastAsia" w:hAnsiTheme="minorEastAsia" w:eastAsiaTheme="minorEastAsia"/>
          <w:b/>
          <w:bCs/>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67072033">
      <w:pPr>
        <w:spacing w:line="480" w:lineRule="exact"/>
        <w:ind w:firstLine="482" w:firstLineChars="200"/>
        <w:rPr>
          <w:rFonts w:cs="仿宋" w:asciiTheme="minorEastAsia" w:hAnsiTheme="minorEastAsia" w:eastAsiaTheme="minorEastAsia"/>
          <w:b/>
          <w:sz w:val="44"/>
          <w:szCs w:val="44"/>
        </w:rPr>
      </w:pPr>
      <w:r>
        <w:rPr>
          <w:rFonts w:hint="eastAsia" w:hAnsi="宋体" w:cs="宋体"/>
          <w:b/>
          <w:bCs/>
          <w:szCs w:val="24"/>
        </w:rPr>
        <w:t>请各供应商仔细阅读上述提示。如需帮助，请您与我们的工作人员联系，我们将非常高兴地为您服务。</w:t>
      </w:r>
    </w:p>
    <w:p w14:paraId="194CAF9B">
      <w:pPr>
        <w:spacing w:line="500" w:lineRule="exact"/>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五、关于线上操作流程：</w:t>
      </w:r>
    </w:p>
    <w:p w14:paraId="648F843D">
      <w:pPr>
        <w:pStyle w:val="90"/>
        <w:spacing w:line="500" w:lineRule="atLeast"/>
        <w:ind w:firstLine="480" w:firstLineChars="200"/>
        <w:jc w:val="both"/>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bCs/>
          <w:color w:val="auto"/>
          <w:szCs w:val="24"/>
          <w:highlight w:val="none"/>
        </w:rPr>
        <w:t>1.</w:t>
      </w:r>
      <w:r>
        <w:rPr>
          <w:rFonts w:hint="eastAsia" w:cs="宋体" w:asciiTheme="minorEastAsia" w:hAnsiTheme="minorEastAsia" w:eastAsiaTheme="minorEastAsia"/>
          <w:color w:val="auto"/>
          <w:szCs w:val="24"/>
          <w:highlight w:val="none"/>
        </w:rPr>
        <w:t>办理CA锁。(类别：政府采购项目，</w:t>
      </w:r>
      <w:r>
        <w:rPr>
          <w:rFonts w:hint="eastAsia" w:cs="宋体" w:asciiTheme="minorEastAsia" w:hAnsiTheme="minorEastAsia" w:eastAsiaTheme="minorEastAsia"/>
          <w:b/>
          <w:bCs/>
          <w:color w:val="auto"/>
          <w:szCs w:val="24"/>
          <w:highlight w:val="none"/>
        </w:rPr>
        <w:t>咨询电话：400-636-9888  029-88661267 88661266</w:t>
      </w:r>
      <w:r>
        <w:rPr>
          <w:rFonts w:hint="eastAsia" w:cs="宋体" w:asciiTheme="minorEastAsia" w:hAnsiTheme="minorEastAsia" w:eastAsiaTheme="minorEastAsia"/>
          <w:color w:val="auto"/>
          <w:szCs w:val="24"/>
          <w:highlight w:val="none"/>
        </w:rPr>
        <w:t>）；</w:t>
      </w:r>
    </w:p>
    <w:p w14:paraId="05E3B7C6">
      <w:pPr>
        <w:spacing w:line="50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2.网上报名：在陕西省西咸新区公共资源交易中心平台（</w:t>
      </w:r>
      <w:r>
        <w:rPr>
          <w:color w:val="auto"/>
          <w:highlight w:val="none"/>
        </w:rPr>
        <w:fldChar w:fldCharType="begin"/>
      </w:r>
      <w:r>
        <w:rPr>
          <w:color w:val="auto"/>
          <w:highlight w:val="none"/>
        </w:rPr>
        <w:instrText xml:space="preserve"> HYPERLINK "http://xxxq.sxggzyjy.cn/" </w:instrText>
      </w:r>
      <w:r>
        <w:rPr>
          <w:color w:val="auto"/>
          <w:highlight w:val="none"/>
        </w:rPr>
        <w:fldChar w:fldCharType="separate"/>
      </w:r>
      <w:r>
        <w:rPr>
          <w:rFonts w:hint="eastAsia" w:cs="宋体" w:asciiTheme="minorEastAsia" w:hAnsiTheme="minorEastAsia" w:eastAsiaTheme="minorEastAsia"/>
          <w:color w:val="auto"/>
          <w:szCs w:val="24"/>
          <w:highlight w:val="none"/>
        </w:rPr>
        <w:t>http://xxxq.sxggzyjy.cn/</w:t>
      </w:r>
      <w:r>
        <w:rPr>
          <w:rFonts w:hint="eastAsia" w:cs="宋体" w:asciiTheme="minorEastAsia" w:hAnsiTheme="minorEastAsia" w:eastAsiaTheme="minorEastAsia"/>
          <w:color w:val="auto"/>
          <w:szCs w:val="24"/>
          <w:highlight w:val="none"/>
        </w:rPr>
        <w:fldChar w:fldCharType="end"/>
      </w:r>
      <w:r>
        <w:rPr>
          <w:rFonts w:hint="eastAsia" w:cs="宋体" w:asciiTheme="minorEastAsia" w:hAnsiTheme="minorEastAsia" w:eastAsiaTheme="minorEastAsia"/>
          <w:color w:val="auto"/>
          <w:szCs w:val="24"/>
          <w:highlight w:val="none"/>
        </w:rPr>
        <w:t>）进行报名；</w:t>
      </w:r>
    </w:p>
    <w:p w14:paraId="75533FE7">
      <w:pPr>
        <w:spacing w:line="50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3.下载招标文件：供应商在报名确认后登陆陕西省西咸新区公共资源交易中心平台（</w:t>
      </w:r>
      <w:r>
        <w:rPr>
          <w:color w:val="auto"/>
          <w:highlight w:val="none"/>
        </w:rPr>
        <w:fldChar w:fldCharType="begin"/>
      </w:r>
      <w:r>
        <w:rPr>
          <w:color w:val="auto"/>
          <w:highlight w:val="none"/>
        </w:rPr>
        <w:instrText xml:space="preserve"> HYPERLINK "http://xxxq.sxggzyjy.cn/" </w:instrText>
      </w:r>
      <w:r>
        <w:rPr>
          <w:color w:val="auto"/>
          <w:highlight w:val="none"/>
        </w:rPr>
        <w:fldChar w:fldCharType="separate"/>
      </w:r>
      <w:r>
        <w:rPr>
          <w:rFonts w:hint="eastAsia" w:cs="宋体" w:asciiTheme="minorEastAsia" w:hAnsiTheme="minorEastAsia" w:eastAsiaTheme="minorEastAsia"/>
          <w:color w:val="auto"/>
          <w:szCs w:val="24"/>
          <w:highlight w:val="none"/>
        </w:rPr>
        <w:t>http://xxxq.sxggzyjy.cn/</w:t>
      </w:r>
      <w:r>
        <w:rPr>
          <w:rFonts w:hint="eastAsia" w:cs="宋体" w:asciiTheme="minorEastAsia" w:hAnsiTheme="minorEastAsia" w:eastAsiaTheme="minorEastAsia"/>
          <w:color w:val="auto"/>
          <w:szCs w:val="24"/>
          <w:highlight w:val="none"/>
        </w:rPr>
        <w:fldChar w:fldCharType="end"/>
      </w:r>
      <w:r>
        <w:rPr>
          <w:rFonts w:hint="eastAsia" w:cs="宋体" w:asciiTheme="minorEastAsia" w:hAnsiTheme="minorEastAsia" w:eastAsiaTheme="minorEastAsia"/>
          <w:color w:val="auto"/>
          <w:szCs w:val="24"/>
          <w:highlight w:val="none"/>
        </w:rPr>
        <w:t xml:space="preserve">）下载招标文件； </w:t>
      </w:r>
    </w:p>
    <w:p w14:paraId="4935395C">
      <w:pPr>
        <w:spacing w:line="500" w:lineRule="exact"/>
        <w:ind w:firstLine="480" w:firstLineChars="200"/>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4</w:t>
      </w:r>
      <w:r>
        <w:rPr>
          <w:rFonts w:hint="eastAsia" w:cs="宋体" w:asciiTheme="minorEastAsia" w:hAnsiTheme="minorEastAsia" w:eastAsiaTheme="minorEastAsia"/>
          <w:color w:val="auto"/>
          <w:szCs w:val="24"/>
          <w:highlight w:val="none"/>
        </w:rPr>
        <w:t>.开标现场需携带：投标文件纸质版正本壹份、副本贰份，电子版U盘</w:t>
      </w:r>
      <w:r>
        <w:rPr>
          <w:rFonts w:hint="eastAsia" w:cs="宋体" w:asciiTheme="minorEastAsia" w:hAnsiTheme="minorEastAsia" w:eastAsiaTheme="minorEastAsia"/>
          <w:color w:val="auto"/>
          <w:szCs w:val="24"/>
          <w:highlight w:val="none"/>
          <w:lang w:val="en-US" w:eastAsia="zh-CN"/>
        </w:rPr>
        <w:t>壹</w:t>
      </w:r>
      <w:r>
        <w:rPr>
          <w:rFonts w:hint="eastAsia" w:cs="宋体" w:asciiTheme="minorEastAsia" w:hAnsiTheme="minorEastAsia" w:eastAsiaTheme="minorEastAsia"/>
          <w:color w:val="auto"/>
          <w:szCs w:val="24"/>
          <w:highlight w:val="none"/>
        </w:rPr>
        <w:t>份，投标报价表壹份；</w:t>
      </w:r>
    </w:p>
    <w:p w14:paraId="148D62E4">
      <w:pPr>
        <w:spacing w:line="500" w:lineRule="exact"/>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5.下载编标工具，编辑投标文件。</w:t>
      </w:r>
    </w:p>
    <w:p w14:paraId="4D936EBF">
      <w:pPr>
        <w:spacing w:line="500" w:lineRule="exact"/>
        <w:ind w:firstLine="480" w:firstLineChars="200"/>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6.</w:t>
      </w:r>
      <w:r>
        <w:rPr>
          <w:rFonts w:hint="eastAsia" w:cs="宋体" w:asciiTheme="minorEastAsia" w:hAnsiTheme="minorEastAsia" w:eastAsiaTheme="minorEastAsia"/>
          <w:color w:val="auto"/>
          <w:szCs w:val="24"/>
          <w:highlight w:val="none"/>
        </w:rPr>
        <w:t>供应商如需申请电子保函、投标贷、中标贷业务，可通过CA锁登录西咸新区公共资源交易系统或直接通过西咸新区公共资源交易中心</w:t>
      </w:r>
      <w:r>
        <w:rPr>
          <w:color w:val="auto"/>
          <w:highlight w:val="none"/>
        </w:rPr>
        <w:fldChar w:fldCharType="begin"/>
      </w:r>
      <w:r>
        <w:rPr>
          <w:color w:val="auto"/>
          <w:highlight w:val="none"/>
        </w:rPr>
        <w:instrText xml:space="preserve"> HYPERLINK "http://xxxq.sxggzyjy.cn/wblj/009001/jyxtlogin.html登录金融服务平台进行，具体操作详见相关操作规程。" </w:instrText>
      </w:r>
      <w:r>
        <w:rPr>
          <w:color w:val="auto"/>
          <w:highlight w:val="none"/>
        </w:rPr>
        <w:fldChar w:fldCharType="separate"/>
      </w:r>
      <w:r>
        <w:rPr>
          <w:rFonts w:hint="eastAsia" w:cs="宋体" w:asciiTheme="minorEastAsia" w:hAnsiTheme="minorEastAsia" w:eastAsiaTheme="minorEastAsia"/>
          <w:color w:val="auto"/>
          <w:szCs w:val="24"/>
          <w:highlight w:val="none"/>
        </w:rPr>
        <w:t>http://xxxq.sxggzyjy.cn/wblj/009001/jyxtlogin.html登录金融服务平台进行，具体操作详见相关操作规程。</w:t>
      </w:r>
      <w:r>
        <w:rPr>
          <w:rFonts w:hint="eastAsia" w:cs="宋体" w:asciiTheme="minorEastAsia" w:hAnsiTheme="minorEastAsia" w:eastAsiaTheme="minorEastAsia"/>
          <w:color w:val="auto"/>
          <w:szCs w:val="24"/>
          <w:highlight w:val="none"/>
        </w:rPr>
        <w:fldChar w:fldCharType="end"/>
      </w:r>
    </w:p>
    <w:p w14:paraId="6AB093F6">
      <w:pPr>
        <w:spacing w:line="500" w:lineRule="exact"/>
        <w:ind w:firstLine="480" w:firstLineChars="200"/>
        <w:rPr>
          <w:rFonts w:hint="eastAsia"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7</w:t>
      </w:r>
      <w:r>
        <w:rPr>
          <w:rFonts w:hint="eastAsia" w:cs="宋体" w:asciiTheme="minorEastAsia" w:hAnsiTheme="minorEastAsia" w:eastAsiaTheme="minorEastAsia"/>
          <w:color w:val="auto"/>
          <w:szCs w:val="24"/>
          <w:highlight w:val="none"/>
        </w:rPr>
        <w:t>.如需申请保险类电子保函业务，可通过CA锁登录西咸新区公共资源交易系统（http://xxxq.sxggzyjy.cn/wblj/009001/jyxtlogin.html）或直接通过西咸新区公共资源交易金融服务平台</w:t>
      </w:r>
    </w:p>
    <w:p w14:paraId="2FC16131">
      <w:pPr>
        <w:spacing w:line="500" w:lineRule="exact"/>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（http://www.xqggzyjy.cn：8081/financeplatform-html/index.html?type=3）登录进行保险类电子保函申请业务，具体操作详见相关操作规程。</w:t>
      </w:r>
    </w:p>
    <w:p w14:paraId="23E13F3C">
      <w:pPr>
        <w:spacing w:line="500" w:lineRule="exact"/>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备注：系统咨询电话</w:t>
      </w:r>
      <w:r>
        <w:rPr>
          <w:rFonts w:hint="eastAsia" w:cs="宋体" w:asciiTheme="minorEastAsia" w:hAnsiTheme="minorEastAsia" w:eastAsiaTheme="minorEastAsia"/>
          <w:b/>
          <w:bCs/>
          <w:color w:val="auto"/>
          <w:szCs w:val="24"/>
          <w:highlight w:val="none"/>
        </w:rPr>
        <w:t>400-928-0095</w:t>
      </w:r>
      <w:r>
        <w:rPr>
          <w:rFonts w:hint="eastAsia" w:cs="宋体" w:asciiTheme="minorEastAsia" w:hAnsiTheme="minorEastAsia" w:eastAsiaTheme="minorEastAsia"/>
          <w:color w:val="auto"/>
          <w:szCs w:val="24"/>
          <w:highlight w:val="none"/>
        </w:rPr>
        <w:t>。</w:t>
      </w:r>
    </w:p>
    <w:p w14:paraId="794F329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sectPr>
          <w:headerReference r:id="rId3" w:type="default"/>
          <w:footerReference r:id="rId4" w:type="default"/>
          <w:pgSz w:w="11906" w:h="16838"/>
          <w:pgMar w:top="1417" w:right="1418" w:bottom="1417" w:left="1417" w:header="851" w:footer="850" w:gutter="0"/>
          <w:pgNumType w:fmt="numberInDash"/>
          <w:cols w:space="0" w:num="1"/>
          <w:titlePg/>
          <w:docGrid w:type="lines" w:linePitch="312" w:charSpace="0"/>
        </w:sectPr>
      </w:pPr>
      <w:r>
        <w:rPr>
          <w:rFonts w:hint="eastAsia" w:cs="宋体" w:asciiTheme="minorEastAsia" w:hAnsiTheme="minorEastAsia" w:eastAsiaTheme="minorEastAsia"/>
          <w:b/>
          <w:color w:val="auto"/>
          <w:szCs w:val="24"/>
          <w:highlight w:val="none"/>
        </w:rPr>
        <w:t>请各</w:t>
      </w:r>
      <w:r>
        <w:rPr>
          <w:rFonts w:hint="eastAsia" w:cs="宋体" w:asciiTheme="minorEastAsia" w:hAnsiTheme="minorEastAsia" w:eastAsiaTheme="minorEastAsia"/>
          <w:b/>
          <w:color w:val="auto"/>
          <w:szCs w:val="24"/>
          <w:highlight w:val="none"/>
          <w:lang w:val="en-US" w:eastAsia="zh-CN"/>
        </w:rPr>
        <w:t>供应商</w:t>
      </w:r>
      <w:r>
        <w:rPr>
          <w:rFonts w:hint="eastAsia" w:cs="宋体" w:asciiTheme="minorEastAsia" w:hAnsiTheme="minorEastAsia" w:eastAsiaTheme="minorEastAsia"/>
          <w:b/>
          <w:color w:val="auto"/>
          <w:szCs w:val="24"/>
          <w:highlight w:val="none"/>
        </w:rPr>
        <w:t>仔细阅读上述提示。如需帮助，请您与我们的工作人员联系，我们将非常高兴为您服务。</w:t>
      </w:r>
    </w:p>
    <w:p w14:paraId="55283942">
      <w:pPr>
        <w:jc w:val="center"/>
        <w:rPr>
          <w:rFonts w:cs="仿宋" w:asciiTheme="minorEastAsia" w:hAnsiTheme="minorEastAsia" w:eastAsiaTheme="minorEastAsia"/>
          <w:b/>
          <w:sz w:val="48"/>
          <w:szCs w:val="48"/>
        </w:rPr>
      </w:pPr>
      <w:r>
        <w:rPr>
          <w:rFonts w:hint="eastAsia" w:cs="仿宋" w:asciiTheme="minorEastAsia" w:hAnsiTheme="minorEastAsia" w:eastAsiaTheme="minorEastAsia"/>
          <w:b/>
          <w:sz w:val="48"/>
          <w:szCs w:val="48"/>
        </w:rPr>
        <w:t>目  录</w:t>
      </w:r>
    </w:p>
    <w:p w14:paraId="7A09B0C7">
      <w:pPr>
        <w:pStyle w:val="32"/>
        <w:tabs>
          <w:tab w:val="right" w:leader="dot" w:pos="9071"/>
        </w:tabs>
        <w:spacing w:line="1100" w:lineRule="exact"/>
        <w:rPr>
          <w:rFonts w:cs="仿宋" w:asciiTheme="minorEastAsia" w:hAnsiTheme="minorEastAsia" w:eastAsiaTheme="minorEastAsia"/>
          <w:sz w:val="30"/>
          <w:szCs w:val="30"/>
        </w:rPr>
      </w:pPr>
      <w:bookmarkStart w:id="1" w:name="_Toc5293"/>
      <w:bookmarkStart w:id="2" w:name="_Toc16218"/>
      <w:bookmarkStart w:id="3" w:name="_Toc19886"/>
      <w:bookmarkStart w:id="4" w:name="_Toc21518"/>
      <w:bookmarkStart w:id="5" w:name="_Toc389582033"/>
      <w:bookmarkStart w:id="6" w:name="_Toc20858"/>
      <w:bookmarkStart w:id="7" w:name="_Toc20652"/>
      <w:bookmarkStart w:id="8" w:name="_Toc27420"/>
      <w:bookmarkStart w:id="9" w:name="_Toc363474016"/>
      <w:bookmarkStart w:id="10" w:name="_Toc363473971"/>
      <w:bookmarkStart w:id="11" w:name="_Toc403077638"/>
      <w:r>
        <w:rPr>
          <w:rFonts w:hint="eastAsia" w:cs="仿宋" w:asciiTheme="minorEastAsia" w:hAnsiTheme="minorEastAsia" w:eastAsiaTheme="minorEastAsia"/>
          <w:bCs/>
          <w:sz w:val="30"/>
          <w:szCs w:val="30"/>
        </w:rPr>
        <w:fldChar w:fldCharType="begin"/>
      </w:r>
      <w:r>
        <w:rPr>
          <w:rFonts w:hint="eastAsia" w:cs="仿宋" w:asciiTheme="minorEastAsia" w:hAnsiTheme="minorEastAsia" w:eastAsiaTheme="minorEastAsia"/>
          <w:bCs/>
          <w:sz w:val="30"/>
          <w:szCs w:val="30"/>
        </w:rPr>
        <w:instrText xml:space="preserve">TOC \o "1-2" \h \u </w:instrText>
      </w:r>
      <w:r>
        <w:rPr>
          <w:rFonts w:hint="eastAsia" w:cs="仿宋" w:asciiTheme="minorEastAsia" w:hAnsiTheme="minorEastAsia" w:eastAsiaTheme="minorEastAsia"/>
          <w:bCs/>
          <w:sz w:val="30"/>
          <w:szCs w:val="30"/>
        </w:rPr>
        <w:fldChar w:fldCharType="separate"/>
      </w:r>
      <w:r>
        <w:fldChar w:fldCharType="begin"/>
      </w:r>
      <w:r>
        <w:instrText xml:space="preserve"> HYPERLINK \l "_Toc7310" </w:instrText>
      </w:r>
      <w:r>
        <w:fldChar w:fldCharType="separate"/>
      </w:r>
      <w:r>
        <w:rPr>
          <w:rFonts w:hint="eastAsia" w:cs="仿宋" w:asciiTheme="minorEastAsia" w:hAnsiTheme="minorEastAsia" w:eastAsiaTheme="minorEastAsia"/>
          <w:bCs/>
          <w:sz w:val="30"/>
          <w:szCs w:val="30"/>
        </w:rPr>
        <w:t>第一章 竞争性磋商公告</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_Toc7310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1</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64698EF9">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"_Toc26080" </w:instrText>
      </w:r>
      <w:r>
        <w:fldChar w:fldCharType="separate"/>
      </w:r>
      <w:r>
        <w:rPr>
          <w:rFonts w:hint="eastAsia" w:cs="仿宋" w:asciiTheme="minorEastAsia" w:hAnsiTheme="minorEastAsia" w:eastAsiaTheme="minorEastAsia"/>
          <w:sz w:val="30"/>
          <w:szCs w:val="30"/>
        </w:rPr>
        <w:t>第二章 供应商须知</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_Toc26080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7</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34B1432F">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"_Toc1085" </w:instrText>
      </w:r>
      <w:r>
        <w:fldChar w:fldCharType="separate"/>
      </w:r>
      <w:r>
        <w:rPr>
          <w:rFonts w:hint="eastAsia" w:cs="仿宋" w:asciiTheme="minorEastAsia" w:hAnsiTheme="minorEastAsia" w:eastAsiaTheme="minorEastAsia"/>
          <w:bCs/>
          <w:sz w:val="30"/>
          <w:szCs w:val="30"/>
        </w:rPr>
        <w:t>第三章 合同条款及格式</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_Toc1085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26</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06D3415F">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"_Toc12205" </w:instrText>
      </w:r>
      <w:r>
        <w:fldChar w:fldCharType="separate"/>
      </w:r>
      <w:r>
        <w:rPr>
          <w:rFonts w:hint="eastAsia" w:cs="仿宋" w:asciiTheme="minorEastAsia" w:hAnsiTheme="minorEastAsia" w:eastAsiaTheme="minorEastAsia"/>
          <w:bCs/>
          <w:sz w:val="30"/>
          <w:szCs w:val="30"/>
        </w:rPr>
        <w:t>第四章 竞争性磋商内容及服务要求</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_Toc12205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29</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25873D97">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"_Toc27356" </w:instrText>
      </w:r>
      <w:r>
        <w:fldChar w:fldCharType="separate"/>
      </w:r>
      <w:r>
        <w:rPr>
          <w:rFonts w:hint="eastAsia" w:cs="仿宋" w:asciiTheme="minorEastAsia" w:hAnsiTheme="minorEastAsia" w:eastAsiaTheme="minorEastAsia"/>
          <w:bCs/>
          <w:sz w:val="30"/>
          <w:szCs w:val="30"/>
        </w:rPr>
        <w:t>第五章 评审方法</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_Toc27356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38</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16F8F799">
      <w:pPr>
        <w:pStyle w:val="32"/>
        <w:tabs>
          <w:tab w:val="right" w:leader="dot" w:pos="9071"/>
        </w:tabs>
        <w:spacing w:line="1100" w:lineRule="exact"/>
        <w:rPr>
          <w:rFonts w:cs="仿宋" w:asciiTheme="minorEastAsia" w:hAnsiTheme="minorEastAsia" w:eastAsiaTheme="minorEastAsia"/>
          <w:sz w:val="30"/>
          <w:szCs w:val="30"/>
        </w:rPr>
      </w:pPr>
      <w:r>
        <w:fldChar w:fldCharType="begin"/>
      </w:r>
      <w:r>
        <w:instrText xml:space="preserve"> HYPERLINK \l "_Toc31796" </w:instrText>
      </w:r>
      <w:r>
        <w:fldChar w:fldCharType="separate"/>
      </w:r>
      <w:r>
        <w:rPr>
          <w:rFonts w:hint="eastAsia" w:cs="仿宋" w:asciiTheme="minorEastAsia" w:hAnsiTheme="minorEastAsia" w:eastAsiaTheme="minorEastAsia"/>
          <w:bCs/>
          <w:sz w:val="30"/>
          <w:szCs w:val="30"/>
        </w:rPr>
        <w:t>第六章 竞争性磋商响应文件格式</w:t>
      </w:r>
      <w:r>
        <w:rPr>
          <w:rFonts w:hint="eastAsia" w:cs="仿宋" w:asciiTheme="minorEastAsia" w:hAnsiTheme="minorEastAsia" w:eastAsiaTheme="minorEastAsia"/>
          <w:sz w:val="30"/>
          <w:szCs w:val="30"/>
        </w:rPr>
        <w:tab/>
      </w:r>
      <w:r>
        <w:rPr>
          <w:rFonts w:hint="eastAsia" w:cs="仿宋" w:asciiTheme="minorEastAsia" w:hAnsiTheme="minorEastAsia" w:eastAsiaTheme="minorEastAsia"/>
          <w:sz w:val="30"/>
          <w:szCs w:val="30"/>
        </w:rPr>
        <w:fldChar w:fldCharType="begin"/>
      </w:r>
      <w:r>
        <w:rPr>
          <w:rFonts w:hint="eastAsia" w:cs="仿宋" w:asciiTheme="minorEastAsia" w:hAnsiTheme="minorEastAsia" w:eastAsiaTheme="minorEastAsia"/>
          <w:sz w:val="30"/>
          <w:szCs w:val="30"/>
        </w:rPr>
        <w:instrText xml:space="preserve"> PAGEREF _Toc31796 </w:instrText>
      </w:r>
      <w:r>
        <w:rPr>
          <w:rFonts w:hint="eastAsia" w:cs="仿宋" w:asciiTheme="minorEastAsia" w:hAnsiTheme="minorEastAsia" w:eastAsiaTheme="minorEastAsia"/>
          <w:sz w:val="30"/>
          <w:szCs w:val="30"/>
        </w:rPr>
        <w:fldChar w:fldCharType="separate"/>
      </w:r>
      <w:r>
        <w:rPr>
          <w:rFonts w:hint="eastAsia" w:cs="仿宋" w:asciiTheme="minorEastAsia" w:hAnsiTheme="minorEastAsia" w:eastAsiaTheme="minorEastAsia"/>
          <w:sz w:val="30"/>
          <w:szCs w:val="30"/>
        </w:rPr>
        <w:t>51</w:t>
      </w:r>
      <w:r>
        <w:rPr>
          <w:rFonts w:hint="eastAsia" w:cs="仿宋" w:asciiTheme="minorEastAsia" w:hAnsiTheme="minorEastAsia" w:eastAsiaTheme="minorEastAsia"/>
          <w:sz w:val="30"/>
          <w:szCs w:val="30"/>
        </w:rPr>
        <w:fldChar w:fldCharType="end"/>
      </w:r>
      <w:r>
        <w:rPr>
          <w:rFonts w:hint="eastAsia" w:cs="仿宋" w:asciiTheme="minorEastAsia" w:hAnsiTheme="minorEastAsia" w:eastAsiaTheme="minorEastAsia"/>
          <w:sz w:val="30"/>
          <w:szCs w:val="30"/>
        </w:rPr>
        <w:fldChar w:fldCharType="end"/>
      </w:r>
    </w:p>
    <w:p w14:paraId="591CCF60">
      <w:pPr>
        <w:pStyle w:val="32"/>
        <w:tabs>
          <w:tab w:val="right" w:leader="dot" w:pos="8302"/>
        </w:tabs>
        <w:spacing w:line="900" w:lineRule="exact"/>
        <w:rPr>
          <w:rFonts w:cs="仿宋" w:asciiTheme="minorEastAsia" w:hAnsiTheme="minorEastAsia" w:eastAsiaTheme="minorEastAsia"/>
        </w:rPr>
        <w:sectPr>
          <w:footerReference r:id="rId5" w:type="default"/>
          <w:pgSz w:w="11906" w:h="16838"/>
          <w:pgMar w:top="1417" w:right="1418" w:bottom="1417" w:left="1417" w:header="851" w:footer="850" w:gutter="0"/>
          <w:pgNumType w:fmt="decimal" w:start="1"/>
          <w:cols w:space="720" w:num="1"/>
          <w:docGrid w:type="lines" w:linePitch="312" w:charSpace="0"/>
        </w:sectPr>
      </w:pPr>
      <w:r>
        <w:rPr>
          <w:rFonts w:hint="eastAsia" w:cs="仿宋" w:asciiTheme="minorEastAsia" w:hAnsiTheme="minorEastAsia" w:eastAsiaTheme="minorEastAsia"/>
          <w:bCs/>
          <w:sz w:val="30"/>
          <w:szCs w:val="30"/>
        </w:rPr>
        <w:fldChar w:fldCharType="end"/>
      </w:r>
    </w:p>
    <w:p w14:paraId="6FAB34E1">
      <w:pPr>
        <w:pStyle w:val="2"/>
        <w:keepNext w:val="0"/>
        <w:keepLines/>
        <w:pageBreakBefore/>
        <w:spacing w:beforeLines="50" w:afterLines="50" w:line="360" w:lineRule="auto"/>
        <w:jc w:val="center"/>
        <w:rPr>
          <w:rFonts w:cs="仿宋" w:asciiTheme="minorEastAsia" w:hAnsiTheme="minorEastAsia" w:eastAsiaTheme="minorEastAsia"/>
          <w:bCs/>
          <w:sz w:val="36"/>
          <w:szCs w:val="36"/>
        </w:rPr>
      </w:pPr>
      <w:bookmarkStart w:id="12" w:name="_Toc4757"/>
      <w:bookmarkStart w:id="13" w:name="_Toc423973071"/>
      <w:bookmarkStart w:id="14" w:name="_Toc7310"/>
      <w:r>
        <w:rPr>
          <w:rFonts w:hint="eastAsia" w:cs="仿宋" w:asciiTheme="minorEastAsia" w:hAnsiTheme="minorEastAsia" w:eastAsiaTheme="minorEastAsia"/>
          <w:bCs/>
          <w:sz w:val="36"/>
          <w:szCs w:val="36"/>
        </w:rPr>
        <w:t xml:space="preserve">第一章  </w:t>
      </w:r>
      <w:bookmarkEnd w:id="1"/>
      <w:bookmarkEnd w:id="2"/>
      <w:bookmarkEnd w:id="3"/>
      <w:bookmarkEnd w:id="4"/>
      <w:bookmarkEnd w:id="5"/>
      <w:bookmarkEnd w:id="6"/>
      <w:bookmarkEnd w:id="7"/>
      <w:r>
        <w:rPr>
          <w:rFonts w:hint="eastAsia" w:cs="仿宋" w:asciiTheme="minorEastAsia" w:hAnsiTheme="minorEastAsia" w:eastAsiaTheme="minorEastAsia"/>
          <w:bCs/>
          <w:sz w:val="36"/>
          <w:szCs w:val="36"/>
        </w:rPr>
        <w:t>竞争性磋商公告</w:t>
      </w:r>
      <w:bookmarkEnd w:id="8"/>
      <w:bookmarkEnd w:id="12"/>
      <w:bookmarkEnd w:id="13"/>
      <w:bookmarkEnd w:id="14"/>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14:paraId="60FA2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trPr>
        <w:tc>
          <w:tcPr>
            <w:tcW w:w="9571" w:type="dxa"/>
          </w:tcPr>
          <w:p w14:paraId="124AACDE">
            <w:pPr>
              <w:rPr>
                <w:rFonts w:hAnsi="宋体" w:cs="宋体"/>
                <w:b/>
                <w:bCs/>
                <w:color w:val="auto"/>
              </w:rPr>
            </w:pPr>
            <w:bookmarkStart w:id="15" w:name="_Toc2929"/>
            <w:bookmarkStart w:id="16" w:name="_Toc389582035"/>
            <w:bookmarkStart w:id="17" w:name="_Toc29249"/>
            <w:bookmarkStart w:id="18" w:name="_Toc3564"/>
            <w:bookmarkStart w:id="19" w:name="_Toc423973072"/>
            <w:r>
              <w:rPr>
                <w:rFonts w:hint="eastAsia" w:hAnsi="宋体" w:cs="宋体"/>
                <w:b/>
                <w:bCs/>
                <w:color w:val="auto"/>
              </w:rPr>
              <w:t>项目概况</w:t>
            </w:r>
          </w:p>
          <w:p w14:paraId="34A70F03">
            <w:pPr>
              <w:spacing w:line="360" w:lineRule="auto"/>
              <w:ind w:firstLine="480" w:firstLineChars="200"/>
              <w:rPr>
                <w:rStyle w:val="51"/>
                <w:rFonts w:hAnsi="宋体" w:cs="宋体"/>
                <w:bCs w:val="0"/>
                <w:color w:val="auto"/>
                <w:szCs w:val="24"/>
                <w:shd w:val="clear" w:color="auto" w:fill="FFFFFF"/>
              </w:rPr>
            </w:pPr>
            <w:r>
              <w:rPr>
                <w:rFonts w:hint="eastAsia" w:hAnsi="宋体" w:cs="宋体"/>
                <w:color w:val="auto"/>
                <w:lang w:eastAsia="zh-CN"/>
              </w:rPr>
              <w:t>西咸新区空港新城沣泾大道—机场专用高速—T5航站楼交通枢纽工程总承包项目结算评审</w:t>
            </w:r>
            <w:r>
              <w:rPr>
                <w:rFonts w:hint="eastAsia" w:hAnsi="宋体" w:cs="宋体"/>
                <w:color w:val="auto"/>
              </w:rPr>
              <w:t>潜在供应商应在（陕西省˙西咸新区）公共资源交易平台报名自行下载获取采购文件，并于202</w:t>
            </w:r>
            <w:r>
              <w:rPr>
                <w:rFonts w:hint="eastAsia" w:hAnsi="宋体" w:cs="宋体"/>
                <w:color w:val="auto"/>
                <w:lang w:val="en-US" w:eastAsia="zh-CN"/>
              </w:rPr>
              <w:t>6</w:t>
            </w:r>
            <w:r>
              <w:rPr>
                <w:rFonts w:hint="eastAsia" w:hAnsi="宋体" w:cs="宋体"/>
                <w:color w:val="auto"/>
              </w:rPr>
              <w:t>-</w:t>
            </w:r>
            <w:r>
              <w:rPr>
                <w:rFonts w:hint="eastAsia" w:hAnsi="宋体" w:cs="宋体"/>
                <w:color w:val="auto"/>
                <w:lang w:val="en-US" w:eastAsia="zh-CN"/>
              </w:rPr>
              <w:t>08</w:t>
            </w:r>
            <w:r>
              <w:rPr>
                <w:rFonts w:hint="eastAsia" w:hAnsi="宋体" w:cs="宋体"/>
                <w:color w:val="auto"/>
              </w:rPr>
              <w:t>-</w:t>
            </w:r>
            <w:r>
              <w:rPr>
                <w:rFonts w:hint="eastAsia" w:hAnsi="宋体" w:cs="宋体"/>
                <w:color w:val="auto"/>
                <w:lang w:val="en-US" w:eastAsia="zh-CN"/>
              </w:rPr>
              <w:t>12</w:t>
            </w:r>
            <w:r>
              <w:rPr>
                <w:rFonts w:hint="eastAsia" w:hAnsi="宋体" w:cs="宋体"/>
                <w:color w:val="auto"/>
              </w:rPr>
              <w:t xml:space="preserve"> </w:t>
            </w:r>
            <w:r>
              <w:rPr>
                <w:rFonts w:hint="eastAsia" w:hAnsi="宋体" w:cs="宋体"/>
                <w:color w:val="auto"/>
                <w:lang w:val="en-US" w:eastAsia="zh-CN"/>
              </w:rPr>
              <w:t xml:space="preserve"> 09</w:t>
            </w:r>
            <w:r>
              <w:rPr>
                <w:rFonts w:hint="eastAsia" w:hAnsi="宋体" w:cs="宋体"/>
                <w:color w:val="auto"/>
              </w:rPr>
              <w:t>:</w:t>
            </w:r>
            <w:r>
              <w:rPr>
                <w:rFonts w:hint="eastAsia" w:hAnsi="宋体" w:cs="宋体"/>
                <w:color w:val="auto"/>
                <w:lang w:val="en-US" w:eastAsia="zh-CN"/>
              </w:rPr>
              <w:t>30</w:t>
            </w:r>
            <w:r>
              <w:rPr>
                <w:rFonts w:hint="eastAsia" w:hAnsi="宋体" w:cs="宋体"/>
                <w:color w:val="auto"/>
              </w:rPr>
              <w:t>:00（北京时间）前提交响应文件。</w:t>
            </w:r>
          </w:p>
        </w:tc>
      </w:tr>
    </w:tbl>
    <w:p w14:paraId="54BE898F">
      <w:pPr>
        <w:pStyle w:val="5"/>
        <w:keepNext w:val="0"/>
        <w:keepLines w:val="0"/>
        <w:widowControl/>
        <w:spacing w:before="150" w:line="480" w:lineRule="exact"/>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一、项目基本情况</w:t>
      </w:r>
    </w:p>
    <w:p w14:paraId="4E59F856">
      <w:pPr>
        <w:pStyle w:val="43"/>
        <w:spacing w:before="0" w:beforeAutospacing="0" w:after="0" w:afterAutospacing="0" w:line="480" w:lineRule="exact"/>
        <w:ind w:firstLine="480"/>
        <w:jc w:val="both"/>
        <w:textAlignment w:val="baseline"/>
        <w:rPr>
          <w:rFonts w:hint="default" w:eastAsia="宋体" w:cs="宋体"/>
          <w:color w:val="auto"/>
          <w:lang w:val="en-US" w:eastAsia="zh-CN"/>
        </w:rPr>
      </w:pPr>
      <w:r>
        <w:rPr>
          <w:rFonts w:hint="eastAsia" w:cs="宋体"/>
          <w:color w:val="auto"/>
          <w:shd w:val="clear" w:color="auto" w:fill="FFFFFF"/>
        </w:rPr>
        <w:t>项目编号：</w:t>
      </w:r>
      <w:r>
        <w:rPr>
          <w:rFonts w:hint="eastAsia" w:cs="宋体"/>
          <w:color w:val="auto"/>
          <w:lang w:eastAsia="zh-CN"/>
        </w:rPr>
        <w:t>SXWXZBDL2026-ZC-CS1023</w:t>
      </w:r>
    </w:p>
    <w:p w14:paraId="64D0F2BE">
      <w:pPr>
        <w:pStyle w:val="43"/>
        <w:spacing w:before="0" w:beforeAutospacing="0" w:after="0" w:afterAutospacing="0" w:line="480" w:lineRule="exact"/>
        <w:ind w:firstLine="480"/>
        <w:jc w:val="both"/>
        <w:textAlignment w:val="baseline"/>
        <w:rPr>
          <w:rFonts w:hint="eastAsia" w:eastAsia="宋体" w:cs="宋体"/>
          <w:color w:val="auto"/>
          <w:sz w:val="48"/>
          <w:szCs w:val="48"/>
          <w:lang w:eastAsia="zh-CN"/>
        </w:rPr>
      </w:pPr>
      <w:r>
        <w:rPr>
          <w:rFonts w:hint="eastAsia" w:cs="宋体"/>
          <w:color w:val="auto"/>
          <w:shd w:val="clear" w:color="auto" w:fill="FFFFFF"/>
        </w:rPr>
        <w:t>项目名称：</w:t>
      </w:r>
      <w:r>
        <w:rPr>
          <w:rFonts w:hint="eastAsia" w:cs="宋体"/>
          <w:color w:val="auto"/>
          <w:shd w:val="clear" w:color="auto" w:fill="FFFFFF"/>
          <w:lang w:eastAsia="zh-CN"/>
        </w:rPr>
        <w:t>西咸新区空港新城沣泾大道—机场专用高速—T5航站楼交通枢纽工程总承包项目结算评审</w:t>
      </w:r>
    </w:p>
    <w:p w14:paraId="6575838E">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采购方式：竞争性磋商</w:t>
      </w:r>
    </w:p>
    <w:p w14:paraId="61D4A100">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预算金额：</w:t>
      </w:r>
      <w:r>
        <w:rPr>
          <w:rFonts w:hint="eastAsia" w:cs="宋体"/>
          <w:color w:val="auto"/>
          <w:shd w:val="clear" w:color="auto" w:fill="FFFFFF"/>
          <w:lang w:eastAsia="zh-CN"/>
        </w:rPr>
        <w:t>1,847,300.00</w:t>
      </w:r>
      <w:r>
        <w:rPr>
          <w:rFonts w:hint="eastAsia" w:cs="宋体"/>
          <w:color w:val="auto"/>
          <w:shd w:val="clear" w:color="auto" w:fill="FFFFFF"/>
        </w:rPr>
        <w:t>元</w:t>
      </w:r>
    </w:p>
    <w:p w14:paraId="5ADDD82D">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采购需求：</w:t>
      </w:r>
    </w:p>
    <w:p w14:paraId="4422AC92">
      <w:pPr>
        <w:pStyle w:val="43"/>
        <w:spacing w:before="0" w:beforeAutospacing="0" w:after="0" w:afterAutospacing="0" w:line="480" w:lineRule="exact"/>
        <w:ind w:firstLine="480"/>
        <w:jc w:val="both"/>
        <w:textAlignment w:val="baseline"/>
        <w:rPr>
          <w:rFonts w:cs="宋体"/>
          <w:color w:val="auto"/>
        </w:rPr>
      </w:pPr>
      <w:r>
        <w:rPr>
          <w:rFonts w:hint="eastAsia" w:cs="宋体"/>
          <w:color w:val="auto"/>
          <w:shd w:val="clear" w:color="auto" w:fill="FFFFFF"/>
        </w:rPr>
        <w:t>合同包1(</w:t>
      </w:r>
      <w:r>
        <w:rPr>
          <w:rFonts w:hint="eastAsia" w:cs="宋体"/>
          <w:color w:val="auto"/>
          <w:shd w:val="clear" w:color="auto" w:fill="FFFFFF"/>
          <w:lang w:eastAsia="zh-CN"/>
        </w:rPr>
        <w:t>西咸新区空港新城沣泾大道—机场专用高速—T5航站楼交通枢纽工程总承包项目结算评审</w:t>
      </w:r>
      <w:r>
        <w:rPr>
          <w:rFonts w:hint="eastAsia" w:cs="宋体"/>
          <w:color w:val="auto"/>
          <w:shd w:val="clear" w:color="auto" w:fill="FFFFFF"/>
        </w:rPr>
        <w:t>):</w:t>
      </w:r>
    </w:p>
    <w:p w14:paraId="56413399">
      <w:pPr>
        <w:pStyle w:val="43"/>
        <w:spacing w:before="0" w:beforeAutospacing="0" w:after="0" w:afterAutospacing="0" w:line="480" w:lineRule="exact"/>
        <w:ind w:firstLine="630"/>
        <w:jc w:val="both"/>
        <w:textAlignment w:val="baseline"/>
        <w:rPr>
          <w:rFonts w:hint="eastAsia" w:cs="宋体"/>
          <w:color w:val="auto"/>
          <w:shd w:val="clear" w:color="auto" w:fill="FFFFFF"/>
        </w:rPr>
      </w:pPr>
      <w:r>
        <w:rPr>
          <w:rFonts w:hint="eastAsia" w:cs="宋体"/>
          <w:color w:val="auto"/>
          <w:shd w:val="clear" w:color="auto" w:fill="FFFFFF"/>
        </w:rPr>
        <w:t>合同包预算金额：</w:t>
      </w:r>
      <w:r>
        <w:rPr>
          <w:rFonts w:hint="eastAsia" w:cs="宋体"/>
          <w:color w:val="auto"/>
          <w:shd w:val="clear" w:color="auto" w:fill="FFFFFF"/>
          <w:lang w:val="en-US" w:eastAsia="zh-CN"/>
        </w:rPr>
        <w:t>1,847,300.00</w:t>
      </w:r>
      <w:r>
        <w:rPr>
          <w:rFonts w:hint="eastAsia" w:cs="宋体"/>
          <w:color w:val="auto"/>
          <w:shd w:val="clear" w:color="auto" w:fill="FFFFFF"/>
        </w:rPr>
        <w:t>元</w:t>
      </w:r>
    </w:p>
    <w:p w14:paraId="0FD20F35">
      <w:pPr>
        <w:pStyle w:val="43"/>
        <w:spacing w:before="0" w:beforeAutospacing="0" w:after="0" w:afterAutospacing="0" w:line="480" w:lineRule="exact"/>
        <w:ind w:firstLine="630"/>
        <w:jc w:val="both"/>
        <w:textAlignment w:val="baseline"/>
        <w:rPr>
          <w:rFonts w:hint="eastAsia" w:cs="宋体"/>
          <w:color w:val="auto"/>
          <w:shd w:val="clear" w:color="auto" w:fill="FFFFFF"/>
        </w:rPr>
      </w:pPr>
      <w:r>
        <w:rPr>
          <w:rFonts w:hint="eastAsia" w:cs="宋体"/>
          <w:color w:val="auto"/>
          <w:shd w:val="clear" w:color="auto" w:fill="FFFFFF"/>
        </w:rPr>
        <w:t>合同包</w:t>
      </w:r>
      <w:r>
        <w:rPr>
          <w:rFonts w:hint="eastAsia" w:cs="宋体"/>
          <w:color w:val="auto"/>
          <w:shd w:val="clear" w:color="auto" w:fill="FFFFFF"/>
          <w:lang w:val="en-US" w:eastAsia="zh-CN"/>
        </w:rPr>
        <w:t>最高限价</w:t>
      </w:r>
      <w:r>
        <w:rPr>
          <w:rFonts w:hint="eastAsia" w:cs="宋体"/>
          <w:color w:val="auto"/>
          <w:shd w:val="clear" w:color="auto" w:fill="FFFFFF"/>
        </w:rPr>
        <w:t>：</w:t>
      </w:r>
      <w:r>
        <w:rPr>
          <w:rFonts w:hint="eastAsia" w:cs="宋体"/>
          <w:color w:val="auto"/>
          <w:shd w:val="clear" w:color="auto" w:fill="FFFFFF"/>
          <w:lang w:val="en-US" w:eastAsia="zh-CN"/>
        </w:rPr>
        <w:t>1,847,300.00</w:t>
      </w:r>
      <w:r>
        <w:rPr>
          <w:rFonts w:hint="eastAsia" w:cs="宋体"/>
          <w:color w:val="auto"/>
          <w:shd w:val="clear" w:color="auto" w:fill="FFFFFF"/>
        </w:rPr>
        <w:t>元</w:t>
      </w:r>
    </w:p>
    <w:tbl>
      <w:tblPr>
        <w:tblStyle w:val="48"/>
        <w:tblW w:w="5374" w:type="pct"/>
        <w:tblInd w:w="-147" w:type="dxa"/>
        <w:tblLayout w:type="fixed"/>
        <w:tblCellMar>
          <w:top w:w="0" w:type="dxa"/>
          <w:left w:w="0" w:type="dxa"/>
          <w:bottom w:w="0" w:type="dxa"/>
          <w:right w:w="0" w:type="dxa"/>
        </w:tblCellMar>
      </w:tblPr>
      <w:tblGrid>
        <w:gridCol w:w="731"/>
        <w:gridCol w:w="1212"/>
        <w:gridCol w:w="1467"/>
        <w:gridCol w:w="1033"/>
        <w:gridCol w:w="1117"/>
        <w:gridCol w:w="1816"/>
        <w:gridCol w:w="1817"/>
      </w:tblGrid>
      <w:tr w14:paraId="32DD77BA">
        <w:tblPrEx>
          <w:tblCellMar>
            <w:top w:w="0" w:type="dxa"/>
            <w:left w:w="0" w:type="dxa"/>
            <w:bottom w:w="0" w:type="dxa"/>
            <w:right w:w="0" w:type="dxa"/>
          </w:tblCellMar>
        </w:tblPrEx>
        <w:trPr>
          <w:trHeight w:val="1588" w:hRule="atLeast"/>
          <w:tblHeader/>
        </w:trPr>
        <w:tc>
          <w:tcPr>
            <w:tcW w:w="3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BF4E39F">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品目号</w:t>
            </w:r>
          </w:p>
        </w:tc>
        <w:tc>
          <w:tcPr>
            <w:tcW w:w="659"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52BDB29">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品目名称</w:t>
            </w:r>
          </w:p>
        </w:tc>
        <w:tc>
          <w:tcPr>
            <w:tcW w:w="7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0EED38A">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采购标的</w:t>
            </w:r>
          </w:p>
        </w:tc>
        <w:tc>
          <w:tcPr>
            <w:tcW w:w="5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60E46B8">
            <w:pPr>
              <w:widowControl/>
              <w:wordWrap w:val="0"/>
              <w:spacing w:line="480" w:lineRule="exact"/>
              <w:jc w:val="center"/>
              <w:textAlignment w:val="center"/>
              <w:rPr>
                <w:rFonts w:hAnsi="宋体" w:cs="宋体"/>
                <w:b/>
                <w:color w:val="auto"/>
                <w:szCs w:val="24"/>
                <w:lang w:bidi="ar"/>
              </w:rPr>
            </w:pPr>
            <w:r>
              <w:rPr>
                <w:rFonts w:hint="eastAsia" w:hAnsi="宋体" w:cs="宋体"/>
                <w:b/>
                <w:color w:val="auto"/>
                <w:szCs w:val="24"/>
                <w:lang w:bidi="ar"/>
              </w:rPr>
              <w:t>数量</w:t>
            </w:r>
          </w:p>
          <w:p w14:paraId="56DDA9DA">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（单位）</w:t>
            </w:r>
          </w:p>
        </w:tc>
        <w:tc>
          <w:tcPr>
            <w:tcW w:w="6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4E032F8">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技术规格、参数及要求</w:t>
            </w:r>
          </w:p>
        </w:tc>
        <w:tc>
          <w:tcPr>
            <w:tcW w:w="98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E39D9C">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品目预算(元)</w:t>
            </w:r>
          </w:p>
        </w:tc>
        <w:tc>
          <w:tcPr>
            <w:tcW w:w="98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F11C12D">
            <w:pPr>
              <w:widowControl/>
              <w:wordWrap w:val="0"/>
              <w:spacing w:line="480" w:lineRule="exact"/>
              <w:jc w:val="center"/>
              <w:textAlignment w:val="center"/>
              <w:rPr>
                <w:rFonts w:hAnsi="宋体" w:cs="宋体"/>
                <w:b/>
                <w:color w:val="auto"/>
                <w:szCs w:val="24"/>
              </w:rPr>
            </w:pPr>
            <w:r>
              <w:rPr>
                <w:rFonts w:hint="eastAsia" w:hAnsi="宋体" w:cs="宋体"/>
                <w:b/>
                <w:color w:val="auto"/>
                <w:szCs w:val="24"/>
                <w:lang w:bidi="ar"/>
              </w:rPr>
              <w:t>最高限价(元)</w:t>
            </w:r>
          </w:p>
        </w:tc>
      </w:tr>
      <w:tr w14:paraId="34A8CE1E">
        <w:tblPrEx>
          <w:tblCellMar>
            <w:top w:w="0" w:type="dxa"/>
            <w:left w:w="0" w:type="dxa"/>
            <w:bottom w:w="0" w:type="dxa"/>
            <w:right w:w="0" w:type="dxa"/>
          </w:tblCellMar>
        </w:tblPrEx>
        <w:trPr>
          <w:trHeight w:val="603" w:hRule="atLeast"/>
        </w:trPr>
        <w:tc>
          <w:tcPr>
            <w:tcW w:w="3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7181A4D">
            <w:pPr>
              <w:widowControl/>
              <w:wordWrap w:val="0"/>
              <w:spacing w:line="480" w:lineRule="exact"/>
              <w:jc w:val="center"/>
              <w:textAlignment w:val="center"/>
              <w:rPr>
                <w:rFonts w:hAnsi="宋体" w:cs="宋体"/>
                <w:color w:val="auto"/>
                <w:szCs w:val="24"/>
                <w:highlight w:val="none"/>
              </w:rPr>
            </w:pPr>
            <w:r>
              <w:rPr>
                <w:rFonts w:hint="eastAsia" w:hAnsi="宋体" w:cs="宋体"/>
                <w:color w:val="auto"/>
                <w:szCs w:val="24"/>
                <w:highlight w:val="none"/>
                <w:lang w:bidi="ar"/>
              </w:rPr>
              <w:t>1-1</w:t>
            </w:r>
          </w:p>
        </w:tc>
        <w:tc>
          <w:tcPr>
            <w:tcW w:w="659"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3182114">
            <w:pPr>
              <w:widowControl/>
              <w:wordWrap w:val="0"/>
              <w:spacing w:line="480" w:lineRule="exact"/>
              <w:jc w:val="center"/>
              <w:textAlignment w:val="center"/>
              <w:rPr>
                <w:rFonts w:hint="eastAsia" w:hAnsi="宋体" w:eastAsia="宋体" w:cs="宋体"/>
                <w:color w:val="auto"/>
                <w:szCs w:val="24"/>
                <w:highlight w:val="none"/>
                <w:lang w:eastAsia="zh-CN"/>
              </w:rPr>
            </w:pPr>
            <w:r>
              <w:rPr>
                <w:rFonts w:hint="eastAsia" w:hAnsi="宋体" w:cs="宋体"/>
                <w:color w:val="auto"/>
                <w:szCs w:val="24"/>
                <w:highlight w:val="none"/>
                <w:lang w:val="en-US" w:eastAsia="zh-CN"/>
              </w:rPr>
              <w:t>评审</w:t>
            </w:r>
            <w:r>
              <w:rPr>
                <w:rFonts w:hint="eastAsia" w:hAnsi="宋体" w:eastAsia="宋体" w:cs="宋体"/>
                <w:color w:val="auto"/>
                <w:szCs w:val="24"/>
                <w:highlight w:val="none"/>
                <w:lang w:eastAsia="zh-CN"/>
              </w:rPr>
              <w:t>咨询服务</w:t>
            </w:r>
          </w:p>
        </w:tc>
        <w:tc>
          <w:tcPr>
            <w:tcW w:w="79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A6E388">
            <w:pPr>
              <w:widowControl/>
              <w:wordWrap w:val="0"/>
              <w:spacing w:line="480" w:lineRule="exact"/>
              <w:jc w:val="center"/>
              <w:textAlignment w:val="center"/>
              <w:rPr>
                <w:rFonts w:hint="eastAsia" w:hAnsi="宋体" w:eastAsia="宋体" w:cs="宋体"/>
                <w:color w:val="auto"/>
                <w:szCs w:val="24"/>
                <w:lang w:eastAsia="zh-CN"/>
              </w:rPr>
            </w:pPr>
            <w:r>
              <w:rPr>
                <w:rFonts w:hint="eastAsia" w:hAnsi="宋体" w:cs="宋体"/>
                <w:color w:val="auto"/>
                <w:szCs w:val="24"/>
                <w:lang w:eastAsia="zh-CN"/>
              </w:rPr>
              <w:t>西咸新区空港新城沣泾大道—机场专用高速—T5航站楼交通枢纽工程总承包项目结算评审</w:t>
            </w:r>
          </w:p>
        </w:tc>
        <w:tc>
          <w:tcPr>
            <w:tcW w:w="56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77A5E18">
            <w:pPr>
              <w:widowControl/>
              <w:wordWrap w:val="0"/>
              <w:spacing w:line="480" w:lineRule="exact"/>
              <w:jc w:val="center"/>
              <w:textAlignment w:val="center"/>
              <w:rPr>
                <w:rFonts w:hint="default" w:hAnsi="宋体" w:eastAsia="宋体" w:cs="宋体"/>
                <w:color w:val="auto"/>
                <w:szCs w:val="24"/>
                <w:lang w:val="en-US" w:eastAsia="zh-CN"/>
              </w:rPr>
            </w:pPr>
            <w:r>
              <w:rPr>
                <w:rFonts w:hint="eastAsia" w:hAnsi="宋体" w:cs="宋体"/>
                <w:color w:val="auto"/>
                <w:szCs w:val="24"/>
                <w:lang w:val="en-US" w:eastAsia="zh-CN" w:bidi="ar"/>
              </w:rPr>
              <w:t>1（项）</w:t>
            </w:r>
          </w:p>
        </w:tc>
        <w:tc>
          <w:tcPr>
            <w:tcW w:w="6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1913F60">
            <w:pPr>
              <w:widowControl/>
              <w:wordWrap w:val="0"/>
              <w:spacing w:line="480" w:lineRule="exact"/>
              <w:jc w:val="center"/>
              <w:textAlignment w:val="center"/>
              <w:rPr>
                <w:rFonts w:hAnsi="宋体" w:cs="宋体"/>
                <w:color w:val="auto"/>
                <w:szCs w:val="24"/>
              </w:rPr>
            </w:pPr>
            <w:r>
              <w:rPr>
                <w:rFonts w:hint="eastAsia" w:hAnsi="宋体" w:cs="宋体"/>
                <w:color w:val="auto"/>
                <w:szCs w:val="24"/>
                <w:lang w:bidi="ar"/>
              </w:rPr>
              <w:t>详见采购文件</w:t>
            </w:r>
          </w:p>
        </w:tc>
        <w:tc>
          <w:tcPr>
            <w:tcW w:w="98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9595616">
            <w:pPr>
              <w:widowControl/>
              <w:spacing w:line="480" w:lineRule="exact"/>
              <w:jc w:val="center"/>
              <w:textAlignment w:val="center"/>
              <w:rPr>
                <w:rFonts w:hint="default" w:hAnsi="宋体" w:eastAsia="宋体" w:cs="宋体"/>
                <w:color w:val="auto"/>
                <w:szCs w:val="24"/>
                <w:lang w:val="en-US" w:eastAsia="zh-CN"/>
              </w:rPr>
            </w:pPr>
            <w:r>
              <w:rPr>
                <w:rFonts w:hint="eastAsia" w:hAnsi="宋体" w:cs="宋体"/>
                <w:color w:val="auto"/>
                <w:szCs w:val="24"/>
                <w:lang w:val="en-US" w:eastAsia="zh-CN"/>
              </w:rPr>
              <w:t>1,847,300.00</w:t>
            </w:r>
          </w:p>
        </w:tc>
        <w:tc>
          <w:tcPr>
            <w:tcW w:w="988"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E91B491">
            <w:pPr>
              <w:widowControl/>
              <w:spacing w:line="480" w:lineRule="exact"/>
              <w:jc w:val="right"/>
              <w:textAlignment w:val="center"/>
              <w:rPr>
                <w:rFonts w:hint="default" w:hAnsi="宋体" w:eastAsia="宋体" w:cs="宋体"/>
                <w:color w:val="auto"/>
                <w:szCs w:val="24"/>
                <w:lang w:val="en-US" w:eastAsia="zh-CN"/>
              </w:rPr>
            </w:pPr>
            <w:r>
              <w:rPr>
                <w:rFonts w:hint="eastAsia" w:hAnsi="宋体" w:cs="宋体"/>
                <w:color w:val="auto"/>
                <w:szCs w:val="24"/>
                <w:lang w:val="en-US" w:eastAsia="zh-CN"/>
              </w:rPr>
              <w:t>1,847,300.00</w:t>
            </w:r>
          </w:p>
        </w:tc>
      </w:tr>
    </w:tbl>
    <w:p w14:paraId="2AAC60AC">
      <w:pPr>
        <w:pStyle w:val="43"/>
        <w:spacing w:before="0" w:beforeAutospacing="0" w:after="0" w:afterAutospacing="0" w:line="480" w:lineRule="exact"/>
        <w:ind w:firstLine="630"/>
        <w:jc w:val="both"/>
        <w:textAlignment w:val="baseline"/>
        <w:rPr>
          <w:rFonts w:cs="宋体"/>
          <w:color w:val="auto"/>
        </w:rPr>
      </w:pPr>
      <w:r>
        <w:rPr>
          <w:rFonts w:hint="eastAsia" w:cs="宋体"/>
          <w:color w:val="auto"/>
          <w:shd w:val="clear" w:color="auto" w:fill="FFFFFF"/>
        </w:rPr>
        <w:t>本合同包不接受联合体投标</w:t>
      </w:r>
    </w:p>
    <w:p w14:paraId="78981C69">
      <w:pPr>
        <w:pStyle w:val="43"/>
        <w:spacing w:before="0" w:beforeAutospacing="0" w:after="0" w:afterAutospacing="0" w:line="360" w:lineRule="auto"/>
        <w:ind w:firstLine="630"/>
        <w:jc w:val="both"/>
        <w:textAlignment w:val="baseline"/>
        <w:rPr>
          <w:rFonts w:cs="宋体"/>
          <w:color w:val="auto"/>
        </w:rPr>
      </w:pPr>
      <w:r>
        <w:rPr>
          <w:rFonts w:hint="eastAsia" w:cs="宋体"/>
          <w:color w:val="auto"/>
          <w:shd w:val="clear" w:color="auto" w:fill="FFFFFF"/>
        </w:rPr>
        <w:t>合同履行期限：</w:t>
      </w:r>
      <w:r>
        <w:rPr>
          <w:rFonts w:hint="eastAsia" w:cs="宋体"/>
          <w:color w:val="auto"/>
          <w:highlight w:val="none"/>
          <w:shd w:val="clear" w:color="auto" w:fill="FFFFFF"/>
          <w:lang w:val="en-US" w:eastAsia="zh-CN"/>
        </w:rPr>
        <w:t>合同签订之日起至咨询人出具合格报告、委托人支付完咨询费为止（合同中暂未履行的条款长期有效）</w:t>
      </w:r>
      <w:r>
        <w:rPr>
          <w:rFonts w:hint="eastAsia" w:cs="宋体"/>
          <w:color w:val="auto"/>
        </w:rPr>
        <w:t>。</w:t>
      </w:r>
    </w:p>
    <w:p w14:paraId="56C53EDE">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二、申请人的资格要求：</w:t>
      </w:r>
    </w:p>
    <w:p w14:paraId="369F2185">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1.满足《中华人民共和国政府</w:t>
      </w:r>
      <w:r>
        <w:rPr>
          <w:rFonts w:hint="eastAsia" w:cs="宋体"/>
          <w:color w:val="auto"/>
          <w:shd w:val="clear" w:color="auto" w:fill="FFFFFF"/>
          <w:lang w:eastAsia="zh-CN"/>
        </w:rPr>
        <w:t>采</w:t>
      </w:r>
      <w:r>
        <w:rPr>
          <w:rFonts w:hint="eastAsia" w:cs="宋体"/>
          <w:color w:val="auto"/>
          <w:shd w:val="clear" w:color="auto" w:fill="FFFFFF"/>
        </w:rPr>
        <w:t>购法》第二十二条规定;</w:t>
      </w:r>
    </w:p>
    <w:p w14:paraId="7E464F28">
      <w:pPr>
        <w:pStyle w:val="43"/>
        <w:spacing w:before="0" w:beforeAutospacing="0" w:after="0" w:afterAutospacing="0" w:line="520" w:lineRule="exact"/>
        <w:ind w:firstLine="480"/>
        <w:jc w:val="both"/>
        <w:textAlignment w:val="baseline"/>
        <w:rPr>
          <w:rFonts w:cs="宋体"/>
          <w:color w:val="auto"/>
        </w:rPr>
      </w:pPr>
      <w:r>
        <w:rPr>
          <w:rFonts w:hint="eastAsia" w:cs="宋体"/>
          <w:color w:val="auto"/>
          <w:shd w:val="clear" w:color="auto" w:fill="FFFFFF"/>
        </w:rPr>
        <w:t>2.落实政府采购政策需满足的资格要求：</w:t>
      </w:r>
    </w:p>
    <w:p w14:paraId="2A7948B8">
      <w:pPr>
        <w:pStyle w:val="43"/>
        <w:spacing w:before="0" w:beforeAutospacing="0" w:after="0" w:afterAutospacing="0" w:line="520" w:lineRule="exact"/>
        <w:ind w:firstLine="480" w:firstLineChars="200"/>
        <w:jc w:val="both"/>
        <w:textAlignment w:val="baseline"/>
        <w:rPr>
          <w:rFonts w:cs="宋体"/>
          <w:color w:val="auto"/>
        </w:rPr>
      </w:pPr>
      <w:r>
        <w:rPr>
          <w:rFonts w:hint="eastAsia" w:cs="宋体"/>
          <w:color w:val="auto"/>
          <w:shd w:val="clear" w:color="auto" w:fill="FFFFFF"/>
        </w:rPr>
        <w:t>合同包1(</w:t>
      </w:r>
      <w:r>
        <w:rPr>
          <w:rFonts w:hint="eastAsia" w:cs="宋体"/>
          <w:color w:val="auto"/>
          <w:lang w:eastAsia="zh-CN"/>
        </w:rPr>
        <w:t>西咸新区空港新城沣泾大道—机场专用高速—T5航站楼交通枢纽工程总承包项目结算评审</w:t>
      </w:r>
      <w:r>
        <w:rPr>
          <w:rFonts w:hint="eastAsia" w:cs="宋体"/>
          <w:color w:val="auto"/>
          <w:shd w:val="clear" w:color="auto" w:fill="FFFFFF"/>
        </w:rPr>
        <w:t>)落实政府采购政策需满足的资格要求如下:</w:t>
      </w:r>
    </w:p>
    <w:p w14:paraId="10340D25">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（1）《政府采购促进中小企业发展管理办法》（财库〔2020〕46号）；</w:t>
      </w:r>
    </w:p>
    <w:p w14:paraId="614475CF">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（2）《财政部司法部关于政府采购支持监狱企业发展有关问题的通知》（财库〔2014〕68号）；</w:t>
      </w:r>
    </w:p>
    <w:p w14:paraId="6B9DE56D">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（3）《国务院办公厅关于建立政府强制采购节能产品制度的通知》（国办发〔2007〕51号）；</w:t>
      </w:r>
    </w:p>
    <w:p w14:paraId="79A31F4E">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（4）《三部门联合发布关于促进残疾人就业政府采购政策的通知》（财库〔2017〕141号）；</w:t>
      </w:r>
    </w:p>
    <w:p w14:paraId="43B3D615">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（5）《财政部发展改革委生态环境部市场监管总局关于调整优化节能产品、环境标志产品政府采购执行机制的通知》（财库〔2019〕9号）；</w:t>
      </w:r>
    </w:p>
    <w:p w14:paraId="5023A0CD">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（6）陕西省财政厅关于印发《陕西省中小企业政府采购信用融资办法》（陕财办采〔2018〕23号）；</w:t>
      </w:r>
    </w:p>
    <w:p w14:paraId="5B5134A3">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（7）《财政部农业农村部国家乡村振兴局关于运用政府采购政策支持乡村产业振兴的通知》（财库〔2021〕19号）；</w:t>
      </w:r>
    </w:p>
    <w:p w14:paraId="126F5EB9">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（8）《财政部农业农村部国家乡村振兴局中华全国供销合作总社关于印发&lt;关于深入开展政府采购脱贫地区农副产品工作推进乡村产业振兴的实施意见&gt;的通知》（财库〔2021〕20号）；</w:t>
      </w:r>
    </w:p>
    <w:p w14:paraId="55BD04C0">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（9）《陕西省财政厅关于进一步加强政府绿色采购有关问题的通知》（陕财办采〔2021〕29号）；</w:t>
      </w:r>
    </w:p>
    <w:p w14:paraId="285629C3">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（10）《财政部住房城乡建设部工业和信息化部关于扩大政府采购绿色建材促进建筑品质提升政策实施范围的通知》（财库〔2022〕35号）；</w:t>
      </w:r>
    </w:p>
    <w:p w14:paraId="475FBED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（11）《财政部关于在政府采购活动中落实平等对待内外资企业有关政策的通知》（财库〔2021〕35号）；</w:t>
      </w:r>
    </w:p>
    <w:p w14:paraId="3705EBA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（12）陕西省财政厅《关于加快推进我省中小企业政府采购信用融资工作的通知》（陕财办采〔2020〕15号）；</w:t>
      </w:r>
    </w:p>
    <w:p w14:paraId="7AC8959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（13）《关于进一步加大政府采购支持中小企业力度的通知》（财库〔2022〕19号）；</w:t>
      </w:r>
    </w:p>
    <w:p w14:paraId="358469FA">
      <w:pPr>
        <w:spacing w:line="360" w:lineRule="auto"/>
        <w:ind w:firstLine="480" w:firstLineChars="200"/>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（14）《国务院办公厅关于在政府采购中实施本国产品标准及相关政策的通知》（国办发〔2025〕34号）；</w:t>
      </w:r>
    </w:p>
    <w:p w14:paraId="32BC1288">
      <w:pPr>
        <w:pStyle w:val="43"/>
        <w:spacing w:before="0" w:beforeAutospacing="0" w:after="0" w:afterAutospacing="0" w:line="520" w:lineRule="exact"/>
        <w:ind w:firstLine="480"/>
        <w:jc w:val="both"/>
        <w:textAlignment w:val="baseline"/>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（15）其他需要落实的政府采购政策，详见竞争性磋商文件。</w:t>
      </w:r>
    </w:p>
    <w:p w14:paraId="47659D01">
      <w:pPr>
        <w:pStyle w:val="43"/>
        <w:spacing w:before="0" w:beforeAutospacing="0" w:after="0" w:afterAutospacing="0" w:line="520" w:lineRule="exact"/>
        <w:ind w:firstLine="480"/>
        <w:jc w:val="both"/>
        <w:textAlignment w:val="baseline"/>
        <w:rPr>
          <w:rFonts w:cs="宋体"/>
          <w:color w:val="auto"/>
        </w:rPr>
      </w:pPr>
      <w:r>
        <w:rPr>
          <w:rFonts w:hint="eastAsia" w:cs="宋体"/>
          <w:color w:val="auto"/>
          <w:shd w:val="clear" w:color="auto" w:fill="FFFFFF"/>
        </w:rPr>
        <w:t>3.本项目的特定资格要求：</w:t>
      </w:r>
    </w:p>
    <w:p w14:paraId="7107D741">
      <w:pPr>
        <w:pStyle w:val="43"/>
        <w:spacing w:before="0" w:beforeAutospacing="0" w:after="0" w:afterAutospacing="0" w:line="520" w:lineRule="exact"/>
        <w:ind w:firstLine="960" w:firstLineChars="400"/>
        <w:jc w:val="both"/>
        <w:textAlignment w:val="baseline"/>
        <w:rPr>
          <w:rFonts w:cs="宋体"/>
          <w:color w:val="auto"/>
        </w:rPr>
      </w:pPr>
      <w:r>
        <w:rPr>
          <w:rFonts w:hint="eastAsia" w:cs="宋体"/>
          <w:color w:val="auto"/>
          <w:shd w:val="clear" w:color="auto" w:fill="FFFFFF"/>
        </w:rPr>
        <w:t>合同包1(</w:t>
      </w:r>
      <w:r>
        <w:rPr>
          <w:rFonts w:hint="eastAsia" w:cs="宋体"/>
          <w:color w:val="auto"/>
          <w:lang w:eastAsia="zh-CN"/>
        </w:rPr>
        <w:t>西咸新区空港新城沣泾大道—机场专用高速—T5航站楼交通枢纽工程总承包项目结算评审</w:t>
      </w:r>
      <w:r>
        <w:rPr>
          <w:rFonts w:hint="eastAsia" w:cs="宋体"/>
          <w:color w:val="auto"/>
          <w:shd w:val="clear" w:color="auto" w:fill="FFFFFF"/>
        </w:rPr>
        <w:t>)特定资格要求如下:</w:t>
      </w:r>
    </w:p>
    <w:p w14:paraId="78833C6D">
      <w:pPr>
        <w:pStyle w:val="43"/>
        <w:spacing w:before="0" w:beforeAutospacing="0" w:after="0" w:afterAutospacing="0" w:line="520" w:lineRule="exact"/>
        <w:ind w:left="0" w:leftChars="0" w:firstLine="480" w:firstLineChars="200"/>
        <w:jc w:val="both"/>
        <w:textAlignment w:val="baseline"/>
        <w:rPr>
          <w:rFonts w:cs="宋体"/>
          <w:color w:val="auto"/>
        </w:rPr>
      </w:pPr>
      <w:r>
        <w:rPr>
          <w:rFonts w:hint="eastAsia" w:cs="宋体"/>
          <w:color w:val="auto"/>
        </w:rPr>
        <w:t>（1）法定代表人</w:t>
      </w:r>
      <w:r>
        <w:rPr>
          <w:rFonts w:hint="eastAsia" w:cs="宋体"/>
          <w:color w:val="auto"/>
          <w:lang w:val="en-US" w:eastAsia="zh-CN"/>
        </w:rPr>
        <w:t>授权书</w:t>
      </w:r>
      <w:r>
        <w:rPr>
          <w:rFonts w:hint="eastAsia" w:cs="宋体"/>
          <w:color w:val="auto"/>
        </w:rPr>
        <w:t>（附法定代表人、被授权人身份证复印件）及被授权人身份证</w:t>
      </w:r>
      <w:r>
        <w:rPr>
          <w:rFonts w:hint="eastAsia" w:cs="宋体"/>
          <w:color w:val="auto"/>
          <w:lang w:val="en-US" w:eastAsia="zh-CN"/>
        </w:rPr>
        <w:t>原件</w:t>
      </w:r>
      <w:r>
        <w:rPr>
          <w:rFonts w:hint="eastAsia" w:cs="宋体"/>
          <w:color w:val="auto"/>
        </w:rPr>
        <w:t>（法定代表人直接参加磋商，须提供法定代表人身份证明及身份证原件）；</w:t>
      </w:r>
    </w:p>
    <w:p w14:paraId="239C6CCF">
      <w:pPr>
        <w:pStyle w:val="43"/>
        <w:spacing w:before="0" w:beforeAutospacing="0" w:after="0" w:afterAutospacing="0" w:line="520" w:lineRule="exact"/>
        <w:ind w:left="0" w:leftChars="0" w:firstLine="480" w:firstLineChars="200"/>
        <w:jc w:val="both"/>
        <w:textAlignment w:val="baseline"/>
        <w:rPr>
          <w:rFonts w:hint="eastAsia" w:cs="宋体"/>
          <w:color w:val="auto"/>
          <w:shd w:val="clear" w:color="auto" w:fill="FFFFFF"/>
        </w:rPr>
      </w:pPr>
      <w:r>
        <w:rPr>
          <w:rFonts w:hint="eastAsia" w:cs="宋体"/>
          <w:color w:val="auto"/>
          <w:shd w:val="clear" w:color="auto" w:fill="FFFFFF"/>
        </w:rPr>
        <w:t>（2）</w:t>
      </w:r>
      <w:r>
        <w:rPr>
          <w:rFonts w:hint="eastAsia" w:cs="宋体" w:asciiTheme="minorEastAsia" w:hAnsiTheme="minorEastAsia" w:eastAsiaTheme="minorEastAsia"/>
          <w:color w:val="auto"/>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r>
        <w:rPr>
          <w:rFonts w:hint="eastAsia" w:cs="宋体"/>
          <w:color w:val="auto"/>
          <w:shd w:val="clear" w:color="auto" w:fill="FFFFFF"/>
        </w:rPr>
        <w:t>；</w:t>
      </w:r>
    </w:p>
    <w:p w14:paraId="3F7D5D81">
      <w:pPr>
        <w:pStyle w:val="43"/>
        <w:spacing w:before="0" w:beforeAutospacing="0" w:after="0" w:afterAutospacing="0" w:line="520" w:lineRule="exact"/>
        <w:ind w:left="0" w:leftChars="0" w:firstLine="480" w:firstLineChars="200"/>
        <w:jc w:val="both"/>
        <w:textAlignment w:val="baseline"/>
        <w:rPr>
          <w:rFonts w:hint="eastAsia" w:cs="宋体"/>
          <w:color w:val="auto"/>
          <w:shd w:val="clear" w:color="auto" w:fill="FFFFFF"/>
          <w:lang w:eastAsia="zh-CN"/>
        </w:rPr>
      </w:pPr>
      <w:r>
        <w:rPr>
          <w:rFonts w:hint="eastAsia" w:cs="宋体"/>
          <w:color w:val="auto"/>
          <w:highlight w:val="none"/>
          <w:shd w:val="clear" w:color="auto" w:fill="FFFFFF"/>
          <w:lang w:val="en-US" w:eastAsia="zh-CN"/>
        </w:rPr>
        <w:t>（3）拟派项目负责人具有国家注册一级造价工程师执业注册证书，且在本单位注册；</w:t>
      </w:r>
    </w:p>
    <w:p w14:paraId="41E70AFB">
      <w:pPr>
        <w:pStyle w:val="43"/>
        <w:spacing w:before="0" w:beforeAutospacing="0" w:after="0" w:afterAutospacing="0" w:line="360" w:lineRule="auto"/>
        <w:ind w:left="0" w:leftChars="0" w:firstLine="480" w:firstLineChars="200"/>
        <w:jc w:val="both"/>
        <w:textAlignment w:val="baseline"/>
        <w:rPr>
          <w:rFonts w:hint="eastAsia" w:cs="宋体"/>
          <w:color w:val="auto"/>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企业关系关联承诺书：单位负责人为同一人或者存在直接控股、管理关系的供应商，不得参加同一合同下的政府采购活动；供应商未为本项目提供整体设计、规范编制或者项目管理、监理、检测等服务的承诺书</w:t>
      </w:r>
      <w:r>
        <w:rPr>
          <w:rFonts w:hint="eastAsia" w:ascii="宋体" w:hAnsi="宋体" w:eastAsia="宋体" w:cs="宋体"/>
          <w:i w:val="0"/>
          <w:iCs w:val="0"/>
          <w:caps w:val="0"/>
          <w:color w:val="auto"/>
          <w:spacing w:val="0"/>
          <w:sz w:val="24"/>
          <w:szCs w:val="24"/>
          <w:highlight w:val="none"/>
          <w:shd w:val="clear" w:color="auto" w:fill="FFFFFF"/>
        </w:rPr>
        <w:t>；</w:t>
      </w:r>
    </w:p>
    <w:p w14:paraId="063666E7">
      <w:pPr>
        <w:pStyle w:val="43"/>
        <w:spacing w:before="0" w:beforeAutospacing="0" w:after="0" w:afterAutospacing="0" w:line="360" w:lineRule="auto"/>
        <w:ind w:left="480" w:leftChars="0" w:firstLine="0" w:firstLineChars="0"/>
        <w:jc w:val="both"/>
        <w:textAlignment w:val="baseline"/>
        <w:rPr>
          <w:rFonts w:hint="eastAsia" w:eastAsia="宋体" w:cs="宋体"/>
          <w:color w:val="auto"/>
          <w:shd w:val="clear" w:color="auto" w:fill="FFFFFF"/>
          <w:lang w:eastAsia="zh-CN"/>
        </w:rPr>
      </w:pPr>
      <w:r>
        <w:rPr>
          <w:rFonts w:hint="eastAsia" w:cs="宋体"/>
          <w:color w:val="auto"/>
          <w:shd w:val="clear" w:color="auto" w:fill="FFFFFF"/>
          <w:lang w:eastAsia="zh-CN"/>
        </w:rPr>
        <w:t>（</w:t>
      </w:r>
      <w:r>
        <w:rPr>
          <w:rFonts w:hint="eastAsia" w:cs="宋体"/>
          <w:color w:val="auto"/>
          <w:shd w:val="clear" w:color="auto" w:fill="FFFFFF"/>
          <w:lang w:val="en-US" w:eastAsia="zh-CN"/>
        </w:rPr>
        <w:t>5</w:t>
      </w:r>
      <w:r>
        <w:rPr>
          <w:rFonts w:hint="eastAsia" w:cs="宋体"/>
          <w:color w:val="auto"/>
          <w:shd w:val="clear" w:color="auto" w:fill="FFFFFF"/>
          <w:lang w:eastAsia="zh-CN"/>
        </w:rPr>
        <w:t>）本项目不接受联合体磋商。</w:t>
      </w:r>
    </w:p>
    <w:p w14:paraId="46F5AA30">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三、获取招标文件</w:t>
      </w:r>
    </w:p>
    <w:p w14:paraId="21F8586E">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时间：202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07</w:t>
      </w:r>
      <w:r>
        <w:rPr>
          <w:rFonts w:hint="eastAsia" w:cs="宋体"/>
          <w:color w:val="auto"/>
          <w:shd w:val="clear" w:color="auto" w:fill="FFFFFF"/>
        </w:rPr>
        <w:t>月</w:t>
      </w:r>
      <w:r>
        <w:rPr>
          <w:rFonts w:hint="eastAsia" w:cs="宋体"/>
          <w:color w:val="auto"/>
          <w:shd w:val="clear" w:color="auto" w:fill="FFFFFF"/>
          <w:lang w:val="en-US" w:eastAsia="zh-CN"/>
        </w:rPr>
        <w:t>29</w:t>
      </w:r>
      <w:r>
        <w:rPr>
          <w:rFonts w:hint="eastAsia" w:cs="宋体"/>
          <w:color w:val="auto"/>
          <w:shd w:val="clear" w:color="auto" w:fill="FFFFFF"/>
        </w:rPr>
        <w:t>日至202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08</w:t>
      </w:r>
      <w:r>
        <w:rPr>
          <w:rFonts w:hint="eastAsia" w:cs="宋体"/>
          <w:color w:val="auto"/>
          <w:shd w:val="clear" w:color="auto" w:fill="FFFFFF"/>
        </w:rPr>
        <w:t>月</w:t>
      </w:r>
      <w:r>
        <w:rPr>
          <w:rFonts w:hint="eastAsia" w:cs="宋体"/>
          <w:color w:val="auto"/>
          <w:shd w:val="clear" w:color="auto" w:fill="FFFFFF"/>
          <w:lang w:val="en-US" w:eastAsia="zh-CN"/>
        </w:rPr>
        <w:t>05</w:t>
      </w:r>
      <w:r>
        <w:rPr>
          <w:rFonts w:hint="eastAsia" w:cs="宋体"/>
          <w:color w:val="auto"/>
          <w:shd w:val="clear" w:color="auto" w:fill="FFFFFF"/>
        </w:rPr>
        <w:t>日，每天上午00:00:00至12:00:00，下午12:00:00至23:59:59（北京时间,法定节假日除外）</w:t>
      </w:r>
    </w:p>
    <w:p w14:paraId="785F25CF">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途径：陕西省·西咸新区公共资源交易平台报名自行下载</w:t>
      </w:r>
    </w:p>
    <w:p w14:paraId="72D10DB2">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方式：在线获取</w:t>
      </w:r>
    </w:p>
    <w:p w14:paraId="715E68E9">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售价：0元</w:t>
      </w:r>
    </w:p>
    <w:p w14:paraId="5FA3400C">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四、响应文件提交</w:t>
      </w:r>
    </w:p>
    <w:p w14:paraId="2030A97E">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截止时间：202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08</w:t>
      </w:r>
      <w:r>
        <w:rPr>
          <w:rFonts w:hint="eastAsia" w:cs="宋体"/>
          <w:color w:val="auto"/>
          <w:shd w:val="clear" w:color="auto" w:fill="FFFFFF"/>
        </w:rPr>
        <w:t>月</w:t>
      </w:r>
      <w:r>
        <w:rPr>
          <w:rFonts w:hint="eastAsia" w:cs="宋体"/>
          <w:color w:val="auto"/>
          <w:shd w:val="clear" w:color="auto" w:fill="FFFFFF"/>
          <w:lang w:val="en-US" w:eastAsia="zh-CN"/>
        </w:rPr>
        <w:t>12</w:t>
      </w:r>
      <w:r>
        <w:rPr>
          <w:rFonts w:hint="eastAsia" w:cs="宋体"/>
          <w:color w:val="auto"/>
          <w:shd w:val="clear" w:color="auto" w:fill="FFFFFF"/>
        </w:rPr>
        <w:t xml:space="preserve">日 </w:t>
      </w:r>
      <w:r>
        <w:rPr>
          <w:rFonts w:hint="eastAsia" w:cs="宋体"/>
          <w:color w:val="auto"/>
          <w:shd w:val="clear" w:color="auto" w:fill="FFFFFF"/>
          <w:lang w:val="en-US" w:eastAsia="zh-CN"/>
        </w:rPr>
        <w:t>09</w:t>
      </w:r>
      <w:r>
        <w:rPr>
          <w:rFonts w:hint="eastAsia" w:cs="宋体"/>
          <w:color w:val="auto"/>
          <w:shd w:val="clear" w:color="auto" w:fill="FFFFFF"/>
        </w:rPr>
        <w:t>时</w:t>
      </w:r>
      <w:r>
        <w:rPr>
          <w:rFonts w:hint="eastAsia" w:cs="宋体"/>
          <w:color w:val="auto"/>
          <w:shd w:val="clear" w:color="auto" w:fill="FFFFFF"/>
          <w:lang w:val="en-US" w:eastAsia="zh-CN"/>
        </w:rPr>
        <w:t>3</w:t>
      </w:r>
      <w:r>
        <w:rPr>
          <w:rFonts w:hint="eastAsia" w:cs="宋体"/>
          <w:color w:val="auto"/>
          <w:shd w:val="clear" w:color="auto" w:fill="FFFFFF"/>
        </w:rPr>
        <w:t>0分00秒（北京时间）</w:t>
      </w:r>
    </w:p>
    <w:p w14:paraId="45D71823">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地点：西咸新区公共资源交易中心（陕西省西咸新区沣泾大道创新大厦裙楼）</w:t>
      </w:r>
      <w:r>
        <w:rPr>
          <w:rFonts w:hint="eastAsia" w:cs="宋体"/>
          <w:color w:val="auto"/>
          <w:highlight w:val="none"/>
          <w:shd w:val="clear" w:color="auto" w:fill="FFFFFF"/>
        </w:rPr>
        <w:t>开标室</w:t>
      </w:r>
      <w:r>
        <w:rPr>
          <w:rFonts w:hint="eastAsia" w:cs="宋体"/>
          <w:color w:val="auto"/>
          <w:highlight w:val="none"/>
          <w:shd w:val="clear" w:color="auto" w:fill="FFFFFF"/>
          <w:lang w:val="en-US" w:eastAsia="zh-CN"/>
        </w:rPr>
        <w:t>05室</w:t>
      </w:r>
    </w:p>
    <w:p w14:paraId="5698010E">
      <w:pPr>
        <w:pStyle w:val="5"/>
        <w:keepNext w:val="0"/>
        <w:keepLines w:val="0"/>
        <w:widowControl/>
        <w:spacing w:before="150" w:line="360" w:lineRule="auto"/>
        <w:ind w:left="0" w:firstLine="0"/>
        <w:jc w:val="left"/>
        <w:textAlignment w:val="baseline"/>
        <w:rPr>
          <w:rStyle w:val="51"/>
          <w:rFonts w:ascii="宋体" w:hAnsi="宋体" w:cs="宋体"/>
          <w:bCs w:val="0"/>
          <w:color w:val="auto"/>
          <w:szCs w:val="24"/>
          <w:shd w:val="clear" w:color="auto" w:fill="FFFFFF"/>
        </w:rPr>
      </w:pPr>
      <w:r>
        <w:rPr>
          <w:rStyle w:val="51"/>
          <w:rFonts w:hint="eastAsia" w:ascii="宋体" w:hAnsi="宋体" w:cs="宋体"/>
          <w:bCs w:val="0"/>
          <w:color w:val="auto"/>
          <w:szCs w:val="24"/>
          <w:shd w:val="clear" w:color="auto" w:fill="FFFFFF"/>
        </w:rPr>
        <w:t>五、开启</w:t>
      </w:r>
    </w:p>
    <w:p w14:paraId="2052B5AB">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时间：202</w:t>
      </w:r>
      <w:r>
        <w:rPr>
          <w:rFonts w:hint="eastAsia" w:cs="宋体"/>
          <w:color w:val="auto"/>
          <w:shd w:val="clear" w:color="auto" w:fill="FFFFFF"/>
          <w:lang w:val="en-US" w:eastAsia="zh-CN"/>
        </w:rPr>
        <w:t>6</w:t>
      </w:r>
      <w:r>
        <w:rPr>
          <w:rFonts w:hint="eastAsia" w:cs="宋体"/>
          <w:color w:val="auto"/>
          <w:shd w:val="clear" w:color="auto" w:fill="FFFFFF"/>
        </w:rPr>
        <w:t>年</w:t>
      </w:r>
      <w:r>
        <w:rPr>
          <w:rFonts w:hint="eastAsia" w:cs="宋体"/>
          <w:color w:val="auto"/>
          <w:shd w:val="clear" w:color="auto" w:fill="FFFFFF"/>
          <w:lang w:val="en-US" w:eastAsia="zh-CN"/>
        </w:rPr>
        <w:t>08</w:t>
      </w:r>
      <w:r>
        <w:rPr>
          <w:rFonts w:hint="eastAsia" w:cs="宋体"/>
          <w:color w:val="auto"/>
          <w:shd w:val="clear" w:color="auto" w:fill="FFFFFF"/>
        </w:rPr>
        <w:t>月</w:t>
      </w:r>
      <w:r>
        <w:rPr>
          <w:rFonts w:hint="eastAsia" w:cs="宋体"/>
          <w:color w:val="auto"/>
          <w:shd w:val="clear" w:color="auto" w:fill="FFFFFF"/>
          <w:lang w:val="en-US" w:eastAsia="zh-CN"/>
        </w:rPr>
        <w:t>12</w:t>
      </w:r>
      <w:r>
        <w:rPr>
          <w:rFonts w:hint="eastAsia" w:cs="宋体"/>
          <w:color w:val="auto"/>
          <w:shd w:val="clear" w:color="auto" w:fill="FFFFFF"/>
        </w:rPr>
        <w:t>日</w:t>
      </w:r>
      <w:r>
        <w:rPr>
          <w:rFonts w:hint="eastAsia" w:cs="宋体"/>
          <w:color w:val="auto"/>
          <w:shd w:val="clear" w:color="auto" w:fill="FFFFFF"/>
          <w:lang w:val="en-US" w:eastAsia="zh-CN"/>
        </w:rPr>
        <w:t>09</w:t>
      </w:r>
      <w:r>
        <w:rPr>
          <w:rFonts w:hint="eastAsia" w:cs="宋体"/>
          <w:color w:val="auto"/>
          <w:shd w:val="clear" w:color="auto" w:fill="FFFFFF"/>
        </w:rPr>
        <w:t>时</w:t>
      </w:r>
      <w:r>
        <w:rPr>
          <w:rFonts w:hint="eastAsia" w:cs="宋体"/>
          <w:color w:val="auto"/>
          <w:shd w:val="clear" w:color="auto" w:fill="FFFFFF"/>
          <w:lang w:val="en-US" w:eastAsia="zh-CN"/>
        </w:rPr>
        <w:t>30</w:t>
      </w:r>
      <w:r>
        <w:rPr>
          <w:rFonts w:hint="eastAsia" w:cs="宋体"/>
          <w:color w:val="auto"/>
          <w:shd w:val="clear" w:color="auto" w:fill="FFFFFF"/>
        </w:rPr>
        <w:t>分00秒（北京时间）</w:t>
      </w:r>
    </w:p>
    <w:p w14:paraId="0A68A154">
      <w:pPr>
        <w:pStyle w:val="43"/>
        <w:spacing w:before="0" w:beforeAutospacing="0" w:after="0" w:afterAutospacing="0" w:line="360" w:lineRule="auto"/>
        <w:ind w:firstLine="480"/>
        <w:jc w:val="both"/>
        <w:textAlignment w:val="baseline"/>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lang w:val="en-US" w:eastAsia="zh-CN"/>
        </w:rPr>
        <w:t>地点：西咸新区公共资源交易中心（陕西省西咸新区沣泾大道创新大厦裙楼）开标室</w:t>
      </w:r>
      <w:r>
        <w:rPr>
          <w:rFonts w:hint="eastAsia" w:cs="宋体"/>
          <w:color w:val="auto"/>
          <w:shd w:val="clear" w:color="auto" w:fill="FFFFFF"/>
          <w:lang w:val="en-US" w:eastAsia="zh-CN"/>
        </w:rPr>
        <w:t>05</w:t>
      </w:r>
      <w:r>
        <w:rPr>
          <w:rFonts w:hint="eastAsia" w:ascii="宋体" w:hAnsi="宋体" w:eastAsia="宋体" w:cs="宋体"/>
          <w:color w:val="auto"/>
          <w:shd w:val="clear" w:color="auto" w:fill="FFFFFF"/>
          <w:lang w:val="en-US" w:eastAsia="zh-CN"/>
        </w:rPr>
        <w:t>室</w:t>
      </w:r>
    </w:p>
    <w:p w14:paraId="731B8F33">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六、公告期限</w:t>
      </w:r>
    </w:p>
    <w:p w14:paraId="74491717">
      <w:pPr>
        <w:pStyle w:val="43"/>
        <w:spacing w:before="0" w:beforeAutospacing="0" w:after="0" w:afterAutospacing="0" w:line="360" w:lineRule="auto"/>
        <w:ind w:firstLine="480"/>
        <w:jc w:val="both"/>
        <w:textAlignment w:val="baseline"/>
        <w:rPr>
          <w:rFonts w:cs="宋体"/>
          <w:color w:val="auto"/>
        </w:rPr>
      </w:pPr>
      <w:r>
        <w:rPr>
          <w:rFonts w:hint="eastAsia" w:cs="宋体"/>
          <w:color w:val="auto"/>
          <w:shd w:val="clear" w:color="auto" w:fill="FFFFFF"/>
        </w:rPr>
        <w:t>自本公告发布之日起3个工作日。</w:t>
      </w:r>
    </w:p>
    <w:p w14:paraId="48529E1F">
      <w:pPr>
        <w:pStyle w:val="5"/>
        <w:keepNext w:val="0"/>
        <w:keepLines w:val="0"/>
        <w:widowControl/>
        <w:spacing w:before="150" w:line="360" w:lineRule="auto"/>
        <w:ind w:left="0" w:firstLine="0"/>
        <w:jc w:val="left"/>
        <w:textAlignment w:val="baseline"/>
        <w:rPr>
          <w:rFonts w:ascii="宋体" w:hAnsi="宋体" w:cs="宋体"/>
          <w:color w:val="auto"/>
          <w:szCs w:val="24"/>
        </w:rPr>
      </w:pPr>
      <w:r>
        <w:rPr>
          <w:rStyle w:val="51"/>
          <w:rFonts w:hint="eastAsia" w:ascii="宋体" w:hAnsi="宋体" w:cs="宋体"/>
          <w:bCs w:val="0"/>
          <w:color w:val="auto"/>
          <w:szCs w:val="24"/>
          <w:shd w:val="clear" w:color="auto" w:fill="FFFFFF"/>
        </w:rPr>
        <w:t>七、其他补充事宜</w:t>
      </w:r>
    </w:p>
    <w:p w14:paraId="5DDDC7E6">
      <w:pPr>
        <w:spacing w:line="500" w:lineRule="exact"/>
        <w:ind w:firstLine="480"/>
        <w:rPr>
          <w:rFonts w:cs="仿宋" w:asciiTheme="minorEastAsia" w:hAnsiTheme="minorEastAsia" w:eastAsiaTheme="minorEastAsia"/>
          <w:color w:val="auto"/>
          <w:szCs w:val="24"/>
          <w:highlight w:val="none"/>
        </w:rPr>
      </w:pPr>
      <w:r>
        <w:rPr>
          <w:rFonts w:hint="eastAsia"/>
          <w:b/>
          <w:bCs/>
          <w:color w:val="auto"/>
          <w:sz w:val="24"/>
          <w:szCs w:val="24"/>
        </w:rPr>
        <w:t>本项目专门面向中小企业采购，供应商应为中小微企业或者残疾人福利性单位或者监狱企业。</w:t>
      </w:r>
    </w:p>
    <w:p w14:paraId="37334CDF">
      <w:pPr>
        <w:numPr>
          <w:ilvl w:val="0"/>
          <w:numId w:val="0"/>
        </w:numPr>
        <w:spacing w:line="500" w:lineRule="exact"/>
        <w:ind w:firstLine="480" w:firstLineChars="200"/>
        <w:rPr>
          <w:rStyle w:val="51"/>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采购文件获取及注意事项：</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highlight w:val="none"/>
          <w:shd w:val="clear" w:color="auto" w:fill="FFFFFF"/>
        </w:rPr>
        <w:t>网上投标确认流程：登录陕西省西咸新区公共资源交易中心平台（http://xxxq.sxggzyjy.cn/），选择“电子交易平台-陕西政府采购交易系统”进行登录，登录后选择“交易乙方”选择本项目选择“我要投标”填写相关信息后提交确认。（</w:t>
      </w:r>
      <w:r>
        <w:rPr>
          <w:rFonts w:hint="eastAsia" w:ascii="宋体" w:hAnsi="宋体" w:eastAsia="宋体" w:cs="宋体"/>
          <w:b w:val="0"/>
          <w:bCs w:val="0"/>
          <w:color w:val="auto"/>
          <w:highlight w:val="none"/>
          <w:shd w:val="clear" w:color="auto" w:fill="FFFFFF"/>
          <w:lang w:val="en-US" w:eastAsia="zh-CN"/>
        </w:rPr>
        <w:t>2</w:t>
      </w:r>
      <w:r>
        <w:rPr>
          <w:rFonts w:hint="eastAsia" w:ascii="宋体" w:hAnsi="宋体" w:eastAsia="宋体" w:cs="宋体"/>
          <w:b w:val="0"/>
          <w:bCs w:val="0"/>
          <w:color w:val="auto"/>
          <w:highlight w:val="none"/>
          <w:shd w:val="clear" w:color="auto" w:fill="FFFFFF"/>
        </w:rPr>
        <w:t>）获取采购文件方式：选择本项目点击“项目流程”进入采购文件下载页面，点击“交易文件下载”即可下载该项目发布的电子采购文件。投标人须在获取采购文件时限内（即发售时间内）登录陕西省西咸新区公共资源交易中心平台系统，直接下载采购文件（后缀为SXSZF的文件）。逾期下载通道将关闭，未及时下载采购文件将会影响后续开评标活动。</w:t>
      </w:r>
      <w:r>
        <w:rPr>
          <w:rFonts w:hint="eastAsia"/>
          <w:b/>
          <w:bCs/>
          <w:color w:val="auto"/>
          <w:sz w:val="24"/>
          <w:szCs w:val="24"/>
        </w:rPr>
        <w:t>注意事项：投标人应随时留意可能发布的变更公告，当澄清或修改的内容影响投标文件编制时，将在交易平台上同步发布答疑文件，此时投标人应从“项目流程·〉答疑文件下载”下载最新发布的答疑文件（*.SXSCF格式）</w:t>
      </w:r>
      <w:r>
        <w:rPr>
          <w:rFonts w:hint="eastAsia"/>
          <w:b/>
          <w:bCs/>
          <w:color w:val="auto"/>
          <w:sz w:val="24"/>
          <w:szCs w:val="24"/>
          <w:lang w:val="en-US" w:eastAsia="zh-CN"/>
        </w:rPr>
        <w:t>进行编制投标文件。</w:t>
      </w:r>
      <w:r>
        <w:rPr>
          <w:rFonts w:hint="eastAsia" w:ascii="宋体" w:hAnsi="宋体" w:eastAsia="宋体" w:cs="宋体"/>
          <w:b w:val="0"/>
          <w:bCs w:val="0"/>
          <w:color w:val="auto"/>
          <w:highlight w:val="none"/>
          <w:shd w:val="clear" w:color="auto" w:fill="FFFFFF"/>
          <w:lang w:eastAsia="zh-CN"/>
        </w:rPr>
        <w:t>（</w:t>
      </w:r>
      <w:r>
        <w:rPr>
          <w:rFonts w:hint="eastAsia" w:ascii="宋体" w:hAnsi="宋体" w:eastAsia="宋体" w:cs="宋体"/>
          <w:b w:val="0"/>
          <w:bCs w:val="0"/>
          <w:color w:val="auto"/>
          <w:highlight w:val="none"/>
          <w:shd w:val="clear" w:color="auto" w:fill="FFFFFF"/>
          <w:lang w:val="en-US" w:eastAsia="zh-CN"/>
        </w:rPr>
        <w:t>3</w:t>
      </w:r>
      <w:r>
        <w:rPr>
          <w:rFonts w:hint="eastAsia" w:ascii="宋体" w:hAnsi="宋体" w:eastAsia="宋体" w:cs="宋体"/>
          <w:b w:val="0"/>
          <w:bCs w:val="0"/>
          <w:color w:val="auto"/>
          <w:highlight w:val="none"/>
          <w:shd w:val="clear" w:color="auto" w:fill="FFFFFF"/>
          <w:lang w:eastAsia="zh-CN"/>
        </w:rPr>
        <w:t>）</w:t>
      </w:r>
      <w:r>
        <w:rPr>
          <w:rFonts w:hint="eastAsia" w:ascii="宋体" w:hAnsi="宋体" w:eastAsia="宋体" w:cs="宋体"/>
          <w:b w:val="0"/>
          <w:bCs w:val="0"/>
          <w:color w:val="auto"/>
          <w:sz w:val="24"/>
          <w:szCs w:val="24"/>
        </w:rPr>
        <w:t>请供应商按照陕西省财政厅关于政府采购供应商注册登记有关事项的通知中的要求，通过陕西省政府采购http://www.ccgp-shaanxi.gov.cn/注册登记加入陕西省政府采购供应商库。</w:t>
      </w:r>
      <w:r>
        <w:rPr>
          <w:rFonts w:hint="eastAsia" w:ascii="宋体" w:hAnsi="宋体" w:eastAsia="宋体" w:cs="宋体"/>
          <w:b w:val="0"/>
          <w:bCs w:val="0"/>
          <w:color w:val="auto"/>
          <w:highlight w:val="none"/>
          <w:shd w:val="clear" w:color="auto" w:fill="FFFFFF"/>
        </w:rPr>
        <w:t>（4）办理CA锁方式：供应商初次使用交易平台，需前往陕西省数字证书认证中心股份有限公司办理 CA 锁，办理地址及咨询电话如下：西安市长安北路14号省体育公寓B 座一楼，咨询电话：029-88661241</w:t>
      </w:r>
      <w:r>
        <w:rPr>
          <w:rStyle w:val="51"/>
          <w:rFonts w:hint="eastAsia" w:ascii="宋体" w:hAnsi="宋体" w:eastAsia="宋体" w:cs="宋体"/>
          <w:b w:val="0"/>
          <w:bCs w:val="0"/>
          <w:color w:val="auto"/>
          <w:szCs w:val="24"/>
          <w:highlight w:val="none"/>
        </w:rPr>
        <w:t>。</w:t>
      </w:r>
    </w:p>
    <w:p w14:paraId="02DE02A8">
      <w:pPr>
        <w:numPr>
          <w:ilvl w:val="0"/>
          <w:numId w:val="0"/>
        </w:numPr>
        <w:spacing w:line="500" w:lineRule="exact"/>
        <w:ind w:firstLine="480" w:firstLineChars="200"/>
        <w:rPr>
          <w:rFonts w:hint="eastAsia" w:ascii="宋体" w:hAnsi="宋体" w:eastAsia="宋体" w:cs="宋体"/>
          <w:b w:val="0"/>
          <w:bCs w:val="0"/>
          <w:color w:val="auto"/>
          <w:highlight w:val="none"/>
          <w:shd w:val="clear" w:color="auto" w:fill="FFFFFF"/>
          <w:lang w:val="en-US" w:eastAsia="zh-CN"/>
        </w:rPr>
      </w:pPr>
      <w:r>
        <w:rPr>
          <w:rFonts w:hint="eastAsia" w:ascii="宋体" w:hAnsi="宋体" w:eastAsia="宋体" w:cs="宋体"/>
          <w:b w:val="0"/>
          <w:bCs w:val="0"/>
          <w:color w:val="auto"/>
          <w:sz w:val="24"/>
          <w:szCs w:val="24"/>
          <w:lang w:val="en-US" w:eastAsia="zh-CN" w:bidi="ar-SA"/>
        </w:rPr>
        <w:t>2.融资平台：根据《陕西省财政厅关于加快推进我省中小企业政府采购信用融资工作的通知》陕财办采〔2020〕15号文件精神，有融资需求的供应商可根据自身情况，在陕西省政府采购信用融资平台（网址：</w:t>
      </w:r>
      <w:r>
        <w:rPr>
          <w:rFonts w:hint="eastAsia" w:ascii="宋体" w:hAnsi="宋体" w:eastAsia="宋体" w:cs="宋体"/>
          <w:b w:val="0"/>
          <w:bCs w:val="0"/>
          <w:color w:val="auto"/>
          <w:highlight w:val="none"/>
          <w:shd w:val="clear" w:color="auto" w:fill="FFFFFF"/>
          <w:lang w:val="en-US" w:eastAsia="zh-CN"/>
        </w:rPr>
        <w:fldChar w:fldCharType="begin"/>
      </w:r>
      <w:r>
        <w:rPr>
          <w:rFonts w:hint="eastAsia" w:ascii="宋体" w:hAnsi="宋体" w:eastAsia="宋体" w:cs="宋体"/>
          <w:b w:val="0"/>
          <w:bCs w:val="0"/>
          <w:color w:val="auto"/>
          <w:highlight w:val="none"/>
          <w:shd w:val="clear" w:color="auto" w:fill="FFFFFF"/>
          <w:lang w:val="en-US" w:eastAsia="zh-CN"/>
        </w:rPr>
        <w:instrText xml:space="preserve"> HYPERLINK "http://www.ccgp-shaanxi.gov.cn/zcdservice/zcd/shanxi/）自主选择金融机构及其融资产品，凭政府采购中标（成交）通知书或政府采购合同向金融机构提出融资申请。" </w:instrText>
      </w:r>
      <w:r>
        <w:rPr>
          <w:rFonts w:hint="eastAsia" w:ascii="宋体" w:hAnsi="宋体" w:eastAsia="宋体" w:cs="宋体"/>
          <w:b w:val="0"/>
          <w:bCs w:val="0"/>
          <w:color w:val="auto"/>
          <w:highlight w:val="none"/>
          <w:shd w:val="clear" w:color="auto" w:fill="FFFFFF"/>
          <w:lang w:val="en-US" w:eastAsia="zh-CN"/>
        </w:rPr>
        <w:fldChar w:fldCharType="separate"/>
      </w:r>
      <w:r>
        <w:rPr>
          <w:rFonts w:hint="eastAsia" w:ascii="宋体" w:hAnsi="宋体" w:eastAsia="宋体" w:cs="宋体"/>
          <w:b w:val="0"/>
          <w:bCs w:val="0"/>
          <w:color w:val="auto"/>
          <w:highlight w:val="none"/>
          <w:shd w:val="clear" w:color="auto" w:fill="FFFFFF"/>
          <w:lang w:val="en-US" w:eastAsia="zh-CN"/>
        </w:rPr>
        <w:t>http://www.ccgp-shaanxi.gov.cn/zcdservice/zcd/shanxi/）自主选择金融机构及其融资产品，凭政府采购中标（成交）通知书或政府采购合同向金融机构提出融资申请。</w:t>
      </w:r>
      <w:r>
        <w:rPr>
          <w:rFonts w:hint="eastAsia" w:ascii="宋体" w:hAnsi="宋体" w:eastAsia="宋体" w:cs="宋体"/>
          <w:b w:val="0"/>
          <w:bCs w:val="0"/>
          <w:color w:val="auto"/>
          <w:highlight w:val="none"/>
          <w:shd w:val="clear" w:color="auto" w:fill="FFFFFF"/>
          <w:lang w:val="en-US" w:eastAsia="zh-CN"/>
        </w:rPr>
        <w:fldChar w:fldCharType="end"/>
      </w:r>
    </w:p>
    <w:p w14:paraId="218E5706">
      <w:pPr>
        <w:numPr>
          <w:ilvl w:val="0"/>
          <w:numId w:val="0"/>
        </w:numPr>
        <w:spacing w:line="500" w:lineRule="exact"/>
        <w:ind w:firstLine="480" w:firstLineChars="200"/>
        <w:rPr>
          <w:rFonts w:hint="default"/>
          <w:highlight w:val="yellow"/>
          <w:lang w:val="en-US" w:eastAsia="zh-CN"/>
        </w:rPr>
      </w:pPr>
      <w:r>
        <w:rPr>
          <w:rFonts w:hint="eastAsia" w:ascii="宋体" w:hAnsi="宋体" w:eastAsia="宋体" w:cs="宋体"/>
          <w:b w:val="0"/>
          <w:bCs w:val="0"/>
          <w:color w:val="auto"/>
          <w:highlight w:val="none"/>
          <w:shd w:val="clear" w:color="auto" w:fill="FFFFFF"/>
          <w:lang w:val="en-US" w:eastAsia="zh-CN"/>
        </w:rPr>
        <w:t>3.本项目</w:t>
      </w:r>
      <w:r>
        <w:rPr>
          <w:rFonts w:hint="eastAsia"/>
          <w:lang w:val="en-US" w:eastAsia="zh-CN"/>
        </w:rPr>
        <w:t>按费率报价</w:t>
      </w:r>
      <w:r>
        <w:rPr>
          <w:rFonts w:hint="eastAsia"/>
          <w:highlight w:val="none"/>
          <w:lang w:val="en-US" w:eastAsia="zh-CN"/>
        </w:rPr>
        <w:t>，费率最高限价为：基本费率0.85‰；效益费率2.5％。</w:t>
      </w:r>
    </w:p>
    <w:p w14:paraId="2C07B626">
      <w:pPr>
        <w:pStyle w:val="176"/>
        <w:spacing w:before="0" w:line="520" w:lineRule="exact"/>
        <w:rPr>
          <w:b w:val="0"/>
          <w:color w:val="auto"/>
          <w:sz w:val="24"/>
          <w:szCs w:val="24"/>
        </w:rPr>
      </w:pPr>
      <w:r>
        <w:rPr>
          <w:rStyle w:val="51"/>
          <w:rFonts w:hint="eastAsia"/>
          <w:b/>
          <w:bCs w:val="0"/>
          <w:color w:val="auto"/>
          <w:kern w:val="2"/>
          <w:sz w:val="24"/>
          <w:szCs w:val="24"/>
          <w:shd w:val="clear" w:color="auto" w:fill="FFFFFF"/>
        </w:rPr>
        <w:t>八、凡对本次采购提出询问，请按以下方式联系。</w:t>
      </w:r>
      <w:r>
        <w:rPr>
          <w:rFonts w:hint="eastAsia"/>
          <w:b w:val="0"/>
          <w:color w:val="auto"/>
          <w:sz w:val="24"/>
          <w:szCs w:val="24"/>
        </w:rPr>
        <w:t xml:space="preserve"> </w:t>
      </w:r>
    </w:p>
    <w:p w14:paraId="2A730A33">
      <w:pPr>
        <w:spacing w:line="520" w:lineRule="exact"/>
        <w:rPr>
          <w:rFonts w:cs="宋体"/>
          <w:bCs/>
          <w:color w:val="auto"/>
        </w:rPr>
      </w:pPr>
      <w:r>
        <w:rPr>
          <w:rFonts w:hint="eastAsia" w:cs="宋体"/>
          <w:bCs/>
          <w:color w:val="auto"/>
        </w:rPr>
        <w:t>1.采购人信息</w:t>
      </w:r>
    </w:p>
    <w:p w14:paraId="31E3D22F">
      <w:pPr>
        <w:spacing w:line="520" w:lineRule="exact"/>
        <w:ind w:firstLine="480"/>
        <w:rPr>
          <w:rFonts w:hint="eastAsia" w:eastAsia="宋体" w:cs="宋体"/>
          <w:bCs/>
          <w:color w:val="auto"/>
          <w:lang w:eastAsia="zh-CN"/>
        </w:rPr>
      </w:pPr>
      <w:r>
        <w:rPr>
          <w:rFonts w:hint="eastAsia" w:cs="宋体"/>
          <w:bCs/>
          <w:color w:val="auto"/>
        </w:rPr>
        <w:t>名称：</w:t>
      </w:r>
      <w:r>
        <w:rPr>
          <w:rFonts w:hint="eastAsia" w:cs="宋体"/>
          <w:bCs/>
          <w:color w:val="auto"/>
          <w:lang w:eastAsia="zh-CN"/>
        </w:rPr>
        <w:t>陕西省西咸新区空港新城管理委员会（经办单位：陕西省西咸新区空港新城财政金融部）</w:t>
      </w:r>
    </w:p>
    <w:p w14:paraId="0C41359F">
      <w:pPr>
        <w:spacing w:line="520" w:lineRule="exact"/>
        <w:ind w:firstLine="480"/>
        <w:rPr>
          <w:rFonts w:hint="eastAsia" w:hAnsi="宋体" w:eastAsia="宋体" w:cs="宋体"/>
          <w:bCs/>
          <w:color w:val="auto"/>
          <w:szCs w:val="24"/>
          <w:lang w:eastAsia="zh-CN"/>
        </w:rPr>
      </w:pPr>
      <w:r>
        <w:rPr>
          <w:rFonts w:hint="eastAsia" w:cs="宋体" w:asciiTheme="minorEastAsia" w:hAnsiTheme="minorEastAsia" w:eastAsiaTheme="minorEastAsia"/>
          <w:color w:val="auto"/>
          <w:szCs w:val="24"/>
        </w:rPr>
        <w:t>联系</w:t>
      </w:r>
      <w:r>
        <w:rPr>
          <w:rFonts w:hint="eastAsia" w:hAnsi="宋体" w:cs="宋体"/>
          <w:bCs/>
          <w:color w:val="auto"/>
          <w:szCs w:val="24"/>
        </w:rPr>
        <w:t>地址：</w:t>
      </w:r>
      <w:r>
        <w:rPr>
          <w:rFonts w:hint="eastAsia" w:hAnsi="宋体" w:cs="宋体"/>
          <w:bCs/>
          <w:color w:val="auto"/>
          <w:szCs w:val="24"/>
          <w:lang w:eastAsia="zh-CN"/>
        </w:rPr>
        <w:t>陕西省咸阳市渭城区迎宾大道东段空港国际商务中心B区</w:t>
      </w:r>
    </w:p>
    <w:p w14:paraId="2A9BA97F">
      <w:pPr>
        <w:spacing w:line="520" w:lineRule="exact"/>
        <w:ind w:firstLine="480"/>
        <w:rPr>
          <w:rFonts w:hint="eastAsia" w:hAnsi="宋体" w:eastAsia="宋体" w:cs="宋体"/>
          <w:color w:val="auto"/>
          <w:szCs w:val="24"/>
          <w:lang w:eastAsia="zh-CN"/>
        </w:rPr>
      </w:pPr>
      <w:r>
        <w:rPr>
          <w:rFonts w:hint="eastAsia" w:hAnsi="宋体" w:cs="宋体"/>
          <w:color w:val="auto"/>
          <w:szCs w:val="24"/>
        </w:rPr>
        <w:t>联系方式：</w:t>
      </w:r>
      <w:r>
        <w:rPr>
          <w:rFonts w:hint="eastAsia" w:hAnsi="宋体" w:cs="宋体"/>
          <w:color w:val="auto"/>
          <w:szCs w:val="24"/>
          <w:lang w:eastAsia="zh-CN"/>
        </w:rPr>
        <w:t>029-33635334</w:t>
      </w:r>
    </w:p>
    <w:p w14:paraId="7596BACA">
      <w:pPr>
        <w:spacing w:line="520" w:lineRule="exact"/>
        <w:rPr>
          <w:rFonts w:hAnsi="宋体" w:cs="宋体"/>
          <w:color w:val="auto"/>
          <w:szCs w:val="24"/>
        </w:rPr>
      </w:pPr>
      <w:r>
        <w:rPr>
          <w:rFonts w:hint="eastAsia" w:hAnsi="宋体" w:cs="宋体"/>
          <w:color w:val="auto"/>
          <w:szCs w:val="24"/>
        </w:rPr>
        <w:t>2.采购代理机构信息</w:t>
      </w:r>
    </w:p>
    <w:p w14:paraId="1AA4AE54">
      <w:pPr>
        <w:spacing w:line="520" w:lineRule="exact"/>
        <w:ind w:firstLine="480"/>
        <w:rPr>
          <w:rFonts w:hAnsi="宋体" w:cs="宋体"/>
          <w:color w:val="auto"/>
          <w:szCs w:val="24"/>
        </w:rPr>
      </w:pPr>
      <w:r>
        <w:rPr>
          <w:rFonts w:hint="eastAsia" w:hAnsi="宋体" w:cs="宋体"/>
          <w:color w:val="auto"/>
          <w:szCs w:val="24"/>
        </w:rPr>
        <w:t>名称：陕西万兴招标代理有限公司</w:t>
      </w:r>
    </w:p>
    <w:p w14:paraId="436C1B0C">
      <w:pPr>
        <w:spacing w:line="520" w:lineRule="exact"/>
        <w:ind w:firstLine="480"/>
        <w:rPr>
          <w:rFonts w:hint="eastAsia" w:hAnsi="宋体" w:eastAsia="宋体" w:cs="宋体"/>
          <w:color w:val="auto"/>
          <w:szCs w:val="24"/>
          <w:lang w:eastAsia="zh-CN"/>
        </w:rPr>
      </w:pPr>
      <w:r>
        <w:rPr>
          <w:rFonts w:hint="eastAsia" w:cs="宋体" w:asciiTheme="minorEastAsia" w:hAnsiTheme="minorEastAsia" w:eastAsiaTheme="minorEastAsia"/>
          <w:color w:val="auto"/>
          <w:szCs w:val="24"/>
        </w:rPr>
        <w:t>联系</w:t>
      </w:r>
      <w:r>
        <w:rPr>
          <w:rFonts w:hint="eastAsia" w:hAnsi="宋体" w:cs="宋体"/>
          <w:color w:val="auto"/>
          <w:szCs w:val="24"/>
        </w:rPr>
        <w:t>地址：</w:t>
      </w:r>
      <w:r>
        <w:rPr>
          <w:rFonts w:hint="eastAsia" w:hAnsi="宋体" w:cs="宋体"/>
          <w:color w:val="auto"/>
          <w:szCs w:val="24"/>
          <w:lang w:eastAsia="zh-CN"/>
        </w:rPr>
        <w:t>西安市莲湖区北关正街35号方兴大厦4-018室</w:t>
      </w:r>
    </w:p>
    <w:p w14:paraId="00DE2DB4">
      <w:pPr>
        <w:spacing w:line="520" w:lineRule="exact"/>
        <w:ind w:firstLine="480"/>
        <w:rPr>
          <w:rFonts w:hAnsi="宋体" w:cs="宋体"/>
          <w:color w:val="auto"/>
          <w:szCs w:val="24"/>
        </w:rPr>
      </w:pPr>
      <w:r>
        <w:rPr>
          <w:rFonts w:hint="eastAsia" w:hAnsi="宋体" w:cs="宋体"/>
          <w:color w:val="auto"/>
          <w:szCs w:val="24"/>
        </w:rPr>
        <w:t>联系方式：029-89627187</w:t>
      </w:r>
    </w:p>
    <w:p w14:paraId="58385DB1">
      <w:pPr>
        <w:spacing w:line="520" w:lineRule="exact"/>
        <w:rPr>
          <w:rFonts w:hAnsi="宋体" w:cs="宋体"/>
          <w:color w:val="auto"/>
          <w:szCs w:val="24"/>
        </w:rPr>
      </w:pPr>
      <w:r>
        <w:rPr>
          <w:rFonts w:hint="eastAsia" w:hAnsi="宋体" w:cs="宋体"/>
          <w:color w:val="auto"/>
          <w:szCs w:val="24"/>
        </w:rPr>
        <w:t>3.项目联系方式</w:t>
      </w:r>
    </w:p>
    <w:p w14:paraId="12B34EBD">
      <w:pPr>
        <w:spacing w:line="520" w:lineRule="exact"/>
        <w:ind w:firstLine="480"/>
        <w:rPr>
          <w:rFonts w:hint="eastAsia" w:ascii="宋体" w:hAnsi="宋体" w:eastAsia="宋体" w:cs="宋体"/>
          <w:color w:val="auto"/>
          <w:szCs w:val="24"/>
          <w:lang w:eastAsia="zh-CN"/>
        </w:rPr>
      </w:pPr>
      <w:r>
        <w:rPr>
          <w:rFonts w:hint="eastAsia" w:ascii="宋体" w:hAnsi="宋体" w:eastAsia="宋体" w:cs="宋体"/>
          <w:color w:val="auto"/>
          <w:szCs w:val="24"/>
        </w:rPr>
        <w:t>项目联系人：</w:t>
      </w:r>
      <w:r>
        <w:rPr>
          <w:rFonts w:hint="eastAsia" w:ascii="宋体" w:hAnsi="宋体" w:eastAsia="宋体" w:cs="宋体"/>
          <w:color w:val="auto"/>
          <w:szCs w:val="24"/>
          <w:lang w:val="en-US" w:eastAsia="zh-CN"/>
        </w:rPr>
        <w:t>张小娜</w:t>
      </w:r>
    </w:p>
    <w:p w14:paraId="715494CE">
      <w:pPr>
        <w:spacing w:line="520" w:lineRule="exact"/>
        <w:ind w:firstLine="480"/>
        <w:rPr>
          <w:rFonts w:hint="eastAsia" w:ascii="宋体" w:hAnsi="宋体" w:eastAsia="宋体" w:cs="宋体"/>
          <w:color w:val="auto"/>
          <w:szCs w:val="24"/>
        </w:rPr>
      </w:pPr>
      <w:r>
        <w:rPr>
          <w:rFonts w:hint="eastAsia" w:ascii="宋体" w:hAnsi="宋体" w:eastAsia="宋体" w:cs="宋体"/>
          <w:color w:val="auto"/>
          <w:szCs w:val="24"/>
        </w:rPr>
        <w:t>电 话：029-89627187</w:t>
      </w:r>
    </w:p>
    <w:p w14:paraId="08F56847">
      <w:pPr>
        <w:spacing w:line="500" w:lineRule="exact"/>
        <w:ind w:firstLine="480"/>
        <w:rPr>
          <w:rFonts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34AF3598">
      <w:pPr>
        <w:pStyle w:val="25"/>
        <w:rPr>
          <w:rFonts w:cs="仿宋" w:asciiTheme="minorEastAsia" w:hAnsiTheme="minorEastAsia" w:eastAsiaTheme="minorEastAsia"/>
          <w:color w:val="auto"/>
          <w:szCs w:val="24"/>
        </w:rPr>
      </w:pPr>
    </w:p>
    <w:p w14:paraId="2871FB4D">
      <w:pPr>
        <w:pStyle w:val="25"/>
        <w:rPr>
          <w:rFonts w:cs="仿宋" w:asciiTheme="minorEastAsia" w:hAnsiTheme="minorEastAsia" w:eastAsiaTheme="minorEastAsia"/>
          <w:color w:val="auto"/>
          <w:szCs w:val="24"/>
        </w:rPr>
      </w:pPr>
    </w:p>
    <w:p w14:paraId="462053D0">
      <w:pPr>
        <w:spacing w:line="360" w:lineRule="auto"/>
        <w:jc w:val="right"/>
        <w:outlineLvl w:val="9"/>
        <w:rPr>
          <w:rFonts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陕西万兴招标代理有限公司</w:t>
      </w:r>
    </w:p>
    <w:p w14:paraId="5A7C9113">
      <w:pPr>
        <w:spacing w:line="360" w:lineRule="auto"/>
        <w:jc w:val="right"/>
        <w:rPr>
          <w:rFonts w:cs="仿宋" w:asciiTheme="minorEastAsia" w:hAnsiTheme="minorEastAsia" w:eastAsiaTheme="minorEastAsia"/>
          <w:color w:val="auto"/>
          <w:szCs w:val="24"/>
        </w:rPr>
      </w:pPr>
      <w:bookmarkStart w:id="20" w:name="_Toc44506676"/>
      <w:r>
        <w:rPr>
          <w:rFonts w:hint="eastAsia" w:cs="仿宋" w:asciiTheme="minorEastAsia" w:hAnsiTheme="minorEastAsia" w:eastAsiaTheme="minorEastAsia"/>
          <w:color w:val="auto"/>
          <w:szCs w:val="24"/>
          <w:highlight w:val="none"/>
        </w:rPr>
        <w:t>202</w:t>
      </w:r>
      <w:r>
        <w:rPr>
          <w:rFonts w:hint="eastAsia" w:cs="仿宋" w:asciiTheme="minorEastAsia" w:hAnsiTheme="minorEastAsia" w:eastAsiaTheme="minorEastAsia"/>
          <w:color w:val="auto"/>
          <w:szCs w:val="24"/>
          <w:highlight w:val="none"/>
          <w:lang w:val="en-US" w:eastAsia="zh-CN"/>
        </w:rPr>
        <w:t>6年07</w:t>
      </w:r>
      <w:r>
        <w:rPr>
          <w:rFonts w:hint="eastAsia" w:cs="仿宋" w:asciiTheme="minorEastAsia" w:hAnsiTheme="minorEastAsia" w:eastAsiaTheme="minorEastAsia"/>
          <w:color w:val="auto"/>
          <w:szCs w:val="24"/>
          <w:highlight w:val="none"/>
        </w:rPr>
        <w:t>月</w:t>
      </w:r>
      <w:r>
        <w:rPr>
          <w:rFonts w:hint="eastAsia" w:cs="仿宋" w:asciiTheme="minorEastAsia" w:hAnsiTheme="minorEastAsia" w:eastAsiaTheme="minorEastAsia"/>
          <w:color w:val="auto"/>
          <w:szCs w:val="24"/>
          <w:highlight w:val="none"/>
          <w:lang w:val="en-US" w:eastAsia="zh-CN"/>
        </w:rPr>
        <w:t>28</w:t>
      </w:r>
      <w:r>
        <w:rPr>
          <w:rFonts w:hint="eastAsia" w:cs="仿宋" w:asciiTheme="minorEastAsia" w:hAnsiTheme="minorEastAsia" w:eastAsiaTheme="minorEastAsia"/>
          <w:color w:val="auto"/>
          <w:szCs w:val="24"/>
          <w:highlight w:val="none"/>
        </w:rPr>
        <w:t>日</w:t>
      </w:r>
      <w:bookmarkEnd w:id="20"/>
    </w:p>
    <w:p w14:paraId="5DCC0833">
      <w:pPr>
        <w:pStyle w:val="2"/>
        <w:bidi w:val="0"/>
        <w:jc w:val="center"/>
        <w:rPr>
          <w:rFonts w:hint="eastAsia" w:ascii="宋体" w:hAnsi="宋体" w:eastAsia="宋体" w:cs="宋体"/>
        </w:rPr>
      </w:pPr>
      <w:r>
        <w:rPr>
          <w:rFonts w:hint="eastAsia" w:cs="仿宋" w:asciiTheme="minorEastAsia" w:hAnsiTheme="minorEastAsia" w:eastAsiaTheme="minorEastAsia"/>
          <w:szCs w:val="24"/>
        </w:rPr>
        <w:br w:type="page"/>
      </w:r>
      <w:bookmarkStart w:id="21" w:name="_Toc26080"/>
      <w:r>
        <w:rPr>
          <w:rFonts w:hint="eastAsia" w:ascii="宋体" w:hAnsi="宋体" w:eastAsia="宋体" w:cs="宋体"/>
        </w:rPr>
        <w:t xml:space="preserve">第二章  </w:t>
      </w:r>
      <w:bookmarkEnd w:id="15"/>
      <w:bookmarkEnd w:id="16"/>
      <w:bookmarkStart w:id="22" w:name="OLE_LINK3"/>
      <w:r>
        <w:rPr>
          <w:rFonts w:hint="eastAsia" w:ascii="宋体" w:hAnsi="宋体" w:eastAsia="宋体" w:cs="宋体"/>
        </w:rPr>
        <w:t>供应商须知</w:t>
      </w:r>
      <w:bookmarkEnd w:id="17"/>
      <w:bookmarkEnd w:id="18"/>
      <w:bookmarkEnd w:id="19"/>
      <w:bookmarkEnd w:id="21"/>
      <w:bookmarkEnd w:id="22"/>
    </w:p>
    <w:p w14:paraId="6A8BBEB1">
      <w:pPr>
        <w:pStyle w:val="3"/>
        <w:widowControl w:val="0"/>
        <w:spacing w:before="120" w:after="120" w:line="360" w:lineRule="auto"/>
        <w:ind w:left="0"/>
        <w:jc w:val="center"/>
        <w:rPr>
          <w:rFonts w:cs="仿宋" w:asciiTheme="minorEastAsia" w:hAnsiTheme="minorEastAsia" w:eastAsiaTheme="minorEastAsia"/>
          <w:sz w:val="32"/>
        </w:rPr>
      </w:pPr>
      <w:bookmarkStart w:id="23" w:name="_Toc423973073"/>
      <w:bookmarkStart w:id="24" w:name="_Toc31462"/>
      <w:bookmarkStart w:id="25" w:name="OLE_LINK2"/>
      <w:bookmarkStart w:id="26" w:name="_Toc11844"/>
      <w:bookmarkStart w:id="27" w:name="_Toc19364"/>
      <w:r>
        <w:rPr>
          <w:rFonts w:hint="eastAsia" w:cs="仿宋" w:asciiTheme="minorEastAsia" w:hAnsiTheme="minorEastAsia" w:eastAsiaTheme="minorEastAsia"/>
          <w:sz w:val="32"/>
        </w:rPr>
        <w:t>供应商须知前附表</w:t>
      </w:r>
      <w:bookmarkEnd w:id="23"/>
      <w:bookmarkEnd w:id="24"/>
      <w:bookmarkEnd w:id="25"/>
      <w:bookmarkEnd w:id="26"/>
      <w:bookmarkEnd w:id="27"/>
    </w:p>
    <w:p w14:paraId="5395DEDF">
      <w:pPr>
        <w:spacing w:line="44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本表是对供应商须知的具体补充和修改，如有矛盾，应以本资料表为准。</w:t>
      </w:r>
    </w:p>
    <w:tbl>
      <w:tblPr>
        <w:tblStyle w:val="48"/>
        <w:tblW w:w="562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55"/>
        <w:gridCol w:w="1906"/>
        <w:gridCol w:w="6555"/>
      </w:tblGrid>
      <w:tr w14:paraId="163EC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07" w:type="pct"/>
            <w:vAlign w:val="center"/>
          </w:tcPr>
          <w:p w14:paraId="79891360">
            <w:pPr>
              <w:spacing w:before="156" w:line="360" w:lineRule="auto"/>
              <w:ind w:left="48" w:leftChars="20"/>
              <w:jc w:val="center"/>
              <w:rPr>
                <w:b/>
                <w:szCs w:val="24"/>
              </w:rPr>
            </w:pPr>
            <w:r>
              <w:rPr>
                <w:rFonts w:hint="eastAsia"/>
                <w:b/>
                <w:szCs w:val="24"/>
              </w:rPr>
              <w:t>条款号</w:t>
            </w:r>
          </w:p>
        </w:tc>
        <w:tc>
          <w:tcPr>
            <w:tcW w:w="1012" w:type="pct"/>
            <w:vAlign w:val="center"/>
          </w:tcPr>
          <w:p w14:paraId="079B3979">
            <w:pPr>
              <w:spacing w:before="156" w:line="360" w:lineRule="auto"/>
              <w:ind w:left="48" w:leftChars="20"/>
              <w:jc w:val="center"/>
              <w:rPr>
                <w:b/>
                <w:szCs w:val="24"/>
              </w:rPr>
            </w:pPr>
            <w:r>
              <w:rPr>
                <w:rFonts w:hint="eastAsia"/>
                <w:b/>
                <w:szCs w:val="24"/>
              </w:rPr>
              <w:t>条款内容提示</w:t>
            </w:r>
          </w:p>
        </w:tc>
        <w:tc>
          <w:tcPr>
            <w:tcW w:w="3480" w:type="pct"/>
            <w:vAlign w:val="center"/>
          </w:tcPr>
          <w:p w14:paraId="77D67DB5">
            <w:pPr>
              <w:spacing w:before="156" w:line="360" w:lineRule="auto"/>
              <w:ind w:left="48" w:leftChars="20"/>
              <w:jc w:val="center"/>
              <w:rPr>
                <w:b/>
                <w:szCs w:val="24"/>
              </w:rPr>
            </w:pPr>
            <w:r>
              <w:rPr>
                <w:rFonts w:hint="eastAsia"/>
                <w:b/>
                <w:szCs w:val="24"/>
              </w:rPr>
              <w:t>编</w:t>
            </w:r>
            <w:r>
              <w:rPr>
                <w:b/>
                <w:szCs w:val="24"/>
              </w:rPr>
              <w:t xml:space="preserve"> </w:t>
            </w:r>
            <w:r>
              <w:rPr>
                <w:rFonts w:hint="eastAsia"/>
                <w:b/>
                <w:szCs w:val="24"/>
              </w:rPr>
              <w:t>列</w:t>
            </w:r>
            <w:r>
              <w:rPr>
                <w:b/>
                <w:szCs w:val="24"/>
              </w:rPr>
              <w:t xml:space="preserve"> </w:t>
            </w:r>
            <w:r>
              <w:rPr>
                <w:rFonts w:hint="eastAsia"/>
                <w:b/>
                <w:szCs w:val="24"/>
              </w:rPr>
              <w:t>内</w:t>
            </w:r>
            <w:r>
              <w:rPr>
                <w:b/>
                <w:szCs w:val="24"/>
              </w:rPr>
              <w:t xml:space="preserve"> </w:t>
            </w:r>
            <w:r>
              <w:rPr>
                <w:rFonts w:hint="eastAsia"/>
                <w:b/>
                <w:szCs w:val="24"/>
              </w:rPr>
              <w:t>容</w:t>
            </w:r>
          </w:p>
        </w:tc>
      </w:tr>
      <w:tr w14:paraId="1C942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07" w:type="pct"/>
            <w:vAlign w:val="center"/>
          </w:tcPr>
          <w:p w14:paraId="2CCF6899">
            <w:pPr>
              <w:spacing w:line="360" w:lineRule="auto"/>
              <w:ind w:left="48" w:leftChars="20"/>
              <w:jc w:val="center"/>
              <w:rPr>
                <w:b/>
                <w:szCs w:val="24"/>
              </w:rPr>
            </w:pPr>
            <w:r>
              <w:rPr>
                <w:rFonts w:hint="eastAsia" w:hAnsi="宋体" w:cs="宋体"/>
                <w:szCs w:val="24"/>
              </w:rPr>
              <w:t>2.1</w:t>
            </w:r>
          </w:p>
        </w:tc>
        <w:tc>
          <w:tcPr>
            <w:tcW w:w="1012" w:type="pct"/>
            <w:vAlign w:val="center"/>
          </w:tcPr>
          <w:p w14:paraId="370CF5FF">
            <w:pPr>
              <w:spacing w:line="360" w:lineRule="auto"/>
              <w:ind w:left="48" w:leftChars="20"/>
              <w:jc w:val="center"/>
              <w:rPr>
                <w:b/>
                <w:szCs w:val="24"/>
              </w:rPr>
            </w:pPr>
            <w:r>
              <w:rPr>
                <w:rFonts w:hint="eastAsia" w:hAnsi="宋体" w:cs="宋体"/>
                <w:szCs w:val="24"/>
              </w:rPr>
              <w:t>采购人</w:t>
            </w:r>
          </w:p>
        </w:tc>
        <w:tc>
          <w:tcPr>
            <w:tcW w:w="3480" w:type="pct"/>
          </w:tcPr>
          <w:p w14:paraId="1026C32B">
            <w:pPr>
              <w:spacing w:line="360" w:lineRule="auto"/>
              <w:ind w:left="408" w:leftChars="20" w:hanging="360" w:hangingChars="150"/>
              <w:rPr>
                <w:rFonts w:hint="eastAsia" w:hAnsi="宋体" w:eastAsia="宋体"/>
                <w:szCs w:val="21"/>
                <w:lang w:eastAsia="zh-CN"/>
              </w:rPr>
            </w:pPr>
            <w:r>
              <w:rPr>
                <w:rFonts w:hint="eastAsia" w:hAnsi="宋体"/>
                <w:szCs w:val="21"/>
              </w:rPr>
              <w:t>名  称：</w:t>
            </w:r>
            <w:r>
              <w:rPr>
                <w:rFonts w:hint="eastAsia" w:hAnsi="宋体"/>
                <w:szCs w:val="21"/>
                <w:lang w:eastAsia="zh-CN"/>
              </w:rPr>
              <w:t>陕西省西咸新区空港新城管理委员会（经办单位：陕西省西咸新区空港新城财政金融部）</w:t>
            </w:r>
          </w:p>
          <w:p w14:paraId="5EB04C17">
            <w:pPr>
              <w:spacing w:line="360" w:lineRule="auto"/>
              <w:ind w:left="48" w:leftChars="20"/>
              <w:rPr>
                <w:rFonts w:hint="eastAsia" w:hAnsi="宋体" w:eastAsia="宋体"/>
                <w:szCs w:val="21"/>
                <w:lang w:eastAsia="zh-CN"/>
              </w:rPr>
            </w:pPr>
            <w:r>
              <w:rPr>
                <w:rFonts w:hint="eastAsia" w:hAnsi="宋体"/>
                <w:szCs w:val="21"/>
              </w:rPr>
              <w:t>地  址：</w:t>
            </w:r>
            <w:r>
              <w:rPr>
                <w:rFonts w:hint="eastAsia" w:cs="仿宋" w:asciiTheme="minorEastAsia" w:hAnsiTheme="minorEastAsia" w:eastAsiaTheme="minorEastAsia"/>
                <w:bCs/>
                <w:szCs w:val="24"/>
                <w:lang w:eastAsia="zh-CN"/>
              </w:rPr>
              <w:t>陕西省咸阳市渭城区迎宾大道东段空港国际商务中心B区</w:t>
            </w:r>
          </w:p>
          <w:p w14:paraId="7FE08890">
            <w:pPr>
              <w:spacing w:line="360" w:lineRule="auto"/>
              <w:ind w:left="48" w:leftChars="20"/>
              <w:rPr>
                <w:rFonts w:hint="eastAsia" w:eastAsia="宋体"/>
                <w:bCs/>
                <w:szCs w:val="24"/>
                <w:lang w:eastAsia="zh-CN"/>
              </w:rPr>
            </w:pPr>
            <w:r>
              <w:rPr>
                <w:rFonts w:hint="eastAsia"/>
                <w:bCs/>
                <w:szCs w:val="24"/>
              </w:rPr>
              <w:t>联系人：</w:t>
            </w:r>
            <w:r>
              <w:rPr>
                <w:rFonts w:hint="eastAsia"/>
                <w:bCs/>
                <w:szCs w:val="24"/>
                <w:lang w:val="en-US" w:eastAsia="zh-CN"/>
              </w:rPr>
              <w:t>张</w:t>
            </w:r>
            <w:r>
              <w:rPr>
                <w:rFonts w:hint="eastAsia"/>
                <w:bCs/>
                <w:szCs w:val="24"/>
                <w:lang w:eastAsia="zh-CN"/>
              </w:rPr>
              <w:t>老师</w:t>
            </w:r>
          </w:p>
          <w:p w14:paraId="789DAF5E">
            <w:pPr>
              <w:spacing w:line="360" w:lineRule="auto"/>
              <w:ind w:left="48" w:leftChars="20"/>
              <w:rPr>
                <w:rFonts w:hint="eastAsia" w:eastAsia="宋体"/>
                <w:b/>
                <w:szCs w:val="24"/>
                <w:lang w:eastAsia="zh-CN"/>
              </w:rPr>
            </w:pPr>
            <w:r>
              <w:rPr>
                <w:rFonts w:hint="eastAsia"/>
                <w:bCs/>
                <w:szCs w:val="24"/>
              </w:rPr>
              <w:t>电话：</w:t>
            </w:r>
            <w:r>
              <w:rPr>
                <w:rFonts w:hint="eastAsia"/>
                <w:bCs/>
                <w:szCs w:val="24"/>
                <w:lang w:eastAsia="zh-CN"/>
              </w:rPr>
              <w:t>029-33635334</w:t>
            </w:r>
          </w:p>
        </w:tc>
      </w:tr>
      <w:tr w14:paraId="5A6C3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49C6F7EB">
            <w:pPr>
              <w:spacing w:line="360" w:lineRule="auto"/>
              <w:ind w:left="48" w:leftChars="20"/>
              <w:jc w:val="center"/>
              <w:rPr>
                <w:szCs w:val="24"/>
              </w:rPr>
            </w:pPr>
            <w:r>
              <w:rPr>
                <w:rFonts w:hint="eastAsia"/>
                <w:szCs w:val="24"/>
              </w:rPr>
              <w:t>2</w:t>
            </w:r>
            <w:r>
              <w:rPr>
                <w:szCs w:val="24"/>
              </w:rPr>
              <w:t>.</w:t>
            </w:r>
            <w:r>
              <w:rPr>
                <w:rFonts w:hint="eastAsia"/>
                <w:szCs w:val="24"/>
              </w:rPr>
              <w:t>2</w:t>
            </w:r>
          </w:p>
        </w:tc>
        <w:tc>
          <w:tcPr>
            <w:tcW w:w="1012" w:type="pct"/>
            <w:vAlign w:val="center"/>
          </w:tcPr>
          <w:p w14:paraId="6323D9BB">
            <w:pPr>
              <w:spacing w:line="360" w:lineRule="auto"/>
              <w:ind w:left="48" w:leftChars="20"/>
              <w:jc w:val="center"/>
              <w:rPr>
                <w:szCs w:val="24"/>
              </w:rPr>
            </w:pPr>
            <w:r>
              <w:rPr>
                <w:rFonts w:hint="eastAsia" w:hAnsi="宋体"/>
                <w:szCs w:val="24"/>
              </w:rPr>
              <w:t>采购代理机构</w:t>
            </w:r>
          </w:p>
        </w:tc>
        <w:tc>
          <w:tcPr>
            <w:tcW w:w="3480" w:type="pct"/>
          </w:tcPr>
          <w:p w14:paraId="7C90676D">
            <w:pPr>
              <w:spacing w:line="360" w:lineRule="auto"/>
              <w:ind w:left="48" w:leftChars="20"/>
              <w:rPr>
                <w:szCs w:val="24"/>
              </w:rPr>
            </w:pPr>
            <w:r>
              <w:rPr>
                <w:rFonts w:hint="eastAsia"/>
                <w:szCs w:val="24"/>
              </w:rPr>
              <w:t>名  称：陕西万兴招标代理有限公司</w:t>
            </w:r>
          </w:p>
          <w:p w14:paraId="68BD95D7">
            <w:pPr>
              <w:spacing w:line="360" w:lineRule="auto"/>
              <w:ind w:left="48" w:leftChars="20"/>
              <w:rPr>
                <w:rFonts w:hint="eastAsia" w:eastAsia="宋体"/>
                <w:szCs w:val="24"/>
                <w:lang w:eastAsia="zh-CN"/>
              </w:rPr>
            </w:pPr>
            <w:r>
              <w:rPr>
                <w:rFonts w:hint="eastAsia"/>
                <w:szCs w:val="24"/>
              </w:rPr>
              <w:t>地  址：</w:t>
            </w:r>
            <w:r>
              <w:rPr>
                <w:rFonts w:hint="eastAsia"/>
                <w:szCs w:val="24"/>
                <w:lang w:eastAsia="zh-CN"/>
              </w:rPr>
              <w:t>西安市莲湖区北关正街35号方兴大厦4-018室</w:t>
            </w:r>
          </w:p>
          <w:p w14:paraId="65F634FD">
            <w:pPr>
              <w:spacing w:line="360" w:lineRule="auto"/>
              <w:ind w:left="48" w:leftChars="20"/>
              <w:rPr>
                <w:szCs w:val="24"/>
              </w:rPr>
            </w:pPr>
            <w:r>
              <w:rPr>
                <w:rFonts w:hint="eastAsia"/>
                <w:szCs w:val="24"/>
              </w:rPr>
              <w:t>邮  编：710004</w:t>
            </w:r>
          </w:p>
          <w:p w14:paraId="6C9C9927">
            <w:pPr>
              <w:spacing w:line="360" w:lineRule="auto"/>
              <w:ind w:left="48" w:leftChars="20"/>
              <w:rPr>
                <w:rFonts w:hint="eastAsia" w:eastAsia="宋体"/>
                <w:szCs w:val="24"/>
                <w:lang w:eastAsia="zh-CN"/>
              </w:rPr>
            </w:pPr>
            <w:r>
              <w:rPr>
                <w:rFonts w:hint="eastAsia"/>
                <w:szCs w:val="24"/>
              </w:rPr>
              <w:t>联系人：</w:t>
            </w:r>
            <w:r>
              <w:rPr>
                <w:rFonts w:hint="eastAsia"/>
                <w:szCs w:val="24"/>
                <w:lang w:eastAsia="zh-CN"/>
              </w:rPr>
              <w:t>张小娜</w:t>
            </w:r>
          </w:p>
          <w:p w14:paraId="7ADEF516">
            <w:pPr>
              <w:spacing w:line="360" w:lineRule="auto"/>
              <w:ind w:left="48" w:leftChars="20"/>
              <w:rPr>
                <w:szCs w:val="24"/>
              </w:rPr>
            </w:pPr>
            <w:r>
              <w:rPr>
                <w:rFonts w:hint="eastAsia"/>
                <w:szCs w:val="24"/>
              </w:rPr>
              <w:t>电  话：</w:t>
            </w:r>
            <w:r>
              <w:rPr>
                <w:szCs w:val="24"/>
              </w:rPr>
              <w:t>029-89627187</w:t>
            </w:r>
          </w:p>
        </w:tc>
      </w:tr>
      <w:tr w14:paraId="0875F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4F4FB365">
            <w:pPr>
              <w:spacing w:line="360" w:lineRule="auto"/>
              <w:ind w:left="48" w:leftChars="20"/>
              <w:jc w:val="center"/>
              <w:rPr>
                <w:szCs w:val="24"/>
              </w:rPr>
            </w:pPr>
            <w:r>
              <w:rPr>
                <w:rFonts w:hint="eastAsia"/>
                <w:szCs w:val="24"/>
              </w:rPr>
              <w:t>3.5</w:t>
            </w:r>
          </w:p>
        </w:tc>
        <w:tc>
          <w:tcPr>
            <w:tcW w:w="1012" w:type="pct"/>
            <w:vAlign w:val="center"/>
          </w:tcPr>
          <w:p w14:paraId="6D112100">
            <w:pPr>
              <w:spacing w:line="360" w:lineRule="auto"/>
              <w:ind w:left="48" w:leftChars="20"/>
              <w:jc w:val="center"/>
              <w:rPr>
                <w:rFonts w:hAnsi="宋体"/>
                <w:szCs w:val="24"/>
              </w:rPr>
            </w:pPr>
            <w:r>
              <w:rPr>
                <w:rFonts w:hint="eastAsia" w:hAnsi="宋体"/>
                <w:szCs w:val="24"/>
              </w:rPr>
              <w:t>联合体磋商</w:t>
            </w:r>
          </w:p>
        </w:tc>
        <w:tc>
          <w:tcPr>
            <w:tcW w:w="3480" w:type="pct"/>
            <w:vAlign w:val="center"/>
          </w:tcPr>
          <w:p w14:paraId="1FAB5EBE">
            <w:pPr>
              <w:pStyle w:val="25"/>
              <w:spacing w:line="360" w:lineRule="auto"/>
              <w:jc w:val="left"/>
              <w:rPr>
                <w:rFonts w:hAnsi="宋体"/>
                <w:kern w:val="0"/>
                <w:sz w:val="24"/>
                <w:szCs w:val="22"/>
              </w:rPr>
            </w:pPr>
            <w:r>
              <w:rPr>
                <w:rFonts w:hint="eastAsia" w:hAnsi="宋体"/>
                <w:kern w:val="0"/>
                <w:sz w:val="24"/>
                <w:szCs w:val="22"/>
              </w:rPr>
              <w:t>□ 接受</w:t>
            </w:r>
          </w:p>
          <w:p w14:paraId="638F1496">
            <w:pPr>
              <w:spacing w:line="360" w:lineRule="auto"/>
              <w:rPr>
                <w:szCs w:val="24"/>
              </w:rPr>
            </w:pPr>
            <w:r>
              <w:rPr>
                <w:rFonts w:hint="eastAsia" w:hAnsi="宋体"/>
              </w:rPr>
              <w:t>☑</w:t>
            </w:r>
            <w:r>
              <w:rPr>
                <w:rFonts w:ascii="Times New Roman"/>
                <w:b/>
              </w:rPr>
              <w:t xml:space="preserve"> </w:t>
            </w:r>
            <w:r>
              <w:rPr>
                <w:rFonts w:hint="eastAsia" w:ascii="Times New Roman"/>
              </w:rPr>
              <w:t>不接受</w:t>
            </w:r>
          </w:p>
        </w:tc>
      </w:tr>
      <w:tr w14:paraId="2BA48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0C3122D6">
            <w:pPr>
              <w:spacing w:line="360" w:lineRule="auto"/>
              <w:ind w:left="48" w:leftChars="20"/>
              <w:jc w:val="center"/>
              <w:rPr>
                <w:szCs w:val="24"/>
              </w:rPr>
            </w:pPr>
            <w:r>
              <w:rPr>
                <w:rFonts w:hint="eastAsia"/>
                <w:szCs w:val="24"/>
              </w:rPr>
              <w:t>10.2</w:t>
            </w:r>
          </w:p>
        </w:tc>
        <w:tc>
          <w:tcPr>
            <w:tcW w:w="1012" w:type="pct"/>
            <w:vAlign w:val="center"/>
          </w:tcPr>
          <w:p w14:paraId="5B3C3A8F">
            <w:pPr>
              <w:spacing w:line="360" w:lineRule="auto"/>
              <w:ind w:left="48" w:leftChars="20"/>
              <w:jc w:val="center"/>
              <w:rPr>
                <w:rFonts w:hAnsi="宋体"/>
                <w:szCs w:val="24"/>
              </w:rPr>
            </w:pPr>
            <w:r>
              <w:rPr>
                <w:rFonts w:hint="eastAsia"/>
                <w:szCs w:val="24"/>
              </w:rPr>
              <w:t>是否允许递交备选磋商方案</w:t>
            </w:r>
          </w:p>
        </w:tc>
        <w:tc>
          <w:tcPr>
            <w:tcW w:w="3480" w:type="pct"/>
            <w:vAlign w:val="center"/>
          </w:tcPr>
          <w:p w14:paraId="026C3A6A">
            <w:pPr>
              <w:spacing w:line="360" w:lineRule="auto"/>
              <w:ind w:left="48" w:leftChars="20"/>
              <w:rPr>
                <w:rFonts w:hAnsi="宋体" w:cs="宋体"/>
                <w:szCs w:val="24"/>
              </w:rPr>
            </w:pPr>
            <w:r>
              <w:rPr>
                <w:rFonts w:hint="eastAsia" w:hAnsi="宋体" w:cs="宋体"/>
                <w:szCs w:val="24"/>
              </w:rPr>
              <w:sym w:font="Wingdings" w:char="00A8"/>
            </w:r>
            <w:r>
              <w:rPr>
                <w:rFonts w:hint="eastAsia" w:hAnsi="宋体" w:cs="宋体"/>
                <w:szCs w:val="24"/>
              </w:rPr>
              <w:t>允许</w:t>
            </w:r>
          </w:p>
          <w:p w14:paraId="76D2E695">
            <w:pPr>
              <w:spacing w:line="360" w:lineRule="auto"/>
              <w:ind w:left="48" w:leftChars="20"/>
              <w:rPr>
                <w:szCs w:val="24"/>
              </w:rPr>
            </w:pPr>
            <w:r>
              <w:rPr>
                <w:rFonts w:hint="eastAsia" w:hAnsi="宋体" w:cs="宋体"/>
                <w:szCs w:val="24"/>
              </w:rPr>
              <w:sym w:font="Wingdings" w:char="00FE"/>
            </w:r>
            <w:r>
              <w:rPr>
                <w:rFonts w:hint="eastAsia" w:hAnsi="宋体" w:cs="宋体"/>
                <w:szCs w:val="24"/>
              </w:rPr>
              <w:t>不允许</w:t>
            </w:r>
          </w:p>
        </w:tc>
      </w:tr>
      <w:tr w14:paraId="3B79F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30057FD7">
            <w:pPr>
              <w:spacing w:line="360" w:lineRule="auto"/>
              <w:ind w:left="48" w:leftChars="20"/>
              <w:jc w:val="center"/>
              <w:rPr>
                <w:szCs w:val="24"/>
              </w:rPr>
            </w:pPr>
            <w:r>
              <w:rPr>
                <w:rFonts w:hint="eastAsia" w:hAnsi="宋体" w:cs="宋体"/>
                <w:szCs w:val="24"/>
              </w:rPr>
              <w:t>10.3</w:t>
            </w:r>
          </w:p>
        </w:tc>
        <w:tc>
          <w:tcPr>
            <w:tcW w:w="1012" w:type="pct"/>
            <w:vAlign w:val="center"/>
          </w:tcPr>
          <w:p w14:paraId="3AE083E6">
            <w:pPr>
              <w:spacing w:line="360" w:lineRule="auto"/>
              <w:ind w:left="48" w:leftChars="20"/>
              <w:jc w:val="center"/>
              <w:rPr>
                <w:rFonts w:hAnsi="宋体"/>
                <w:szCs w:val="24"/>
              </w:rPr>
            </w:pPr>
            <w:r>
              <w:rPr>
                <w:rFonts w:hint="eastAsia" w:hAnsi="宋体"/>
                <w:szCs w:val="21"/>
              </w:rPr>
              <w:t>本次磋商的最小单元</w:t>
            </w:r>
          </w:p>
        </w:tc>
        <w:tc>
          <w:tcPr>
            <w:tcW w:w="3480" w:type="pct"/>
          </w:tcPr>
          <w:p w14:paraId="22AA77C2">
            <w:pPr>
              <w:spacing w:line="360" w:lineRule="auto"/>
              <w:ind w:left="48" w:leftChars="20"/>
              <w:rPr>
                <w:rFonts w:hAnsi="宋体"/>
                <w:szCs w:val="24"/>
              </w:rPr>
            </w:pPr>
            <w:r>
              <w:rPr>
                <w:rFonts w:hint="eastAsia" w:hAnsi="宋体"/>
                <w:szCs w:val="24"/>
              </w:rPr>
              <w:sym w:font="Wingdings" w:char="00FE"/>
            </w:r>
            <w:r>
              <w:rPr>
                <w:rFonts w:hint="eastAsia" w:hAnsi="宋体"/>
                <w:szCs w:val="24"/>
              </w:rPr>
              <w:t>本次磋商的最小单元为“项目全部内容”。任何不完全的磋商将按照无效磋商处理。</w:t>
            </w:r>
          </w:p>
          <w:p w14:paraId="1E20FB4C">
            <w:pPr>
              <w:spacing w:line="360" w:lineRule="auto"/>
              <w:ind w:left="48" w:leftChars="20"/>
              <w:rPr>
                <w:szCs w:val="24"/>
              </w:rPr>
            </w:pPr>
            <w:r>
              <w:rPr>
                <w:rFonts w:hint="eastAsia" w:hAnsi="宋体"/>
                <w:szCs w:val="24"/>
              </w:rPr>
              <w:sym w:font="Wingdings" w:char="00A8"/>
            </w:r>
            <w:r>
              <w:rPr>
                <w:rFonts w:hint="eastAsia" w:hAnsi="宋体"/>
                <w:szCs w:val="24"/>
              </w:rPr>
              <w:t>本次磋商的最小单元为“包”，供应商可对任一包进行磋商，但不能对各包中的内容或者分项内容进行不完全磋商。任何不完全的磋商将按照无效磋商处理。</w:t>
            </w:r>
          </w:p>
        </w:tc>
      </w:tr>
      <w:tr w14:paraId="1C18E4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39A6657C">
            <w:pPr>
              <w:spacing w:line="360" w:lineRule="auto"/>
              <w:jc w:val="center"/>
              <w:rPr>
                <w:szCs w:val="24"/>
              </w:rPr>
            </w:pPr>
            <w:r>
              <w:rPr>
                <w:rFonts w:hint="eastAsia"/>
                <w:szCs w:val="24"/>
              </w:rPr>
              <w:t>12.1</w:t>
            </w:r>
          </w:p>
        </w:tc>
        <w:tc>
          <w:tcPr>
            <w:tcW w:w="1012" w:type="pct"/>
            <w:vAlign w:val="center"/>
          </w:tcPr>
          <w:p w14:paraId="406A6BE2">
            <w:pPr>
              <w:spacing w:line="360" w:lineRule="auto"/>
              <w:ind w:left="48" w:leftChars="20"/>
              <w:jc w:val="center"/>
              <w:rPr>
                <w:rFonts w:hAnsi="宋体" w:cs="宋体"/>
                <w:szCs w:val="24"/>
              </w:rPr>
            </w:pPr>
            <w:r>
              <w:rPr>
                <w:rFonts w:hint="eastAsia" w:hAnsi="宋体" w:cs="宋体"/>
                <w:szCs w:val="24"/>
              </w:rPr>
              <w:t>磋商报价</w:t>
            </w:r>
          </w:p>
        </w:tc>
        <w:tc>
          <w:tcPr>
            <w:tcW w:w="3480" w:type="pct"/>
          </w:tcPr>
          <w:p w14:paraId="585D89B0">
            <w:pPr>
              <w:spacing w:line="360" w:lineRule="auto"/>
              <w:rPr>
                <w:rFonts w:hint="eastAsia" w:cs="宋体" w:asciiTheme="minorEastAsia" w:hAnsiTheme="minorEastAsia" w:eastAsiaTheme="minorEastAsia"/>
                <w:b/>
                <w:bCs/>
                <w:color w:val="auto"/>
                <w:szCs w:val="24"/>
                <w:highlight w:val="yellow"/>
                <w:lang w:val="en-US" w:eastAsia="zh-CN"/>
              </w:rPr>
            </w:pPr>
            <w:r>
              <w:rPr>
                <w:rFonts w:hint="eastAsia" w:cs="宋体" w:asciiTheme="minorEastAsia" w:hAnsiTheme="minorEastAsia" w:eastAsiaTheme="minorEastAsia"/>
                <w:b/>
                <w:bCs/>
                <w:szCs w:val="24"/>
                <w:highlight w:val="none"/>
              </w:rPr>
              <w:t>报价方式为费率报价，</w:t>
            </w:r>
            <w:r>
              <w:rPr>
                <w:rFonts w:hint="eastAsia" w:cs="宋体" w:asciiTheme="minorEastAsia" w:hAnsiTheme="minorEastAsia" w:eastAsiaTheme="minorEastAsia"/>
                <w:b/>
                <w:bCs/>
                <w:szCs w:val="24"/>
                <w:highlight w:val="none"/>
                <w:lang w:val="zh-CN"/>
              </w:rPr>
              <w:t>各</w:t>
            </w:r>
            <w:r>
              <w:rPr>
                <w:rFonts w:hint="eastAsia" w:cs="宋体" w:asciiTheme="minorEastAsia" w:hAnsiTheme="minorEastAsia" w:eastAsiaTheme="minorEastAsia"/>
                <w:b/>
                <w:bCs/>
                <w:szCs w:val="24"/>
                <w:highlight w:val="none"/>
              </w:rPr>
              <w:t>供应商</w:t>
            </w:r>
            <w:r>
              <w:rPr>
                <w:rFonts w:hint="eastAsia" w:cs="宋体" w:asciiTheme="minorEastAsia" w:hAnsiTheme="minorEastAsia" w:eastAsiaTheme="minorEastAsia"/>
                <w:b/>
                <w:bCs/>
                <w:szCs w:val="24"/>
                <w:highlight w:val="none"/>
                <w:lang w:val="zh-CN"/>
              </w:rPr>
              <w:t>在</w:t>
            </w:r>
            <w:r>
              <w:rPr>
                <w:rFonts w:hint="eastAsia" w:cs="宋体" w:asciiTheme="minorEastAsia" w:hAnsiTheme="minorEastAsia" w:eastAsiaTheme="minorEastAsia"/>
                <w:b/>
                <w:bCs/>
                <w:szCs w:val="24"/>
                <w:highlight w:val="none"/>
              </w:rPr>
              <w:t>本项目采购预算</w:t>
            </w:r>
            <w:r>
              <w:rPr>
                <w:rFonts w:hint="eastAsia" w:cs="宋体" w:asciiTheme="minorEastAsia" w:hAnsiTheme="minorEastAsia" w:eastAsiaTheme="minorEastAsia"/>
                <w:b/>
                <w:bCs/>
                <w:szCs w:val="24"/>
                <w:highlight w:val="none"/>
                <w:lang w:val="zh-CN"/>
              </w:rPr>
              <w:t>基础上结合市场价格及自身情况进行</w:t>
            </w:r>
            <w:r>
              <w:rPr>
                <w:rFonts w:hint="eastAsia" w:cs="宋体" w:asciiTheme="minorEastAsia" w:hAnsiTheme="minorEastAsia" w:eastAsiaTheme="minorEastAsia"/>
                <w:b/>
                <w:bCs/>
                <w:szCs w:val="24"/>
                <w:highlight w:val="none"/>
              </w:rPr>
              <w:t>自主</w:t>
            </w:r>
            <w:r>
              <w:rPr>
                <w:rFonts w:hint="eastAsia" w:cs="宋体" w:asciiTheme="minorEastAsia" w:hAnsiTheme="minorEastAsia" w:eastAsiaTheme="minorEastAsia"/>
                <w:b/>
                <w:bCs/>
                <w:szCs w:val="24"/>
                <w:highlight w:val="none"/>
                <w:lang w:val="zh-CN"/>
              </w:rPr>
              <w:t>报价，</w:t>
            </w:r>
            <w:r>
              <w:rPr>
                <w:rFonts w:hint="eastAsia" w:cs="宋体" w:asciiTheme="minorEastAsia" w:hAnsiTheme="minorEastAsia" w:eastAsiaTheme="minorEastAsia"/>
                <w:b/>
                <w:bCs/>
                <w:szCs w:val="24"/>
                <w:highlight w:val="none"/>
                <w:lang w:val="en-US" w:eastAsia="zh-CN"/>
              </w:rPr>
              <w:t>参考</w:t>
            </w:r>
            <w:r>
              <w:rPr>
                <w:rFonts w:hint="eastAsia" w:cs="宋体" w:asciiTheme="minorEastAsia" w:hAnsiTheme="minorEastAsia" w:eastAsiaTheme="minorEastAsia"/>
                <w:b/>
                <w:bCs/>
                <w:szCs w:val="24"/>
                <w:highlight w:val="none"/>
                <w:lang w:val="zh-CN"/>
              </w:rPr>
              <w:t>陕西省工程造价咨询服务收费项目和标准及结合市场询价，</w:t>
            </w:r>
            <w:r>
              <w:rPr>
                <w:rFonts w:hint="eastAsia" w:cs="仿宋" w:asciiTheme="minorEastAsia" w:hAnsiTheme="minorEastAsia" w:eastAsiaTheme="minorEastAsia"/>
                <w:b/>
                <w:bCs/>
                <w:szCs w:val="24"/>
                <w:highlight w:val="none"/>
              </w:rPr>
              <w:t>基本费率</w:t>
            </w:r>
            <w:r>
              <w:rPr>
                <w:rFonts w:hint="eastAsia" w:cs="仿宋" w:asciiTheme="minorEastAsia" w:hAnsiTheme="minorEastAsia" w:eastAsiaTheme="minorEastAsia"/>
                <w:b/>
                <w:bCs/>
                <w:szCs w:val="24"/>
                <w:highlight w:val="none"/>
                <w:lang w:val="en-US" w:eastAsia="zh-CN"/>
              </w:rPr>
              <w:t>最高限价不超过0.85</w:t>
            </w:r>
            <w:r>
              <w:rPr>
                <w:rFonts w:hint="eastAsia" w:cs="仿宋" w:asciiTheme="minorEastAsia" w:hAnsiTheme="minorEastAsia" w:eastAsiaTheme="minorEastAsia"/>
                <w:b/>
                <w:bCs/>
                <w:szCs w:val="24"/>
                <w:highlight w:val="none"/>
              </w:rPr>
              <w:t>‰，效益费率</w:t>
            </w:r>
            <w:r>
              <w:rPr>
                <w:rFonts w:hint="eastAsia" w:cs="仿宋" w:asciiTheme="minorEastAsia" w:hAnsiTheme="minorEastAsia" w:eastAsiaTheme="minorEastAsia"/>
                <w:b/>
                <w:bCs/>
                <w:szCs w:val="24"/>
                <w:highlight w:val="none"/>
                <w:lang w:val="en-US" w:eastAsia="zh-CN"/>
              </w:rPr>
              <w:t>最高限价不超过2.5</w:t>
            </w:r>
            <w:r>
              <w:rPr>
                <w:rFonts w:hint="eastAsia" w:cs="仿宋" w:asciiTheme="minorEastAsia" w:hAnsiTheme="minorEastAsia" w:eastAsiaTheme="minorEastAsia"/>
                <w:b/>
                <w:bCs/>
                <w:szCs w:val="24"/>
                <w:highlight w:val="none"/>
              </w:rPr>
              <w:t>%</w:t>
            </w:r>
            <w:r>
              <w:rPr>
                <w:rFonts w:hint="eastAsia" w:cs="宋体" w:asciiTheme="minorEastAsia" w:hAnsiTheme="minorEastAsia" w:eastAsiaTheme="minorEastAsia"/>
                <w:b/>
                <w:bCs/>
                <w:szCs w:val="24"/>
                <w:highlight w:val="none"/>
                <w:lang w:eastAsia="zh-CN"/>
              </w:rPr>
              <w:t>，</w:t>
            </w:r>
            <w:r>
              <w:rPr>
                <w:rFonts w:hint="eastAsia" w:cs="宋体" w:asciiTheme="minorEastAsia" w:hAnsiTheme="minorEastAsia" w:eastAsiaTheme="minorEastAsia"/>
                <w:b/>
                <w:bCs/>
                <w:szCs w:val="24"/>
                <w:highlight w:val="none"/>
              </w:rPr>
              <w:t>报价费率高于</w:t>
            </w:r>
            <w:r>
              <w:rPr>
                <w:rFonts w:hint="eastAsia" w:cs="宋体" w:asciiTheme="minorEastAsia" w:hAnsiTheme="minorEastAsia" w:eastAsiaTheme="minorEastAsia"/>
                <w:b/>
                <w:bCs/>
                <w:szCs w:val="24"/>
                <w:highlight w:val="none"/>
                <w:lang w:val="en-US" w:eastAsia="zh-CN"/>
              </w:rPr>
              <w:t>最高限价</w:t>
            </w:r>
            <w:r>
              <w:rPr>
                <w:rFonts w:hint="eastAsia" w:cs="宋体" w:asciiTheme="minorEastAsia" w:hAnsiTheme="minorEastAsia" w:eastAsiaTheme="minorEastAsia"/>
                <w:b/>
                <w:bCs/>
                <w:szCs w:val="24"/>
                <w:highlight w:val="none"/>
              </w:rPr>
              <w:t>的按照无效响应处理。最终合同支付</w:t>
            </w:r>
            <w:r>
              <w:rPr>
                <w:rFonts w:hint="eastAsia" w:cs="宋体" w:asciiTheme="minorEastAsia" w:hAnsiTheme="minorEastAsia" w:eastAsiaTheme="minorEastAsia"/>
                <w:b/>
                <w:bCs/>
                <w:szCs w:val="24"/>
                <w:highlight w:val="none"/>
                <w:lang w:val="en-US" w:eastAsia="zh-CN"/>
              </w:rPr>
              <w:t>基本费</w:t>
            </w:r>
            <w:r>
              <w:rPr>
                <w:rFonts w:hint="eastAsia" w:cs="宋体" w:asciiTheme="minorEastAsia" w:hAnsiTheme="minorEastAsia" w:eastAsiaTheme="minorEastAsia"/>
                <w:b/>
                <w:bCs/>
                <w:szCs w:val="24"/>
                <w:highlight w:val="none"/>
              </w:rPr>
              <w:t>金额根据实际发生的业务情况据实结算，但不超出采购预算。</w:t>
            </w:r>
          </w:p>
          <w:p w14:paraId="30E85B69">
            <w:pPr>
              <w:spacing w:line="360" w:lineRule="auto"/>
              <w:rPr>
                <w:rFonts w:hAnsi="宋体" w:cs="宋体"/>
                <w:szCs w:val="24"/>
              </w:rPr>
            </w:pPr>
            <w:r>
              <w:rPr>
                <w:rFonts w:hint="eastAsia" w:hAnsi="宋体" w:cs="宋体"/>
                <w:szCs w:val="24"/>
              </w:rPr>
              <w:t>供应商所报的价格应考虑到可能发生的所有与完成本项目相关服务及履行合同义务有关的一切费用。磋商报价应包含招标代理服务费，任何有选择的报价将不予接受，按无效磋商处理。</w:t>
            </w:r>
          </w:p>
        </w:tc>
      </w:tr>
      <w:tr w14:paraId="52096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07" w:type="pct"/>
            <w:vAlign w:val="center"/>
          </w:tcPr>
          <w:p w14:paraId="76881370">
            <w:pPr>
              <w:spacing w:line="360" w:lineRule="auto"/>
              <w:jc w:val="center"/>
              <w:rPr>
                <w:rFonts w:hint="eastAsia" w:eastAsia="宋体"/>
                <w:szCs w:val="24"/>
                <w:lang w:val="en-US" w:eastAsia="zh-CN"/>
              </w:rPr>
            </w:pPr>
            <w:r>
              <w:rPr>
                <w:rFonts w:hint="eastAsia"/>
                <w:szCs w:val="24"/>
                <w:lang w:val="en-US" w:eastAsia="zh-CN"/>
              </w:rPr>
              <w:t>/</w:t>
            </w:r>
          </w:p>
        </w:tc>
        <w:tc>
          <w:tcPr>
            <w:tcW w:w="1012" w:type="pct"/>
            <w:shd w:val="clear" w:color="auto" w:fill="auto"/>
            <w:vAlign w:val="center"/>
          </w:tcPr>
          <w:p w14:paraId="2D36E3BD">
            <w:pPr>
              <w:spacing w:line="360" w:lineRule="auto"/>
              <w:ind w:left="48" w:leftChars="20"/>
              <w:jc w:val="center"/>
              <w:rPr>
                <w:rFonts w:hint="eastAsia" w:ascii="宋体" w:hAnsi="宋体" w:eastAsia="宋体" w:cs="宋体"/>
                <w:color w:val="auto"/>
                <w:sz w:val="24"/>
                <w:szCs w:val="24"/>
                <w:lang w:val="en-US" w:eastAsia="zh-CN" w:bidi="ar-SA"/>
              </w:rPr>
            </w:pPr>
            <w:r>
              <w:rPr>
                <w:rFonts w:hint="eastAsia" w:hAnsi="宋体" w:cs="宋体"/>
                <w:color w:val="auto"/>
                <w:szCs w:val="24"/>
              </w:rPr>
              <w:t>不正当竞争预防措施（实质性要求）</w:t>
            </w:r>
          </w:p>
        </w:tc>
        <w:tc>
          <w:tcPr>
            <w:tcW w:w="3480" w:type="pct"/>
            <w:shd w:val="clear" w:color="auto" w:fill="auto"/>
            <w:vAlign w:val="top"/>
          </w:tcPr>
          <w:p w14:paraId="2CF5704B">
            <w:pPr>
              <w:spacing w:line="360" w:lineRule="auto"/>
              <w:rPr>
                <w:rFonts w:hint="eastAsia" w:ascii="宋体" w:hAnsi="宋体" w:eastAsia="宋体" w:cs="宋体"/>
                <w:color w:val="auto"/>
                <w:sz w:val="24"/>
                <w:szCs w:val="24"/>
                <w:lang w:val="en-US" w:eastAsia="zh-CN" w:bidi="ar-SA"/>
              </w:rPr>
            </w:pPr>
            <w:r>
              <w:rPr>
                <w:rFonts w:hint="eastAsia" w:hAnsi="宋体" w:cs="宋体"/>
                <w:color w:val="auto"/>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tr w14:paraId="3482B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07" w:type="pct"/>
            <w:vAlign w:val="center"/>
          </w:tcPr>
          <w:p w14:paraId="68594866">
            <w:pPr>
              <w:spacing w:line="360" w:lineRule="auto"/>
              <w:ind w:left="48" w:leftChars="20"/>
              <w:jc w:val="center"/>
              <w:rPr>
                <w:szCs w:val="24"/>
              </w:rPr>
            </w:pPr>
            <w:r>
              <w:rPr>
                <w:rFonts w:hint="eastAsia"/>
                <w:szCs w:val="24"/>
              </w:rPr>
              <w:t>13.1</w:t>
            </w:r>
          </w:p>
        </w:tc>
        <w:tc>
          <w:tcPr>
            <w:tcW w:w="1012" w:type="pct"/>
            <w:vAlign w:val="center"/>
          </w:tcPr>
          <w:p w14:paraId="6C0CFF43">
            <w:pPr>
              <w:spacing w:line="360" w:lineRule="auto"/>
              <w:ind w:left="48" w:leftChars="20"/>
              <w:jc w:val="center"/>
              <w:rPr>
                <w:szCs w:val="24"/>
              </w:rPr>
            </w:pPr>
            <w:r>
              <w:rPr>
                <w:rFonts w:hint="eastAsia"/>
                <w:szCs w:val="24"/>
              </w:rPr>
              <w:t>资格证明文件</w:t>
            </w:r>
          </w:p>
        </w:tc>
        <w:tc>
          <w:tcPr>
            <w:tcW w:w="3480" w:type="pct"/>
          </w:tcPr>
          <w:p w14:paraId="12A337DD">
            <w:pPr>
              <w:spacing w:line="360" w:lineRule="auto"/>
              <w:ind w:left="48" w:leftChars="20"/>
              <w:rPr>
                <w:b/>
                <w:bCs/>
              </w:rPr>
            </w:pPr>
            <w:r>
              <w:rPr>
                <w:rFonts w:hint="eastAsia"/>
                <w:b/>
                <w:bCs/>
              </w:rPr>
              <w:t>1.基本资格条件：符合《中华人民共和国政府采购法》第二十二条的规定，并提供以下资料：</w:t>
            </w:r>
          </w:p>
          <w:p w14:paraId="76814E8C">
            <w:pPr>
              <w:numPr>
                <w:ilvl w:val="0"/>
                <w:numId w:val="5"/>
              </w:numPr>
              <w:spacing w:line="360" w:lineRule="auto"/>
              <w:rPr>
                <w:rFonts w:hAnsi="宋体" w:cs="宋体"/>
                <w:color w:val="auto"/>
                <w:szCs w:val="24"/>
              </w:rPr>
            </w:pPr>
            <w:r>
              <w:rPr>
                <w:rFonts w:hint="eastAsia" w:hAnsi="宋体" w:cs="宋体"/>
                <w:color w:val="auto"/>
                <w:szCs w:val="24"/>
              </w:rPr>
              <w:t>供应商是法人或其他组织的应提供营业执照等证明文件，供应商是自然人的应提供有效的自然人身份证明；提供合格有效的法人或者其他组织的营业执照等证明文件，自然人的身份证明；</w:t>
            </w:r>
          </w:p>
          <w:p w14:paraId="76E9A612">
            <w:pPr>
              <w:spacing w:line="360" w:lineRule="auto"/>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lang w:eastAsia="zh-CN"/>
              </w:rPr>
              <w:t>（</w:t>
            </w:r>
            <w:r>
              <w:rPr>
                <w:rFonts w:hint="eastAsia" w:cs="宋体" w:asciiTheme="minorEastAsia" w:hAnsiTheme="minorEastAsia" w:eastAsiaTheme="minorEastAsia"/>
                <w:szCs w:val="24"/>
                <w:highlight w:val="none"/>
                <w:lang w:val="en-US" w:eastAsia="zh-CN"/>
              </w:rPr>
              <w:t>2</w:t>
            </w:r>
            <w:r>
              <w:rPr>
                <w:rFonts w:hint="eastAsia" w:cs="宋体" w:asciiTheme="minorEastAsia" w:hAnsiTheme="minorEastAsia" w:eastAsiaTheme="minorEastAsia"/>
                <w:szCs w:val="24"/>
                <w:highlight w:val="none"/>
                <w:lang w:eastAsia="zh-CN"/>
              </w:rPr>
              <w:t>）</w:t>
            </w:r>
            <w:r>
              <w:rPr>
                <w:rFonts w:hint="eastAsia" w:cs="宋体" w:asciiTheme="minorEastAsia" w:hAnsiTheme="minorEastAsia" w:eastAsiaTheme="minorEastAsia"/>
                <w:szCs w:val="24"/>
                <w:highlight w:val="none"/>
              </w:rPr>
              <w:t>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投标文件构成与格式。</w:t>
            </w:r>
          </w:p>
          <w:p w14:paraId="54A5A615">
            <w:pPr>
              <w:spacing w:line="360" w:lineRule="auto"/>
              <w:rPr>
                <w:highlight w:val="none"/>
              </w:rPr>
            </w:pPr>
            <w:r>
              <w:rPr>
                <w:b/>
                <w:bCs/>
                <w:highlight w:val="none"/>
              </w:rPr>
              <w:t>备注：不提供《基本资格条件承诺函》的供应商需提交如下资格证明文</w:t>
            </w:r>
            <w:r>
              <w:rPr>
                <w:rFonts w:hint="eastAsia"/>
                <w:b/>
                <w:bCs/>
                <w:highlight w:val="none"/>
              </w:rPr>
              <w:t>件：</w:t>
            </w:r>
          </w:p>
          <w:p w14:paraId="649AF7E0">
            <w:pPr>
              <w:spacing w:line="360" w:lineRule="auto"/>
              <w:rPr>
                <w:highlight w:val="none"/>
              </w:rPr>
            </w:pPr>
            <w:r>
              <w:rPr>
                <w:rFonts w:hint="eastAsia"/>
                <w:highlight w:val="none"/>
              </w:rPr>
              <w:t>①财务状况报告：</w:t>
            </w:r>
            <w:r>
              <w:rPr>
                <w:rFonts w:hint="eastAsia"/>
                <w:highlight w:val="none"/>
                <w:lang w:eastAsia="zh-CN"/>
              </w:rPr>
              <w:t>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highlight w:val="none"/>
              </w:rPr>
              <w:t>；</w:t>
            </w:r>
          </w:p>
          <w:p w14:paraId="32BB0056">
            <w:pPr>
              <w:spacing w:line="360" w:lineRule="auto"/>
              <w:rPr>
                <w:highlight w:val="none"/>
              </w:rPr>
            </w:pPr>
            <w:r>
              <w:rPr>
                <w:rFonts w:hint="eastAsia"/>
                <w:highlight w:val="none"/>
              </w:rPr>
              <w:t>②提供具有履行合同所必需的设备和专业技术能力的承诺；</w:t>
            </w:r>
          </w:p>
          <w:p w14:paraId="3E817F8F">
            <w:pPr>
              <w:spacing w:line="360" w:lineRule="auto"/>
              <w:rPr>
                <w:highlight w:val="none"/>
              </w:rPr>
            </w:pPr>
            <w:r>
              <w:rPr>
                <w:rFonts w:hint="eastAsia"/>
                <w:highlight w:val="none"/>
              </w:rPr>
              <w:t xml:space="preserve">③提供磋商截止日前一年内已缴纳的至少一个月的纳税证明或完税证明（增值税、印花税、城市维护建设费、企业所得税等一种或多种税种），纳税证明或完税证明上应有代收机构或税务机关的公章或业务专用章。依法免税的供应商应提供相关文件证明； </w:t>
            </w:r>
          </w:p>
          <w:p w14:paraId="2E66A66C">
            <w:pPr>
              <w:spacing w:line="360" w:lineRule="auto"/>
              <w:rPr>
                <w:highlight w:val="none"/>
              </w:rPr>
            </w:pPr>
            <w:r>
              <w:rPr>
                <w:rFonts w:hint="eastAsia"/>
                <w:highlight w:val="none"/>
              </w:rPr>
              <w:t xml:space="preserve">④提供磋商截止日前一年内已缴存的至少一个月的社会保障资金缴存单据或社保机构开具的社会保险参保缴费情况证明，依法不需要缴纳社会保障资金的单位应提供相关证明材料； </w:t>
            </w:r>
          </w:p>
          <w:p w14:paraId="0C141B24">
            <w:pPr>
              <w:numPr>
                <w:ilvl w:val="0"/>
                <w:numId w:val="0"/>
              </w:numPr>
              <w:spacing w:line="360" w:lineRule="auto"/>
              <w:ind w:leftChars="0"/>
            </w:pPr>
            <w:r>
              <w:rPr>
                <w:rFonts w:hint="eastAsia"/>
                <w:highlight w:val="none"/>
              </w:rPr>
              <w:t>⑤参加政府采购活动前3年内，在经营活动中没有重大违法记录的书面声明</w:t>
            </w:r>
          </w:p>
          <w:p w14:paraId="6226164A">
            <w:pPr>
              <w:spacing w:line="360" w:lineRule="auto"/>
              <w:ind w:left="48" w:leftChars="20"/>
              <w:rPr>
                <w:b/>
                <w:bCs/>
              </w:rPr>
            </w:pPr>
            <w:r>
              <w:rPr>
                <w:rFonts w:hint="eastAsia"/>
                <w:b/>
                <w:bCs/>
                <w:lang w:val="en-US" w:eastAsia="zh-CN"/>
              </w:rPr>
              <w:t>2</w:t>
            </w:r>
            <w:r>
              <w:rPr>
                <w:rFonts w:hint="eastAsia"/>
                <w:b/>
                <w:bCs/>
              </w:rPr>
              <w:t>.特定资格条件：</w:t>
            </w:r>
          </w:p>
          <w:p w14:paraId="2ECCA6B1">
            <w:pPr>
              <w:spacing w:line="360" w:lineRule="auto"/>
              <w:ind w:left="48" w:leftChars="20"/>
            </w:pPr>
            <w:r>
              <w:rPr>
                <w:rFonts w:hint="eastAsia" w:hAnsi="宋体" w:cs="宋体"/>
                <w:szCs w:val="24"/>
                <w:shd w:val="clear" w:color="auto" w:fill="FFFFFF"/>
              </w:rPr>
              <w:t>（1）</w:t>
            </w:r>
            <w:r>
              <w:rPr>
                <w:rFonts w:hint="eastAsia" w:hAnsi="宋体" w:cs="宋体"/>
                <w:szCs w:val="24"/>
                <w:shd w:val="clear" w:color="auto" w:fill="FFFFFF"/>
                <w:lang w:eastAsia="zh-CN"/>
              </w:rPr>
              <w:t>法定代表人授权书（附法定代表人、被授权人身份证复印件）及被授权人身份证原件（法定代表人直接参加磋商，须提供法定代表人身份证明及身份证原件）</w:t>
            </w:r>
            <w:r>
              <w:rPr>
                <w:rFonts w:hint="eastAsia"/>
              </w:rPr>
              <w:t>；</w:t>
            </w:r>
          </w:p>
          <w:p w14:paraId="51072A50">
            <w:pPr>
              <w:spacing w:line="360" w:lineRule="auto"/>
              <w:ind w:left="48" w:leftChars="20"/>
            </w:pPr>
            <w:r>
              <w:rPr>
                <w:rFonts w:hint="eastAsia"/>
              </w:rPr>
              <w:t>（2）</w:t>
            </w:r>
            <w:r>
              <w:rPr>
                <w:rFonts w:hint="eastAsia"/>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r>
              <w:rPr>
                <w:rFonts w:hint="eastAsia"/>
              </w:rPr>
              <w:t>；</w:t>
            </w:r>
          </w:p>
          <w:p w14:paraId="333DC254">
            <w:pPr>
              <w:spacing w:line="360" w:lineRule="auto"/>
              <w:rPr>
                <w:rFonts w:hint="eastAsia"/>
                <w:lang w:eastAsia="zh-CN"/>
              </w:rPr>
            </w:pPr>
            <w:r>
              <w:rPr>
                <w:rFonts w:hint="eastAsia"/>
                <w:lang w:eastAsia="zh-CN"/>
              </w:rPr>
              <w:t>（3）拟派项目负责人具有国家注册一级造价工程师执业注册证书，且在本单位注册；</w:t>
            </w:r>
          </w:p>
          <w:p w14:paraId="2F5C084F">
            <w:pPr>
              <w:spacing w:line="360" w:lineRule="auto"/>
              <w:rPr>
                <w:rFonts w:hint="eastAsia"/>
                <w:lang w:eastAsia="zh-CN"/>
              </w:rPr>
            </w:pP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4</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企业关系关联承诺书：单位负责人为同一人或者存在直接控股、管理关系的供应商，不得参加同一合同下的政府采购活动；供应商未为本项目提供整体设计、规范编制或者项目管理、监理、检测等服务的承诺书</w:t>
            </w:r>
            <w:r>
              <w:rPr>
                <w:rFonts w:hint="eastAsia" w:ascii="宋体" w:hAnsi="宋体" w:eastAsia="宋体" w:cs="宋体"/>
                <w:i w:val="0"/>
                <w:iCs w:val="0"/>
                <w:caps w:val="0"/>
                <w:color w:val="auto"/>
                <w:spacing w:val="0"/>
                <w:sz w:val="24"/>
                <w:szCs w:val="24"/>
                <w:highlight w:val="none"/>
                <w:shd w:val="clear" w:color="auto" w:fill="FFFFFF"/>
              </w:rPr>
              <w:t>；</w:t>
            </w:r>
          </w:p>
          <w:p w14:paraId="4F2148B1">
            <w:pPr>
              <w:spacing w:line="360" w:lineRule="auto"/>
              <w:rPr>
                <w:rFonts w:hint="eastAsia" w:hAnsi="宋体" w:eastAsia="宋体" w:cs="宋体"/>
                <w:lang w:eastAsia="zh-CN"/>
              </w:rPr>
            </w:pPr>
            <w:r>
              <w:rPr>
                <w:rFonts w:hint="eastAsia"/>
                <w:lang w:eastAsia="zh-CN"/>
              </w:rPr>
              <w:t>（</w:t>
            </w:r>
            <w:r>
              <w:rPr>
                <w:rFonts w:hint="eastAsia"/>
                <w:lang w:val="en-US" w:eastAsia="zh-CN"/>
              </w:rPr>
              <w:t>5</w:t>
            </w:r>
            <w:r>
              <w:rPr>
                <w:rFonts w:hint="eastAsia"/>
                <w:lang w:eastAsia="zh-CN"/>
              </w:rPr>
              <w:t>）本项目不接受联合体</w:t>
            </w:r>
            <w:r>
              <w:rPr>
                <w:rFonts w:hint="eastAsia" w:ascii="宋体" w:eastAsia="宋体"/>
                <w:lang w:eastAsia="zh-CN"/>
              </w:rPr>
              <w:t>磋商</w:t>
            </w:r>
            <w:r>
              <w:rPr>
                <w:rFonts w:hint="eastAsia" w:hAnsi="宋体" w:cs="宋体"/>
                <w:sz w:val="21"/>
                <w:szCs w:val="21"/>
                <w:lang w:eastAsia="zh-CN"/>
              </w:rPr>
              <w:t>。</w:t>
            </w:r>
          </w:p>
          <w:p w14:paraId="61028578">
            <w:pPr>
              <w:spacing w:line="360" w:lineRule="auto"/>
              <w:ind w:left="48" w:leftChars="20" w:firstLine="482" w:firstLineChars="200"/>
              <w:rPr>
                <w:rFonts w:hAnsi="宋体"/>
                <w:szCs w:val="24"/>
              </w:rPr>
            </w:pPr>
            <w:r>
              <w:rPr>
                <w:rFonts w:hint="eastAsia"/>
                <w:b/>
                <w:bCs/>
                <w:color w:val="auto"/>
              </w:rPr>
              <w:t>以上为必备资格要求（信用中国、中国政府采购网查询结果可不提供，由代理机构进行查询并留存），缺一项或某项达不到要求，按无效磋商处理。</w:t>
            </w:r>
          </w:p>
        </w:tc>
      </w:tr>
      <w:tr w14:paraId="08BA7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07" w:type="pct"/>
            <w:vAlign w:val="center"/>
          </w:tcPr>
          <w:p w14:paraId="7D2F72BE">
            <w:pPr>
              <w:spacing w:line="360" w:lineRule="auto"/>
              <w:jc w:val="center"/>
              <w:rPr>
                <w:szCs w:val="24"/>
              </w:rPr>
            </w:pPr>
            <w:r>
              <w:rPr>
                <w:rFonts w:hint="eastAsia"/>
                <w:szCs w:val="24"/>
              </w:rPr>
              <w:t>15.1</w:t>
            </w:r>
          </w:p>
        </w:tc>
        <w:tc>
          <w:tcPr>
            <w:tcW w:w="1012" w:type="pct"/>
            <w:vAlign w:val="center"/>
          </w:tcPr>
          <w:p w14:paraId="7A029B04">
            <w:pPr>
              <w:spacing w:line="360" w:lineRule="auto"/>
              <w:jc w:val="center"/>
              <w:rPr>
                <w:szCs w:val="24"/>
              </w:rPr>
            </w:pPr>
            <w:r>
              <w:rPr>
                <w:rFonts w:hint="eastAsia" w:hAnsi="宋体"/>
                <w:szCs w:val="24"/>
              </w:rPr>
              <w:t>磋商保证金</w:t>
            </w:r>
          </w:p>
        </w:tc>
        <w:tc>
          <w:tcPr>
            <w:tcW w:w="3480" w:type="pct"/>
            <w:vAlign w:val="center"/>
          </w:tcPr>
          <w:p w14:paraId="37245E6E">
            <w:pPr>
              <w:spacing w:line="360" w:lineRule="auto"/>
              <w:rPr>
                <w:szCs w:val="24"/>
              </w:rPr>
            </w:pPr>
            <w:r>
              <w:rPr>
                <w:rFonts w:ascii="Segoe UI Symbol" w:hAnsi="Segoe UI Symbol" w:cs="Segoe UI Symbol" w:eastAsiaTheme="minorEastAsia"/>
                <w:color w:val="auto"/>
                <w:highlight w:val="none"/>
              </w:rPr>
              <w:t>☑</w:t>
            </w:r>
            <w:r>
              <w:rPr>
                <w:rFonts w:hint="eastAsia" w:asciiTheme="minorEastAsia" w:hAnsiTheme="minorEastAsia" w:eastAsiaTheme="minorEastAsia"/>
                <w:color w:val="auto"/>
                <w:highlight w:val="none"/>
              </w:rPr>
              <w:t xml:space="preserve"> 不要求提供</w:t>
            </w:r>
          </w:p>
        </w:tc>
      </w:tr>
      <w:tr w14:paraId="1CAB7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07" w:type="pct"/>
            <w:vAlign w:val="center"/>
          </w:tcPr>
          <w:p w14:paraId="0AC8C24D">
            <w:pPr>
              <w:spacing w:line="360" w:lineRule="auto"/>
              <w:jc w:val="center"/>
              <w:rPr>
                <w:szCs w:val="24"/>
              </w:rPr>
            </w:pPr>
            <w:r>
              <w:rPr>
                <w:szCs w:val="24"/>
              </w:rPr>
              <w:t>1</w:t>
            </w:r>
            <w:r>
              <w:rPr>
                <w:rFonts w:hint="eastAsia"/>
                <w:szCs w:val="24"/>
              </w:rPr>
              <w:t>6</w:t>
            </w:r>
            <w:r>
              <w:rPr>
                <w:szCs w:val="24"/>
              </w:rPr>
              <w:t>.1</w:t>
            </w:r>
          </w:p>
        </w:tc>
        <w:tc>
          <w:tcPr>
            <w:tcW w:w="1012" w:type="pct"/>
            <w:vAlign w:val="center"/>
          </w:tcPr>
          <w:p w14:paraId="7B58F1CC">
            <w:pPr>
              <w:spacing w:line="360" w:lineRule="auto"/>
              <w:jc w:val="center"/>
              <w:rPr>
                <w:szCs w:val="24"/>
              </w:rPr>
            </w:pPr>
            <w:r>
              <w:rPr>
                <w:rFonts w:hint="eastAsia"/>
                <w:szCs w:val="24"/>
              </w:rPr>
              <w:t>磋商有效期</w:t>
            </w:r>
          </w:p>
        </w:tc>
        <w:tc>
          <w:tcPr>
            <w:tcW w:w="3480" w:type="pct"/>
            <w:vAlign w:val="center"/>
          </w:tcPr>
          <w:p w14:paraId="1B3BE96F">
            <w:pPr>
              <w:spacing w:line="360" w:lineRule="auto"/>
            </w:pPr>
            <w:r>
              <w:rPr>
                <w:rFonts w:hint="eastAsia"/>
                <w:szCs w:val="24"/>
              </w:rPr>
              <w:t>自</w:t>
            </w:r>
            <w:r>
              <w:rPr>
                <w:szCs w:val="24"/>
              </w:rPr>
              <w:t>竞争性</w:t>
            </w:r>
            <w:r>
              <w:rPr>
                <w:rFonts w:hint="eastAsia"/>
                <w:szCs w:val="24"/>
              </w:rPr>
              <w:t>磋商响应文件递交截止之日起90日历天</w:t>
            </w:r>
          </w:p>
        </w:tc>
      </w:tr>
      <w:tr w14:paraId="3D65B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07" w:type="pct"/>
            <w:vAlign w:val="center"/>
          </w:tcPr>
          <w:p w14:paraId="6C8D1E48">
            <w:pPr>
              <w:spacing w:line="360" w:lineRule="auto"/>
              <w:ind w:left="48" w:leftChars="20"/>
              <w:jc w:val="center"/>
              <w:rPr>
                <w:szCs w:val="24"/>
              </w:rPr>
            </w:pPr>
            <w:r>
              <w:rPr>
                <w:rFonts w:hint="eastAsia"/>
                <w:szCs w:val="24"/>
              </w:rPr>
              <w:t>17.1</w:t>
            </w:r>
          </w:p>
        </w:tc>
        <w:tc>
          <w:tcPr>
            <w:tcW w:w="1012" w:type="pct"/>
            <w:vAlign w:val="center"/>
          </w:tcPr>
          <w:p w14:paraId="2D6840FD">
            <w:pPr>
              <w:spacing w:line="360" w:lineRule="auto"/>
              <w:ind w:left="48" w:leftChars="20"/>
              <w:jc w:val="center"/>
              <w:rPr>
                <w:szCs w:val="24"/>
              </w:rPr>
            </w:pPr>
            <w:r>
              <w:rPr>
                <w:rFonts w:hint="eastAsia"/>
                <w:szCs w:val="24"/>
              </w:rPr>
              <w:t>磋商响应文件的份数及要求</w:t>
            </w:r>
          </w:p>
        </w:tc>
        <w:tc>
          <w:tcPr>
            <w:tcW w:w="3480" w:type="pct"/>
            <w:vAlign w:val="center"/>
          </w:tcPr>
          <w:p w14:paraId="706B54E5">
            <w:pPr>
              <w:spacing w:line="360" w:lineRule="auto"/>
              <w:ind w:left="48" w:leftChars="20"/>
              <w:rPr>
                <w:rFonts w:hAnsi="宋体" w:cs="宋体"/>
                <w:szCs w:val="24"/>
              </w:rPr>
            </w:pPr>
            <w:r>
              <w:rPr>
                <w:rFonts w:hint="eastAsia" w:hAnsi="宋体" w:cs="宋体"/>
                <w:szCs w:val="24"/>
              </w:rPr>
              <w:t>正本的份数：壹份；</w:t>
            </w:r>
          </w:p>
          <w:p w14:paraId="64E58A43">
            <w:pPr>
              <w:spacing w:line="360" w:lineRule="auto"/>
              <w:ind w:left="48" w:leftChars="20"/>
              <w:rPr>
                <w:rFonts w:hAnsi="宋体" w:cs="宋体"/>
                <w:szCs w:val="24"/>
              </w:rPr>
            </w:pPr>
            <w:r>
              <w:rPr>
                <w:rFonts w:hint="eastAsia" w:hAnsi="宋体" w:cs="宋体"/>
                <w:szCs w:val="24"/>
              </w:rPr>
              <w:t>副本的份数：贰份；</w:t>
            </w:r>
          </w:p>
          <w:p w14:paraId="7527E1E2">
            <w:pPr>
              <w:spacing w:line="360" w:lineRule="auto"/>
              <w:ind w:left="48" w:leftChars="20"/>
              <w:rPr>
                <w:rFonts w:hAnsi="宋体" w:cs="宋体"/>
                <w:szCs w:val="24"/>
              </w:rPr>
            </w:pPr>
            <w:r>
              <w:rPr>
                <w:rFonts w:hint="eastAsia" w:hAnsi="宋体" w:cs="宋体"/>
                <w:szCs w:val="24"/>
              </w:rPr>
              <w:t>报价一览表：壹份；</w:t>
            </w:r>
          </w:p>
          <w:p w14:paraId="35828A94">
            <w:pPr>
              <w:spacing w:line="360" w:lineRule="auto"/>
              <w:ind w:left="48" w:leftChars="20"/>
              <w:rPr>
                <w:rFonts w:hAnsi="宋体" w:cs="宋体"/>
                <w:szCs w:val="24"/>
              </w:rPr>
            </w:pPr>
            <w:r>
              <w:rPr>
                <w:rFonts w:hint="eastAsia" w:hAnsi="宋体" w:cs="宋体"/>
                <w:szCs w:val="24"/>
              </w:rPr>
              <w:t>电子版（U盘）：壹份（需在盘面上标注供应商全称、项目名称、编号）。</w:t>
            </w:r>
          </w:p>
          <w:p w14:paraId="61D3CBBC">
            <w:pPr>
              <w:spacing w:line="360" w:lineRule="auto"/>
              <w:ind w:left="48" w:leftChars="20"/>
              <w:rPr>
                <w:rFonts w:hAnsi="宋体" w:cs="宋体"/>
                <w:szCs w:val="24"/>
              </w:rPr>
            </w:pPr>
            <w:r>
              <w:rPr>
                <w:rFonts w:hint="eastAsia" w:hAnsi="宋体" w:cs="宋体"/>
                <w:szCs w:val="24"/>
              </w:rPr>
              <w:t>电子版包括：</w:t>
            </w:r>
          </w:p>
          <w:p w14:paraId="15C346EB">
            <w:pPr>
              <w:spacing w:line="360" w:lineRule="auto"/>
              <w:ind w:left="48" w:leftChars="20"/>
              <w:rPr>
                <w:rFonts w:hAnsi="宋体" w:cs="宋体"/>
                <w:szCs w:val="24"/>
              </w:rPr>
            </w:pPr>
            <w:r>
              <w:rPr>
                <w:rFonts w:hint="eastAsia" w:hAnsi="宋体" w:cs="宋体"/>
                <w:szCs w:val="24"/>
              </w:rPr>
              <w:t>（1）word版磋商响应文件；</w:t>
            </w:r>
          </w:p>
          <w:p w14:paraId="1BEB3220">
            <w:pPr>
              <w:spacing w:line="360" w:lineRule="auto"/>
              <w:ind w:left="48" w:leftChars="20"/>
              <w:rPr>
                <w:szCs w:val="24"/>
              </w:rPr>
            </w:pPr>
            <w:r>
              <w:rPr>
                <w:rFonts w:hint="eastAsia" w:hAnsi="宋体" w:cs="宋体"/>
                <w:szCs w:val="24"/>
              </w:rPr>
              <w:t>（2）磋商响应文件正本签字盖章后的PDF格式扫描件，与正本具有同等法律效力。</w:t>
            </w:r>
          </w:p>
        </w:tc>
      </w:tr>
      <w:tr w14:paraId="75305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07" w:type="pct"/>
            <w:vAlign w:val="center"/>
          </w:tcPr>
          <w:p w14:paraId="0A5C99AD">
            <w:pPr>
              <w:spacing w:line="360" w:lineRule="auto"/>
              <w:ind w:left="48" w:leftChars="20"/>
              <w:jc w:val="center"/>
              <w:rPr>
                <w:szCs w:val="24"/>
              </w:rPr>
            </w:pPr>
            <w:r>
              <w:rPr>
                <w:rFonts w:hint="eastAsia"/>
                <w:szCs w:val="24"/>
              </w:rPr>
              <w:t>18.2</w:t>
            </w:r>
          </w:p>
        </w:tc>
        <w:tc>
          <w:tcPr>
            <w:tcW w:w="1012" w:type="pct"/>
            <w:vAlign w:val="center"/>
          </w:tcPr>
          <w:p w14:paraId="5AEEE46A">
            <w:pPr>
              <w:spacing w:line="360" w:lineRule="auto"/>
              <w:ind w:left="48" w:leftChars="20"/>
              <w:jc w:val="center"/>
              <w:rPr>
                <w:szCs w:val="24"/>
              </w:rPr>
            </w:pPr>
            <w:r>
              <w:rPr>
                <w:rFonts w:hint="eastAsia" w:hAnsi="宋体"/>
                <w:szCs w:val="21"/>
              </w:rPr>
              <w:t>磋商响应文件的密封和标记</w:t>
            </w:r>
          </w:p>
        </w:tc>
        <w:tc>
          <w:tcPr>
            <w:tcW w:w="3480" w:type="pct"/>
            <w:vAlign w:val="center"/>
          </w:tcPr>
          <w:p w14:paraId="2729B21C">
            <w:pPr>
              <w:spacing w:line="360" w:lineRule="auto"/>
              <w:ind w:left="48" w:leftChars="20"/>
              <w:rPr>
                <w:rFonts w:hAnsi="宋体"/>
                <w:szCs w:val="21"/>
              </w:rPr>
            </w:pPr>
            <w:r>
              <w:rPr>
                <w:rFonts w:hint="eastAsia" w:hAnsi="宋体"/>
                <w:szCs w:val="21"/>
              </w:rPr>
              <w:t>1.密封包装方式：</w:t>
            </w:r>
          </w:p>
          <w:p w14:paraId="6D5CB089">
            <w:pPr>
              <w:spacing w:line="360" w:lineRule="auto"/>
              <w:ind w:left="48" w:leftChars="20"/>
              <w:rPr>
                <w:rFonts w:hAnsi="宋体"/>
                <w:szCs w:val="21"/>
              </w:rPr>
            </w:pPr>
            <w:r>
              <w:rPr>
                <w:rFonts w:hint="eastAsia"/>
              </w:rPr>
              <w:t>竞争性磋商响应文件正本、所有的副本、电子版本、报价一览表分开密封装在单独的封袋中（封袋不得有破损）。封袋应加贴封条，并在封线处加盖供应商公章。</w:t>
            </w:r>
          </w:p>
          <w:p w14:paraId="7B59AC91">
            <w:pPr>
              <w:spacing w:line="360" w:lineRule="auto"/>
              <w:ind w:left="48" w:leftChars="20"/>
            </w:pPr>
            <w:r>
              <w:rPr>
                <w:rFonts w:hint="eastAsia"/>
              </w:rPr>
              <w:t>2.外层包装请按以下要求标记：</w:t>
            </w:r>
          </w:p>
          <w:p w14:paraId="6B40EB04">
            <w:pPr>
              <w:spacing w:line="360" w:lineRule="auto"/>
              <w:ind w:left="48" w:leftChars="20"/>
            </w:pPr>
            <w:r>
              <w:rPr>
                <w:rFonts w:hint="eastAsia"/>
              </w:rPr>
              <w:t>（1) 磋商响应供应商的全称；</w:t>
            </w:r>
          </w:p>
          <w:p w14:paraId="5F25F6FC">
            <w:pPr>
              <w:spacing w:line="360" w:lineRule="auto"/>
              <w:ind w:left="48" w:leftChars="20"/>
            </w:pPr>
            <w:r>
              <w:rPr>
                <w:rFonts w:hint="eastAsia"/>
              </w:rPr>
              <w:t>（2）磋商项目名称、项目编号</w:t>
            </w:r>
          </w:p>
          <w:p w14:paraId="5C915765">
            <w:pPr>
              <w:spacing w:line="360" w:lineRule="auto"/>
              <w:ind w:left="48" w:leftChars="20"/>
              <w:rPr>
                <w:szCs w:val="24"/>
              </w:rPr>
            </w:pPr>
            <w:r>
              <w:rPr>
                <w:rFonts w:hint="eastAsia"/>
              </w:rPr>
              <w:t>（3）</w:t>
            </w:r>
            <w:r>
              <w:rPr>
                <w:rFonts w:hint="eastAsia" w:hAnsi="宋体" w:cs="宋体"/>
                <w:szCs w:val="24"/>
              </w:rPr>
              <w:t>“正本”、“副本”、</w:t>
            </w:r>
            <w:r>
              <w:rPr>
                <w:rFonts w:hint="eastAsia"/>
              </w:rPr>
              <w:t>“电子版本”、“报价一览表”及“请勿在</w:t>
            </w:r>
            <w:r>
              <w:rPr>
                <w:rFonts w:hint="eastAsia"/>
                <w:u w:val="single"/>
                <w:lang w:val="en-US" w:eastAsia="zh-CN"/>
              </w:rPr>
              <w:t xml:space="preserve">              </w:t>
            </w:r>
            <w:r>
              <w:rPr>
                <w:rFonts w:hint="eastAsia"/>
              </w:rPr>
              <w:t>(磋商时间)之前启封”。</w:t>
            </w:r>
          </w:p>
        </w:tc>
      </w:tr>
      <w:tr w14:paraId="60722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07" w:type="pct"/>
            <w:vAlign w:val="center"/>
          </w:tcPr>
          <w:p w14:paraId="187EBC91">
            <w:pPr>
              <w:spacing w:line="360" w:lineRule="auto"/>
              <w:ind w:left="48" w:leftChars="20"/>
              <w:jc w:val="center"/>
              <w:rPr>
                <w:szCs w:val="24"/>
              </w:rPr>
            </w:pPr>
            <w:r>
              <w:rPr>
                <w:rFonts w:hint="eastAsia"/>
                <w:szCs w:val="24"/>
              </w:rPr>
              <w:t>19.1</w:t>
            </w:r>
          </w:p>
        </w:tc>
        <w:tc>
          <w:tcPr>
            <w:tcW w:w="1012" w:type="pct"/>
            <w:vAlign w:val="center"/>
          </w:tcPr>
          <w:p w14:paraId="089D0130">
            <w:pPr>
              <w:spacing w:line="360" w:lineRule="auto"/>
              <w:ind w:left="48" w:leftChars="20"/>
              <w:jc w:val="center"/>
              <w:rPr>
                <w:szCs w:val="24"/>
              </w:rPr>
            </w:pPr>
            <w:r>
              <w:rPr>
                <w:rFonts w:hint="eastAsia"/>
                <w:szCs w:val="24"/>
              </w:rPr>
              <w:t>磋商响应文件的递交</w:t>
            </w:r>
          </w:p>
        </w:tc>
        <w:tc>
          <w:tcPr>
            <w:tcW w:w="3480" w:type="pct"/>
          </w:tcPr>
          <w:p w14:paraId="03B80D99">
            <w:pPr>
              <w:spacing w:line="360" w:lineRule="auto"/>
              <w:ind w:left="48" w:leftChars="20"/>
              <w:rPr>
                <w:rFonts w:hAnsi="宋体" w:cs="宋体"/>
                <w:szCs w:val="24"/>
                <w:highlight w:val="yellow"/>
              </w:rPr>
            </w:pPr>
            <w:r>
              <w:rPr>
                <w:rFonts w:hint="eastAsia" w:hAnsi="宋体"/>
                <w:szCs w:val="24"/>
              </w:rPr>
              <w:t>磋商响应文件递交截止时间：</w:t>
            </w:r>
            <w:r>
              <w:rPr>
                <w:rFonts w:hint="eastAsia" w:hAnsi="宋体" w:cs="宋体"/>
                <w:szCs w:val="24"/>
              </w:rPr>
              <w:t>详见竞争性磋商公告</w:t>
            </w:r>
          </w:p>
          <w:p w14:paraId="4B0E67BF">
            <w:pPr>
              <w:spacing w:line="360" w:lineRule="auto"/>
              <w:ind w:left="48" w:leftChars="20"/>
              <w:rPr>
                <w:rFonts w:hAnsi="宋体" w:cs="宋体"/>
                <w:szCs w:val="24"/>
                <w:highlight w:val="yellow"/>
              </w:rPr>
            </w:pPr>
            <w:r>
              <w:rPr>
                <w:rFonts w:hint="eastAsia" w:hAnsi="宋体"/>
                <w:szCs w:val="24"/>
              </w:rPr>
              <w:t>磋商响应文件递交地址：</w:t>
            </w:r>
            <w:r>
              <w:rPr>
                <w:rFonts w:hint="eastAsia" w:hAnsi="宋体" w:cs="宋体"/>
                <w:szCs w:val="24"/>
              </w:rPr>
              <w:t>详见竞争性磋商公告</w:t>
            </w:r>
          </w:p>
          <w:p w14:paraId="0E4C763B">
            <w:pPr>
              <w:spacing w:line="360" w:lineRule="auto"/>
              <w:ind w:left="48" w:leftChars="20"/>
              <w:rPr>
                <w:rFonts w:hAnsi="宋体"/>
                <w:szCs w:val="24"/>
              </w:rPr>
            </w:pPr>
            <w:r>
              <w:rPr>
                <w:rFonts w:hint="eastAsia" w:hAnsi="宋体"/>
                <w:szCs w:val="24"/>
              </w:rPr>
              <w:t>磋商响应文件接收人：陕西万兴招标代理有限公司</w:t>
            </w:r>
          </w:p>
        </w:tc>
      </w:tr>
      <w:tr w14:paraId="25E8B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07" w:type="pct"/>
            <w:vAlign w:val="center"/>
          </w:tcPr>
          <w:p w14:paraId="5C17155C">
            <w:pPr>
              <w:spacing w:line="360" w:lineRule="auto"/>
              <w:ind w:left="48" w:leftChars="20"/>
              <w:jc w:val="center"/>
              <w:rPr>
                <w:szCs w:val="24"/>
              </w:rPr>
            </w:pPr>
            <w:r>
              <w:rPr>
                <w:szCs w:val="24"/>
              </w:rPr>
              <w:t>2</w:t>
            </w:r>
            <w:r>
              <w:rPr>
                <w:rFonts w:hint="eastAsia"/>
                <w:szCs w:val="24"/>
              </w:rPr>
              <w:t>2</w:t>
            </w:r>
            <w:r>
              <w:rPr>
                <w:szCs w:val="24"/>
              </w:rPr>
              <w:t>.1</w:t>
            </w:r>
          </w:p>
        </w:tc>
        <w:tc>
          <w:tcPr>
            <w:tcW w:w="1012" w:type="pct"/>
            <w:vAlign w:val="center"/>
          </w:tcPr>
          <w:p w14:paraId="38E8E211">
            <w:pPr>
              <w:spacing w:line="360" w:lineRule="auto"/>
              <w:ind w:left="48" w:leftChars="20"/>
              <w:jc w:val="center"/>
              <w:rPr>
                <w:szCs w:val="24"/>
              </w:rPr>
            </w:pPr>
            <w:r>
              <w:rPr>
                <w:rFonts w:hint="eastAsia"/>
                <w:szCs w:val="24"/>
              </w:rPr>
              <w:t>磋商时间及地点</w:t>
            </w:r>
          </w:p>
        </w:tc>
        <w:tc>
          <w:tcPr>
            <w:tcW w:w="3480" w:type="pct"/>
            <w:vAlign w:val="center"/>
          </w:tcPr>
          <w:p w14:paraId="5780899F">
            <w:pPr>
              <w:spacing w:line="360" w:lineRule="auto"/>
              <w:ind w:left="48" w:leftChars="20"/>
              <w:rPr>
                <w:rFonts w:hAnsi="宋体"/>
                <w:szCs w:val="24"/>
              </w:rPr>
            </w:pPr>
            <w:r>
              <w:rPr>
                <w:rFonts w:hint="eastAsia" w:hAnsi="宋体"/>
                <w:szCs w:val="24"/>
              </w:rPr>
              <w:t>磋商时间：</w:t>
            </w:r>
            <w:r>
              <w:rPr>
                <w:rFonts w:hint="eastAsia" w:hAnsi="宋体" w:cs="宋体"/>
                <w:szCs w:val="24"/>
              </w:rPr>
              <w:t>详见竞争性磋商公告</w:t>
            </w:r>
          </w:p>
          <w:p w14:paraId="7C22EB4D">
            <w:pPr>
              <w:spacing w:line="360" w:lineRule="auto"/>
              <w:ind w:left="48" w:leftChars="20"/>
              <w:rPr>
                <w:rFonts w:hAnsi="宋体" w:cs="宋体"/>
                <w:szCs w:val="24"/>
              </w:rPr>
            </w:pPr>
            <w:r>
              <w:rPr>
                <w:rFonts w:hint="eastAsia" w:hAnsi="宋体"/>
                <w:szCs w:val="24"/>
              </w:rPr>
              <w:t>磋商地点：</w:t>
            </w:r>
            <w:r>
              <w:rPr>
                <w:rFonts w:hint="eastAsia" w:hAnsi="宋体" w:cs="宋体"/>
                <w:szCs w:val="24"/>
              </w:rPr>
              <w:t>详见竞争性磋商公告</w:t>
            </w:r>
          </w:p>
        </w:tc>
      </w:tr>
      <w:tr w14:paraId="15AB4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07" w:type="pct"/>
            <w:vAlign w:val="center"/>
          </w:tcPr>
          <w:p w14:paraId="1065ED9A">
            <w:pPr>
              <w:spacing w:line="360" w:lineRule="auto"/>
              <w:ind w:left="48" w:leftChars="20"/>
              <w:jc w:val="center"/>
              <w:rPr>
                <w:szCs w:val="24"/>
              </w:rPr>
            </w:pPr>
            <w:r>
              <w:rPr>
                <w:rFonts w:hint="eastAsia"/>
                <w:szCs w:val="24"/>
              </w:rPr>
              <w:t>25.1</w:t>
            </w:r>
          </w:p>
        </w:tc>
        <w:tc>
          <w:tcPr>
            <w:tcW w:w="1012" w:type="pct"/>
            <w:vAlign w:val="center"/>
          </w:tcPr>
          <w:p w14:paraId="1017E698">
            <w:pPr>
              <w:spacing w:line="360" w:lineRule="auto"/>
              <w:ind w:left="48" w:leftChars="20"/>
              <w:jc w:val="center"/>
              <w:rPr>
                <w:szCs w:val="24"/>
              </w:rPr>
            </w:pPr>
            <w:r>
              <w:rPr>
                <w:rFonts w:hint="eastAsia"/>
                <w:szCs w:val="24"/>
              </w:rPr>
              <w:t>评审方法</w:t>
            </w:r>
          </w:p>
        </w:tc>
        <w:tc>
          <w:tcPr>
            <w:tcW w:w="3480" w:type="pct"/>
            <w:vAlign w:val="center"/>
          </w:tcPr>
          <w:p w14:paraId="1A6951FF">
            <w:pPr>
              <w:spacing w:line="360" w:lineRule="auto"/>
              <w:ind w:left="48" w:leftChars="20"/>
              <w:rPr>
                <w:szCs w:val="24"/>
              </w:rPr>
            </w:pPr>
            <w:r>
              <w:rPr>
                <w:rFonts w:hint="eastAsia"/>
                <w:szCs w:val="24"/>
              </w:rPr>
              <w:t>综合评分法（详见第五章）</w:t>
            </w:r>
          </w:p>
        </w:tc>
      </w:tr>
      <w:tr w14:paraId="5C4CB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33AD68E0">
            <w:pPr>
              <w:spacing w:line="360" w:lineRule="auto"/>
              <w:ind w:left="48" w:leftChars="20"/>
              <w:jc w:val="center"/>
              <w:rPr>
                <w:szCs w:val="24"/>
              </w:rPr>
            </w:pPr>
            <w:r>
              <w:rPr>
                <w:rFonts w:hint="eastAsia"/>
                <w:szCs w:val="24"/>
              </w:rPr>
              <w:t>30</w:t>
            </w:r>
          </w:p>
        </w:tc>
        <w:tc>
          <w:tcPr>
            <w:tcW w:w="1012" w:type="pct"/>
            <w:vAlign w:val="center"/>
          </w:tcPr>
          <w:p w14:paraId="32151B12">
            <w:pPr>
              <w:spacing w:line="360" w:lineRule="auto"/>
              <w:ind w:left="48" w:leftChars="20"/>
              <w:jc w:val="center"/>
              <w:rPr>
                <w:szCs w:val="24"/>
              </w:rPr>
            </w:pPr>
            <w:r>
              <w:rPr>
                <w:rFonts w:hint="eastAsia"/>
                <w:szCs w:val="24"/>
              </w:rPr>
              <w:t>招标代理服务费</w:t>
            </w:r>
          </w:p>
        </w:tc>
        <w:tc>
          <w:tcPr>
            <w:tcW w:w="3480" w:type="pct"/>
            <w:vAlign w:val="center"/>
          </w:tcPr>
          <w:p w14:paraId="25AC2F20">
            <w:pPr>
              <w:spacing w:line="360" w:lineRule="auto"/>
              <w:ind w:firstLine="480" w:firstLineChars="200"/>
              <w:rPr>
                <w:rFonts w:hAnsi="宋体" w:cs="宋体"/>
                <w:szCs w:val="24"/>
              </w:rPr>
            </w:pPr>
            <w:r>
              <w:rPr>
                <w:rFonts w:hint="eastAsia" w:hAnsi="宋体" w:cs="宋体"/>
                <w:szCs w:val="24"/>
              </w:rPr>
              <w:t>参照国家计委颁发的《招标代理服务收费管理暂行办法》（计价格[2002]1980号）和国家发展</w:t>
            </w:r>
            <w:r>
              <w:rPr>
                <w:rFonts w:hint="eastAsia" w:hAnsi="宋体" w:cs="宋体"/>
                <w:szCs w:val="24"/>
                <w:lang w:val="en-US" w:eastAsia="zh-CN"/>
              </w:rPr>
              <w:t>和</w:t>
            </w:r>
            <w:r>
              <w:rPr>
                <w:rFonts w:hint="eastAsia" w:hAnsi="宋体" w:cs="宋体"/>
                <w:szCs w:val="24"/>
              </w:rPr>
              <w:t>改革委员会办公厅颁发的《关于招标代理服务收费有关问题的</w:t>
            </w:r>
            <w:bookmarkStart w:id="95" w:name="_GoBack"/>
            <w:bookmarkEnd w:id="95"/>
            <w:r>
              <w:rPr>
                <w:rFonts w:hint="eastAsia" w:hAnsi="宋体" w:cs="宋体"/>
                <w:szCs w:val="24"/>
              </w:rPr>
              <w:t>通知》（发改办价格[2003]857号）的有关规定执行</w:t>
            </w:r>
            <w:r>
              <w:rPr>
                <w:rFonts w:hint="eastAsia" w:hAnsi="宋体" w:cs="宋体"/>
                <w:szCs w:val="24"/>
                <w:lang w:val="en-US" w:eastAsia="zh-CN"/>
              </w:rPr>
              <w:t>下浮20%收取，最低4000元，最高15万元计取</w:t>
            </w:r>
            <w:r>
              <w:rPr>
                <w:rFonts w:hint="eastAsia" w:hAnsi="宋体" w:cs="宋体"/>
                <w:szCs w:val="24"/>
              </w:rPr>
              <w:t>。</w:t>
            </w:r>
          </w:p>
          <w:p w14:paraId="0325C88A">
            <w:pPr>
              <w:spacing w:line="360" w:lineRule="auto"/>
              <w:ind w:firstLine="480" w:firstLineChars="200"/>
              <w:rPr>
                <w:szCs w:val="24"/>
              </w:rPr>
            </w:pPr>
            <w:r>
              <w:rPr>
                <w:rFonts w:hint="eastAsia" w:hAnsi="宋体" w:cs="宋体"/>
                <w:szCs w:val="24"/>
              </w:rPr>
              <w:t>成交单位在领取成交通知书前，须向采购代理机构一次性支付招标代理服务费。</w:t>
            </w:r>
          </w:p>
        </w:tc>
      </w:tr>
      <w:tr w14:paraId="038821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30" w:hRule="atLeast"/>
          <w:jc w:val="center"/>
        </w:trPr>
        <w:tc>
          <w:tcPr>
            <w:tcW w:w="507" w:type="pct"/>
            <w:vAlign w:val="center"/>
          </w:tcPr>
          <w:p w14:paraId="6D51A5F5">
            <w:pPr>
              <w:spacing w:line="360" w:lineRule="auto"/>
              <w:ind w:left="48" w:leftChars="20"/>
              <w:jc w:val="center"/>
              <w:rPr>
                <w:szCs w:val="24"/>
              </w:rPr>
            </w:pPr>
            <w:r>
              <w:rPr>
                <w:rFonts w:hint="eastAsia" w:hAnsi="宋体" w:cs="宋体"/>
                <w:szCs w:val="24"/>
              </w:rPr>
              <w:t>32.1</w:t>
            </w:r>
          </w:p>
        </w:tc>
        <w:tc>
          <w:tcPr>
            <w:tcW w:w="1012" w:type="pct"/>
            <w:vAlign w:val="center"/>
          </w:tcPr>
          <w:p w14:paraId="7711BED9">
            <w:pPr>
              <w:spacing w:line="360" w:lineRule="auto"/>
              <w:ind w:left="48" w:leftChars="20"/>
              <w:jc w:val="center"/>
              <w:rPr>
                <w:szCs w:val="24"/>
              </w:rPr>
            </w:pPr>
            <w:r>
              <w:rPr>
                <w:rFonts w:hint="eastAsia" w:hAnsi="宋体" w:cs="宋体"/>
                <w:szCs w:val="24"/>
              </w:rPr>
              <w:t>履约验收</w:t>
            </w:r>
          </w:p>
        </w:tc>
        <w:tc>
          <w:tcPr>
            <w:tcW w:w="3480" w:type="pct"/>
            <w:vAlign w:val="center"/>
          </w:tcPr>
          <w:p w14:paraId="38EFE364">
            <w:pPr>
              <w:spacing w:line="360" w:lineRule="auto"/>
              <w:ind w:left="48" w:leftChars="20"/>
              <w:rPr>
                <w:szCs w:val="24"/>
              </w:rPr>
            </w:pPr>
            <w:r>
              <w:rPr>
                <w:rFonts w:hint="eastAsia"/>
                <w:szCs w:val="24"/>
              </w:rPr>
              <w:t>是否委托采购代理机构组织履约验收：</w:t>
            </w:r>
          </w:p>
          <w:p w14:paraId="08F603AD">
            <w:pPr>
              <w:spacing w:line="360" w:lineRule="auto"/>
              <w:ind w:left="48" w:leftChars="20"/>
              <w:rPr>
                <w:szCs w:val="24"/>
              </w:rPr>
            </w:pPr>
            <w:r>
              <w:rPr>
                <w:rFonts w:hint="eastAsia"/>
                <w:szCs w:val="24"/>
              </w:rPr>
              <w:t>□是，验收费用由采购人/成交供应商支付，费用标准按成交金额的5‰计算，不足5000元的，按5000元收取。</w:t>
            </w:r>
          </w:p>
          <w:p w14:paraId="7EE6E6F5">
            <w:pPr>
              <w:spacing w:line="360" w:lineRule="auto"/>
              <w:ind w:left="48" w:leftChars="20"/>
              <w:rPr>
                <w:szCs w:val="24"/>
              </w:rPr>
            </w:pPr>
            <w:r>
              <w:rPr>
                <w:rFonts w:ascii="Segoe UI Symbol" w:hAnsi="Segoe UI Symbol" w:cs="Segoe UI Symbol"/>
                <w:szCs w:val="24"/>
              </w:rPr>
              <w:t>☑</w:t>
            </w:r>
            <w:r>
              <w:rPr>
                <w:rFonts w:hint="eastAsia"/>
                <w:szCs w:val="24"/>
              </w:rPr>
              <w:t>否。</w:t>
            </w:r>
          </w:p>
        </w:tc>
      </w:tr>
      <w:tr w14:paraId="51767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2CAC2B51">
            <w:pPr>
              <w:spacing w:line="360" w:lineRule="auto"/>
              <w:jc w:val="center"/>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eastAsiaTheme="minorEastAsia"/>
                <w:color w:val="auto"/>
                <w:szCs w:val="24"/>
                <w:highlight w:val="none"/>
                <w:lang w:val="en-US" w:eastAsia="zh-CN"/>
              </w:rPr>
              <w:t>/</w:t>
            </w:r>
          </w:p>
        </w:tc>
        <w:tc>
          <w:tcPr>
            <w:tcW w:w="1012" w:type="pct"/>
            <w:vAlign w:val="center"/>
          </w:tcPr>
          <w:p w14:paraId="400421A0">
            <w:pPr>
              <w:spacing w:line="360" w:lineRule="auto"/>
              <w:jc w:val="center"/>
              <w:rPr>
                <w:rFonts w:hint="eastAsia" w:cs="宋体" w:asciiTheme="minorEastAsia" w:hAnsiTheme="minorEastAsia" w:eastAsiaTheme="minorEastAsia"/>
                <w:color w:val="auto"/>
                <w:sz w:val="24"/>
                <w:szCs w:val="24"/>
                <w:highlight w:val="none"/>
                <w:lang w:val="en-US" w:eastAsia="zh-CN" w:bidi="ar-SA"/>
              </w:rPr>
            </w:pPr>
            <w:r>
              <w:rPr>
                <w:rFonts w:hint="eastAsia" w:ascii="宋体" w:hAnsi="宋体"/>
                <w:kern w:val="0"/>
                <w:sz w:val="24"/>
                <w:szCs w:val="24"/>
              </w:rPr>
              <w:t>质量目标</w:t>
            </w:r>
          </w:p>
        </w:tc>
        <w:tc>
          <w:tcPr>
            <w:tcW w:w="3480" w:type="pct"/>
            <w:vAlign w:val="center"/>
          </w:tcPr>
          <w:p w14:paraId="4DB8CA2C">
            <w:pPr>
              <w:spacing w:line="360" w:lineRule="auto"/>
              <w:rPr>
                <w:rFonts w:hint="eastAsia" w:cs="宋体" w:asciiTheme="minorEastAsia" w:hAnsiTheme="minorEastAsia" w:eastAsiaTheme="minorEastAsia"/>
                <w:color w:val="auto"/>
                <w:sz w:val="24"/>
                <w:szCs w:val="24"/>
                <w:highlight w:val="none"/>
                <w:u w:val="single"/>
                <w:lang w:val="en-US" w:eastAsia="zh-CN" w:bidi="ar-SA"/>
              </w:rPr>
            </w:pPr>
            <w:r>
              <w:rPr>
                <w:rFonts w:hint="eastAsia" w:ascii="宋体" w:hAnsi="宋体"/>
                <w:kern w:val="0"/>
                <w:sz w:val="24"/>
                <w:szCs w:val="24"/>
              </w:rPr>
              <w:t>达到国家相关规范、标准及采购人考核要求</w:t>
            </w:r>
          </w:p>
        </w:tc>
      </w:tr>
      <w:tr w14:paraId="49BE0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587CFC3B">
            <w:pPr>
              <w:spacing w:line="360" w:lineRule="auto"/>
              <w:ind w:left="48" w:leftChars="20"/>
              <w:jc w:val="center"/>
              <w:rPr>
                <w:rFonts w:hAnsi="宋体" w:cs="宋体"/>
                <w:szCs w:val="24"/>
              </w:rPr>
            </w:pPr>
            <w:r>
              <w:rPr>
                <w:rFonts w:hint="eastAsia" w:hAnsi="宋体" w:cs="宋体"/>
                <w:szCs w:val="24"/>
              </w:rPr>
              <w:t>/</w:t>
            </w:r>
          </w:p>
        </w:tc>
        <w:tc>
          <w:tcPr>
            <w:tcW w:w="1012" w:type="pct"/>
            <w:vAlign w:val="center"/>
          </w:tcPr>
          <w:p w14:paraId="33E14D96">
            <w:pPr>
              <w:spacing w:line="360" w:lineRule="auto"/>
              <w:ind w:left="48" w:leftChars="20"/>
              <w:jc w:val="center"/>
              <w:rPr>
                <w:rFonts w:hAnsi="宋体" w:cs="宋体"/>
                <w:szCs w:val="24"/>
              </w:rPr>
            </w:pPr>
            <w:r>
              <w:rPr>
                <w:rFonts w:hint="eastAsia" w:hAnsi="宋体" w:cs="宋体"/>
                <w:szCs w:val="24"/>
              </w:rPr>
              <w:t>代理服务费账户</w:t>
            </w:r>
          </w:p>
        </w:tc>
        <w:tc>
          <w:tcPr>
            <w:tcW w:w="3480" w:type="pct"/>
            <w:vAlign w:val="center"/>
          </w:tcPr>
          <w:p w14:paraId="0A63CFF9">
            <w:pPr>
              <w:spacing w:line="360" w:lineRule="auto"/>
              <w:ind w:left="48" w:leftChars="20"/>
              <w:rPr>
                <w:rFonts w:hAnsi="宋体" w:cs="宋体"/>
                <w:szCs w:val="24"/>
              </w:rPr>
            </w:pPr>
            <w:r>
              <w:rPr>
                <w:rFonts w:hint="eastAsia" w:hAnsi="宋体" w:cs="宋体"/>
                <w:szCs w:val="24"/>
              </w:rPr>
              <w:t>户名：陕西万兴招标代理有限公司</w:t>
            </w:r>
          </w:p>
          <w:p w14:paraId="703B960A">
            <w:pPr>
              <w:spacing w:line="360" w:lineRule="auto"/>
              <w:ind w:left="48" w:leftChars="20"/>
              <w:rPr>
                <w:rFonts w:hAnsi="宋体" w:cs="宋体"/>
                <w:szCs w:val="24"/>
              </w:rPr>
            </w:pPr>
            <w:r>
              <w:rPr>
                <w:rFonts w:hint="eastAsia" w:hAnsi="宋体" w:cs="宋体"/>
                <w:szCs w:val="24"/>
              </w:rPr>
              <w:t>开户行：北京银行股份有限公司西安大明宫支行</w:t>
            </w:r>
          </w:p>
          <w:p w14:paraId="41E78231">
            <w:pPr>
              <w:spacing w:line="360" w:lineRule="auto"/>
              <w:ind w:left="48" w:leftChars="20"/>
              <w:rPr>
                <w:rFonts w:hAnsi="宋体" w:cs="宋体"/>
                <w:szCs w:val="24"/>
              </w:rPr>
            </w:pPr>
            <w:r>
              <w:rPr>
                <w:rFonts w:hint="eastAsia" w:hAnsi="宋体" w:cs="宋体"/>
                <w:szCs w:val="24"/>
              </w:rPr>
              <w:t>账号：</w:t>
            </w:r>
            <w:r>
              <w:rPr>
                <w:rFonts w:hAnsi="宋体" w:cs="宋体"/>
                <w:szCs w:val="24"/>
              </w:rPr>
              <w:t>2000 0034 4675 0001 6437 653</w:t>
            </w:r>
          </w:p>
          <w:p w14:paraId="13BDEB1F">
            <w:pPr>
              <w:spacing w:line="360" w:lineRule="auto"/>
              <w:ind w:left="48" w:leftChars="20" w:firstLine="480" w:firstLineChars="200"/>
              <w:rPr>
                <w:rFonts w:hAnsi="宋体" w:cs="宋体"/>
                <w:szCs w:val="24"/>
              </w:rPr>
            </w:pPr>
            <w:r>
              <w:rPr>
                <w:rFonts w:hint="eastAsia" w:hAnsi="宋体" w:cs="宋体"/>
                <w:szCs w:val="24"/>
              </w:rPr>
              <w:t>请成交供应商按照要求将服务费汇入以上指定账户，如因自身原因发生错误，产生的不利后果均由供应商自行承担。</w:t>
            </w:r>
          </w:p>
        </w:tc>
      </w:tr>
      <w:tr w14:paraId="7B76A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60119CA9">
            <w:pPr>
              <w:spacing w:line="360" w:lineRule="auto"/>
              <w:ind w:left="48" w:leftChars="20"/>
              <w:jc w:val="center"/>
              <w:rPr>
                <w:rFonts w:hAnsi="宋体"/>
                <w:szCs w:val="24"/>
              </w:rPr>
            </w:pPr>
            <w:r>
              <w:rPr>
                <w:rFonts w:hint="eastAsia" w:hAnsi="宋体" w:cs="宋体"/>
                <w:szCs w:val="24"/>
              </w:rPr>
              <w:t>/</w:t>
            </w:r>
          </w:p>
        </w:tc>
        <w:tc>
          <w:tcPr>
            <w:tcW w:w="1012" w:type="pct"/>
            <w:vAlign w:val="center"/>
          </w:tcPr>
          <w:p w14:paraId="358FBD84">
            <w:pPr>
              <w:spacing w:line="360" w:lineRule="auto"/>
              <w:ind w:left="48" w:leftChars="20"/>
              <w:jc w:val="center"/>
              <w:rPr>
                <w:rFonts w:hAnsi="宋体" w:cs="宋体"/>
                <w:szCs w:val="24"/>
              </w:rPr>
            </w:pPr>
            <w:r>
              <w:rPr>
                <w:rFonts w:hint="eastAsia" w:hAnsi="宋体" w:cs="宋体"/>
                <w:szCs w:val="24"/>
              </w:rPr>
              <w:t>履约担保</w:t>
            </w:r>
          </w:p>
        </w:tc>
        <w:tc>
          <w:tcPr>
            <w:tcW w:w="3480" w:type="pct"/>
            <w:vAlign w:val="center"/>
          </w:tcPr>
          <w:p w14:paraId="3C6A15BE">
            <w:pPr>
              <w:spacing w:line="360" w:lineRule="auto"/>
              <w:ind w:left="48" w:leftChars="20"/>
              <w:rPr>
                <w:rFonts w:hAnsi="宋体" w:cs="宋体"/>
                <w:szCs w:val="24"/>
              </w:rPr>
            </w:pPr>
            <w:r>
              <w:rPr>
                <w:rFonts w:ascii="Segoe UI Symbol" w:hAnsi="Segoe UI Symbol" w:cs="Segoe UI Symbol"/>
                <w:szCs w:val="24"/>
              </w:rPr>
              <w:t>☑</w:t>
            </w:r>
            <w:r>
              <w:rPr>
                <w:rFonts w:hint="eastAsia" w:hAnsi="宋体" w:cs="宋体"/>
                <w:szCs w:val="24"/>
              </w:rPr>
              <w:t>不要求提供</w:t>
            </w:r>
          </w:p>
          <w:p w14:paraId="5A4B781F">
            <w:pPr>
              <w:spacing w:line="360" w:lineRule="auto"/>
              <w:ind w:left="48" w:leftChars="20"/>
              <w:rPr>
                <w:rFonts w:hAnsi="宋体"/>
                <w:b/>
                <w:bCs/>
                <w:szCs w:val="24"/>
              </w:rPr>
            </w:pPr>
            <w:r>
              <w:rPr>
                <w:rFonts w:hint="eastAsia" w:hAnsi="宋体" w:cs="宋体"/>
                <w:szCs w:val="24"/>
              </w:rPr>
              <w:t>□要求提供，本采购项目履约保证金为合同金额的</w:t>
            </w:r>
            <w:r>
              <w:rPr>
                <w:rFonts w:hint="eastAsia" w:hAnsi="宋体" w:cs="宋体"/>
                <w:szCs w:val="24"/>
                <w:lang w:val="en-US" w:eastAsia="zh-CN"/>
              </w:rPr>
              <w:t>5</w:t>
            </w:r>
            <w:r>
              <w:rPr>
                <w:rFonts w:hint="eastAsia" w:hAnsi="宋体" w:cs="宋体"/>
                <w:szCs w:val="24"/>
              </w:rPr>
              <w:t>%，提交方式为：转账、电汇、担保机构保函。</w:t>
            </w:r>
          </w:p>
        </w:tc>
      </w:tr>
      <w:tr w14:paraId="1219D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3201FF98">
            <w:pPr>
              <w:spacing w:line="360" w:lineRule="auto"/>
              <w:ind w:left="48" w:leftChars="20"/>
              <w:jc w:val="center"/>
              <w:rPr>
                <w:rFonts w:hAnsi="宋体"/>
                <w:szCs w:val="24"/>
              </w:rPr>
            </w:pPr>
            <w:r>
              <w:rPr>
                <w:rFonts w:hint="eastAsia" w:hAnsi="宋体" w:cs="宋体"/>
                <w:szCs w:val="24"/>
              </w:rPr>
              <w:t>/</w:t>
            </w:r>
          </w:p>
        </w:tc>
        <w:tc>
          <w:tcPr>
            <w:tcW w:w="1012" w:type="pct"/>
            <w:vAlign w:val="center"/>
          </w:tcPr>
          <w:p w14:paraId="09884AFB">
            <w:pPr>
              <w:spacing w:line="360" w:lineRule="auto"/>
              <w:ind w:left="48" w:leftChars="20"/>
              <w:jc w:val="center"/>
              <w:rPr>
                <w:rFonts w:hAnsi="宋体" w:cs="宋体"/>
                <w:szCs w:val="24"/>
              </w:rPr>
            </w:pPr>
            <w:r>
              <w:rPr>
                <w:rFonts w:hint="eastAsia" w:hAnsi="宋体" w:cs="宋体"/>
                <w:szCs w:val="24"/>
              </w:rPr>
              <w:t>踏勘现场</w:t>
            </w:r>
          </w:p>
        </w:tc>
        <w:tc>
          <w:tcPr>
            <w:tcW w:w="3480" w:type="pct"/>
            <w:vAlign w:val="center"/>
          </w:tcPr>
          <w:p w14:paraId="76C3A311">
            <w:pPr>
              <w:spacing w:line="360" w:lineRule="auto"/>
              <w:ind w:left="48" w:leftChars="20"/>
              <w:rPr>
                <w:rFonts w:hAnsi="宋体"/>
                <w:szCs w:val="24"/>
              </w:rPr>
            </w:pPr>
            <w:r>
              <w:rPr>
                <w:rFonts w:hAnsi="宋体"/>
                <w:szCs w:val="24"/>
              </w:rPr>
              <w:sym w:font="Wingdings" w:char="00FE"/>
            </w:r>
            <w:r>
              <w:rPr>
                <w:rFonts w:hint="eastAsia" w:hAnsi="宋体"/>
                <w:szCs w:val="24"/>
              </w:rPr>
              <w:t>不踏勘</w:t>
            </w:r>
          </w:p>
          <w:p w14:paraId="2ABE9F71">
            <w:pPr>
              <w:spacing w:line="360" w:lineRule="auto"/>
              <w:ind w:left="48" w:leftChars="20"/>
              <w:rPr>
                <w:rFonts w:hAnsi="宋体"/>
                <w:szCs w:val="24"/>
              </w:rPr>
            </w:pPr>
            <w:r>
              <w:rPr>
                <w:rFonts w:hAnsi="宋体"/>
                <w:szCs w:val="24"/>
              </w:rPr>
              <w:sym w:font="Wingdings" w:char="00A8"/>
            </w:r>
            <w:r>
              <w:rPr>
                <w:rFonts w:hint="eastAsia" w:hAnsi="宋体"/>
                <w:szCs w:val="24"/>
              </w:rPr>
              <w:t>自行踏勘</w:t>
            </w:r>
          </w:p>
          <w:p w14:paraId="407891D1">
            <w:pPr>
              <w:spacing w:line="360" w:lineRule="auto"/>
              <w:ind w:left="48" w:leftChars="20"/>
              <w:rPr>
                <w:rFonts w:hAnsi="宋体"/>
                <w:szCs w:val="24"/>
              </w:rPr>
            </w:pPr>
            <w:r>
              <w:rPr>
                <w:rFonts w:hAnsi="宋体"/>
                <w:szCs w:val="24"/>
              </w:rPr>
              <w:sym w:font="Wingdings" w:char="00A8"/>
            </w:r>
            <w:r>
              <w:rPr>
                <w:rFonts w:hint="eastAsia" w:hAnsi="宋体"/>
                <w:szCs w:val="24"/>
              </w:rPr>
              <w:t>组织踏勘</w:t>
            </w:r>
          </w:p>
          <w:p w14:paraId="1A601448">
            <w:pPr>
              <w:spacing w:line="360" w:lineRule="auto"/>
              <w:ind w:left="48" w:leftChars="20"/>
              <w:rPr>
                <w:rFonts w:hAnsi="宋体"/>
                <w:szCs w:val="24"/>
              </w:rPr>
            </w:pPr>
            <w:r>
              <w:rPr>
                <w:rFonts w:hint="eastAsia" w:hAnsi="宋体"/>
                <w:szCs w:val="24"/>
              </w:rPr>
              <w:t>联系人：</w:t>
            </w:r>
          </w:p>
          <w:p w14:paraId="7DBFFF07">
            <w:pPr>
              <w:spacing w:line="360" w:lineRule="auto"/>
              <w:ind w:left="48" w:leftChars="20"/>
              <w:rPr>
                <w:rFonts w:hAnsi="宋体"/>
                <w:szCs w:val="24"/>
              </w:rPr>
            </w:pPr>
            <w:r>
              <w:rPr>
                <w:rFonts w:hint="eastAsia" w:hAnsi="宋体"/>
                <w:szCs w:val="24"/>
              </w:rPr>
              <w:t>联系方式：</w:t>
            </w:r>
          </w:p>
          <w:p w14:paraId="4C3D8399">
            <w:pPr>
              <w:spacing w:line="360" w:lineRule="auto"/>
              <w:ind w:left="48" w:leftChars="20"/>
              <w:rPr>
                <w:rFonts w:hAnsi="宋体"/>
                <w:szCs w:val="24"/>
              </w:rPr>
            </w:pPr>
            <w:r>
              <w:rPr>
                <w:rFonts w:hint="eastAsia" w:hAnsi="宋体"/>
                <w:szCs w:val="24"/>
              </w:rPr>
              <w:t>踏勘时间：</w:t>
            </w:r>
          </w:p>
          <w:p w14:paraId="3A3B7C82">
            <w:pPr>
              <w:spacing w:line="360" w:lineRule="auto"/>
              <w:ind w:left="48" w:leftChars="20"/>
              <w:rPr>
                <w:rFonts w:hAnsi="宋体"/>
                <w:szCs w:val="24"/>
              </w:rPr>
            </w:pPr>
            <w:r>
              <w:rPr>
                <w:rFonts w:hint="eastAsia" w:hAnsi="宋体"/>
                <w:szCs w:val="24"/>
              </w:rPr>
              <w:t>踏勘地点：</w:t>
            </w:r>
          </w:p>
        </w:tc>
      </w:tr>
      <w:tr w14:paraId="29AAB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1E354FAF">
            <w:pPr>
              <w:spacing w:line="360" w:lineRule="auto"/>
              <w:ind w:left="48" w:leftChars="20"/>
              <w:jc w:val="center"/>
              <w:rPr>
                <w:rFonts w:hAnsi="宋体"/>
                <w:szCs w:val="24"/>
              </w:rPr>
            </w:pPr>
            <w:r>
              <w:rPr>
                <w:rFonts w:hint="eastAsia" w:hAnsi="宋体" w:cs="宋体"/>
                <w:szCs w:val="24"/>
              </w:rPr>
              <w:t>/</w:t>
            </w:r>
          </w:p>
        </w:tc>
        <w:tc>
          <w:tcPr>
            <w:tcW w:w="1012" w:type="pct"/>
            <w:vAlign w:val="center"/>
          </w:tcPr>
          <w:p w14:paraId="4F2A0C72">
            <w:pPr>
              <w:spacing w:line="360" w:lineRule="auto"/>
              <w:ind w:left="48" w:leftChars="20"/>
              <w:jc w:val="center"/>
              <w:rPr>
                <w:rFonts w:hAnsi="宋体"/>
                <w:szCs w:val="24"/>
              </w:rPr>
            </w:pPr>
            <w:r>
              <w:rPr>
                <w:rFonts w:hint="eastAsia" w:hAnsi="宋体" w:cs="宋体"/>
                <w:szCs w:val="24"/>
              </w:rPr>
              <w:t>一致性</w:t>
            </w:r>
          </w:p>
        </w:tc>
        <w:tc>
          <w:tcPr>
            <w:tcW w:w="3480" w:type="pct"/>
            <w:vAlign w:val="center"/>
          </w:tcPr>
          <w:p w14:paraId="735BED55">
            <w:pPr>
              <w:spacing w:line="360" w:lineRule="auto"/>
              <w:ind w:left="48" w:leftChars="20"/>
              <w:rPr>
                <w:rFonts w:hAnsi="宋体"/>
                <w:szCs w:val="24"/>
                <w:highlight w:val="yellow"/>
              </w:rPr>
            </w:pPr>
            <w:r>
              <w:rPr>
                <w:rFonts w:hint="eastAsia" w:hAnsi="宋体" w:cs="宋体"/>
                <w:szCs w:val="24"/>
              </w:rPr>
              <w:t>供应商须知前附表和供应商须知不一致的地方，以供应商须知前附表为准。</w:t>
            </w:r>
          </w:p>
        </w:tc>
      </w:tr>
      <w:tr w14:paraId="662695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07" w:type="pct"/>
            <w:vAlign w:val="center"/>
          </w:tcPr>
          <w:p w14:paraId="486D9621">
            <w:pPr>
              <w:spacing w:line="360" w:lineRule="auto"/>
              <w:ind w:left="48" w:leftChars="20"/>
              <w:jc w:val="center"/>
              <w:rPr>
                <w:rFonts w:hAnsi="宋体" w:cs="宋体"/>
                <w:szCs w:val="24"/>
              </w:rPr>
            </w:pPr>
            <w:r>
              <w:rPr>
                <w:rFonts w:hint="eastAsia" w:hAnsi="宋体" w:cs="宋体"/>
                <w:szCs w:val="24"/>
              </w:rPr>
              <w:t>/</w:t>
            </w:r>
          </w:p>
        </w:tc>
        <w:tc>
          <w:tcPr>
            <w:tcW w:w="1012" w:type="pct"/>
            <w:vAlign w:val="center"/>
          </w:tcPr>
          <w:p w14:paraId="4B56559F">
            <w:pPr>
              <w:spacing w:line="360" w:lineRule="auto"/>
              <w:ind w:left="48" w:leftChars="20"/>
              <w:jc w:val="center"/>
              <w:rPr>
                <w:rFonts w:hAnsi="宋体" w:cs="宋体"/>
                <w:szCs w:val="24"/>
              </w:rPr>
            </w:pPr>
            <w:r>
              <w:rPr>
                <w:rFonts w:hint="eastAsia" w:hAnsi="宋体" w:cs="宋体"/>
                <w:szCs w:val="24"/>
              </w:rPr>
              <w:t>所属行业</w:t>
            </w:r>
          </w:p>
        </w:tc>
        <w:tc>
          <w:tcPr>
            <w:tcW w:w="3480" w:type="pct"/>
            <w:vAlign w:val="center"/>
          </w:tcPr>
          <w:p w14:paraId="4E7AFB91">
            <w:pPr>
              <w:spacing w:line="360" w:lineRule="auto"/>
              <w:rPr>
                <w:color w:val="auto"/>
              </w:rPr>
            </w:pPr>
            <w:r>
              <w:rPr>
                <w:rFonts w:hint="eastAsia"/>
                <w:color w:val="auto"/>
              </w:rPr>
              <w:t>1.本项目专门面向中小企业采购。</w:t>
            </w:r>
          </w:p>
          <w:p w14:paraId="5E26A868">
            <w:pPr>
              <w:spacing w:line="360" w:lineRule="auto"/>
              <w:rPr>
                <w:color w:val="auto"/>
              </w:rPr>
            </w:pPr>
            <w:r>
              <w:rPr>
                <w:rFonts w:hint="eastAsia"/>
                <w:color w:val="auto"/>
              </w:rPr>
              <w:t>2.本项目属性为</w:t>
            </w:r>
            <w:r>
              <w:rPr>
                <w:rFonts w:hint="eastAsia"/>
                <w:color w:val="auto"/>
                <w:u w:val="single"/>
              </w:rPr>
              <w:t>服务</w:t>
            </w:r>
            <w:r>
              <w:rPr>
                <w:rFonts w:hint="eastAsia"/>
                <w:color w:val="auto"/>
              </w:rPr>
              <w:t>。</w:t>
            </w:r>
          </w:p>
          <w:p w14:paraId="3ECF94BB">
            <w:pPr>
              <w:spacing w:line="360" w:lineRule="auto"/>
              <w:rPr>
                <w:color w:val="auto"/>
              </w:rPr>
            </w:pPr>
            <w:r>
              <w:rPr>
                <w:rFonts w:hint="eastAsia"/>
                <w:color w:val="auto"/>
              </w:rPr>
              <w:t>3.本项目合同包1采购标的所属行业为：</w:t>
            </w:r>
            <w:r>
              <w:rPr>
                <w:rFonts w:hint="eastAsia"/>
                <w:b/>
                <w:bCs/>
                <w:color w:val="auto"/>
                <w:u w:val="single"/>
              </w:rPr>
              <w:t>其他未列明行业</w:t>
            </w:r>
            <w:r>
              <w:rPr>
                <w:rFonts w:hint="eastAsia"/>
                <w:color w:val="auto"/>
              </w:rPr>
              <w:t>；</w:t>
            </w:r>
          </w:p>
          <w:p w14:paraId="14A4D3E3">
            <w:pPr>
              <w:spacing w:line="360" w:lineRule="auto"/>
              <w:ind w:left="48" w:leftChars="20"/>
              <w:rPr>
                <w:rFonts w:hAnsi="宋体" w:cs="宋体"/>
                <w:szCs w:val="24"/>
              </w:rPr>
            </w:pPr>
            <w:r>
              <w:rPr>
                <w:rFonts w:hint="eastAsia"/>
                <w:color w:val="auto"/>
              </w:rPr>
              <w:t>4.本项目是否属于信用担保试点范围：</w:t>
            </w:r>
            <w:r>
              <w:rPr>
                <w:rFonts w:hint="eastAsia"/>
                <w:color w:val="auto"/>
                <w:u w:val="single"/>
              </w:rPr>
              <w:t>否；</w:t>
            </w:r>
          </w:p>
        </w:tc>
      </w:tr>
      <w:bookmarkEnd w:id="9"/>
      <w:bookmarkEnd w:id="10"/>
      <w:bookmarkEnd w:id="11"/>
    </w:tbl>
    <w:p w14:paraId="1E2C4B2F">
      <w:pPr>
        <w:spacing w:beforeLines="50" w:afterLines="50"/>
        <w:jc w:val="center"/>
        <w:rPr>
          <w:rFonts w:cs="仿宋" w:asciiTheme="minorEastAsia" w:hAnsiTheme="minorEastAsia" w:eastAsiaTheme="minorEastAsia"/>
          <w:b/>
          <w:sz w:val="32"/>
          <w:szCs w:val="32"/>
        </w:rPr>
      </w:pPr>
      <w:bookmarkStart w:id="28" w:name="_Toc363473972"/>
      <w:bookmarkStart w:id="29" w:name="_Toc403077639"/>
      <w:bookmarkStart w:id="30" w:name="_Toc363474017"/>
      <w:r>
        <w:rPr>
          <w:rFonts w:hint="eastAsia" w:cs="仿宋" w:asciiTheme="minorEastAsia" w:hAnsiTheme="minorEastAsia" w:eastAsiaTheme="minorEastAsia"/>
          <w:b/>
          <w:sz w:val="32"/>
          <w:szCs w:val="32"/>
        </w:rPr>
        <w:br w:type="page"/>
      </w:r>
      <w:bookmarkEnd w:id="28"/>
      <w:bookmarkEnd w:id="29"/>
      <w:bookmarkEnd w:id="30"/>
      <w:bookmarkStart w:id="31" w:name="_Toc25783"/>
      <w:bookmarkStart w:id="32" w:name="_Toc9896"/>
      <w:bookmarkStart w:id="33" w:name="_Toc423973074"/>
      <w:bookmarkStart w:id="34" w:name="_Toc403077645"/>
      <w:bookmarkStart w:id="35" w:name="_Toc363474023"/>
    </w:p>
    <w:p w14:paraId="33946C2D">
      <w:pPr>
        <w:pStyle w:val="3"/>
        <w:bidi w:val="0"/>
        <w:jc w:val="center"/>
        <w:rPr>
          <w:rStyle w:val="139"/>
          <w:rFonts w:hAnsi="宋体" w:cs="宋体"/>
          <w:b/>
          <w:bCs/>
          <w:szCs w:val="32"/>
        </w:rPr>
      </w:pP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总  则</w:t>
      </w:r>
    </w:p>
    <w:p w14:paraId="2A2DCBB0">
      <w:pPr>
        <w:spacing w:line="360" w:lineRule="auto"/>
        <w:outlineLvl w:val="2"/>
        <w:rPr>
          <w:rFonts w:hAnsi="宋体"/>
          <w:b/>
          <w:szCs w:val="24"/>
        </w:rPr>
      </w:pPr>
      <w:r>
        <w:rPr>
          <w:rFonts w:hint="eastAsia" w:hAnsi="宋体"/>
          <w:b/>
          <w:szCs w:val="24"/>
        </w:rPr>
        <w:t>1.资金来源</w:t>
      </w:r>
    </w:p>
    <w:p w14:paraId="43CD1171">
      <w:pPr>
        <w:spacing w:line="360" w:lineRule="auto"/>
        <w:ind w:firstLine="480" w:firstLineChars="200"/>
        <w:rPr>
          <w:rFonts w:hAnsi="宋体"/>
          <w:szCs w:val="24"/>
        </w:rPr>
      </w:pPr>
      <w:r>
        <w:rPr>
          <w:rFonts w:hAnsi="宋体"/>
          <w:szCs w:val="24"/>
        </w:rPr>
        <w:t>1.1本次</w:t>
      </w:r>
      <w:r>
        <w:rPr>
          <w:rFonts w:hint="eastAsia" w:hAnsi="宋体"/>
          <w:szCs w:val="24"/>
        </w:rPr>
        <w:t>竞争性磋商</w:t>
      </w:r>
      <w:r>
        <w:rPr>
          <w:rFonts w:hAnsi="宋体"/>
          <w:szCs w:val="24"/>
        </w:rPr>
        <w:t>所签合同使用</w:t>
      </w:r>
      <w:r>
        <w:rPr>
          <w:rFonts w:hint="eastAsia" w:hAnsi="宋体"/>
          <w:szCs w:val="24"/>
        </w:rPr>
        <w:t>财政资金</w:t>
      </w:r>
      <w:r>
        <w:rPr>
          <w:rFonts w:hAnsi="宋体"/>
          <w:szCs w:val="24"/>
        </w:rPr>
        <w:t>支付，资金已落实到位。</w:t>
      </w:r>
    </w:p>
    <w:p w14:paraId="14E2FFB8">
      <w:pPr>
        <w:spacing w:line="360" w:lineRule="auto"/>
        <w:outlineLvl w:val="2"/>
        <w:rPr>
          <w:rFonts w:hAnsi="宋体"/>
          <w:b/>
          <w:szCs w:val="24"/>
        </w:rPr>
      </w:pPr>
      <w:bookmarkStart w:id="36" w:name="_Toc363474018"/>
      <w:bookmarkStart w:id="37" w:name="_Toc363473973"/>
      <w:bookmarkStart w:id="38" w:name="_Toc403077640"/>
      <w:r>
        <w:rPr>
          <w:rFonts w:hint="eastAsia" w:hAnsi="宋体"/>
          <w:b/>
          <w:szCs w:val="24"/>
        </w:rPr>
        <w:t>2.名词解释</w:t>
      </w:r>
    </w:p>
    <w:p w14:paraId="4DCE62B2">
      <w:pPr>
        <w:tabs>
          <w:tab w:val="left" w:pos="7665"/>
        </w:tabs>
        <w:spacing w:line="360" w:lineRule="auto"/>
        <w:ind w:firstLine="480" w:firstLineChars="200"/>
      </w:pPr>
      <w:r>
        <w:rPr>
          <w:rFonts w:hint="eastAsia"/>
        </w:rPr>
        <w:t>2.1采购人：见供应商须知前附表</w:t>
      </w:r>
    </w:p>
    <w:p w14:paraId="19ED9254">
      <w:pPr>
        <w:tabs>
          <w:tab w:val="left" w:pos="7665"/>
        </w:tabs>
        <w:spacing w:line="360" w:lineRule="auto"/>
        <w:ind w:firstLine="480" w:firstLineChars="200"/>
      </w:pPr>
      <w:r>
        <w:rPr>
          <w:rFonts w:hint="eastAsia"/>
        </w:rPr>
        <w:t>2.2采购代理机构：陕西万兴招标代理有限公司</w:t>
      </w:r>
    </w:p>
    <w:p w14:paraId="30B3CA9F">
      <w:pPr>
        <w:tabs>
          <w:tab w:val="left" w:pos="7665"/>
        </w:tabs>
        <w:spacing w:line="360" w:lineRule="auto"/>
        <w:ind w:firstLine="480" w:firstLineChars="200"/>
      </w:pPr>
      <w:r>
        <w:rPr>
          <w:rFonts w:hint="eastAsia"/>
        </w:rPr>
        <w:t>2.3监督机构：同级人民政府财政部门及有关部门</w:t>
      </w:r>
    </w:p>
    <w:p w14:paraId="46125990">
      <w:pPr>
        <w:tabs>
          <w:tab w:val="left" w:pos="7665"/>
        </w:tabs>
        <w:spacing w:line="360" w:lineRule="auto"/>
        <w:ind w:firstLine="480" w:firstLineChars="200"/>
      </w:pPr>
      <w:r>
        <w:t>2.4</w:t>
      </w:r>
      <w:r>
        <w:rPr>
          <w:rFonts w:hint="eastAsia"/>
        </w:rPr>
        <w:t>供应商：</w:t>
      </w:r>
      <w:r>
        <w:t>是指响应和符合</w:t>
      </w:r>
      <w:r>
        <w:rPr>
          <w:rFonts w:hint="eastAsia"/>
        </w:rPr>
        <w:t>竞争性磋商</w:t>
      </w:r>
      <w:r>
        <w:t>文件规定资格条件且参与竞争</w:t>
      </w:r>
      <w:r>
        <w:rPr>
          <w:rFonts w:hint="eastAsia"/>
        </w:rPr>
        <w:t>性磋商</w:t>
      </w:r>
      <w:r>
        <w:t>的法人</w:t>
      </w:r>
      <w:r>
        <w:rPr>
          <w:rFonts w:hint="eastAsia"/>
        </w:rPr>
        <w:t>、</w:t>
      </w:r>
      <w:r>
        <w:rPr>
          <w:rFonts w:hint="eastAsia" w:hAnsi="宋体" w:cs="宋体"/>
        </w:rPr>
        <w:t>其他组织或者自然人。</w:t>
      </w:r>
    </w:p>
    <w:p w14:paraId="7CB851A0">
      <w:pPr>
        <w:adjustRightInd w:val="0"/>
        <w:snapToGrid w:val="0"/>
        <w:spacing w:line="360" w:lineRule="auto"/>
        <w:ind w:firstLine="480" w:firstLineChars="200"/>
        <w:rPr>
          <w:highlight w:val="none"/>
        </w:rPr>
      </w:pPr>
      <w:r>
        <w:rPr>
          <w:highlight w:val="none"/>
        </w:rPr>
        <w:t>2.5产品是指本竞争</w:t>
      </w:r>
      <w:r>
        <w:rPr>
          <w:rFonts w:hint="eastAsia"/>
          <w:highlight w:val="none"/>
        </w:rPr>
        <w:t>性磋商</w:t>
      </w:r>
      <w:r>
        <w:rPr>
          <w:highlight w:val="none"/>
        </w:rPr>
        <w:t>文件中第四章所述所有产品</w:t>
      </w:r>
      <w:r>
        <w:rPr>
          <w:rFonts w:hint="eastAsia"/>
          <w:highlight w:val="none"/>
        </w:rPr>
        <w:t>。</w:t>
      </w:r>
    </w:p>
    <w:p w14:paraId="74422366">
      <w:pPr>
        <w:adjustRightInd w:val="0"/>
        <w:snapToGrid w:val="0"/>
        <w:spacing w:line="360" w:lineRule="auto"/>
        <w:ind w:firstLine="480" w:firstLineChars="200"/>
        <w:rPr>
          <w:highlight w:val="none"/>
        </w:rPr>
      </w:pPr>
      <w:r>
        <w:rPr>
          <w:highlight w:val="none"/>
        </w:rPr>
        <w:t>2.6服务是指供应商为满足竞争</w:t>
      </w:r>
      <w:r>
        <w:rPr>
          <w:rFonts w:hint="eastAsia"/>
          <w:highlight w:val="none"/>
        </w:rPr>
        <w:t>性磋商</w:t>
      </w:r>
      <w:r>
        <w:rPr>
          <w:highlight w:val="none"/>
        </w:rPr>
        <w:t>文件要求而提供的服务</w:t>
      </w:r>
      <w:r>
        <w:rPr>
          <w:rFonts w:hint="eastAsia"/>
          <w:highlight w:val="none"/>
        </w:rPr>
        <w:t>。</w:t>
      </w:r>
    </w:p>
    <w:p w14:paraId="75EC3351">
      <w:pPr>
        <w:adjustRightInd w:val="0"/>
        <w:snapToGrid w:val="0"/>
        <w:spacing w:line="360" w:lineRule="auto"/>
        <w:ind w:firstLine="480" w:firstLineChars="200"/>
        <w:rPr>
          <w:highlight w:val="none"/>
        </w:rPr>
      </w:pPr>
      <w:r>
        <w:rPr>
          <w:highlight w:val="none"/>
        </w:rPr>
        <w:t>2.7节能产品或者环保产品是指</w:t>
      </w:r>
      <w:r>
        <w:rPr>
          <w:rFonts w:hint="eastAsia"/>
          <w:highlight w:val="none"/>
        </w:rPr>
        <w:t>依据国家确定的认证机构出具的、处于有效期之内的具有节能产品、环境标志产品认证证书的产品。</w:t>
      </w:r>
    </w:p>
    <w:p w14:paraId="7764D7F0">
      <w:pPr>
        <w:adjustRightInd w:val="0"/>
        <w:snapToGrid w:val="0"/>
        <w:spacing w:line="360" w:lineRule="auto"/>
        <w:ind w:firstLine="480" w:firstLineChars="200"/>
      </w:pPr>
      <w:r>
        <w:rPr>
          <w:rFonts w:hint="eastAsia"/>
          <w:highlight w:val="none"/>
        </w:rPr>
        <w:t>2.8进口产品</w:t>
      </w:r>
      <w:r>
        <w:rPr>
          <w:rFonts w:hint="eastAsia"/>
        </w:rPr>
        <w:t>是指通过中国海关报关验放进入中国境内且产自关境外的产品，详见《关于政府采购进口产品管理有关问题的通知》(财库[2007]119号)。</w:t>
      </w:r>
    </w:p>
    <w:p w14:paraId="07A76BD3">
      <w:pPr>
        <w:adjustRightInd w:val="0"/>
        <w:snapToGrid w:val="0"/>
        <w:spacing w:line="360" w:lineRule="auto"/>
        <w:ind w:firstLine="480" w:firstLineChars="200"/>
      </w:pPr>
      <w:r>
        <w:t>2.</w:t>
      </w:r>
      <w:r>
        <w:rPr>
          <w:rFonts w:hint="eastAsia"/>
        </w:rPr>
        <w:t>9</w:t>
      </w:r>
      <w:r>
        <w:rPr>
          <w:rFonts w:hint="eastAsia" w:hAnsi="宋体" w:cs="宋体"/>
          <w:szCs w:val="22"/>
        </w:rPr>
        <w:t>中小企业是指在中华人民共和国境内依法设立，依据国务院批准的中小企业划分标准确定的中型企业、小型企业和微型企业，但与大企业的负责人为同一人，或者与大企业存在直接控股、管理关系</w:t>
      </w:r>
      <w:r>
        <w:rPr>
          <w:rFonts w:hint="eastAsia" w:hAnsi="宋体" w:cs="宋体"/>
          <w:color w:val="000000"/>
          <w:szCs w:val="22"/>
        </w:rPr>
        <w:t>的除外。符合中小企业划分标准的个体工商户，在政府采购活动中视同中小企业。</w:t>
      </w:r>
    </w:p>
    <w:p w14:paraId="3AF0224C">
      <w:pPr>
        <w:adjustRightInd w:val="0"/>
        <w:snapToGrid w:val="0"/>
        <w:spacing w:line="360" w:lineRule="auto"/>
        <w:ind w:firstLine="480" w:firstLineChars="200"/>
      </w:pPr>
      <w:r>
        <w:t>2.</w:t>
      </w:r>
      <w:r>
        <w:rPr>
          <w:rFonts w:hint="eastAsia"/>
        </w:rPr>
        <w:t>10</w:t>
      </w:r>
      <w:r>
        <w:t>监狱</w:t>
      </w:r>
      <w:r>
        <w:rPr>
          <w:rFonts w:hint="eastAsia"/>
        </w:rPr>
        <w:t>和戒毒</w:t>
      </w:r>
      <w: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5DEF">
      <w:pPr>
        <w:adjustRightInd w:val="0"/>
        <w:snapToGrid w:val="0"/>
        <w:spacing w:line="360" w:lineRule="auto"/>
        <w:ind w:firstLine="480" w:firstLineChars="200"/>
      </w:pPr>
      <w:r>
        <w:rPr>
          <w:rFonts w:hint="eastAsia"/>
        </w:rPr>
        <w:t>2.11残疾人福利性单位是指符合《三部门联合发布关于促进残疾人就业政府采购政策的通知》财库〔2017〕141号</w:t>
      </w:r>
      <w:r>
        <w:t>规定的对</w:t>
      </w:r>
      <w:r>
        <w:rPr>
          <w:rFonts w:hint="eastAsia"/>
        </w:rPr>
        <w:t>残疾人福利性单位</w:t>
      </w:r>
      <w:r>
        <w:t>划分标准的</w:t>
      </w:r>
      <w:r>
        <w:rPr>
          <w:rFonts w:hint="eastAsia"/>
        </w:rPr>
        <w:t>单位</w:t>
      </w:r>
      <w:r>
        <w:t>。</w:t>
      </w:r>
    </w:p>
    <w:p w14:paraId="0023B111">
      <w:pPr>
        <w:spacing w:line="360" w:lineRule="auto"/>
        <w:outlineLvl w:val="2"/>
        <w:rPr>
          <w:rFonts w:hAnsi="宋体"/>
          <w:b/>
          <w:szCs w:val="24"/>
        </w:rPr>
      </w:pPr>
      <w:r>
        <w:rPr>
          <w:rFonts w:hint="eastAsia" w:hAnsi="宋体"/>
          <w:b/>
          <w:szCs w:val="24"/>
        </w:rPr>
        <w:t>3.合格的供应商</w:t>
      </w:r>
    </w:p>
    <w:p w14:paraId="211CCB89">
      <w:pPr>
        <w:tabs>
          <w:tab w:val="left" w:pos="851"/>
        </w:tabs>
        <w:spacing w:line="500" w:lineRule="exact"/>
        <w:ind w:firstLine="480" w:firstLineChars="200"/>
        <w:rPr>
          <w:rFonts w:hAnsi="宋体"/>
          <w:szCs w:val="24"/>
        </w:rPr>
      </w:pPr>
      <w:r>
        <w:rPr>
          <w:rFonts w:hint="eastAsia" w:hAnsi="宋体"/>
          <w:szCs w:val="24"/>
        </w:rPr>
        <w:t>3.1《中华人民共和国政府采购法》第二十二条第一款规定的供应商基本资格条件：</w:t>
      </w:r>
    </w:p>
    <w:p w14:paraId="095A8E3B">
      <w:pPr>
        <w:spacing w:line="500" w:lineRule="exact"/>
        <w:ind w:firstLine="480" w:firstLineChars="200"/>
        <w:rPr>
          <w:rFonts w:hAnsi="宋体" w:cs="宋体"/>
          <w:szCs w:val="24"/>
        </w:rPr>
      </w:pPr>
      <w:r>
        <w:rPr>
          <w:rFonts w:hint="eastAsia" w:hAnsi="宋体" w:cs="宋体"/>
          <w:szCs w:val="24"/>
        </w:rPr>
        <w:t>3.1.1具有独立承担民事责任的能力；</w:t>
      </w:r>
    </w:p>
    <w:p w14:paraId="00D247BD">
      <w:pPr>
        <w:spacing w:line="500" w:lineRule="exact"/>
        <w:ind w:firstLine="480" w:firstLineChars="200"/>
        <w:rPr>
          <w:rFonts w:hAnsi="宋体" w:cs="宋体"/>
          <w:szCs w:val="24"/>
        </w:rPr>
      </w:pPr>
      <w:r>
        <w:rPr>
          <w:rFonts w:hint="eastAsia" w:hAnsi="宋体" w:cs="宋体"/>
          <w:szCs w:val="24"/>
        </w:rPr>
        <w:t>3.1.2具有良好的商业信誉和健全的财务会计制度；</w:t>
      </w:r>
    </w:p>
    <w:p w14:paraId="52F535AA">
      <w:pPr>
        <w:spacing w:line="500" w:lineRule="exact"/>
        <w:ind w:firstLine="480" w:firstLineChars="200"/>
        <w:rPr>
          <w:rFonts w:hAnsi="宋体" w:cs="宋体"/>
          <w:szCs w:val="24"/>
        </w:rPr>
      </w:pPr>
      <w:r>
        <w:rPr>
          <w:rFonts w:hint="eastAsia" w:hAnsi="宋体" w:cs="宋体"/>
          <w:szCs w:val="24"/>
        </w:rPr>
        <w:t>3.1.3具有履行合同所必需的设备和专业技术能力；</w:t>
      </w:r>
    </w:p>
    <w:p w14:paraId="727259C9">
      <w:pPr>
        <w:spacing w:line="500" w:lineRule="exact"/>
        <w:ind w:firstLine="480" w:firstLineChars="200"/>
        <w:rPr>
          <w:rFonts w:hAnsi="宋体" w:cs="宋体"/>
          <w:szCs w:val="24"/>
        </w:rPr>
      </w:pPr>
      <w:r>
        <w:rPr>
          <w:rFonts w:hint="eastAsia" w:hAnsi="宋体" w:cs="宋体"/>
          <w:szCs w:val="24"/>
        </w:rPr>
        <w:t>3.1.4有依法缴纳税收和社会保障资金的良好记录；</w:t>
      </w:r>
    </w:p>
    <w:p w14:paraId="5A3AABFB">
      <w:pPr>
        <w:spacing w:line="500" w:lineRule="exact"/>
        <w:ind w:firstLine="480" w:firstLineChars="200"/>
        <w:rPr>
          <w:rFonts w:hAnsi="宋体" w:cs="宋体"/>
          <w:szCs w:val="24"/>
        </w:rPr>
      </w:pPr>
      <w:r>
        <w:rPr>
          <w:rFonts w:hint="eastAsia" w:hAnsi="宋体" w:cs="宋体"/>
          <w:szCs w:val="24"/>
        </w:rPr>
        <w:t>3.1.5参加政府采购活动前三年内，在经营活动中没有重大违法记录；</w:t>
      </w:r>
    </w:p>
    <w:p w14:paraId="2789F2E0">
      <w:pPr>
        <w:spacing w:line="500" w:lineRule="exact"/>
        <w:ind w:firstLine="480" w:firstLineChars="200"/>
        <w:rPr>
          <w:rFonts w:hAnsi="宋体"/>
          <w:szCs w:val="24"/>
        </w:rPr>
      </w:pPr>
      <w:r>
        <w:rPr>
          <w:rFonts w:hint="eastAsia" w:hAnsi="宋体" w:cs="宋体"/>
          <w:szCs w:val="24"/>
        </w:rPr>
        <w:t>3.1.6法律、行政法规规定的其他条件。</w:t>
      </w:r>
    </w:p>
    <w:p w14:paraId="50540787">
      <w:pPr>
        <w:spacing w:line="500" w:lineRule="exact"/>
        <w:ind w:firstLine="480" w:firstLineChars="200"/>
        <w:rPr>
          <w:rFonts w:hAnsi="宋体"/>
          <w:szCs w:val="24"/>
        </w:rPr>
      </w:pPr>
      <w:r>
        <w:rPr>
          <w:rFonts w:hint="eastAsia" w:hAnsi="宋体"/>
          <w:szCs w:val="24"/>
        </w:rPr>
        <w:t>3.2</w:t>
      </w:r>
      <w:r>
        <w:rPr>
          <w:rFonts w:hAnsi="宋体"/>
          <w:szCs w:val="24"/>
        </w:rPr>
        <w:t>根据本次采购项目的特殊要求，规定的供应商特殊条件（见</w:t>
      </w:r>
      <w:r>
        <w:rPr>
          <w:rFonts w:hint="eastAsia" w:hAnsi="宋体"/>
          <w:szCs w:val="24"/>
        </w:rPr>
        <w:t>供应商</w:t>
      </w:r>
      <w:r>
        <w:rPr>
          <w:rFonts w:hAnsi="宋体"/>
          <w:szCs w:val="24"/>
        </w:rPr>
        <w:t>须知前附表）。</w:t>
      </w:r>
    </w:p>
    <w:p w14:paraId="16C755A0">
      <w:pPr>
        <w:spacing w:line="500" w:lineRule="exact"/>
        <w:ind w:firstLine="480" w:firstLineChars="200"/>
        <w:rPr>
          <w:rFonts w:hint="eastAsia" w:hAnsi="宋体" w:eastAsia="宋体"/>
          <w:szCs w:val="24"/>
          <w:lang w:eastAsia="zh-CN"/>
        </w:rPr>
      </w:pPr>
      <w:r>
        <w:rPr>
          <w:rFonts w:hint="eastAsia" w:hAnsi="宋体"/>
          <w:szCs w:val="24"/>
        </w:rPr>
        <w:t>3.3单位负责人为同一人或者存在直接控股、管理关系的不同供应商，不得参加同一合同项下的政府采购活动。</w:t>
      </w:r>
      <w:r>
        <w:rPr>
          <w:rFonts w:hint="eastAsia" w:hAnsi="宋体" w:cs="宋体"/>
          <w:szCs w:val="24"/>
        </w:rPr>
        <w:t>供应商须按照格式要求填写企业关系关联承诺书并加盖供应商红章</w:t>
      </w:r>
      <w:r>
        <w:rPr>
          <w:rFonts w:hint="eastAsia" w:hAnsi="宋体" w:cs="宋体"/>
          <w:szCs w:val="24"/>
          <w:lang w:eastAsia="zh-CN"/>
        </w:rPr>
        <w:t>。</w:t>
      </w:r>
    </w:p>
    <w:p w14:paraId="79BBB7B9">
      <w:pPr>
        <w:spacing w:line="500" w:lineRule="exact"/>
        <w:ind w:firstLine="480" w:firstLineChars="200"/>
        <w:rPr>
          <w:rFonts w:hAnsi="宋体"/>
          <w:szCs w:val="24"/>
        </w:rPr>
      </w:pPr>
      <w:r>
        <w:rPr>
          <w:rFonts w:hint="eastAsia" w:hAnsi="宋体"/>
          <w:szCs w:val="24"/>
        </w:rPr>
        <w:t>除单一来源采购项目外，为采购项目提供整体设计、规范编制或者项目管理、监理、检测等服务的供应商，不得再参加该采购项目的其他采购活动，否则均为无效磋商。</w:t>
      </w:r>
    </w:p>
    <w:p w14:paraId="2B2C50E3">
      <w:pPr>
        <w:spacing w:line="500" w:lineRule="exact"/>
        <w:ind w:firstLine="480" w:firstLineChars="200"/>
        <w:rPr>
          <w:rFonts w:hAnsi="宋体"/>
          <w:bCs/>
          <w:szCs w:val="24"/>
        </w:rPr>
      </w:pPr>
      <w:r>
        <w:rPr>
          <w:rFonts w:hint="eastAsia" w:hAnsi="宋体"/>
          <w:bCs/>
          <w:szCs w:val="24"/>
        </w:rPr>
        <w:t>3.4供应商必须在西咸新区公共资源交易平台进行报名并下载竞争性磋商文件，方可参加磋商</w:t>
      </w:r>
      <w:r>
        <w:rPr>
          <w:rFonts w:hAnsi="宋体"/>
          <w:bCs/>
          <w:szCs w:val="24"/>
        </w:rPr>
        <w:t>。</w:t>
      </w:r>
    </w:p>
    <w:p w14:paraId="6D073BBC">
      <w:pPr>
        <w:spacing w:line="500" w:lineRule="exact"/>
        <w:ind w:firstLine="480" w:firstLineChars="200"/>
        <w:rPr>
          <w:rFonts w:hAnsi="宋体"/>
          <w:szCs w:val="24"/>
        </w:rPr>
      </w:pPr>
      <w:bookmarkStart w:id="39" w:name="OLE_LINK33"/>
      <w:r>
        <w:rPr>
          <w:rFonts w:hint="eastAsia" w:hAnsi="宋体"/>
          <w:szCs w:val="24"/>
        </w:rPr>
        <w:t>3</w:t>
      </w:r>
      <w:r>
        <w:rPr>
          <w:rFonts w:hAnsi="宋体"/>
          <w:szCs w:val="24"/>
        </w:rPr>
        <w:t>.</w:t>
      </w:r>
      <w:bookmarkEnd w:id="39"/>
      <w:r>
        <w:rPr>
          <w:rFonts w:hint="eastAsia" w:hAnsi="宋体"/>
          <w:szCs w:val="24"/>
        </w:rPr>
        <w:t>5联合体磋商</w:t>
      </w:r>
    </w:p>
    <w:p w14:paraId="7CBC8C1B">
      <w:pPr>
        <w:spacing w:line="500" w:lineRule="exact"/>
        <w:ind w:firstLine="480" w:firstLineChars="200"/>
        <w:rPr>
          <w:rFonts w:hAnsi="宋体"/>
          <w:szCs w:val="24"/>
        </w:rPr>
      </w:pPr>
      <w:r>
        <w:rPr>
          <w:rFonts w:hint="eastAsia" w:hAnsi="宋体"/>
          <w:szCs w:val="24"/>
        </w:rPr>
        <w:t>3.5.1</w:t>
      </w:r>
      <w:r>
        <w:rPr>
          <w:rFonts w:hAnsi="宋体"/>
          <w:szCs w:val="24"/>
        </w:rPr>
        <w:t>如果在</w:t>
      </w:r>
      <w:r>
        <w:t>竞争</w:t>
      </w:r>
      <w:r>
        <w:rPr>
          <w:rFonts w:hint="eastAsia"/>
        </w:rPr>
        <w:t>性</w:t>
      </w:r>
      <w:r>
        <w:rPr>
          <w:rFonts w:hint="eastAsia" w:hAnsi="宋体"/>
          <w:szCs w:val="24"/>
        </w:rPr>
        <w:t>磋商</w:t>
      </w:r>
      <w:r>
        <w:rPr>
          <w:rFonts w:hAnsi="宋体"/>
          <w:szCs w:val="24"/>
        </w:rPr>
        <w:t>文件中接受联合体</w:t>
      </w:r>
      <w:r>
        <w:rPr>
          <w:rFonts w:hint="eastAsia" w:hAnsi="宋体"/>
          <w:szCs w:val="24"/>
        </w:rPr>
        <w:t>磋商</w:t>
      </w:r>
      <w:r>
        <w:rPr>
          <w:rFonts w:hAnsi="宋体"/>
          <w:szCs w:val="24"/>
        </w:rPr>
        <w:t>（见</w:t>
      </w:r>
      <w:r>
        <w:rPr>
          <w:rFonts w:hint="eastAsia" w:hAnsi="宋体"/>
          <w:szCs w:val="24"/>
        </w:rPr>
        <w:t>供应商须知前附表</w:t>
      </w:r>
      <w:r>
        <w:rPr>
          <w:rFonts w:hAnsi="宋体"/>
          <w:szCs w:val="24"/>
        </w:rPr>
        <w:t>），则两个以上供应商可以组成一个</w:t>
      </w:r>
      <w:r>
        <w:rPr>
          <w:rFonts w:hint="eastAsia" w:hAnsi="宋体"/>
          <w:szCs w:val="24"/>
        </w:rPr>
        <w:t>磋商</w:t>
      </w:r>
      <w:r>
        <w:rPr>
          <w:rFonts w:hAnsi="宋体"/>
          <w:szCs w:val="24"/>
        </w:rPr>
        <w:t>联合体，以一个</w:t>
      </w:r>
      <w:r>
        <w:rPr>
          <w:rFonts w:hint="eastAsia" w:hAnsi="宋体"/>
          <w:szCs w:val="24"/>
        </w:rPr>
        <w:t>供应商</w:t>
      </w:r>
      <w:r>
        <w:rPr>
          <w:rFonts w:hAnsi="宋体"/>
          <w:szCs w:val="24"/>
        </w:rPr>
        <w:t>的身份</w:t>
      </w:r>
      <w:r>
        <w:rPr>
          <w:rFonts w:hint="eastAsia" w:hAnsi="宋体"/>
          <w:szCs w:val="24"/>
        </w:rPr>
        <w:t>参与磋商</w:t>
      </w:r>
      <w:r>
        <w:rPr>
          <w:rFonts w:hAnsi="宋体"/>
          <w:szCs w:val="24"/>
        </w:rPr>
        <w:t>。以联合体形式参加</w:t>
      </w:r>
      <w:r>
        <w:rPr>
          <w:rFonts w:hint="eastAsia" w:hAnsi="宋体"/>
          <w:szCs w:val="24"/>
        </w:rPr>
        <w:t>磋商</w:t>
      </w:r>
      <w:r>
        <w:rPr>
          <w:rFonts w:hAnsi="宋体"/>
          <w:szCs w:val="24"/>
        </w:rPr>
        <w:t>的，联合体各方均应当符合政府采购法</w:t>
      </w:r>
      <w:r>
        <w:t>《中华人民共和国政府采购法》及</w:t>
      </w:r>
      <w:r>
        <w:rPr>
          <w:rFonts w:hint="eastAsia"/>
        </w:rPr>
        <w:t>其</w:t>
      </w:r>
      <w:r>
        <w:t>实施条例</w:t>
      </w:r>
      <w:r>
        <w:rPr>
          <w:rFonts w:hint="eastAsia"/>
        </w:rPr>
        <w:t>和《政府采购竞争性磋商采购方式管理暂行办法》</w:t>
      </w:r>
      <w:r>
        <w:t>规定的条件</w:t>
      </w:r>
      <w:r>
        <w:rPr>
          <w:rFonts w:hAnsi="宋体"/>
          <w:szCs w:val="24"/>
        </w:rPr>
        <w:t>。采购人根据采购项目的特殊要求规定</w:t>
      </w:r>
      <w:r>
        <w:rPr>
          <w:rFonts w:hint="eastAsia" w:hAnsi="宋体"/>
          <w:szCs w:val="24"/>
        </w:rPr>
        <w:t>供应商</w:t>
      </w:r>
      <w:r>
        <w:rPr>
          <w:rFonts w:hAnsi="宋体"/>
          <w:szCs w:val="24"/>
        </w:rPr>
        <w:t>特定条件的，联合体各方中至少应当有一方符合采购人规定的特定条件。</w:t>
      </w:r>
    </w:p>
    <w:p w14:paraId="3B575003">
      <w:pPr>
        <w:spacing w:line="360" w:lineRule="auto"/>
        <w:ind w:firstLine="468" w:firstLineChars="195"/>
        <w:rPr>
          <w:rFonts w:hAnsi="宋体" w:cs="宋体"/>
          <w:szCs w:val="24"/>
        </w:rPr>
      </w:pPr>
      <w:r>
        <w:rPr>
          <w:rFonts w:hint="eastAsia" w:hAnsi="宋体" w:cs="宋体"/>
          <w:szCs w:val="24"/>
        </w:rPr>
        <w:t>3.5.2联合体各方之间应当签订共同磋商协议，明确约定联合体各方承担的工作和相应的责任，并将共同磋商协议连同</w:t>
      </w:r>
      <w:r>
        <w:t>竞争</w:t>
      </w:r>
      <w:r>
        <w:rPr>
          <w:rFonts w:hint="eastAsia"/>
        </w:rPr>
        <w:t>性</w:t>
      </w:r>
      <w:r>
        <w:rPr>
          <w:rFonts w:hint="eastAsia" w:hAnsi="宋体"/>
          <w:szCs w:val="24"/>
        </w:rPr>
        <w:t>磋商响应</w:t>
      </w:r>
      <w:r>
        <w:rPr>
          <w:rFonts w:hint="eastAsia" w:hAnsi="宋体" w:cs="宋体"/>
          <w:szCs w:val="24"/>
        </w:rPr>
        <w:t>文件一并提交</w:t>
      </w:r>
      <w:r>
        <w:rPr>
          <w:rFonts w:hint="eastAsia" w:hAnsi="宋体" w:cs="宋体"/>
        </w:rPr>
        <w:t>采购代理机构</w:t>
      </w:r>
      <w:r>
        <w:rPr>
          <w:rFonts w:hint="eastAsia" w:hAnsi="宋体" w:cs="宋体"/>
          <w:szCs w:val="24"/>
        </w:rPr>
        <w:t>。联合体各方签订共同磋商协议后，不得再以自己名义单独参与同一项目磋商，也不得组成新的联合体参加同一项目磋商。</w:t>
      </w:r>
    </w:p>
    <w:p w14:paraId="7B0FA794">
      <w:pPr>
        <w:pStyle w:val="19"/>
        <w:widowControl w:val="0"/>
        <w:spacing w:line="360" w:lineRule="auto"/>
        <w:ind w:firstLine="480" w:firstLineChars="200"/>
        <w:rPr>
          <w:rFonts w:hAnsi="宋体"/>
          <w:szCs w:val="24"/>
        </w:rPr>
      </w:pPr>
      <w:r>
        <w:rPr>
          <w:rFonts w:hint="eastAsia" w:ascii="宋体" w:hAnsi="宋体" w:cs="宋体"/>
          <w:sz w:val="24"/>
          <w:szCs w:val="24"/>
        </w:rPr>
        <w:t>3.5.3联合体各方应当共同与采购人签订采购合同，就采购合同约定的事项对采购人承担连带责任。</w:t>
      </w:r>
    </w:p>
    <w:p w14:paraId="2D7D1532">
      <w:pPr>
        <w:adjustRightInd w:val="0"/>
        <w:snapToGrid w:val="0"/>
        <w:spacing w:line="360" w:lineRule="auto"/>
        <w:ind w:firstLine="480" w:firstLineChars="200"/>
        <w:rPr>
          <w:rFonts w:hint="eastAsia" w:ascii="宋体" w:eastAsia="宋体"/>
        </w:rPr>
      </w:pPr>
      <w:r>
        <w:rPr>
          <w:rFonts w:hint="eastAsia" w:hAnsi="宋体"/>
          <w:szCs w:val="24"/>
        </w:rPr>
        <w:t>3.6磋商</w:t>
      </w:r>
      <w:r>
        <w:rPr>
          <w:rFonts w:hAnsi="宋体"/>
          <w:szCs w:val="24"/>
        </w:rPr>
        <w:t>费用自理。不论</w:t>
      </w:r>
      <w:r>
        <w:rPr>
          <w:rFonts w:hint="eastAsia" w:hAnsi="宋体"/>
          <w:szCs w:val="24"/>
        </w:rPr>
        <w:t>磋商</w:t>
      </w:r>
      <w:r>
        <w:rPr>
          <w:rFonts w:hAnsi="宋体"/>
          <w:szCs w:val="24"/>
        </w:rPr>
        <w:t>的结果如何，</w:t>
      </w:r>
      <w:r>
        <w:rPr>
          <w:rFonts w:hint="eastAsia" w:hAnsi="宋体"/>
          <w:szCs w:val="24"/>
        </w:rPr>
        <w:t>供应商</w:t>
      </w:r>
      <w:r>
        <w:rPr>
          <w:rFonts w:hAnsi="宋体"/>
          <w:szCs w:val="24"/>
        </w:rPr>
        <w:t>均应自行承担所有与参加</w:t>
      </w:r>
      <w:r>
        <w:rPr>
          <w:rFonts w:hint="eastAsia" w:hAnsi="宋体"/>
          <w:szCs w:val="24"/>
        </w:rPr>
        <w:t>磋商</w:t>
      </w:r>
      <w:r>
        <w:rPr>
          <w:rFonts w:hAnsi="宋体"/>
          <w:szCs w:val="24"/>
        </w:rPr>
        <w:t>有</w:t>
      </w:r>
      <w:r>
        <w:rPr>
          <w:rFonts w:hint="eastAsia" w:ascii="宋体" w:eastAsia="宋体"/>
        </w:rPr>
        <w:t>关的费用。</w:t>
      </w:r>
    </w:p>
    <w:p w14:paraId="7DDE057D">
      <w:pPr>
        <w:adjustRightInd w:val="0"/>
        <w:snapToGrid w:val="0"/>
        <w:spacing w:line="360" w:lineRule="auto"/>
        <w:rPr>
          <w:rFonts w:hint="eastAsia" w:ascii="宋体" w:eastAsia="宋体"/>
          <w:b/>
          <w:bCs/>
        </w:rPr>
      </w:pPr>
      <w:r>
        <w:rPr>
          <w:rFonts w:hint="eastAsia" w:ascii="宋体" w:eastAsia="宋体"/>
          <w:b/>
          <w:bCs/>
        </w:rPr>
        <w:t>4.合格的服务</w:t>
      </w:r>
    </w:p>
    <w:p w14:paraId="0B21CA8B">
      <w:pPr>
        <w:tabs>
          <w:tab w:val="left" w:pos="747"/>
        </w:tabs>
        <w:snapToGrid w:val="0"/>
        <w:spacing w:line="500" w:lineRule="exact"/>
        <w:ind w:firstLine="480" w:firstLineChars="200"/>
      </w:pPr>
      <w:r>
        <w:rPr>
          <w:rFonts w:hint="eastAsia"/>
        </w:rPr>
        <w:t>4.1供应商提供的服务（包含为完成服务所提供的产品），必须是合法生产、合法来源，符合国家有关标准要求，并满足磋商文件规定的规格、参数、质量、价格、有效期、售后服务及供应商须承担的运输、安装、技术支持、培训和磋商文件规定的其它伴随服务等要求。</w:t>
      </w:r>
    </w:p>
    <w:p w14:paraId="7D3DD4A5">
      <w:pPr>
        <w:tabs>
          <w:tab w:val="left" w:pos="747"/>
        </w:tabs>
        <w:snapToGrid w:val="0"/>
        <w:spacing w:line="500" w:lineRule="exact"/>
        <w:ind w:firstLine="480" w:firstLineChars="200"/>
      </w:pPr>
      <w:r>
        <w:t>4.2采购人有权拒绝接受任何不合格的服务，由此产生的费用及相关后果均由</w:t>
      </w:r>
      <w:r>
        <w:rPr>
          <w:rFonts w:hint="eastAsia"/>
        </w:rPr>
        <w:t>供应商</w:t>
      </w:r>
      <w:r>
        <w:t>自行承担。</w:t>
      </w:r>
    </w:p>
    <w:p w14:paraId="706BDE5E">
      <w:pPr>
        <w:spacing w:line="360" w:lineRule="auto"/>
        <w:outlineLvl w:val="2"/>
        <w:rPr>
          <w:rFonts w:hAnsi="宋体"/>
          <w:b/>
          <w:szCs w:val="24"/>
        </w:rPr>
      </w:pPr>
      <w:r>
        <w:rPr>
          <w:rFonts w:hint="eastAsia" w:hAnsi="宋体"/>
          <w:b/>
          <w:szCs w:val="24"/>
        </w:rPr>
        <w:t>5.供应商信用记录查询及使用</w:t>
      </w:r>
    </w:p>
    <w:p w14:paraId="0F60B833">
      <w:pPr>
        <w:spacing w:line="360" w:lineRule="auto"/>
        <w:ind w:firstLine="480" w:firstLineChars="200"/>
        <w:rPr>
          <w:rFonts w:hAnsi="宋体" w:cs="宋体"/>
          <w:kern w:val="2"/>
          <w:szCs w:val="22"/>
        </w:rPr>
      </w:pPr>
      <w:r>
        <w:rPr>
          <w:rFonts w:hint="eastAsia" w:hAnsi="宋体" w:cs="宋体"/>
          <w:bCs/>
          <w:szCs w:val="24"/>
        </w:rPr>
        <w:t>“信用中国”网站（www.creditchina.gov.cn）和“中国政府采购网”（ccgp.gov.cn）为供应商信用信息查询渠道，如果供应商被查实在响应文件递交截止时间前已列入失信被执行人、重大税收违法案件当事人名单、政府采购严重违法失信行为记录名单及其他不符合《中华人民共和国政府采购法》第二十二条规定的，其响应文件无效。采购代理机构将打印查询记录作为证据留存。</w:t>
      </w:r>
    </w:p>
    <w:p w14:paraId="7B0DEC8F">
      <w:pPr>
        <w:spacing w:line="360" w:lineRule="auto"/>
        <w:outlineLvl w:val="2"/>
        <w:rPr>
          <w:rFonts w:hAnsi="宋体"/>
          <w:b/>
          <w:szCs w:val="24"/>
        </w:rPr>
      </w:pPr>
      <w:r>
        <w:rPr>
          <w:rFonts w:hint="eastAsia" w:hAnsi="宋体"/>
          <w:b/>
          <w:szCs w:val="24"/>
        </w:rPr>
        <w:t>6.竞争性磋商响应文件内容的真实性和磋商内容的实质性要求</w:t>
      </w:r>
    </w:p>
    <w:p w14:paraId="48D41C99">
      <w:pPr>
        <w:spacing w:line="360" w:lineRule="auto"/>
        <w:ind w:firstLine="480" w:firstLineChars="200"/>
        <w:rPr>
          <w:rFonts w:hint="eastAsia" w:ascii="宋体" w:hAnsi="宋体" w:eastAsia="宋体" w:cs="宋体"/>
          <w:bCs/>
          <w:szCs w:val="24"/>
        </w:rPr>
      </w:pPr>
      <w:r>
        <w:rPr>
          <w:rFonts w:hint="eastAsia" w:hAnsi="宋体" w:cs="宋体"/>
          <w:szCs w:val="24"/>
        </w:rPr>
        <w:t>6.1供应商应保证其磋商响应文件中所提供的所有有关磋商的资料、信息是真实的、并且来源于合法的渠道。因磋商响应文件中所提供的有关磋商的资料、信息不真实、或</w:t>
      </w:r>
      <w:r>
        <w:rPr>
          <w:rFonts w:hint="eastAsia" w:ascii="宋体" w:hAnsi="宋体" w:eastAsia="宋体" w:cs="宋体"/>
          <w:bCs/>
          <w:szCs w:val="24"/>
        </w:rPr>
        <w:t>者其来源不合法而导致的所有法律责任，由供应商自行承担。</w:t>
      </w:r>
    </w:p>
    <w:p w14:paraId="3E19EC4F">
      <w:pPr>
        <w:spacing w:line="360" w:lineRule="auto"/>
        <w:ind w:firstLine="482" w:firstLineChars="200"/>
        <w:rPr>
          <w:rFonts w:hint="eastAsia" w:ascii="宋体" w:hAnsi="宋体" w:eastAsia="宋体" w:cs="宋体"/>
          <w:b/>
          <w:bCs/>
          <w:kern w:val="0"/>
          <w:sz w:val="24"/>
          <w:szCs w:val="24"/>
          <w:lang w:val="en-US" w:eastAsia="zh-CN" w:bidi="ar-SA"/>
        </w:rPr>
      </w:pPr>
      <w:r>
        <w:rPr>
          <w:rFonts w:hint="eastAsia" w:ascii="宋体" w:hAnsi="宋体" w:eastAsia="宋体" w:cs="宋体"/>
          <w:b/>
          <w:bCs w:val="0"/>
          <w:szCs w:val="24"/>
          <w:lang w:val="en-US" w:eastAsia="zh-CN"/>
        </w:rPr>
        <w:t>6.2磋商文</w:t>
      </w:r>
      <w:r>
        <w:rPr>
          <w:rFonts w:hint="eastAsia" w:ascii="宋体" w:hAnsi="宋体" w:eastAsia="宋体" w:cs="宋体"/>
          <w:b/>
          <w:bCs w:val="0"/>
          <w:kern w:val="0"/>
          <w:sz w:val="24"/>
          <w:szCs w:val="24"/>
          <w:lang w:val="en-US" w:eastAsia="zh-CN" w:bidi="ar-SA"/>
        </w:rPr>
        <w:t>件</w:t>
      </w:r>
      <w:r>
        <w:rPr>
          <w:rFonts w:hint="eastAsia" w:ascii="宋体" w:hAnsi="宋体" w:eastAsia="宋体" w:cs="宋体"/>
          <w:b/>
          <w:bCs/>
          <w:kern w:val="0"/>
          <w:sz w:val="24"/>
          <w:szCs w:val="24"/>
          <w:lang w:val="en-US" w:eastAsia="zh-CN" w:bidi="ar-SA"/>
        </w:rPr>
        <w:t>第三章“合同条款及格式”和第四章“</w:t>
      </w:r>
      <w:r>
        <w:rPr>
          <w:rFonts w:hint="eastAsia" w:hAnsi="宋体" w:cs="宋体"/>
          <w:b/>
          <w:bCs/>
          <w:kern w:val="0"/>
          <w:sz w:val="24"/>
          <w:szCs w:val="24"/>
          <w:lang w:val="en-US" w:eastAsia="zh-CN" w:bidi="ar-SA"/>
        </w:rPr>
        <w:t>竞争性磋商</w:t>
      </w:r>
      <w:r>
        <w:rPr>
          <w:rFonts w:hint="eastAsia" w:ascii="宋体" w:hAnsi="宋体" w:eastAsia="宋体" w:cs="宋体"/>
          <w:b/>
          <w:bCs/>
          <w:kern w:val="0"/>
          <w:sz w:val="24"/>
          <w:szCs w:val="24"/>
          <w:lang w:val="en-US" w:eastAsia="zh-CN" w:bidi="ar-SA"/>
        </w:rPr>
        <w:t>内容及</w:t>
      </w:r>
      <w:r>
        <w:rPr>
          <w:rFonts w:hint="eastAsia" w:hAnsi="宋体" w:cs="宋体"/>
          <w:b/>
          <w:bCs/>
          <w:kern w:val="0"/>
          <w:sz w:val="24"/>
          <w:szCs w:val="24"/>
          <w:lang w:val="en-US" w:eastAsia="zh-CN" w:bidi="ar-SA"/>
        </w:rPr>
        <w:t>服务</w:t>
      </w:r>
      <w:r>
        <w:rPr>
          <w:rFonts w:hint="eastAsia" w:ascii="宋体" w:hAnsi="宋体" w:eastAsia="宋体" w:cs="宋体"/>
          <w:b/>
          <w:bCs/>
          <w:kern w:val="0"/>
          <w:sz w:val="24"/>
          <w:szCs w:val="24"/>
          <w:lang w:val="en-US" w:eastAsia="zh-CN" w:bidi="ar-SA"/>
        </w:rPr>
        <w:t>要求”中的条款为不允许偏离的技术和商务的实质性要求和条件，不满足实质性要求和条件的投标为无效响应文件。</w:t>
      </w:r>
    </w:p>
    <w:p w14:paraId="2EB1C8D7">
      <w:pPr>
        <w:pStyle w:val="3"/>
        <w:jc w:val="center"/>
        <w:rPr>
          <w:rFonts w:hint="eastAsia" w:ascii="宋体" w:hAnsi="宋体" w:eastAsia="宋体" w:cs="宋体"/>
          <w:sz w:val="32"/>
        </w:rPr>
      </w:pPr>
      <w:r>
        <w:rPr>
          <w:rFonts w:hint="eastAsia" w:ascii="宋体" w:hAnsi="宋体" w:eastAsia="宋体" w:cs="宋体"/>
          <w:sz w:val="32"/>
        </w:rPr>
        <w:t>二</w:t>
      </w:r>
      <w:r>
        <w:rPr>
          <w:rFonts w:hint="eastAsia" w:ascii="宋体" w:hAnsi="宋体" w:eastAsia="宋体" w:cs="宋体"/>
          <w:sz w:val="32"/>
          <w:lang w:eastAsia="zh-CN"/>
        </w:rPr>
        <w:t>、</w:t>
      </w:r>
      <w:r>
        <w:rPr>
          <w:rFonts w:hint="eastAsia" w:ascii="宋体" w:hAnsi="宋体" w:eastAsia="宋体" w:cs="宋体"/>
          <w:sz w:val="32"/>
        </w:rPr>
        <w:t>竞争性磋商文件</w:t>
      </w:r>
      <w:bookmarkEnd w:id="36"/>
      <w:bookmarkEnd w:id="37"/>
      <w:bookmarkEnd w:id="38"/>
    </w:p>
    <w:p w14:paraId="35BEAB00">
      <w:pPr>
        <w:spacing w:line="360" w:lineRule="auto"/>
        <w:outlineLvl w:val="2"/>
        <w:rPr>
          <w:rFonts w:hAnsi="宋体"/>
          <w:b/>
          <w:szCs w:val="24"/>
        </w:rPr>
      </w:pPr>
      <w:r>
        <w:rPr>
          <w:rFonts w:hint="eastAsia" w:hAnsi="宋体"/>
          <w:b/>
          <w:szCs w:val="24"/>
        </w:rPr>
        <w:t>7.竞争性磋商文件构成</w:t>
      </w:r>
    </w:p>
    <w:p w14:paraId="7154C251">
      <w:pPr>
        <w:spacing w:line="360" w:lineRule="auto"/>
        <w:ind w:firstLine="480" w:firstLineChars="200"/>
        <w:rPr>
          <w:rFonts w:hAnsi="宋体"/>
          <w:szCs w:val="24"/>
        </w:rPr>
      </w:pPr>
      <w:r>
        <w:rPr>
          <w:rFonts w:hint="eastAsia" w:hAnsi="宋体"/>
          <w:szCs w:val="24"/>
        </w:rPr>
        <w:t>7</w:t>
      </w:r>
      <w:r>
        <w:rPr>
          <w:rFonts w:hAnsi="宋体"/>
          <w:szCs w:val="24"/>
        </w:rPr>
        <w:t xml:space="preserve">.1 </w:t>
      </w:r>
      <w:r>
        <w:rPr>
          <w:rFonts w:hint="eastAsia" w:hAnsi="宋体"/>
          <w:szCs w:val="24"/>
        </w:rPr>
        <w:t>竞争性磋商文件规定了</w:t>
      </w:r>
      <w:r>
        <w:rPr>
          <w:rFonts w:hAnsi="宋体"/>
          <w:szCs w:val="24"/>
        </w:rPr>
        <w:t>要求提供的</w:t>
      </w:r>
      <w:r>
        <w:rPr>
          <w:rFonts w:hint="eastAsia" w:hAnsi="宋体"/>
          <w:szCs w:val="24"/>
        </w:rPr>
        <w:t>服务</w:t>
      </w:r>
      <w:r>
        <w:rPr>
          <w:rFonts w:hAnsi="宋体"/>
          <w:szCs w:val="24"/>
        </w:rPr>
        <w:t>，</w:t>
      </w:r>
      <w:r>
        <w:rPr>
          <w:rFonts w:hint="eastAsia" w:hAnsi="宋体"/>
          <w:szCs w:val="24"/>
        </w:rPr>
        <w:t>磋商</w:t>
      </w:r>
      <w:r>
        <w:rPr>
          <w:rFonts w:hAnsi="宋体"/>
          <w:szCs w:val="24"/>
        </w:rPr>
        <w:t>程序和合同条件在</w:t>
      </w:r>
      <w:r>
        <w:rPr>
          <w:rFonts w:hint="eastAsia" w:hAnsi="宋体"/>
          <w:szCs w:val="24"/>
        </w:rPr>
        <w:t>竞争性磋商文件</w:t>
      </w:r>
      <w:r>
        <w:rPr>
          <w:rFonts w:hAnsi="宋体"/>
          <w:szCs w:val="24"/>
        </w:rPr>
        <w:t>中均有说明。</w:t>
      </w:r>
      <w:r>
        <w:rPr>
          <w:rFonts w:hint="eastAsia" w:hAnsi="宋体"/>
          <w:szCs w:val="24"/>
        </w:rPr>
        <w:t>竞争性磋商文件</w:t>
      </w:r>
      <w:r>
        <w:rPr>
          <w:rFonts w:hAnsi="宋体"/>
          <w:szCs w:val="24"/>
        </w:rPr>
        <w:t>共</w:t>
      </w:r>
      <w:r>
        <w:rPr>
          <w:rFonts w:hint="eastAsia" w:hAnsi="宋体"/>
          <w:szCs w:val="24"/>
        </w:rPr>
        <w:t>六</w:t>
      </w:r>
      <w:r>
        <w:rPr>
          <w:rFonts w:hAnsi="宋体"/>
          <w:szCs w:val="24"/>
        </w:rPr>
        <w:t>章，内容如下</w:t>
      </w:r>
      <w:r>
        <w:rPr>
          <w:rFonts w:hint="eastAsia" w:hAnsi="宋体"/>
          <w:szCs w:val="24"/>
        </w:rPr>
        <w:t>：</w:t>
      </w:r>
    </w:p>
    <w:p w14:paraId="77871CBE">
      <w:pPr>
        <w:spacing w:line="360" w:lineRule="auto"/>
        <w:ind w:firstLine="480" w:firstLineChars="200"/>
        <w:rPr>
          <w:rFonts w:hAnsi="宋体"/>
          <w:szCs w:val="24"/>
        </w:rPr>
      </w:pPr>
      <w:r>
        <w:rPr>
          <w:rFonts w:hAnsi="宋体"/>
          <w:szCs w:val="24"/>
        </w:rPr>
        <w:t>第一章</w:t>
      </w:r>
      <w:r>
        <w:rPr>
          <w:rFonts w:hint="eastAsia" w:hAnsi="宋体"/>
          <w:szCs w:val="24"/>
        </w:rPr>
        <w:t xml:space="preserve"> 竞争性磋商公告</w:t>
      </w:r>
    </w:p>
    <w:p w14:paraId="69AB0278">
      <w:pPr>
        <w:spacing w:line="360" w:lineRule="auto"/>
        <w:ind w:firstLine="480" w:firstLineChars="200"/>
        <w:rPr>
          <w:rFonts w:hAnsi="宋体"/>
          <w:szCs w:val="24"/>
        </w:rPr>
      </w:pPr>
      <w:r>
        <w:rPr>
          <w:rFonts w:hAnsi="宋体"/>
          <w:szCs w:val="24"/>
        </w:rPr>
        <w:t>第</w:t>
      </w:r>
      <w:r>
        <w:rPr>
          <w:rFonts w:hint="eastAsia" w:hAnsi="宋体"/>
          <w:szCs w:val="24"/>
        </w:rPr>
        <w:t>二</w:t>
      </w:r>
      <w:r>
        <w:rPr>
          <w:rFonts w:hAnsi="宋体"/>
          <w:szCs w:val="24"/>
        </w:rPr>
        <w:t xml:space="preserve">章 </w:t>
      </w:r>
      <w:r>
        <w:rPr>
          <w:rFonts w:hint="eastAsia" w:hAnsi="宋体"/>
          <w:szCs w:val="24"/>
        </w:rPr>
        <w:t>供应商</w:t>
      </w:r>
      <w:r>
        <w:rPr>
          <w:rFonts w:hAnsi="宋体"/>
          <w:szCs w:val="24"/>
        </w:rPr>
        <w:t>须知</w:t>
      </w:r>
    </w:p>
    <w:p w14:paraId="3F118DE6">
      <w:pPr>
        <w:spacing w:line="360" w:lineRule="auto"/>
        <w:ind w:firstLine="480" w:firstLineChars="200"/>
        <w:rPr>
          <w:rFonts w:hAnsi="宋体"/>
          <w:szCs w:val="24"/>
        </w:rPr>
      </w:pPr>
      <w:r>
        <w:rPr>
          <w:rFonts w:hAnsi="宋体"/>
          <w:szCs w:val="24"/>
        </w:rPr>
        <w:t>第</w:t>
      </w:r>
      <w:r>
        <w:rPr>
          <w:rFonts w:hint="eastAsia" w:hAnsi="宋体"/>
          <w:szCs w:val="24"/>
        </w:rPr>
        <w:t>三</w:t>
      </w:r>
      <w:r>
        <w:rPr>
          <w:rFonts w:hAnsi="宋体"/>
          <w:szCs w:val="24"/>
        </w:rPr>
        <w:t>章</w:t>
      </w:r>
      <w:r>
        <w:rPr>
          <w:rFonts w:hint="eastAsia" w:hAnsi="宋体"/>
          <w:szCs w:val="24"/>
        </w:rPr>
        <w:t xml:space="preserve"> 合同条款及格式</w:t>
      </w:r>
    </w:p>
    <w:p w14:paraId="79D9B0D1">
      <w:pPr>
        <w:spacing w:line="360" w:lineRule="auto"/>
        <w:ind w:firstLine="480" w:firstLineChars="200"/>
        <w:rPr>
          <w:rFonts w:hAnsi="宋体"/>
          <w:szCs w:val="24"/>
        </w:rPr>
      </w:pPr>
      <w:r>
        <w:rPr>
          <w:rFonts w:hAnsi="宋体"/>
          <w:szCs w:val="24"/>
        </w:rPr>
        <w:t>第</w:t>
      </w:r>
      <w:r>
        <w:rPr>
          <w:rFonts w:hint="eastAsia" w:hAnsi="宋体"/>
          <w:szCs w:val="24"/>
        </w:rPr>
        <w:t>四</w:t>
      </w:r>
      <w:r>
        <w:rPr>
          <w:rFonts w:hAnsi="宋体"/>
          <w:szCs w:val="24"/>
        </w:rPr>
        <w:t xml:space="preserve">章 </w:t>
      </w:r>
      <w:r>
        <w:rPr>
          <w:rFonts w:hint="eastAsia" w:hAnsi="宋体"/>
          <w:szCs w:val="24"/>
        </w:rPr>
        <w:t>竞争性磋商</w:t>
      </w:r>
      <w:r>
        <w:rPr>
          <w:rFonts w:hAnsi="宋体"/>
          <w:szCs w:val="24"/>
        </w:rPr>
        <w:t>内容及</w:t>
      </w:r>
      <w:r>
        <w:rPr>
          <w:rFonts w:hint="eastAsia" w:hAnsi="宋体"/>
          <w:szCs w:val="24"/>
        </w:rPr>
        <w:t>服务</w:t>
      </w:r>
      <w:r>
        <w:rPr>
          <w:rFonts w:hAnsi="宋体"/>
          <w:szCs w:val="24"/>
        </w:rPr>
        <w:t>要求</w:t>
      </w:r>
    </w:p>
    <w:p w14:paraId="6B4813B1">
      <w:pPr>
        <w:spacing w:line="360" w:lineRule="auto"/>
        <w:ind w:firstLine="480" w:firstLineChars="200"/>
        <w:rPr>
          <w:rFonts w:hAnsi="宋体"/>
          <w:szCs w:val="24"/>
        </w:rPr>
      </w:pPr>
      <w:r>
        <w:rPr>
          <w:rFonts w:hAnsi="宋体"/>
          <w:szCs w:val="24"/>
        </w:rPr>
        <w:t>第</w:t>
      </w:r>
      <w:r>
        <w:rPr>
          <w:rFonts w:hint="eastAsia" w:hAnsi="宋体"/>
          <w:szCs w:val="24"/>
        </w:rPr>
        <w:t>五</w:t>
      </w:r>
      <w:r>
        <w:rPr>
          <w:rFonts w:hAnsi="宋体"/>
          <w:szCs w:val="24"/>
        </w:rPr>
        <w:t>章</w:t>
      </w:r>
      <w:r>
        <w:rPr>
          <w:rFonts w:hint="eastAsia" w:hAnsi="宋体"/>
          <w:szCs w:val="24"/>
        </w:rPr>
        <w:t xml:space="preserve"> 评审方法</w:t>
      </w:r>
    </w:p>
    <w:p w14:paraId="04D6CD94">
      <w:pPr>
        <w:spacing w:line="360" w:lineRule="auto"/>
        <w:ind w:firstLine="480" w:firstLineChars="200"/>
        <w:rPr>
          <w:rFonts w:hAnsi="宋体"/>
          <w:szCs w:val="24"/>
        </w:rPr>
      </w:pPr>
      <w:r>
        <w:rPr>
          <w:rFonts w:hint="eastAsia" w:hAnsi="宋体"/>
          <w:szCs w:val="24"/>
        </w:rPr>
        <w:t>第六章 竞争性磋商响应</w:t>
      </w:r>
      <w:r>
        <w:rPr>
          <w:rFonts w:hAnsi="宋体"/>
          <w:szCs w:val="24"/>
        </w:rPr>
        <w:t>文件格式</w:t>
      </w:r>
    </w:p>
    <w:p w14:paraId="191A87F4">
      <w:pPr>
        <w:spacing w:line="360" w:lineRule="auto"/>
        <w:ind w:firstLine="480" w:firstLineChars="200"/>
        <w:rPr>
          <w:rFonts w:hAnsi="宋体"/>
          <w:szCs w:val="24"/>
        </w:rPr>
      </w:pPr>
      <w:r>
        <w:rPr>
          <w:rFonts w:hint="eastAsia" w:hAnsi="宋体"/>
          <w:szCs w:val="24"/>
        </w:rPr>
        <w:t>7</w:t>
      </w:r>
      <w:r>
        <w:rPr>
          <w:rFonts w:hAnsi="宋体"/>
          <w:szCs w:val="24"/>
        </w:rPr>
        <w:t>.2</w:t>
      </w:r>
      <w:r>
        <w:rPr>
          <w:rFonts w:hint="eastAsia" w:hAnsi="宋体"/>
          <w:szCs w:val="24"/>
        </w:rPr>
        <w:t xml:space="preserve"> 供应商</w:t>
      </w:r>
      <w:r>
        <w:rPr>
          <w:rFonts w:hAnsi="宋体"/>
          <w:szCs w:val="24"/>
        </w:rPr>
        <w:t>应认真阅读</w:t>
      </w:r>
      <w:r>
        <w:rPr>
          <w:rFonts w:hint="eastAsia" w:hAnsi="宋体"/>
          <w:szCs w:val="24"/>
        </w:rPr>
        <w:t>竞争性磋商</w:t>
      </w:r>
      <w:r>
        <w:rPr>
          <w:rFonts w:hAnsi="宋体"/>
          <w:szCs w:val="24"/>
        </w:rPr>
        <w:t>文件中所有的事项、格式、条款和规范等要求。如果</w:t>
      </w:r>
      <w:r>
        <w:rPr>
          <w:rFonts w:hint="eastAsia" w:hAnsi="宋体"/>
          <w:szCs w:val="24"/>
        </w:rPr>
        <w:t>供应商</w:t>
      </w:r>
      <w:r>
        <w:rPr>
          <w:rFonts w:hAnsi="宋体"/>
          <w:szCs w:val="24"/>
        </w:rPr>
        <w:t>没有按照</w:t>
      </w:r>
      <w:r>
        <w:rPr>
          <w:rFonts w:hint="eastAsia" w:hAnsi="宋体"/>
          <w:szCs w:val="24"/>
        </w:rPr>
        <w:t>竞争性磋商</w:t>
      </w:r>
      <w:r>
        <w:rPr>
          <w:rFonts w:hAnsi="宋体"/>
          <w:szCs w:val="24"/>
        </w:rPr>
        <w:t>文件要求提交全部资料，或者</w:t>
      </w:r>
      <w:r>
        <w:rPr>
          <w:rFonts w:hint="eastAsia" w:hAnsi="宋体"/>
          <w:szCs w:val="24"/>
        </w:rPr>
        <w:t>竞争性磋商响应</w:t>
      </w:r>
      <w:r>
        <w:rPr>
          <w:rFonts w:hAnsi="宋体"/>
          <w:szCs w:val="24"/>
        </w:rPr>
        <w:t>文件没有对</w:t>
      </w:r>
      <w:r>
        <w:rPr>
          <w:rFonts w:hint="eastAsia" w:hAnsi="宋体"/>
          <w:szCs w:val="24"/>
        </w:rPr>
        <w:t>竞争性磋商</w:t>
      </w:r>
      <w:r>
        <w:rPr>
          <w:rFonts w:hAnsi="宋体"/>
          <w:szCs w:val="24"/>
        </w:rPr>
        <w:t>文件在各方面都做出实质性响应，由此带来不利于</w:t>
      </w:r>
      <w:r>
        <w:rPr>
          <w:rFonts w:hint="eastAsia" w:hAnsi="宋体"/>
          <w:szCs w:val="24"/>
        </w:rPr>
        <w:t>供应商</w:t>
      </w:r>
      <w:r>
        <w:rPr>
          <w:rFonts w:hAnsi="宋体"/>
          <w:szCs w:val="24"/>
        </w:rPr>
        <w:t>的</w:t>
      </w:r>
      <w:r>
        <w:rPr>
          <w:rFonts w:hint="eastAsia" w:hAnsi="宋体"/>
          <w:szCs w:val="24"/>
        </w:rPr>
        <w:t>磋商</w:t>
      </w:r>
      <w:r>
        <w:rPr>
          <w:rFonts w:hAnsi="宋体"/>
          <w:szCs w:val="24"/>
        </w:rPr>
        <w:t>结果，其风险由</w:t>
      </w:r>
      <w:r>
        <w:rPr>
          <w:rFonts w:hint="eastAsia" w:hAnsi="宋体"/>
          <w:szCs w:val="24"/>
        </w:rPr>
        <w:t>供应商</w:t>
      </w:r>
      <w:r>
        <w:rPr>
          <w:rFonts w:hAnsi="宋体"/>
          <w:szCs w:val="24"/>
        </w:rPr>
        <w:t>承担。</w:t>
      </w:r>
    </w:p>
    <w:p w14:paraId="523C75A1">
      <w:pPr>
        <w:spacing w:line="360" w:lineRule="auto"/>
        <w:ind w:firstLine="480" w:firstLineChars="200"/>
        <w:rPr>
          <w:rFonts w:hAnsi="宋体"/>
          <w:szCs w:val="24"/>
        </w:rPr>
      </w:pPr>
      <w:r>
        <w:rPr>
          <w:rFonts w:hint="eastAsia" w:hAnsi="宋体"/>
          <w:szCs w:val="24"/>
        </w:rPr>
        <w:t>7</w:t>
      </w:r>
      <w:r>
        <w:rPr>
          <w:rFonts w:hAnsi="宋体"/>
          <w:szCs w:val="24"/>
        </w:rPr>
        <w:t>.3本</w:t>
      </w:r>
      <w:r>
        <w:rPr>
          <w:rFonts w:hint="eastAsia" w:hAnsi="宋体"/>
          <w:szCs w:val="24"/>
        </w:rPr>
        <w:t>竞争性磋商</w:t>
      </w:r>
      <w:r>
        <w:rPr>
          <w:rFonts w:hAnsi="宋体"/>
          <w:szCs w:val="24"/>
        </w:rPr>
        <w:t>文件的解释权归</w:t>
      </w:r>
      <w:r>
        <w:rPr>
          <w:rFonts w:hint="eastAsia" w:hAnsi="宋体"/>
          <w:szCs w:val="24"/>
        </w:rPr>
        <w:t>陕西万兴</w:t>
      </w:r>
      <w:r>
        <w:rPr>
          <w:rFonts w:hAnsi="宋体"/>
          <w:szCs w:val="24"/>
        </w:rPr>
        <w:t>招标</w:t>
      </w:r>
      <w:r>
        <w:rPr>
          <w:rFonts w:hint="eastAsia" w:hAnsi="宋体"/>
          <w:szCs w:val="24"/>
        </w:rPr>
        <w:t>代理有限公司，</w:t>
      </w:r>
      <w:r>
        <w:rPr>
          <w:rFonts w:hAnsi="宋体"/>
          <w:szCs w:val="24"/>
        </w:rPr>
        <w:t>如发现</w:t>
      </w:r>
      <w:r>
        <w:rPr>
          <w:rFonts w:hint="eastAsia" w:hAnsi="宋体"/>
          <w:szCs w:val="24"/>
        </w:rPr>
        <w:t>竞争性磋商响应</w:t>
      </w:r>
      <w:r>
        <w:rPr>
          <w:rFonts w:hAnsi="宋体"/>
          <w:szCs w:val="24"/>
        </w:rPr>
        <w:t>文件内容与现行法律法规不相符的情况，以现行法律法规为准。</w:t>
      </w:r>
    </w:p>
    <w:p w14:paraId="3B1EEB00">
      <w:pPr>
        <w:spacing w:line="360" w:lineRule="auto"/>
        <w:outlineLvl w:val="2"/>
        <w:rPr>
          <w:rFonts w:hAnsi="宋体"/>
          <w:b/>
          <w:szCs w:val="24"/>
        </w:rPr>
      </w:pPr>
      <w:r>
        <w:rPr>
          <w:rFonts w:hint="eastAsia" w:hAnsi="宋体"/>
          <w:b/>
          <w:szCs w:val="24"/>
        </w:rPr>
        <w:t>8.竞争性磋商文件的修改和澄清</w:t>
      </w:r>
    </w:p>
    <w:p w14:paraId="44545049">
      <w:pPr>
        <w:spacing w:line="360" w:lineRule="auto"/>
        <w:ind w:firstLine="480" w:firstLineChars="200"/>
        <w:rPr>
          <w:rFonts w:hAnsi="宋体"/>
          <w:szCs w:val="24"/>
        </w:rPr>
      </w:pPr>
      <w:bookmarkStart w:id="40" w:name="_Toc403077641"/>
      <w:bookmarkStart w:id="41" w:name="_Toc363473974"/>
      <w:bookmarkStart w:id="42" w:name="_Toc363474019"/>
      <w:r>
        <w:rPr>
          <w:rFonts w:hint="eastAsia" w:hAnsi="宋体"/>
          <w:szCs w:val="24"/>
        </w:rPr>
        <w:t>8</w:t>
      </w:r>
      <w:r>
        <w:rPr>
          <w:rFonts w:hAnsi="宋体"/>
          <w:szCs w:val="24"/>
        </w:rPr>
        <w:t>.1</w:t>
      </w:r>
      <w:r>
        <w:rPr>
          <w:rFonts w:hint="eastAsia" w:hAnsi="宋体"/>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72148744">
      <w:pPr>
        <w:spacing w:line="360" w:lineRule="auto"/>
        <w:ind w:firstLine="480" w:firstLineChars="200"/>
        <w:rPr>
          <w:rFonts w:hAnsi="宋体"/>
          <w:szCs w:val="24"/>
        </w:rPr>
      </w:pPr>
      <w:r>
        <w:rPr>
          <w:rFonts w:hint="eastAsia" w:hAnsi="宋体"/>
          <w:szCs w:val="24"/>
        </w:rPr>
        <w:t>8</w:t>
      </w:r>
      <w:r>
        <w:rPr>
          <w:rFonts w:hAnsi="宋体"/>
          <w:szCs w:val="24"/>
        </w:rPr>
        <w:t>.</w:t>
      </w:r>
      <w:r>
        <w:rPr>
          <w:rFonts w:hint="eastAsia" w:hAnsi="宋体"/>
          <w:szCs w:val="24"/>
        </w:rPr>
        <w:t>2</w:t>
      </w:r>
      <w:r>
        <w:rPr>
          <w:rFonts w:hAnsi="宋体"/>
          <w:szCs w:val="24"/>
        </w:rPr>
        <w:t>已经购买</w:t>
      </w:r>
      <w:r>
        <w:rPr>
          <w:rFonts w:hint="eastAsia" w:hAnsi="宋体"/>
          <w:szCs w:val="24"/>
        </w:rPr>
        <w:t>竞争性磋商</w:t>
      </w:r>
      <w:r>
        <w:rPr>
          <w:rFonts w:hAnsi="宋体"/>
          <w:szCs w:val="24"/>
        </w:rPr>
        <w:t>文件的</w:t>
      </w:r>
      <w:r>
        <w:rPr>
          <w:rFonts w:hint="eastAsia" w:hAnsi="宋体"/>
          <w:szCs w:val="24"/>
        </w:rPr>
        <w:t>供应商</w:t>
      </w:r>
      <w:r>
        <w:rPr>
          <w:rFonts w:hAnsi="宋体"/>
          <w:szCs w:val="24"/>
        </w:rPr>
        <w:t>对</w:t>
      </w:r>
      <w:r>
        <w:rPr>
          <w:rFonts w:hint="eastAsia" w:hAnsi="宋体"/>
          <w:szCs w:val="24"/>
        </w:rPr>
        <w:t>竞争性磋商</w:t>
      </w:r>
      <w:r>
        <w:rPr>
          <w:rFonts w:hAnsi="宋体"/>
          <w:szCs w:val="24"/>
        </w:rPr>
        <w:t>文件有疑问的，</w:t>
      </w:r>
      <w:r>
        <w:rPr>
          <w:rFonts w:hint="eastAsia" w:hAnsi="宋体"/>
          <w:szCs w:val="24"/>
        </w:rPr>
        <w:t>采购代理机构将在3个工作日内采用适当方式予以澄清或以书面形式予以答复</w:t>
      </w:r>
      <w:r>
        <w:rPr>
          <w:rFonts w:hAnsi="宋体"/>
          <w:szCs w:val="24"/>
        </w:rPr>
        <w:t>。</w:t>
      </w:r>
    </w:p>
    <w:p w14:paraId="22D685F4">
      <w:pPr>
        <w:spacing w:line="360" w:lineRule="auto"/>
        <w:ind w:firstLine="480" w:firstLineChars="200"/>
        <w:rPr>
          <w:rFonts w:hAnsi="宋体"/>
          <w:szCs w:val="24"/>
        </w:rPr>
      </w:pPr>
      <w:r>
        <w:rPr>
          <w:rFonts w:hint="eastAsia" w:hAnsi="宋体"/>
          <w:szCs w:val="24"/>
        </w:rPr>
        <w:t>8.3供应商在收到上述通知后，应立即向采购代理机构回函确认。</w:t>
      </w:r>
    </w:p>
    <w:p w14:paraId="2A86FC32">
      <w:pPr>
        <w:pStyle w:val="3"/>
        <w:jc w:val="center"/>
        <w:rPr>
          <w:rFonts w:hint="eastAsia" w:ascii="宋体" w:hAnsi="宋体" w:eastAsia="宋体" w:cs="宋体"/>
          <w:sz w:val="32"/>
        </w:rPr>
      </w:pPr>
      <w:r>
        <w:rPr>
          <w:rFonts w:hint="eastAsia" w:ascii="宋体" w:hAnsi="宋体" w:eastAsia="宋体" w:cs="宋体"/>
          <w:sz w:val="32"/>
        </w:rPr>
        <w:t>三</w:t>
      </w:r>
      <w:r>
        <w:rPr>
          <w:rFonts w:hint="eastAsia" w:ascii="宋体" w:hAnsi="宋体" w:eastAsia="宋体" w:cs="宋体"/>
          <w:sz w:val="32"/>
          <w:lang w:eastAsia="zh-CN"/>
        </w:rPr>
        <w:t>、</w:t>
      </w:r>
      <w:r>
        <w:rPr>
          <w:rFonts w:hint="eastAsia" w:ascii="宋体" w:hAnsi="宋体" w:eastAsia="宋体" w:cs="宋体"/>
          <w:sz w:val="32"/>
        </w:rPr>
        <w:t>磋商响应文件的编制</w:t>
      </w:r>
      <w:bookmarkEnd w:id="40"/>
      <w:bookmarkEnd w:id="41"/>
      <w:bookmarkEnd w:id="42"/>
    </w:p>
    <w:p w14:paraId="5D52C2BC">
      <w:pPr>
        <w:spacing w:line="360" w:lineRule="auto"/>
        <w:outlineLvl w:val="2"/>
        <w:rPr>
          <w:rFonts w:hAnsi="宋体"/>
          <w:b/>
          <w:szCs w:val="24"/>
        </w:rPr>
      </w:pPr>
      <w:r>
        <w:rPr>
          <w:rFonts w:hint="eastAsia" w:hAnsi="宋体"/>
          <w:b/>
          <w:szCs w:val="24"/>
        </w:rPr>
        <w:t>9. 磋商语言和磋商货币</w:t>
      </w:r>
    </w:p>
    <w:p w14:paraId="739E025A">
      <w:pPr>
        <w:spacing w:line="360" w:lineRule="auto"/>
        <w:ind w:firstLine="480" w:firstLineChars="200"/>
        <w:rPr>
          <w:rFonts w:hAnsi="宋体"/>
          <w:b/>
          <w:szCs w:val="24"/>
        </w:rPr>
      </w:pPr>
      <w:r>
        <w:rPr>
          <w:rFonts w:hint="eastAsia" w:hAnsi="宋体"/>
          <w:szCs w:val="24"/>
        </w:rPr>
        <w:t>9</w:t>
      </w:r>
      <w:r>
        <w:rPr>
          <w:rFonts w:hAnsi="宋体"/>
          <w:szCs w:val="24"/>
        </w:rPr>
        <w:t>.1</w:t>
      </w:r>
      <w:r>
        <w:rPr>
          <w:rFonts w:hint="eastAsia" w:hAnsi="宋体"/>
          <w:szCs w:val="24"/>
        </w:rPr>
        <w:t>供应商</w:t>
      </w:r>
      <w:r>
        <w:rPr>
          <w:rFonts w:hAnsi="宋体"/>
          <w:szCs w:val="24"/>
        </w:rPr>
        <w:t>提交的</w:t>
      </w:r>
      <w:r>
        <w:rPr>
          <w:rFonts w:hint="eastAsia" w:hAnsi="宋体"/>
          <w:szCs w:val="24"/>
        </w:rPr>
        <w:t>竞争性磋商响应</w:t>
      </w:r>
      <w:r>
        <w:rPr>
          <w:rFonts w:hAnsi="宋体"/>
          <w:szCs w:val="24"/>
        </w:rPr>
        <w:t>文件以及</w:t>
      </w:r>
      <w:r>
        <w:rPr>
          <w:rFonts w:hint="eastAsia" w:hAnsi="宋体"/>
          <w:szCs w:val="24"/>
        </w:rPr>
        <w:t>供应商</w:t>
      </w:r>
      <w:r>
        <w:rPr>
          <w:rFonts w:hAnsi="宋体"/>
          <w:szCs w:val="24"/>
        </w:rPr>
        <w:t>与采购代理机构就有关</w:t>
      </w:r>
      <w:r>
        <w:rPr>
          <w:rFonts w:hint="eastAsia" w:hAnsi="宋体"/>
          <w:szCs w:val="24"/>
        </w:rPr>
        <w:t>磋商</w:t>
      </w:r>
      <w:r>
        <w:rPr>
          <w:rFonts w:hAnsi="宋体"/>
          <w:szCs w:val="24"/>
        </w:rPr>
        <w:t>的所有来往函电均应使用</w:t>
      </w:r>
      <w:r>
        <w:rPr>
          <w:rFonts w:hint="eastAsia" w:hAnsi="宋体"/>
          <w:szCs w:val="24"/>
          <w:lang w:val="en-US" w:eastAsia="zh-CN"/>
        </w:rPr>
        <w:t>简体</w:t>
      </w:r>
      <w:r>
        <w:rPr>
          <w:rFonts w:hAnsi="宋体"/>
          <w:szCs w:val="24"/>
        </w:rPr>
        <w:t>中文。</w:t>
      </w:r>
    </w:p>
    <w:p w14:paraId="0D6AAD47">
      <w:pPr>
        <w:spacing w:line="360" w:lineRule="auto"/>
        <w:ind w:firstLine="480" w:firstLineChars="200"/>
        <w:rPr>
          <w:rFonts w:hAnsi="宋体"/>
          <w:szCs w:val="24"/>
        </w:rPr>
      </w:pPr>
      <w:r>
        <w:rPr>
          <w:rFonts w:hint="eastAsia" w:hAnsi="宋体"/>
          <w:szCs w:val="24"/>
        </w:rPr>
        <w:t>9</w:t>
      </w:r>
      <w:r>
        <w:rPr>
          <w:rFonts w:hAnsi="宋体"/>
          <w:szCs w:val="24"/>
        </w:rPr>
        <w:t>.2</w:t>
      </w:r>
      <w:r>
        <w:rPr>
          <w:rFonts w:hint="eastAsia" w:hAnsi="宋体"/>
          <w:szCs w:val="24"/>
        </w:rPr>
        <w:t>磋商</w:t>
      </w:r>
      <w:r>
        <w:rPr>
          <w:rFonts w:hAnsi="宋体"/>
          <w:szCs w:val="24"/>
        </w:rPr>
        <w:t>应以人民币报价。任何包含非人民币报价的</w:t>
      </w:r>
      <w:r>
        <w:rPr>
          <w:rFonts w:hint="eastAsia" w:hAnsi="宋体"/>
          <w:szCs w:val="24"/>
        </w:rPr>
        <w:t>磋商</w:t>
      </w:r>
      <w:r>
        <w:rPr>
          <w:rFonts w:hAnsi="宋体"/>
          <w:szCs w:val="24"/>
        </w:rPr>
        <w:t>将</w:t>
      </w:r>
      <w:r>
        <w:rPr>
          <w:rFonts w:hint="eastAsia" w:hAnsi="宋体"/>
          <w:szCs w:val="24"/>
        </w:rPr>
        <w:t>按无效磋商处理</w:t>
      </w:r>
      <w:r>
        <w:rPr>
          <w:rFonts w:hAnsi="宋体"/>
          <w:szCs w:val="24"/>
        </w:rPr>
        <w:t>。</w:t>
      </w:r>
    </w:p>
    <w:p w14:paraId="31753002">
      <w:pPr>
        <w:spacing w:line="360" w:lineRule="auto"/>
        <w:outlineLvl w:val="2"/>
        <w:rPr>
          <w:rFonts w:hAnsi="宋体"/>
          <w:b/>
          <w:szCs w:val="24"/>
        </w:rPr>
      </w:pPr>
      <w:r>
        <w:rPr>
          <w:rFonts w:hint="eastAsia" w:hAnsi="宋体"/>
          <w:b/>
          <w:szCs w:val="24"/>
        </w:rPr>
        <w:t>10.竞争性磋商响应文件的构成</w:t>
      </w:r>
    </w:p>
    <w:p w14:paraId="46571EEC">
      <w:pPr>
        <w:spacing w:line="360" w:lineRule="auto"/>
        <w:ind w:firstLine="480" w:firstLineChars="200"/>
        <w:rPr>
          <w:rFonts w:hAnsi="宋体"/>
          <w:szCs w:val="24"/>
        </w:rPr>
      </w:pPr>
      <w:r>
        <w:rPr>
          <w:rFonts w:hint="eastAsia" w:hAnsi="宋体"/>
          <w:szCs w:val="24"/>
        </w:rPr>
        <w:t>10.1 供应商提交的竞争性磋商响应文件应包含下列部分的内容：</w:t>
      </w:r>
    </w:p>
    <w:p w14:paraId="7259A51A">
      <w:pPr>
        <w:spacing w:line="360" w:lineRule="auto"/>
        <w:ind w:firstLine="480" w:firstLineChars="200"/>
        <w:rPr>
          <w:rFonts w:hAnsi="宋体"/>
          <w:szCs w:val="24"/>
        </w:rPr>
      </w:pPr>
      <w:r>
        <w:rPr>
          <w:rFonts w:hint="eastAsia" w:hAnsi="宋体"/>
          <w:szCs w:val="24"/>
        </w:rPr>
        <w:t>10.1.1</w:t>
      </w:r>
      <w:r>
        <w:rPr>
          <w:rFonts w:hAnsi="宋体"/>
          <w:szCs w:val="24"/>
        </w:rPr>
        <w:t>按照</w:t>
      </w:r>
      <w:r>
        <w:rPr>
          <w:rFonts w:hint="eastAsia" w:hAnsi="宋体"/>
          <w:szCs w:val="24"/>
        </w:rPr>
        <w:t>供应商</w:t>
      </w:r>
      <w:r>
        <w:rPr>
          <w:rFonts w:hAnsi="宋体"/>
          <w:szCs w:val="24"/>
        </w:rPr>
        <w:t>须知的要求和</w:t>
      </w:r>
      <w:r>
        <w:rPr>
          <w:rFonts w:hint="eastAsia" w:hAnsi="宋体"/>
          <w:szCs w:val="24"/>
        </w:rPr>
        <w:t>竞争性磋商文件</w:t>
      </w:r>
      <w:r>
        <w:rPr>
          <w:rFonts w:hAnsi="宋体"/>
          <w:szCs w:val="24"/>
        </w:rPr>
        <w:t>规定格式填写</w:t>
      </w:r>
      <w:r>
        <w:rPr>
          <w:rFonts w:hint="eastAsia" w:hAnsi="宋体"/>
          <w:szCs w:val="24"/>
        </w:rPr>
        <w:t>的竞争性磋商函</w:t>
      </w:r>
      <w:r>
        <w:rPr>
          <w:rFonts w:hAnsi="宋体"/>
          <w:szCs w:val="24"/>
        </w:rPr>
        <w:t>、</w:t>
      </w:r>
      <w:r>
        <w:rPr>
          <w:rFonts w:hint="eastAsia" w:hAnsi="宋体"/>
          <w:szCs w:val="24"/>
        </w:rPr>
        <w:t>磋商</w:t>
      </w:r>
      <w:r>
        <w:rPr>
          <w:rFonts w:hAnsi="宋体"/>
          <w:szCs w:val="24"/>
        </w:rPr>
        <w:t>报价表</w:t>
      </w:r>
      <w:r>
        <w:rPr>
          <w:rFonts w:hint="eastAsia" w:hAnsi="宋体"/>
          <w:szCs w:val="24"/>
        </w:rPr>
        <w:t>、法定代表人/负责人授权书</w:t>
      </w:r>
      <w:r>
        <w:rPr>
          <w:rFonts w:hAnsi="宋体"/>
          <w:szCs w:val="24"/>
        </w:rPr>
        <w:t>。</w:t>
      </w:r>
    </w:p>
    <w:p w14:paraId="23357412">
      <w:pPr>
        <w:spacing w:line="500" w:lineRule="exact"/>
        <w:ind w:firstLine="480" w:firstLineChars="200"/>
        <w:rPr>
          <w:rFonts w:hAnsi="宋体"/>
          <w:szCs w:val="24"/>
        </w:rPr>
      </w:pPr>
      <w:r>
        <w:rPr>
          <w:rFonts w:hint="eastAsia" w:hAnsi="宋体"/>
          <w:szCs w:val="24"/>
        </w:rPr>
        <w:t>10.1.2</w:t>
      </w:r>
      <w:r>
        <w:rPr>
          <w:rFonts w:hAnsi="宋体"/>
          <w:szCs w:val="24"/>
        </w:rPr>
        <w:t>按照</w:t>
      </w:r>
      <w:r>
        <w:rPr>
          <w:rFonts w:hint="eastAsia" w:hAnsi="宋体"/>
          <w:szCs w:val="24"/>
        </w:rPr>
        <w:t>竞争性磋商</w:t>
      </w:r>
      <w:r>
        <w:rPr>
          <w:rFonts w:hAnsi="宋体"/>
          <w:szCs w:val="24"/>
        </w:rPr>
        <w:t>文件的要求编制的</w:t>
      </w:r>
      <w:r>
        <w:rPr>
          <w:rFonts w:hint="eastAsia" w:hAnsi="宋体"/>
          <w:szCs w:val="24"/>
        </w:rPr>
        <w:t>磋商</w:t>
      </w:r>
      <w:r>
        <w:rPr>
          <w:rFonts w:hAnsi="宋体"/>
          <w:szCs w:val="24"/>
        </w:rPr>
        <w:t>方案说明书，</w:t>
      </w:r>
      <w:r>
        <w:rPr>
          <w:rFonts w:hint="eastAsia" w:hAnsi="宋体"/>
          <w:szCs w:val="24"/>
        </w:rPr>
        <w:t>内容至少应包括组织实施计划和服务的详细说明，服务应答表，人员配备和售后服务承诺等。</w:t>
      </w:r>
    </w:p>
    <w:p w14:paraId="315BA85B">
      <w:pPr>
        <w:spacing w:line="360" w:lineRule="auto"/>
        <w:ind w:firstLine="480" w:firstLineChars="200"/>
        <w:rPr>
          <w:rFonts w:hAnsi="宋体"/>
          <w:szCs w:val="24"/>
        </w:rPr>
      </w:pPr>
      <w:r>
        <w:rPr>
          <w:rFonts w:hint="eastAsia" w:hAnsi="宋体"/>
          <w:szCs w:val="24"/>
        </w:rPr>
        <w:t>10.1.3</w:t>
      </w:r>
      <w:r>
        <w:rPr>
          <w:rFonts w:hAnsi="宋体"/>
          <w:szCs w:val="24"/>
        </w:rPr>
        <w:t>按照</w:t>
      </w:r>
      <w:r>
        <w:rPr>
          <w:rFonts w:hint="eastAsia" w:hAnsi="宋体"/>
          <w:szCs w:val="24"/>
        </w:rPr>
        <w:t>竞争性磋商</w:t>
      </w:r>
      <w:r>
        <w:rPr>
          <w:rFonts w:hAnsi="宋体"/>
          <w:szCs w:val="24"/>
        </w:rPr>
        <w:t>文件</w:t>
      </w:r>
      <w:r>
        <w:rPr>
          <w:rFonts w:hint="eastAsia" w:hAnsi="宋体"/>
          <w:szCs w:val="24"/>
        </w:rPr>
        <w:t>供应商须知前附表</w:t>
      </w:r>
      <w:r>
        <w:rPr>
          <w:rFonts w:hAnsi="宋体"/>
          <w:szCs w:val="24"/>
        </w:rPr>
        <w:t>的要求提交的资格证明文件；</w:t>
      </w:r>
    </w:p>
    <w:p w14:paraId="7B11004F">
      <w:pPr>
        <w:spacing w:line="360" w:lineRule="auto"/>
        <w:ind w:firstLine="480" w:firstLineChars="200"/>
        <w:rPr>
          <w:rFonts w:hAnsi="宋体"/>
          <w:szCs w:val="24"/>
        </w:rPr>
      </w:pPr>
      <w:r>
        <w:rPr>
          <w:rFonts w:hint="eastAsia" w:hAnsi="宋体"/>
          <w:szCs w:val="24"/>
        </w:rPr>
        <w:t>10.1.4竞争性磋商</w:t>
      </w:r>
      <w:r>
        <w:rPr>
          <w:rFonts w:hAnsi="宋体"/>
          <w:szCs w:val="24"/>
        </w:rPr>
        <w:t>文件</w:t>
      </w:r>
      <w:r>
        <w:rPr>
          <w:rFonts w:hint="eastAsia" w:hAnsi="宋体"/>
          <w:szCs w:val="24"/>
        </w:rPr>
        <w:t>中要求的其他证明文件。</w:t>
      </w:r>
    </w:p>
    <w:p w14:paraId="56228429">
      <w:pPr>
        <w:spacing w:line="360" w:lineRule="auto"/>
        <w:ind w:firstLine="480" w:firstLineChars="200"/>
        <w:rPr>
          <w:rFonts w:hAnsi="宋体"/>
          <w:szCs w:val="24"/>
        </w:rPr>
      </w:pPr>
      <w:r>
        <w:rPr>
          <w:rFonts w:hint="eastAsia" w:hAnsi="宋体"/>
          <w:szCs w:val="24"/>
        </w:rPr>
        <w:t>10</w:t>
      </w:r>
      <w:r>
        <w:rPr>
          <w:rFonts w:hAnsi="宋体"/>
          <w:szCs w:val="24"/>
        </w:rPr>
        <w:t>.2 如果在</w:t>
      </w:r>
      <w:r>
        <w:rPr>
          <w:rFonts w:hint="eastAsia" w:hAnsi="宋体"/>
          <w:szCs w:val="24"/>
        </w:rPr>
        <w:t>竞争性磋商</w:t>
      </w:r>
      <w:r>
        <w:rPr>
          <w:rFonts w:hAnsi="宋体"/>
          <w:szCs w:val="24"/>
        </w:rPr>
        <w:t>文件中没有允许提供备选方案，则每个</w:t>
      </w:r>
      <w:r>
        <w:rPr>
          <w:rFonts w:hint="eastAsia" w:hAnsi="宋体"/>
          <w:szCs w:val="24"/>
        </w:rPr>
        <w:t>供应商</w:t>
      </w:r>
      <w:r>
        <w:rPr>
          <w:rFonts w:hAnsi="宋体"/>
          <w:szCs w:val="24"/>
        </w:rPr>
        <w:t>只允许提交一个</w:t>
      </w:r>
      <w:r>
        <w:rPr>
          <w:rFonts w:hint="eastAsia" w:hAnsi="宋体"/>
          <w:szCs w:val="24"/>
        </w:rPr>
        <w:t>磋商</w:t>
      </w:r>
      <w:r>
        <w:rPr>
          <w:rFonts w:hAnsi="宋体"/>
          <w:szCs w:val="24"/>
        </w:rPr>
        <w:t>方案，否则，其</w:t>
      </w:r>
      <w:r>
        <w:rPr>
          <w:rFonts w:hint="eastAsia" w:hAnsi="宋体"/>
          <w:szCs w:val="24"/>
        </w:rPr>
        <w:t>磋商</w:t>
      </w:r>
      <w:r>
        <w:rPr>
          <w:rFonts w:hAnsi="宋体"/>
          <w:szCs w:val="24"/>
        </w:rPr>
        <w:t>将</w:t>
      </w:r>
      <w:r>
        <w:rPr>
          <w:rFonts w:hint="eastAsia" w:hAnsi="宋体"/>
          <w:szCs w:val="24"/>
        </w:rPr>
        <w:t>按照无效磋商处理</w:t>
      </w:r>
      <w:r>
        <w:rPr>
          <w:rFonts w:hAnsi="宋体"/>
          <w:szCs w:val="24"/>
        </w:rPr>
        <w:t>。</w:t>
      </w:r>
      <w:r>
        <w:rPr>
          <w:rFonts w:hint="eastAsia" w:hAnsi="宋体"/>
          <w:szCs w:val="24"/>
        </w:rPr>
        <w:t xml:space="preserve">                                                                                                                                                                                                                                                                                                                                                                                                                                                                                                                                                                                                                                                                                                                                                                                                                                                                                                                                                                                                                                                                                                      </w:t>
      </w:r>
    </w:p>
    <w:p w14:paraId="236783F4">
      <w:pPr>
        <w:spacing w:line="360" w:lineRule="auto"/>
        <w:ind w:firstLine="480" w:firstLineChars="200"/>
        <w:rPr>
          <w:rFonts w:hAnsi="宋体"/>
          <w:szCs w:val="24"/>
        </w:rPr>
      </w:pPr>
      <w:r>
        <w:rPr>
          <w:rFonts w:hint="eastAsia" w:hAnsi="宋体"/>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D4C5437">
      <w:pPr>
        <w:spacing w:line="360" w:lineRule="auto"/>
        <w:outlineLvl w:val="2"/>
        <w:rPr>
          <w:rFonts w:hAnsi="宋体"/>
          <w:b/>
          <w:szCs w:val="24"/>
        </w:rPr>
      </w:pPr>
      <w:r>
        <w:rPr>
          <w:rFonts w:hint="eastAsia" w:hAnsi="宋体"/>
          <w:b/>
          <w:szCs w:val="24"/>
        </w:rPr>
        <w:t xml:space="preserve">11.竞争性磋商响应文件格式 </w:t>
      </w:r>
    </w:p>
    <w:p w14:paraId="69430C9E">
      <w:pPr>
        <w:spacing w:line="360" w:lineRule="auto"/>
        <w:ind w:firstLine="480" w:firstLineChars="200"/>
        <w:rPr>
          <w:rFonts w:hAnsi="宋体"/>
          <w:szCs w:val="24"/>
        </w:rPr>
      </w:pPr>
      <w:r>
        <w:rPr>
          <w:rFonts w:hint="eastAsia" w:hAnsi="宋体"/>
          <w:szCs w:val="24"/>
        </w:rPr>
        <w:t>11</w:t>
      </w:r>
      <w:r>
        <w:rPr>
          <w:rFonts w:hAnsi="宋体"/>
          <w:szCs w:val="24"/>
        </w:rPr>
        <w:t xml:space="preserve">.1 </w:t>
      </w:r>
      <w:r>
        <w:rPr>
          <w:rFonts w:hint="eastAsia" w:hAnsi="宋体"/>
          <w:szCs w:val="24"/>
        </w:rPr>
        <w:t>供应商</w:t>
      </w:r>
      <w:r>
        <w:rPr>
          <w:rFonts w:hAnsi="宋体"/>
          <w:szCs w:val="24"/>
        </w:rPr>
        <w:t>应按照</w:t>
      </w:r>
      <w:r>
        <w:rPr>
          <w:rFonts w:hint="eastAsia" w:hAnsi="宋体"/>
          <w:szCs w:val="24"/>
        </w:rPr>
        <w:t>竞争性磋商</w:t>
      </w:r>
      <w:r>
        <w:rPr>
          <w:rFonts w:hAnsi="宋体"/>
          <w:szCs w:val="24"/>
        </w:rPr>
        <w:t>文件中</w:t>
      </w:r>
      <w:r>
        <w:rPr>
          <w:rFonts w:hint="eastAsia" w:hAnsi="宋体"/>
          <w:szCs w:val="24"/>
        </w:rPr>
        <w:t>第六章</w:t>
      </w:r>
      <w:r>
        <w:rPr>
          <w:rFonts w:hAnsi="宋体"/>
          <w:szCs w:val="24"/>
        </w:rPr>
        <w:t>“</w:t>
      </w:r>
      <w:r>
        <w:rPr>
          <w:rFonts w:hint="eastAsia" w:hAnsi="宋体"/>
          <w:szCs w:val="24"/>
        </w:rPr>
        <w:t>竞争性磋商响应文件</w:t>
      </w:r>
      <w:r>
        <w:rPr>
          <w:rFonts w:hAnsi="宋体"/>
          <w:szCs w:val="24"/>
        </w:rPr>
        <w:t>格式”所提供的格式和要求制作</w:t>
      </w:r>
      <w:r>
        <w:rPr>
          <w:rFonts w:hint="eastAsia" w:hAnsi="宋体"/>
          <w:szCs w:val="24"/>
        </w:rPr>
        <w:t>竞争性磋商响应</w:t>
      </w:r>
      <w:r>
        <w:rPr>
          <w:rFonts w:hAnsi="宋体"/>
          <w:szCs w:val="24"/>
        </w:rPr>
        <w:t>文件，明确表达</w:t>
      </w:r>
      <w:r>
        <w:rPr>
          <w:rFonts w:hint="eastAsia" w:hAnsi="宋体"/>
          <w:szCs w:val="24"/>
        </w:rPr>
        <w:t>磋商</w:t>
      </w:r>
      <w:r>
        <w:rPr>
          <w:rFonts w:hAnsi="宋体"/>
          <w:szCs w:val="24"/>
        </w:rPr>
        <w:t>意愿，详细说明</w:t>
      </w:r>
      <w:r>
        <w:rPr>
          <w:rFonts w:hint="eastAsia" w:hAnsi="宋体"/>
          <w:szCs w:val="24"/>
        </w:rPr>
        <w:t>磋商</w:t>
      </w:r>
      <w:r>
        <w:rPr>
          <w:rFonts w:hAnsi="宋体"/>
          <w:szCs w:val="24"/>
        </w:rPr>
        <w:t>方案、承诺及价格。</w:t>
      </w:r>
    </w:p>
    <w:p w14:paraId="7B89061B">
      <w:pPr>
        <w:spacing w:line="360" w:lineRule="auto"/>
        <w:ind w:firstLine="480" w:firstLineChars="200"/>
        <w:rPr>
          <w:rFonts w:hAnsi="宋体"/>
          <w:szCs w:val="24"/>
        </w:rPr>
      </w:pPr>
      <w:r>
        <w:rPr>
          <w:rFonts w:hint="eastAsia" w:hAnsi="宋体"/>
          <w:szCs w:val="24"/>
        </w:rPr>
        <w:t>11.2</w:t>
      </w:r>
      <w:r>
        <w:rPr>
          <w:rFonts w:hint="eastAsia" w:hAnsi="宋体" w:cs="宋体"/>
        </w:rPr>
        <w:t>供应商应完整地提供磋商文件要求的所有数据和资料。</w:t>
      </w:r>
    </w:p>
    <w:p w14:paraId="3136947B">
      <w:pPr>
        <w:spacing w:line="360" w:lineRule="auto"/>
        <w:outlineLvl w:val="2"/>
        <w:rPr>
          <w:rFonts w:hAnsi="宋体"/>
          <w:b/>
          <w:szCs w:val="24"/>
        </w:rPr>
      </w:pPr>
      <w:r>
        <w:rPr>
          <w:rFonts w:hint="eastAsia" w:hAnsi="宋体"/>
          <w:b/>
          <w:szCs w:val="24"/>
        </w:rPr>
        <w:t>12.磋商报价</w:t>
      </w:r>
    </w:p>
    <w:p w14:paraId="688E45F0">
      <w:pPr>
        <w:spacing w:line="360" w:lineRule="auto"/>
        <w:ind w:firstLine="480" w:firstLineChars="200"/>
        <w:rPr>
          <w:rFonts w:hAnsi="宋体" w:cs="宋体"/>
          <w:szCs w:val="24"/>
        </w:rPr>
      </w:pPr>
      <w:r>
        <w:rPr>
          <w:rFonts w:hint="eastAsia" w:hAnsi="宋体"/>
          <w:szCs w:val="24"/>
        </w:rPr>
        <w:t>12.1磋商报价：见供应商须知前附表。</w:t>
      </w:r>
    </w:p>
    <w:p w14:paraId="0CBBF29D">
      <w:pPr>
        <w:spacing w:line="360" w:lineRule="auto"/>
        <w:outlineLvl w:val="2"/>
        <w:rPr>
          <w:rFonts w:hAnsi="宋体"/>
          <w:b/>
          <w:szCs w:val="24"/>
        </w:rPr>
      </w:pPr>
      <w:r>
        <w:rPr>
          <w:rFonts w:hint="eastAsia" w:hAnsi="宋体"/>
          <w:b/>
          <w:szCs w:val="24"/>
        </w:rPr>
        <w:t>13.证明供应商合格的资格证明文件</w:t>
      </w:r>
    </w:p>
    <w:p w14:paraId="15D60103">
      <w:pPr>
        <w:spacing w:line="360" w:lineRule="auto"/>
        <w:ind w:firstLine="480" w:firstLineChars="200"/>
        <w:rPr>
          <w:rFonts w:hAnsi="宋体"/>
          <w:szCs w:val="24"/>
        </w:rPr>
      </w:pPr>
      <w:r>
        <w:rPr>
          <w:rFonts w:hint="eastAsia" w:hAnsi="宋体"/>
          <w:szCs w:val="24"/>
        </w:rPr>
        <w:t>13</w:t>
      </w:r>
      <w:r>
        <w:rPr>
          <w:rFonts w:hAnsi="宋体"/>
          <w:szCs w:val="24"/>
        </w:rPr>
        <w:t>.1</w:t>
      </w:r>
      <w:r>
        <w:rPr>
          <w:rFonts w:hint="eastAsia" w:hAnsi="宋体"/>
          <w:szCs w:val="24"/>
        </w:rPr>
        <w:t>供应商</w:t>
      </w:r>
      <w:r>
        <w:rPr>
          <w:rFonts w:hAnsi="宋体"/>
          <w:szCs w:val="24"/>
        </w:rPr>
        <w:t>应按照</w:t>
      </w:r>
      <w:r>
        <w:rPr>
          <w:rFonts w:hint="eastAsia" w:hAnsi="宋体"/>
          <w:szCs w:val="24"/>
        </w:rPr>
        <w:t>竞争性磋商</w:t>
      </w:r>
      <w:r>
        <w:rPr>
          <w:rFonts w:hAnsi="宋体"/>
          <w:szCs w:val="24"/>
        </w:rPr>
        <w:t>文件</w:t>
      </w:r>
      <w:r>
        <w:rPr>
          <w:rFonts w:hint="eastAsia" w:hAnsi="宋体"/>
          <w:szCs w:val="24"/>
        </w:rPr>
        <w:t>供应商须知前附表</w:t>
      </w:r>
      <w:r>
        <w:rPr>
          <w:rFonts w:hAnsi="宋体"/>
          <w:szCs w:val="24"/>
        </w:rPr>
        <w:t>的要求，在</w:t>
      </w:r>
      <w:r>
        <w:rPr>
          <w:rFonts w:hint="eastAsia" w:hAnsi="宋体"/>
          <w:szCs w:val="24"/>
        </w:rPr>
        <w:t>竞争性磋商响应文件</w:t>
      </w:r>
      <w:r>
        <w:rPr>
          <w:rFonts w:hAnsi="宋体"/>
          <w:szCs w:val="24"/>
        </w:rPr>
        <w:t>中提交合格的资格证明文件。如果资格证明文件不全或不合格的，其</w:t>
      </w:r>
      <w:r>
        <w:rPr>
          <w:rFonts w:hint="eastAsia" w:hAnsi="宋体"/>
          <w:szCs w:val="24"/>
        </w:rPr>
        <w:t>磋商响应文件</w:t>
      </w:r>
      <w:r>
        <w:rPr>
          <w:rFonts w:hAnsi="宋体"/>
          <w:szCs w:val="24"/>
        </w:rPr>
        <w:t>将被</w:t>
      </w:r>
      <w:r>
        <w:rPr>
          <w:rFonts w:hint="eastAsia" w:hAnsi="宋体"/>
          <w:szCs w:val="24"/>
        </w:rPr>
        <w:t>作无效文件处理。</w:t>
      </w:r>
    </w:p>
    <w:p w14:paraId="3E3656E8">
      <w:pPr>
        <w:spacing w:line="360" w:lineRule="auto"/>
        <w:outlineLvl w:val="2"/>
        <w:rPr>
          <w:rFonts w:hAnsi="宋体"/>
          <w:b/>
          <w:szCs w:val="24"/>
        </w:rPr>
      </w:pPr>
      <w:r>
        <w:rPr>
          <w:rFonts w:hint="eastAsia" w:hAnsi="宋体"/>
          <w:b/>
          <w:szCs w:val="24"/>
        </w:rPr>
        <w:t>14.证明服务符合竞争性磋商文件规定的文件</w:t>
      </w:r>
    </w:p>
    <w:p w14:paraId="6B32952F">
      <w:pPr>
        <w:spacing w:line="360" w:lineRule="auto"/>
        <w:ind w:firstLine="480" w:firstLineChars="200"/>
        <w:rPr>
          <w:rFonts w:hAnsi="宋体"/>
          <w:szCs w:val="24"/>
        </w:rPr>
      </w:pPr>
      <w:r>
        <w:rPr>
          <w:rFonts w:hint="eastAsia" w:hAnsi="宋体"/>
          <w:szCs w:val="24"/>
        </w:rPr>
        <w:t>14</w:t>
      </w:r>
      <w:r>
        <w:rPr>
          <w:rFonts w:hAnsi="宋体"/>
          <w:szCs w:val="24"/>
        </w:rPr>
        <w:t>.1</w:t>
      </w:r>
      <w:r>
        <w:rPr>
          <w:rFonts w:hint="eastAsia" w:hAnsi="宋体"/>
          <w:szCs w:val="24"/>
        </w:rPr>
        <w:t>供应商</w:t>
      </w:r>
      <w:r>
        <w:rPr>
          <w:rFonts w:hAnsi="宋体"/>
          <w:szCs w:val="24"/>
        </w:rPr>
        <w:t>应在</w:t>
      </w:r>
      <w:r>
        <w:rPr>
          <w:rFonts w:hint="eastAsia" w:hAnsi="宋体"/>
          <w:szCs w:val="24"/>
        </w:rPr>
        <w:t>竞争性磋商响应文件</w:t>
      </w:r>
      <w:r>
        <w:rPr>
          <w:rFonts w:hAnsi="宋体"/>
          <w:szCs w:val="24"/>
        </w:rPr>
        <w:t>中提交服务</w:t>
      </w:r>
      <w:r>
        <w:rPr>
          <w:rFonts w:hint="eastAsia" w:hAnsi="宋体"/>
          <w:szCs w:val="24"/>
        </w:rPr>
        <w:t>（含为完成服务而提供的产品）</w:t>
      </w:r>
      <w:r>
        <w:rPr>
          <w:rFonts w:hAnsi="宋体"/>
          <w:szCs w:val="24"/>
        </w:rPr>
        <w:t>满足</w:t>
      </w:r>
      <w:r>
        <w:rPr>
          <w:rFonts w:hint="eastAsia" w:hAnsi="宋体"/>
          <w:szCs w:val="24"/>
        </w:rPr>
        <w:t>竞争性磋商</w:t>
      </w:r>
      <w:r>
        <w:rPr>
          <w:rFonts w:hAnsi="宋体"/>
          <w:szCs w:val="24"/>
        </w:rPr>
        <w:t>文件要求并符合国家法律法规、行业管理部门要求的其他强制性标准的证明文件。</w:t>
      </w:r>
    </w:p>
    <w:p w14:paraId="45E902B0">
      <w:pPr>
        <w:spacing w:line="360" w:lineRule="auto"/>
        <w:ind w:firstLine="480" w:firstLineChars="200"/>
        <w:rPr>
          <w:rFonts w:hAnsi="宋体"/>
          <w:szCs w:val="24"/>
        </w:rPr>
      </w:pPr>
      <w:r>
        <w:rPr>
          <w:rFonts w:hint="eastAsia" w:hAnsi="宋体"/>
          <w:szCs w:val="24"/>
        </w:rPr>
        <w:t>14.2上述证明文件</w:t>
      </w:r>
      <w:r>
        <w:rPr>
          <w:rFonts w:hAnsi="宋体"/>
          <w:szCs w:val="24"/>
        </w:rPr>
        <w:t>包括</w:t>
      </w:r>
      <w:r>
        <w:rPr>
          <w:rFonts w:hint="eastAsia" w:hAnsi="宋体"/>
          <w:szCs w:val="24"/>
        </w:rPr>
        <w:t>：</w:t>
      </w:r>
    </w:p>
    <w:p w14:paraId="1A9A53B1">
      <w:pPr>
        <w:spacing w:line="360" w:lineRule="auto"/>
        <w:ind w:firstLine="480" w:firstLineChars="200"/>
        <w:rPr>
          <w:rFonts w:hAnsi="宋体"/>
          <w:szCs w:val="24"/>
        </w:rPr>
      </w:pPr>
      <w:r>
        <w:rPr>
          <w:rFonts w:hint="eastAsia" w:hAnsi="宋体"/>
          <w:szCs w:val="24"/>
        </w:rPr>
        <w:t>14.2.1逐条对磋商文件提出的服务要求和商务要求进行应答，说明所提供的服务对磋商的技术和商务要求做出了实质性响应并提供支持文件；</w:t>
      </w:r>
    </w:p>
    <w:p w14:paraId="3F8DB6FE">
      <w:pPr>
        <w:spacing w:line="360" w:lineRule="auto"/>
        <w:ind w:firstLine="480" w:firstLineChars="200"/>
        <w:rPr>
          <w:rFonts w:hAnsi="宋体"/>
          <w:szCs w:val="24"/>
        </w:rPr>
      </w:pPr>
      <w:r>
        <w:rPr>
          <w:rFonts w:hint="eastAsia" w:hAnsi="宋体"/>
          <w:szCs w:val="24"/>
        </w:rPr>
        <w:t>14.2.2</w:t>
      </w:r>
      <w:r>
        <w:rPr>
          <w:rFonts w:hint="eastAsia" w:hAnsi="宋体" w:cs="宋体"/>
          <w:szCs w:val="24"/>
        </w:rPr>
        <w:t>服务内容、服务实施方案等的详细说明</w:t>
      </w:r>
      <w:r>
        <w:rPr>
          <w:rFonts w:hAnsi="宋体"/>
          <w:szCs w:val="24"/>
        </w:rPr>
        <w:t>。</w:t>
      </w:r>
    </w:p>
    <w:p w14:paraId="5A83B928">
      <w:pPr>
        <w:spacing w:line="360" w:lineRule="auto"/>
        <w:outlineLvl w:val="2"/>
        <w:rPr>
          <w:rFonts w:hAnsi="宋体"/>
          <w:b/>
          <w:szCs w:val="24"/>
        </w:rPr>
      </w:pPr>
      <w:r>
        <w:rPr>
          <w:rFonts w:hint="eastAsia" w:hAnsi="宋体"/>
          <w:b/>
          <w:szCs w:val="24"/>
        </w:rPr>
        <w:t>15.磋商保证金</w:t>
      </w:r>
    </w:p>
    <w:p w14:paraId="6C8B1340">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15.1</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保证金：详见供应商须知前附表。</w:t>
      </w:r>
    </w:p>
    <w:p w14:paraId="37722C93">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15.2未按15.1条要求提交</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保证金的将被视为</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无效。在下列情况下</w:t>
      </w:r>
      <w:r>
        <w:rPr>
          <w:rFonts w:hint="eastAsia" w:cs="宋体" w:asciiTheme="minorEastAsia" w:hAnsiTheme="minorEastAsia" w:eastAsiaTheme="minorEastAsia"/>
          <w:color w:val="auto"/>
          <w:szCs w:val="24"/>
          <w:highlight w:val="none"/>
          <w:lang w:val="en-US" w:eastAsia="zh-CN"/>
        </w:rPr>
        <w:t>磋商</w:t>
      </w:r>
      <w:r>
        <w:rPr>
          <w:rFonts w:hint="eastAsia" w:cs="宋体" w:asciiTheme="minorEastAsia" w:hAnsiTheme="minorEastAsia" w:eastAsiaTheme="minorEastAsia"/>
          <w:color w:val="auto"/>
          <w:szCs w:val="24"/>
          <w:highlight w:val="none"/>
        </w:rPr>
        <w:t>保证金不予返还：</w:t>
      </w:r>
    </w:p>
    <w:p w14:paraId="52EFB59A">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15.2.1</w:t>
      </w:r>
      <w:r>
        <w:rPr>
          <w:rFonts w:hint="eastAsia" w:cs="宋体" w:asciiTheme="minorEastAsia" w:hAnsiTheme="minorEastAsia" w:eastAsiaTheme="minorEastAsia"/>
          <w:color w:val="auto"/>
          <w:szCs w:val="24"/>
          <w:highlight w:val="none"/>
        </w:rPr>
        <w:t>供应商在投标有效期内撤回其投标文件；</w:t>
      </w:r>
    </w:p>
    <w:p w14:paraId="08641369">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15.2.2</w:t>
      </w:r>
      <w:r>
        <w:rPr>
          <w:rFonts w:hint="eastAsia" w:cs="宋体" w:asciiTheme="minorEastAsia" w:hAnsiTheme="minorEastAsia" w:eastAsiaTheme="minorEastAsia"/>
          <w:color w:val="auto"/>
          <w:szCs w:val="24"/>
          <w:highlight w:val="none"/>
        </w:rPr>
        <w:t>供应商在投标文件中提供伪造、套改、虚假资料参加投标的；</w:t>
      </w:r>
    </w:p>
    <w:p w14:paraId="482D2345">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15.2.3</w:t>
      </w:r>
      <w:r>
        <w:rPr>
          <w:rFonts w:hint="eastAsia" w:cs="宋体" w:asciiTheme="minorEastAsia" w:hAnsiTheme="minorEastAsia" w:eastAsiaTheme="minorEastAsia"/>
          <w:color w:val="auto"/>
          <w:szCs w:val="24"/>
          <w:highlight w:val="none"/>
        </w:rPr>
        <w:t>除因不可抗力或招标文件认可的情形以外，成交供应商不与采购人签订合同的；</w:t>
      </w:r>
    </w:p>
    <w:p w14:paraId="270618C2">
      <w:pPr>
        <w:spacing w:line="360" w:lineRule="auto"/>
        <w:ind w:firstLine="480" w:firstLineChars="200"/>
        <w:rPr>
          <w:rFonts w:hint="eastAsia"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lang w:val="en-US" w:eastAsia="zh-CN"/>
        </w:rPr>
        <w:t>15.2.4</w:t>
      </w:r>
      <w:r>
        <w:rPr>
          <w:rFonts w:hint="eastAsia" w:cs="宋体" w:asciiTheme="minorEastAsia" w:hAnsiTheme="minorEastAsia" w:eastAsiaTheme="minorEastAsia"/>
          <w:color w:val="auto"/>
          <w:szCs w:val="24"/>
          <w:highlight w:val="none"/>
        </w:rPr>
        <w:t xml:space="preserve">供应商与采购人、其他供应商或者采购代理机构恶意串通的； </w:t>
      </w:r>
    </w:p>
    <w:p w14:paraId="3BEA302D">
      <w:pPr>
        <w:spacing w:line="360" w:lineRule="auto"/>
        <w:ind w:firstLine="480" w:firstLineChars="200"/>
        <w:rPr>
          <w:rFonts w:hAnsi="宋体"/>
          <w:b/>
          <w:szCs w:val="24"/>
        </w:rPr>
      </w:pPr>
      <w:r>
        <w:rPr>
          <w:rFonts w:hint="eastAsia" w:cs="宋体" w:asciiTheme="minorEastAsia" w:hAnsiTheme="minorEastAsia" w:eastAsiaTheme="minorEastAsia"/>
          <w:color w:val="auto"/>
          <w:szCs w:val="24"/>
          <w:highlight w:val="none"/>
          <w:lang w:val="en-US" w:eastAsia="zh-CN"/>
        </w:rPr>
        <w:t>15.2.5</w:t>
      </w:r>
      <w:r>
        <w:rPr>
          <w:rFonts w:hint="eastAsia" w:cs="宋体" w:asciiTheme="minorEastAsia" w:hAnsiTheme="minorEastAsia" w:eastAsiaTheme="minorEastAsia"/>
          <w:color w:val="auto"/>
          <w:szCs w:val="24"/>
          <w:highlight w:val="none"/>
        </w:rPr>
        <w:t>法律法规规定的其他情形。</w:t>
      </w:r>
    </w:p>
    <w:p w14:paraId="3F275228">
      <w:pPr>
        <w:spacing w:line="360" w:lineRule="auto"/>
        <w:outlineLvl w:val="2"/>
        <w:rPr>
          <w:rFonts w:hAnsi="宋体"/>
          <w:b/>
          <w:szCs w:val="24"/>
        </w:rPr>
      </w:pPr>
      <w:r>
        <w:rPr>
          <w:rFonts w:hint="eastAsia" w:hAnsi="宋体"/>
          <w:b/>
          <w:szCs w:val="24"/>
        </w:rPr>
        <w:t>16.磋商有效期</w:t>
      </w:r>
    </w:p>
    <w:p w14:paraId="22606B3F">
      <w:pPr>
        <w:spacing w:line="360" w:lineRule="auto"/>
        <w:ind w:firstLine="480" w:firstLineChars="200"/>
        <w:rPr>
          <w:rFonts w:hAnsi="宋体"/>
          <w:szCs w:val="24"/>
        </w:rPr>
      </w:pPr>
      <w:bookmarkStart w:id="43" w:name="OLE_LINK4"/>
      <w:r>
        <w:rPr>
          <w:rFonts w:hint="eastAsia" w:hAnsi="宋体"/>
          <w:szCs w:val="24"/>
        </w:rPr>
        <w:t>16</w:t>
      </w:r>
      <w:r>
        <w:rPr>
          <w:rFonts w:hAnsi="宋体"/>
          <w:szCs w:val="24"/>
        </w:rPr>
        <w:t>.1</w:t>
      </w:r>
      <w:r>
        <w:rPr>
          <w:rFonts w:hint="eastAsia" w:hAnsi="宋体"/>
          <w:szCs w:val="24"/>
        </w:rPr>
        <w:t>磋商响应文件</w:t>
      </w:r>
      <w:r>
        <w:rPr>
          <w:rFonts w:hAnsi="宋体"/>
          <w:szCs w:val="24"/>
        </w:rPr>
        <w:t>应在“</w:t>
      </w:r>
      <w:r>
        <w:rPr>
          <w:rFonts w:hint="eastAsia" w:hAnsi="宋体"/>
          <w:szCs w:val="24"/>
        </w:rPr>
        <w:t>供应商须知前附表</w:t>
      </w:r>
      <w:r>
        <w:rPr>
          <w:rFonts w:hAnsi="宋体"/>
          <w:szCs w:val="24"/>
        </w:rPr>
        <w:t>”中规定的期限内保持有效。</w:t>
      </w:r>
      <w:r>
        <w:rPr>
          <w:rFonts w:hint="eastAsia" w:hAnsi="宋体"/>
          <w:szCs w:val="24"/>
        </w:rPr>
        <w:t>磋商</w:t>
      </w:r>
      <w:r>
        <w:rPr>
          <w:rFonts w:hAnsi="宋体"/>
          <w:szCs w:val="24"/>
        </w:rPr>
        <w:t>有效期不满足规定有效期的</w:t>
      </w:r>
      <w:r>
        <w:rPr>
          <w:rFonts w:hint="eastAsia" w:hAnsi="宋体"/>
          <w:szCs w:val="24"/>
        </w:rPr>
        <w:t>磋商响应文件将被视为非响应性磋商而予以拒绝</w:t>
      </w:r>
      <w:r>
        <w:rPr>
          <w:rFonts w:hAnsi="宋体"/>
          <w:szCs w:val="24"/>
        </w:rPr>
        <w:t>。</w:t>
      </w:r>
      <w:bookmarkEnd w:id="43"/>
    </w:p>
    <w:p w14:paraId="11078213">
      <w:pPr>
        <w:spacing w:line="360" w:lineRule="auto"/>
        <w:ind w:firstLine="480" w:firstLineChars="200"/>
        <w:rPr>
          <w:rFonts w:hAnsi="宋体"/>
          <w:szCs w:val="24"/>
        </w:rPr>
      </w:pPr>
      <w:r>
        <w:rPr>
          <w:rFonts w:hint="eastAsia" w:hAnsi="宋体"/>
          <w:szCs w:val="24"/>
        </w:rPr>
        <w:t>16</w:t>
      </w:r>
      <w:r>
        <w:rPr>
          <w:rFonts w:hAnsi="宋体"/>
          <w:szCs w:val="24"/>
        </w:rPr>
        <w:t>.2在特殊情况下，在原</w:t>
      </w:r>
      <w:r>
        <w:rPr>
          <w:rFonts w:hint="eastAsia" w:hAnsi="宋体"/>
          <w:szCs w:val="24"/>
        </w:rPr>
        <w:t>磋商</w:t>
      </w:r>
      <w:r>
        <w:rPr>
          <w:rFonts w:hAnsi="宋体"/>
          <w:szCs w:val="24"/>
        </w:rPr>
        <w:t>有效期期满之前，采购代理机构可向</w:t>
      </w:r>
      <w:r>
        <w:rPr>
          <w:rFonts w:hint="eastAsia" w:hAnsi="宋体"/>
          <w:szCs w:val="24"/>
        </w:rPr>
        <w:t>供应商</w:t>
      </w:r>
      <w:r>
        <w:rPr>
          <w:rFonts w:hAnsi="宋体"/>
          <w:szCs w:val="24"/>
        </w:rPr>
        <w:t>提出延长</w:t>
      </w:r>
      <w:r>
        <w:rPr>
          <w:rFonts w:hint="eastAsia" w:hAnsi="宋体"/>
          <w:szCs w:val="24"/>
        </w:rPr>
        <w:t>磋商</w:t>
      </w:r>
      <w:r>
        <w:rPr>
          <w:rFonts w:hAnsi="宋体"/>
          <w:szCs w:val="24"/>
        </w:rPr>
        <w:t>有效期的要求</w:t>
      </w:r>
      <w:r>
        <w:rPr>
          <w:rFonts w:hint="eastAsia" w:hAnsi="宋体"/>
          <w:szCs w:val="24"/>
        </w:rPr>
        <w:t>，</w:t>
      </w:r>
      <w:r>
        <w:rPr>
          <w:rFonts w:hint="eastAsia" w:hAnsi="宋体" w:cs="宋体"/>
          <w:szCs w:val="24"/>
        </w:rPr>
        <w:t>要求与答复均应以书面形式。供应商可以拒绝采购代理机构的这种要求，同意延长的供应商既不能要求也不允许修改其磋商响应文件。</w:t>
      </w:r>
    </w:p>
    <w:p w14:paraId="66382788">
      <w:pPr>
        <w:spacing w:line="360" w:lineRule="auto"/>
        <w:outlineLvl w:val="2"/>
        <w:rPr>
          <w:rFonts w:hAnsi="宋体"/>
          <w:b/>
          <w:szCs w:val="24"/>
        </w:rPr>
      </w:pPr>
      <w:r>
        <w:rPr>
          <w:rFonts w:hint="eastAsia" w:hAnsi="宋体"/>
          <w:b/>
          <w:szCs w:val="24"/>
        </w:rPr>
        <w:t>17.竞争性磋商响应文件的式样和签署</w:t>
      </w:r>
    </w:p>
    <w:p w14:paraId="7EE99EDE">
      <w:pPr>
        <w:spacing w:line="360" w:lineRule="auto"/>
        <w:ind w:firstLine="482" w:firstLineChars="200"/>
        <w:rPr>
          <w:rFonts w:hint="eastAsia" w:hAnsi="宋体"/>
          <w:b/>
          <w:bCs/>
          <w:szCs w:val="24"/>
        </w:rPr>
      </w:pPr>
      <w:r>
        <w:rPr>
          <w:rFonts w:hAnsi="宋体"/>
          <w:b/>
          <w:bCs/>
          <w:szCs w:val="24"/>
        </w:rPr>
        <w:t>1</w:t>
      </w:r>
      <w:r>
        <w:rPr>
          <w:rFonts w:hint="eastAsia" w:hAnsi="宋体"/>
          <w:b/>
          <w:bCs/>
          <w:szCs w:val="24"/>
        </w:rPr>
        <w:t>7</w:t>
      </w:r>
      <w:r>
        <w:rPr>
          <w:rFonts w:hAnsi="宋体"/>
          <w:b/>
          <w:bCs/>
          <w:szCs w:val="24"/>
        </w:rPr>
        <w:t>.1</w:t>
      </w:r>
      <w:r>
        <w:rPr>
          <w:rFonts w:hint="eastAsia" w:hAnsi="宋体"/>
          <w:b/>
          <w:bCs/>
          <w:szCs w:val="24"/>
        </w:rPr>
        <w:t>供应商应按照本章供应商须知的要求, 提交壹份</w:t>
      </w:r>
      <w:r>
        <w:rPr>
          <w:rFonts w:hint="eastAsia" w:hAnsi="宋体"/>
          <w:b/>
          <w:bCs/>
          <w:szCs w:val="24"/>
          <w:lang w:val="en-US" w:eastAsia="zh-CN"/>
        </w:rPr>
        <w:t>竞争性磋商响应</w:t>
      </w:r>
      <w:r>
        <w:rPr>
          <w:rFonts w:hint="eastAsia" w:hAnsi="宋体"/>
          <w:b/>
          <w:bCs/>
          <w:szCs w:val="24"/>
        </w:rPr>
        <w:t>文件正本和“供应商须知前附表”中规定数量的副本，每份</w:t>
      </w:r>
      <w:r>
        <w:rPr>
          <w:rFonts w:hint="eastAsia" w:hAnsi="宋体"/>
          <w:b/>
          <w:bCs/>
          <w:szCs w:val="24"/>
          <w:lang w:val="en-US" w:eastAsia="zh-CN"/>
        </w:rPr>
        <w:t>竞争性磋商响应</w:t>
      </w:r>
      <w:r>
        <w:rPr>
          <w:rFonts w:hint="eastAsia" w:hAnsi="宋体"/>
          <w:b/>
          <w:bCs/>
          <w:szCs w:val="24"/>
        </w:rPr>
        <w:t>文件封面须清楚地标明“正本”或“副本”。同时提供与</w:t>
      </w:r>
      <w:r>
        <w:rPr>
          <w:rFonts w:hint="eastAsia" w:hAnsi="宋体"/>
          <w:b/>
          <w:bCs/>
          <w:szCs w:val="24"/>
          <w:lang w:val="en-US" w:eastAsia="zh-CN"/>
        </w:rPr>
        <w:t>竞争性磋商响应</w:t>
      </w:r>
      <w:r>
        <w:rPr>
          <w:rFonts w:hint="eastAsia" w:hAnsi="宋体"/>
          <w:b/>
          <w:bCs/>
          <w:szCs w:val="24"/>
        </w:rPr>
        <w:t>文件正本内容一致的电子版（U盘）壹份和</w:t>
      </w:r>
      <w:r>
        <w:rPr>
          <w:rFonts w:hint="eastAsia" w:hAnsi="宋体"/>
          <w:b/>
          <w:bCs/>
          <w:szCs w:val="24"/>
          <w:lang w:val="en-US" w:eastAsia="zh-CN"/>
        </w:rPr>
        <w:t>竞争性磋商响应</w:t>
      </w:r>
      <w:r>
        <w:rPr>
          <w:rFonts w:hint="eastAsia" w:hAnsi="宋体"/>
          <w:b/>
          <w:bCs/>
          <w:szCs w:val="24"/>
        </w:rPr>
        <w:t>文件同时递交。</w:t>
      </w:r>
    </w:p>
    <w:p w14:paraId="0F5125F9">
      <w:pPr>
        <w:spacing w:line="360" w:lineRule="auto"/>
        <w:ind w:firstLine="482" w:firstLineChars="200"/>
        <w:rPr>
          <w:rFonts w:hint="eastAsia" w:hAnsi="宋体"/>
          <w:b/>
          <w:bCs/>
          <w:szCs w:val="24"/>
        </w:rPr>
      </w:pPr>
      <w:r>
        <w:rPr>
          <w:rFonts w:hint="eastAsia" w:hAnsi="宋体"/>
          <w:b/>
          <w:bCs/>
          <w:szCs w:val="24"/>
        </w:rPr>
        <w:t>电子版中需拷入：与纸质版</w:t>
      </w:r>
      <w:r>
        <w:rPr>
          <w:rFonts w:hint="eastAsia" w:hAnsi="宋体"/>
          <w:b/>
          <w:bCs/>
          <w:szCs w:val="24"/>
          <w:lang w:val="en-US" w:eastAsia="zh-CN"/>
        </w:rPr>
        <w:t>竞争性磋商响应</w:t>
      </w:r>
      <w:r>
        <w:rPr>
          <w:rFonts w:hint="eastAsia" w:hAnsi="宋体"/>
          <w:b/>
          <w:bCs/>
          <w:szCs w:val="24"/>
        </w:rPr>
        <w:t>文件一致的word电子版</w:t>
      </w:r>
      <w:r>
        <w:rPr>
          <w:rFonts w:hint="eastAsia" w:hAnsi="宋体"/>
          <w:b/>
          <w:bCs/>
          <w:szCs w:val="24"/>
          <w:lang w:val="en-US" w:eastAsia="zh-CN"/>
        </w:rPr>
        <w:t>竞争性磋商响应</w:t>
      </w:r>
      <w:r>
        <w:rPr>
          <w:rFonts w:hint="eastAsia" w:hAnsi="宋体"/>
          <w:b/>
          <w:bCs/>
          <w:szCs w:val="24"/>
        </w:rPr>
        <w:t>文件1份</w:t>
      </w:r>
      <w:r>
        <w:rPr>
          <w:rFonts w:hint="eastAsia" w:hAnsi="宋体"/>
          <w:b/>
          <w:bCs/>
          <w:szCs w:val="24"/>
          <w:lang w:eastAsia="zh-CN"/>
        </w:rPr>
        <w:t>；</w:t>
      </w:r>
      <w:r>
        <w:rPr>
          <w:rFonts w:hint="eastAsia" w:hAnsi="宋体"/>
          <w:b/>
          <w:bCs/>
          <w:szCs w:val="24"/>
          <w:lang w:val="en-US" w:eastAsia="zh-CN"/>
        </w:rPr>
        <w:t>竞争性磋商响应</w:t>
      </w:r>
      <w:r>
        <w:rPr>
          <w:rFonts w:hint="eastAsia" w:hAnsi="宋体"/>
          <w:b/>
          <w:bCs/>
          <w:szCs w:val="24"/>
          <w:lang w:eastAsia="zh-CN"/>
        </w:rPr>
        <w:t>文件正本签字盖章后的PDF格式扫描件，与正本具有同等法律效力，</w:t>
      </w:r>
      <w:r>
        <w:rPr>
          <w:rFonts w:hint="eastAsia" w:hAnsi="宋体"/>
          <w:b/>
          <w:bCs/>
          <w:szCs w:val="24"/>
        </w:rPr>
        <w:t>电子版使用U盘存储。</w:t>
      </w:r>
    </w:p>
    <w:p w14:paraId="06315CB7">
      <w:pPr>
        <w:spacing w:line="360" w:lineRule="auto"/>
        <w:ind w:firstLine="482" w:firstLineChars="200"/>
        <w:rPr>
          <w:rFonts w:hAnsi="宋体"/>
          <w:b/>
          <w:bCs/>
          <w:szCs w:val="24"/>
        </w:rPr>
      </w:pPr>
      <w:r>
        <w:rPr>
          <w:rFonts w:hint="eastAsia" w:hAnsi="宋体"/>
          <w:b/>
          <w:bCs/>
          <w:szCs w:val="24"/>
        </w:rPr>
        <w:t>供应商在提交</w:t>
      </w:r>
      <w:r>
        <w:rPr>
          <w:rFonts w:hint="eastAsia" w:hAnsi="宋体"/>
          <w:b/>
          <w:bCs/>
          <w:szCs w:val="24"/>
          <w:lang w:val="en-US" w:eastAsia="zh-CN"/>
        </w:rPr>
        <w:t>竞争性磋商响应</w:t>
      </w:r>
      <w:r>
        <w:rPr>
          <w:rFonts w:hint="eastAsia" w:hAnsi="宋体"/>
          <w:b/>
          <w:bCs/>
          <w:szCs w:val="24"/>
        </w:rPr>
        <w:t>文件截止时间前，可以对所提交的</w:t>
      </w:r>
      <w:r>
        <w:rPr>
          <w:rFonts w:hint="eastAsia" w:hAnsi="宋体"/>
          <w:b/>
          <w:bCs/>
          <w:szCs w:val="24"/>
          <w:lang w:val="en-US" w:eastAsia="zh-CN"/>
        </w:rPr>
        <w:t>竞争性磋商响应</w:t>
      </w:r>
      <w:r>
        <w:rPr>
          <w:rFonts w:hint="eastAsia" w:hAnsi="宋体"/>
          <w:b/>
          <w:bCs/>
          <w:szCs w:val="24"/>
        </w:rPr>
        <w:t>文件进行补充、修改或者撤回，并书面通知采购人、采购代理机构。补充、修改的内容作为</w:t>
      </w:r>
      <w:r>
        <w:rPr>
          <w:rFonts w:hint="eastAsia" w:hAnsi="宋体"/>
          <w:b/>
          <w:bCs/>
          <w:szCs w:val="24"/>
          <w:lang w:val="en-US" w:eastAsia="zh-CN"/>
        </w:rPr>
        <w:t>竞争性磋商响应</w:t>
      </w:r>
      <w:r>
        <w:rPr>
          <w:rFonts w:hint="eastAsia" w:hAnsi="宋体"/>
          <w:b/>
          <w:bCs/>
          <w:szCs w:val="24"/>
        </w:rPr>
        <w:t>文件的组成部分。补充、修改的内容与投标文件不一致的，以补充、修改的内容为准。</w:t>
      </w:r>
    </w:p>
    <w:p w14:paraId="7ED5B337">
      <w:pPr>
        <w:spacing w:line="360" w:lineRule="auto"/>
        <w:ind w:firstLine="482" w:firstLineChars="200"/>
        <w:rPr>
          <w:rFonts w:hint="eastAsia" w:hAnsi="宋体"/>
          <w:b/>
          <w:bCs/>
          <w:szCs w:val="24"/>
        </w:rPr>
      </w:pPr>
      <w:r>
        <w:rPr>
          <w:rFonts w:hAnsi="宋体"/>
          <w:b/>
          <w:bCs/>
          <w:szCs w:val="24"/>
        </w:rPr>
        <w:t>1</w:t>
      </w:r>
      <w:r>
        <w:rPr>
          <w:rFonts w:hint="eastAsia" w:hAnsi="宋体"/>
          <w:b/>
          <w:bCs/>
          <w:szCs w:val="24"/>
        </w:rPr>
        <w:t>7</w:t>
      </w:r>
      <w:r>
        <w:rPr>
          <w:rFonts w:hAnsi="宋体"/>
          <w:b/>
          <w:bCs/>
          <w:szCs w:val="24"/>
        </w:rPr>
        <w:t>.2</w:t>
      </w:r>
      <w:r>
        <w:rPr>
          <w:rFonts w:hint="eastAsia" w:hAnsi="宋体"/>
          <w:b/>
          <w:bCs/>
          <w:szCs w:val="24"/>
        </w:rPr>
        <w:t>竞争性磋商响应文件的正本需打印或用不褪色、不变质的墨水书写，由供应商的法定代表人或被授权人按磋商文件的规定签署（</w:t>
      </w:r>
      <w:r>
        <w:rPr>
          <w:rFonts w:hint="eastAsia" w:hAnsi="宋体" w:cs="宋体"/>
          <w:b/>
          <w:bCs/>
          <w:szCs w:val="24"/>
        </w:rPr>
        <w:t>磋商文件要求磋商响应文件中签章的统一为签字并盖章</w:t>
      </w:r>
      <w:r>
        <w:rPr>
          <w:rFonts w:hint="eastAsia" w:hAnsi="宋体"/>
          <w:b/>
          <w:bCs/>
          <w:szCs w:val="24"/>
        </w:rPr>
        <w:t>）。竞争性磋商响应文件副本可采用正本的复印件。</w:t>
      </w:r>
    </w:p>
    <w:p w14:paraId="03388156">
      <w:pPr>
        <w:spacing w:line="360" w:lineRule="auto"/>
        <w:ind w:firstLine="482" w:firstLineChars="200"/>
        <w:rPr>
          <w:rFonts w:hAnsi="宋体"/>
          <w:szCs w:val="24"/>
        </w:rPr>
      </w:pPr>
      <w:r>
        <w:rPr>
          <w:rFonts w:hint="eastAsia" w:hAnsi="宋体"/>
          <w:b/>
          <w:bCs/>
          <w:szCs w:val="24"/>
        </w:rPr>
        <w:t>17.3任何行间插字、涂改和增删，必须</w:t>
      </w:r>
      <w:r>
        <w:rPr>
          <w:rFonts w:hAnsi="宋体"/>
          <w:b/>
          <w:bCs/>
          <w:szCs w:val="24"/>
        </w:rPr>
        <w:t>由</w:t>
      </w:r>
      <w:r>
        <w:rPr>
          <w:rFonts w:hint="eastAsia" w:hAnsi="宋体"/>
          <w:b/>
          <w:bCs/>
          <w:szCs w:val="24"/>
        </w:rPr>
        <w:t>供应商</w:t>
      </w:r>
      <w:r>
        <w:rPr>
          <w:rFonts w:hAnsi="宋体"/>
          <w:b/>
          <w:bCs/>
          <w:szCs w:val="24"/>
        </w:rPr>
        <w:t>的</w:t>
      </w:r>
      <w:r>
        <w:rPr>
          <w:rFonts w:hint="eastAsia" w:hAnsi="宋体"/>
          <w:b/>
          <w:bCs/>
          <w:szCs w:val="24"/>
        </w:rPr>
        <w:t>法定代表人或其授权代表</w:t>
      </w:r>
      <w:r>
        <w:rPr>
          <w:rFonts w:hAnsi="宋体"/>
          <w:b/>
          <w:bCs/>
          <w:szCs w:val="24"/>
        </w:rPr>
        <w:t>在旁边签字才有效。</w:t>
      </w:r>
    </w:p>
    <w:p w14:paraId="6B111980">
      <w:pPr>
        <w:spacing w:line="360" w:lineRule="auto"/>
        <w:ind w:firstLine="482" w:firstLineChars="200"/>
        <w:rPr>
          <w:rFonts w:hAnsi="宋体"/>
          <w:b/>
          <w:bCs/>
          <w:szCs w:val="24"/>
        </w:rPr>
      </w:pPr>
      <w:r>
        <w:rPr>
          <w:rFonts w:hint="eastAsia" w:hAnsi="宋体"/>
          <w:b/>
          <w:bCs/>
          <w:szCs w:val="24"/>
        </w:rPr>
        <w:t>17.4 竞争性磋商响应文件正本和副本按照竞争性磋商文件第六章规定的顺序编排、并应编制目录，逐页标注连续页码，并分别胶装成册。</w:t>
      </w:r>
    </w:p>
    <w:p w14:paraId="7FCE14CE">
      <w:pPr>
        <w:spacing w:line="360" w:lineRule="auto"/>
        <w:ind w:firstLine="482" w:firstLineChars="200"/>
        <w:rPr>
          <w:rFonts w:hAnsi="宋体"/>
          <w:b/>
          <w:bCs/>
          <w:szCs w:val="24"/>
        </w:rPr>
      </w:pPr>
      <w:r>
        <w:rPr>
          <w:rFonts w:hint="eastAsia" w:hAnsi="宋体"/>
          <w:b/>
          <w:bCs/>
          <w:szCs w:val="24"/>
        </w:rPr>
        <w:t>17</w:t>
      </w:r>
      <w:r>
        <w:rPr>
          <w:rFonts w:hAnsi="宋体"/>
          <w:b/>
          <w:bCs/>
          <w:szCs w:val="24"/>
        </w:rPr>
        <w:t>.</w:t>
      </w:r>
      <w:r>
        <w:rPr>
          <w:rFonts w:hint="eastAsia" w:hAnsi="宋体"/>
          <w:b/>
          <w:bCs/>
          <w:szCs w:val="24"/>
        </w:rPr>
        <w:t>5</w:t>
      </w:r>
      <w:r>
        <w:rPr>
          <w:rFonts w:hAnsi="宋体"/>
          <w:b/>
          <w:bCs/>
          <w:szCs w:val="24"/>
        </w:rPr>
        <w:t>因字迹潦草、表述不清或不按</w:t>
      </w:r>
      <w:r>
        <w:rPr>
          <w:rFonts w:hint="eastAsia" w:hAnsi="宋体"/>
          <w:b/>
          <w:bCs/>
          <w:szCs w:val="24"/>
        </w:rPr>
        <w:t>竞争性磋商</w:t>
      </w:r>
      <w:r>
        <w:rPr>
          <w:rFonts w:hAnsi="宋体"/>
          <w:b/>
          <w:bCs/>
          <w:szCs w:val="24"/>
        </w:rPr>
        <w:t>文件格式编制的</w:t>
      </w:r>
      <w:r>
        <w:rPr>
          <w:rFonts w:hint="eastAsia" w:hAnsi="宋体"/>
          <w:b/>
          <w:bCs/>
          <w:szCs w:val="24"/>
        </w:rPr>
        <w:t>竞争性磋商响应文件</w:t>
      </w:r>
      <w:r>
        <w:rPr>
          <w:rFonts w:hAnsi="宋体"/>
          <w:b/>
          <w:bCs/>
          <w:szCs w:val="24"/>
        </w:rPr>
        <w:t>，所引起的对</w:t>
      </w:r>
      <w:r>
        <w:rPr>
          <w:rFonts w:hint="eastAsia" w:hAnsi="宋体"/>
          <w:b/>
          <w:bCs/>
          <w:szCs w:val="24"/>
        </w:rPr>
        <w:t>供应商</w:t>
      </w:r>
      <w:r>
        <w:rPr>
          <w:rFonts w:hAnsi="宋体"/>
          <w:b/>
          <w:bCs/>
          <w:szCs w:val="24"/>
        </w:rPr>
        <w:t>不利的后果，由</w:t>
      </w:r>
      <w:r>
        <w:rPr>
          <w:rFonts w:hint="eastAsia" w:hAnsi="宋体"/>
          <w:b/>
          <w:bCs/>
          <w:szCs w:val="24"/>
        </w:rPr>
        <w:t>供应商</w:t>
      </w:r>
      <w:r>
        <w:rPr>
          <w:rFonts w:hAnsi="宋体"/>
          <w:b/>
          <w:bCs/>
          <w:szCs w:val="24"/>
        </w:rPr>
        <w:t>自行负责。</w:t>
      </w:r>
    </w:p>
    <w:p w14:paraId="1C8F2F0C">
      <w:pPr>
        <w:spacing w:line="360" w:lineRule="auto"/>
        <w:ind w:firstLine="482" w:firstLineChars="200"/>
      </w:pPr>
      <w:r>
        <w:rPr>
          <w:rFonts w:hint="eastAsia" w:hAnsi="宋体"/>
          <w:b/>
          <w:bCs/>
          <w:szCs w:val="24"/>
        </w:rPr>
        <w:t>17.6竞争性磋商文件的副本、电子版须和正本保持一致。</w:t>
      </w:r>
      <w:r>
        <w:rPr>
          <w:rFonts w:hint="eastAsia"/>
          <w:b/>
          <w:bCs/>
        </w:rPr>
        <w:t>若正本、副本和电子版有不一致的内容，以正本为准。</w:t>
      </w:r>
    </w:p>
    <w:p w14:paraId="11D9D846">
      <w:pPr>
        <w:pStyle w:val="3"/>
        <w:jc w:val="center"/>
        <w:rPr>
          <w:rFonts w:ascii="宋体" w:hAnsi="宋体" w:cs="宋体"/>
          <w:sz w:val="32"/>
        </w:rPr>
      </w:pPr>
      <w:r>
        <w:rPr>
          <w:rFonts w:hint="eastAsia" w:ascii="宋体" w:hAnsi="宋体" w:eastAsia="宋体" w:cs="宋体"/>
          <w:sz w:val="32"/>
        </w:rPr>
        <w:t>四</w:t>
      </w:r>
      <w:r>
        <w:rPr>
          <w:rFonts w:hint="eastAsia" w:ascii="宋体" w:hAnsi="宋体" w:eastAsia="宋体" w:cs="宋体"/>
          <w:sz w:val="32"/>
          <w:lang w:eastAsia="zh-CN"/>
        </w:rPr>
        <w:t>、</w:t>
      </w:r>
      <w:r>
        <w:rPr>
          <w:rFonts w:hint="eastAsia" w:ascii="宋体" w:hAnsi="宋体" w:eastAsia="宋体" w:cs="宋体"/>
          <w:sz w:val="32"/>
        </w:rPr>
        <w:t>竞争性磋商响应文件的递交</w:t>
      </w:r>
    </w:p>
    <w:p w14:paraId="2A52EBE3">
      <w:pPr>
        <w:spacing w:line="360" w:lineRule="auto"/>
        <w:outlineLvl w:val="2"/>
        <w:rPr>
          <w:rFonts w:hAnsi="宋体"/>
          <w:b/>
          <w:szCs w:val="24"/>
        </w:rPr>
      </w:pPr>
      <w:r>
        <w:rPr>
          <w:rFonts w:hint="eastAsia" w:hAnsi="宋体"/>
          <w:b/>
          <w:szCs w:val="24"/>
        </w:rPr>
        <w:t>18.竞争性磋商响应文件的密封和标记</w:t>
      </w:r>
    </w:p>
    <w:p w14:paraId="1F3C8A9B">
      <w:pPr>
        <w:spacing w:line="360" w:lineRule="auto"/>
        <w:ind w:firstLine="480" w:firstLineChars="200"/>
        <w:rPr>
          <w:rFonts w:hAnsi="宋体"/>
          <w:szCs w:val="24"/>
        </w:rPr>
      </w:pPr>
      <w:r>
        <w:rPr>
          <w:rFonts w:hint="eastAsia" w:hAnsi="宋体"/>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9654052">
      <w:pPr>
        <w:spacing w:line="360" w:lineRule="auto"/>
        <w:ind w:firstLine="480" w:firstLineChars="200"/>
        <w:rPr>
          <w:rFonts w:hAnsi="宋体"/>
          <w:szCs w:val="24"/>
        </w:rPr>
      </w:pPr>
      <w:r>
        <w:rPr>
          <w:rFonts w:hint="eastAsia" w:hAnsi="宋体"/>
          <w:szCs w:val="24"/>
        </w:rPr>
        <w:t>18.2磋商响应文件的密封和标记：详见“供应商须知前附表”</w:t>
      </w:r>
      <w:r>
        <w:rPr>
          <w:rFonts w:hAnsi="宋体"/>
          <w:szCs w:val="24"/>
        </w:rPr>
        <w:t>。</w:t>
      </w:r>
    </w:p>
    <w:p w14:paraId="1AAAFCC3">
      <w:pPr>
        <w:spacing w:line="360" w:lineRule="auto"/>
        <w:ind w:firstLine="480" w:firstLineChars="200"/>
        <w:rPr>
          <w:rFonts w:hAnsi="宋体"/>
          <w:szCs w:val="24"/>
        </w:rPr>
      </w:pPr>
      <w:r>
        <w:rPr>
          <w:rFonts w:hint="eastAsia" w:hAnsi="宋体"/>
          <w:szCs w:val="24"/>
        </w:rPr>
        <w:t>18</w:t>
      </w:r>
      <w:r>
        <w:rPr>
          <w:rFonts w:hAnsi="宋体"/>
          <w:szCs w:val="24"/>
        </w:rPr>
        <w:t>.</w:t>
      </w:r>
      <w:r>
        <w:rPr>
          <w:rFonts w:hint="eastAsia" w:hAnsi="宋体"/>
          <w:szCs w:val="24"/>
        </w:rPr>
        <w:t>3</w:t>
      </w:r>
      <w:r>
        <w:rPr>
          <w:rFonts w:hAnsi="宋体"/>
          <w:szCs w:val="24"/>
        </w:rPr>
        <w:t>如果</w:t>
      </w:r>
      <w:r>
        <w:rPr>
          <w:rFonts w:hint="eastAsia" w:hAnsi="宋体"/>
          <w:szCs w:val="24"/>
        </w:rPr>
        <w:t>供应商</w:t>
      </w:r>
      <w:r>
        <w:rPr>
          <w:rFonts w:hAnsi="宋体"/>
          <w:szCs w:val="24"/>
        </w:rPr>
        <w:t>未对</w:t>
      </w:r>
      <w:r>
        <w:rPr>
          <w:rFonts w:hint="eastAsia" w:hAnsi="宋体"/>
          <w:szCs w:val="24"/>
        </w:rPr>
        <w:t>竞争性磋商响应文件</w:t>
      </w:r>
      <w:r>
        <w:rPr>
          <w:rFonts w:hAnsi="宋体"/>
          <w:szCs w:val="24"/>
        </w:rPr>
        <w:t>按上述要求进行完好密封，由此产生的不利后果由</w:t>
      </w:r>
      <w:r>
        <w:rPr>
          <w:rFonts w:hint="eastAsia" w:hAnsi="宋体"/>
          <w:szCs w:val="24"/>
        </w:rPr>
        <w:t>供应商</w:t>
      </w:r>
      <w:r>
        <w:rPr>
          <w:rFonts w:hAnsi="宋体"/>
          <w:szCs w:val="24"/>
        </w:rPr>
        <w:t>自行承担。</w:t>
      </w:r>
    </w:p>
    <w:p w14:paraId="44CEA924">
      <w:pPr>
        <w:spacing w:line="360" w:lineRule="auto"/>
        <w:outlineLvl w:val="2"/>
        <w:rPr>
          <w:rFonts w:hAnsi="宋体"/>
          <w:b/>
          <w:szCs w:val="24"/>
        </w:rPr>
      </w:pPr>
      <w:r>
        <w:rPr>
          <w:rFonts w:hint="eastAsia" w:hAnsi="宋体"/>
          <w:b/>
          <w:szCs w:val="24"/>
        </w:rPr>
        <w:t>19．竞争性磋商响应文件的递交</w:t>
      </w:r>
    </w:p>
    <w:p w14:paraId="2F385DB7">
      <w:pPr>
        <w:spacing w:line="360" w:lineRule="auto"/>
        <w:ind w:firstLine="480" w:firstLineChars="200"/>
        <w:rPr>
          <w:rFonts w:hAnsi="宋体"/>
          <w:szCs w:val="24"/>
        </w:rPr>
      </w:pPr>
      <w:r>
        <w:rPr>
          <w:rFonts w:hint="eastAsia" w:hAnsi="宋体"/>
          <w:szCs w:val="24"/>
        </w:rPr>
        <w:t>19.1供应商</w:t>
      </w:r>
      <w:r>
        <w:rPr>
          <w:rFonts w:hAnsi="宋体"/>
          <w:szCs w:val="24"/>
        </w:rPr>
        <w:t>应按照</w:t>
      </w:r>
      <w:r>
        <w:rPr>
          <w:rFonts w:hint="eastAsia" w:hAnsi="宋体"/>
          <w:szCs w:val="24"/>
        </w:rPr>
        <w:t>竞争性磋商公告中</w:t>
      </w:r>
      <w:r>
        <w:rPr>
          <w:rFonts w:hAnsi="宋体"/>
          <w:szCs w:val="24"/>
        </w:rPr>
        <w:t>规定的</w:t>
      </w:r>
      <w:r>
        <w:rPr>
          <w:rFonts w:hint="eastAsia" w:hAnsi="宋体"/>
          <w:szCs w:val="24"/>
        </w:rPr>
        <w:t>时间、</w:t>
      </w:r>
      <w:r>
        <w:rPr>
          <w:rFonts w:hAnsi="宋体"/>
          <w:szCs w:val="24"/>
        </w:rPr>
        <w:t>地点</w:t>
      </w:r>
      <w:r>
        <w:rPr>
          <w:rFonts w:hint="eastAsia" w:hAnsi="宋体"/>
          <w:szCs w:val="24"/>
        </w:rPr>
        <w:t>，在规定的竞争性磋商响应文件递交</w:t>
      </w:r>
      <w:r>
        <w:rPr>
          <w:rFonts w:hAnsi="宋体"/>
          <w:szCs w:val="24"/>
        </w:rPr>
        <w:t>截止时间</w:t>
      </w:r>
      <w:r>
        <w:rPr>
          <w:rFonts w:hint="eastAsia" w:hAnsi="宋体"/>
          <w:szCs w:val="24"/>
        </w:rPr>
        <w:t>前将</w:t>
      </w:r>
      <w:r>
        <w:rPr>
          <w:rFonts w:hAnsi="宋体"/>
          <w:szCs w:val="24"/>
        </w:rPr>
        <w:t>全部</w:t>
      </w:r>
      <w:r>
        <w:rPr>
          <w:rFonts w:hint="eastAsia" w:hAnsi="宋体"/>
          <w:szCs w:val="24"/>
        </w:rPr>
        <w:t>竞争性磋商响应文件</w:t>
      </w:r>
      <w:r>
        <w:rPr>
          <w:rFonts w:hAnsi="宋体"/>
          <w:szCs w:val="24"/>
        </w:rPr>
        <w:t>和</w:t>
      </w:r>
      <w:r>
        <w:rPr>
          <w:rFonts w:hint="eastAsia" w:hAnsi="宋体"/>
          <w:szCs w:val="24"/>
        </w:rPr>
        <w:t>磋商</w:t>
      </w:r>
      <w:r>
        <w:rPr>
          <w:rFonts w:hAnsi="宋体"/>
          <w:szCs w:val="24"/>
        </w:rPr>
        <w:t>资料</w:t>
      </w:r>
      <w:r>
        <w:rPr>
          <w:rFonts w:hint="eastAsia" w:hAnsi="宋体"/>
          <w:szCs w:val="24"/>
        </w:rPr>
        <w:t>递交</w:t>
      </w:r>
      <w:r>
        <w:rPr>
          <w:rFonts w:hAnsi="宋体"/>
          <w:szCs w:val="24"/>
        </w:rPr>
        <w:t>至</w:t>
      </w:r>
      <w:r>
        <w:rPr>
          <w:rFonts w:hint="eastAsia" w:hAnsi="宋体"/>
          <w:szCs w:val="24"/>
        </w:rPr>
        <w:t>采购代理机构</w:t>
      </w:r>
      <w:r>
        <w:rPr>
          <w:rFonts w:hAnsi="宋体"/>
          <w:szCs w:val="24"/>
        </w:rPr>
        <w:t>接收人处。</w:t>
      </w:r>
    </w:p>
    <w:p w14:paraId="0D9D1D90">
      <w:pPr>
        <w:spacing w:line="360" w:lineRule="auto"/>
        <w:ind w:firstLine="480" w:firstLineChars="200"/>
        <w:rPr>
          <w:rFonts w:hAnsi="宋体"/>
          <w:szCs w:val="24"/>
        </w:rPr>
      </w:pPr>
      <w:r>
        <w:rPr>
          <w:rFonts w:hint="eastAsia" w:hAnsi="宋体"/>
          <w:szCs w:val="24"/>
        </w:rPr>
        <w:t>19.2采购代理机构在竞争性磋商文件规定的竞争性磋商响应文件递交截止时间前，只负责竞争性磋商响应文件的接收、清点、造册登记工作，并请递交人签字确认，对其有效性不负任何责任；</w:t>
      </w:r>
    </w:p>
    <w:p w14:paraId="0549B1EC">
      <w:pPr>
        <w:spacing w:line="360" w:lineRule="auto"/>
        <w:ind w:firstLine="480" w:firstLineChars="200"/>
        <w:rPr>
          <w:rFonts w:hAnsi="宋体"/>
          <w:szCs w:val="24"/>
        </w:rPr>
      </w:pPr>
      <w:r>
        <w:rPr>
          <w:rFonts w:hint="eastAsia" w:hAnsi="宋体"/>
          <w:szCs w:val="24"/>
        </w:rPr>
        <w:t>19.3无论供应商成交与否，其竞争性磋商响应文件恕不退还。</w:t>
      </w:r>
    </w:p>
    <w:p w14:paraId="06B2E33C">
      <w:pPr>
        <w:spacing w:line="360" w:lineRule="auto"/>
        <w:outlineLvl w:val="2"/>
        <w:rPr>
          <w:rFonts w:hAnsi="宋体"/>
          <w:b/>
          <w:szCs w:val="24"/>
        </w:rPr>
      </w:pPr>
      <w:r>
        <w:rPr>
          <w:rFonts w:hint="eastAsia" w:hAnsi="宋体"/>
          <w:b/>
          <w:szCs w:val="24"/>
        </w:rPr>
        <w:t>20.递交的竞争性磋商响应文件</w:t>
      </w:r>
    </w:p>
    <w:p w14:paraId="5297A22C">
      <w:pPr>
        <w:spacing w:line="360" w:lineRule="auto"/>
        <w:ind w:firstLine="480" w:firstLineChars="200"/>
        <w:rPr>
          <w:rFonts w:hAnsi="宋体"/>
          <w:szCs w:val="24"/>
        </w:rPr>
      </w:pPr>
      <w:r>
        <w:rPr>
          <w:rFonts w:hint="eastAsia" w:hAnsi="宋体"/>
          <w:szCs w:val="24"/>
        </w:rPr>
        <w:t>20</w:t>
      </w:r>
      <w:r>
        <w:rPr>
          <w:rFonts w:hAnsi="宋体"/>
          <w:szCs w:val="24"/>
        </w:rPr>
        <w:t>.1按照</w:t>
      </w:r>
      <w:r>
        <w:rPr>
          <w:rFonts w:hint="eastAsia" w:hAnsi="宋体"/>
          <w:szCs w:val="24"/>
        </w:rPr>
        <w:t>供应商</w:t>
      </w:r>
      <w:r>
        <w:rPr>
          <w:rFonts w:hAnsi="宋体"/>
          <w:szCs w:val="24"/>
        </w:rPr>
        <w:t>须知的规定，采购代理机构将拒绝接受在规定的</w:t>
      </w:r>
      <w:r>
        <w:rPr>
          <w:rFonts w:hint="eastAsia" w:hAnsi="宋体"/>
          <w:szCs w:val="24"/>
        </w:rPr>
        <w:t>磋商</w:t>
      </w:r>
      <w:r>
        <w:rPr>
          <w:rFonts w:hAnsi="宋体"/>
          <w:szCs w:val="24"/>
        </w:rPr>
        <w:t>截止时间后</w:t>
      </w:r>
      <w:r>
        <w:rPr>
          <w:rFonts w:hint="eastAsia" w:hAnsi="宋体"/>
          <w:szCs w:val="24"/>
        </w:rPr>
        <w:t>递交</w:t>
      </w:r>
      <w:r>
        <w:rPr>
          <w:rFonts w:hAnsi="宋体"/>
          <w:szCs w:val="24"/>
        </w:rPr>
        <w:t>的任何</w:t>
      </w:r>
      <w:r>
        <w:rPr>
          <w:rFonts w:hint="eastAsia" w:hAnsi="宋体"/>
          <w:szCs w:val="24"/>
        </w:rPr>
        <w:t>竞争性磋商响应文件</w:t>
      </w:r>
      <w:r>
        <w:rPr>
          <w:rFonts w:hAnsi="宋体"/>
          <w:szCs w:val="24"/>
        </w:rPr>
        <w:t>。</w:t>
      </w:r>
    </w:p>
    <w:p w14:paraId="2F870810">
      <w:pPr>
        <w:spacing w:line="360" w:lineRule="auto"/>
        <w:outlineLvl w:val="2"/>
        <w:rPr>
          <w:rFonts w:hAnsi="宋体"/>
          <w:b/>
          <w:szCs w:val="24"/>
        </w:rPr>
      </w:pPr>
      <w:r>
        <w:rPr>
          <w:rFonts w:hint="eastAsia" w:hAnsi="宋体"/>
          <w:b/>
          <w:szCs w:val="24"/>
        </w:rPr>
        <w:t>21.磋商的修改与撤回</w:t>
      </w:r>
    </w:p>
    <w:p w14:paraId="7ADC4303">
      <w:pPr>
        <w:spacing w:line="360" w:lineRule="auto"/>
        <w:ind w:firstLine="480" w:firstLineChars="200"/>
        <w:rPr>
          <w:rFonts w:hAnsi="宋体"/>
          <w:szCs w:val="24"/>
        </w:rPr>
      </w:pPr>
      <w:r>
        <w:rPr>
          <w:rFonts w:hint="eastAsia" w:hAnsi="宋体"/>
          <w:szCs w:val="24"/>
        </w:rPr>
        <w:t>21</w:t>
      </w:r>
      <w:r>
        <w:rPr>
          <w:rFonts w:hAnsi="宋体"/>
          <w:szCs w:val="24"/>
        </w:rPr>
        <w:t>.1 在</w:t>
      </w:r>
      <w:r>
        <w:rPr>
          <w:rFonts w:hint="eastAsia" w:hAnsi="宋体"/>
          <w:szCs w:val="24"/>
        </w:rPr>
        <w:t>磋商响应文件递交</w:t>
      </w:r>
      <w:r>
        <w:rPr>
          <w:rFonts w:hAnsi="宋体"/>
          <w:szCs w:val="24"/>
        </w:rPr>
        <w:t>截止时间</w:t>
      </w:r>
      <w:r>
        <w:rPr>
          <w:rFonts w:hint="eastAsia" w:hAnsi="宋体"/>
          <w:szCs w:val="24"/>
        </w:rPr>
        <w:t>前</w:t>
      </w:r>
      <w:r>
        <w:rPr>
          <w:rFonts w:hAnsi="宋体"/>
          <w:szCs w:val="24"/>
        </w:rPr>
        <w:t>，</w:t>
      </w:r>
      <w:r>
        <w:rPr>
          <w:rFonts w:hint="eastAsia" w:hAnsi="宋体"/>
          <w:szCs w:val="24"/>
        </w:rPr>
        <w:t>供应商</w:t>
      </w:r>
      <w:r>
        <w:rPr>
          <w:rFonts w:hAnsi="宋体"/>
          <w:szCs w:val="24"/>
        </w:rPr>
        <w:t>可以修改或撤回其</w:t>
      </w:r>
      <w:r>
        <w:rPr>
          <w:rFonts w:hint="eastAsia" w:hAnsi="宋体"/>
          <w:szCs w:val="24"/>
        </w:rPr>
        <w:t>已递交的磋商响应文件</w:t>
      </w:r>
      <w:r>
        <w:rPr>
          <w:rFonts w:hAnsi="宋体"/>
          <w:szCs w:val="24"/>
        </w:rPr>
        <w:t>，也可以提出价格变动声明，但</w:t>
      </w:r>
      <w:r>
        <w:rPr>
          <w:rFonts w:hint="eastAsia" w:hAnsi="宋体"/>
          <w:szCs w:val="24"/>
        </w:rPr>
        <w:t>供应商</w:t>
      </w:r>
      <w:r>
        <w:rPr>
          <w:rFonts w:hAnsi="宋体"/>
          <w:szCs w:val="24"/>
        </w:rPr>
        <w:t>必须在规定的</w:t>
      </w:r>
      <w:r>
        <w:rPr>
          <w:rFonts w:hint="eastAsia" w:hAnsi="宋体"/>
          <w:szCs w:val="24"/>
        </w:rPr>
        <w:t>磋商</w:t>
      </w:r>
      <w:r>
        <w:rPr>
          <w:rFonts w:hAnsi="宋体"/>
          <w:szCs w:val="24"/>
        </w:rPr>
        <w:t>截止时间之前将修改或撤回或变动价格的书面通知文件递交到采购代理机构。</w:t>
      </w:r>
    </w:p>
    <w:p w14:paraId="08847201">
      <w:pPr>
        <w:spacing w:line="360" w:lineRule="auto"/>
        <w:ind w:firstLine="480" w:firstLineChars="200"/>
        <w:rPr>
          <w:rFonts w:hAnsi="宋体"/>
          <w:szCs w:val="24"/>
        </w:rPr>
      </w:pPr>
      <w:r>
        <w:rPr>
          <w:rFonts w:hint="eastAsia" w:hAnsi="宋体"/>
          <w:szCs w:val="24"/>
        </w:rPr>
        <w:t>21</w:t>
      </w:r>
      <w:r>
        <w:rPr>
          <w:rFonts w:hAnsi="宋体"/>
          <w:szCs w:val="24"/>
        </w:rPr>
        <w:t xml:space="preserve">.2 </w:t>
      </w:r>
      <w:r>
        <w:rPr>
          <w:rFonts w:hint="eastAsia" w:hAnsi="宋体"/>
          <w:szCs w:val="24"/>
        </w:rPr>
        <w:t>供应商</w:t>
      </w:r>
      <w:r>
        <w:rPr>
          <w:rFonts w:hAnsi="宋体"/>
          <w:szCs w:val="24"/>
        </w:rPr>
        <w:t>的修改或撤回或变动价格的通知应按本须知第17条的规定编制、密封、标记和递交。</w:t>
      </w:r>
    </w:p>
    <w:p w14:paraId="3BF2F2D4">
      <w:pPr>
        <w:spacing w:line="360" w:lineRule="auto"/>
        <w:ind w:firstLine="480" w:firstLineChars="200"/>
        <w:rPr>
          <w:szCs w:val="24"/>
        </w:rPr>
      </w:pPr>
      <w:r>
        <w:rPr>
          <w:rFonts w:hint="eastAsia" w:hAnsi="宋体"/>
          <w:szCs w:val="24"/>
        </w:rPr>
        <w:t>21</w:t>
      </w:r>
      <w:r>
        <w:rPr>
          <w:rFonts w:hAnsi="宋体"/>
          <w:szCs w:val="24"/>
        </w:rPr>
        <w:t>.3 在</w:t>
      </w:r>
      <w:r>
        <w:rPr>
          <w:rFonts w:hint="eastAsia" w:hAnsi="宋体"/>
          <w:szCs w:val="24"/>
        </w:rPr>
        <w:t>磋商响应文件递交</w:t>
      </w:r>
      <w:r>
        <w:rPr>
          <w:rFonts w:hAnsi="宋体"/>
          <w:szCs w:val="24"/>
        </w:rPr>
        <w:t>截止时间之后，</w:t>
      </w:r>
      <w:r>
        <w:rPr>
          <w:rFonts w:hint="eastAsia" w:hAnsi="宋体"/>
          <w:szCs w:val="24"/>
        </w:rPr>
        <w:t>供应商</w:t>
      </w:r>
      <w:r>
        <w:rPr>
          <w:rFonts w:hAnsi="宋体"/>
          <w:szCs w:val="24"/>
        </w:rPr>
        <w:t>不得对其</w:t>
      </w:r>
      <w:r>
        <w:rPr>
          <w:rFonts w:hint="eastAsia" w:hAnsi="宋体"/>
          <w:szCs w:val="24"/>
        </w:rPr>
        <w:t>磋商响应文件</w:t>
      </w:r>
      <w:r>
        <w:rPr>
          <w:rFonts w:hAnsi="宋体"/>
          <w:szCs w:val="24"/>
        </w:rPr>
        <w:t>做任何修改或撤回。</w:t>
      </w:r>
    </w:p>
    <w:p w14:paraId="589F242B">
      <w:pPr>
        <w:pStyle w:val="3"/>
        <w:jc w:val="center"/>
        <w:rPr>
          <w:rFonts w:ascii="宋体" w:hAnsi="宋体" w:cs="宋体"/>
          <w:sz w:val="32"/>
        </w:rPr>
      </w:pPr>
      <w:bookmarkStart w:id="44" w:name="_Toc363474021"/>
      <w:bookmarkStart w:id="45" w:name="_Toc363473976"/>
      <w:bookmarkStart w:id="46" w:name="_Toc403077643"/>
      <w:r>
        <w:rPr>
          <w:rFonts w:hint="eastAsia" w:ascii="宋体" w:hAnsi="宋体" w:eastAsia="宋体" w:cs="宋体"/>
          <w:sz w:val="32"/>
        </w:rPr>
        <w:t>五</w:t>
      </w:r>
      <w:r>
        <w:rPr>
          <w:rFonts w:hint="eastAsia" w:ascii="宋体" w:hAnsi="宋体" w:eastAsia="宋体" w:cs="宋体"/>
          <w:sz w:val="32"/>
          <w:lang w:eastAsia="zh-CN"/>
        </w:rPr>
        <w:t>、</w:t>
      </w:r>
      <w:r>
        <w:rPr>
          <w:rFonts w:hint="eastAsia" w:ascii="宋体" w:hAnsi="宋体" w:eastAsia="宋体" w:cs="宋体"/>
          <w:sz w:val="32"/>
        </w:rPr>
        <w:t>磋商与评标</w:t>
      </w:r>
      <w:bookmarkEnd w:id="44"/>
      <w:bookmarkEnd w:id="45"/>
      <w:bookmarkEnd w:id="46"/>
    </w:p>
    <w:p w14:paraId="2FB2EC6C">
      <w:pPr>
        <w:spacing w:line="360" w:lineRule="auto"/>
        <w:outlineLvl w:val="2"/>
        <w:rPr>
          <w:rFonts w:hAnsi="宋体"/>
          <w:b/>
          <w:szCs w:val="24"/>
        </w:rPr>
      </w:pPr>
      <w:r>
        <w:rPr>
          <w:rFonts w:hint="eastAsia" w:hAnsi="宋体"/>
          <w:b/>
          <w:szCs w:val="24"/>
        </w:rPr>
        <w:t>22</w:t>
      </w:r>
      <w:r>
        <w:rPr>
          <w:rFonts w:hAnsi="宋体"/>
          <w:b/>
          <w:szCs w:val="24"/>
        </w:rPr>
        <w:t>.</w:t>
      </w:r>
      <w:r>
        <w:rPr>
          <w:rFonts w:hint="eastAsia" w:hAnsi="宋体"/>
          <w:b/>
          <w:szCs w:val="24"/>
        </w:rPr>
        <w:t>磋商会议</w:t>
      </w:r>
    </w:p>
    <w:p w14:paraId="76AB9AC2">
      <w:pPr>
        <w:spacing w:line="360" w:lineRule="auto"/>
        <w:ind w:firstLine="480" w:firstLineChars="200"/>
        <w:rPr>
          <w:rFonts w:hAnsi="宋体"/>
          <w:szCs w:val="24"/>
        </w:rPr>
      </w:pPr>
      <w:r>
        <w:rPr>
          <w:rFonts w:hint="eastAsia" w:hAnsi="宋体"/>
          <w:szCs w:val="24"/>
        </w:rPr>
        <w:t>22</w:t>
      </w:r>
      <w:r>
        <w:rPr>
          <w:rFonts w:hAnsi="宋体"/>
          <w:szCs w:val="24"/>
        </w:rPr>
        <w:t>.1 采购代理机构在规定的时间和地点组织</w:t>
      </w:r>
      <w:r>
        <w:rPr>
          <w:rFonts w:hint="eastAsia" w:hAnsi="宋体"/>
          <w:szCs w:val="24"/>
        </w:rPr>
        <w:t>竞争性磋商会议</w:t>
      </w:r>
      <w:r>
        <w:rPr>
          <w:rFonts w:hAnsi="宋体"/>
          <w:szCs w:val="24"/>
        </w:rPr>
        <w:t>。</w:t>
      </w:r>
      <w:r>
        <w:rPr>
          <w:rFonts w:hint="eastAsia" w:hAnsi="宋体"/>
          <w:szCs w:val="24"/>
        </w:rPr>
        <w:t>磋商</w:t>
      </w:r>
      <w:r>
        <w:rPr>
          <w:rFonts w:hAnsi="宋体"/>
          <w:szCs w:val="24"/>
        </w:rPr>
        <w:t>时所有</w:t>
      </w:r>
      <w:r>
        <w:rPr>
          <w:rFonts w:hint="eastAsia" w:hAnsi="宋体"/>
          <w:szCs w:val="24"/>
        </w:rPr>
        <w:t>供应商</w:t>
      </w:r>
      <w:r>
        <w:rPr>
          <w:rFonts w:hAnsi="宋体"/>
          <w:szCs w:val="24"/>
        </w:rPr>
        <w:t>代表自愿参加，参加</w:t>
      </w:r>
      <w:r>
        <w:rPr>
          <w:rFonts w:hint="eastAsia" w:hAnsi="宋体"/>
          <w:szCs w:val="24"/>
        </w:rPr>
        <w:t>磋商</w:t>
      </w:r>
      <w:r>
        <w:rPr>
          <w:rFonts w:hAnsi="宋体"/>
          <w:szCs w:val="24"/>
        </w:rPr>
        <w:t>的代表应签名报到以证明其出席。</w:t>
      </w:r>
    </w:p>
    <w:p w14:paraId="0C4D96F2">
      <w:pPr>
        <w:spacing w:line="360" w:lineRule="auto"/>
        <w:ind w:firstLine="480" w:firstLineChars="200"/>
        <w:rPr>
          <w:rFonts w:hAnsi="宋体"/>
          <w:b/>
          <w:szCs w:val="24"/>
        </w:rPr>
      </w:pPr>
      <w:r>
        <w:rPr>
          <w:rFonts w:hint="eastAsia" w:hAnsi="宋体"/>
          <w:szCs w:val="24"/>
        </w:rPr>
        <w:t>22.2</w:t>
      </w:r>
      <w:r>
        <w:rPr>
          <w:rFonts w:hAnsi="宋体"/>
          <w:szCs w:val="24"/>
        </w:rPr>
        <w:t>采购代理机构将做</w:t>
      </w:r>
      <w:r>
        <w:rPr>
          <w:rFonts w:hint="eastAsia" w:hAnsi="宋体"/>
          <w:szCs w:val="24"/>
        </w:rPr>
        <w:t>磋商</w:t>
      </w:r>
      <w:r>
        <w:rPr>
          <w:rFonts w:hAnsi="宋体"/>
          <w:szCs w:val="24"/>
        </w:rPr>
        <w:t>记录，存档备查。</w:t>
      </w:r>
    </w:p>
    <w:p w14:paraId="35C28CF9">
      <w:pPr>
        <w:spacing w:line="360" w:lineRule="auto"/>
        <w:outlineLvl w:val="2"/>
        <w:rPr>
          <w:rFonts w:hAnsi="宋体"/>
          <w:b/>
          <w:szCs w:val="24"/>
        </w:rPr>
      </w:pPr>
      <w:r>
        <w:rPr>
          <w:rFonts w:hAnsi="宋体"/>
          <w:b/>
          <w:szCs w:val="24"/>
        </w:rPr>
        <w:t>2</w:t>
      </w:r>
      <w:r>
        <w:rPr>
          <w:rFonts w:hint="eastAsia" w:hAnsi="宋体"/>
          <w:b/>
          <w:szCs w:val="24"/>
        </w:rPr>
        <w:t>3.评审</w:t>
      </w:r>
      <w:r>
        <w:rPr>
          <w:rFonts w:hAnsi="宋体"/>
          <w:b/>
          <w:szCs w:val="24"/>
        </w:rPr>
        <w:t>组织及</w:t>
      </w:r>
      <w:r>
        <w:rPr>
          <w:rFonts w:hint="eastAsia" w:hAnsi="宋体"/>
          <w:b/>
          <w:szCs w:val="24"/>
        </w:rPr>
        <w:t>评审</w:t>
      </w:r>
      <w:r>
        <w:rPr>
          <w:rFonts w:hAnsi="宋体"/>
          <w:b/>
          <w:szCs w:val="24"/>
        </w:rPr>
        <w:t>原则</w:t>
      </w:r>
    </w:p>
    <w:p w14:paraId="429B0EE2">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.1按照《中华人民共和国政府采购法》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w:t>
      </w:r>
      <w:r>
        <w:rPr>
          <w:rFonts w:hAnsi="宋体"/>
          <w:szCs w:val="24"/>
        </w:rPr>
        <w:t>，依法组建</w:t>
      </w:r>
      <w:r>
        <w:rPr>
          <w:rFonts w:hint="eastAsia" w:hAnsi="宋体"/>
          <w:szCs w:val="24"/>
        </w:rPr>
        <w:t>磋商小组</w:t>
      </w:r>
      <w:r>
        <w:rPr>
          <w:rFonts w:hAnsi="宋体"/>
          <w:szCs w:val="24"/>
        </w:rPr>
        <w:t>。</w:t>
      </w:r>
      <w:r>
        <w:rPr>
          <w:rFonts w:hint="eastAsia" w:hAnsi="宋体"/>
          <w:szCs w:val="24"/>
        </w:rPr>
        <w:t>磋商小组由采购人代表和评审专家组成，其中采购人代表须持有授权书。磋商小组</w:t>
      </w:r>
      <w:r>
        <w:rPr>
          <w:rFonts w:hAnsi="宋体"/>
          <w:szCs w:val="24"/>
        </w:rPr>
        <w:t>按照</w:t>
      </w:r>
      <w:r>
        <w:rPr>
          <w:rFonts w:hint="eastAsia" w:hAnsi="宋体"/>
          <w:szCs w:val="24"/>
        </w:rPr>
        <w:t>竞争性磋商</w:t>
      </w:r>
      <w:r>
        <w:rPr>
          <w:rFonts w:hAnsi="宋体"/>
          <w:szCs w:val="24"/>
        </w:rPr>
        <w:t>文件规定的</w:t>
      </w:r>
      <w:r>
        <w:rPr>
          <w:rFonts w:hint="eastAsia" w:hAnsi="宋体"/>
          <w:szCs w:val="24"/>
        </w:rPr>
        <w:t>评审</w:t>
      </w:r>
      <w:r>
        <w:rPr>
          <w:rFonts w:hAnsi="宋体"/>
          <w:szCs w:val="24"/>
        </w:rPr>
        <w:t>方法独立进行</w:t>
      </w:r>
      <w:r>
        <w:rPr>
          <w:rFonts w:hint="eastAsia" w:hAnsi="宋体"/>
          <w:szCs w:val="24"/>
        </w:rPr>
        <w:t>评审</w:t>
      </w:r>
      <w:r>
        <w:rPr>
          <w:rFonts w:hAnsi="宋体"/>
          <w:szCs w:val="24"/>
        </w:rPr>
        <w:t>工作。</w:t>
      </w:r>
    </w:p>
    <w:p w14:paraId="1114BEB1">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.2</w:t>
      </w:r>
      <w:r>
        <w:rPr>
          <w:rFonts w:hint="eastAsia" w:hAnsi="宋体"/>
          <w:szCs w:val="24"/>
        </w:rPr>
        <w:t>竞争性磋商</w:t>
      </w:r>
      <w:r>
        <w:rPr>
          <w:rFonts w:hAnsi="宋体"/>
          <w:szCs w:val="24"/>
        </w:rPr>
        <w:t>文件和</w:t>
      </w:r>
      <w:r>
        <w:rPr>
          <w:rFonts w:hint="eastAsia" w:hAnsi="宋体"/>
          <w:szCs w:val="24"/>
        </w:rPr>
        <w:t>竞争性磋商响应文件</w:t>
      </w:r>
      <w:r>
        <w:rPr>
          <w:rFonts w:hAnsi="宋体"/>
          <w:szCs w:val="24"/>
        </w:rPr>
        <w:t>是</w:t>
      </w:r>
      <w:r>
        <w:rPr>
          <w:rFonts w:hint="eastAsia" w:hAnsi="宋体"/>
          <w:szCs w:val="24"/>
        </w:rPr>
        <w:t>评审</w:t>
      </w:r>
      <w:r>
        <w:rPr>
          <w:rFonts w:hAnsi="宋体"/>
          <w:szCs w:val="24"/>
        </w:rPr>
        <w:t>的依据。在</w:t>
      </w:r>
      <w:r>
        <w:rPr>
          <w:rFonts w:hint="eastAsia" w:hAnsi="宋体"/>
          <w:szCs w:val="24"/>
        </w:rPr>
        <w:t>评审</w:t>
      </w:r>
      <w:r>
        <w:rPr>
          <w:rFonts w:hAnsi="宋体"/>
          <w:szCs w:val="24"/>
        </w:rPr>
        <w:t>中，不得改变</w:t>
      </w:r>
      <w:r>
        <w:rPr>
          <w:rFonts w:hint="eastAsia" w:hAnsi="宋体"/>
          <w:szCs w:val="24"/>
        </w:rPr>
        <w:t>竞争性磋商</w:t>
      </w:r>
      <w:r>
        <w:rPr>
          <w:rFonts w:hAnsi="宋体"/>
          <w:szCs w:val="24"/>
        </w:rPr>
        <w:t>文件中规定的</w:t>
      </w:r>
      <w:r>
        <w:rPr>
          <w:rFonts w:hint="eastAsia" w:hAnsi="宋体"/>
          <w:szCs w:val="24"/>
        </w:rPr>
        <w:t>评审</w:t>
      </w:r>
      <w:r>
        <w:rPr>
          <w:rFonts w:hAnsi="宋体"/>
          <w:szCs w:val="24"/>
        </w:rPr>
        <w:t>标准、方法和</w:t>
      </w:r>
      <w:r>
        <w:rPr>
          <w:rFonts w:hint="eastAsia" w:hAnsi="宋体"/>
          <w:szCs w:val="24"/>
        </w:rPr>
        <w:t>成交</w:t>
      </w:r>
      <w:r>
        <w:rPr>
          <w:rFonts w:hAnsi="宋体"/>
          <w:szCs w:val="24"/>
        </w:rPr>
        <w:t>条件。</w:t>
      </w:r>
    </w:p>
    <w:p w14:paraId="554EE102">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.3在</w:t>
      </w:r>
      <w:r>
        <w:rPr>
          <w:rFonts w:hint="eastAsia" w:hAnsi="宋体"/>
          <w:szCs w:val="24"/>
        </w:rPr>
        <w:t>评审</w:t>
      </w:r>
      <w:r>
        <w:rPr>
          <w:rFonts w:hAnsi="宋体"/>
          <w:szCs w:val="24"/>
        </w:rPr>
        <w:t>期间，对</w:t>
      </w:r>
      <w:r>
        <w:rPr>
          <w:rFonts w:hint="eastAsia" w:hAnsi="宋体"/>
          <w:szCs w:val="24"/>
        </w:rPr>
        <w:t>竞争性磋商响应文件</w:t>
      </w:r>
      <w:r>
        <w:rPr>
          <w:rFonts w:hAnsi="宋体"/>
          <w:szCs w:val="24"/>
        </w:rPr>
        <w:t>中含义不明确、同类问题表述不一致或者有明显文字和计算错误的内容，</w:t>
      </w:r>
      <w:r>
        <w:rPr>
          <w:rFonts w:hint="eastAsia" w:hAnsi="宋体"/>
          <w:szCs w:val="24"/>
        </w:rPr>
        <w:t>磋商小组</w:t>
      </w:r>
      <w:r>
        <w:rPr>
          <w:rFonts w:hAnsi="宋体"/>
          <w:szCs w:val="24"/>
        </w:rPr>
        <w:t>可以书面形式（由</w:t>
      </w:r>
      <w:r>
        <w:rPr>
          <w:rFonts w:hint="eastAsia" w:hAnsi="宋体"/>
          <w:szCs w:val="24"/>
        </w:rPr>
        <w:t>磋商小组</w:t>
      </w:r>
      <w:r>
        <w:rPr>
          <w:rFonts w:hAnsi="宋体"/>
          <w:szCs w:val="24"/>
        </w:rPr>
        <w:t>专家签字）要求</w:t>
      </w:r>
      <w:r>
        <w:rPr>
          <w:rFonts w:hint="eastAsia" w:hAnsi="宋体"/>
          <w:szCs w:val="24"/>
        </w:rPr>
        <w:t>供应商</w:t>
      </w:r>
      <w:r>
        <w:rPr>
          <w:rFonts w:hAnsi="宋体"/>
          <w:szCs w:val="24"/>
        </w:rPr>
        <w:t>作出必要的澄清、说明或者纠正。</w:t>
      </w:r>
      <w:r>
        <w:rPr>
          <w:rFonts w:hint="eastAsia" w:hAnsi="宋体"/>
          <w:szCs w:val="24"/>
        </w:rPr>
        <w:t>供应商</w:t>
      </w:r>
      <w:r>
        <w:rPr>
          <w:rFonts w:hAnsi="宋体"/>
          <w:szCs w:val="24"/>
        </w:rPr>
        <w:t>的澄清、说明或者补正应当采用书面形式，由其授权的代表签字，并不得超出</w:t>
      </w:r>
      <w:r>
        <w:rPr>
          <w:rFonts w:hint="eastAsia" w:hAnsi="宋体"/>
          <w:szCs w:val="24"/>
        </w:rPr>
        <w:t>竞争性磋商响应文件</w:t>
      </w:r>
      <w:r>
        <w:rPr>
          <w:rFonts w:hAnsi="宋体"/>
          <w:szCs w:val="24"/>
        </w:rPr>
        <w:t>的范围或者改变</w:t>
      </w:r>
      <w:r>
        <w:rPr>
          <w:rFonts w:hint="eastAsia" w:hAnsi="宋体"/>
          <w:szCs w:val="24"/>
        </w:rPr>
        <w:t>竞争性磋商响应文件</w:t>
      </w:r>
      <w:r>
        <w:rPr>
          <w:rFonts w:hAnsi="宋体"/>
          <w:szCs w:val="24"/>
        </w:rPr>
        <w:t>的实质性内容。</w:t>
      </w:r>
    </w:p>
    <w:p w14:paraId="055A4665">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.4如果</w:t>
      </w:r>
      <w:r>
        <w:rPr>
          <w:rFonts w:hint="eastAsia" w:hAnsi="宋体"/>
          <w:szCs w:val="24"/>
        </w:rPr>
        <w:t>供应商</w:t>
      </w:r>
      <w:r>
        <w:rPr>
          <w:rFonts w:hAnsi="宋体"/>
          <w:szCs w:val="24"/>
        </w:rPr>
        <w:t>在澄清规定期限内，未能答复或拒绝答复</w:t>
      </w:r>
      <w:r>
        <w:rPr>
          <w:rFonts w:hint="eastAsia" w:hAnsi="宋体"/>
          <w:szCs w:val="24"/>
        </w:rPr>
        <w:t>磋商小组</w:t>
      </w:r>
      <w:r>
        <w:rPr>
          <w:rFonts w:hAnsi="宋体"/>
          <w:szCs w:val="24"/>
        </w:rPr>
        <w:t>提出的澄清要求，将由</w:t>
      </w:r>
      <w:r>
        <w:rPr>
          <w:rFonts w:hint="eastAsia" w:hAnsi="宋体"/>
          <w:szCs w:val="24"/>
        </w:rPr>
        <w:t>磋商小组</w:t>
      </w:r>
      <w:r>
        <w:rPr>
          <w:rFonts w:hAnsi="宋体"/>
          <w:szCs w:val="24"/>
        </w:rPr>
        <w:t>根据其</w:t>
      </w:r>
      <w:r>
        <w:rPr>
          <w:rFonts w:hint="eastAsia" w:hAnsi="宋体"/>
          <w:szCs w:val="24"/>
        </w:rPr>
        <w:t>竞争性磋商响应文件</w:t>
      </w:r>
      <w:r>
        <w:rPr>
          <w:rFonts w:hAnsi="宋体"/>
          <w:szCs w:val="24"/>
        </w:rPr>
        <w:t>按最大风险进行</w:t>
      </w:r>
      <w:r>
        <w:rPr>
          <w:rFonts w:hint="eastAsia" w:hAnsi="宋体"/>
          <w:szCs w:val="24"/>
        </w:rPr>
        <w:t>评审</w:t>
      </w:r>
      <w:r>
        <w:rPr>
          <w:rFonts w:hAnsi="宋体"/>
          <w:szCs w:val="24"/>
        </w:rPr>
        <w:t>。</w:t>
      </w:r>
    </w:p>
    <w:p w14:paraId="3128F106">
      <w:pPr>
        <w:spacing w:line="360" w:lineRule="auto"/>
        <w:outlineLvl w:val="2"/>
        <w:rPr>
          <w:rFonts w:hAnsi="宋体"/>
          <w:b/>
          <w:szCs w:val="24"/>
        </w:rPr>
      </w:pPr>
      <w:r>
        <w:rPr>
          <w:rFonts w:hint="eastAsia" w:hAnsi="宋体"/>
          <w:b/>
          <w:szCs w:val="24"/>
        </w:rPr>
        <w:t>24</w:t>
      </w:r>
      <w:r>
        <w:rPr>
          <w:rFonts w:hAnsi="宋体"/>
          <w:b/>
          <w:szCs w:val="24"/>
        </w:rPr>
        <w:t>．</w:t>
      </w:r>
      <w:r>
        <w:rPr>
          <w:rFonts w:hint="eastAsia" w:hAnsi="宋体"/>
          <w:b/>
          <w:szCs w:val="24"/>
        </w:rPr>
        <w:t>评审</w:t>
      </w:r>
      <w:r>
        <w:rPr>
          <w:rFonts w:hAnsi="宋体"/>
          <w:b/>
          <w:szCs w:val="24"/>
        </w:rPr>
        <w:t>过程的保密</w:t>
      </w:r>
    </w:p>
    <w:p w14:paraId="4618D1F6">
      <w:pPr>
        <w:spacing w:line="360" w:lineRule="auto"/>
        <w:ind w:firstLine="480" w:firstLineChars="200"/>
        <w:rPr>
          <w:rFonts w:hAnsi="宋体"/>
          <w:szCs w:val="24"/>
        </w:rPr>
      </w:pPr>
      <w:r>
        <w:rPr>
          <w:rFonts w:hint="eastAsia" w:hAnsi="宋体"/>
          <w:szCs w:val="24"/>
        </w:rPr>
        <w:t>磋商小组成员和与评审活动有关的工作人员不得泄露有关竞争性磋商响应文件的评审和比较、成交候选人的推荐以及与评审有关的其他情况。</w:t>
      </w:r>
    </w:p>
    <w:p w14:paraId="329CAEB5">
      <w:pPr>
        <w:spacing w:line="360" w:lineRule="auto"/>
        <w:outlineLvl w:val="2"/>
        <w:rPr>
          <w:rFonts w:hAnsi="宋体"/>
          <w:b/>
          <w:szCs w:val="24"/>
        </w:rPr>
      </w:pPr>
      <w:r>
        <w:rPr>
          <w:rFonts w:hint="eastAsia" w:hAnsi="宋体"/>
          <w:b/>
          <w:szCs w:val="24"/>
        </w:rPr>
        <w:t>25．评审方法</w:t>
      </w:r>
    </w:p>
    <w:p w14:paraId="5B052A19">
      <w:pPr>
        <w:spacing w:line="360" w:lineRule="auto"/>
        <w:ind w:firstLine="480" w:firstLineChars="200"/>
        <w:rPr>
          <w:rFonts w:hAnsi="宋体"/>
          <w:szCs w:val="24"/>
        </w:rPr>
      </w:pPr>
      <w:r>
        <w:rPr>
          <w:rFonts w:hAnsi="宋体"/>
          <w:szCs w:val="24"/>
        </w:rPr>
        <w:t>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），本次评审采用综合评分法，即在全部满足竞争性磋商文件实质性要求前提下，磋商小组应当根据综合评分情况，按照评审得分高低顺序推存1-3名成交候选人。</w:t>
      </w:r>
    </w:p>
    <w:p w14:paraId="0838F6CF">
      <w:pPr>
        <w:spacing w:line="360" w:lineRule="auto"/>
        <w:outlineLvl w:val="2"/>
        <w:rPr>
          <w:rFonts w:hAnsi="宋体"/>
          <w:b/>
          <w:szCs w:val="24"/>
        </w:rPr>
      </w:pPr>
      <w:r>
        <w:rPr>
          <w:rFonts w:hint="eastAsia" w:hAnsi="宋体"/>
          <w:b/>
          <w:szCs w:val="24"/>
        </w:rPr>
        <w:t>26．评审程序</w:t>
      </w:r>
    </w:p>
    <w:p w14:paraId="30D963F1">
      <w:pPr>
        <w:spacing w:line="360" w:lineRule="auto"/>
        <w:ind w:firstLine="480" w:firstLineChars="200"/>
        <w:rPr>
          <w:rFonts w:hAnsi="宋体"/>
          <w:szCs w:val="24"/>
        </w:rPr>
      </w:pPr>
      <w:r>
        <w:rPr>
          <w:rFonts w:hint="eastAsia" w:hAnsi="宋体"/>
          <w:szCs w:val="24"/>
        </w:rPr>
        <w:t>按照竞争性磋商响应文件初审、澄清有关问题、分别磋商、二次报价、比较与评审、推荐成交候选人名单的工作程序进行评审。在上一步评审中被认定为无效磋商者，不进入下一步的评审。</w:t>
      </w:r>
    </w:p>
    <w:p w14:paraId="4BD7B287">
      <w:pPr>
        <w:keepNext/>
        <w:keepLines/>
        <w:spacing w:beforeLines="100" w:afterLines="50" w:line="360" w:lineRule="auto"/>
        <w:jc w:val="center"/>
        <w:rPr>
          <w:rFonts w:hAnsi="宋体"/>
          <w:b/>
          <w:sz w:val="32"/>
          <w:szCs w:val="32"/>
        </w:rPr>
      </w:pPr>
      <w:r>
        <w:rPr>
          <w:rFonts w:hAnsi="宋体"/>
          <w:b/>
          <w:sz w:val="32"/>
          <w:szCs w:val="32"/>
        </w:rPr>
        <w:t>六</w:t>
      </w:r>
      <w:r>
        <w:rPr>
          <w:rFonts w:hint="eastAsia" w:hAnsi="宋体"/>
          <w:b/>
          <w:sz w:val="32"/>
          <w:szCs w:val="32"/>
          <w:lang w:eastAsia="zh-CN"/>
        </w:rPr>
        <w:t>、</w:t>
      </w:r>
      <w:r>
        <w:rPr>
          <w:rFonts w:hint="eastAsia" w:hAnsi="宋体"/>
          <w:b/>
          <w:sz w:val="32"/>
          <w:szCs w:val="32"/>
        </w:rPr>
        <w:t>成交</w:t>
      </w:r>
      <w:r>
        <w:rPr>
          <w:rFonts w:hAnsi="宋体"/>
          <w:b/>
          <w:sz w:val="32"/>
          <w:szCs w:val="32"/>
        </w:rPr>
        <w:t>、通知与签约</w:t>
      </w:r>
    </w:p>
    <w:p w14:paraId="413DFB63">
      <w:pPr>
        <w:spacing w:line="360" w:lineRule="auto"/>
        <w:outlineLvl w:val="2"/>
        <w:rPr>
          <w:rFonts w:hAnsi="宋体"/>
          <w:b/>
          <w:szCs w:val="24"/>
        </w:rPr>
      </w:pPr>
      <w:r>
        <w:rPr>
          <w:rFonts w:hint="eastAsia" w:hAnsi="宋体"/>
          <w:b/>
          <w:szCs w:val="24"/>
        </w:rPr>
        <w:t>27．成交程序</w:t>
      </w:r>
    </w:p>
    <w:p w14:paraId="7C1D0DEE">
      <w:pPr>
        <w:spacing w:line="360" w:lineRule="auto"/>
        <w:ind w:firstLine="480" w:firstLineChars="200"/>
        <w:rPr>
          <w:rFonts w:hAnsi="宋体"/>
          <w:szCs w:val="24"/>
        </w:rPr>
      </w:pPr>
      <w:r>
        <w:rPr>
          <w:rFonts w:hint="eastAsia" w:hAnsi="宋体"/>
          <w:szCs w:val="24"/>
        </w:rPr>
        <w:t>27.1磋商小组根据评审方法的规定对供应商进行评审排序，推荐1-3名成交候选人，作为评审结果。评审结果由全体磋商小组成员签字确认。</w:t>
      </w:r>
    </w:p>
    <w:p w14:paraId="3F9AB9D5">
      <w:pPr>
        <w:spacing w:line="360" w:lineRule="auto"/>
        <w:ind w:firstLine="480" w:firstLineChars="200"/>
        <w:rPr>
          <w:rFonts w:hAnsi="宋体"/>
          <w:szCs w:val="24"/>
        </w:rPr>
      </w:pPr>
      <w:r>
        <w:rPr>
          <w:rFonts w:hint="eastAsia" w:hAnsi="宋体"/>
          <w:szCs w:val="24"/>
        </w:rPr>
        <w:t>27.2采购人根据磋商报告中推荐的成交候选人排列顺序，确定排名第一的为成交供应商。</w:t>
      </w:r>
    </w:p>
    <w:p w14:paraId="5D6CC435">
      <w:pPr>
        <w:spacing w:line="360" w:lineRule="auto"/>
        <w:ind w:firstLine="480" w:firstLineChars="200"/>
        <w:rPr>
          <w:rFonts w:hAnsi="宋体"/>
          <w:szCs w:val="24"/>
        </w:rPr>
      </w:pPr>
      <w:r>
        <w:rPr>
          <w:rFonts w:hint="eastAsia" w:hAnsi="宋体"/>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2C767750">
      <w:pPr>
        <w:spacing w:line="360" w:lineRule="auto"/>
        <w:ind w:firstLine="480" w:firstLineChars="200"/>
        <w:rPr>
          <w:rFonts w:hAnsi="宋体"/>
          <w:szCs w:val="24"/>
        </w:rPr>
      </w:pPr>
      <w:r>
        <w:rPr>
          <w:rFonts w:hint="eastAsia" w:hAnsi="宋体"/>
          <w:szCs w:val="24"/>
        </w:rPr>
        <w:t>27.4采购人也可以授权磋商小组评审后直接确定成交供应商。</w:t>
      </w:r>
    </w:p>
    <w:p w14:paraId="058E2F31">
      <w:pPr>
        <w:spacing w:line="360" w:lineRule="auto"/>
        <w:ind w:firstLine="480" w:firstLineChars="200"/>
        <w:rPr>
          <w:rFonts w:hAnsi="宋体"/>
          <w:szCs w:val="24"/>
        </w:rPr>
      </w:pPr>
      <w:r>
        <w:rPr>
          <w:rFonts w:hint="eastAsia" w:hAnsi="宋体"/>
          <w:szCs w:val="24"/>
        </w:rPr>
        <w:t>27.5成交供应商确定之后，成交结果将在财政部门指定的政府采购信息发布媒体上公告。</w:t>
      </w:r>
    </w:p>
    <w:p w14:paraId="6701801F">
      <w:pPr>
        <w:spacing w:line="360" w:lineRule="auto"/>
        <w:ind w:firstLine="480" w:firstLineChars="200"/>
        <w:rPr>
          <w:rFonts w:hAnsi="宋体"/>
          <w:szCs w:val="24"/>
        </w:rPr>
      </w:pPr>
      <w:r>
        <w:rPr>
          <w:rFonts w:hint="eastAsia" w:hAnsi="宋体"/>
          <w:szCs w:val="24"/>
        </w:rPr>
        <w:t>27.6供应商或者其他利害关系人对评审结果有异议的，应当在法律规定的时间内提出。</w:t>
      </w:r>
    </w:p>
    <w:p w14:paraId="2F860523">
      <w:pPr>
        <w:spacing w:line="360" w:lineRule="auto"/>
        <w:outlineLvl w:val="2"/>
        <w:rPr>
          <w:rFonts w:hAnsi="宋体"/>
          <w:b/>
          <w:szCs w:val="24"/>
        </w:rPr>
      </w:pPr>
      <w:r>
        <w:rPr>
          <w:rFonts w:hint="eastAsia" w:hAnsi="宋体"/>
          <w:b/>
          <w:szCs w:val="24"/>
        </w:rPr>
        <w:t>28．成交通知</w:t>
      </w:r>
    </w:p>
    <w:p w14:paraId="169A42DD">
      <w:pPr>
        <w:spacing w:line="360" w:lineRule="auto"/>
        <w:ind w:firstLine="480" w:firstLineChars="200"/>
        <w:rPr>
          <w:rFonts w:hint="eastAsia" w:hAnsi="宋体"/>
          <w:szCs w:val="24"/>
        </w:rPr>
      </w:pPr>
      <w:r>
        <w:rPr>
          <w:rFonts w:hint="eastAsia" w:hAnsi="宋体"/>
          <w:szCs w:val="24"/>
        </w:rPr>
        <w:t>28.1采购代理机构向成交供应商发出《成交通知书》。</w:t>
      </w:r>
      <w:r>
        <w:rPr>
          <w:rFonts w:hint="eastAsia" w:hAnsi="宋体"/>
          <w:b/>
          <w:bCs/>
          <w:szCs w:val="24"/>
        </w:rPr>
        <w:t>成交供应商领取成交通知书时须携带法定代表人授权书及加盖单位公章的被授权人身份证复印件。</w:t>
      </w:r>
      <w:r>
        <w:rPr>
          <w:rFonts w:hint="eastAsia" w:hAnsi="宋体"/>
          <w:szCs w:val="24"/>
        </w:rPr>
        <w:t xml:space="preserve"> </w:t>
      </w:r>
    </w:p>
    <w:p w14:paraId="6B14596C">
      <w:pPr>
        <w:spacing w:line="360" w:lineRule="auto"/>
        <w:ind w:firstLine="480" w:firstLineChars="200"/>
        <w:rPr>
          <w:rFonts w:hAnsi="宋体"/>
          <w:szCs w:val="24"/>
        </w:rPr>
      </w:pPr>
      <w:r>
        <w:rPr>
          <w:rFonts w:hint="eastAsia" w:hAnsi="宋体"/>
          <w:szCs w:val="24"/>
        </w:rPr>
        <w:t>28.2成交通知书对采购人和成交供应商具有同等法律效力。成交通知书发出之后，采购人改变成交结果，或者成交供应商放弃成交，应当承担相应的法律责任。</w:t>
      </w:r>
    </w:p>
    <w:p w14:paraId="6950187D">
      <w:pPr>
        <w:spacing w:line="360" w:lineRule="auto"/>
        <w:outlineLvl w:val="2"/>
        <w:rPr>
          <w:rFonts w:hAnsi="宋体"/>
          <w:b/>
          <w:szCs w:val="24"/>
        </w:rPr>
      </w:pPr>
      <w:r>
        <w:rPr>
          <w:rFonts w:hint="eastAsia" w:hAnsi="宋体"/>
          <w:b/>
          <w:szCs w:val="24"/>
        </w:rPr>
        <w:t>29. 采购合同的签订</w:t>
      </w:r>
    </w:p>
    <w:p w14:paraId="52EAC372">
      <w:pPr>
        <w:spacing w:line="360" w:lineRule="auto"/>
        <w:ind w:firstLine="480" w:firstLineChars="200"/>
        <w:rPr>
          <w:rFonts w:hAnsi="宋体"/>
          <w:szCs w:val="24"/>
        </w:rPr>
      </w:pPr>
      <w:r>
        <w:rPr>
          <w:rFonts w:hint="eastAsia" w:hAnsi="宋体"/>
          <w:szCs w:val="24"/>
        </w:rPr>
        <w:t>29.1采购人应当自成交通知书发出之日起</w:t>
      </w:r>
      <w:r>
        <w:rPr>
          <w:rFonts w:hint="eastAsia" w:hAnsi="宋体"/>
          <w:szCs w:val="24"/>
          <w:lang w:val="en-US" w:eastAsia="zh-CN"/>
        </w:rPr>
        <w:t>三十</w:t>
      </w:r>
      <w:r>
        <w:rPr>
          <w:rFonts w:hint="eastAsia" w:hAnsi="宋体"/>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311FAB34">
      <w:pPr>
        <w:spacing w:line="360" w:lineRule="auto"/>
        <w:ind w:firstLine="480" w:firstLineChars="200"/>
        <w:rPr>
          <w:rFonts w:hAnsi="宋体"/>
          <w:bCs/>
          <w:szCs w:val="24"/>
        </w:rPr>
      </w:pPr>
      <w:r>
        <w:rPr>
          <w:rFonts w:hint="eastAsia" w:hAnsi="宋体"/>
          <w:bCs/>
          <w:szCs w:val="24"/>
        </w:rPr>
        <w:t>29.2采购人自政府采购合同签订之日起2个工作日内，将政府采购合同在省级以上人民政府财政部门指定的媒体上公告，但政府采购合同中涉及国家秘密、商业秘密的内容除外。</w:t>
      </w:r>
    </w:p>
    <w:p w14:paraId="6C047DD2">
      <w:pPr>
        <w:numPr>
          <w:ilvl w:val="0"/>
          <w:numId w:val="6"/>
        </w:numPr>
        <w:spacing w:line="360" w:lineRule="auto"/>
        <w:outlineLvl w:val="2"/>
        <w:rPr>
          <w:rFonts w:hAnsi="宋体"/>
          <w:b/>
          <w:szCs w:val="24"/>
        </w:rPr>
      </w:pPr>
      <w:r>
        <w:rPr>
          <w:rFonts w:hint="eastAsia" w:hAnsi="宋体"/>
          <w:b/>
          <w:szCs w:val="24"/>
        </w:rPr>
        <w:t>招标代理服务费</w:t>
      </w:r>
    </w:p>
    <w:p w14:paraId="0BBB9245">
      <w:pPr>
        <w:spacing w:line="360" w:lineRule="auto"/>
        <w:ind w:firstLine="480" w:firstLineChars="200"/>
      </w:pPr>
      <w:r>
        <w:rPr>
          <w:rFonts w:hint="eastAsia"/>
        </w:rPr>
        <w:t>详见“供应商须知前附表”。</w:t>
      </w:r>
    </w:p>
    <w:p w14:paraId="20B459CE">
      <w:pPr>
        <w:spacing w:line="360" w:lineRule="auto"/>
        <w:outlineLvl w:val="2"/>
        <w:rPr>
          <w:rFonts w:hAnsi="宋体"/>
          <w:b/>
          <w:szCs w:val="24"/>
        </w:rPr>
      </w:pPr>
      <w:r>
        <w:rPr>
          <w:rFonts w:hint="eastAsia" w:hAnsi="宋体"/>
          <w:b/>
          <w:szCs w:val="24"/>
        </w:rPr>
        <w:t>31.合同鉴证费：</w:t>
      </w:r>
      <w:r>
        <w:rPr>
          <w:rFonts w:hint="eastAsia" w:hAnsi="宋体"/>
          <w:b w:val="0"/>
          <w:bCs/>
          <w:szCs w:val="24"/>
        </w:rPr>
        <w:t>本项目不收取合同鉴证费。</w:t>
      </w:r>
    </w:p>
    <w:p w14:paraId="566AFA41">
      <w:pPr>
        <w:spacing w:line="360" w:lineRule="auto"/>
        <w:outlineLvl w:val="2"/>
        <w:rPr>
          <w:rFonts w:hAnsi="宋体"/>
          <w:b/>
          <w:szCs w:val="24"/>
        </w:rPr>
      </w:pPr>
      <w:r>
        <w:rPr>
          <w:rFonts w:hint="eastAsia" w:hAnsi="宋体"/>
          <w:b/>
          <w:szCs w:val="24"/>
        </w:rPr>
        <w:t>32.履约验收</w:t>
      </w:r>
    </w:p>
    <w:p w14:paraId="27676126">
      <w:pPr>
        <w:spacing w:line="360" w:lineRule="auto"/>
        <w:ind w:firstLine="480" w:firstLineChars="200"/>
        <w:rPr>
          <w:rFonts w:hint="eastAsia" w:hAnsi="宋体"/>
          <w:szCs w:val="24"/>
        </w:rPr>
      </w:pPr>
      <w:r>
        <w:rPr>
          <w:rFonts w:hint="eastAsia" w:hAnsi="宋体"/>
          <w:szCs w:val="24"/>
        </w:rPr>
        <w:t>32.1政府采购合同的履行、违约责任和解决争议的方法等适用《中华人民共和国民法典》。采购人按照政府采购合同规定的技术、服务、安全标准组织对供应商履约情况进行验收，并出具验收书。</w:t>
      </w:r>
    </w:p>
    <w:p w14:paraId="01228FF4">
      <w:pPr>
        <w:spacing w:line="360" w:lineRule="auto"/>
        <w:ind w:firstLine="480" w:firstLineChars="200"/>
      </w:pPr>
      <w:r>
        <w:rPr>
          <w:rFonts w:hint="eastAsia" w:hAnsi="宋体"/>
          <w:szCs w:val="24"/>
        </w:rPr>
        <w:t>32.2履约验收的费用及要求详见“供应商须知前附表”。</w:t>
      </w:r>
    </w:p>
    <w:p w14:paraId="0323C03D">
      <w:pPr>
        <w:spacing w:line="360" w:lineRule="auto"/>
        <w:outlineLvl w:val="2"/>
        <w:rPr>
          <w:rFonts w:hAnsi="宋体" w:cs="宋体"/>
          <w:b/>
          <w:bCs/>
          <w:szCs w:val="24"/>
        </w:rPr>
      </w:pPr>
      <w:r>
        <w:rPr>
          <w:rFonts w:hint="eastAsia" w:hAnsi="宋体" w:cs="宋体"/>
          <w:b/>
          <w:bCs/>
          <w:szCs w:val="24"/>
        </w:rPr>
        <w:t>33.质疑</w:t>
      </w:r>
    </w:p>
    <w:p w14:paraId="4EE530F5">
      <w:pPr>
        <w:spacing w:line="360" w:lineRule="auto"/>
        <w:ind w:right="12" w:firstLine="480"/>
        <w:rPr>
          <w:rFonts w:hAnsi="宋体" w:cs="宋体"/>
          <w:szCs w:val="24"/>
        </w:rPr>
      </w:pPr>
      <w:r>
        <w:rPr>
          <w:rFonts w:hint="eastAsia" w:hAnsi="宋体" w:cs="宋体"/>
          <w:szCs w:val="24"/>
        </w:rPr>
        <w:t>33.1供应商认为磋商文件、采购过程、成交结果使自己的权益受到损害的，可以在知道或者应知其权益受到损害之日起7个工作日内，以书面形式向采购人、采购代理机构提出质疑。</w:t>
      </w:r>
    </w:p>
    <w:p w14:paraId="1DC46EB3">
      <w:pPr>
        <w:spacing w:line="360" w:lineRule="auto"/>
        <w:ind w:right="12" w:firstLine="480"/>
        <w:rPr>
          <w:rFonts w:hAnsi="宋体" w:cs="宋体"/>
          <w:szCs w:val="24"/>
        </w:rPr>
      </w:pPr>
      <w:r>
        <w:rPr>
          <w:rFonts w:hint="eastAsia" w:hAnsi="宋体" w:cs="宋体"/>
          <w:szCs w:val="24"/>
        </w:rPr>
        <w:t>33.2供应商必须在法定质疑期内一次性提出针对同一采购程序环节的质疑。</w:t>
      </w:r>
    </w:p>
    <w:p w14:paraId="139CB0F8">
      <w:pPr>
        <w:spacing w:line="360" w:lineRule="auto"/>
        <w:ind w:right="12" w:firstLine="480"/>
        <w:rPr>
          <w:rStyle w:val="51"/>
          <w:rFonts w:hAnsi="宋体" w:cs="宋体"/>
          <w:b w:val="0"/>
          <w:bCs w:val="0"/>
          <w:szCs w:val="24"/>
          <w:shd w:val="clear" w:color="auto" w:fill="FFFFFF"/>
        </w:rPr>
      </w:pPr>
      <w:r>
        <w:rPr>
          <w:rStyle w:val="51"/>
          <w:rFonts w:hint="eastAsia" w:hAnsi="宋体" w:cs="宋体"/>
          <w:b w:val="0"/>
          <w:bCs w:val="0"/>
          <w:szCs w:val="24"/>
          <w:shd w:val="clear" w:color="auto" w:fill="FFFFFF"/>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5B65CD9">
      <w:pPr>
        <w:spacing w:line="360" w:lineRule="auto"/>
        <w:ind w:left="3" w:firstLine="518" w:firstLineChars="216"/>
        <w:rPr>
          <w:rStyle w:val="51"/>
          <w:rFonts w:hAnsi="宋体" w:cs="宋体"/>
          <w:b w:val="0"/>
          <w:bCs w:val="0"/>
          <w:szCs w:val="24"/>
          <w:shd w:val="clear" w:color="auto" w:fill="FFFFFF"/>
        </w:rPr>
      </w:pPr>
      <w:r>
        <w:rPr>
          <w:rStyle w:val="51"/>
          <w:rFonts w:hint="eastAsia" w:hAnsi="宋体" w:cs="宋体"/>
          <w:b w:val="0"/>
          <w:bCs w:val="0"/>
          <w:szCs w:val="24"/>
          <w:shd w:val="clear" w:color="auto" w:fill="FFFFFF"/>
        </w:rPr>
        <w:t>33.4以联合体形式参加政府采购活动的，其质疑应当由组成联合体的所有供应商共同提出。</w:t>
      </w:r>
    </w:p>
    <w:p w14:paraId="2BC79393">
      <w:pPr>
        <w:spacing w:line="360" w:lineRule="auto"/>
        <w:ind w:right="12" w:firstLine="480" w:firstLineChars="200"/>
        <w:rPr>
          <w:rFonts w:hAnsi="宋体" w:cs="宋体"/>
          <w:szCs w:val="24"/>
        </w:rPr>
      </w:pPr>
      <w:r>
        <w:rPr>
          <w:rFonts w:hint="eastAsia" w:hAnsi="宋体" w:cs="宋体"/>
          <w:szCs w:val="24"/>
        </w:rPr>
        <w:t>33.5供应商提出质疑应当提交质疑函和必要的证明材料。质疑函应当包括下列内容：</w:t>
      </w:r>
    </w:p>
    <w:p w14:paraId="58563565">
      <w:pPr>
        <w:spacing w:line="360" w:lineRule="auto"/>
        <w:ind w:right="12" w:firstLine="480" w:firstLineChars="200"/>
        <w:rPr>
          <w:rFonts w:hAnsi="宋体" w:cs="宋体"/>
          <w:szCs w:val="24"/>
        </w:rPr>
      </w:pPr>
      <w:r>
        <w:rPr>
          <w:rFonts w:hint="eastAsia" w:hAnsi="宋体" w:cs="宋体"/>
          <w:szCs w:val="24"/>
        </w:rPr>
        <w:t>33.5.1供应商的姓名或者名称、地址、邮编、联系人及联系电话；</w:t>
      </w:r>
    </w:p>
    <w:p w14:paraId="734B40FE">
      <w:pPr>
        <w:spacing w:line="360" w:lineRule="auto"/>
        <w:ind w:right="12" w:firstLine="480" w:firstLineChars="200"/>
        <w:rPr>
          <w:rFonts w:hAnsi="宋体" w:cs="宋体"/>
          <w:szCs w:val="24"/>
        </w:rPr>
      </w:pPr>
      <w:r>
        <w:rPr>
          <w:rFonts w:hint="eastAsia" w:hAnsi="宋体" w:cs="宋体"/>
          <w:szCs w:val="24"/>
        </w:rPr>
        <w:t>33.5.2质疑项目的名称、编号；</w:t>
      </w:r>
    </w:p>
    <w:p w14:paraId="3568FB1A">
      <w:pPr>
        <w:spacing w:line="360" w:lineRule="auto"/>
        <w:ind w:right="12" w:firstLine="480" w:firstLineChars="200"/>
        <w:rPr>
          <w:rFonts w:hAnsi="宋体" w:cs="宋体"/>
          <w:szCs w:val="24"/>
        </w:rPr>
      </w:pPr>
      <w:r>
        <w:rPr>
          <w:rFonts w:hint="eastAsia" w:hAnsi="宋体" w:cs="宋体"/>
          <w:szCs w:val="24"/>
        </w:rPr>
        <w:t>33.5.3具体、明确的质疑事项和与质疑事项相关的请求；</w:t>
      </w:r>
    </w:p>
    <w:p w14:paraId="0D6D8AD1">
      <w:pPr>
        <w:widowControl/>
        <w:spacing w:line="360" w:lineRule="auto"/>
        <w:ind w:firstLine="480" w:firstLineChars="200"/>
        <w:rPr>
          <w:rFonts w:hint="eastAsia" w:hAnsi="宋体" w:cs="宋体"/>
          <w:szCs w:val="24"/>
        </w:rPr>
      </w:pPr>
      <w:r>
        <w:rPr>
          <w:rFonts w:hint="eastAsia" w:hAnsi="宋体" w:cs="宋体"/>
          <w:szCs w:val="24"/>
        </w:rPr>
        <w:t>33.5.4事实依据；</w:t>
      </w:r>
    </w:p>
    <w:p w14:paraId="30606E00">
      <w:pPr>
        <w:widowControl/>
        <w:spacing w:line="360" w:lineRule="auto"/>
        <w:ind w:firstLine="480" w:firstLineChars="200"/>
        <w:rPr>
          <w:rFonts w:hint="eastAsia" w:hAnsi="宋体" w:cs="宋体"/>
          <w:szCs w:val="24"/>
        </w:rPr>
      </w:pPr>
      <w:r>
        <w:rPr>
          <w:rFonts w:hint="eastAsia" w:hAnsi="宋体" w:cs="宋体"/>
          <w:szCs w:val="24"/>
        </w:rPr>
        <w:t>33.5.5必要的法律依据；</w:t>
      </w:r>
    </w:p>
    <w:p w14:paraId="4E45295D">
      <w:pPr>
        <w:widowControl/>
        <w:spacing w:line="360" w:lineRule="auto"/>
        <w:ind w:firstLine="480" w:firstLineChars="200"/>
        <w:rPr>
          <w:rFonts w:hint="eastAsia" w:hAnsi="宋体" w:cs="宋体"/>
          <w:szCs w:val="24"/>
        </w:rPr>
      </w:pPr>
      <w:r>
        <w:rPr>
          <w:rFonts w:hint="eastAsia" w:hAnsi="宋体" w:cs="宋体"/>
          <w:szCs w:val="24"/>
        </w:rPr>
        <w:t>33.5.6提出质疑的日期。</w:t>
      </w:r>
    </w:p>
    <w:p w14:paraId="37AB32F2">
      <w:pPr>
        <w:widowControl/>
        <w:spacing w:line="360" w:lineRule="auto"/>
        <w:ind w:firstLine="480" w:firstLineChars="200"/>
        <w:rPr>
          <w:rFonts w:hint="eastAsia" w:hAnsi="宋体" w:cs="宋体"/>
          <w:szCs w:val="24"/>
        </w:rPr>
      </w:pPr>
      <w:r>
        <w:rPr>
          <w:rFonts w:hint="eastAsia" w:hAnsi="宋体" w:cs="宋体"/>
          <w:szCs w:val="24"/>
        </w:rPr>
        <w:t>33.6有下列情形之一的，属于无效质疑，采购代理机构和采购人不予受理：</w:t>
      </w:r>
    </w:p>
    <w:p w14:paraId="357AEFF6">
      <w:pPr>
        <w:widowControl/>
        <w:spacing w:line="360" w:lineRule="auto"/>
        <w:ind w:firstLine="480" w:firstLineChars="200"/>
        <w:rPr>
          <w:rFonts w:hint="eastAsia" w:hAnsi="宋体" w:cs="宋体"/>
          <w:szCs w:val="24"/>
        </w:rPr>
      </w:pPr>
      <w:r>
        <w:rPr>
          <w:rFonts w:hint="eastAsia" w:hAnsi="宋体" w:cs="宋体"/>
          <w:szCs w:val="24"/>
        </w:rPr>
        <w:t>33.6.1质疑供应商不是参与本次政府采购项目的供应商；</w:t>
      </w:r>
    </w:p>
    <w:p w14:paraId="26164C83">
      <w:pPr>
        <w:widowControl/>
        <w:spacing w:line="360" w:lineRule="auto"/>
        <w:ind w:firstLine="480" w:firstLineChars="200"/>
        <w:rPr>
          <w:rFonts w:hint="eastAsia" w:hAnsi="宋体" w:cs="宋体"/>
          <w:szCs w:val="24"/>
        </w:rPr>
      </w:pPr>
      <w:r>
        <w:rPr>
          <w:rFonts w:hint="eastAsia" w:hAnsi="宋体" w:cs="宋体"/>
          <w:szCs w:val="24"/>
        </w:rPr>
        <w:t>33.6.2质疑供应商与质疑事项不存在利害关系的；</w:t>
      </w:r>
    </w:p>
    <w:p w14:paraId="4C49C118">
      <w:pPr>
        <w:widowControl/>
        <w:spacing w:line="360" w:lineRule="auto"/>
        <w:ind w:firstLine="480" w:firstLineChars="200"/>
        <w:rPr>
          <w:rFonts w:hint="eastAsia" w:hAnsi="宋体" w:cs="宋体"/>
          <w:szCs w:val="24"/>
        </w:rPr>
      </w:pPr>
      <w:r>
        <w:rPr>
          <w:rFonts w:hint="eastAsia" w:hAnsi="宋体" w:cs="宋体"/>
          <w:szCs w:val="24"/>
        </w:rPr>
        <w:t>33.6.3未在法定期限内提出质疑的；</w:t>
      </w:r>
    </w:p>
    <w:p w14:paraId="57E5855F">
      <w:pPr>
        <w:widowControl/>
        <w:spacing w:line="360" w:lineRule="auto"/>
        <w:ind w:firstLine="480" w:firstLineChars="200"/>
        <w:rPr>
          <w:rFonts w:hAnsi="宋体"/>
        </w:rPr>
      </w:pPr>
      <w:r>
        <w:rPr>
          <w:rFonts w:hint="eastAsia" w:hAnsi="宋体" w:cs="宋体"/>
          <w:szCs w:val="24"/>
        </w:rPr>
        <w:t>33.6.4质疑未以书面形式提出，</w:t>
      </w:r>
      <w:r>
        <w:rPr>
          <w:rFonts w:hint="eastAsia" w:hAnsi="宋体"/>
        </w:rPr>
        <w:t>或质疑函主要内容构成不完整的；</w:t>
      </w:r>
    </w:p>
    <w:p w14:paraId="64BFDED8">
      <w:pPr>
        <w:widowControl/>
        <w:spacing w:line="360" w:lineRule="auto"/>
        <w:ind w:firstLine="480" w:firstLineChars="200"/>
        <w:rPr>
          <w:rFonts w:hAnsi="宋体"/>
        </w:rPr>
      </w:pPr>
      <w:r>
        <w:rPr>
          <w:rFonts w:hint="eastAsia" w:hAnsi="宋体"/>
        </w:rPr>
        <w:t>33.6.5应当提交授权书而未提交的；</w:t>
      </w:r>
    </w:p>
    <w:p w14:paraId="2F976268">
      <w:pPr>
        <w:widowControl/>
        <w:spacing w:line="360" w:lineRule="auto"/>
        <w:ind w:firstLine="480" w:firstLineChars="200"/>
        <w:rPr>
          <w:rFonts w:hAnsi="宋体"/>
        </w:rPr>
      </w:pPr>
      <w:r>
        <w:rPr>
          <w:rFonts w:hint="eastAsia" w:hAnsi="宋体"/>
        </w:rPr>
        <w:t>33.6.6以非法手段取得证据、材料的；</w:t>
      </w:r>
    </w:p>
    <w:p w14:paraId="7E0D1E96">
      <w:pPr>
        <w:widowControl/>
        <w:spacing w:line="360" w:lineRule="auto"/>
        <w:ind w:firstLine="480" w:firstLineChars="200"/>
        <w:rPr>
          <w:rFonts w:hAnsi="宋体"/>
        </w:rPr>
      </w:pPr>
      <w:r>
        <w:rPr>
          <w:rFonts w:hint="eastAsia" w:hAnsi="宋体"/>
        </w:rPr>
        <w:t>33.6.7质疑答复后，同一质疑人就同一事项或同一采购程序环节再次提出质疑的；</w:t>
      </w:r>
    </w:p>
    <w:p w14:paraId="3A2CB752">
      <w:pPr>
        <w:widowControl/>
        <w:spacing w:line="360" w:lineRule="auto"/>
        <w:ind w:firstLine="480" w:firstLineChars="200"/>
        <w:rPr>
          <w:rStyle w:val="51"/>
          <w:rFonts w:hAnsi="宋体" w:cs="宋体"/>
          <w:bCs w:val="0"/>
          <w:szCs w:val="24"/>
          <w:shd w:val="clear" w:color="auto" w:fill="FFFFFF"/>
        </w:rPr>
      </w:pPr>
      <w:r>
        <w:rPr>
          <w:rFonts w:hint="eastAsia" w:hAnsi="宋体"/>
        </w:rPr>
        <w:t>33.6.8不符合法律、法规、规章和政府采购监管机构规定的其他条件的。</w:t>
      </w:r>
    </w:p>
    <w:p w14:paraId="24D12007">
      <w:pPr>
        <w:spacing w:line="360" w:lineRule="auto"/>
        <w:ind w:right="12"/>
        <w:rPr>
          <w:rFonts w:hAnsi="宋体" w:cs="宋体"/>
          <w:szCs w:val="24"/>
        </w:rPr>
      </w:pPr>
      <w:r>
        <w:rPr>
          <w:rFonts w:hint="eastAsia" w:hAnsi="宋体" w:cs="宋体"/>
          <w:szCs w:val="24"/>
        </w:rPr>
        <w:t xml:space="preserve">    33.7质疑答复</w:t>
      </w:r>
    </w:p>
    <w:p w14:paraId="37CBEE60">
      <w:pPr>
        <w:pStyle w:val="180"/>
        <w:spacing w:line="360" w:lineRule="auto"/>
        <w:ind w:firstLine="480"/>
        <w:jc w:val="left"/>
        <w:rPr>
          <w:rFonts w:hAnsi="宋体" w:cs="宋体"/>
          <w:szCs w:val="24"/>
        </w:rPr>
      </w:pPr>
      <w:r>
        <w:rPr>
          <w:rFonts w:hint="eastAsia" w:hAnsi="宋体" w:cs="宋体"/>
          <w:szCs w:val="24"/>
        </w:rPr>
        <w:t>33.7.1采购人或采购代理机构在收到质疑函后7个工作日内作出答复，并以书面形式通知质疑供应商和其他有关供应商。</w:t>
      </w:r>
    </w:p>
    <w:p w14:paraId="33340D74">
      <w:pPr>
        <w:pStyle w:val="180"/>
        <w:spacing w:line="360" w:lineRule="auto"/>
        <w:ind w:firstLine="480" w:firstLineChars="0"/>
        <w:jc w:val="left"/>
        <w:rPr>
          <w:rFonts w:hAnsi="宋体" w:cs="宋体"/>
          <w:szCs w:val="24"/>
        </w:rPr>
      </w:pPr>
      <w:r>
        <w:rPr>
          <w:rFonts w:hint="eastAsia"/>
          <w:szCs w:val="24"/>
        </w:rPr>
        <w:t>33.7.2质疑供应商对采购人、采购代理机构的答复不满意，或者采购人、采购代理机构未在规定时间内作出答复的，可以在答复期满后15个工作日内向</w:t>
      </w:r>
      <w:r>
        <w:rPr>
          <w:rFonts w:hint="eastAsia" w:hAnsi="宋体" w:cs="宋体"/>
          <w:b/>
          <w:bCs/>
          <w:szCs w:val="24"/>
        </w:rPr>
        <w:t>同级人民政府财政部门</w:t>
      </w:r>
      <w:r>
        <w:rPr>
          <w:rFonts w:hint="eastAsia"/>
          <w:szCs w:val="24"/>
        </w:rPr>
        <w:t>提起投诉。</w:t>
      </w:r>
    </w:p>
    <w:p w14:paraId="73E6E8AF">
      <w:pPr>
        <w:pStyle w:val="180"/>
        <w:spacing w:line="360" w:lineRule="auto"/>
        <w:ind w:firstLine="480" w:firstLineChars="0"/>
        <w:jc w:val="left"/>
        <w:rPr>
          <w:rFonts w:hAnsi="宋体" w:cs="宋体"/>
          <w:szCs w:val="24"/>
        </w:rPr>
      </w:pPr>
      <w:r>
        <w:rPr>
          <w:rFonts w:hint="eastAsia" w:hAnsi="宋体" w:cs="宋体"/>
          <w:szCs w:val="24"/>
        </w:rPr>
        <w:t>33.8其他需要说明的事项</w:t>
      </w:r>
    </w:p>
    <w:p w14:paraId="67656CF6">
      <w:pPr>
        <w:pStyle w:val="180"/>
        <w:spacing w:line="360" w:lineRule="auto"/>
        <w:ind w:firstLine="480" w:firstLineChars="0"/>
        <w:jc w:val="left"/>
        <w:rPr>
          <w:rFonts w:hAnsi="宋体" w:cs="宋体"/>
          <w:szCs w:val="24"/>
        </w:rPr>
      </w:pPr>
      <w:r>
        <w:rPr>
          <w:rFonts w:hint="eastAsia" w:hAnsi="宋体" w:cs="宋体"/>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283A225E">
      <w:pPr>
        <w:pStyle w:val="180"/>
        <w:spacing w:line="360" w:lineRule="auto"/>
        <w:ind w:firstLine="480" w:firstLineChars="0"/>
        <w:jc w:val="left"/>
        <w:rPr>
          <w:rFonts w:hint="eastAsia" w:hAnsi="宋体" w:cs="宋体"/>
          <w:szCs w:val="24"/>
        </w:rPr>
      </w:pPr>
      <w:r>
        <w:rPr>
          <w:rFonts w:hint="eastAsia" w:hAnsi="宋体" w:cs="宋体"/>
          <w:szCs w:val="24"/>
        </w:rPr>
        <w:t>http://gks.mof.gov.cn/ztztz/zhengfucaigouguanli/201802/t20180201_2804589.htm</w:t>
      </w:r>
    </w:p>
    <w:p w14:paraId="30A3D5F4">
      <w:pPr>
        <w:pStyle w:val="180"/>
        <w:spacing w:line="360" w:lineRule="auto"/>
        <w:ind w:firstLine="480" w:firstLineChars="0"/>
        <w:jc w:val="left"/>
        <w:rPr>
          <w:rFonts w:hAnsi="宋体" w:cs="宋体"/>
          <w:szCs w:val="24"/>
        </w:rPr>
      </w:pPr>
      <w:r>
        <w:rPr>
          <w:rFonts w:hint="eastAsia" w:hAnsi="宋体" w:cs="宋体"/>
          <w:szCs w:val="24"/>
        </w:rPr>
        <w:t>33.8.2接收质疑函的方式：书面形式</w:t>
      </w:r>
    </w:p>
    <w:p w14:paraId="679A1135">
      <w:pPr>
        <w:pStyle w:val="180"/>
        <w:spacing w:line="360" w:lineRule="auto"/>
        <w:ind w:firstLine="480" w:firstLineChars="0"/>
        <w:jc w:val="left"/>
        <w:rPr>
          <w:rFonts w:hAnsi="宋体" w:cs="宋体"/>
          <w:szCs w:val="24"/>
        </w:rPr>
      </w:pPr>
      <w:r>
        <w:rPr>
          <w:rFonts w:hint="eastAsia" w:hAnsi="宋体" w:cs="宋体"/>
          <w:szCs w:val="24"/>
        </w:rPr>
        <w:t>33.8.3联系部门：</w:t>
      </w:r>
      <w:r>
        <w:rPr>
          <w:rFonts w:hint="eastAsia" w:hAnsi="宋体" w:cs="仿宋"/>
          <w:szCs w:val="24"/>
        </w:rPr>
        <w:t>陕西万兴招标代理有限公司前台</w:t>
      </w:r>
    </w:p>
    <w:p w14:paraId="7C16CFCE">
      <w:pPr>
        <w:pStyle w:val="180"/>
        <w:spacing w:line="360" w:lineRule="auto"/>
        <w:ind w:firstLine="480" w:firstLineChars="0"/>
        <w:jc w:val="left"/>
        <w:rPr>
          <w:rFonts w:hAnsi="宋体" w:cs="宋体"/>
          <w:szCs w:val="24"/>
        </w:rPr>
      </w:pPr>
      <w:r>
        <w:rPr>
          <w:rFonts w:hint="eastAsia" w:hAnsi="宋体" w:cs="宋体"/>
          <w:szCs w:val="24"/>
        </w:rPr>
        <w:t>33.8.4联系电话：见供应商须知前附表</w:t>
      </w:r>
    </w:p>
    <w:p w14:paraId="14B8F30F">
      <w:pPr>
        <w:pStyle w:val="180"/>
        <w:spacing w:line="360" w:lineRule="auto"/>
        <w:ind w:firstLine="480" w:firstLineChars="0"/>
        <w:jc w:val="left"/>
        <w:rPr>
          <w:rFonts w:hint="eastAsia" w:eastAsia="宋体"/>
          <w:szCs w:val="24"/>
          <w:lang w:eastAsia="zh-CN"/>
        </w:rPr>
      </w:pPr>
      <w:r>
        <w:rPr>
          <w:rFonts w:hint="eastAsia" w:hAnsi="宋体" w:cs="宋体"/>
          <w:szCs w:val="24"/>
        </w:rPr>
        <w:t>33.8.5通讯地址：</w:t>
      </w:r>
      <w:r>
        <w:rPr>
          <w:rFonts w:hint="eastAsia" w:hAnsi="宋体"/>
          <w:szCs w:val="24"/>
          <w:lang w:eastAsia="zh-CN"/>
        </w:rPr>
        <w:t>西安市莲湖区北关正街35号方兴大厦4-018室</w:t>
      </w:r>
    </w:p>
    <w:p w14:paraId="2C9709F2">
      <w:pPr>
        <w:spacing w:line="360" w:lineRule="auto"/>
        <w:outlineLvl w:val="2"/>
        <w:rPr>
          <w:rFonts w:hAnsi="宋体" w:cs="宋体"/>
          <w:b/>
          <w:bCs/>
          <w:szCs w:val="24"/>
        </w:rPr>
      </w:pPr>
      <w:r>
        <w:rPr>
          <w:rFonts w:hint="eastAsia" w:hAnsi="宋体" w:cs="宋体"/>
          <w:b/>
          <w:bCs/>
          <w:szCs w:val="24"/>
        </w:rPr>
        <w:t>34.其他</w:t>
      </w:r>
    </w:p>
    <w:p w14:paraId="08B4F8DD">
      <w:pPr>
        <w:spacing w:line="360" w:lineRule="auto"/>
        <w:ind w:firstLine="480" w:firstLineChars="200"/>
        <w:rPr>
          <w:rFonts w:hAnsi="宋体"/>
          <w:szCs w:val="24"/>
        </w:rPr>
      </w:pPr>
      <w:r>
        <w:rPr>
          <w:rFonts w:hint="eastAsia" w:hAnsi="宋体"/>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1F9DB08">
      <w:pPr>
        <w:spacing w:line="360" w:lineRule="auto"/>
        <w:ind w:firstLine="480" w:firstLineChars="200"/>
        <w:rPr>
          <w:rFonts w:hAnsi="宋体"/>
          <w:szCs w:val="24"/>
        </w:rPr>
      </w:pPr>
      <w:r>
        <w:rPr>
          <w:rFonts w:hint="eastAsia" w:hAnsi="宋体"/>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22E1EEBD">
      <w:pPr>
        <w:spacing w:line="360" w:lineRule="auto"/>
        <w:ind w:firstLine="480" w:firstLineChars="200"/>
        <w:jc w:val="left"/>
        <w:rPr>
          <w:rFonts w:hAnsi="宋体"/>
          <w:szCs w:val="24"/>
        </w:rPr>
      </w:pPr>
      <w:r>
        <w:rPr>
          <w:rFonts w:hint="eastAsia" w:hAnsi="宋体" w:cs="宋体"/>
          <w:szCs w:val="24"/>
        </w:rPr>
        <w:t>34.3采用竞争性磋商采购方式采购的政府购买服务项目（含政府和社会资本合作项目），</w:t>
      </w:r>
      <w:r>
        <w:rPr>
          <w:rFonts w:hint="eastAsia" w:hAnsi="宋体" w:cs="宋体"/>
        </w:rPr>
        <w:t>采购过程中符合要求的供应商</w:t>
      </w:r>
      <w:r>
        <w:rPr>
          <w:rFonts w:hint="eastAsia" w:hAnsi="宋体" w:cs="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36BFD486">
      <w:pPr>
        <w:spacing w:line="360" w:lineRule="auto"/>
        <w:ind w:firstLine="480" w:firstLineChars="200"/>
        <w:rPr>
          <w:rFonts w:hAnsi="宋体"/>
          <w:szCs w:val="24"/>
        </w:rPr>
      </w:pPr>
      <w:r>
        <w:rPr>
          <w:rFonts w:hint="eastAsia" w:hAnsi="宋体"/>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73DEED97">
      <w:pPr>
        <w:spacing w:line="520" w:lineRule="exact"/>
        <w:rPr>
          <w:rFonts w:hAnsi="宋体" w:cs="宋体"/>
          <w:b/>
          <w:bCs/>
          <w:color w:val="auto"/>
          <w:szCs w:val="24"/>
        </w:rPr>
      </w:pPr>
      <w:r>
        <w:rPr>
          <w:rFonts w:hint="eastAsia" w:hAnsi="宋体" w:cs="宋体"/>
          <w:b/>
          <w:bCs/>
          <w:szCs w:val="24"/>
        </w:rPr>
        <w:t>35.</w:t>
      </w:r>
      <w:r>
        <w:rPr>
          <w:rFonts w:hint="eastAsia" w:hAnsi="宋体" w:cs="宋体"/>
          <w:b/>
          <w:bCs/>
          <w:color w:val="auto"/>
          <w:szCs w:val="24"/>
        </w:rPr>
        <w:t>融资平台</w:t>
      </w:r>
    </w:p>
    <w:p w14:paraId="166A643B">
      <w:pPr>
        <w:spacing w:line="520" w:lineRule="exact"/>
        <w:ind w:firstLine="482"/>
        <w:rPr>
          <w:rFonts w:hAnsi="宋体" w:cs="宋体"/>
          <w:color w:val="auto"/>
          <w:szCs w:val="24"/>
        </w:rPr>
      </w:pPr>
      <w:r>
        <w:rPr>
          <w:rFonts w:hint="eastAsia" w:hAnsi="宋体" w:cs="宋体"/>
          <w:color w:val="auto"/>
          <w:szCs w:val="24"/>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5EB9B2B2">
      <w:pPr>
        <w:spacing w:line="520" w:lineRule="exact"/>
        <w:ind w:firstLine="482"/>
        <w:rPr>
          <w:rFonts w:hint="eastAsia" w:hAnsi="宋体" w:cs="宋体"/>
          <w:color w:val="auto"/>
          <w:szCs w:val="24"/>
        </w:rPr>
      </w:pPr>
      <w:r>
        <w:rPr>
          <w:rFonts w:hint="eastAsia" w:hAnsi="宋体" w:cs="宋体"/>
          <w:color w:val="auto"/>
          <w:szCs w:val="24"/>
        </w:rPr>
        <w:t>网址：</w:t>
      </w:r>
      <w:r>
        <w:rPr>
          <w:color w:val="auto"/>
        </w:rPr>
        <w:fldChar w:fldCharType="begin"/>
      </w:r>
      <w:r>
        <w:rPr>
          <w:color w:val="auto"/>
        </w:rPr>
        <w:instrText xml:space="preserve"> HYPERLINK "http://www.ccgp-shaanxi.gov.cn/zcdservice/zcd/shanxi/" </w:instrText>
      </w:r>
      <w:r>
        <w:rPr>
          <w:color w:val="auto"/>
        </w:rPr>
        <w:fldChar w:fldCharType="separate"/>
      </w:r>
      <w:r>
        <w:rPr>
          <w:rFonts w:hint="eastAsia" w:hAnsi="宋体" w:cs="宋体"/>
          <w:color w:val="auto"/>
          <w:szCs w:val="24"/>
        </w:rPr>
        <w:t>http://www.ccgp-shaanxi.gov.cn/zcdservice/zcd/shanxi/</w:t>
      </w:r>
      <w:r>
        <w:rPr>
          <w:rFonts w:hint="eastAsia" w:hAnsi="宋体" w:cs="宋体"/>
          <w:color w:val="auto"/>
          <w:szCs w:val="24"/>
        </w:rPr>
        <w:fldChar w:fldCharType="end"/>
      </w:r>
    </w:p>
    <w:p w14:paraId="4AE45E5C">
      <w:pPr>
        <w:spacing w:line="360" w:lineRule="auto"/>
        <w:ind w:firstLine="480" w:firstLineChars="200"/>
        <w:rPr>
          <w:rFonts w:hint="eastAsia" w:ascii="宋体" w:hAnsi="宋体" w:cs="宋体"/>
          <w:color w:val="auto"/>
          <w:sz w:val="24"/>
          <w:szCs w:val="24"/>
          <w:highlight w:val="none"/>
        </w:rPr>
      </w:pPr>
    </w:p>
    <w:p w14:paraId="6E556B9E">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后附：西安市政府采购信用担保及信用融资合作机构联系名单。</w:t>
      </w:r>
    </w:p>
    <w:p w14:paraId="3DF4BB26">
      <w:pPr>
        <w:bidi w:val="0"/>
        <w:rPr>
          <w:rFonts w:hint="eastAsia"/>
        </w:rPr>
      </w:pPr>
    </w:p>
    <w:p w14:paraId="17CFFDB1">
      <w:pPr>
        <w:rPr>
          <w:rStyle w:val="131"/>
          <w:rFonts w:hint="eastAsia" w:asciiTheme="minorEastAsia" w:hAnsiTheme="minorEastAsia" w:eastAsiaTheme="minorEastAsia"/>
          <w:sz w:val="36"/>
          <w:szCs w:val="36"/>
        </w:rPr>
      </w:pPr>
      <w:bookmarkStart w:id="47" w:name="_Toc1085"/>
    </w:p>
    <w:p w14:paraId="014E739B">
      <w:pPr>
        <w:bidi w:val="0"/>
        <w:rPr>
          <w:rStyle w:val="131"/>
          <w:rFonts w:hint="eastAsia" w:asciiTheme="minorEastAsia" w:hAnsiTheme="minorEastAsia" w:eastAsiaTheme="minorEastAsia"/>
          <w:b/>
          <w:sz w:val="36"/>
          <w:szCs w:val="36"/>
        </w:rPr>
      </w:pPr>
    </w:p>
    <w:p w14:paraId="12CB3323">
      <w:pPr>
        <w:rPr>
          <w:rFonts w:hint="eastAsia"/>
        </w:rPr>
      </w:pPr>
    </w:p>
    <w:p w14:paraId="6C55132D">
      <w:pPr>
        <w:bidi w:val="0"/>
        <w:rPr>
          <w:rStyle w:val="131"/>
          <w:rFonts w:hint="eastAsia" w:asciiTheme="minorEastAsia" w:hAnsiTheme="minorEastAsia" w:eastAsiaTheme="minorEastAsia"/>
          <w:b/>
          <w:sz w:val="36"/>
          <w:szCs w:val="36"/>
        </w:rPr>
      </w:pPr>
    </w:p>
    <w:p w14:paraId="17D50C38">
      <w:pPr>
        <w:rPr>
          <w:rFonts w:hint="eastAsia"/>
        </w:rPr>
      </w:pPr>
    </w:p>
    <w:tbl>
      <w:tblPr>
        <w:tblStyle w:val="48"/>
        <w:tblpPr w:leftFromText="180" w:rightFromText="180" w:vertAnchor="page" w:horzAnchor="page" w:tblpX="817" w:tblpY="2783"/>
        <w:tblOverlap w:val="never"/>
        <w:tblW w:w="0" w:type="auto"/>
        <w:tblInd w:w="0" w:type="dxa"/>
        <w:tblLayout w:type="fixed"/>
        <w:tblCellMar>
          <w:top w:w="15" w:type="dxa"/>
          <w:left w:w="15" w:type="dxa"/>
          <w:bottom w:w="15" w:type="dxa"/>
          <w:right w:w="15" w:type="dxa"/>
        </w:tblCellMar>
      </w:tblPr>
      <w:tblGrid>
        <w:gridCol w:w="750"/>
        <w:gridCol w:w="1965"/>
        <w:gridCol w:w="1860"/>
        <w:gridCol w:w="1125"/>
        <w:gridCol w:w="945"/>
        <w:gridCol w:w="2724"/>
        <w:gridCol w:w="1056"/>
      </w:tblGrid>
      <w:tr w14:paraId="512E4FA8">
        <w:tblPrEx>
          <w:tblCellMar>
            <w:top w:w="15" w:type="dxa"/>
            <w:left w:w="15" w:type="dxa"/>
            <w:bottom w:w="15" w:type="dxa"/>
            <w:right w:w="15" w:type="dxa"/>
          </w:tblCellMar>
        </w:tblPrEx>
        <w:trPr>
          <w:trHeight w:val="495"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1B509C0">
            <w:pPr>
              <w:widowControl/>
              <w:jc w:val="center"/>
              <w:textAlignment w:val="center"/>
              <w:rPr>
                <w:rFonts w:hAnsi="宋体" w:cs="宋体"/>
                <w:b/>
                <w:sz w:val="21"/>
                <w:szCs w:val="21"/>
              </w:rPr>
            </w:pPr>
            <w:r>
              <w:rPr>
                <w:rFonts w:hint="eastAsia" w:hAnsi="宋体" w:cs="宋体"/>
                <w:b/>
                <w:sz w:val="21"/>
                <w:szCs w:val="21"/>
              </w:rPr>
              <w:t>序号</w:t>
            </w:r>
          </w:p>
        </w:tc>
        <w:tc>
          <w:tcPr>
            <w:tcW w:w="1965" w:type="dxa"/>
            <w:tcBorders>
              <w:top w:val="single" w:color="000000" w:sz="4" w:space="0"/>
              <w:left w:val="single" w:color="000000" w:sz="4" w:space="0"/>
              <w:bottom w:val="single" w:color="000000" w:sz="4" w:space="0"/>
              <w:right w:val="single" w:color="000000" w:sz="4" w:space="0"/>
            </w:tcBorders>
            <w:vAlign w:val="center"/>
          </w:tcPr>
          <w:p w14:paraId="15E093AC">
            <w:pPr>
              <w:widowControl/>
              <w:jc w:val="center"/>
              <w:textAlignment w:val="center"/>
              <w:rPr>
                <w:rFonts w:hAnsi="宋体" w:cs="宋体"/>
                <w:b/>
                <w:sz w:val="21"/>
                <w:szCs w:val="21"/>
              </w:rPr>
            </w:pPr>
            <w:r>
              <w:rPr>
                <w:rFonts w:hint="eastAsia" w:hAnsi="宋体" w:cs="宋体"/>
                <w:b/>
                <w:sz w:val="21"/>
                <w:szCs w:val="21"/>
              </w:rPr>
              <w:t>合作单位名称</w:t>
            </w:r>
          </w:p>
        </w:tc>
        <w:tc>
          <w:tcPr>
            <w:tcW w:w="1860" w:type="dxa"/>
            <w:tcBorders>
              <w:top w:val="single" w:color="000000" w:sz="4" w:space="0"/>
              <w:left w:val="single" w:color="000000" w:sz="4" w:space="0"/>
              <w:bottom w:val="single" w:color="000000" w:sz="4" w:space="0"/>
              <w:right w:val="single" w:color="000000" w:sz="4" w:space="0"/>
            </w:tcBorders>
            <w:vAlign w:val="center"/>
          </w:tcPr>
          <w:p w14:paraId="07EB207F">
            <w:pPr>
              <w:widowControl/>
              <w:jc w:val="center"/>
              <w:textAlignment w:val="center"/>
              <w:rPr>
                <w:rFonts w:hAnsi="宋体" w:cs="宋体"/>
                <w:b/>
                <w:sz w:val="21"/>
                <w:szCs w:val="21"/>
              </w:rPr>
            </w:pPr>
            <w:r>
              <w:rPr>
                <w:rFonts w:hint="eastAsia" w:hAnsi="宋体" w:cs="宋体"/>
                <w:b/>
                <w:sz w:val="21"/>
                <w:szCs w:val="21"/>
              </w:rPr>
              <w:t>主办单位名称</w:t>
            </w:r>
          </w:p>
        </w:tc>
        <w:tc>
          <w:tcPr>
            <w:tcW w:w="1125" w:type="dxa"/>
            <w:tcBorders>
              <w:top w:val="single" w:color="000000" w:sz="4" w:space="0"/>
              <w:left w:val="single" w:color="000000" w:sz="4" w:space="0"/>
              <w:bottom w:val="single" w:color="000000" w:sz="4" w:space="0"/>
              <w:right w:val="single" w:color="000000" w:sz="4" w:space="0"/>
            </w:tcBorders>
            <w:vAlign w:val="center"/>
          </w:tcPr>
          <w:p w14:paraId="2D16F5B1">
            <w:pPr>
              <w:widowControl/>
              <w:jc w:val="center"/>
              <w:textAlignment w:val="center"/>
              <w:rPr>
                <w:rFonts w:hAnsi="宋体" w:cs="宋体"/>
                <w:b/>
                <w:sz w:val="21"/>
                <w:szCs w:val="21"/>
              </w:rPr>
            </w:pPr>
            <w:r>
              <w:rPr>
                <w:rFonts w:hint="eastAsia" w:hAnsi="宋体" w:cs="宋体"/>
                <w:b/>
                <w:sz w:val="21"/>
                <w:szCs w:val="21"/>
              </w:rPr>
              <w:t>联系部门</w:t>
            </w:r>
          </w:p>
        </w:tc>
        <w:tc>
          <w:tcPr>
            <w:tcW w:w="945" w:type="dxa"/>
            <w:tcBorders>
              <w:top w:val="single" w:color="000000" w:sz="4" w:space="0"/>
              <w:left w:val="single" w:color="000000" w:sz="4" w:space="0"/>
              <w:bottom w:val="single" w:color="000000" w:sz="4" w:space="0"/>
              <w:right w:val="single" w:color="000000" w:sz="4" w:space="0"/>
            </w:tcBorders>
            <w:vAlign w:val="center"/>
          </w:tcPr>
          <w:p w14:paraId="65BADBE7">
            <w:pPr>
              <w:widowControl/>
              <w:jc w:val="center"/>
              <w:textAlignment w:val="center"/>
              <w:rPr>
                <w:rFonts w:hAnsi="宋体" w:cs="宋体"/>
                <w:b/>
                <w:sz w:val="21"/>
                <w:szCs w:val="21"/>
              </w:rPr>
            </w:pPr>
            <w:r>
              <w:rPr>
                <w:rFonts w:hint="eastAsia" w:hAnsi="宋体" w:cs="宋体"/>
                <w:b/>
                <w:sz w:val="21"/>
                <w:szCs w:val="21"/>
              </w:rPr>
              <w:t>联系人员</w:t>
            </w:r>
          </w:p>
        </w:tc>
        <w:tc>
          <w:tcPr>
            <w:tcW w:w="2724" w:type="dxa"/>
            <w:tcBorders>
              <w:top w:val="single" w:color="000000" w:sz="4" w:space="0"/>
              <w:left w:val="single" w:color="000000" w:sz="4" w:space="0"/>
              <w:bottom w:val="single" w:color="000000" w:sz="4" w:space="0"/>
              <w:right w:val="single" w:color="000000" w:sz="4" w:space="0"/>
            </w:tcBorders>
            <w:vAlign w:val="center"/>
          </w:tcPr>
          <w:p w14:paraId="2D8EC3F6">
            <w:pPr>
              <w:widowControl/>
              <w:jc w:val="center"/>
              <w:textAlignment w:val="center"/>
              <w:rPr>
                <w:rFonts w:hAnsi="宋体" w:cs="宋体"/>
                <w:b/>
                <w:sz w:val="21"/>
                <w:szCs w:val="21"/>
              </w:rPr>
            </w:pPr>
            <w:r>
              <w:rPr>
                <w:rFonts w:hint="eastAsia" w:hAnsi="宋体" w:cs="宋体"/>
                <w:b/>
                <w:sz w:val="21"/>
                <w:szCs w:val="21"/>
              </w:rPr>
              <w:t>联系电话</w:t>
            </w:r>
          </w:p>
        </w:tc>
        <w:tc>
          <w:tcPr>
            <w:tcW w:w="1056" w:type="dxa"/>
            <w:tcBorders>
              <w:top w:val="single" w:color="000000" w:sz="4" w:space="0"/>
              <w:left w:val="single" w:color="000000" w:sz="4" w:space="0"/>
              <w:bottom w:val="single" w:color="000000" w:sz="4" w:space="0"/>
              <w:right w:val="single" w:color="000000" w:sz="4" w:space="0"/>
            </w:tcBorders>
            <w:vAlign w:val="center"/>
          </w:tcPr>
          <w:p w14:paraId="56CE1BEB">
            <w:pPr>
              <w:widowControl/>
              <w:jc w:val="center"/>
              <w:textAlignment w:val="center"/>
              <w:rPr>
                <w:rFonts w:hAnsi="宋体" w:cs="宋体"/>
                <w:b/>
                <w:sz w:val="21"/>
                <w:szCs w:val="21"/>
              </w:rPr>
            </w:pPr>
            <w:r>
              <w:rPr>
                <w:rFonts w:hint="eastAsia" w:hAnsi="宋体" w:cs="宋体"/>
                <w:b/>
                <w:sz w:val="21"/>
                <w:szCs w:val="21"/>
              </w:rPr>
              <w:t>备注</w:t>
            </w:r>
          </w:p>
        </w:tc>
      </w:tr>
      <w:tr w14:paraId="60835EE0">
        <w:tblPrEx>
          <w:tblCellMar>
            <w:top w:w="15" w:type="dxa"/>
            <w:left w:w="15" w:type="dxa"/>
            <w:bottom w:w="15" w:type="dxa"/>
            <w:right w:w="15" w:type="dxa"/>
          </w:tblCellMar>
        </w:tblPrEx>
        <w:trPr>
          <w:trHeight w:val="825"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E3CDC85">
            <w:pPr>
              <w:widowControl/>
              <w:jc w:val="center"/>
              <w:textAlignment w:val="center"/>
              <w:rPr>
                <w:rFonts w:hAnsi="宋体" w:cs="宋体"/>
                <w:sz w:val="21"/>
                <w:szCs w:val="21"/>
              </w:rPr>
            </w:pPr>
            <w:r>
              <w:rPr>
                <w:rFonts w:hint="eastAsia" w:hAnsi="宋体" w:cs="宋体"/>
                <w:sz w:val="21"/>
                <w:szCs w:val="21"/>
              </w:rPr>
              <w:t>1</w:t>
            </w:r>
          </w:p>
        </w:tc>
        <w:tc>
          <w:tcPr>
            <w:tcW w:w="1965" w:type="dxa"/>
            <w:tcBorders>
              <w:top w:val="single" w:color="000000" w:sz="4" w:space="0"/>
              <w:left w:val="single" w:color="000000" w:sz="4" w:space="0"/>
              <w:bottom w:val="single" w:color="000000" w:sz="4" w:space="0"/>
              <w:right w:val="single" w:color="000000" w:sz="4" w:space="0"/>
            </w:tcBorders>
            <w:vAlign w:val="center"/>
          </w:tcPr>
          <w:p w14:paraId="52EA06C8">
            <w:pPr>
              <w:widowControl/>
              <w:jc w:val="center"/>
              <w:textAlignment w:val="center"/>
              <w:rPr>
                <w:rFonts w:hAnsi="宋体" w:cs="宋体"/>
                <w:sz w:val="21"/>
                <w:szCs w:val="21"/>
              </w:rPr>
            </w:pPr>
            <w:r>
              <w:rPr>
                <w:rFonts w:hint="eastAsia" w:hAnsi="宋体" w:cs="宋体"/>
                <w:sz w:val="21"/>
                <w:szCs w:val="21"/>
              </w:rPr>
              <w:t>西安投融资担保有限公司</w:t>
            </w:r>
          </w:p>
        </w:tc>
        <w:tc>
          <w:tcPr>
            <w:tcW w:w="1860" w:type="dxa"/>
            <w:tcBorders>
              <w:top w:val="single" w:color="000000" w:sz="4" w:space="0"/>
              <w:left w:val="single" w:color="000000" w:sz="4" w:space="0"/>
              <w:bottom w:val="single" w:color="000000" w:sz="4" w:space="0"/>
              <w:right w:val="single" w:color="000000" w:sz="4" w:space="0"/>
            </w:tcBorders>
            <w:vAlign w:val="center"/>
          </w:tcPr>
          <w:p w14:paraId="68745FEE">
            <w:pPr>
              <w:widowControl/>
              <w:jc w:val="center"/>
              <w:textAlignment w:val="center"/>
              <w:rPr>
                <w:rFonts w:hAnsi="宋体" w:cs="宋体"/>
                <w:sz w:val="21"/>
                <w:szCs w:val="21"/>
              </w:rPr>
            </w:pPr>
            <w:r>
              <w:rPr>
                <w:rFonts w:hint="eastAsia" w:hAnsi="宋体" w:cs="宋体"/>
                <w:sz w:val="21"/>
                <w:szCs w:val="21"/>
              </w:rPr>
              <w:t>西安投融资担保有限公司</w:t>
            </w:r>
          </w:p>
        </w:tc>
        <w:tc>
          <w:tcPr>
            <w:tcW w:w="1125" w:type="dxa"/>
            <w:tcBorders>
              <w:top w:val="single" w:color="000000" w:sz="4" w:space="0"/>
              <w:left w:val="single" w:color="000000" w:sz="4" w:space="0"/>
              <w:bottom w:val="single" w:color="000000" w:sz="4" w:space="0"/>
              <w:right w:val="single" w:color="000000" w:sz="4" w:space="0"/>
            </w:tcBorders>
            <w:vAlign w:val="center"/>
          </w:tcPr>
          <w:p w14:paraId="238B621F">
            <w:pPr>
              <w:widowControl/>
              <w:jc w:val="center"/>
              <w:textAlignment w:val="center"/>
              <w:rPr>
                <w:rFonts w:hAnsi="宋体" w:cs="宋体"/>
                <w:sz w:val="21"/>
                <w:szCs w:val="21"/>
              </w:rPr>
            </w:pPr>
            <w:r>
              <w:rPr>
                <w:rFonts w:hint="eastAsia" w:hAnsi="宋体" w:cs="宋体"/>
                <w:sz w:val="21"/>
                <w:szCs w:val="21"/>
              </w:rPr>
              <w:t>业务五部</w:t>
            </w:r>
          </w:p>
        </w:tc>
        <w:tc>
          <w:tcPr>
            <w:tcW w:w="945" w:type="dxa"/>
            <w:tcBorders>
              <w:top w:val="single" w:color="000000" w:sz="4" w:space="0"/>
              <w:left w:val="single" w:color="000000" w:sz="4" w:space="0"/>
              <w:bottom w:val="single" w:color="000000" w:sz="4" w:space="0"/>
              <w:right w:val="single" w:color="000000" w:sz="4" w:space="0"/>
            </w:tcBorders>
            <w:vAlign w:val="center"/>
          </w:tcPr>
          <w:p w14:paraId="748B8382">
            <w:pPr>
              <w:widowControl/>
              <w:jc w:val="center"/>
              <w:textAlignment w:val="center"/>
              <w:rPr>
                <w:rFonts w:hAnsi="宋体" w:cs="宋体"/>
                <w:sz w:val="21"/>
                <w:szCs w:val="21"/>
              </w:rPr>
            </w:pPr>
            <w:r>
              <w:rPr>
                <w:rFonts w:hint="eastAsia" w:hAnsi="宋体" w:cs="宋体"/>
                <w:sz w:val="21"/>
                <w:szCs w:val="21"/>
              </w:rPr>
              <w:t>李晓</w:t>
            </w:r>
            <w:r>
              <w:rPr>
                <w:rFonts w:hint="eastAsia" w:hAnsi="宋体" w:cs="宋体"/>
                <w:sz w:val="21"/>
                <w:szCs w:val="21"/>
              </w:rPr>
              <w:br w:type="textWrapping"/>
            </w:r>
            <w:r>
              <w:rPr>
                <w:rFonts w:hint="eastAsia" w:hAnsi="宋体" w:cs="宋体"/>
                <w:sz w:val="21"/>
                <w:szCs w:val="21"/>
              </w:rPr>
              <w:t>何彦君</w:t>
            </w:r>
            <w:r>
              <w:rPr>
                <w:rFonts w:hint="eastAsia" w:hAnsi="宋体" w:cs="宋体"/>
                <w:sz w:val="21"/>
                <w:szCs w:val="21"/>
              </w:rPr>
              <w:br w:type="textWrapping"/>
            </w:r>
            <w:r>
              <w:rPr>
                <w:rFonts w:hint="eastAsia" w:hAnsi="宋体" w:cs="宋体"/>
                <w:sz w:val="21"/>
                <w:szCs w:val="21"/>
              </w:rPr>
              <w:t>张华</w:t>
            </w:r>
          </w:p>
        </w:tc>
        <w:tc>
          <w:tcPr>
            <w:tcW w:w="2724" w:type="dxa"/>
            <w:tcBorders>
              <w:top w:val="single" w:color="000000" w:sz="4" w:space="0"/>
              <w:left w:val="single" w:color="000000" w:sz="4" w:space="0"/>
              <w:bottom w:val="single" w:color="000000" w:sz="4" w:space="0"/>
              <w:right w:val="single" w:color="000000" w:sz="4" w:space="0"/>
            </w:tcBorders>
            <w:vAlign w:val="center"/>
          </w:tcPr>
          <w:p w14:paraId="24CF717B">
            <w:pPr>
              <w:widowControl/>
              <w:jc w:val="center"/>
              <w:textAlignment w:val="center"/>
              <w:rPr>
                <w:rFonts w:hAnsi="宋体" w:cs="宋体"/>
                <w:sz w:val="21"/>
                <w:szCs w:val="21"/>
              </w:rPr>
            </w:pPr>
            <w:r>
              <w:rPr>
                <w:rFonts w:hint="eastAsia" w:hAnsi="宋体" w:cs="宋体"/>
                <w:sz w:val="21"/>
                <w:szCs w:val="21"/>
              </w:rPr>
              <w:t>88499422 13572821281</w:t>
            </w:r>
            <w:r>
              <w:rPr>
                <w:rFonts w:hint="eastAsia" w:hAnsi="宋体" w:cs="宋体"/>
                <w:sz w:val="21"/>
                <w:szCs w:val="21"/>
              </w:rPr>
              <w:br w:type="textWrapping"/>
            </w:r>
            <w:r>
              <w:rPr>
                <w:rFonts w:hint="eastAsia" w:hAnsi="宋体" w:cs="宋体"/>
                <w:sz w:val="21"/>
                <w:szCs w:val="21"/>
              </w:rPr>
              <w:t>88499422 13679255205</w:t>
            </w:r>
            <w:r>
              <w:rPr>
                <w:rFonts w:hint="eastAsia" w:hAnsi="宋体" w:cs="宋体"/>
                <w:sz w:val="21"/>
                <w:szCs w:val="21"/>
              </w:rPr>
              <w:br w:type="textWrapping"/>
            </w:r>
            <w:r>
              <w:rPr>
                <w:rFonts w:hint="eastAsia" w:hAnsi="宋体" w:cs="宋体"/>
                <w:sz w:val="21"/>
                <w:szCs w:val="21"/>
              </w:rPr>
              <w:t>88499422 18220823060</w:t>
            </w:r>
          </w:p>
        </w:tc>
        <w:tc>
          <w:tcPr>
            <w:tcW w:w="1056" w:type="dxa"/>
            <w:tcBorders>
              <w:top w:val="single" w:color="000000" w:sz="4" w:space="0"/>
              <w:left w:val="single" w:color="000000" w:sz="4" w:space="0"/>
              <w:bottom w:val="single" w:color="000000" w:sz="4" w:space="0"/>
              <w:right w:val="single" w:color="000000" w:sz="4" w:space="0"/>
            </w:tcBorders>
            <w:vAlign w:val="center"/>
          </w:tcPr>
          <w:p w14:paraId="53B4437D">
            <w:pPr>
              <w:widowControl/>
              <w:jc w:val="center"/>
              <w:textAlignment w:val="center"/>
              <w:rPr>
                <w:rFonts w:hAnsi="宋体" w:cs="宋体"/>
                <w:sz w:val="21"/>
                <w:szCs w:val="21"/>
              </w:rPr>
            </w:pPr>
            <w:r>
              <w:rPr>
                <w:rFonts w:hint="eastAsia" w:hAnsi="宋体" w:cs="宋体"/>
                <w:sz w:val="21"/>
                <w:szCs w:val="21"/>
              </w:rPr>
              <w:t>信用担保</w:t>
            </w:r>
          </w:p>
        </w:tc>
      </w:tr>
      <w:tr w14:paraId="0EEBA3DE">
        <w:tblPrEx>
          <w:tblCellMar>
            <w:top w:w="15" w:type="dxa"/>
            <w:left w:w="15" w:type="dxa"/>
            <w:bottom w:w="15" w:type="dxa"/>
            <w:right w:w="15" w:type="dxa"/>
          </w:tblCellMar>
        </w:tblPrEx>
        <w:trPr>
          <w:trHeight w:val="8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A7FF334">
            <w:pPr>
              <w:widowControl/>
              <w:jc w:val="center"/>
              <w:textAlignment w:val="center"/>
              <w:rPr>
                <w:rFonts w:hAnsi="宋体" w:cs="宋体"/>
                <w:sz w:val="21"/>
                <w:szCs w:val="21"/>
              </w:rPr>
            </w:pPr>
            <w:r>
              <w:rPr>
                <w:rFonts w:hint="eastAsia" w:hAnsi="宋体" w:cs="宋体"/>
                <w:sz w:val="21"/>
                <w:szCs w:val="21"/>
              </w:rPr>
              <w:t>2</w:t>
            </w:r>
          </w:p>
        </w:tc>
        <w:tc>
          <w:tcPr>
            <w:tcW w:w="1965" w:type="dxa"/>
            <w:tcBorders>
              <w:top w:val="single" w:color="000000" w:sz="4" w:space="0"/>
              <w:left w:val="single" w:color="000000" w:sz="4" w:space="0"/>
              <w:bottom w:val="single" w:color="000000" w:sz="4" w:space="0"/>
              <w:right w:val="single" w:color="000000" w:sz="4" w:space="0"/>
            </w:tcBorders>
            <w:vAlign w:val="center"/>
          </w:tcPr>
          <w:p w14:paraId="53184EAB">
            <w:pPr>
              <w:widowControl/>
              <w:jc w:val="center"/>
              <w:textAlignment w:val="center"/>
              <w:rPr>
                <w:rFonts w:hAnsi="宋体" w:cs="宋体"/>
                <w:sz w:val="21"/>
                <w:szCs w:val="21"/>
              </w:rPr>
            </w:pPr>
            <w:r>
              <w:rPr>
                <w:rFonts w:hint="eastAsia" w:hAnsi="宋体" w:cs="宋体"/>
                <w:sz w:val="21"/>
                <w:szCs w:val="21"/>
              </w:rPr>
              <w:t>陕西省信用再担保</w:t>
            </w:r>
            <w:r>
              <w:rPr>
                <w:rFonts w:hint="eastAsia" w:hAnsi="宋体" w:cs="宋体"/>
                <w:sz w:val="21"/>
                <w:szCs w:val="21"/>
              </w:rPr>
              <w:br w:type="textWrapping"/>
            </w:r>
            <w:r>
              <w:rPr>
                <w:rFonts w:hint="eastAsia" w:hAnsi="宋体" w:cs="宋体"/>
                <w:sz w:val="21"/>
                <w:szCs w:val="21"/>
              </w:rPr>
              <w:t>有限责任公司</w:t>
            </w:r>
          </w:p>
        </w:tc>
        <w:tc>
          <w:tcPr>
            <w:tcW w:w="1860" w:type="dxa"/>
            <w:tcBorders>
              <w:top w:val="single" w:color="000000" w:sz="4" w:space="0"/>
              <w:left w:val="single" w:color="000000" w:sz="4" w:space="0"/>
              <w:bottom w:val="single" w:color="000000" w:sz="4" w:space="0"/>
              <w:right w:val="single" w:color="000000" w:sz="4" w:space="0"/>
            </w:tcBorders>
            <w:vAlign w:val="center"/>
          </w:tcPr>
          <w:p w14:paraId="5E08AB4E">
            <w:pPr>
              <w:widowControl/>
              <w:jc w:val="center"/>
              <w:textAlignment w:val="center"/>
              <w:rPr>
                <w:rFonts w:hAnsi="宋体" w:cs="宋体"/>
                <w:sz w:val="21"/>
                <w:szCs w:val="21"/>
              </w:rPr>
            </w:pPr>
            <w:r>
              <w:rPr>
                <w:rFonts w:hint="eastAsia" w:hAnsi="宋体" w:cs="宋体"/>
                <w:sz w:val="21"/>
                <w:szCs w:val="21"/>
              </w:rPr>
              <w:t>陕西省信用再担保</w:t>
            </w:r>
            <w:r>
              <w:rPr>
                <w:rFonts w:hint="eastAsia" w:hAnsi="宋体" w:cs="宋体"/>
                <w:sz w:val="21"/>
                <w:szCs w:val="21"/>
              </w:rPr>
              <w:br w:type="textWrapping"/>
            </w:r>
            <w:r>
              <w:rPr>
                <w:rFonts w:hint="eastAsia" w:hAnsi="宋体" w:cs="宋体"/>
                <w:sz w:val="21"/>
                <w:szCs w:val="21"/>
              </w:rPr>
              <w:t>有限责任公司</w:t>
            </w:r>
          </w:p>
        </w:tc>
        <w:tc>
          <w:tcPr>
            <w:tcW w:w="1125" w:type="dxa"/>
            <w:tcBorders>
              <w:top w:val="single" w:color="000000" w:sz="4" w:space="0"/>
              <w:left w:val="single" w:color="000000" w:sz="4" w:space="0"/>
              <w:bottom w:val="single" w:color="000000" w:sz="4" w:space="0"/>
              <w:right w:val="single" w:color="000000" w:sz="4" w:space="0"/>
            </w:tcBorders>
            <w:vAlign w:val="center"/>
          </w:tcPr>
          <w:p w14:paraId="040F2606">
            <w:pPr>
              <w:widowControl/>
              <w:jc w:val="center"/>
              <w:textAlignment w:val="center"/>
              <w:rPr>
                <w:rFonts w:hAnsi="宋体" w:cs="宋体"/>
                <w:sz w:val="21"/>
                <w:szCs w:val="21"/>
              </w:rPr>
            </w:pPr>
            <w:r>
              <w:rPr>
                <w:rFonts w:hint="eastAsia" w:hAnsi="宋体" w:cs="宋体"/>
                <w:sz w:val="21"/>
                <w:szCs w:val="21"/>
              </w:rPr>
              <w:t>业务三部</w:t>
            </w:r>
          </w:p>
        </w:tc>
        <w:tc>
          <w:tcPr>
            <w:tcW w:w="945" w:type="dxa"/>
            <w:tcBorders>
              <w:top w:val="single" w:color="000000" w:sz="4" w:space="0"/>
              <w:left w:val="single" w:color="000000" w:sz="4" w:space="0"/>
              <w:bottom w:val="single" w:color="000000" w:sz="4" w:space="0"/>
              <w:right w:val="single" w:color="000000" w:sz="4" w:space="0"/>
            </w:tcBorders>
            <w:vAlign w:val="center"/>
          </w:tcPr>
          <w:p w14:paraId="641BEB42">
            <w:pPr>
              <w:widowControl/>
              <w:jc w:val="center"/>
              <w:textAlignment w:val="center"/>
              <w:rPr>
                <w:rFonts w:hAnsi="宋体" w:cs="宋体"/>
                <w:sz w:val="21"/>
                <w:szCs w:val="21"/>
              </w:rPr>
            </w:pPr>
            <w:r>
              <w:rPr>
                <w:rFonts w:hint="eastAsia" w:hAnsi="宋体" w:cs="宋体"/>
                <w:sz w:val="21"/>
                <w:szCs w:val="21"/>
              </w:rPr>
              <w:t>夏靖颜</w:t>
            </w:r>
            <w:r>
              <w:rPr>
                <w:rFonts w:hint="eastAsia" w:hAnsi="宋体" w:cs="宋体"/>
                <w:sz w:val="21"/>
                <w:szCs w:val="21"/>
              </w:rPr>
              <w:br w:type="textWrapping"/>
            </w:r>
            <w:r>
              <w:rPr>
                <w:rFonts w:hint="eastAsia" w:hAnsi="宋体" w:cs="宋体"/>
                <w:sz w:val="21"/>
                <w:szCs w:val="21"/>
              </w:rPr>
              <w:t>朱筠祥</w:t>
            </w:r>
          </w:p>
        </w:tc>
        <w:tc>
          <w:tcPr>
            <w:tcW w:w="2724" w:type="dxa"/>
            <w:tcBorders>
              <w:top w:val="single" w:color="000000" w:sz="4" w:space="0"/>
              <w:left w:val="single" w:color="000000" w:sz="4" w:space="0"/>
              <w:bottom w:val="single" w:color="000000" w:sz="4" w:space="0"/>
              <w:right w:val="single" w:color="000000" w:sz="4" w:space="0"/>
            </w:tcBorders>
            <w:vAlign w:val="center"/>
          </w:tcPr>
          <w:p w14:paraId="25C3D237">
            <w:pPr>
              <w:widowControl/>
              <w:jc w:val="center"/>
              <w:textAlignment w:val="center"/>
              <w:rPr>
                <w:rFonts w:hAnsi="宋体" w:cs="宋体"/>
                <w:sz w:val="21"/>
                <w:szCs w:val="21"/>
              </w:rPr>
            </w:pPr>
            <w:r>
              <w:rPr>
                <w:rFonts w:hint="eastAsia" w:hAnsi="宋体" w:cs="宋体"/>
                <w:sz w:val="21"/>
                <w:szCs w:val="21"/>
              </w:rPr>
              <w:t>88606038-6027</w:t>
            </w:r>
            <w:r>
              <w:rPr>
                <w:rFonts w:hint="eastAsia" w:hAnsi="宋体" w:cs="宋体"/>
                <w:sz w:val="21"/>
                <w:szCs w:val="21"/>
              </w:rPr>
              <w:br w:type="textWrapping"/>
            </w:r>
            <w:r>
              <w:rPr>
                <w:rFonts w:hint="eastAsia" w:hAnsi="宋体" w:cs="宋体"/>
                <w:sz w:val="21"/>
                <w:szCs w:val="21"/>
              </w:rPr>
              <w:t>18591406320</w:t>
            </w:r>
            <w:r>
              <w:rPr>
                <w:rFonts w:hint="eastAsia" w:hAnsi="宋体" w:cs="宋体"/>
                <w:sz w:val="21"/>
                <w:szCs w:val="21"/>
              </w:rPr>
              <w:br w:type="textWrapping"/>
            </w:r>
            <w:r>
              <w:rPr>
                <w:rFonts w:hint="eastAsia" w:hAnsi="宋体" w:cs="宋体"/>
                <w:sz w:val="21"/>
                <w:szCs w:val="21"/>
              </w:rPr>
              <w:t>18629282228</w:t>
            </w:r>
          </w:p>
        </w:tc>
        <w:tc>
          <w:tcPr>
            <w:tcW w:w="1056" w:type="dxa"/>
            <w:tcBorders>
              <w:top w:val="single" w:color="000000" w:sz="4" w:space="0"/>
              <w:left w:val="single" w:color="000000" w:sz="4" w:space="0"/>
              <w:bottom w:val="single" w:color="000000" w:sz="4" w:space="0"/>
              <w:right w:val="single" w:color="000000" w:sz="4" w:space="0"/>
            </w:tcBorders>
            <w:vAlign w:val="center"/>
          </w:tcPr>
          <w:p w14:paraId="687F70CA">
            <w:pPr>
              <w:widowControl/>
              <w:jc w:val="center"/>
              <w:textAlignment w:val="center"/>
              <w:rPr>
                <w:rFonts w:hAnsi="宋体" w:cs="宋体"/>
                <w:sz w:val="21"/>
                <w:szCs w:val="21"/>
              </w:rPr>
            </w:pPr>
            <w:r>
              <w:rPr>
                <w:rFonts w:hint="eastAsia" w:hAnsi="宋体" w:cs="宋体"/>
                <w:sz w:val="21"/>
                <w:szCs w:val="21"/>
              </w:rPr>
              <w:t>信用担保</w:t>
            </w:r>
          </w:p>
        </w:tc>
      </w:tr>
      <w:tr w14:paraId="031D2C40">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0C886787">
            <w:pPr>
              <w:widowControl/>
              <w:jc w:val="center"/>
              <w:textAlignment w:val="center"/>
              <w:rPr>
                <w:rFonts w:hAnsi="宋体" w:cs="宋体"/>
                <w:sz w:val="21"/>
                <w:szCs w:val="21"/>
              </w:rPr>
            </w:pPr>
            <w:r>
              <w:rPr>
                <w:rFonts w:hint="eastAsia" w:hAnsi="宋体" w:cs="宋体"/>
                <w:sz w:val="21"/>
                <w:szCs w:val="21"/>
              </w:rPr>
              <w:t>3</w:t>
            </w:r>
          </w:p>
        </w:tc>
        <w:tc>
          <w:tcPr>
            <w:tcW w:w="1965" w:type="dxa"/>
            <w:tcBorders>
              <w:top w:val="single" w:color="000000" w:sz="4" w:space="0"/>
              <w:left w:val="single" w:color="000000" w:sz="4" w:space="0"/>
              <w:bottom w:val="single" w:color="000000" w:sz="4" w:space="0"/>
              <w:right w:val="single" w:color="000000" w:sz="4" w:space="0"/>
            </w:tcBorders>
            <w:vAlign w:val="center"/>
          </w:tcPr>
          <w:p w14:paraId="13E7CD74">
            <w:pPr>
              <w:widowControl/>
              <w:jc w:val="center"/>
              <w:textAlignment w:val="center"/>
              <w:rPr>
                <w:rFonts w:hAnsi="宋体" w:cs="宋体"/>
                <w:sz w:val="21"/>
                <w:szCs w:val="21"/>
              </w:rPr>
            </w:pPr>
            <w:r>
              <w:rPr>
                <w:rFonts w:hint="eastAsia" w:hAnsi="宋体" w:cs="宋体"/>
                <w:sz w:val="21"/>
                <w:szCs w:val="21"/>
              </w:rPr>
              <w:t>中国银行股份有限公司陕西省分行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3FFBC674">
            <w:pPr>
              <w:widowControl/>
              <w:jc w:val="center"/>
              <w:textAlignment w:val="center"/>
              <w:rPr>
                <w:rFonts w:hAnsi="宋体" w:cs="宋体"/>
                <w:sz w:val="21"/>
                <w:szCs w:val="21"/>
              </w:rPr>
            </w:pPr>
            <w:r>
              <w:rPr>
                <w:rFonts w:hint="eastAsia" w:hAnsi="宋体" w:cs="宋体"/>
                <w:sz w:val="21"/>
                <w:szCs w:val="21"/>
              </w:rPr>
              <w:t>中国银行西安二环世纪星支行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23F918C9">
            <w:pPr>
              <w:widowControl/>
              <w:jc w:val="center"/>
              <w:textAlignment w:val="center"/>
              <w:rPr>
                <w:rFonts w:hAnsi="宋体" w:cs="宋体"/>
                <w:sz w:val="21"/>
                <w:szCs w:val="21"/>
              </w:rPr>
            </w:pPr>
            <w:r>
              <w:rPr>
                <w:rFonts w:hint="eastAsia" w:hAnsi="宋体" w:cs="宋体"/>
                <w:sz w:val="21"/>
                <w:szCs w:val="21"/>
              </w:rPr>
              <w:t>公司业务部</w:t>
            </w:r>
          </w:p>
        </w:tc>
        <w:tc>
          <w:tcPr>
            <w:tcW w:w="945" w:type="dxa"/>
            <w:tcBorders>
              <w:top w:val="single" w:color="000000" w:sz="4" w:space="0"/>
              <w:left w:val="single" w:color="000000" w:sz="4" w:space="0"/>
              <w:bottom w:val="single" w:color="000000" w:sz="4" w:space="0"/>
              <w:right w:val="single" w:color="000000" w:sz="4" w:space="0"/>
            </w:tcBorders>
            <w:vAlign w:val="center"/>
          </w:tcPr>
          <w:p w14:paraId="0F220CA7">
            <w:pPr>
              <w:widowControl/>
              <w:jc w:val="center"/>
              <w:textAlignment w:val="center"/>
              <w:rPr>
                <w:rFonts w:hAnsi="宋体" w:cs="宋体"/>
                <w:sz w:val="21"/>
                <w:szCs w:val="21"/>
              </w:rPr>
            </w:pPr>
            <w:r>
              <w:rPr>
                <w:rFonts w:hint="eastAsia" w:hAnsi="宋体" w:cs="宋体"/>
                <w:sz w:val="21"/>
                <w:szCs w:val="21"/>
              </w:rPr>
              <w:t xml:space="preserve">胡涛 </w:t>
            </w:r>
            <w:r>
              <w:rPr>
                <w:rFonts w:hint="eastAsia" w:hAnsi="宋体" w:cs="宋体"/>
                <w:sz w:val="21"/>
                <w:szCs w:val="21"/>
              </w:rPr>
              <w:br w:type="textWrapping"/>
            </w:r>
            <w:r>
              <w:rPr>
                <w:rFonts w:hint="eastAsia" w:hAnsi="宋体" w:cs="宋体"/>
                <w:sz w:val="21"/>
                <w:szCs w:val="21"/>
              </w:rPr>
              <w:t>叶楚沙</w:t>
            </w:r>
          </w:p>
        </w:tc>
        <w:tc>
          <w:tcPr>
            <w:tcW w:w="2724" w:type="dxa"/>
            <w:tcBorders>
              <w:top w:val="single" w:color="000000" w:sz="4" w:space="0"/>
              <w:left w:val="single" w:color="000000" w:sz="4" w:space="0"/>
              <w:bottom w:val="single" w:color="000000" w:sz="4" w:space="0"/>
              <w:right w:val="single" w:color="000000" w:sz="4" w:space="0"/>
            </w:tcBorders>
            <w:vAlign w:val="center"/>
          </w:tcPr>
          <w:p w14:paraId="0668618A">
            <w:pPr>
              <w:widowControl/>
              <w:jc w:val="center"/>
              <w:textAlignment w:val="center"/>
              <w:rPr>
                <w:rFonts w:hAnsi="宋体" w:cs="宋体"/>
                <w:sz w:val="21"/>
                <w:szCs w:val="21"/>
              </w:rPr>
            </w:pPr>
            <w:r>
              <w:rPr>
                <w:rFonts w:hint="eastAsia" w:hAnsi="宋体" w:cs="宋体"/>
                <w:sz w:val="21"/>
                <w:szCs w:val="21"/>
              </w:rPr>
              <w:t>88360743 18629048822</w:t>
            </w:r>
            <w:r>
              <w:rPr>
                <w:rFonts w:hint="eastAsia" w:hAnsi="宋体" w:cs="宋体"/>
                <w:sz w:val="21"/>
                <w:szCs w:val="21"/>
              </w:rPr>
              <w:br w:type="textWrapping"/>
            </w:r>
            <w:r>
              <w:rPr>
                <w:rFonts w:hint="eastAsia" w:hAnsi="宋体" w:cs="宋体"/>
                <w:sz w:val="21"/>
                <w:szCs w:val="21"/>
              </w:rPr>
              <w:t>88360749 13772153612</w:t>
            </w:r>
          </w:p>
        </w:tc>
        <w:tc>
          <w:tcPr>
            <w:tcW w:w="1056" w:type="dxa"/>
            <w:tcBorders>
              <w:top w:val="single" w:color="000000" w:sz="4" w:space="0"/>
              <w:left w:val="single" w:color="000000" w:sz="4" w:space="0"/>
              <w:bottom w:val="single" w:color="000000" w:sz="4" w:space="0"/>
              <w:right w:val="single" w:color="000000" w:sz="4" w:space="0"/>
            </w:tcBorders>
            <w:vAlign w:val="center"/>
          </w:tcPr>
          <w:p w14:paraId="7B6753DA">
            <w:pPr>
              <w:widowControl/>
              <w:jc w:val="center"/>
              <w:textAlignment w:val="center"/>
              <w:rPr>
                <w:rFonts w:hAnsi="宋体" w:cs="宋体"/>
                <w:sz w:val="21"/>
                <w:szCs w:val="21"/>
              </w:rPr>
            </w:pPr>
            <w:r>
              <w:rPr>
                <w:rFonts w:hint="eastAsia" w:hAnsi="宋体" w:cs="宋体"/>
                <w:sz w:val="21"/>
                <w:szCs w:val="21"/>
              </w:rPr>
              <w:t>信用融资</w:t>
            </w:r>
          </w:p>
        </w:tc>
      </w:tr>
      <w:tr w14:paraId="5F7DEB61">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1B083ED">
            <w:pPr>
              <w:widowControl/>
              <w:jc w:val="center"/>
              <w:textAlignment w:val="center"/>
              <w:rPr>
                <w:rFonts w:hAnsi="宋体" w:cs="宋体"/>
                <w:sz w:val="21"/>
                <w:szCs w:val="21"/>
              </w:rPr>
            </w:pPr>
            <w:r>
              <w:rPr>
                <w:rFonts w:hint="eastAsia" w:hAnsi="宋体" w:cs="宋体"/>
                <w:sz w:val="21"/>
                <w:szCs w:val="21"/>
              </w:rPr>
              <w:t>4</w:t>
            </w:r>
          </w:p>
        </w:tc>
        <w:tc>
          <w:tcPr>
            <w:tcW w:w="1965" w:type="dxa"/>
            <w:tcBorders>
              <w:top w:val="single" w:color="000000" w:sz="4" w:space="0"/>
              <w:left w:val="single" w:color="000000" w:sz="4" w:space="0"/>
              <w:bottom w:val="single" w:color="000000" w:sz="4" w:space="0"/>
              <w:right w:val="single" w:color="000000" w:sz="4" w:space="0"/>
            </w:tcBorders>
            <w:vAlign w:val="center"/>
          </w:tcPr>
          <w:p w14:paraId="1FDAE252">
            <w:pPr>
              <w:widowControl/>
              <w:jc w:val="center"/>
              <w:textAlignment w:val="center"/>
              <w:rPr>
                <w:rFonts w:hAnsi="宋体" w:cs="宋体"/>
                <w:sz w:val="21"/>
                <w:szCs w:val="21"/>
              </w:rPr>
            </w:pPr>
            <w:r>
              <w:rPr>
                <w:rFonts w:hint="eastAsia" w:hAnsi="宋体" w:cs="宋体"/>
                <w:sz w:val="21"/>
                <w:szCs w:val="21"/>
              </w:rPr>
              <w:t>中国建设银行股份有限公司陕西省分行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7433547F">
            <w:pPr>
              <w:widowControl/>
              <w:jc w:val="center"/>
              <w:textAlignment w:val="center"/>
              <w:rPr>
                <w:rFonts w:hAnsi="宋体" w:cs="宋体"/>
                <w:sz w:val="21"/>
                <w:szCs w:val="21"/>
              </w:rPr>
            </w:pPr>
            <w:r>
              <w:rPr>
                <w:rFonts w:hint="eastAsia" w:hAnsi="宋体" w:cs="宋体"/>
                <w:sz w:val="21"/>
                <w:szCs w:val="21"/>
              </w:rPr>
              <w:t>建设银行西安市南大街支行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2B4FB01C">
            <w:pPr>
              <w:widowControl/>
              <w:jc w:val="center"/>
              <w:textAlignment w:val="center"/>
              <w:rPr>
                <w:rFonts w:hAnsi="宋体" w:cs="宋体"/>
                <w:sz w:val="21"/>
                <w:szCs w:val="21"/>
              </w:rPr>
            </w:pPr>
            <w:r>
              <w:rPr>
                <w:rFonts w:hint="eastAsia" w:hAnsi="宋体" w:cs="宋体"/>
                <w:sz w:val="21"/>
                <w:szCs w:val="21"/>
              </w:rPr>
              <w:t>公司部</w:t>
            </w:r>
          </w:p>
        </w:tc>
        <w:tc>
          <w:tcPr>
            <w:tcW w:w="945" w:type="dxa"/>
            <w:tcBorders>
              <w:top w:val="single" w:color="000000" w:sz="4" w:space="0"/>
              <w:left w:val="single" w:color="000000" w:sz="4" w:space="0"/>
              <w:bottom w:val="single" w:color="000000" w:sz="4" w:space="0"/>
              <w:right w:val="single" w:color="000000" w:sz="4" w:space="0"/>
            </w:tcBorders>
            <w:vAlign w:val="center"/>
          </w:tcPr>
          <w:p w14:paraId="576777E5">
            <w:pPr>
              <w:widowControl/>
              <w:jc w:val="center"/>
              <w:textAlignment w:val="center"/>
              <w:rPr>
                <w:rFonts w:hAnsi="宋体" w:cs="宋体"/>
                <w:sz w:val="21"/>
                <w:szCs w:val="21"/>
              </w:rPr>
            </w:pPr>
            <w:r>
              <w:rPr>
                <w:rFonts w:hint="eastAsia" w:hAnsi="宋体" w:cs="宋体"/>
                <w:sz w:val="21"/>
                <w:szCs w:val="21"/>
              </w:rPr>
              <w:t>杨向晖</w:t>
            </w:r>
          </w:p>
        </w:tc>
        <w:tc>
          <w:tcPr>
            <w:tcW w:w="2724" w:type="dxa"/>
            <w:tcBorders>
              <w:top w:val="single" w:color="000000" w:sz="4" w:space="0"/>
              <w:left w:val="single" w:color="000000" w:sz="4" w:space="0"/>
              <w:bottom w:val="single" w:color="000000" w:sz="4" w:space="0"/>
              <w:right w:val="single" w:color="000000" w:sz="4" w:space="0"/>
            </w:tcBorders>
            <w:vAlign w:val="center"/>
          </w:tcPr>
          <w:p w14:paraId="5B4E0D3E">
            <w:pPr>
              <w:widowControl/>
              <w:jc w:val="center"/>
              <w:textAlignment w:val="center"/>
              <w:rPr>
                <w:rFonts w:hAnsi="宋体" w:cs="宋体"/>
                <w:sz w:val="21"/>
                <w:szCs w:val="21"/>
              </w:rPr>
            </w:pPr>
            <w:r>
              <w:rPr>
                <w:rFonts w:hint="eastAsia" w:hAnsi="宋体" w:cs="宋体"/>
                <w:sz w:val="21"/>
                <w:szCs w:val="21"/>
              </w:rPr>
              <w:t>87281468</w:t>
            </w:r>
            <w:r>
              <w:rPr>
                <w:rFonts w:hint="eastAsia" w:hAnsi="宋体" w:cs="宋体"/>
                <w:sz w:val="21"/>
                <w:szCs w:val="21"/>
              </w:rPr>
              <w:br w:type="textWrapping"/>
            </w:r>
            <w:r>
              <w:rPr>
                <w:rFonts w:hint="eastAsia" w:hAnsi="宋体" w:cs="宋体"/>
                <w:sz w:val="21"/>
                <w:szCs w:val="21"/>
              </w:rPr>
              <w:t>13379229383</w:t>
            </w:r>
          </w:p>
        </w:tc>
        <w:tc>
          <w:tcPr>
            <w:tcW w:w="1056" w:type="dxa"/>
            <w:tcBorders>
              <w:top w:val="single" w:color="000000" w:sz="4" w:space="0"/>
              <w:left w:val="single" w:color="000000" w:sz="4" w:space="0"/>
              <w:bottom w:val="single" w:color="000000" w:sz="4" w:space="0"/>
              <w:right w:val="single" w:color="000000" w:sz="4" w:space="0"/>
            </w:tcBorders>
            <w:vAlign w:val="center"/>
          </w:tcPr>
          <w:p w14:paraId="63D60085">
            <w:pPr>
              <w:widowControl/>
              <w:jc w:val="center"/>
              <w:textAlignment w:val="center"/>
              <w:rPr>
                <w:rFonts w:hAnsi="宋体" w:cs="宋体"/>
                <w:sz w:val="21"/>
                <w:szCs w:val="21"/>
              </w:rPr>
            </w:pPr>
            <w:r>
              <w:rPr>
                <w:rFonts w:hint="eastAsia" w:hAnsi="宋体" w:cs="宋体"/>
                <w:sz w:val="21"/>
                <w:szCs w:val="21"/>
              </w:rPr>
              <w:t>信用融资</w:t>
            </w:r>
          </w:p>
        </w:tc>
      </w:tr>
      <w:tr w14:paraId="2029138A">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228B92C2">
            <w:pPr>
              <w:widowControl/>
              <w:jc w:val="center"/>
              <w:textAlignment w:val="center"/>
              <w:rPr>
                <w:rFonts w:hAnsi="宋体" w:cs="宋体"/>
                <w:sz w:val="21"/>
                <w:szCs w:val="21"/>
              </w:rPr>
            </w:pPr>
            <w:r>
              <w:rPr>
                <w:rFonts w:hint="eastAsia" w:hAnsi="宋体" w:cs="宋体"/>
                <w:sz w:val="21"/>
                <w:szCs w:val="21"/>
              </w:rPr>
              <w:t>5</w:t>
            </w:r>
          </w:p>
        </w:tc>
        <w:tc>
          <w:tcPr>
            <w:tcW w:w="1965" w:type="dxa"/>
            <w:tcBorders>
              <w:top w:val="single" w:color="000000" w:sz="4" w:space="0"/>
              <w:left w:val="single" w:color="000000" w:sz="4" w:space="0"/>
              <w:bottom w:val="single" w:color="000000" w:sz="4" w:space="0"/>
              <w:right w:val="single" w:color="000000" w:sz="4" w:space="0"/>
            </w:tcBorders>
            <w:vAlign w:val="center"/>
          </w:tcPr>
          <w:p w14:paraId="32BD56A0">
            <w:pPr>
              <w:widowControl/>
              <w:jc w:val="center"/>
              <w:textAlignment w:val="center"/>
              <w:rPr>
                <w:rFonts w:hAnsi="宋体" w:cs="宋体"/>
                <w:sz w:val="21"/>
                <w:szCs w:val="21"/>
              </w:rPr>
            </w:pPr>
            <w:r>
              <w:rPr>
                <w:rFonts w:hint="eastAsia" w:hAnsi="宋体" w:cs="宋体"/>
                <w:sz w:val="21"/>
                <w:szCs w:val="21"/>
              </w:rPr>
              <w:t>中国工商银行股份有限公司陕西省分行营业部</w:t>
            </w:r>
          </w:p>
        </w:tc>
        <w:tc>
          <w:tcPr>
            <w:tcW w:w="1860" w:type="dxa"/>
            <w:tcBorders>
              <w:top w:val="single" w:color="000000" w:sz="4" w:space="0"/>
              <w:left w:val="single" w:color="000000" w:sz="4" w:space="0"/>
              <w:bottom w:val="single" w:color="000000" w:sz="4" w:space="0"/>
              <w:right w:val="single" w:color="000000" w:sz="4" w:space="0"/>
            </w:tcBorders>
            <w:vAlign w:val="center"/>
          </w:tcPr>
          <w:p w14:paraId="1AE98909">
            <w:pPr>
              <w:widowControl/>
              <w:jc w:val="center"/>
              <w:textAlignment w:val="center"/>
              <w:rPr>
                <w:rFonts w:hAnsi="宋体" w:cs="宋体"/>
                <w:sz w:val="21"/>
                <w:szCs w:val="21"/>
              </w:rPr>
            </w:pPr>
            <w:r>
              <w:rPr>
                <w:rFonts w:hint="eastAsia" w:hAnsi="宋体" w:cs="宋体"/>
                <w:sz w:val="21"/>
                <w:szCs w:val="21"/>
              </w:rPr>
              <w:t>工商银行陕西分行营业部</w:t>
            </w:r>
          </w:p>
        </w:tc>
        <w:tc>
          <w:tcPr>
            <w:tcW w:w="1125" w:type="dxa"/>
            <w:tcBorders>
              <w:top w:val="single" w:color="000000" w:sz="4" w:space="0"/>
              <w:left w:val="single" w:color="000000" w:sz="4" w:space="0"/>
              <w:bottom w:val="single" w:color="000000" w:sz="4" w:space="0"/>
              <w:right w:val="single" w:color="000000" w:sz="4" w:space="0"/>
            </w:tcBorders>
            <w:vAlign w:val="center"/>
          </w:tcPr>
          <w:p w14:paraId="08A01D3A">
            <w:pPr>
              <w:widowControl/>
              <w:jc w:val="center"/>
              <w:textAlignment w:val="center"/>
              <w:rPr>
                <w:rFonts w:hAnsi="宋体" w:cs="宋体"/>
                <w:sz w:val="21"/>
                <w:szCs w:val="21"/>
              </w:rPr>
            </w:pPr>
            <w:r>
              <w:rPr>
                <w:rFonts w:hint="eastAsia" w:hAnsi="宋体" w:cs="宋体"/>
                <w:sz w:val="21"/>
                <w:szCs w:val="21"/>
              </w:rPr>
              <w:t>小企业金融业务部</w:t>
            </w:r>
          </w:p>
        </w:tc>
        <w:tc>
          <w:tcPr>
            <w:tcW w:w="945" w:type="dxa"/>
            <w:tcBorders>
              <w:top w:val="single" w:color="000000" w:sz="4" w:space="0"/>
              <w:left w:val="single" w:color="000000" w:sz="4" w:space="0"/>
              <w:bottom w:val="single" w:color="000000" w:sz="4" w:space="0"/>
              <w:right w:val="single" w:color="000000" w:sz="4" w:space="0"/>
            </w:tcBorders>
            <w:vAlign w:val="center"/>
          </w:tcPr>
          <w:p w14:paraId="5C6BA642">
            <w:pPr>
              <w:widowControl/>
              <w:jc w:val="center"/>
              <w:textAlignment w:val="center"/>
              <w:rPr>
                <w:rFonts w:hAnsi="宋体" w:cs="宋体"/>
                <w:sz w:val="21"/>
                <w:szCs w:val="21"/>
              </w:rPr>
            </w:pPr>
            <w:r>
              <w:rPr>
                <w:rFonts w:hint="eastAsia" w:hAnsi="宋体" w:cs="宋体"/>
                <w:sz w:val="21"/>
                <w:szCs w:val="21"/>
              </w:rPr>
              <w:t>牛国群</w:t>
            </w:r>
            <w:r>
              <w:rPr>
                <w:rFonts w:hint="eastAsia" w:hAnsi="宋体" w:cs="宋体"/>
                <w:sz w:val="21"/>
                <w:szCs w:val="21"/>
              </w:rPr>
              <w:br w:type="textWrapping"/>
            </w:r>
            <w:r>
              <w:rPr>
                <w:rFonts w:hint="eastAsia" w:hAnsi="宋体" w:cs="宋体"/>
                <w:sz w:val="21"/>
                <w:szCs w:val="21"/>
              </w:rPr>
              <w:t>张航</w:t>
            </w:r>
          </w:p>
        </w:tc>
        <w:tc>
          <w:tcPr>
            <w:tcW w:w="2724" w:type="dxa"/>
            <w:tcBorders>
              <w:top w:val="single" w:color="000000" w:sz="4" w:space="0"/>
              <w:left w:val="single" w:color="000000" w:sz="4" w:space="0"/>
              <w:bottom w:val="single" w:color="000000" w:sz="4" w:space="0"/>
              <w:right w:val="single" w:color="000000" w:sz="4" w:space="0"/>
            </w:tcBorders>
            <w:vAlign w:val="center"/>
          </w:tcPr>
          <w:p w14:paraId="54F3F5C3">
            <w:pPr>
              <w:widowControl/>
              <w:jc w:val="center"/>
              <w:textAlignment w:val="center"/>
              <w:rPr>
                <w:rFonts w:hAnsi="宋体" w:cs="宋体"/>
                <w:sz w:val="21"/>
                <w:szCs w:val="21"/>
              </w:rPr>
            </w:pPr>
            <w:r>
              <w:rPr>
                <w:rFonts w:hint="eastAsia" w:hAnsi="宋体" w:cs="宋体"/>
                <w:sz w:val="21"/>
                <w:szCs w:val="21"/>
              </w:rPr>
              <w:t>87609569 18992851811</w:t>
            </w:r>
            <w:r>
              <w:rPr>
                <w:rFonts w:hint="eastAsia" w:hAnsi="宋体" w:cs="宋体"/>
                <w:sz w:val="21"/>
                <w:szCs w:val="21"/>
              </w:rPr>
              <w:br w:type="textWrapping"/>
            </w:r>
            <w:r>
              <w:rPr>
                <w:rFonts w:hint="eastAsia" w:hAnsi="宋体" w:cs="宋体"/>
                <w:sz w:val="21"/>
                <w:szCs w:val="21"/>
              </w:rPr>
              <w:t>87609761 13891883334</w:t>
            </w:r>
          </w:p>
        </w:tc>
        <w:tc>
          <w:tcPr>
            <w:tcW w:w="1056" w:type="dxa"/>
            <w:tcBorders>
              <w:top w:val="single" w:color="000000" w:sz="4" w:space="0"/>
              <w:left w:val="single" w:color="000000" w:sz="4" w:space="0"/>
              <w:bottom w:val="single" w:color="000000" w:sz="4" w:space="0"/>
              <w:right w:val="single" w:color="000000" w:sz="4" w:space="0"/>
            </w:tcBorders>
            <w:vAlign w:val="center"/>
          </w:tcPr>
          <w:p w14:paraId="13C8BFFD">
            <w:pPr>
              <w:widowControl/>
              <w:jc w:val="center"/>
              <w:textAlignment w:val="center"/>
              <w:rPr>
                <w:rFonts w:hAnsi="宋体" w:cs="宋体"/>
                <w:sz w:val="21"/>
                <w:szCs w:val="21"/>
              </w:rPr>
            </w:pPr>
            <w:r>
              <w:rPr>
                <w:rFonts w:hint="eastAsia" w:hAnsi="宋体" w:cs="宋体"/>
                <w:sz w:val="21"/>
                <w:szCs w:val="21"/>
              </w:rPr>
              <w:t>信用融资</w:t>
            </w:r>
          </w:p>
        </w:tc>
      </w:tr>
      <w:tr w14:paraId="724B7F13">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79FA8E2D">
            <w:pPr>
              <w:widowControl/>
              <w:jc w:val="center"/>
              <w:textAlignment w:val="center"/>
              <w:rPr>
                <w:rFonts w:hAnsi="宋体" w:cs="宋体"/>
                <w:sz w:val="21"/>
                <w:szCs w:val="21"/>
              </w:rPr>
            </w:pPr>
            <w:r>
              <w:rPr>
                <w:rFonts w:hint="eastAsia" w:hAnsi="宋体" w:cs="宋体"/>
                <w:sz w:val="21"/>
                <w:szCs w:val="21"/>
              </w:rPr>
              <w:t>6</w:t>
            </w:r>
          </w:p>
        </w:tc>
        <w:tc>
          <w:tcPr>
            <w:tcW w:w="1965" w:type="dxa"/>
            <w:tcBorders>
              <w:top w:val="single" w:color="000000" w:sz="4" w:space="0"/>
              <w:left w:val="single" w:color="000000" w:sz="4" w:space="0"/>
              <w:bottom w:val="single" w:color="000000" w:sz="4" w:space="0"/>
              <w:right w:val="single" w:color="000000" w:sz="4" w:space="0"/>
            </w:tcBorders>
            <w:vAlign w:val="center"/>
          </w:tcPr>
          <w:p w14:paraId="61A68290">
            <w:pPr>
              <w:widowControl/>
              <w:jc w:val="center"/>
              <w:textAlignment w:val="center"/>
              <w:rPr>
                <w:rFonts w:hAnsi="宋体" w:cs="宋体"/>
                <w:sz w:val="21"/>
                <w:szCs w:val="21"/>
              </w:rPr>
            </w:pPr>
            <w:r>
              <w:rPr>
                <w:rFonts w:hint="eastAsia" w:hAnsi="宋体" w:cs="宋体"/>
                <w:sz w:val="21"/>
                <w:szCs w:val="21"/>
              </w:rPr>
              <w:t>中国农业银行股份有限公司陕西省分行营业部</w:t>
            </w:r>
          </w:p>
        </w:tc>
        <w:tc>
          <w:tcPr>
            <w:tcW w:w="1860" w:type="dxa"/>
            <w:tcBorders>
              <w:top w:val="single" w:color="000000" w:sz="4" w:space="0"/>
              <w:left w:val="single" w:color="000000" w:sz="4" w:space="0"/>
              <w:bottom w:val="single" w:color="000000" w:sz="4" w:space="0"/>
              <w:right w:val="single" w:color="000000" w:sz="4" w:space="0"/>
            </w:tcBorders>
            <w:vAlign w:val="center"/>
          </w:tcPr>
          <w:p w14:paraId="1BB8E76D">
            <w:pPr>
              <w:widowControl/>
              <w:jc w:val="center"/>
              <w:textAlignment w:val="center"/>
              <w:rPr>
                <w:rFonts w:hAnsi="宋体" w:cs="宋体"/>
                <w:sz w:val="21"/>
                <w:szCs w:val="21"/>
              </w:rPr>
            </w:pPr>
            <w:r>
              <w:rPr>
                <w:rFonts w:hint="eastAsia" w:hAnsi="宋体" w:cs="宋体"/>
                <w:sz w:val="21"/>
                <w:szCs w:val="21"/>
              </w:rPr>
              <w:t>农业银行西安西大街支行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44F6458D">
            <w:pPr>
              <w:widowControl/>
              <w:jc w:val="center"/>
              <w:textAlignment w:val="center"/>
              <w:rPr>
                <w:rFonts w:hAnsi="宋体" w:cs="宋体"/>
                <w:sz w:val="21"/>
                <w:szCs w:val="21"/>
              </w:rPr>
            </w:pPr>
            <w:r>
              <w:rPr>
                <w:rFonts w:hint="eastAsia" w:hAnsi="宋体" w:cs="宋体"/>
                <w:sz w:val="21"/>
                <w:szCs w:val="21"/>
              </w:rPr>
              <w:t>公司业务部</w:t>
            </w:r>
          </w:p>
        </w:tc>
        <w:tc>
          <w:tcPr>
            <w:tcW w:w="945" w:type="dxa"/>
            <w:tcBorders>
              <w:top w:val="single" w:color="000000" w:sz="4" w:space="0"/>
              <w:left w:val="single" w:color="000000" w:sz="4" w:space="0"/>
              <w:bottom w:val="single" w:color="000000" w:sz="4" w:space="0"/>
              <w:right w:val="single" w:color="000000" w:sz="4" w:space="0"/>
            </w:tcBorders>
            <w:vAlign w:val="center"/>
          </w:tcPr>
          <w:p w14:paraId="2088F230">
            <w:pPr>
              <w:widowControl/>
              <w:jc w:val="center"/>
              <w:textAlignment w:val="center"/>
              <w:rPr>
                <w:rFonts w:hAnsi="宋体" w:cs="宋体"/>
                <w:sz w:val="21"/>
                <w:szCs w:val="21"/>
              </w:rPr>
            </w:pPr>
            <w:r>
              <w:rPr>
                <w:rFonts w:hint="eastAsia" w:hAnsi="宋体" w:cs="宋体"/>
                <w:sz w:val="21"/>
                <w:szCs w:val="21"/>
              </w:rPr>
              <w:t>贾珊</w:t>
            </w:r>
            <w:r>
              <w:rPr>
                <w:rFonts w:hint="eastAsia" w:hAnsi="宋体" w:cs="宋体"/>
                <w:sz w:val="21"/>
                <w:szCs w:val="21"/>
              </w:rPr>
              <w:br w:type="textWrapping"/>
            </w:r>
            <w:r>
              <w:rPr>
                <w:rFonts w:hint="eastAsia" w:hAnsi="宋体" w:cs="宋体"/>
                <w:sz w:val="21"/>
                <w:szCs w:val="21"/>
              </w:rPr>
              <w:t>高雅</w:t>
            </w:r>
          </w:p>
        </w:tc>
        <w:tc>
          <w:tcPr>
            <w:tcW w:w="2724" w:type="dxa"/>
            <w:tcBorders>
              <w:top w:val="single" w:color="000000" w:sz="4" w:space="0"/>
              <w:left w:val="single" w:color="000000" w:sz="4" w:space="0"/>
              <w:bottom w:val="single" w:color="000000" w:sz="4" w:space="0"/>
              <w:right w:val="single" w:color="000000" w:sz="4" w:space="0"/>
            </w:tcBorders>
            <w:vAlign w:val="center"/>
          </w:tcPr>
          <w:p w14:paraId="6779B5C4">
            <w:pPr>
              <w:widowControl/>
              <w:jc w:val="center"/>
              <w:textAlignment w:val="center"/>
              <w:rPr>
                <w:rFonts w:hAnsi="宋体" w:cs="宋体"/>
                <w:sz w:val="21"/>
                <w:szCs w:val="21"/>
              </w:rPr>
            </w:pPr>
            <w:r>
              <w:rPr>
                <w:rFonts w:hint="eastAsia" w:hAnsi="宋体" w:cs="宋体"/>
                <w:sz w:val="21"/>
                <w:szCs w:val="21"/>
              </w:rPr>
              <w:t>87617245 13891957123</w:t>
            </w:r>
            <w:r>
              <w:rPr>
                <w:rFonts w:hint="eastAsia" w:hAnsi="宋体" w:cs="宋体"/>
                <w:sz w:val="21"/>
                <w:szCs w:val="21"/>
              </w:rPr>
              <w:br w:type="textWrapping"/>
            </w:r>
            <w:r>
              <w:rPr>
                <w:rFonts w:hint="eastAsia" w:hAnsi="宋体" w:cs="宋体"/>
                <w:sz w:val="21"/>
                <w:szCs w:val="21"/>
              </w:rPr>
              <w:t>87613444 13659192425</w:t>
            </w:r>
          </w:p>
        </w:tc>
        <w:tc>
          <w:tcPr>
            <w:tcW w:w="1056" w:type="dxa"/>
            <w:tcBorders>
              <w:top w:val="single" w:color="000000" w:sz="4" w:space="0"/>
              <w:left w:val="single" w:color="000000" w:sz="4" w:space="0"/>
              <w:bottom w:val="single" w:color="000000" w:sz="4" w:space="0"/>
              <w:right w:val="single" w:color="000000" w:sz="4" w:space="0"/>
            </w:tcBorders>
            <w:vAlign w:val="center"/>
          </w:tcPr>
          <w:p w14:paraId="7ECB9F58">
            <w:pPr>
              <w:widowControl/>
              <w:jc w:val="center"/>
              <w:textAlignment w:val="center"/>
              <w:rPr>
                <w:rFonts w:hAnsi="宋体" w:cs="宋体"/>
                <w:sz w:val="21"/>
                <w:szCs w:val="21"/>
              </w:rPr>
            </w:pPr>
            <w:r>
              <w:rPr>
                <w:rFonts w:hint="eastAsia" w:hAnsi="宋体" w:cs="宋体"/>
                <w:sz w:val="21"/>
                <w:szCs w:val="21"/>
              </w:rPr>
              <w:t>信用融资</w:t>
            </w:r>
          </w:p>
        </w:tc>
      </w:tr>
      <w:tr w14:paraId="722D438D">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2CAB6015">
            <w:pPr>
              <w:widowControl/>
              <w:jc w:val="center"/>
              <w:textAlignment w:val="center"/>
              <w:rPr>
                <w:rFonts w:hAnsi="宋体" w:cs="宋体"/>
                <w:sz w:val="21"/>
                <w:szCs w:val="21"/>
              </w:rPr>
            </w:pPr>
            <w:r>
              <w:rPr>
                <w:rFonts w:hint="eastAsia" w:hAnsi="宋体" w:cs="宋体"/>
                <w:sz w:val="21"/>
                <w:szCs w:val="21"/>
              </w:rPr>
              <w:t>7</w:t>
            </w:r>
          </w:p>
        </w:tc>
        <w:tc>
          <w:tcPr>
            <w:tcW w:w="1965" w:type="dxa"/>
            <w:tcBorders>
              <w:top w:val="single" w:color="000000" w:sz="4" w:space="0"/>
              <w:left w:val="single" w:color="000000" w:sz="4" w:space="0"/>
              <w:bottom w:val="single" w:color="000000" w:sz="4" w:space="0"/>
              <w:right w:val="single" w:color="000000" w:sz="4" w:space="0"/>
            </w:tcBorders>
            <w:vAlign w:val="center"/>
          </w:tcPr>
          <w:p w14:paraId="32FD3138">
            <w:pPr>
              <w:widowControl/>
              <w:jc w:val="center"/>
              <w:textAlignment w:val="center"/>
              <w:rPr>
                <w:rFonts w:hAnsi="宋体" w:cs="宋体"/>
                <w:sz w:val="21"/>
                <w:szCs w:val="21"/>
              </w:rPr>
            </w:pPr>
            <w:r>
              <w:rPr>
                <w:rFonts w:hint="eastAsia" w:hAnsi="宋体" w:cs="宋体"/>
                <w:sz w:val="21"/>
                <w:szCs w:val="21"/>
              </w:rPr>
              <w:t>交通银行股份有限公司陕西省分行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3F3BF3CE">
            <w:pPr>
              <w:widowControl/>
              <w:jc w:val="center"/>
              <w:textAlignment w:val="center"/>
              <w:rPr>
                <w:rFonts w:hAnsi="宋体" w:cs="宋体"/>
                <w:sz w:val="21"/>
                <w:szCs w:val="21"/>
              </w:rPr>
            </w:pPr>
            <w:r>
              <w:rPr>
                <w:rFonts w:hint="eastAsia" w:hAnsi="宋体" w:cs="宋体"/>
                <w:sz w:val="21"/>
                <w:szCs w:val="21"/>
              </w:rPr>
              <w:t>交通银行西安西五路支行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542A66C0">
            <w:pPr>
              <w:widowControl/>
              <w:jc w:val="center"/>
              <w:textAlignment w:val="center"/>
              <w:rPr>
                <w:rFonts w:hAnsi="宋体" w:cs="宋体"/>
                <w:sz w:val="21"/>
                <w:szCs w:val="21"/>
              </w:rPr>
            </w:pPr>
            <w:r>
              <w:rPr>
                <w:rFonts w:hint="eastAsia" w:hAnsi="宋体" w:cs="宋体"/>
                <w:sz w:val="21"/>
                <w:szCs w:val="21"/>
              </w:rPr>
              <w:t>个人贷款中心</w:t>
            </w:r>
          </w:p>
        </w:tc>
        <w:tc>
          <w:tcPr>
            <w:tcW w:w="945" w:type="dxa"/>
            <w:tcBorders>
              <w:top w:val="single" w:color="000000" w:sz="4" w:space="0"/>
              <w:left w:val="single" w:color="000000" w:sz="4" w:space="0"/>
              <w:bottom w:val="single" w:color="000000" w:sz="4" w:space="0"/>
              <w:right w:val="single" w:color="000000" w:sz="4" w:space="0"/>
            </w:tcBorders>
            <w:vAlign w:val="center"/>
          </w:tcPr>
          <w:p w14:paraId="4D9095A3">
            <w:pPr>
              <w:widowControl/>
              <w:jc w:val="center"/>
              <w:textAlignment w:val="center"/>
              <w:rPr>
                <w:rFonts w:hAnsi="宋体" w:cs="宋体"/>
                <w:sz w:val="21"/>
                <w:szCs w:val="21"/>
              </w:rPr>
            </w:pPr>
            <w:r>
              <w:rPr>
                <w:rFonts w:hint="eastAsia" w:hAnsi="宋体" w:cs="宋体"/>
                <w:sz w:val="21"/>
                <w:szCs w:val="21"/>
              </w:rPr>
              <w:t>李卫公</w:t>
            </w:r>
            <w:r>
              <w:rPr>
                <w:rFonts w:hint="eastAsia" w:hAnsi="宋体" w:cs="宋体"/>
                <w:sz w:val="21"/>
                <w:szCs w:val="21"/>
              </w:rPr>
              <w:br w:type="textWrapping"/>
            </w:r>
            <w:r>
              <w:rPr>
                <w:rFonts w:hint="eastAsia" w:hAnsi="宋体" w:cs="宋体"/>
                <w:sz w:val="21"/>
                <w:szCs w:val="21"/>
              </w:rPr>
              <w:t>雷强</w:t>
            </w:r>
          </w:p>
        </w:tc>
        <w:tc>
          <w:tcPr>
            <w:tcW w:w="2724" w:type="dxa"/>
            <w:tcBorders>
              <w:top w:val="single" w:color="000000" w:sz="4" w:space="0"/>
              <w:left w:val="single" w:color="000000" w:sz="4" w:space="0"/>
              <w:bottom w:val="single" w:color="000000" w:sz="4" w:space="0"/>
              <w:right w:val="single" w:color="000000" w:sz="4" w:space="0"/>
            </w:tcBorders>
            <w:vAlign w:val="center"/>
          </w:tcPr>
          <w:p w14:paraId="4F03154C">
            <w:pPr>
              <w:widowControl/>
              <w:jc w:val="center"/>
              <w:textAlignment w:val="center"/>
              <w:rPr>
                <w:rFonts w:hAnsi="宋体" w:cs="宋体"/>
                <w:sz w:val="21"/>
                <w:szCs w:val="21"/>
              </w:rPr>
            </w:pPr>
            <w:r>
              <w:rPr>
                <w:rFonts w:hint="eastAsia" w:hAnsi="宋体" w:cs="宋体"/>
                <w:sz w:val="21"/>
                <w:szCs w:val="21"/>
              </w:rPr>
              <w:t>87297632 13991290525</w:t>
            </w:r>
            <w:r>
              <w:rPr>
                <w:rFonts w:hint="eastAsia" w:hAnsi="宋体" w:cs="宋体"/>
                <w:sz w:val="21"/>
                <w:szCs w:val="21"/>
              </w:rPr>
              <w:br w:type="textWrapping"/>
            </w:r>
            <w:r>
              <w:rPr>
                <w:rFonts w:hint="eastAsia" w:hAnsi="宋体" w:cs="宋体"/>
                <w:sz w:val="21"/>
                <w:szCs w:val="21"/>
              </w:rPr>
              <w:t>87272444 18629362690</w:t>
            </w:r>
          </w:p>
        </w:tc>
        <w:tc>
          <w:tcPr>
            <w:tcW w:w="1056" w:type="dxa"/>
            <w:tcBorders>
              <w:top w:val="single" w:color="000000" w:sz="4" w:space="0"/>
              <w:left w:val="single" w:color="000000" w:sz="4" w:space="0"/>
              <w:bottom w:val="single" w:color="000000" w:sz="4" w:space="0"/>
              <w:right w:val="single" w:color="000000" w:sz="4" w:space="0"/>
            </w:tcBorders>
            <w:vAlign w:val="center"/>
          </w:tcPr>
          <w:p w14:paraId="78398EEB">
            <w:pPr>
              <w:widowControl/>
              <w:jc w:val="center"/>
              <w:textAlignment w:val="center"/>
              <w:rPr>
                <w:rFonts w:hAnsi="宋体" w:cs="宋体"/>
                <w:sz w:val="21"/>
                <w:szCs w:val="21"/>
              </w:rPr>
            </w:pPr>
            <w:r>
              <w:rPr>
                <w:rFonts w:hint="eastAsia" w:hAnsi="宋体" w:cs="宋体"/>
                <w:sz w:val="21"/>
                <w:szCs w:val="21"/>
              </w:rPr>
              <w:t>信用融资</w:t>
            </w:r>
          </w:p>
        </w:tc>
      </w:tr>
      <w:tr w14:paraId="08F7C55B">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782E5751">
            <w:pPr>
              <w:widowControl/>
              <w:jc w:val="center"/>
              <w:textAlignment w:val="center"/>
              <w:rPr>
                <w:rFonts w:hAnsi="宋体" w:cs="宋体"/>
                <w:sz w:val="21"/>
                <w:szCs w:val="21"/>
              </w:rPr>
            </w:pPr>
            <w:r>
              <w:rPr>
                <w:rFonts w:hint="eastAsia" w:hAnsi="宋体" w:cs="宋体"/>
                <w:sz w:val="21"/>
                <w:szCs w:val="21"/>
              </w:rPr>
              <w:t>8</w:t>
            </w:r>
          </w:p>
        </w:tc>
        <w:tc>
          <w:tcPr>
            <w:tcW w:w="1965" w:type="dxa"/>
            <w:tcBorders>
              <w:top w:val="single" w:color="000000" w:sz="4" w:space="0"/>
              <w:left w:val="single" w:color="000000" w:sz="4" w:space="0"/>
              <w:bottom w:val="single" w:color="000000" w:sz="4" w:space="0"/>
              <w:right w:val="single" w:color="000000" w:sz="4" w:space="0"/>
            </w:tcBorders>
            <w:vAlign w:val="center"/>
          </w:tcPr>
          <w:p w14:paraId="1359E3CD">
            <w:pPr>
              <w:widowControl/>
              <w:jc w:val="center"/>
              <w:textAlignment w:val="center"/>
              <w:rPr>
                <w:rFonts w:hAnsi="宋体" w:cs="宋体"/>
                <w:sz w:val="21"/>
                <w:szCs w:val="21"/>
              </w:rPr>
            </w:pPr>
            <w:r>
              <w:rPr>
                <w:rFonts w:hint="eastAsia" w:hAnsi="宋体" w:cs="宋体"/>
                <w:sz w:val="21"/>
                <w:szCs w:val="21"/>
              </w:rPr>
              <w:t>招商银行股份有限公司西安分行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7F4D280B">
            <w:pPr>
              <w:widowControl/>
              <w:jc w:val="center"/>
              <w:textAlignment w:val="center"/>
              <w:rPr>
                <w:rFonts w:hAnsi="宋体" w:cs="宋体"/>
                <w:sz w:val="21"/>
                <w:szCs w:val="21"/>
              </w:rPr>
            </w:pPr>
            <w:r>
              <w:rPr>
                <w:rFonts w:hint="eastAsia" w:hAnsi="宋体" w:cs="宋体"/>
                <w:sz w:val="21"/>
                <w:szCs w:val="21"/>
              </w:rPr>
              <w:t>招商银行西安未央路支行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72A4410A">
            <w:pPr>
              <w:widowControl/>
              <w:jc w:val="center"/>
              <w:textAlignment w:val="center"/>
              <w:rPr>
                <w:rFonts w:hAnsi="宋体" w:cs="宋体"/>
                <w:sz w:val="21"/>
                <w:szCs w:val="21"/>
              </w:rPr>
            </w:pPr>
            <w:r>
              <w:rPr>
                <w:rFonts w:hint="eastAsia" w:hAnsi="宋体" w:cs="宋体"/>
                <w:sz w:val="21"/>
                <w:szCs w:val="21"/>
              </w:rPr>
              <w:t>公司银行部</w:t>
            </w:r>
          </w:p>
        </w:tc>
        <w:tc>
          <w:tcPr>
            <w:tcW w:w="945" w:type="dxa"/>
            <w:tcBorders>
              <w:top w:val="single" w:color="000000" w:sz="4" w:space="0"/>
              <w:left w:val="single" w:color="000000" w:sz="4" w:space="0"/>
              <w:bottom w:val="single" w:color="000000" w:sz="4" w:space="0"/>
              <w:right w:val="single" w:color="000000" w:sz="4" w:space="0"/>
            </w:tcBorders>
            <w:vAlign w:val="center"/>
          </w:tcPr>
          <w:p w14:paraId="6CC6C785">
            <w:pPr>
              <w:widowControl/>
              <w:jc w:val="center"/>
              <w:textAlignment w:val="center"/>
              <w:rPr>
                <w:rFonts w:hAnsi="宋体" w:cs="宋体"/>
                <w:sz w:val="21"/>
                <w:szCs w:val="21"/>
              </w:rPr>
            </w:pPr>
            <w:r>
              <w:rPr>
                <w:rFonts w:hint="eastAsia" w:hAnsi="宋体" w:cs="宋体"/>
                <w:sz w:val="21"/>
                <w:szCs w:val="21"/>
              </w:rPr>
              <w:t>杨皓</w:t>
            </w:r>
            <w:r>
              <w:rPr>
                <w:rFonts w:hint="eastAsia" w:hAnsi="宋体" w:cs="宋体"/>
                <w:sz w:val="21"/>
                <w:szCs w:val="21"/>
              </w:rPr>
              <w:br w:type="textWrapping"/>
            </w:r>
            <w:r>
              <w:rPr>
                <w:rFonts w:hint="eastAsia" w:hAnsi="宋体" w:cs="宋体"/>
                <w:sz w:val="21"/>
                <w:szCs w:val="21"/>
              </w:rPr>
              <w:t>马秦香</w:t>
            </w:r>
          </w:p>
        </w:tc>
        <w:tc>
          <w:tcPr>
            <w:tcW w:w="2724" w:type="dxa"/>
            <w:tcBorders>
              <w:top w:val="single" w:color="000000" w:sz="4" w:space="0"/>
              <w:left w:val="single" w:color="000000" w:sz="4" w:space="0"/>
              <w:bottom w:val="single" w:color="000000" w:sz="4" w:space="0"/>
              <w:right w:val="single" w:color="000000" w:sz="4" w:space="0"/>
            </w:tcBorders>
            <w:vAlign w:val="center"/>
          </w:tcPr>
          <w:p w14:paraId="119216A8">
            <w:pPr>
              <w:widowControl/>
              <w:jc w:val="center"/>
              <w:textAlignment w:val="center"/>
              <w:rPr>
                <w:rFonts w:hAnsi="宋体" w:cs="宋体"/>
                <w:sz w:val="21"/>
                <w:szCs w:val="21"/>
              </w:rPr>
            </w:pPr>
            <w:r>
              <w:rPr>
                <w:rFonts w:hint="eastAsia" w:hAnsi="宋体" w:cs="宋体"/>
                <w:sz w:val="21"/>
                <w:szCs w:val="21"/>
              </w:rPr>
              <w:t>62811553 15002905553</w:t>
            </w:r>
            <w:r>
              <w:rPr>
                <w:rFonts w:hint="eastAsia" w:hAnsi="宋体" w:cs="宋体"/>
                <w:sz w:val="21"/>
                <w:szCs w:val="21"/>
              </w:rPr>
              <w:br w:type="textWrapping"/>
            </w:r>
            <w:r>
              <w:rPr>
                <w:rFonts w:hint="eastAsia" w:hAnsi="宋体" w:cs="宋体"/>
                <w:sz w:val="21"/>
                <w:szCs w:val="21"/>
              </w:rPr>
              <w:t>62811553 13609183259</w:t>
            </w:r>
          </w:p>
        </w:tc>
        <w:tc>
          <w:tcPr>
            <w:tcW w:w="1056" w:type="dxa"/>
            <w:tcBorders>
              <w:top w:val="single" w:color="000000" w:sz="4" w:space="0"/>
              <w:left w:val="single" w:color="000000" w:sz="4" w:space="0"/>
              <w:bottom w:val="single" w:color="000000" w:sz="4" w:space="0"/>
              <w:right w:val="single" w:color="000000" w:sz="4" w:space="0"/>
            </w:tcBorders>
            <w:vAlign w:val="center"/>
          </w:tcPr>
          <w:p w14:paraId="500A726E">
            <w:pPr>
              <w:widowControl/>
              <w:jc w:val="center"/>
              <w:textAlignment w:val="center"/>
              <w:rPr>
                <w:rFonts w:hAnsi="宋体" w:cs="宋体"/>
                <w:sz w:val="21"/>
                <w:szCs w:val="21"/>
              </w:rPr>
            </w:pPr>
            <w:r>
              <w:rPr>
                <w:rFonts w:hint="eastAsia" w:hAnsi="宋体" w:cs="宋体"/>
                <w:sz w:val="21"/>
                <w:szCs w:val="21"/>
              </w:rPr>
              <w:t>信用融资</w:t>
            </w:r>
          </w:p>
        </w:tc>
      </w:tr>
      <w:tr w14:paraId="7449409D">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6EC2EBBF">
            <w:pPr>
              <w:widowControl/>
              <w:jc w:val="center"/>
              <w:textAlignment w:val="center"/>
              <w:rPr>
                <w:rFonts w:hAnsi="宋体" w:cs="宋体"/>
                <w:sz w:val="21"/>
                <w:szCs w:val="21"/>
              </w:rPr>
            </w:pPr>
            <w:r>
              <w:rPr>
                <w:rFonts w:hint="eastAsia" w:hAnsi="宋体" w:cs="宋体"/>
                <w:sz w:val="21"/>
                <w:szCs w:val="21"/>
              </w:rPr>
              <w:t>9</w:t>
            </w:r>
          </w:p>
        </w:tc>
        <w:tc>
          <w:tcPr>
            <w:tcW w:w="1965" w:type="dxa"/>
            <w:tcBorders>
              <w:top w:val="single" w:color="000000" w:sz="4" w:space="0"/>
              <w:left w:val="single" w:color="000000" w:sz="4" w:space="0"/>
              <w:bottom w:val="single" w:color="000000" w:sz="4" w:space="0"/>
              <w:right w:val="single" w:color="000000" w:sz="4" w:space="0"/>
            </w:tcBorders>
            <w:vAlign w:val="center"/>
          </w:tcPr>
          <w:p w14:paraId="32195013">
            <w:pPr>
              <w:widowControl/>
              <w:jc w:val="center"/>
              <w:textAlignment w:val="center"/>
              <w:rPr>
                <w:rFonts w:hAnsi="宋体" w:cs="宋体"/>
                <w:sz w:val="21"/>
                <w:szCs w:val="21"/>
              </w:rPr>
            </w:pPr>
            <w:r>
              <w:rPr>
                <w:rFonts w:hint="eastAsia" w:hAnsi="宋体" w:cs="宋体"/>
                <w:sz w:val="21"/>
                <w:szCs w:val="21"/>
              </w:rPr>
              <w:t>中国民生银行股份有限公司西安分行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6B9CFC53">
            <w:pPr>
              <w:widowControl/>
              <w:jc w:val="center"/>
              <w:textAlignment w:val="center"/>
              <w:rPr>
                <w:rFonts w:hAnsi="宋体" w:cs="宋体"/>
                <w:sz w:val="21"/>
                <w:szCs w:val="21"/>
              </w:rPr>
            </w:pPr>
            <w:r>
              <w:rPr>
                <w:rFonts w:hint="eastAsia" w:hAnsi="宋体" w:cs="宋体"/>
                <w:sz w:val="21"/>
                <w:szCs w:val="21"/>
              </w:rPr>
              <w:t>民生银行西安分行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5BFBF48C">
            <w:pPr>
              <w:widowControl/>
              <w:jc w:val="center"/>
              <w:textAlignment w:val="center"/>
              <w:rPr>
                <w:rFonts w:hAnsi="宋体" w:cs="宋体"/>
                <w:sz w:val="21"/>
                <w:szCs w:val="21"/>
              </w:rPr>
            </w:pPr>
            <w:r>
              <w:rPr>
                <w:rFonts w:hint="eastAsia" w:hAnsi="宋体" w:cs="宋体"/>
                <w:sz w:val="21"/>
                <w:szCs w:val="21"/>
              </w:rPr>
              <w:t>城建金融部</w:t>
            </w:r>
          </w:p>
        </w:tc>
        <w:tc>
          <w:tcPr>
            <w:tcW w:w="945" w:type="dxa"/>
            <w:tcBorders>
              <w:top w:val="single" w:color="000000" w:sz="4" w:space="0"/>
              <w:left w:val="single" w:color="000000" w:sz="4" w:space="0"/>
              <w:bottom w:val="single" w:color="000000" w:sz="4" w:space="0"/>
              <w:right w:val="single" w:color="000000" w:sz="4" w:space="0"/>
            </w:tcBorders>
            <w:vAlign w:val="center"/>
          </w:tcPr>
          <w:p w14:paraId="26AB27D6">
            <w:pPr>
              <w:widowControl/>
              <w:jc w:val="center"/>
              <w:textAlignment w:val="center"/>
              <w:rPr>
                <w:rFonts w:hAnsi="宋体" w:cs="宋体"/>
                <w:sz w:val="21"/>
                <w:szCs w:val="21"/>
              </w:rPr>
            </w:pPr>
            <w:r>
              <w:rPr>
                <w:rFonts w:hint="eastAsia" w:hAnsi="宋体" w:cs="宋体"/>
                <w:sz w:val="21"/>
                <w:szCs w:val="21"/>
              </w:rPr>
              <w:t>李楠</w:t>
            </w:r>
          </w:p>
        </w:tc>
        <w:tc>
          <w:tcPr>
            <w:tcW w:w="2724" w:type="dxa"/>
            <w:tcBorders>
              <w:top w:val="single" w:color="000000" w:sz="4" w:space="0"/>
              <w:left w:val="single" w:color="000000" w:sz="4" w:space="0"/>
              <w:bottom w:val="single" w:color="000000" w:sz="4" w:space="0"/>
              <w:right w:val="single" w:color="000000" w:sz="4" w:space="0"/>
            </w:tcBorders>
            <w:vAlign w:val="center"/>
          </w:tcPr>
          <w:p w14:paraId="34C63107">
            <w:pPr>
              <w:widowControl/>
              <w:jc w:val="center"/>
              <w:textAlignment w:val="center"/>
              <w:rPr>
                <w:rFonts w:hAnsi="宋体" w:cs="宋体"/>
                <w:sz w:val="21"/>
                <w:szCs w:val="21"/>
              </w:rPr>
            </w:pPr>
            <w:r>
              <w:rPr>
                <w:rFonts w:hint="eastAsia" w:hAnsi="宋体" w:cs="宋体"/>
                <w:sz w:val="21"/>
                <w:szCs w:val="21"/>
              </w:rPr>
              <w:t>88266088-8450</w:t>
            </w:r>
            <w:r>
              <w:rPr>
                <w:rFonts w:hint="eastAsia" w:hAnsi="宋体" w:cs="宋体"/>
                <w:sz w:val="21"/>
                <w:szCs w:val="21"/>
              </w:rPr>
              <w:br w:type="textWrapping"/>
            </w:r>
            <w:r>
              <w:rPr>
                <w:rFonts w:hint="eastAsia" w:hAnsi="宋体" w:cs="宋体"/>
                <w:sz w:val="21"/>
                <w:szCs w:val="21"/>
              </w:rPr>
              <w:t>13572058213</w:t>
            </w:r>
          </w:p>
        </w:tc>
        <w:tc>
          <w:tcPr>
            <w:tcW w:w="1056" w:type="dxa"/>
            <w:tcBorders>
              <w:top w:val="single" w:color="000000" w:sz="4" w:space="0"/>
              <w:left w:val="single" w:color="000000" w:sz="4" w:space="0"/>
              <w:bottom w:val="single" w:color="000000" w:sz="4" w:space="0"/>
              <w:right w:val="single" w:color="000000" w:sz="4" w:space="0"/>
            </w:tcBorders>
            <w:vAlign w:val="center"/>
          </w:tcPr>
          <w:p w14:paraId="22FD4AEE">
            <w:pPr>
              <w:widowControl/>
              <w:jc w:val="center"/>
              <w:textAlignment w:val="center"/>
              <w:rPr>
                <w:rFonts w:hAnsi="宋体" w:cs="宋体"/>
                <w:sz w:val="21"/>
                <w:szCs w:val="21"/>
              </w:rPr>
            </w:pPr>
            <w:r>
              <w:rPr>
                <w:rFonts w:hint="eastAsia" w:hAnsi="宋体" w:cs="宋体"/>
                <w:sz w:val="21"/>
                <w:szCs w:val="21"/>
              </w:rPr>
              <w:t>信用融资</w:t>
            </w:r>
          </w:p>
        </w:tc>
      </w:tr>
      <w:tr w14:paraId="23EDD8AA">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1D9B40A2">
            <w:pPr>
              <w:widowControl/>
              <w:jc w:val="center"/>
              <w:textAlignment w:val="center"/>
              <w:rPr>
                <w:rFonts w:hAnsi="宋体" w:cs="宋体"/>
                <w:sz w:val="21"/>
                <w:szCs w:val="21"/>
              </w:rPr>
            </w:pPr>
            <w:r>
              <w:rPr>
                <w:rFonts w:hint="eastAsia" w:hAnsi="宋体" w:cs="宋体"/>
                <w:sz w:val="21"/>
                <w:szCs w:val="21"/>
              </w:rPr>
              <w:t>10</w:t>
            </w:r>
          </w:p>
        </w:tc>
        <w:tc>
          <w:tcPr>
            <w:tcW w:w="1965" w:type="dxa"/>
            <w:tcBorders>
              <w:top w:val="single" w:color="000000" w:sz="4" w:space="0"/>
              <w:left w:val="single" w:color="000000" w:sz="4" w:space="0"/>
              <w:bottom w:val="single" w:color="000000" w:sz="4" w:space="0"/>
              <w:right w:val="single" w:color="000000" w:sz="4" w:space="0"/>
            </w:tcBorders>
            <w:vAlign w:val="center"/>
          </w:tcPr>
          <w:p w14:paraId="52A9AD3E">
            <w:pPr>
              <w:widowControl/>
              <w:jc w:val="center"/>
              <w:textAlignment w:val="center"/>
              <w:rPr>
                <w:rFonts w:hAnsi="宋体" w:cs="宋体"/>
                <w:sz w:val="21"/>
                <w:szCs w:val="21"/>
              </w:rPr>
            </w:pPr>
            <w:r>
              <w:rPr>
                <w:rFonts w:hint="eastAsia" w:hAnsi="宋体" w:cs="宋体"/>
                <w:sz w:val="21"/>
                <w:szCs w:val="21"/>
              </w:rPr>
              <w:t>中国光大银行股份有限公司西安分行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210E09DF">
            <w:pPr>
              <w:widowControl/>
              <w:jc w:val="center"/>
              <w:textAlignment w:val="center"/>
              <w:rPr>
                <w:rFonts w:hAnsi="宋体" w:cs="宋体"/>
                <w:sz w:val="21"/>
                <w:szCs w:val="21"/>
              </w:rPr>
            </w:pPr>
            <w:r>
              <w:rPr>
                <w:rFonts w:hint="eastAsia" w:hAnsi="宋体" w:cs="宋体"/>
                <w:sz w:val="21"/>
                <w:szCs w:val="21"/>
              </w:rPr>
              <w:t>光大银行经济技术开发区支行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42C270EC">
            <w:pPr>
              <w:widowControl/>
              <w:jc w:val="center"/>
              <w:textAlignment w:val="center"/>
              <w:rPr>
                <w:rFonts w:hAnsi="宋体" w:cs="宋体"/>
                <w:sz w:val="21"/>
                <w:szCs w:val="21"/>
              </w:rPr>
            </w:pPr>
            <w:r>
              <w:rPr>
                <w:rFonts w:hint="eastAsia" w:hAnsi="宋体" w:cs="宋体"/>
                <w:sz w:val="21"/>
                <w:szCs w:val="21"/>
              </w:rPr>
              <w:t>对公客户经理部</w:t>
            </w:r>
          </w:p>
        </w:tc>
        <w:tc>
          <w:tcPr>
            <w:tcW w:w="945" w:type="dxa"/>
            <w:tcBorders>
              <w:top w:val="single" w:color="000000" w:sz="4" w:space="0"/>
              <w:left w:val="single" w:color="000000" w:sz="4" w:space="0"/>
              <w:bottom w:val="single" w:color="000000" w:sz="4" w:space="0"/>
              <w:right w:val="single" w:color="000000" w:sz="4" w:space="0"/>
            </w:tcBorders>
            <w:vAlign w:val="center"/>
          </w:tcPr>
          <w:p w14:paraId="021D61BF">
            <w:pPr>
              <w:widowControl/>
              <w:jc w:val="center"/>
              <w:textAlignment w:val="center"/>
              <w:rPr>
                <w:rFonts w:hAnsi="宋体" w:cs="宋体"/>
                <w:sz w:val="21"/>
                <w:szCs w:val="21"/>
              </w:rPr>
            </w:pPr>
            <w:r>
              <w:rPr>
                <w:rFonts w:hint="eastAsia" w:hAnsi="宋体" w:cs="宋体"/>
                <w:sz w:val="21"/>
                <w:szCs w:val="21"/>
              </w:rPr>
              <w:t>高艺瑄</w:t>
            </w:r>
          </w:p>
        </w:tc>
        <w:tc>
          <w:tcPr>
            <w:tcW w:w="2724" w:type="dxa"/>
            <w:tcBorders>
              <w:top w:val="single" w:color="000000" w:sz="4" w:space="0"/>
              <w:left w:val="single" w:color="000000" w:sz="4" w:space="0"/>
              <w:bottom w:val="single" w:color="000000" w:sz="4" w:space="0"/>
              <w:right w:val="single" w:color="000000" w:sz="4" w:space="0"/>
            </w:tcBorders>
            <w:vAlign w:val="center"/>
          </w:tcPr>
          <w:p w14:paraId="5B8084E0">
            <w:pPr>
              <w:widowControl/>
              <w:jc w:val="center"/>
              <w:textAlignment w:val="center"/>
              <w:rPr>
                <w:rFonts w:hAnsi="宋体" w:cs="宋体"/>
                <w:sz w:val="21"/>
                <w:szCs w:val="21"/>
              </w:rPr>
            </w:pPr>
            <w:r>
              <w:rPr>
                <w:rFonts w:hint="eastAsia" w:hAnsi="宋体" w:cs="宋体"/>
                <w:sz w:val="21"/>
                <w:szCs w:val="21"/>
              </w:rPr>
              <w:t>15619006186</w:t>
            </w:r>
          </w:p>
        </w:tc>
        <w:tc>
          <w:tcPr>
            <w:tcW w:w="1056" w:type="dxa"/>
            <w:tcBorders>
              <w:top w:val="single" w:color="000000" w:sz="4" w:space="0"/>
              <w:left w:val="single" w:color="000000" w:sz="4" w:space="0"/>
              <w:bottom w:val="single" w:color="000000" w:sz="4" w:space="0"/>
              <w:right w:val="single" w:color="000000" w:sz="4" w:space="0"/>
            </w:tcBorders>
            <w:vAlign w:val="center"/>
          </w:tcPr>
          <w:p w14:paraId="06168E54">
            <w:pPr>
              <w:widowControl/>
              <w:jc w:val="center"/>
              <w:textAlignment w:val="center"/>
              <w:rPr>
                <w:rFonts w:hAnsi="宋体" w:cs="宋体"/>
                <w:sz w:val="21"/>
                <w:szCs w:val="21"/>
              </w:rPr>
            </w:pPr>
            <w:r>
              <w:rPr>
                <w:rFonts w:hint="eastAsia" w:hAnsi="宋体" w:cs="宋体"/>
                <w:sz w:val="21"/>
                <w:szCs w:val="21"/>
              </w:rPr>
              <w:t>信用融资</w:t>
            </w:r>
          </w:p>
        </w:tc>
      </w:tr>
      <w:tr w14:paraId="36D8A4BE">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3A7029C">
            <w:pPr>
              <w:widowControl/>
              <w:jc w:val="center"/>
              <w:textAlignment w:val="center"/>
              <w:rPr>
                <w:rFonts w:hAnsi="宋体" w:cs="宋体"/>
                <w:sz w:val="21"/>
                <w:szCs w:val="21"/>
              </w:rPr>
            </w:pPr>
            <w:r>
              <w:rPr>
                <w:rFonts w:hint="eastAsia" w:hAnsi="宋体" w:cs="宋体"/>
                <w:sz w:val="21"/>
                <w:szCs w:val="21"/>
              </w:rPr>
              <w:t>11</w:t>
            </w:r>
          </w:p>
        </w:tc>
        <w:tc>
          <w:tcPr>
            <w:tcW w:w="1965" w:type="dxa"/>
            <w:tcBorders>
              <w:top w:val="single" w:color="000000" w:sz="4" w:space="0"/>
              <w:left w:val="single" w:color="000000" w:sz="4" w:space="0"/>
              <w:bottom w:val="single" w:color="000000" w:sz="4" w:space="0"/>
              <w:right w:val="single" w:color="000000" w:sz="4" w:space="0"/>
            </w:tcBorders>
            <w:vAlign w:val="center"/>
          </w:tcPr>
          <w:p w14:paraId="57CD19A5">
            <w:pPr>
              <w:widowControl/>
              <w:jc w:val="center"/>
              <w:textAlignment w:val="center"/>
              <w:rPr>
                <w:rFonts w:hAnsi="宋体" w:cs="宋体"/>
                <w:sz w:val="21"/>
                <w:szCs w:val="21"/>
              </w:rPr>
            </w:pPr>
            <w:r>
              <w:rPr>
                <w:rFonts w:hint="eastAsia" w:hAnsi="宋体" w:cs="宋体"/>
                <w:sz w:val="21"/>
                <w:szCs w:val="21"/>
              </w:rPr>
              <w:t>昆仑银行股份有限公司西安分行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437CEE52">
            <w:pPr>
              <w:widowControl/>
              <w:jc w:val="center"/>
              <w:textAlignment w:val="center"/>
              <w:rPr>
                <w:rFonts w:hAnsi="宋体" w:cs="宋体"/>
                <w:sz w:val="21"/>
                <w:szCs w:val="21"/>
              </w:rPr>
            </w:pPr>
            <w:r>
              <w:rPr>
                <w:rFonts w:hint="eastAsia" w:hAnsi="宋体" w:cs="宋体"/>
                <w:sz w:val="21"/>
                <w:szCs w:val="21"/>
              </w:rPr>
              <w:t>昆仑银行西安分行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037F2F06">
            <w:pPr>
              <w:widowControl/>
              <w:jc w:val="center"/>
              <w:textAlignment w:val="center"/>
              <w:rPr>
                <w:rFonts w:hAnsi="宋体" w:cs="宋体"/>
                <w:sz w:val="21"/>
                <w:szCs w:val="21"/>
              </w:rPr>
            </w:pPr>
            <w:r>
              <w:rPr>
                <w:rFonts w:hint="eastAsia" w:hAnsi="宋体" w:cs="宋体"/>
                <w:sz w:val="21"/>
                <w:szCs w:val="21"/>
              </w:rPr>
              <w:t>机构投行部</w:t>
            </w:r>
          </w:p>
        </w:tc>
        <w:tc>
          <w:tcPr>
            <w:tcW w:w="945" w:type="dxa"/>
            <w:tcBorders>
              <w:top w:val="single" w:color="000000" w:sz="4" w:space="0"/>
              <w:left w:val="single" w:color="000000" w:sz="4" w:space="0"/>
              <w:bottom w:val="single" w:color="000000" w:sz="4" w:space="0"/>
              <w:right w:val="single" w:color="000000" w:sz="4" w:space="0"/>
            </w:tcBorders>
            <w:vAlign w:val="center"/>
          </w:tcPr>
          <w:p w14:paraId="714D9AFF">
            <w:pPr>
              <w:widowControl/>
              <w:jc w:val="center"/>
              <w:textAlignment w:val="center"/>
              <w:rPr>
                <w:rFonts w:hAnsi="宋体" w:cs="宋体"/>
                <w:sz w:val="21"/>
                <w:szCs w:val="21"/>
              </w:rPr>
            </w:pPr>
            <w:r>
              <w:rPr>
                <w:rFonts w:hint="eastAsia" w:hAnsi="宋体" w:cs="宋体"/>
                <w:sz w:val="21"/>
                <w:szCs w:val="21"/>
              </w:rPr>
              <w:t>韩天清</w:t>
            </w:r>
          </w:p>
        </w:tc>
        <w:tc>
          <w:tcPr>
            <w:tcW w:w="2724" w:type="dxa"/>
            <w:tcBorders>
              <w:top w:val="single" w:color="000000" w:sz="4" w:space="0"/>
              <w:left w:val="single" w:color="000000" w:sz="4" w:space="0"/>
              <w:bottom w:val="single" w:color="000000" w:sz="4" w:space="0"/>
              <w:right w:val="single" w:color="000000" w:sz="4" w:space="0"/>
            </w:tcBorders>
            <w:vAlign w:val="center"/>
          </w:tcPr>
          <w:p w14:paraId="5541DF3A">
            <w:pPr>
              <w:widowControl/>
              <w:jc w:val="center"/>
              <w:textAlignment w:val="center"/>
              <w:rPr>
                <w:rFonts w:hAnsi="宋体" w:cs="宋体"/>
                <w:sz w:val="21"/>
                <w:szCs w:val="21"/>
              </w:rPr>
            </w:pPr>
            <w:r>
              <w:rPr>
                <w:rFonts w:hint="eastAsia" w:hAnsi="宋体" w:cs="宋体"/>
                <w:sz w:val="21"/>
                <w:szCs w:val="21"/>
              </w:rPr>
              <w:t>86978975</w:t>
            </w:r>
            <w:r>
              <w:rPr>
                <w:rFonts w:hint="eastAsia" w:hAnsi="宋体" w:cs="宋体"/>
                <w:sz w:val="21"/>
                <w:szCs w:val="21"/>
              </w:rPr>
              <w:br w:type="textWrapping"/>
            </w:r>
            <w:r>
              <w:rPr>
                <w:rFonts w:hint="eastAsia" w:hAnsi="宋体" w:cs="宋体"/>
                <w:sz w:val="21"/>
                <w:szCs w:val="21"/>
              </w:rPr>
              <w:t>15609108028</w:t>
            </w:r>
          </w:p>
        </w:tc>
        <w:tc>
          <w:tcPr>
            <w:tcW w:w="1056" w:type="dxa"/>
            <w:tcBorders>
              <w:top w:val="single" w:color="000000" w:sz="4" w:space="0"/>
              <w:left w:val="single" w:color="000000" w:sz="4" w:space="0"/>
              <w:bottom w:val="single" w:color="000000" w:sz="4" w:space="0"/>
              <w:right w:val="single" w:color="000000" w:sz="4" w:space="0"/>
            </w:tcBorders>
            <w:vAlign w:val="center"/>
          </w:tcPr>
          <w:p w14:paraId="673CE44D">
            <w:pPr>
              <w:widowControl/>
              <w:jc w:val="center"/>
              <w:textAlignment w:val="center"/>
              <w:rPr>
                <w:rFonts w:hAnsi="宋体" w:cs="宋体"/>
                <w:sz w:val="21"/>
                <w:szCs w:val="21"/>
              </w:rPr>
            </w:pPr>
            <w:r>
              <w:rPr>
                <w:rFonts w:hint="eastAsia" w:hAnsi="宋体" w:cs="宋体"/>
                <w:sz w:val="21"/>
                <w:szCs w:val="21"/>
              </w:rPr>
              <w:t>信用融资</w:t>
            </w:r>
          </w:p>
        </w:tc>
      </w:tr>
      <w:tr w14:paraId="1CFEBB18">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3228C3AA">
            <w:pPr>
              <w:widowControl/>
              <w:jc w:val="center"/>
              <w:textAlignment w:val="center"/>
              <w:rPr>
                <w:rFonts w:hAnsi="宋体" w:cs="宋体"/>
                <w:sz w:val="21"/>
                <w:szCs w:val="21"/>
              </w:rPr>
            </w:pPr>
            <w:r>
              <w:rPr>
                <w:rFonts w:hint="eastAsia" w:hAnsi="宋体" w:cs="宋体"/>
                <w:sz w:val="21"/>
                <w:szCs w:val="21"/>
              </w:rPr>
              <w:t>12</w:t>
            </w:r>
          </w:p>
        </w:tc>
        <w:tc>
          <w:tcPr>
            <w:tcW w:w="1965" w:type="dxa"/>
            <w:tcBorders>
              <w:top w:val="single" w:color="000000" w:sz="4" w:space="0"/>
              <w:left w:val="single" w:color="000000" w:sz="4" w:space="0"/>
              <w:bottom w:val="single" w:color="000000" w:sz="4" w:space="0"/>
              <w:right w:val="single" w:color="000000" w:sz="4" w:space="0"/>
            </w:tcBorders>
            <w:vAlign w:val="center"/>
          </w:tcPr>
          <w:p w14:paraId="57CCD734">
            <w:pPr>
              <w:widowControl/>
              <w:jc w:val="center"/>
              <w:textAlignment w:val="center"/>
              <w:rPr>
                <w:rFonts w:hAnsi="宋体" w:cs="宋体"/>
                <w:sz w:val="21"/>
                <w:szCs w:val="21"/>
              </w:rPr>
            </w:pPr>
            <w:r>
              <w:rPr>
                <w:rFonts w:hint="eastAsia" w:hAnsi="宋体" w:cs="宋体"/>
                <w:sz w:val="21"/>
                <w:szCs w:val="21"/>
              </w:rPr>
              <w:t>平安银行股份有限公司西安分行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52D4FA6B">
            <w:pPr>
              <w:widowControl/>
              <w:jc w:val="center"/>
              <w:textAlignment w:val="center"/>
              <w:rPr>
                <w:rFonts w:hAnsi="宋体" w:cs="宋体"/>
                <w:sz w:val="21"/>
                <w:szCs w:val="21"/>
              </w:rPr>
            </w:pPr>
            <w:r>
              <w:rPr>
                <w:rFonts w:hint="eastAsia" w:hAnsi="宋体" w:cs="宋体"/>
                <w:sz w:val="21"/>
                <w:szCs w:val="21"/>
              </w:rPr>
              <w:t>平安银行西安分行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4C812E84">
            <w:pPr>
              <w:widowControl/>
              <w:jc w:val="center"/>
              <w:textAlignment w:val="center"/>
              <w:rPr>
                <w:rFonts w:hAnsi="宋体" w:cs="宋体"/>
                <w:sz w:val="21"/>
                <w:szCs w:val="21"/>
              </w:rPr>
            </w:pPr>
            <w:r>
              <w:rPr>
                <w:rFonts w:hint="eastAsia" w:hAnsi="宋体" w:cs="宋体"/>
                <w:sz w:val="21"/>
                <w:szCs w:val="21"/>
              </w:rPr>
              <w:t>业务发展七部</w:t>
            </w:r>
          </w:p>
        </w:tc>
        <w:tc>
          <w:tcPr>
            <w:tcW w:w="945" w:type="dxa"/>
            <w:tcBorders>
              <w:top w:val="single" w:color="000000" w:sz="4" w:space="0"/>
              <w:left w:val="single" w:color="000000" w:sz="4" w:space="0"/>
              <w:bottom w:val="single" w:color="000000" w:sz="4" w:space="0"/>
              <w:right w:val="single" w:color="000000" w:sz="4" w:space="0"/>
            </w:tcBorders>
            <w:vAlign w:val="center"/>
          </w:tcPr>
          <w:p w14:paraId="0BC304C5">
            <w:pPr>
              <w:widowControl/>
              <w:jc w:val="center"/>
              <w:textAlignment w:val="center"/>
              <w:rPr>
                <w:rFonts w:hAnsi="宋体" w:cs="宋体"/>
                <w:sz w:val="21"/>
                <w:szCs w:val="21"/>
              </w:rPr>
            </w:pPr>
            <w:r>
              <w:rPr>
                <w:rFonts w:hint="eastAsia" w:hAnsi="宋体" w:cs="宋体"/>
                <w:sz w:val="21"/>
                <w:szCs w:val="21"/>
              </w:rPr>
              <w:t>祝捷</w:t>
            </w:r>
            <w:r>
              <w:rPr>
                <w:rFonts w:hint="eastAsia" w:hAnsi="宋体" w:cs="宋体"/>
                <w:sz w:val="21"/>
                <w:szCs w:val="21"/>
              </w:rPr>
              <w:br w:type="textWrapping"/>
            </w:r>
            <w:r>
              <w:rPr>
                <w:rFonts w:hint="eastAsia" w:hAnsi="宋体" w:cs="宋体"/>
                <w:sz w:val="21"/>
                <w:szCs w:val="21"/>
              </w:rPr>
              <w:t>王尧</w:t>
            </w:r>
          </w:p>
        </w:tc>
        <w:tc>
          <w:tcPr>
            <w:tcW w:w="2724" w:type="dxa"/>
            <w:tcBorders>
              <w:top w:val="single" w:color="000000" w:sz="4" w:space="0"/>
              <w:left w:val="single" w:color="000000" w:sz="4" w:space="0"/>
              <w:bottom w:val="single" w:color="000000" w:sz="4" w:space="0"/>
              <w:right w:val="single" w:color="000000" w:sz="4" w:space="0"/>
            </w:tcBorders>
            <w:vAlign w:val="center"/>
          </w:tcPr>
          <w:p w14:paraId="3476D146">
            <w:pPr>
              <w:widowControl/>
              <w:jc w:val="center"/>
              <w:textAlignment w:val="center"/>
              <w:rPr>
                <w:rFonts w:hAnsi="宋体" w:cs="宋体"/>
                <w:sz w:val="21"/>
                <w:szCs w:val="21"/>
              </w:rPr>
            </w:pPr>
            <w:r>
              <w:rPr>
                <w:rFonts w:hint="eastAsia" w:hAnsi="宋体" w:cs="宋体"/>
                <w:sz w:val="21"/>
                <w:szCs w:val="21"/>
              </w:rPr>
              <w:t>18629505188</w:t>
            </w:r>
            <w:r>
              <w:rPr>
                <w:rFonts w:hint="eastAsia" w:hAnsi="宋体" w:cs="宋体"/>
                <w:sz w:val="21"/>
                <w:szCs w:val="21"/>
              </w:rPr>
              <w:br w:type="textWrapping"/>
            </w:r>
            <w:r>
              <w:rPr>
                <w:rFonts w:hint="eastAsia" w:hAnsi="宋体" w:cs="宋体"/>
                <w:sz w:val="21"/>
                <w:szCs w:val="21"/>
              </w:rPr>
              <w:t>18591767577</w:t>
            </w:r>
          </w:p>
        </w:tc>
        <w:tc>
          <w:tcPr>
            <w:tcW w:w="1056" w:type="dxa"/>
            <w:tcBorders>
              <w:top w:val="single" w:color="000000" w:sz="4" w:space="0"/>
              <w:left w:val="single" w:color="000000" w:sz="4" w:space="0"/>
              <w:bottom w:val="single" w:color="000000" w:sz="4" w:space="0"/>
              <w:right w:val="single" w:color="000000" w:sz="4" w:space="0"/>
            </w:tcBorders>
            <w:vAlign w:val="center"/>
          </w:tcPr>
          <w:p w14:paraId="325604F5">
            <w:pPr>
              <w:widowControl/>
              <w:jc w:val="center"/>
              <w:textAlignment w:val="center"/>
              <w:rPr>
                <w:rFonts w:hAnsi="宋体" w:cs="宋体"/>
                <w:sz w:val="21"/>
                <w:szCs w:val="21"/>
              </w:rPr>
            </w:pPr>
            <w:r>
              <w:rPr>
                <w:rFonts w:hint="eastAsia" w:hAnsi="宋体" w:cs="宋体"/>
                <w:sz w:val="21"/>
                <w:szCs w:val="21"/>
              </w:rPr>
              <w:t>信用融资</w:t>
            </w:r>
          </w:p>
        </w:tc>
      </w:tr>
      <w:tr w14:paraId="08937D30">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2C0EF45">
            <w:pPr>
              <w:widowControl/>
              <w:jc w:val="center"/>
              <w:textAlignment w:val="center"/>
              <w:rPr>
                <w:rFonts w:hAnsi="宋体" w:cs="宋体"/>
                <w:sz w:val="21"/>
                <w:szCs w:val="21"/>
              </w:rPr>
            </w:pPr>
            <w:r>
              <w:rPr>
                <w:rFonts w:hint="eastAsia" w:hAnsi="宋体" w:cs="宋体"/>
                <w:sz w:val="21"/>
                <w:szCs w:val="21"/>
              </w:rPr>
              <w:t>13</w:t>
            </w:r>
          </w:p>
        </w:tc>
        <w:tc>
          <w:tcPr>
            <w:tcW w:w="1965" w:type="dxa"/>
            <w:tcBorders>
              <w:top w:val="single" w:color="000000" w:sz="4" w:space="0"/>
              <w:left w:val="single" w:color="000000" w:sz="4" w:space="0"/>
              <w:bottom w:val="single" w:color="000000" w:sz="4" w:space="0"/>
              <w:right w:val="single" w:color="000000" w:sz="4" w:space="0"/>
            </w:tcBorders>
            <w:vAlign w:val="center"/>
          </w:tcPr>
          <w:p w14:paraId="26CFAEED">
            <w:pPr>
              <w:widowControl/>
              <w:jc w:val="center"/>
              <w:textAlignment w:val="center"/>
              <w:rPr>
                <w:rFonts w:hAnsi="宋体" w:cs="宋体"/>
                <w:sz w:val="21"/>
                <w:szCs w:val="21"/>
              </w:rPr>
            </w:pPr>
            <w:r>
              <w:rPr>
                <w:rFonts w:hint="eastAsia" w:hAnsi="宋体" w:cs="宋体"/>
                <w:sz w:val="21"/>
                <w:szCs w:val="21"/>
              </w:rPr>
              <w:t>北京银行股份有限公司西安分行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398B923F">
            <w:pPr>
              <w:widowControl/>
              <w:jc w:val="center"/>
              <w:textAlignment w:val="center"/>
              <w:rPr>
                <w:rFonts w:hAnsi="宋体" w:cs="宋体"/>
                <w:sz w:val="21"/>
                <w:szCs w:val="21"/>
              </w:rPr>
            </w:pPr>
            <w:r>
              <w:rPr>
                <w:rFonts w:hint="eastAsia" w:hAnsi="宋体" w:cs="宋体"/>
                <w:sz w:val="21"/>
                <w:szCs w:val="21"/>
              </w:rPr>
              <w:t>北京银行西安分行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59B9EB48">
            <w:pPr>
              <w:widowControl/>
              <w:jc w:val="center"/>
              <w:textAlignment w:val="center"/>
              <w:rPr>
                <w:rFonts w:hAnsi="宋体" w:cs="宋体"/>
                <w:sz w:val="21"/>
                <w:szCs w:val="21"/>
              </w:rPr>
            </w:pPr>
            <w:r>
              <w:rPr>
                <w:rFonts w:hint="eastAsia" w:hAnsi="宋体" w:cs="宋体"/>
                <w:sz w:val="21"/>
                <w:szCs w:val="21"/>
              </w:rPr>
              <w:t>营业部</w:t>
            </w:r>
          </w:p>
        </w:tc>
        <w:tc>
          <w:tcPr>
            <w:tcW w:w="945" w:type="dxa"/>
            <w:tcBorders>
              <w:top w:val="single" w:color="000000" w:sz="4" w:space="0"/>
              <w:left w:val="single" w:color="000000" w:sz="4" w:space="0"/>
              <w:bottom w:val="single" w:color="000000" w:sz="4" w:space="0"/>
              <w:right w:val="single" w:color="000000" w:sz="4" w:space="0"/>
            </w:tcBorders>
            <w:vAlign w:val="center"/>
          </w:tcPr>
          <w:p w14:paraId="6C9E4AFF">
            <w:pPr>
              <w:widowControl/>
              <w:jc w:val="center"/>
              <w:textAlignment w:val="center"/>
              <w:rPr>
                <w:rFonts w:hAnsi="宋体" w:cs="宋体"/>
                <w:sz w:val="21"/>
                <w:szCs w:val="21"/>
              </w:rPr>
            </w:pPr>
            <w:r>
              <w:rPr>
                <w:rFonts w:hint="eastAsia" w:hAnsi="宋体" w:cs="宋体"/>
                <w:sz w:val="21"/>
                <w:szCs w:val="21"/>
              </w:rPr>
              <w:t>范诗阳</w:t>
            </w:r>
            <w:r>
              <w:rPr>
                <w:rFonts w:hint="eastAsia" w:hAnsi="宋体" w:cs="宋体"/>
                <w:sz w:val="21"/>
                <w:szCs w:val="21"/>
              </w:rPr>
              <w:br w:type="textWrapping"/>
            </w:r>
            <w:r>
              <w:rPr>
                <w:rFonts w:hint="eastAsia" w:hAnsi="宋体" w:cs="宋体"/>
                <w:sz w:val="21"/>
                <w:szCs w:val="21"/>
              </w:rPr>
              <w:t>曹英</w:t>
            </w:r>
          </w:p>
        </w:tc>
        <w:tc>
          <w:tcPr>
            <w:tcW w:w="2724" w:type="dxa"/>
            <w:tcBorders>
              <w:top w:val="single" w:color="000000" w:sz="4" w:space="0"/>
              <w:left w:val="single" w:color="000000" w:sz="4" w:space="0"/>
              <w:bottom w:val="single" w:color="000000" w:sz="4" w:space="0"/>
              <w:right w:val="single" w:color="000000" w:sz="4" w:space="0"/>
            </w:tcBorders>
            <w:vAlign w:val="center"/>
          </w:tcPr>
          <w:p w14:paraId="15166FEB">
            <w:pPr>
              <w:widowControl/>
              <w:jc w:val="center"/>
              <w:textAlignment w:val="center"/>
              <w:rPr>
                <w:rFonts w:hAnsi="宋体" w:cs="宋体"/>
                <w:sz w:val="21"/>
                <w:szCs w:val="21"/>
              </w:rPr>
            </w:pPr>
            <w:r>
              <w:rPr>
                <w:rFonts w:hint="eastAsia" w:hAnsi="宋体" w:cs="宋体"/>
                <w:sz w:val="21"/>
                <w:szCs w:val="21"/>
              </w:rPr>
              <w:t>13991945764</w:t>
            </w:r>
            <w:r>
              <w:rPr>
                <w:rFonts w:hint="eastAsia" w:hAnsi="宋体" w:cs="宋体"/>
                <w:sz w:val="21"/>
                <w:szCs w:val="21"/>
              </w:rPr>
              <w:br w:type="textWrapping"/>
            </w:r>
            <w:r>
              <w:rPr>
                <w:rFonts w:hint="eastAsia" w:hAnsi="宋体" w:cs="宋体"/>
                <w:sz w:val="21"/>
                <w:szCs w:val="21"/>
              </w:rPr>
              <w:t>18691892195</w:t>
            </w:r>
          </w:p>
        </w:tc>
        <w:tc>
          <w:tcPr>
            <w:tcW w:w="1056" w:type="dxa"/>
            <w:tcBorders>
              <w:top w:val="single" w:color="000000" w:sz="4" w:space="0"/>
              <w:left w:val="single" w:color="000000" w:sz="4" w:space="0"/>
              <w:bottom w:val="single" w:color="000000" w:sz="4" w:space="0"/>
              <w:right w:val="single" w:color="000000" w:sz="4" w:space="0"/>
            </w:tcBorders>
            <w:vAlign w:val="center"/>
          </w:tcPr>
          <w:p w14:paraId="7A297D96">
            <w:pPr>
              <w:widowControl/>
              <w:jc w:val="center"/>
              <w:textAlignment w:val="center"/>
              <w:rPr>
                <w:rFonts w:hAnsi="宋体" w:cs="宋体"/>
                <w:sz w:val="21"/>
                <w:szCs w:val="21"/>
              </w:rPr>
            </w:pPr>
            <w:r>
              <w:rPr>
                <w:rFonts w:hint="eastAsia" w:hAnsi="宋体" w:cs="宋体"/>
                <w:sz w:val="21"/>
                <w:szCs w:val="21"/>
              </w:rPr>
              <w:t>信用融资</w:t>
            </w:r>
          </w:p>
        </w:tc>
      </w:tr>
      <w:tr w14:paraId="2180F59E">
        <w:tblPrEx>
          <w:tblCellMar>
            <w:top w:w="15" w:type="dxa"/>
            <w:left w:w="15" w:type="dxa"/>
            <w:bottom w:w="15" w:type="dxa"/>
            <w:right w:w="15" w:type="dxa"/>
          </w:tblCellMar>
        </w:tblPrEx>
        <w:trPr>
          <w:trHeight w:val="51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485C7D08">
            <w:pPr>
              <w:widowControl/>
              <w:jc w:val="center"/>
              <w:textAlignment w:val="center"/>
              <w:rPr>
                <w:rFonts w:hAnsi="宋体" w:cs="宋体"/>
                <w:sz w:val="21"/>
                <w:szCs w:val="21"/>
              </w:rPr>
            </w:pPr>
            <w:r>
              <w:rPr>
                <w:rFonts w:hint="eastAsia" w:hAnsi="宋体" w:cs="宋体"/>
                <w:sz w:val="21"/>
                <w:szCs w:val="21"/>
              </w:rPr>
              <w:t>14</w:t>
            </w:r>
          </w:p>
        </w:tc>
        <w:tc>
          <w:tcPr>
            <w:tcW w:w="1965" w:type="dxa"/>
            <w:tcBorders>
              <w:top w:val="single" w:color="000000" w:sz="4" w:space="0"/>
              <w:left w:val="single" w:color="000000" w:sz="4" w:space="0"/>
              <w:bottom w:val="single" w:color="000000" w:sz="4" w:space="0"/>
              <w:right w:val="single" w:color="000000" w:sz="4" w:space="0"/>
            </w:tcBorders>
            <w:vAlign w:val="center"/>
          </w:tcPr>
          <w:p w14:paraId="30715A68">
            <w:pPr>
              <w:widowControl/>
              <w:jc w:val="center"/>
              <w:textAlignment w:val="center"/>
              <w:rPr>
                <w:rFonts w:hAnsi="宋体" w:cs="宋体"/>
                <w:sz w:val="21"/>
                <w:szCs w:val="21"/>
              </w:rPr>
            </w:pPr>
            <w:r>
              <w:rPr>
                <w:rFonts w:hint="eastAsia" w:hAnsi="宋体" w:cs="宋体"/>
                <w:sz w:val="21"/>
                <w:szCs w:val="21"/>
              </w:rPr>
              <w:t>兴业银行股份有限公司西安分行</w:t>
            </w:r>
          </w:p>
        </w:tc>
        <w:tc>
          <w:tcPr>
            <w:tcW w:w="1860" w:type="dxa"/>
            <w:tcBorders>
              <w:top w:val="single" w:color="000000" w:sz="4" w:space="0"/>
              <w:left w:val="single" w:color="000000" w:sz="4" w:space="0"/>
              <w:bottom w:val="single" w:color="000000" w:sz="4" w:space="0"/>
              <w:right w:val="single" w:color="000000" w:sz="4" w:space="0"/>
            </w:tcBorders>
            <w:vAlign w:val="center"/>
          </w:tcPr>
          <w:p w14:paraId="1C32C302">
            <w:pPr>
              <w:widowControl/>
              <w:jc w:val="center"/>
              <w:textAlignment w:val="center"/>
              <w:rPr>
                <w:rFonts w:hAnsi="宋体" w:cs="宋体"/>
                <w:sz w:val="21"/>
                <w:szCs w:val="21"/>
              </w:rPr>
            </w:pPr>
            <w:r>
              <w:rPr>
                <w:rFonts w:hint="eastAsia" w:hAnsi="宋体" w:cs="宋体"/>
                <w:sz w:val="21"/>
                <w:szCs w:val="21"/>
              </w:rPr>
              <w:t>兴业银行西安分行</w:t>
            </w:r>
          </w:p>
        </w:tc>
        <w:tc>
          <w:tcPr>
            <w:tcW w:w="1125" w:type="dxa"/>
            <w:tcBorders>
              <w:top w:val="single" w:color="000000" w:sz="4" w:space="0"/>
              <w:left w:val="single" w:color="000000" w:sz="4" w:space="0"/>
              <w:bottom w:val="single" w:color="000000" w:sz="4" w:space="0"/>
              <w:right w:val="single" w:color="000000" w:sz="4" w:space="0"/>
            </w:tcBorders>
            <w:vAlign w:val="center"/>
          </w:tcPr>
          <w:p w14:paraId="75A0DC0C">
            <w:pPr>
              <w:widowControl/>
              <w:jc w:val="center"/>
              <w:textAlignment w:val="center"/>
              <w:rPr>
                <w:rFonts w:hAnsi="宋体" w:cs="宋体"/>
                <w:sz w:val="21"/>
                <w:szCs w:val="21"/>
              </w:rPr>
            </w:pPr>
            <w:r>
              <w:rPr>
                <w:rFonts w:hint="eastAsia" w:hAnsi="宋体" w:cs="宋体"/>
                <w:sz w:val="21"/>
                <w:szCs w:val="21"/>
              </w:rPr>
              <w:t>新城业务总部</w:t>
            </w:r>
          </w:p>
        </w:tc>
        <w:tc>
          <w:tcPr>
            <w:tcW w:w="945" w:type="dxa"/>
            <w:tcBorders>
              <w:top w:val="single" w:color="000000" w:sz="4" w:space="0"/>
              <w:left w:val="single" w:color="000000" w:sz="4" w:space="0"/>
              <w:bottom w:val="single" w:color="000000" w:sz="4" w:space="0"/>
              <w:right w:val="single" w:color="000000" w:sz="4" w:space="0"/>
            </w:tcBorders>
            <w:vAlign w:val="center"/>
          </w:tcPr>
          <w:p w14:paraId="2C5BBAB5">
            <w:pPr>
              <w:widowControl/>
              <w:jc w:val="center"/>
              <w:textAlignment w:val="center"/>
              <w:rPr>
                <w:rFonts w:hAnsi="宋体" w:cs="宋体"/>
                <w:sz w:val="21"/>
                <w:szCs w:val="21"/>
              </w:rPr>
            </w:pPr>
            <w:r>
              <w:rPr>
                <w:rFonts w:hint="eastAsia" w:hAnsi="宋体" w:cs="宋体"/>
                <w:sz w:val="21"/>
                <w:szCs w:val="21"/>
              </w:rPr>
              <w:t>徐常磊</w:t>
            </w:r>
            <w:r>
              <w:rPr>
                <w:rFonts w:hint="eastAsia" w:hAnsi="宋体" w:cs="宋体"/>
                <w:sz w:val="21"/>
                <w:szCs w:val="21"/>
              </w:rPr>
              <w:br w:type="textWrapping"/>
            </w:r>
            <w:r>
              <w:rPr>
                <w:rFonts w:hint="eastAsia" w:hAnsi="宋体" w:cs="宋体"/>
                <w:sz w:val="21"/>
                <w:szCs w:val="21"/>
              </w:rPr>
              <w:t>鲁旸</w:t>
            </w:r>
          </w:p>
        </w:tc>
        <w:tc>
          <w:tcPr>
            <w:tcW w:w="2724" w:type="dxa"/>
            <w:tcBorders>
              <w:top w:val="single" w:color="000000" w:sz="4" w:space="0"/>
              <w:left w:val="single" w:color="000000" w:sz="4" w:space="0"/>
              <w:bottom w:val="single" w:color="000000" w:sz="4" w:space="0"/>
              <w:right w:val="single" w:color="000000" w:sz="4" w:space="0"/>
            </w:tcBorders>
            <w:vAlign w:val="center"/>
          </w:tcPr>
          <w:p w14:paraId="7B73D4DE">
            <w:pPr>
              <w:widowControl/>
              <w:jc w:val="center"/>
              <w:textAlignment w:val="center"/>
              <w:rPr>
                <w:rFonts w:hAnsi="宋体" w:cs="宋体"/>
                <w:sz w:val="21"/>
                <w:szCs w:val="21"/>
              </w:rPr>
            </w:pPr>
            <w:r>
              <w:rPr>
                <w:rFonts w:hint="eastAsia" w:hAnsi="宋体" w:cs="宋体"/>
                <w:sz w:val="21"/>
                <w:szCs w:val="21"/>
              </w:rPr>
              <w:t>15991623666</w:t>
            </w:r>
            <w:r>
              <w:rPr>
                <w:rFonts w:hint="eastAsia" w:hAnsi="宋体" w:cs="宋体"/>
                <w:sz w:val="21"/>
                <w:szCs w:val="21"/>
              </w:rPr>
              <w:br w:type="textWrapping"/>
            </w:r>
            <w:r>
              <w:rPr>
                <w:rFonts w:hint="eastAsia" w:hAnsi="宋体" w:cs="宋体"/>
                <w:sz w:val="21"/>
                <w:szCs w:val="21"/>
              </w:rPr>
              <w:t>15389081886</w:t>
            </w:r>
          </w:p>
        </w:tc>
        <w:tc>
          <w:tcPr>
            <w:tcW w:w="1056" w:type="dxa"/>
            <w:tcBorders>
              <w:top w:val="single" w:color="000000" w:sz="4" w:space="0"/>
              <w:left w:val="single" w:color="000000" w:sz="4" w:space="0"/>
              <w:bottom w:val="single" w:color="000000" w:sz="4" w:space="0"/>
              <w:right w:val="single" w:color="000000" w:sz="4" w:space="0"/>
            </w:tcBorders>
            <w:vAlign w:val="center"/>
          </w:tcPr>
          <w:p w14:paraId="3AF04092">
            <w:pPr>
              <w:widowControl/>
              <w:jc w:val="center"/>
              <w:textAlignment w:val="center"/>
              <w:rPr>
                <w:rFonts w:hAnsi="宋体" w:cs="宋体"/>
                <w:sz w:val="21"/>
                <w:szCs w:val="21"/>
              </w:rPr>
            </w:pPr>
            <w:r>
              <w:rPr>
                <w:rFonts w:hint="eastAsia" w:hAnsi="宋体" w:cs="宋体"/>
                <w:sz w:val="21"/>
                <w:szCs w:val="21"/>
              </w:rPr>
              <w:t>信用融资</w:t>
            </w:r>
          </w:p>
        </w:tc>
      </w:tr>
    </w:tbl>
    <w:p w14:paraId="61F4EE61">
      <w:pPr>
        <w:bidi w:val="0"/>
        <w:rPr>
          <w:rFonts w:hint="eastAsia"/>
        </w:rPr>
      </w:pPr>
    </w:p>
    <w:p w14:paraId="6384BB69">
      <w:pPr>
        <w:pStyle w:val="18"/>
        <w:spacing w:after="0" w:line="360" w:lineRule="auto"/>
        <w:ind w:firstLine="723" w:firstLineChars="200"/>
        <w:jc w:val="center"/>
        <w:rPr>
          <w:rStyle w:val="131"/>
          <w:rFonts w:hint="eastAsia" w:asciiTheme="minorEastAsia" w:hAnsiTheme="minorEastAsia" w:eastAsiaTheme="minorEastAsia"/>
          <w:sz w:val="36"/>
          <w:szCs w:val="36"/>
        </w:rPr>
      </w:pPr>
    </w:p>
    <w:p w14:paraId="366E1FBF">
      <w:pPr>
        <w:pStyle w:val="18"/>
        <w:spacing w:after="0" w:line="360" w:lineRule="auto"/>
        <w:ind w:firstLine="723" w:firstLineChars="200"/>
        <w:jc w:val="center"/>
        <w:rPr>
          <w:rStyle w:val="131"/>
          <w:rFonts w:hint="eastAsia" w:asciiTheme="minorEastAsia" w:hAnsiTheme="minorEastAsia" w:eastAsiaTheme="minorEastAsia"/>
          <w:sz w:val="36"/>
          <w:szCs w:val="36"/>
        </w:rPr>
      </w:pPr>
    </w:p>
    <w:p w14:paraId="0F12CE6A">
      <w:pPr>
        <w:rPr>
          <w:rStyle w:val="131"/>
          <w:rFonts w:hint="eastAsia" w:asciiTheme="minorEastAsia" w:hAnsiTheme="minorEastAsia" w:eastAsiaTheme="minorEastAsia"/>
          <w:sz w:val="36"/>
          <w:szCs w:val="36"/>
        </w:rPr>
      </w:pPr>
    </w:p>
    <w:p w14:paraId="599BD3CA">
      <w:pPr>
        <w:pStyle w:val="2"/>
        <w:bidi w:val="0"/>
        <w:jc w:val="center"/>
        <w:rPr>
          <w:rFonts w:cs="仿宋" w:asciiTheme="minorEastAsia" w:hAnsiTheme="minorEastAsia" w:eastAsiaTheme="minorEastAsia"/>
          <w:bCs/>
          <w:szCs w:val="36"/>
        </w:rPr>
      </w:pPr>
      <w:r>
        <w:rPr>
          <w:rFonts w:hint="eastAsia" w:ascii="宋体" w:hAnsi="宋体" w:eastAsia="宋体" w:cs="宋体"/>
        </w:rPr>
        <w:t>第三章  合同条款及格式</w:t>
      </w:r>
      <w:bookmarkEnd w:id="31"/>
      <w:bookmarkEnd w:id="32"/>
      <w:bookmarkEnd w:id="33"/>
      <w:bookmarkEnd w:id="34"/>
      <w:bookmarkEnd w:id="47"/>
    </w:p>
    <w:p w14:paraId="14931045">
      <w:pPr>
        <w:tabs>
          <w:tab w:val="left" w:pos="210"/>
          <w:tab w:val="left" w:pos="525"/>
        </w:tabs>
        <w:spacing w:line="360" w:lineRule="auto"/>
        <w:jc w:val="center"/>
        <w:outlineLvl w:val="1"/>
        <w:rPr>
          <w:rFonts w:cs="仿宋" w:asciiTheme="minorEastAsia" w:hAnsiTheme="minorEastAsia" w:eastAsiaTheme="minorEastAsia"/>
          <w:sz w:val="32"/>
          <w:szCs w:val="32"/>
        </w:rPr>
      </w:pPr>
      <w:bookmarkStart w:id="48" w:name="_Toc16478"/>
      <w:bookmarkStart w:id="49" w:name="_Toc24663"/>
      <w:bookmarkStart w:id="50" w:name="_Toc23618"/>
      <w:r>
        <w:rPr>
          <w:rFonts w:hint="eastAsia" w:cs="仿宋" w:asciiTheme="minorEastAsia" w:hAnsiTheme="minorEastAsia" w:eastAsiaTheme="minorEastAsia"/>
          <w:b/>
          <w:bCs/>
          <w:sz w:val="32"/>
          <w:szCs w:val="32"/>
        </w:rPr>
        <w:t>合同前附表</w:t>
      </w:r>
      <w:bookmarkEnd w:id="48"/>
      <w:bookmarkEnd w:id="49"/>
      <w:bookmarkEnd w:id="50"/>
    </w:p>
    <w:p w14:paraId="0919F694">
      <w:pPr>
        <w:rPr>
          <w:rFonts w:cs="仿宋" w:asciiTheme="minorEastAsia" w:hAnsiTheme="minorEastAsia" w:eastAsiaTheme="minorEastAsia"/>
          <w:szCs w:val="24"/>
        </w:rPr>
      </w:pPr>
      <w:r>
        <w:rPr>
          <w:rFonts w:hint="eastAsia" w:cs="仿宋" w:asciiTheme="minorEastAsia" w:hAnsiTheme="minorEastAsia" w:eastAsiaTheme="minorEastAsia"/>
          <w:szCs w:val="24"/>
        </w:rPr>
        <w:t>本表是对合同条款的具体补充和修改，如有矛盾，应以本资料表为准。</w:t>
      </w:r>
    </w:p>
    <w:tbl>
      <w:tblPr>
        <w:tblStyle w:val="48"/>
        <w:tblW w:w="499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65"/>
        <w:gridCol w:w="7295"/>
      </w:tblGrid>
      <w:tr w14:paraId="328235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637" w:type="pct"/>
            <w:vAlign w:val="center"/>
          </w:tcPr>
          <w:p w14:paraId="19195AD7">
            <w:pPr>
              <w:spacing w:line="360" w:lineRule="auto"/>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条款号</w:t>
            </w:r>
          </w:p>
        </w:tc>
        <w:tc>
          <w:tcPr>
            <w:tcW w:w="4362" w:type="pct"/>
            <w:vAlign w:val="center"/>
          </w:tcPr>
          <w:p w14:paraId="0B5E7D1A">
            <w:pPr>
              <w:spacing w:line="360" w:lineRule="auto"/>
              <w:jc w:val="center"/>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内      容</w:t>
            </w:r>
          </w:p>
        </w:tc>
      </w:tr>
      <w:tr w14:paraId="5E42E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05" w:hRule="exact"/>
        </w:trPr>
        <w:tc>
          <w:tcPr>
            <w:tcW w:w="637" w:type="pct"/>
            <w:vAlign w:val="center"/>
          </w:tcPr>
          <w:p w14:paraId="37164021">
            <w:pPr>
              <w:spacing w:line="360" w:lineRule="auto"/>
              <w:jc w:val="center"/>
              <w:rPr>
                <w:rFonts w:cs="仿宋" w:asciiTheme="minorEastAsia" w:hAnsiTheme="minorEastAsia" w:eastAsiaTheme="minorEastAsia"/>
                <w:szCs w:val="24"/>
              </w:rPr>
            </w:pPr>
            <w:r>
              <w:rPr>
                <w:rFonts w:hint="eastAsia" w:cs="仿宋" w:asciiTheme="minorEastAsia" w:hAnsiTheme="minorEastAsia" w:eastAsiaTheme="minorEastAsia"/>
                <w:szCs w:val="24"/>
              </w:rPr>
              <w:t>1</w:t>
            </w:r>
          </w:p>
        </w:tc>
        <w:tc>
          <w:tcPr>
            <w:tcW w:w="4362" w:type="pct"/>
            <w:vAlign w:val="center"/>
          </w:tcPr>
          <w:p w14:paraId="76E71B82">
            <w:pPr>
              <w:spacing w:line="360" w:lineRule="auto"/>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rPr>
              <w:t>采购人名称：</w:t>
            </w:r>
            <w:r>
              <w:rPr>
                <w:rFonts w:hint="eastAsia" w:hAnsi="宋体" w:eastAsiaTheme="minorEastAsia"/>
                <w:szCs w:val="21"/>
                <w:lang w:eastAsia="zh-CN"/>
              </w:rPr>
              <w:t>陕西省西咸新区空港新城管理委员会（经办单位：陕西省西咸新区空港新城财政金融部）</w:t>
            </w:r>
          </w:p>
          <w:p w14:paraId="548734BB">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地    址：</w:t>
            </w:r>
            <w:r>
              <w:rPr>
                <w:rFonts w:hint="eastAsia" w:cs="仿宋" w:asciiTheme="minorEastAsia" w:hAnsiTheme="minorEastAsia" w:eastAsiaTheme="minorEastAsia"/>
                <w:bCs/>
                <w:szCs w:val="24"/>
                <w:lang w:eastAsia="zh-CN"/>
              </w:rPr>
              <w:t>陕西省咸阳市渭城区迎宾大道东段空港国际商务中心B区</w:t>
            </w:r>
            <w:r>
              <w:rPr>
                <w:rFonts w:hint="eastAsia" w:cs="仿宋" w:asciiTheme="minorEastAsia" w:hAnsiTheme="minorEastAsia" w:eastAsiaTheme="minorEastAsia"/>
                <w:szCs w:val="24"/>
              </w:rPr>
              <w:t xml:space="preserve"> </w:t>
            </w:r>
          </w:p>
          <w:p w14:paraId="415FF190">
            <w:pPr>
              <w:spacing w:line="360" w:lineRule="auto"/>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rPr>
              <w:t>项目名称：</w:t>
            </w:r>
            <w:r>
              <w:rPr>
                <w:rFonts w:hint="eastAsia" w:cs="仿宋" w:asciiTheme="minorEastAsia" w:hAnsiTheme="minorEastAsia" w:eastAsiaTheme="minorEastAsia"/>
                <w:szCs w:val="24"/>
                <w:lang w:eastAsia="zh-CN"/>
              </w:rPr>
              <w:t>西咸新区空港新城沣泾大道—机场专用高速—T5航站楼交通枢纽工程总承包项目结算评审</w:t>
            </w:r>
          </w:p>
          <w:p w14:paraId="11151F21">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资金来源：财政拨款，资金已落实</w:t>
            </w:r>
          </w:p>
        </w:tc>
      </w:tr>
      <w:tr w14:paraId="1F5AA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637" w:type="pct"/>
            <w:vAlign w:val="center"/>
          </w:tcPr>
          <w:p w14:paraId="6713D331">
            <w:pPr>
              <w:spacing w:line="360" w:lineRule="auto"/>
              <w:jc w:val="center"/>
              <w:rPr>
                <w:rFonts w:cs="仿宋" w:asciiTheme="minorEastAsia" w:hAnsiTheme="minorEastAsia" w:eastAsiaTheme="minorEastAsia"/>
                <w:szCs w:val="24"/>
              </w:rPr>
            </w:pPr>
            <w:r>
              <w:rPr>
                <w:rFonts w:hint="eastAsia" w:cs="仿宋" w:asciiTheme="minorEastAsia" w:hAnsiTheme="minorEastAsia" w:eastAsiaTheme="minorEastAsia"/>
                <w:szCs w:val="24"/>
              </w:rPr>
              <w:t>2</w:t>
            </w:r>
          </w:p>
        </w:tc>
        <w:tc>
          <w:tcPr>
            <w:tcW w:w="4362" w:type="pct"/>
            <w:vAlign w:val="center"/>
          </w:tcPr>
          <w:p w14:paraId="79DB2189">
            <w:pPr>
              <w:spacing w:line="360" w:lineRule="auto"/>
              <w:rPr>
                <w:rFonts w:cs="仿宋" w:asciiTheme="minorEastAsia" w:hAnsiTheme="minorEastAsia" w:eastAsiaTheme="minorEastAsia"/>
                <w:szCs w:val="24"/>
              </w:rPr>
            </w:pPr>
            <w:r>
              <w:rPr>
                <w:rFonts w:hint="eastAsia" w:cs="仿宋" w:asciiTheme="minorEastAsia" w:hAnsiTheme="minorEastAsia" w:eastAsiaTheme="minorEastAsia"/>
                <w:szCs w:val="24"/>
              </w:rPr>
              <w:t>服务地点：采购人指定地点。</w:t>
            </w:r>
          </w:p>
        </w:tc>
      </w:tr>
      <w:tr w14:paraId="036C2E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70" w:hRule="exact"/>
        </w:trPr>
        <w:tc>
          <w:tcPr>
            <w:tcW w:w="637" w:type="pct"/>
            <w:vAlign w:val="center"/>
          </w:tcPr>
          <w:p w14:paraId="2150183B">
            <w:pPr>
              <w:spacing w:line="360" w:lineRule="auto"/>
              <w:jc w:val="center"/>
              <w:rPr>
                <w:rFonts w:cs="仿宋" w:asciiTheme="minorEastAsia" w:hAnsiTheme="minorEastAsia" w:eastAsiaTheme="minorEastAsia"/>
                <w:szCs w:val="24"/>
              </w:rPr>
            </w:pPr>
            <w:r>
              <w:rPr>
                <w:rFonts w:cs="宋体" w:asciiTheme="minorEastAsia" w:hAnsiTheme="minorEastAsia" w:eastAsiaTheme="minorEastAsia"/>
                <w:color w:val="auto"/>
                <w:szCs w:val="24"/>
                <w:highlight w:val="none"/>
              </w:rPr>
              <w:t>3</w:t>
            </w:r>
          </w:p>
        </w:tc>
        <w:tc>
          <w:tcPr>
            <w:tcW w:w="4362" w:type="pct"/>
            <w:vAlign w:val="center"/>
          </w:tcPr>
          <w:p w14:paraId="0E5CFD55">
            <w:pPr>
              <w:spacing w:line="360" w:lineRule="auto"/>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lang w:val="en-US" w:eastAsia="zh-CN"/>
              </w:rPr>
              <w:t>服务期</w:t>
            </w:r>
            <w:r>
              <w:rPr>
                <w:rFonts w:hint="eastAsia" w:asciiTheme="minorEastAsia" w:hAnsiTheme="minorEastAsia" w:eastAsiaTheme="minorEastAsia"/>
                <w:color w:val="auto"/>
                <w:szCs w:val="24"/>
                <w:highlight w:val="none"/>
              </w:rPr>
              <w:t>：</w:t>
            </w:r>
            <w:r>
              <w:rPr>
                <w:rFonts w:hint="eastAsia" w:asciiTheme="minorEastAsia" w:hAnsiTheme="minorEastAsia" w:eastAsiaTheme="minorEastAsia"/>
                <w:color w:val="auto"/>
                <w:szCs w:val="24"/>
                <w:highlight w:val="none"/>
                <w:lang w:val="en-US" w:eastAsia="zh-CN"/>
              </w:rPr>
              <w:t>合同签订之日起至咨询人出具合格报告、委托人支付完咨询费为止（合同中暂未履行的条款长期有效）</w:t>
            </w:r>
            <w:r>
              <w:rPr>
                <w:rFonts w:hint="eastAsia" w:asciiTheme="minorEastAsia" w:hAnsiTheme="minorEastAsia" w:eastAsiaTheme="minorEastAsia"/>
                <w:color w:val="auto"/>
                <w:szCs w:val="24"/>
                <w:highlight w:val="none"/>
              </w:rPr>
              <w:t>。</w:t>
            </w:r>
          </w:p>
          <w:p w14:paraId="65FD0DCA">
            <w:pPr>
              <w:spacing w:line="360" w:lineRule="auto"/>
              <w:rPr>
                <w:rFonts w:cs="仿宋" w:asciiTheme="minorEastAsia" w:hAnsiTheme="minorEastAsia" w:eastAsiaTheme="minorEastAsia"/>
                <w:szCs w:val="24"/>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val="en-US" w:eastAsia="zh-CN"/>
              </w:rPr>
              <w:t>投标</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03E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02" w:hRule="atLeast"/>
        </w:trPr>
        <w:tc>
          <w:tcPr>
            <w:tcW w:w="637" w:type="pct"/>
            <w:vAlign w:val="center"/>
          </w:tcPr>
          <w:p w14:paraId="546BF095">
            <w:pPr>
              <w:spacing w:line="360" w:lineRule="auto"/>
              <w:jc w:val="center"/>
              <w:rPr>
                <w:rFonts w:cs="仿宋" w:asciiTheme="minorEastAsia" w:hAnsiTheme="minorEastAsia" w:eastAsiaTheme="minorEastAsia"/>
                <w:szCs w:val="24"/>
              </w:rPr>
            </w:pPr>
            <w:r>
              <w:rPr>
                <w:rFonts w:hint="eastAsia" w:cs="宋体" w:asciiTheme="minorEastAsia" w:hAnsiTheme="minorEastAsia" w:eastAsiaTheme="minorEastAsia"/>
                <w:color w:val="auto"/>
                <w:szCs w:val="24"/>
                <w:highlight w:val="none"/>
              </w:rPr>
              <w:t>4</w:t>
            </w:r>
          </w:p>
        </w:tc>
        <w:tc>
          <w:tcPr>
            <w:tcW w:w="4362" w:type="pct"/>
            <w:vAlign w:val="center"/>
          </w:tcPr>
          <w:p w14:paraId="6AA9A45F">
            <w:pPr>
              <w:numPr>
                <w:ilvl w:val="0"/>
                <w:numId w:val="7"/>
              </w:numPr>
              <w:spacing w:line="360" w:lineRule="auto"/>
              <w:rPr>
                <w:rFonts w:cs="宋体" w:asciiTheme="minorEastAsia" w:hAnsiTheme="minorEastAsia" w:eastAsiaTheme="minorEastAsia"/>
                <w:szCs w:val="24"/>
              </w:rPr>
            </w:pPr>
            <w:r>
              <w:rPr>
                <w:rFonts w:hint="eastAsia" w:cs="宋体" w:asciiTheme="minorEastAsia" w:hAnsiTheme="minorEastAsia" w:eastAsiaTheme="minorEastAsia"/>
                <w:szCs w:val="24"/>
                <w:lang w:val="en-US" w:eastAsia="zh-CN"/>
              </w:rPr>
              <w:t>供应商</w:t>
            </w:r>
            <w:r>
              <w:rPr>
                <w:rFonts w:hint="eastAsia" w:cs="宋体" w:asciiTheme="minorEastAsia" w:hAnsiTheme="minorEastAsia" w:eastAsiaTheme="minorEastAsia"/>
                <w:szCs w:val="24"/>
              </w:rPr>
              <w:t>应在</w:t>
            </w:r>
            <w:r>
              <w:rPr>
                <w:rFonts w:hint="eastAsia" w:cs="宋体" w:asciiTheme="minorEastAsia" w:hAnsiTheme="minorEastAsia" w:eastAsiaTheme="minorEastAsia"/>
                <w:szCs w:val="24"/>
                <w:lang w:val="en-US" w:eastAsia="zh-CN"/>
              </w:rPr>
              <w:t>磋商</w:t>
            </w:r>
            <w:r>
              <w:rPr>
                <w:rFonts w:hint="eastAsia" w:cs="宋体" w:asciiTheme="minorEastAsia" w:hAnsiTheme="minorEastAsia" w:eastAsiaTheme="minorEastAsia"/>
                <w:szCs w:val="24"/>
              </w:rPr>
              <w:t>报价表中标明完成本次</w:t>
            </w:r>
            <w:r>
              <w:rPr>
                <w:rFonts w:hint="eastAsia" w:cs="宋体" w:asciiTheme="minorEastAsia" w:hAnsiTheme="minorEastAsia" w:eastAsiaTheme="minorEastAsia"/>
                <w:szCs w:val="24"/>
                <w:lang w:val="en-US" w:eastAsia="zh-CN"/>
              </w:rPr>
              <w:t xml:space="preserve">磋商 </w:t>
            </w:r>
            <w:r>
              <w:rPr>
                <w:rFonts w:hint="eastAsia" w:cs="宋体" w:asciiTheme="minorEastAsia" w:hAnsiTheme="minorEastAsia" w:eastAsiaTheme="minorEastAsia"/>
                <w:szCs w:val="24"/>
              </w:rPr>
              <w:t>所要求的服务且验收合格的所有费用，最终以甲方审核确认的费用进行结算。</w:t>
            </w:r>
            <w:r>
              <w:rPr>
                <w:rFonts w:cs="宋体" w:asciiTheme="minorEastAsia" w:hAnsiTheme="minorEastAsia" w:eastAsiaTheme="minorEastAsia"/>
                <w:szCs w:val="24"/>
              </w:rPr>
              <w:t>中标总金额如遇财政预算核减，按财政核算执行</w:t>
            </w:r>
            <w:r>
              <w:rPr>
                <w:rFonts w:hint="eastAsia" w:cs="宋体" w:asciiTheme="minorEastAsia" w:hAnsiTheme="minorEastAsia" w:eastAsiaTheme="minorEastAsia"/>
                <w:szCs w:val="24"/>
              </w:rPr>
              <w:t>。</w:t>
            </w:r>
          </w:p>
          <w:p w14:paraId="68461025">
            <w:pPr>
              <w:spacing w:line="360" w:lineRule="auto"/>
              <w:rPr>
                <w:rFonts w:hAnsi="宋体" w:cs="宋体"/>
                <w:color w:val="auto"/>
                <w:szCs w:val="24"/>
                <w:highlight w:val="none"/>
              </w:rPr>
            </w:pPr>
            <w:r>
              <w:rPr>
                <w:rFonts w:hint="eastAsia" w:hAnsi="宋体" w:cs="宋体"/>
                <w:color w:val="auto"/>
                <w:szCs w:val="24"/>
                <w:highlight w:val="none"/>
              </w:rPr>
              <w:t>2</w:t>
            </w:r>
            <w:r>
              <w:rPr>
                <w:rFonts w:hAnsi="宋体" w:cs="宋体"/>
                <w:color w:val="auto"/>
                <w:szCs w:val="24"/>
                <w:highlight w:val="none"/>
              </w:rPr>
              <w:t>.</w:t>
            </w:r>
            <w:r>
              <w:rPr>
                <w:rFonts w:hint="eastAsia" w:hAnsi="宋体" w:cs="宋体"/>
                <w:color w:val="auto"/>
                <w:szCs w:val="24"/>
                <w:highlight w:val="none"/>
              </w:rPr>
              <w:t>合同总价为暂定总价</w:t>
            </w:r>
          </w:p>
          <w:p w14:paraId="355F0F95">
            <w:pPr>
              <w:spacing w:line="360" w:lineRule="auto"/>
              <w:ind w:firstLine="240" w:firstLineChars="100"/>
              <w:rPr>
                <w:rFonts w:hAnsi="宋体" w:cs="宋体"/>
                <w:color w:val="auto"/>
                <w:szCs w:val="24"/>
                <w:highlight w:val="none"/>
              </w:rPr>
            </w:pPr>
            <w:r>
              <w:rPr>
                <w:rFonts w:hint="eastAsia" w:hAnsi="宋体" w:cs="宋体"/>
                <w:color w:val="auto"/>
                <w:szCs w:val="24"/>
                <w:highlight w:val="none"/>
                <w:lang w:val="en-US" w:eastAsia="zh-CN"/>
              </w:rPr>
              <w:t>工程结算审核费＝送审额×基本费率＋审减金额×效益费率；</w:t>
            </w:r>
          </w:p>
          <w:p w14:paraId="32E9736B">
            <w:pPr>
              <w:spacing w:line="360" w:lineRule="auto"/>
              <w:ind w:firstLine="240" w:firstLineChars="100"/>
              <w:rPr>
                <w:rFonts w:hAnsi="宋体" w:cs="宋体"/>
                <w:color w:val="auto"/>
                <w:szCs w:val="24"/>
                <w:highlight w:val="none"/>
              </w:rPr>
            </w:pPr>
            <w:r>
              <w:rPr>
                <w:rFonts w:hint="eastAsia" w:hAnsi="宋体" w:cs="宋体"/>
                <w:color w:val="auto"/>
                <w:szCs w:val="24"/>
                <w:highlight w:val="none"/>
                <w:lang w:val="en-US" w:eastAsia="zh-CN"/>
              </w:rPr>
              <w:t>本合同范围内所评审项目审减金额超出3%时，由施工单位承担全部效益审核费，咨询人在收到此项费用后才能出具报告。</w:t>
            </w:r>
          </w:p>
          <w:p w14:paraId="6680897F">
            <w:pPr>
              <w:spacing w:line="360" w:lineRule="auto"/>
              <w:rPr>
                <w:rFonts w:hAnsi="宋体" w:cs="宋体"/>
                <w:color w:val="auto"/>
                <w:szCs w:val="24"/>
                <w:highlight w:val="none"/>
              </w:rPr>
            </w:pPr>
            <w:r>
              <w:rPr>
                <w:rFonts w:hint="eastAsia" w:hAnsi="宋体" w:cs="宋体"/>
                <w:color w:val="auto"/>
                <w:szCs w:val="24"/>
                <w:highlight w:val="none"/>
              </w:rPr>
              <w:t>3</w:t>
            </w:r>
            <w:r>
              <w:rPr>
                <w:rFonts w:hint="eastAsia" w:hAnsi="宋体" w:cs="宋体"/>
                <w:color w:val="auto"/>
                <w:szCs w:val="24"/>
                <w:highlight w:val="none"/>
                <w:lang w:val="en-US" w:eastAsia="zh-CN"/>
              </w:rPr>
              <w:t>.</w:t>
            </w:r>
            <w:r>
              <w:rPr>
                <w:rFonts w:hint="eastAsia" w:hAnsi="宋体" w:cs="宋体"/>
                <w:color w:val="auto"/>
                <w:szCs w:val="24"/>
                <w:highlight w:val="none"/>
              </w:rPr>
              <w:t>付款方式和程序</w:t>
            </w:r>
          </w:p>
          <w:p w14:paraId="77233A33">
            <w:pPr>
              <w:spacing w:line="360" w:lineRule="auto"/>
              <w:ind w:firstLine="240" w:firstLineChars="100"/>
              <w:rPr>
                <w:rFonts w:hint="eastAsia" w:hAnsi="宋体" w:cs="宋体"/>
                <w:color w:val="FF0000"/>
                <w:szCs w:val="24"/>
                <w:highlight w:val="none"/>
                <w:lang w:val="en-US" w:eastAsia="zh-CN"/>
              </w:rPr>
            </w:pPr>
            <w:r>
              <w:rPr>
                <w:rFonts w:hint="eastAsia" w:hAnsi="宋体" w:cs="宋体"/>
                <w:color w:val="auto"/>
                <w:szCs w:val="24"/>
                <w:highlight w:val="none"/>
                <w:lang w:val="en-US" w:eastAsia="zh-CN"/>
              </w:rPr>
              <w:t>合同付款原则：待咨询人出具符合要求的成果文件并经委托人考核后，根据财政资金安排，一次性付清相关咨询费。</w:t>
            </w:r>
          </w:p>
          <w:p w14:paraId="7F26D9A6">
            <w:pPr>
              <w:spacing w:line="360" w:lineRule="auto"/>
              <w:ind w:firstLine="240" w:firstLineChars="100"/>
              <w:rPr>
                <w:rFonts w:cs="仿宋" w:asciiTheme="minorEastAsia" w:hAnsiTheme="minorEastAsia" w:eastAsiaTheme="minorEastAsia"/>
              </w:rPr>
            </w:pPr>
            <w:r>
              <w:rPr>
                <w:rFonts w:hint="eastAsia" w:hAnsi="宋体" w:cs="宋体"/>
                <w:color w:val="000000" w:themeColor="text1"/>
                <w:szCs w:val="24"/>
                <w:highlight w:val="none"/>
                <w:lang w:val="en-US" w:eastAsia="zh-CN"/>
                <w14:textFill>
                  <w14:solidFill>
                    <w14:schemeClr w14:val="tx1"/>
                  </w14:solidFill>
                </w14:textFill>
              </w:rPr>
              <w:t>4.结算方式：银行转账（付款前</w:t>
            </w:r>
            <w:r>
              <w:rPr>
                <w:rFonts w:hint="eastAsia" w:hAnsi="宋体" w:cs="宋体"/>
                <w:color w:val="auto"/>
                <w:szCs w:val="24"/>
                <w:highlight w:val="none"/>
                <w:lang w:val="en-US" w:eastAsia="zh-CN"/>
              </w:rPr>
              <w:t>，咨询人须出具足额合法有效的增值税发票、合同原件一份及相关付款资料，否则委托人有权拒绝付款</w:t>
            </w:r>
            <w:r>
              <w:rPr>
                <w:rFonts w:hint="eastAsia" w:cs="宋体" w:asciiTheme="minorEastAsia" w:hAnsiTheme="minorEastAsia" w:eastAsiaTheme="minorEastAsia"/>
                <w:szCs w:val="24"/>
              </w:rPr>
              <w:t>）</w:t>
            </w:r>
            <w:r>
              <w:rPr>
                <w:rFonts w:hint="eastAsia" w:cs="宋体" w:asciiTheme="minorEastAsia" w:hAnsiTheme="minorEastAsia" w:eastAsiaTheme="minorEastAsia"/>
                <w:color w:val="auto"/>
                <w:szCs w:val="24"/>
                <w:highlight w:val="none"/>
              </w:rPr>
              <w:t>。</w:t>
            </w:r>
          </w:p>
        </w:tc>
      </w:tr>
      <w:tr w14:paraId="1F765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37" w:type="pct"/>
            <w:vAlign w:val="center"/>
          </w:tcPr>
          <w:p w14:paraId="4511361F">
            <w:pPr>
              <w:spacing w:line="360" w:lineRule="auto"/>
              <w:jc w:val="center"/>
              <w:rPr>
                <w:rFonts w:hint="eastAsia" w:cs="仿宋" w:asciiTheme="minorEastAsia" w:hAnsiTheme="minorEastAsia" w:eastAsiaTheme="minorEastAsia"/>
                <w:szCs w:val="24"/>
                <w:lang w:eastAsia="zh-CN"/>
              </w:rPr>
            </w:pPr>
            <w:r>
              <w:rPr>
                <w:rFonts w:hint="eastAsia" w:cs="仿宋" w:asciiTheme="minorEastAsia" w:hAnsiTheme="minorEastAsia" w:eastAsiaTheme="minorEastAsia"/>
                <w:szCs w:val="24"/>
                <w:lang w:val="en-US" w:eastAsia="zh-CN"/>
              </w:rPr>
              <w:t>5</w:t>
            </w:r>
          </w:p>
        </w:tc>
        <w:tc>
          <w:tcPr>
            <w:tcW w:w="4362" w:type="pct"/>
            <w:vAlign w:val="center"/>
          </w:tcPr>
          <w:p w14:paraId="75FA3D7E">
            <w:pPr>
              <w:spacing w:line="460" w:lineRule="exact"/>
              <w:rPr>
                <w:rFonts w:cs="仿宋" w:asciiTheme="minorEastAsia" w:hAnsiTheme="minorEastAsia" w:eastAsiaTheme="minorEastAsia"/>
                <w:b/>
                <w:szCs w:val="24"/>
              </w:rPr>
            </w:pPr>
            <w:r>
              <w:rPr>
                <w:rFonts w:hint="eastAsia" w:cs="仿宋" w:asciiTheme="minorEastAsia" w:hAnsiTheme="minorEastAsia" w:eastAsiaTheme="minorEastAsia"/>
                <w:b/>
                <w:szCs w:val="24"/>
              </w:rPr>
              <w:t>违约责任：</w:t>
            </w:r>
          </w:p>
          <w:p w14:paraId="7FCD56FD">
            <w:pPr>
              <w:spacing w:line="46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按《中华人民共和国政府采购法》、《中华人民共和国民法典》中的相关条款执行。</w:t>
            </w:r>
          </w:p>
          <w:p w14:paraId="0E4B5548">
            <w:pPr>
              <w:tabs>
                <w:tab w:val="left" w:pos="152"/>
              </w:tabs>
              <w:spacing w:line="46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未按合同或磋商文件要求提供服务或服务不能满足采购人技术要求，采购单位有权终止合同，甚至对供应商违约行为进行追究。</w:t>
            </w:r>
          </w:p>
        </w:tc>
      </w:tr>
    </w:tbl>
    <w:p w14:paraId="41524893">
      <w:pPr>
        <w:spacing w:line="360" w:lineRule="auto"/>
        <w:jc w:val="center"/>
        <w:rPr>
          <w:rFonts w:cs="仿宋" w:asciiTheme="minorEastAsia" w:hAnsiTheme="minorEastAsia" w:eastAsiaTheme="minorEastAsia"/>
          <w:b/>
          <w:bCs/>
          <w:sz w:val="48"/>
          <w:szCs w:val="48"/>
        </w:rPr>
      </w:pPr>
      <w:bookmarkStart w:id="51" w:name="_Toc389582037"/>
      <w:bookmarkStart w:id="52" w:name="_Toc19246"/>
      <w:bookmarkStart w:id="53" w:name="_Toc31520"/>
      <w:bookmarkStart w:id="54" w:name="_Toc423973075"/>
      <w:bookmarkStart w:id="55" w:name="_Toc4679"/>
      <w:bookmarkStart w:id="56" w:name="_Toc29888"/>
      <w:bookmarkStart w:id="57" w:name="_Toc8333"/>
      <w:bookmarkStart w:id="58" w:name="_Toc26595"/>
      <w:bookmarkStart w:id="59" w:name="_Toc19199"/>
      <w:r>
        <w:rPr>
          <w:rFonts w:hint="eastAsia" w:cs="仿宋" w:asciiTheme="minorEastAsia" w:hAnsiTheme="minorEastAsia" w:eastAsiaTheme="minorEastAsia"/>
          <w:b/>
          <w:bCs/>
          <w:sz w:val="48"/>
          <w:szCs w:val="48"/>
        </w:rPr>
        <w:br w:type="page"/>
      </w:r>
    </w:p>
    <w:p w14:paraId="495E77D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28"/>
          <w:szCs w:val="28"/>
        </w:rPr>
      </w:pPr>
      <w:bookmarkStart w:id="60" w:name="_Toc12205"/>
      <w:bookmarkStart w:id="61" w:name="_Toc7682"/>
    </w:p>
    <w:p w14:paraId="3F6EF55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sz w:val="28"/>
          <w:szCs w:val="28"/>
        </w:rPr>
      </w:pPr>
    </w:p>
    <w:p w14:paraId="1E0D24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eastAsia="仿宋_GB2312"/>
          <w:b/>
          <w:sz w:val="28"/>
          <w:szCs w:val="28"/>
        </w:rPr>
      </w:pPr>
    </w:p>
    <w:p w14:paraId="4D9A5AC1">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val="0"/>
          <w:bCs/>
          <w:kern w:val="0"/>
          <w:sz w:val="36"/>
          <w:szCs w:val="36"/>
        </w:rPr>
      </w:pPr>
      <w:r>
        <w:rPr>
          <w:rFonts w:hint="eastAsia" w:ascii="宋体" w:hAnsi="宋体" w:eastAsia="宋体" w:cs="宋体"/>
          <w:b w:val="0"/>
          <w:bCs/>
          <w:kern w:val="0"/>
          <w:sz w:val="36"/>
          <w:szCs w:val="36"/>
        </w:rPr>
        <w:t>陕西省西咸新区空港新城财政投资评审</w:t>
      </w:r>
    </w:p>
    <w:p w14:paraId="7183B1C7">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b w:val="0"/>
          <w:bCs/>
          <w:sz w:val="44"/>
          <w:szCs w:val="44"/>
          <w:lang w:eastAsia="zh-CN"/>
        </w:rPr>
      </w:pPr>
      <w:r>
        <w:rPr>
          <w:rFonts w:hint="eastAsia" w:ascii="宋体" w:hAnsi="宋体" w:eastAsia="宋体" w:cs="宋体"/>
          <w:b w:val="0"/>
          <w:bCs/>
          <w:kern w:val="0"/>
          <w:sz w:val="36"/>
          <w:szCs w:val="36"/>
        </w:rPr>
        <w:t>咨询合同</w:t>
      </w:r>
      <w:r>
        <w:rPr>
          <w:rFonts w:hint="eastAsia" w:ascii="宋体" w:hAnsi="宋体" w:eastAsia="宋体" w:cs="宋体"/>
          <w:b w:val="0"/>
          <w:bCs/>
          <w:kern w:val="0"/>
          <w:sz w:val="36"/>
          <w:szCs w:val="36"/>
          <w:lang w:eastAsia="zh-CN"/>
        </w:rPr>
        <w:t>（中小企业预留合同）</w:t>
      </w:r>
    </w:p>
    <w:p w14:paraId="5303B69C">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0D947AC4">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6F538D90">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2CC0959A">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057116E8">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宋体" w:hAnsi="宋体" w:eastAsia="宋体" w:cs="宋体"/>
          <w:lang w:eastAsia="zh-CN"/>
        </w:rPr>
      </w:pP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示范合同</w:t>
      </w:r>
      <w:r>
        <w:rPr>
          <w:rFonts w:hint="eastAsia" w:ascii="宋体" w:hAnsi="宋体" w:eastAsia="宋体" w:cs="宋体"/>
          <w:sz w:val="32"/>
          <w:szCs w:val="32"/>
          <w:lang w:eastAsia="zh-CN"/>
        </w:rPr>
        <w:t>）</w:t>
      </w:r>
    </w:p>
    <w:p w14:paraId="2873C354">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7E996612">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79FC6737">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28FD20A6">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592A1AEA">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0780A327">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20D64FF6">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3AC23AEA">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rPr>
      </w:pPr>
    </w:p>
    <w:p w14:paraId="537CDA0D">
      <w:pPr>
        <w:pStyle w:val="13"/>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left"/>
        <w:textAlignment w:val="auto"/>
        <w:rPr>
          <w:rFonts w:hint="eastAsia" w:ascii="宋体" w:hAnsi="宋体" w:eastAsia="宋体" w:cs="宋体"/>
          <w:sz w:val="32"/>
          <w:szCs w:val="32"/>
          <w:u w:val="none"/>
        </w:rPr>
      </w:pPr>
    </w:p>
    <w:p w14:paraId="6FD461AD">
      <w:pPr>
        <w:keepNext w:val="0"/>
        <w:keepLines w:val="0"/>
        <w:pageBreakBefore w:val="0"/>
        <w:widowControl w:val="0"/>
        <w:kinsoku/>
        <w:wordWrap/>
        <w:overflowPunct/>
        <w:topLinePunct w:val="0"/>
        <w:autoSpaceDE/>
        <w:autoSpaceDN/>
        <w:bidi w:val="0"/>
        <w:adjustRightInd/>
        <w:snapToGrid/>
        <w:spacing w:line="560" w:lineRule="exact"/>
        <w:ind w:left="2130" w:leftChars="304" w:hanging="1400" w:hangingChars="500"/>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u w:val="none"/>
          <w:lang w:eastAsia="zh-CN"/>
        </w:rPr>
        <w:t>项目名称：</w:t>
      </w:r>
      <w:r>
        <w:rPr>
          <w:rFonts w:hint="eastAsia" w:ascii="宋体" w:hAnsi="宋体" w:eastAsia="宋体" w:cs="宋体"/>
          <w:sz w:val="28"/>
          <w:szCs w:val="28"/>
          <w:u w:val="single"/>
          <w:lang w:val="en-US" w:eastAsia="zh-CN"/>
        </w:rPr>
        <w:t xml:space="preserve">                                     </w:t>
      </w:r>
    </w:p>
    <w:p w14:paraId="570C4E5F">
      <w:pPr>
        <w:keepNext w:val="0"/>
        <w:keepLines w:val="0"/>
        <w:pageBreakBefore w:val="0"/>
        <w:widowControl w:val="0"/>
        <w:kinsoku/>
        <w:wordWrap/>
        <w:overflowPunct/>
        <w:topLinePunct w:val="0"/>
        <w:autoSpaceDE/>
        <w:autoSpaceDN/>
        <w:bidi w:val="0"/>
        <w:adjustRightInd/>
        <w:snapToGrid/>
        <w:spacing w:line="560" w:lineRule="exact"/>
        <w:ind w:left="2410" w:leftChars="304" w:hanging="1680" w:hangingChars="600"/>
        <w:jc w:val="both"/>
        <w:textAlignment w:val="auto"/>
        <w:rPr>
          <w:rFonts w:hint="eastAsia" w:ascii="宋体" w:hAnsi="宋体" w:eastAsia="宋体" w:cs="宋体"/>
          <w:sz w:val="28"/>
          <w:szCs w:val="28"/>
          <w:u w:val="none"/>
          <w:lang w:val="en-US" w:eastAsia="zh-CN"/>
        </w:rPr>
      </w:pPr>
      <w:r>
        <w:rPr>
          <w:rFonts w:hint="eastAsia" w:ascii="宋体" w:hAnsi="宋体" w:eastAsia="宋体" w:cs="宋体"/>
          <w:sz w:val="28"/>
          <w:szCs w:val="28"/>
          <w:u w:val="none"/>
          <w:lang w:eastAsia="zh-CN"/>
        </w:rPr>
        <w:t>评审类型：</w:t>
      </w:r>
      <w:r>
        <w:rPr>
          <w:rFonts w:hint="eastAsia" w:ascii="宋体" w:hAnsi="宋体" w:eastAsia="宋体" w:cs="宋体"/>
          <w:sz w:val="28"/>
          <w:szCs w:val="28"/>
          <w:u w:val="single"/>
          <w:lang w:val="en-US" w:eastAsia="zh-CN"/>
        </w:rPr>
        <w:t xml:space="preserve">                                     </w:t>
      </w:r>
    </w:p>
    <w:p w14:paraId="05A558D3">
      <w:pPr>
        <w:keepNext w:val="0"/>
        <w:keepLines w:val="0"/>
        <w:pageBreakBefore w:val="0"/>
        <w:widowControl w:val="0"/>
        <w:kinsoku/>
        <w:wordWrap/>
        <w:overflowPunct/>
        <w:topLinePunct w:val="0"/>
        <w:autoSpaceDE/>
        <w:autoSpaceDN/>
        <w:bidi w:val="0"/>
        <w:adjustRightInd/>
        <w:snapToGrid/>
        <w:spacing w:line="560" w:lineRule="exact"/>
        <w:ind w:left="2410" w:leftChars="304" w:hanging="1680" w:hangingChars="600"/>
        <w:jc w:val="both"/>
        <w:textAlignment w:val="auto"/>
        <w:rPr>
          <w:rFonts w:hint="eastAsia" w:ascii="宋体" w:hAnsi="宋体" w:eastAsia="宋体" w:cs="宋体"/>
          <w:sz w:val="28"/>
          <w:szCs w:val="28"/>
          <w:u w:val="single"/>
          <w:lang w:val="en-US" w:eastAsia="zh-CN"/>
        </w:rPr>
      </w:pPr>
      <w:r>
        <w:rPr>
          <w:rFonts w:hint="eastAsia" w:ascii="宋体" w:hAnsi="宋体" w:eastAsia="宋体" w:cs="宋体"/>
          <w:sz w:val="28"/>
          <w:szCs w:val="28"/>
          <w:u w:val="none"/>
          <w:lang w:eastAsia="zh-CN"/>
        </w:rPr>
        <w:t>委托单位：</w:t>
      </w:r>
      <w:r>
        <w:rPr>
          <w:rFonts w:hint="eastAsia" w:ascii="宋体" w:hAnsi="宋体" w:eastAsia="宋体" w:cs="宋体"/>
          <w:sz w:val="28"/>
          <w:szCs w:val="28"/>
          <w:u w:val="single"/>
          <w:lang w:eastAsia="zh-CN"/>
        </w:rPr>
        <w:t>陕西省西咸新区空港新城管理委员会</w:t>
      </w:r>
      <w:r>
        <w:rPr>
          <w:rFonts w:hint="eastAsia" w:ascii="宋体" w:hAnsi="宋体" w:eastAsia="宋体" w:cs="宋体"/>
          <w:sz w:val="28"/>
          <w:szCs w:val="28"/>
          <w:u w:val="single"/>
          <w:lang w:val="en-US" w:eastAsia="zh-CN"/>
        </w:rPr>
        <w:t xml:space="preserve">      </w:t>
      </w:r>
    </w:p>
    <w:p w14:paraId="2146A659">
      <w:pPr>
        <w:keepNext w:val="0"/>
        <w:keepLines w:val="0"/>
        <w:pageBreakBefore w:val="0"/>
        <w:widowControl w:val="0"/>
        <w:kinsoku/>
        <w:wordWrap/>
        <w:overflowPunct/>
        <w:topLinePunct w:val="0"/>
        <w:autoSpaceDE/>
        <w:autoSpaceDN/>
        <w:bidi w:val="0"/>
        <w:adjustRightInd/>
        <w:snapToGrid/>
        <w:spacing w:line="560" w:lineRule="exact"/>
        <w:ind w:left="2410" w:leftChars="304" w:hanging="1680" w:hangingChars="600"/>
        <w:jc w:val="both"/>
        <w:textAlignment w:val="auto"/>
        <w:rPr>
          <w:rFonts w:hint="eastAsia" w:ascii="宋体" w:hAnsi="宋体" w:eastAsia="宋体" w:cs="宋体"/>
          <w:sz w:val="44"/>
          <w:szCs w:val="44"/>
        </w:rPr>
      </w:pPr>
      <w:r>
        <w:rPr>
          <w:rFonts w:hint="eastAsia" w:ascii="宋体" w:hAnsi="宋体" w:eastAsia="宋体" w:cs="宋体"/>
          <w:sz w:val="28"/>
          <w:szCs w:val="28"/>
          <w:u w:val="none"/>
          <w:lang w:eastAsia="zh-CN"/>
        </w:rPr>
        <w:t>受托单位：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32"/>
          <w:szCs w:val="32"/>
          <w:u w:val="single"/>
          <w:lang w:val="en-US" w:eastAsia="zh-CN"/>
        </w:rPr>
        <w:t xml:space="preserve"> </w:t>
      </w:r>
    </w:p>
    <w:p w14:paraId="38C8FC9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rPr>
        <w:sectPr>
          <w:footerReference r:id="rId9" w:type="first"/>
          <w:headerReference r:id="rId6" w:type="default"/>
          <w:footerReference r:id="rId7" w:type="default"/>
          <w:footerReference r:id="rId8" w:type="even"/>
          <w:pgSz w:w="11906" w:h="16838"/>
          <w:pgMar w:top="1440" w:right="1797" w:bottom="1440" w:left="1797" w:header="851" w:footer="992" w:gutter="0"/>
          <w:pgNumType w:fmt="decimal" w:start="1"/>
          <w:cols w:space="720" w:num="1"/>
          <w:titlePg/>
          <w:docGrid w:type="lines" w:linePitch="312" w:charSpace="0"/>
        </w:sectPr>
      </w:pPr>
    </w:p>
    <w:p w14:paraId="57CF6F70">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rPr>
      </w:pPr>
    </w:p>
    <w:p w14:paraId="583CA2E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 托 人：</w:t>
      </w:r>
      <w:r>
        <w:rPr>
          <w:rFonts w:hint="eastAsia" w:ascii="宋体" w:hAnsi="宋体" w:eastAsia="宋体" w:cs="宋体"/>
          <w:color w:val="auto"/>
          <w:sz w:val="24"/>
          <w:szCs w:val="24"/>
          <w:highlight w:val="none"/>
          <w:u w:val="single"/>
        </w:rPr>
        <w:t>陕西省西咸新区空港新城管理委员会</w:t>
      </w:r>
    </w:p>
    <w:p w14:paraId="5AFAD65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u w:val="single"/>
          <w:lang w:val="en-US" w:eastAsia="zh-CN"/>
        </w:rPr>
      </w:pPr>
      <w:r>
        <w:rPr>
          <w:rFonts w:hint="eastAsia" w:ascii="宋体" w:hAnsi="宋体" w:eastAsia="宋体" w:cs="宋体"/>
          <w:color w:val="auto"/>
          <w:sz w:val="24"/>
          <w:szCs w:val="24"/>
          <w:highlight w:val="none"/>
        </w:rPr>
        <w:t>咨 询 人：</w:t>
      </w:r>
      <w:r>
        <w:rPr>
          <w:rFonts w:hint="eastAsia" w:ascii="宋体" w:hAnsi="宋体" w:eastAsia="宋体" w:cs="宋体"/>
          <w:sz w:val="24"/>
          <w:szCs w:val="24"/>
          <w:u w:val="single"/>
          <w:lang w:val="en-US" w:eastAsia="zh-CN"/>
        </w:rPr>
        <w:t xml:space="preserve">                                </w:t>
      </w:r>
    </w:p>
    <w:p w14:paraId="06AB2186">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z w:val="24"/>
          <w:szCs w:val="24"/>
          <w:u w:val="none"/>
          <w:lang w:eastAsia="zh-CN"/>
        </w:rPr>
      </w:pPr>
      <w:r>
        <w:rPr>
          <w:rFonts w:hint="eastAsia" w:ascii="宋体" w:hAnsi="宋体" w:eastAsia="宋体" w:cs="宋体"/>
          <w:sz w:val="24"/>
          <w:szCs w:val="24"/>
        </w:rPr>
        <w:t>咨询人接受委托人委托，本着客观、公正、保密、准确的原则，经双方协商一致，签订本协议，双方遵照执行。</w:t>
      </w:r>
      <w:r>
        <w:rPr>
          <w:rFonts w:hint="eastAsia" w:ascii="宋体" w:hAnsi="宋体" w:eastAsia="宋体" w:cs="宋体"/>
          <w:sz w:val="24"/>
          <w:szCs w:val="24"/>
          <w:lang w:eastAsia="zh-CN"/>
        </w:rPr>
        <w:t>本合同委托人的具体执行及管理部门为陕西省西咸新区</w:t>
      </w:r>
      <w:r>
        <w:rPr>
          <w:rFonts w:hint="eastAsia" w:ascii="宋体" w:hAnsi="宋体" w:eastAsia="宋体" w:cs="宋体"/>
          <w:sz w:val="24"/>
          <w:szCs w:val="24"/>
          <w:u w:val="none"/>
        </w:rPr>
        <w:t>空港新城管理委员会</w:t>
      </w:r>
      <w:r>
        <w:rPr>
          <w:rFonts w:hint="eastAsia" w:ascii="宋体" w:hAnsi="宋体" w:eastAsia="宋体" w:cs="宋体"/>
          <w:sz w:val="24"/>
          <w:szCs w:val="24"/>
          <w:u w:val="none"/>
          <w:lang w:eastAsia="zh-CN"/>
        </w:rPr>
        <w:t>财政金融部。</w:t>
      </w:r>
    </w:p>
    <w:p w14:paraId="18D7C1FB">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一、委托内容 </w:t>
      </w:r>
    </w:p>
    <w:p w14:paraId="766DDD85">
      <w:pPr>
        <w:spacing w:line="560" w:lineRule="exact"/>
        <w:ind w:right="-28" w:firstLine="480" w:firstLineChars="200"/>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（一）项目概况</w:t>
      </w:r>
    </w:p>
    <w:p w14:paraId="66649954">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为西咸新区空港新城沣泾大道—机场专用高速—T5航站楼交通枢纽工程总承包，项目位于西安咸阳国际机场东南侧，占地443亩，包括机场专用高速连接线、机场高速立交工程、天翼大道跨线桥工程，其中机场专用高速连接线左线约1505米，右线约1505米:机场高速立交设七条匝道，匝道总长约4704米;天翼大道跨线桥主线总长约1203米，匝道长约943米。其中重点审核工程量、综合单价、变更、签证、材料设备价格、人工、材料调差、费率审核等。送审金额约115452.96万元。</w:t>
      </w:r>
    </w:p>
    <w:p w14:paraId="3D0C8836">
      <w:pPr>
        <w:spacing w:line="560" w:lineRule="exact"/>
        <w:ind w:right="-28" w:firstLine="480" w:firstLineChars="200"/>
        <w:rPr>
          <w:rFonts w:hint="eastAsia" w:ascii="宋体" w:hAnsi="宋体" w:eastAsia="宋体" w:cs="宋体"/>
          <w:color w:val="auto"/>
          <w:kern w:val="2"/>
          <w:sz w:val="24"/>
          <w:szCs w:val="24"/>
          <w:highlight w:val="green"/>
          <w:u w:val="none"/>
          <w:lang w:val="en-US" w:eastAsia="zh-CN" w:bidi="ar-SA"/>
        </w:rPr>
      </w:pPr>
      <w:r>
        <w:rPr>
          <w:rFonts w:hint="eastAsia" w:ascii="宋体" w:hAnsi="宋体" w:eastAsia="宋体" w:cs="宋体"/>
          <w:sz w:val="24"/>
          <w:szCs w:val="24"/>
          <w:lang w:val="en-US" w:eastAsia="zh-CN"/>
        </w:rPr>
        <w:t>（二）</w:t>
      </w:r>
      <w:r>
        <w:rPr>
          <w:rFonts w:hint="eastAsia" w:ascii="宋体" w:hAnsi="宋体" w:eastAsia="宋体" w:cs="宋体"/>
          <w:color w:val="auto"/>
          <w:kern w:val="2"/>
          <w:sz w:val="24"/>
          <w:szCs w:val="24"/>
          <w:u w:val="none"/>
          <w:lang w:val="en-US" w:eastAsia="zh-CN" w:bidi="ar-SA"/>
        </w:rPr>
        <w:t>评审内容</w:t>
      </w:r>
    </w:p>
    <w:p w14:paraId="15AE26DB">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评审内容包含</w:t>
      </w:r>
      <w:r>
        <w:rPr>
          <w:rFonts w:hint="eastAsia" w:ascii="宋体" w:hAnsi="宋体" w:eastAsia="宋体" w:cs="宋体"/>
          <w:color w:val="auto"/>
          <w:kern w:val="2"/>
          <w:sz w:val="24"/>
          <w:szCs w:val="24"/>
          <w:u w:val="single"/>
          <w:lang w:val="en-US" w:eastAsia="zh-CN" w:bidi="ar-SA"/>
        </w:rPr>
        <w:t>工程结算</w:t>
      </w:r>
      <w:r>
        <w:rPr>
          <w:rFonts w:hint="eastAsia" w:ascii="宋体" w:hAnsi="宋体" w:eastAsia="宋体" w:cs="宋体"/>
          <w:sz w:val="24"/>
          <w:szCs w:val="24"/>
          <w:lang w:eastAsia="zh-CN"/>
        </w:rPr>
        <w:t>的编制与审核（</w:t>
      </w:r>
      <w:r>
        <w:rPr>
          <w:rFonts w:hint="eastAsia" w:ascii="宋体" w:hAnsi="宋体" w:eastAsia="宋体" w:cs="宋体"/>
          <w:sz w:val="24"/>
          <w:szCs w:val="24"/>
          <w:lang w:val="en-US" w:eastAsia="zh-CN"/>
        </w:rPr>
        <w:t>含核对</w:t>
      </w:r>
      <w:r>
        <w:rPr>
          <w:rFonts w:hint="eastAsia" w:ascii="宋体" w:hAnsi="宋体" w:eastAsia="宋体" w:cs="宋体"/>
          <w:sz w:val="24"/>
          <w:szCs w:val="24"/>
          <w:lang w:eastAsia="zh-CN"/>
        </w:rPr>
        <w:t>）、对设计方案经济性提出意见、技术及</w:t>
      </w:r>
      <w:r>
        <w:rPr>
          <w:rFonts w:hint="eastAsia" w:ascii="宋体" w:hAnsi="宋体" w:eastAsia="宋体" w:cs="宋体"/>
          <w:sz w:val="24"/>
          <w:szCs w:val="24"/>
        </w:rPr>
        <w:t>经济指标分析</w:t>
      </w:r>
      <w:r>
        <w:rPr>
          <w:rFonts w:hint="eastAsia" w:ascii="宋体" w:hAnsi="宋体" w:eastAsia="宋体" w:cs="宋体"/>
          <w:sz w:val="24"/>
          <w:szCs w:val="24"/>
          <w:lang w:eastAsia="zh-CN"/>
        </w:rPr>
        <w:t>、</w:t>
      </w:r>
      <w:r>
        <w:rPr>
          <w:rFonts w:hint="eastAsia" w:ascii="宋体" w:hAnsi="宋体" w:eastAsia="宋体" w:cs="宋体"/>
          <w:sz w:val="24"/>
          <w:szCs w:val="24"/>
        </w:rPr>
        <w:t>相关资料整理</w:t>
      </w:r>
      <w:r>
        <w:rPr>
          <w:rFonts w:hint="eastAsia" w:ascii="宋体" w:hAnsi="宋体" w:eastAsia="宋体" w:cs="宋体"/>
          <w:sz w:val="24"/>
          <w:szCs w:val="24"/>
          <w:lang w:eastAsia="zh-CN"/>
        </w:rPr>
        <w:t>及后续该项目的审计配合</w:t>
      </w:r>
      <w:r>
        <w:rPr>
          <w:rFonts w:hint="eastAsia" w:ascii="宋体" w:hAnsi="宋体" w:eastAsia="宋体" w:cs="宋体"/>
          <w:sz w:val="24"/>
          <w:szCs w:val="24"/>
        </w:rPr>
        <w:t>等工作内容。</w:t>
      </w:r>
    </w:p>
    <w:p w14:paraId="32E88663">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二、合同期限</w:t>
      </w:r>
    </w:p>
    <w:p w14:paraId="1E49964E">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合同签订之日起至</w:t>
      </w:r>
      <w:r>
        <w:rPr>
          <w:rFonts w:hint="eastAsia" w:ascii="宋体" w:hAnsi="宋体" w:eastAsia="宋体" w:cs="宋体"/>
          <w:sz w:val="24"/>
          <w:szCs w:val="24"/>
          <w:highlight w:val="none"/>
          <w:lang w:eastAsia="zh-CN"/>
        </w:rPr>
        <w:t>咨询人出具合格报告、委托人支付完咨询费</w:t>
      </w:r>
      <w:r>
        <w:rPr>
          <w:rFonts w:hint="eastAsia" w:ascii="宋体" w:hAnsi="宋体" w:eastAsia="宋体" w:cs="宋体"/>
          <w:sz w:val="24"/>
          <w:szCs w:val="24"/>
          <w:highlight w:val="none"/>
        </w:rPr>
        <w:t>为止</w:t>
      </w:r>
      <w:r>
        <w:rPr>
          <w:rFonts w:hint="eastAsia" w:ascii="宋体" w:hAnsi="宋体" w:eastAsia="宋体" w:cs="宋体"/>
          <w:sz w:val="24"/>
          <w:szCs w:val="24"/>
          <w:highlight w:val="none"/>
          <w:lang w:eastAsia="zh-CN"/>
        </w:rPr>
        <w:t>（合同中暂未履行的条款长期有效）</w:t>
      </w:r>
      <w:r>
        <w:rPr>
          <w:rFonts w:hint="eastAsia" w:ascii="宋体" w:hAnsi="宋体" w:eastAsia="宋体" w:cs="宋体"/>
          <w:sz w:val="24"/>
          <w:szCs w:val="24"/>
          <w:highlight w:val="none"/>
        </w:rPr>
        <w:t>。</w:t>
      </w:r>
    </w:p>
    <w:p w14:paraId="1E33CF21">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三、时间节点要求</w:t>
      </w:r>
    </w:p>
    <w:p w14:paraId="5D4C9C46">
      <w:pPr>
        <w:pStyle w:val="16"/>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kern w:val="2"/>
          <w:sz w:val="24"/>
          <w:szCs w:val="24"/>
          <w:highlight w:val="none"/>
          <w:lang w:val="en-US" w:eastAsia="zh-CN" w:bidi="ar-SA"/>
        </w:rPr>
        <w:t>自委托人通知之日起，以委托人要求节点</w:t>
      </w:r>
      <w:r>
        <w:rPr>
          <w:rFonts w:hint="eastAsia" w:ascii="宋体" w:hAnsi="宋体" w:eastAsia="宋体" w:cs="宋体"/>
          <w:kern w:val="2"/>
          <w:sz w:val="24"/>
          <w:szCs w:val="24"/>
          <w:highlight w:val="none"/>
          <w:u w:val="single"/>
          <w:lang w:val="en-US" w:eastAsia="zh-CN" w:bidi="ar-SA"/>
        </w:rPr>
        <w:t>30日历日</w:t>
      </w:r>
      <w:r>
        <w:rPr>
          <w:rFonts w:hint="eastAsia" w:ascii="宋体" w:hAnsi="宋体" w:eastAsia="宋体" w:cs="宋体"/>
          <w:kern w:val="2"/>
          <w:sz w:val="24"/>
          <w:szCs w:val="24"/>
          <w:highlight w:val="none"/>
          <w:lang w:val="en-US" w:eastAsia="zh-CN" w:bidi="ar-SA"/>
        </w:rPr>
        <w:t>内出具评审初稿，</w:t>
      </w:r>
      <w:r>
        <w:rPr>
          <w:rFonts w:hint="eastAsia" w:ascii="宋体" w:hAnsi="宋体" w:eastAsia="宋体" w:cs="宋体"/>
          <w:kern w:val="2"/>
          <w:sz w:val="24"/>
          <w:szCs w:val="24"/>
          <w:highlight w:val="none"/>
          <w:u w:val="none"/>
          <w:lang w:val="en-US" w:eastAsia="zh-CN" w:bidi="ar-SA"/>
        </w:rPr>
        <w:t>按照委托人要求</w:t>
      </w:r>
      <w:r>
        <w:rPr>
          <w:rFonts w:hint="eastAsia" w:ascii="宋体" w:hAnsi="宋体" w:eastAsia="宋体" w:cs="宋体"/>
          <w:kern w:val="2"/>
          <w:sz w:val="24"/>
          <w:szCs w:val="24"/>
          <w:highlight w:val="none"/>
          <w:lang w:val="en-US" w:eastAsia="zh-CN" w:bidi="ar-SA"/>
        </w:rPr>
        <w:t>审结并出具评审报告终稿（非咨询人原因的延误时间除外）。</w:t>
      </w:r>
      <w:r>
        <w:rPr>
          <w:rFonts w:hint="eastAsia" w:ascii="宋体" w:hAnsi="宋体" w:eastAsia="宋体" w:cs="宋体"/>
          <w:color w:val="auto"/>
          <w:sz w:val="24"/>
          <w:szCs w:val="24"/>
          <w:highlight w:val="none"/>
        </w:rPr>
        <w:t xml:space="preserve"> </w:t>
      </w:r>
    </w:p>
    <w:p w14:paraId="7042ED93">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四、双方责任</w:t>
      </w:r>
      <w:r>
        <w:rPr>
          <w:rFonts w:hint="eastAsia" w:ascii="宋体" w:hAnsi="宋体" w:eastAsia="宋体" w:cs="宋体"/>
          <w:color w:val="auto"/>
          <w:sz w:val="24"/>
          <w:szCs w:val="24"/>
          <w:highlight w:val="none"/>
        </w:rPr>
        <w:t xml:space="preserve"> </w:t>
      </w:r>
    </w:p>
    <w:p w14:paraId="195E154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Cs/>
          <w:color w:val="auto"/>
          <w:sz w:val="24"/>
          <w:szCs w:val="24"/>
          <w:highlight w:val="none"/>
        </w:rPr>
        <w:t>委托人</w:t>
      </w:r>
      <w:r>
        <w:rPr>
          <w:rFonts w:hint="eastAsia" w:ascii="宋体" w:hAnsi="宋体" w:eastAsia="宋体" w:cs="宋体"/>
          <w:bCs/>
          <w:color w:val="auto"/>
          <w:sz w:val="24"/>
          <w:szCs w:val="24"/>
          <w:highlight w:val="none"/>
          <w:lang w:val="en-US" w:eastAsia="zh-CN"/>
        </w:rPr>
        <w:t>权利及义务</w:t>
      </w:r>
      <w:r>
        <w:rPr>
          <w:rFonts w:hint="eastAsia" w:ascii="宋体" w:hAnsi="宋体" w:eastAsia="宋体" w:cs="宋体"/>
          <w:bCs/>
          <w:color w:val="auto"/>
          <w:sz w:val="24"/>
          <w:szCs w:val="24"/>
          <w:highlight w:val="none"/>
        </w:rPr>
        <w:t xml:space="preserve"> </w:t>
      </w:r>
    </w:p>
    <w:p w14:paraId="714ECB7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1.委托人</w:t>
      </w:r>
      <w:r>
        <w:rPr>
          <w:rFonts w:hint="eastAsia" w:ascii="宋体" w:hAnsi="宋体" w:eastAsia="宋体" w:cs="宋体"/>
          <w:color w:val="auto"/>
          <w:sz w:val="24"/>
          <w:szCs w:val="24"/>
          <w:highlight w:val="none"/>
        </w:rPr>
        <w:t>负责提供</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所需的相关资料。</w:t>
      </w:r>
    </w:p>
    <w:p w14:paraId="4DD7417A">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2.委托人应</w:t>
      </w:r>
      <w:r>
        <w:rPr>
          <w:rFonts w:hint="eastAsia" w:ascii="宋体" w:hAnsi="宋体" w:eastAsia="宋体" w:cs="宋体"/>
          <w:color w:val="auto"/>
          <w:sz w:val="24"/>
          <w:szCs w:val="24"/>
          <w:highlight w:val="none"/>
        </w:rPr>
        <w:t>按时足额支付</w:t>
      </w:r>
      <w:r>
        <w:rPr>
          <w:rFonts w:hint="eastAsia" w:ascii="宋体" w:hAnsi="宋体" w:eastAsia="宋体" w:cs="宋体"/>
          <w:color w:val="auto"/>
          <w:sz w:val="24"/>
          <w:szCs w:val="24"/>
          <w:highlight w:val="none"/>
          <w:lang w:eastAsia="zh-CN"/>
        </w:rPr>
        <w:t>咨询</w:t>
      </w:r>
      <w:r>
        <w:rPr>
          <w:rFonts w:hint="eastAsia" w:ascii="宋体" w:hAnsi="宋体" w:eastAsia="宋体" w:cs="宋体"/>
          <w:color w:val="auto"/>
          <w:sz w:val="24"/>
          <w:szCs w:val="24"/>
          <w:highlight w:val="none"/>
        </w:rPr>
        <w:t>费用。</w:t>
      </w:r>
    </w:p>
    <w:p w14:paraId="55BE5CBD">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3.委托人</w:t>
      </w:r>
      <w:r>
        <w:rPr>
          <w:rFonts w:hint="eastAsia" w:ascii="宋体" w:hAnsi="宋体" w:eastAsia="宋体" w:cs="宋体"/>
          <w:color w:val="auto"/>
          <w:kern w:val="0"/>
          <w:sz w:val="24"/>
          <w:szCs w:val="24"/>
          <w:highlight w:val="none"/>
        </w:rPr>
        <w:t>负责与咨询业务有关的第三人的协调，为</w:t>
      </w:r>
      <w:r>
        <w:rPr>
          <w:rFonts w:hint="eastAsia" w:ascii="宋体" w:hAnsi="宋体" w:eastAsia="宋体" w:cs="宋体"/>
          <w:color w:val="auto"/>
          <w:kern w:val="0"/>
          <w:sz w:val="24"/>
          <w:szCs w:val="24"/>
          <w:highlight w:val="none"/>
          <w:lang w:eastAsia="zh-CN"/>
        </w:rPr>
        <w:t>咨询人</w:t>
      </w: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eastAsia="zh-CN"/>
        </w:rPr>
        <w:t>工作</w:t>
      </w:r>
      <w:r>
        <w:rPr>
          <w:rFonts w:hint="eastAsia" w:ascii="宋体" w:hAnsi="宋体" w:eastAsia="宋体" w:cs="宋体"/>
          <w:color w:val="auto"/>
          <w:kern w:val="0"/>
          <w:sz w:val="24"/>
          <w:szCs w:val="24"/>
          <w:highlight w:val="none"/>
        </w:rPr>
        <w:t>条件。</w:t>
      </w:r>
    </w:p>
    <w:p w14:paraId="59515A4A">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及时解决咨询人在服务过程中提出的业务相关问题</w:t>
      </w:r>
      <w:r>
        <w:rPr>
          <w:rFonts w:hint="eastAsia" w:ascii="宋体" w:hAnsi="宋体" w:eastAsia="宋体" w:cs="宋体"/>
          <w:color w:val="auto"/>
          <w:sz w:val="24"/>
          <w:szCs w:val="24"/>
          <w:highlight w:val="none"/>
        </w:rPr>
        <w:t>。</w:t>
      </w:r>
    </w:p>
    <w:p w14:paraId="4FAB65B5">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lang w:eastAsia="zh-CN"/>
        </w:rPr>
        <w:t>有权依据业务能力</w:t>
      </w:r>
      <w:r>
        <w:rPr>
          <w:rFonts w:hint="eastAsia" w:ascii="宋体" w:hAnsi="宋体" w:eastAsia="宋体" w:cs="宋体"/>
          <w:color w:val="auto"/>
          <w:kern w:val="0"/>
          <w:sz w:val="24"/>
          <w:szCs w:val="24"/>
          <w:highlight w:val="none"/>
        </w:rPr>
        <w:t>对咨询人的工作人员</w:t>
      </w:r>
      <w:r>
        <w:rPr>
          <w:rFonts w:hint="eastAsia" w:ascii="宋体" w:hAnsi="宋体" w:eastAsia="宋体" w:cs="宋体"/>
          <w:color w:val="auto"/>
          <w:kern w:val="0"/>
          <w:sz w:val="24"/>
          <w:szCs w:val="24"/>
          <w:highlight w:val="none"/>
          <w:lang w:eastAsia="zh-CN"/>
        </w:rPr>
        <w:t>进行选择</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有权</w:t>
      </w:r>
      <w:r>
        <w:rPr>
          <w:rFonts w:hint="eastAsia" w:ascii="宋体" w:hAnsi="宋体" w:eastAsia="宋体" w:cs="宋体"/>
          <w:color w:val="auto"/>
          <w:kern w:val="0"/>
          <w:sz w:val="24"/>
          <w:szCs w:val="24"/>
          <w:highlight w:val="none"/>
        </w:rPr>
        <w:t>要求咨询人重新调配工作人员</w:t>
      </w:r>
      <w:r>
        <w:rPr>
          <w:rFonts w:hint="eastAsia" w:ascii="宋体" w:hAnsi="宋体" w:eastAsia="宋体" w:cs="宋体"/>
          <w:color w:val="auto"/>
          <w:kern w:val="0"/>
          <w:sz w:val="24"/>
          <w:szCs w:val="24"/>
          <w:highlight w:val="none"/>
          <w:lang w:eastAsia="zh-CN"/>
        </w:rPr>
        <w:t>。</w:t>
      </w:r>
    </w:p>
    <w:p w14:paraId="50371FD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6.委托人</w:t>
      </w:r>
      <w:r>
        <w:rPr>
          <w:rFonts w:hint="eastAsia" w:ascii="宋体" w:hAnsi="宋体" w:eastAsia="宋体" w:cs="宋体"/>
          <w:color w:val="auto"/>
          <w:kern w:val="0"/>
          <w:sz w:val="24"/>
          <w:szCs w:val="24"/>
          <w:highlight w:val="none"/>
        </w:rPr>
        <w:t>有权</w:t>
      </w:r>
      <w:r>
        <w:rPr>
          <w:rFonts w:hint="eastAsia" w:ascii="宋体" w:hAnsi="宋体" w:eastAsia="宋体" w:cs="宋体"/>
          <w:color w:val="auto"/>
          <w:kern w:val="0"/>
          <w:sz w:val="24"/>
          <w:szCs w:val="24"/>
          <w:highlight w:val="none"/>
          <w:lang w:eastAsia="zh-CN"/>
        </w:rPr>
        <w:t>获得咨询人</w:t>
      </w:r>
      <w:r>
        <w:rPr>
          <w:rFonts w:hint="eastAsia" w:ascii="宋体" w:hAnsi="宋体" w:eastAsia="宋体" w:cs="宋体"/>
          <w:color w:val="auto"/>
          <w:kern w:val="0"/>
          <w:sz w:val="24"/>
          <w:szCs w:val="24"/>
          <w:highlight w:val="none"/>
        </w:rPr>
        <w:t>工作底稿</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并</w:t>
      </w:r>
      <w:r>
        <w:rPr>
          <w:rFonts w:hint="eastAsia" w:ascii="宋体" w:hAnsi="宋体" w:eastAsia="宋体" w:cs="宋体"/>
          <w:color w:val="auto"/>
          <w:kern w:val="0"/>
          <w:sz w:val="24"/>
          <w:szCs w:val="24"/>
          <w:highlight w:val="none"/>
          <w:lang w:eastAsia="zh-CN"/>
        </w:rPr>
        <w:t>将其准确性及与成果文件的一致性，作为对</w:t>
      </w:r>
      <w:r>
        <w:rPr>
          <w:rFonts w:hint="eastAsia" w:ascii="宋体" w:hAnsi="宋体" w:eastAsia="宋体" w:cs="宋体"/>
          <w:color w:val="auto"/>
          <w:kern w:val="0"/>
          <w:sz w:val="24"/>
          <w:szCs w:val="24"/>
          <w:highlight w:val="none"/>
        </w:rPr>
        <w:t>咨询人</w:t>
      </w:r>
      <w:r>
        <w:rPr>
          <w:rFonts w:hint="eastAsia" w:ascii="宋体" w:hAnsi="宋体" w:eastAsia="宋体" w:cs="宋体"/>
          <w:color w:val="auto"/>
          <w:kern w:val="0"/>
          <w:sz w:val="24"/>
          <w:szCs w:val="24"/>
          <w:highlight w:val="none"/>
          <w:lang w:eastAsia="zh-CN"/>
        </w:rPr>
        <w:t>进行</w:t>
      </w:r>
      <w:r>
        <w:rPr>
          <w:rFonts w:hint="eastAsia" w:ascii="宋体" w:hAnsi="宋体" w:eastAsia="宋体" w:cs="宋体"/>
          <w:color w:val="auto"/>
          <w:kern w:val="0"/>
          <w:sz w:val="24"/>
          <w:szCs w:val="24"/>
          <w:highlight w:val="none"/>
        </w:rPr>
        <w:t>考核与评价的重要条件。</w:t>
      </w:r>
    </w:p>
    <w:p w14:paraId="337C62DD">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当咨询人工作进度、质量满足不了委托人要求时，委托人有权解除</w:t>
      </w:r>
      <w:r>
        <w:rPr>
          <w:rFonts w:hint="eastAsia" w:ascii="宋体" w:hAnsi="宋体" w:eastAsia="宋体" w:cs="宋体"/>
          <w:color w:val="auto"/>
          <w:kern w:val="0"/>
          <w:sz w:val="24"/>
          <w:szCs w:val="24"/>
          <w:highlight w:val="none"/>
          <w:lang w:eastAsia="zh-CN"/>
        </w:rPr>
        <w:t>项目委托或本合同，并要求咨询人赔偿对委托人造成的损失</w:t>
      </w:r>
      <w:r>
        <w:rPr>
          <w:rFonts w:hint="eastAsia" w:ascii="宋体" w:hAnsi="宋体" w:eastAsia="宋体" w:cs="宋体"/>
          <w:color w:val="auto"/>
          <w:kern w:val="0"/>
          <w:sz w:val="24"/>
          <w:szCs w:val="24"/>
          <w:highlight w:val="none"/>
        </w:rPr>
        <w:t>。</w:t>
      </w:r>
    </w:p>
    <w:p w14:paraId="7FB56E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val="0"/>
          <w:color w:val="auto"/>
          <w:kern w:val="0"/>
          <w:sz w:val="24"/>
          <w:szCs w:val="24"/>
          <w:highlight w:val="none"/>
          <w:lang w:val="en-US" w:eastAsia="zh-CN" w:bidi="ar-SA"/>
        </w:rPr>
        <w:t>8.委托人有权对咨询人的成果进行复审，有权依据咨询人的业务水平及服务质量对其进行考核评价，并可依据复审和考评结果指导项目委托及调整咨询费的支付比例，（考核评分表详见附件一）。</w:t>
      </w:r>
    </w:p>
    <w:p w14:paraId="611A56FB">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（二）</w:t>
      </w:r>
      <w:r>
        <w:rPr>
          <w:rFonts w:hint="eastAsia" w:ascii="宋体" w:hAnsi="宋体" w:eastAsia="宋体" w:cs="宋体"/>
          <w:bCs/>
          <w:color w:val="auto"/>
          <w:sz w:val="24"/>
          <w:szCs w:val="24"/>
          <w:highlight w:val="none"/>
        </w:rPr>
        <w:t>咨询人</w:t>
      </w:r>
      <w:r>
        <w:rPr>
          <w:rFonts w:hint="eastAsia" w:ascii="宋体" w:hAnsi="宋体" w:eastAsia="宋体" w:cs="宋体"/>
          <w:bCs/>
          <w:color w:val="auto"/>
          <w:sz w:val="24"/>
          <w:szCs w:val="24"/>
          <w:highlight w:val="none"/>
          <w:lang w:val="en-US" w:eastAsia="zh-CN"/>
        </w:rPr>
        <w:t>权利及义务</w:t>
      </w:r>
    </w:p>
    <w:p w14:paraId="28173D9C">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1.按照委托人要求的时间节点完成评审事项，出具完整、准确、有效的成果文件，并对评审结果负责。</w:t>
      </w:r>
    </w:p>
    <w:p w14:paraId="1194A9FE">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2.妥善保存评审相关资料，当项目被审查或审计时，须及时、全面、全程对接并确保解决相关问题。</w:t>
      </w:r>
    </w:p>
    <w:p w14:paraId="7CDC89A2">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val="0"/>
          <w:bCs/>
          <w:sz w:val="24"/>
          <w:szCs w:val="24"/>
          <w:lang w:val="en-US" w:eastAsia="zh-CN"/>
        </w:rPr>
      </w:pPr>
      <w:r>
        <w:rPr>
          <w:rFonts w:hint="eastAsia" w:ascii="宋体" w:hAnsi="宋体" w:eastAsia="宋体" w:cs="宋体"/>
          <w:b w:val="0"/>
          <w:bCs/>
          <w:color w:val="auto"/>
          <w:sz w:val="24"/>
          <w:szCs w:val="24"/>
          <w:highlight w:val="none"/>
          <w:lang w:val="en-US" w:eastAsia="zh-CN"/>
        </w:rPr>
        <w:t>3.咨询人须具备完善的廉政风险防控机制，一旦被证实违反廉政规定，随即解除本合同，并列入黑名单，以后不再使用。</w:t>
      </w:r>
    </w:p>
    <w:p w14:paraId="447CF83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4.咨询人服务过程中应服从委托人安排，提供的评审初稿或终稿均须经其单位内部审核，并出具审核证明。</w:t>
      </w:r>
    </w:p>
    <w:p w14:paraId="56906240">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咨询人配备的所有</w:t>
      </w:r>
      <w:r>
        <w:rPr>
          <w:rFonts w:hint="eastAsia" w:ascii="宋体" w:hAnsi="宋体" w:eastAsia="宋体" w:cs="宋体"/>
          <w:color w:val="auto"/>
          <w:sz w:val="24"/>
          <w:szCs w:val="24"/>
          <w:highlight w:val="none"/>
          <w:lang w:eastAsia="zh-CN"/>
        </w:rPr>
        <w:t>委托项目</w:t>
      </w:r>
      <w:r>
        <w:rPr>
          <w:rFonts w:hint="eastAsia" w:ascii="宋体" w:hAnsi="宋体" w:eastAsia="宋体" w:cs="宋体"/>
          <w:color w:val="auto"/>
          <w:sz w:val="24"/>
          <w:szCs w:val="24"/>
          <w:highlight w:val="none"/>
        </w:rPr>
        <w:t>工作人员均应具备</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资格，丰富的工作经验（从事造价咨询专业3年以上），业务熟练，责任心强，思想品德过硬</w:t>
      </w:r>
      <w:r>
        <w:rPr>
          <w:rFonts w:hint="eastAsia" w:ascii="宋体" w:hAnsi="宋体" w:eastAsia="宋体" w:cs="宋体"/>
          <w:color w:val="auto"/>
          <w:sz w:val="24"/>
          <w:szCs w:val="24"/>
          <w:highlight w:val="none"/>
          <w:lang w:eastAsia="zh-CN"/>
        </w:rPr>
        <w:t>。</w:t>
      </w:r>
    </w:p>
    <w:p w14:paraId="33D7674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6.咨询人</w:t>
      </w:r>
      <w:r>
        <w:rPr>
          <w:rFonts w:hint="eastAsia" w:ascii="宋体" w:hAnsi="宋体" w:eastAsia="宋体" w:cs="宋体"/>
          <w:color w:val="auto"/>
          <w:sz w:val="24"/>
          <w:szCs w:val="24"/>
          <w:highlight w:val="none"/>
        </w:rPr>
        <w:t>对委托人提供的资料及</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成果有保密义务，并承担</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法律责任。</w:t>
      </w:r>
    </w:p>
    <w:p w14:paraId="4ECFF1E6">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因咨询人违法、违规、违约、失密、舞弊等行为，导致委托人委托失败或造成委托人损失的，若委托人已支付费用的，咨询人应返还委托人已支付的费用；若委托人未支付费用的，委托人将不再支付费用。同时咨询人应赔偿给委托人造成的经济损失并支付国家规定的其他费用。</w:t>
      </w:r>
    </w:p>
    <w:p w14:paraId="118C0270">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咨询人提供的</w:t>
      </w:r>
      <w:r>
        <w:rPr>
          <w:rFonts w:hint="eastAsia" w:ascii="宋体" w:hAnsi="宋体" w:eastAsia="宋体" w:cs="宋体"/>
          <w:color w:val="auto"/>
          <w:sz w:val="24"/>
          <w:szCs w:val="24"/>
          <w:highlight w:val="none"/>
          <w:lang w:eastAsia="zh-CN"/>
        </w:rPr>
        <w:t>评审结果</w:t>
      </w:r>
      <w:r>
        <w:rPr>
          <w:rFonts w:hint="eastAsia" w:ascii="宋体" w:hAnsi="宋体" w:eastAsia="宋体" w:cs="宋体"/>
          <w:color w:val="auto"/>
          <w:sz w:val="24"/>
          <w:szCs w:val="24"/>
          <w:highlight w:val="none"/>
        </w:rPr>
        <w:t>与经核定最终结果总造价相对</w:t>
      </w:r>
      <w:r>
        <w:rPr>
          <w:rFonts w:hint="eastAsia" w:ascii="宋体" w:hAnsi="宋体" w:eastAsia="宋体" w:cs="宋体"/>
          <w:color w:val="auto"/>
          <w:sz w:val="24"/>
          <w:szCs w:val="24"/>
          <w:highlight w:val="none"/>
          <w:lang w:eastAsia="zh-CN"/>
        </w:rPr>
        <w:t>偏差</w:t>
      </w:r>
      <w:r>
        <w:rPr>
          <w:rFonts w:hint="eastAsia" w:ascii="宋体" w:hAnsi="宋体" w:eastAsia="宋体" w:cs="宋体"/>
          <w:color w:val="auto"/>
          <w:sz w:val="24"/>
          <w:szCs w:val="24"/>
          <w:highlight w:val="none"/>
        </w:rPr>
        <w:t>超过±5%时，两倍扣除</w:t>
      </w:r>
      <w:r>
        <w:rPr>
          <w:rFonts w:hint="eastAsia" w:ascii="宋体" w:hAnsi="宋体" w:eastAsia="宋体" w:cs="宋体"/>
          <w:color w:val="auto"/>
          <w:sz w:val="24"/>
          <w:szCs w:val="24"/>
          <w:highlight w:val="none"/>
          <w:lang w:eastAsia="zh-CN"/>
        </w:rPr>
        <w:t>偏差</w:t>
      </w:r>
      <w:r>
        <w:rPr>
          <w:rFonts w:hint="eastAsia" w:ascii="宋体" w:hAnsi="宋体" w:eastAsia="宋体" w:cs="宋体"/>
          <w:color w:val="auto"/>
          <w:sz w:val="24"/>
          <w:szCs w:val="24"/>
          <w:highlight w:val="none"/>
        </w:rPr>
        <w:t>部分的</w:t>
      </w:r>
      <w:r>
        <w:rPr>
          <w:rFonts w:hint="eastAsia" w:ascii="宋体" w:hAnsi="宋体" w:eastAsia="宋体" w:cs="宋体"/>
          <w:color w:val="auto"/>
          <w:sz w:val="24"/>
          <w:szCs w:val="24"/>
          <w:highlight w:val="none"/>
          <w:lang w:eastAsia="zh-CN"/>
        </w:rPr>
        <w:t>咨询费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直至扣完</w:t>
      </w:r>
      <w:r>
        <w:rPr>
          <w:rFonts w:hint="eastAsia" w:ascii="宋体" w:hAnsi="宋体" w:eastAsia="宋体" w:cs="宋体"/>
          <w:color w:val="auto"/>
          <w:sz w:val="24"/>
          <w:szCs w:val="24"/>
          <w:highlight w:val="none"/>
        </w:rPr>
        <w:t>，并且委托人保留通过法律手段追究相关人员法律责任的权利。</w:t>
      </w:r>
    </w:p>
    <w:p w14:paraId="7656DC65">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strike w:val="0"/>
          <w:dstrike w:val="0"/>
          <w:color w:val="auto"/>
          <w:sz w:val="24"/>
          <w:szCs w:val="24"/>
          <w:highlight w:val="none"/>
          <w:lang w:eastAsia="zh-CN"/>
        </w:rPr>
      </w:pPr>
      <w:r>
        <w:rPr>
          <w:rFonts w:hint="eastAsia" w:ascii="宋体" w:hAnsi="宋体" w:eastAsia="宋体" w:cs="宋体"/>
          <w:color w:val="auto"/>
          <w:sz w:val="24"/>
          <w:szCs w:val="24"/>
          <w:highlight w:val="none"/>
          <w:lang w:val="en-US" w:eastAsia="zh-CN"/>
        </w:rPr>
        <w:t>9.咨询人须</w:t>
      </w:r>
      <w:r>
        <w:rPr>
          <w:rFonts w:hint="eastAsia" w:ascii="宋体" w:hAnsi="宋体" w:eastAsia="宋体" w:cs="宋体"/>
          <w:color w:val="auto"/>
          <w:sz w:val="24"/>
          <w:szCs w:val="24"/>
          <w:highlight w:val="none"/>
          <w:lang w:eastAsia="zh-CN"/>
        </w:rPr>
        <w:t>严格遵守委托人</w:t>
      </w:r>
      <w:r>
        <w:rPr>
          <w:rFonts w:hint="eastAsia" w:ascii="宋体" w:hAnsi="宋体" w:eastAsia="宋体" w:cs="宋体"/>
          <w:strike w:val="0"/>
          <w:dstrike w:val="0"/>
          <w:color w:val="auto"/>
          <w:sz w:val="24"/>
          <w:szCs w:val="24"/>
          <w:highlight w:val="none"/>
          <w:lang w:eastAsia="zh-CN"/>
        </w:rPr>
        <w:t>的有关制度及管理办法。</w:t>
      </w:r>
    </w:p>
    <w:p w14:paraId="358BA392">
      <w:pPr>
        <w:pStyle w:val="18"/>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strike w:val="0"/>
          <w:dstrike w:val="0"/>
          <w:color w:val="auto"/>
          <w:sz w:val="24"/>
          <w:szCs w:val="24"/>
          <w:highlight w:val="none"/>
          <w:lang w:val="en-US" w:eastAsia="zh-CN"/>
        </w:rPr>
      </w:pPr>
      <w:r>
        <w:rPr>
          <w:rFonts w:hint="eastAsia" w:ascii="宋体" w:hAnsi="宋体" w:eastAsia="宋体" w:cs="宋体"/>
          <w:b w:val="0"/>
          <w:bCs/>
          <w:strike w:val="0"/>
          <w:dstrike w:val="0"/>
          <w:color w:val="auto"/>
          <w:sz w:val="24"/>
          <w:szCs w:val="24"/>
          <w:highlight w:val="none"/>
          <w:lang w:val="en-US" w:eastAsia="zh-CN"/>
        </w:rPr>
        <w:t>10.咨询人对其工作人员服务期间的人身和财物安全负责。</w:t>
      </w:r>
    </w:p>
    <w:p w14:paraId="5CA67F1C">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五、收费标准及结算方式</w:t>
      </w:r>
      <w:r>
        <w:rPr>
          <w:rFonts w:hint="eastAsia" w:ascii="宋体" w:hAnsi="宋体" w:eastAsia="宋体" w:cs="宋体"/>
          <w:color w:val="auto"/>
          <w:sz w:val="24"/>
          <w:szCs w:val="24"/>
          <w:highlight w:val="none"/>
        </w:rPr>
        <w:t xml:space="preserve"> </w:t>
      </w:r>
    </w:p>
    <w:p w14:paraId="47A8411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合同金额：</w:t>
      </w:r>
    </w:p>
    <w:p w14:paraId="73511E9C">
      <w:pPr>
        <w:pStyle w:val="16"/>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合</w:t>
      </w:r>
      <w:r>
        <w:rPr>
          <w:rFonts w:hint="eastAsia" w:ascii="宋体" w:hAnsi="宋体" w:eastAsia="宋体" w:cs="宋体"/>
          <w:kern w:val="2"/>
          <w:sz w:val="24"/>
          <w:szCs w:val="24"/>
          <w:highlight w:val="none"/>
          <w:lang w:val="en-US" w:eastAsia="zh-CN" w:bidi="ar-SA"/>
        </w:rPr>
        <w:t>同金额暂定为小写</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u w:val="none"/>
          <w:lang w:val="en-US" w:eastAsia="zh-CN" w:bidi="ar-SA"/>
        </w:rPr>
        <w:t>元</w:t>
      </w:r>
      <w:r>
        <w:rPr>
          <w:rFonts w:hint="eastAsia" w:ascii="宋体" w:hAnsi="宋体" w:eastAsia="宋体" w:cs="宋体"/>
          <w:kern w:val="2"/>
          <w:sz w:val="24"/>
          <w:szCs w:val="24"/>
          <w:highlight w:val="none"/>
          <w:lang w:val="en-US" w:eastAsia="zh-CN" w:bidi="ar-SA"/>
        </w:rPr>
        <w:t>人民币，大写</w:t>
      </w:r>
      <w:r>
        <w:rPr>
          <w:rFonts w:hint="eastAsia" w:ascii="宋体" w:hAnsi="宋体" w:eastAsia="宋体" w:cs="宋体"/>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en-US" w:eastAsia="zh-CN" w:bidi="ar-SA"/>
        </w:rPr>
        <w:t>，最终依据收费标准及合同内容进行核算。</w:t>
      </w:r>
    </w:p>
    <w:p w14:paraId="728C8263">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收费标准详见下表：</w:t>
      </w:r>
    </w:p>
    <w:tbl>
      <w:tblPr>
        <w:tblStyle w:val="48"/>
        <w:tblW w:w="7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5"/>
        <w:gridCol w:w="3230"/>
        <w:gridCol w:w="2614"/>
      </w:tblGrid>
      <w:tr w14:paraId="6C3E2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2095" w:type="dxa"/>
            <w:noWrap w:val="0"/>
            <w:vAlign w:val="center"/>
          </w:tcPr>
          <w:p w14:paraId="52064468">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p>
        </w:tc>
        <w:tc>
          <w:tcPr>
            <w:tcW w:w="3230" w:type="dxa"/>
            <w:noWrap w:val="0"/>
            <w:vAlign w:val="center"/>
          </w:tcPr>
          <w:p w14:paraId="75C670BF">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计费基数</w:t>
            </w:r>
          </w:p>
        </w:tc>
        <w:tc>
          <w:tcPr>
            <w:tcW w:w="2614" w:type="dxa"/>
            <w:noWrap w:val="0"/>
            <w:vAlign w:val="center"/>
          </w:tcPr>
          <w:p w14:paraId="155241B3">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收费费率</w:t>
            </w:r>
          </w:p>
        </w:tc>
      </w:tr>
      <w:tr w14:paraId="7BE1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2095" w:type="dxa"/>
            <w:noWrap w:val="0"/>
            <w:vAlign w:val="center"/>
          </w:tcPr>
          <w:p w14:paraId="25B7BE09">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基本收费</w:t>
            </w:r>
          </w:p>
        </w:tc>
        <w:tc>
          <w:tcPr>
            <w:tcW w:w="3230" w:type="dxa"/>
            <w:noWrap w:val="0"/>
            <w:vAlign w:val="center"/>
          </w:tcPr>
          <w:p w14:paraId="7DF169D6">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送审金额</w:t>
            </w:r>
          </w:p>
        </w:tc>
        <w:tc>
          <w:tcPr>
            <w:tcW w:w="2614" w:type="dxa"/>
            <w:noWrap w:val="0"/>
            <w:vAlign w:val="center"/>
          </w:tcPr>
          <w:p w14:paraId="4F964C5B">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r w14:paraId="4570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2095" w:type="dxa"/>
            <w:noWrap w:val="0"/>
            <w:vAlign w:val="center"/>
          </w:tcPr>
          <w:p w14:paraId="1A87CD70">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效益收费</w:t>
            </w:r>
          </w:p>
        </w:tc>
        <w:tc>
          <w:tcPr>
            <w:tcW w:w="3230" w:type="dxa"/>
            <w:noWrap w:val="0"/>
            <w:vAlign w:val="center"/>
          </w:tcPr>
          <w:p w14:paraId="3BD51776">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审减金额</w:t>
            </w:r>
          </w:p>
        </w:tc>
        <w:tc>
          <w:tcPr>
            <w:tcW w:w="2614" w:type="dxa"/>
            <w:noWrap w:val="0"/>
            <w:vAlign w:val="center"/>
          </w:tcPr>
          <w:p w14:paraId="2CD2C417">
            <w:pPr>
              <w:keepNext w:val="0"/>
              <w:keepLines w:val="0"/>
              <w:pageBreakBefore w:val="0"/>
              <w:widowControl w:val="0"/>
              <w:tabs>
                <w:tab w:val="left" w:pos="1088"/>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r>
    </w:tbl>
    <w:p w14:paraId="6E4C1628">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计算办法：</w:t>
      </w:r>
    </w:p>
    <w:p w14:paraId="2B4E6E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8" w:righ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咨询费</w:t>
      </w:r>
      <w:r>
        <w:rPr>
          <w:rFonts w:hint="eastAsia" w:ascii="宋体" w:hAnsi="宋体" w:eastAsia="宋体" w:cs="宋体"/>
          <w:sz w:val="24"/>
          <w:szCs w:val="24"/>
          <w:lang w:val="en-US" w:eastAsia="zh-CN"/>
        </w:rPr>
        <w:t>=Σ</w:t>
      </w:r>
      <w:r>
        <w:rPr>
          <w:rFonts w:hint="eastAsia" w:ascii="宋体" w:hAnsi="宋体" w:eastAsia="宋体" w:cs="宋体"/>
          <w:sz w:val="24"/>
          <w:szCs w:val="24"/>
          <w:lang w:eastAsia="zh-CN"/>
        </w:rPr>
        <w:t>计费基数</w:t>
      </w:r>
      <w:r>
        <w:rPr>
          <w:rFonts w:hint="eastAsia" w:ascii="宋体" w:hAnsi="宋体" w:eastAsia="宋体" w:cs="宋体"/>
          <w:sz w:val="24"/>
          <w:szCs w:val="24"/>
        </w:rPr>
        <w:t>×</w:t>
      </w:r>
      <w:r>
        <w:rPr>
          <w:rFonts w:hint="eastAsia" w:ascii="宋体" w:hAnsi="宋体" w:eastAsia="宋体" w:cs="宋体"/>
          <w:sz w:val="24"/>
          <w:szCs w:val="24"/>
          <w:lang w:eastAsia="zh-CN"/>
        </w:rPr>
        <w:t>收费费率</w:t>
      </w:r>
      <w:r>
        <w:rPr>
          <w:rFonts w:hint="eastAsia" w:ascii="宋体" w:hAnsi="宋体" w:eastAsia="宋体" w:cs="宋体"/>
          <w:sz w:val="24"/>
          <w:szCs w:val="24"/>
        </w:rPr>
        <w:t>。</w:t>
      </w:r>
    </w:p>
    <w:p w14:paraId="6CFF0D46">
      <w:pPr>
        <w:pStyle w:val="32"/>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b w:val="0"/>
          <w:color w:val="auto"/>
          <w:kern w:val="2"/>
          <w:sz w:val="24"/>
          <w:szCs w:val="24"/>
          <w:highlight w:val="none"/>
          <w:lang w:val="en-US" w:eastAsia="zh-CN" w:bidi="ar-SA"/>
        </w:rPr>
        <w:t>4.本合同范围内所评审项目审减金额超出3%时，由施工单位承担全部效益审核费，咨询人在收到此项费用后才能出具报告。</w:t>
      </w:r>
    </w:p>
    <w:p w14:paraId="5E8BE1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8" w:rightChars="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付款时间：</w:t>
      </w:r>
    </w:p>
    <w:p w14:paraId="2F432B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28" w:rightChars="0"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待</w:t>
      </w:r>
      <w:r>
        <w:rPr>
          <w:rFonts w:hint="eastAsia" w:ascii="宋体" w:hAnsi="宋体" w:eastAsia="宋体" w:cs="宋体"/>
          <w:b w:val="0"/>
          <w:bCs w:val="0"/>
          <w:sz w:val="24"/>
          <w:szCs w:val="24"/>
          <w:highlight w:val="none"/>
          <w:lang w:eastAsia="zh-CN"/>
        </w:rPr>
        <w:t>咨询人出具符合要求的成果文件并经委托人考核</w:t>
      </w:r>
      <w:r>
        <w:rPr>
          <w:rFonts w:hint="eastAsia" w:ascii="宋体" w:hAnsi="宋体" w:eastAsia="宋体" w:cs="宋体"/>
          <w:b w:val="0"/>
          <w:bCs w:val="0"/>
          <w:sz w:val="24"/>
          <w:szCs w:val="24"/>
          <w:highlight w:val="none"/>
        </w:rPr>
        <w:t>后</w:t>
      </w:r>
      <w:r>
        <w:rPr>
          <w:rFonts w:hint="eastAsia" w:ascii="宋体" w:hAnsi="宋体" w:eastAsia="宋体" w:cs="宋体"/>
          <w:b w:val="0"/>
          <w:bCs w:val="0"/>
          <w:sz w:val="24"/>
          <w:szCs w:val="24"/>
          <w:highlight w:val="none"/>
          <w:lang w:eastAsia="zh-CN"/>
        </w:rPr>
        <w:t>，</w:t>
      </w:r>
      <w:r>
        <w:rPr>
          <w:rFonts w:hint="eastAsia" w:ascii="宋体" w:hAnsi="宋体" w:eastAsia="宋体" w:cs="宋体"/>
          <w:color w:val="auto"/>
          <w:sz w:val="24"/>
          <w:szCs w:val="24"/>
          <w:highlight w:val="none"/>
        </w:rPr>
        <w:t>根据财政资金安排</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sz w:val="24"/>
          <w:szCs w:val="24"/>
          <w:highlight w:val="none"/>
          <w:lang w:eastAsia="zh-CN"/>
        </w:rPr>
        <w:t>一次性付清</w:t>
      </w:r>
      <w:r>
        <w:rPr>
          <w:rFonts w:hint="eastAsia" w:ascii="宋体" w:hAnsi="宋体" w:eastAsia="宋体" w:cs="宋体"/>
          <w:b w:val="0"/>
          <w:bCs w:val="0"/>
          <w:sz w:val="24"/>
          <w:szCs w:val="24"/>
          <w:highlight w:val="none"/>
        </w:rPr>
        <w:t>相关咨询费。付</w:t>
      </w:r>
      <w:r>
        <w:rPr>
          <w:rFonts w:hint="eastAsia" w:ascii="宋体" w:hAnsi="宋体" w:eastAsia="宋体" w:cs="宋体"/>
          <w:b w:val="0"/>
          <w:bCs w:val="0"/>
          <w:sz w:val="24"/>
          <w:szCs w:val="24"/>
        </w:rPr>
        <w:t>款时，咨询人须出具足额合法有效的增值税发票</w:t>
      </w:r>
      <w:r>
        <w:rPr>
          <w:rFonts w:hint="eastAsia" w:ascii="宋体" w:hAnsi="宋体" w:eastAsia="宋体" w:cs="宋体"/>
          <w:b w:val="0"/>
          <w:bCs w:val="0"/>
          <w:sz w:val="24"/>
          <w:szCs w:val="24"/>
          <w:lang w:eastAsia="zh-CN"/>
        </w:rPr>
        <w:t>、</w:t>
      </w:r>
      <w:r>
        <w:rPr>
          <w:rFonts w:hint="eastAsia" w:ascii="宋体" w:hAnsi="宋体" w:eastAsia="宋体" w:cs="宋体"/>
          <w:sz w:val="24"/>
          <w:szCs w:val="24"/>
          <w:lang w:eastAsia="zh-CN"/>
        </w:rPr>
        <w:t>合同原件一份</w:t>
      </w:r>
      <w:r>
        <w:rPr>
          <w:rFonts w:hint="eastAsia" w:ascii="宋体" w:hAnsi="宋体" w:eastAsia="宋体" w:cs="宋体"/>
          <w:b w:val="0"/>
          <w:bCs w:val="0"/>
          <w:sz w:val="24"/>
          <w:szCs w:val="24"/>
          <w:lang w:eastAsia="zh-CN"/>
        </w:rPr>
        <w:t>及相关付款资料</w:t>
      </w:r>
      <w:r>
        <w:rPr>
          <w:rFonts w:hint="eastAsia" w:ascii="宋体" w:hAnsi="宋体" w:eastAsia="宋体" w:cs="宋体"/>
          <w:b w:val="0"/>
          <w:bCs w:val="0"/>
          <w:sz w:val="24"/>
          <w:szCs w:val="24"/>
        </w:rPr>
        <w:t>，否则委托人有权拒绝付款。</w:t>
      </w:r>
    </w:p>
    <w:p w14:paraId="2D00E7DB">
      <w:pPr>
        <w:pStyle w:val="3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sz w:val="24"/>
          <w:szCs w:val="24"/>
          <w:highlight w:val="none"/>
          <w:lang w:val="en-US" w:eastAsia="zh-CN"/>
        </w:rPr>
        <w:t>6.咨询人收款信息：</w:t>
      </w:r>
    </w:p>
    <w:p w14:paraId="4619773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38D63DD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号：</w:t>
      </w:r>
    </w:p>
    <w:p w14:paraId="55ED293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六、争议解决</w:t>
      </w:r>
    </w:p>
    <w:p w14:paraId="46644B08">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履行过程中发生争议时，委托人与咨询人应及时协商解决；如未能达成一致，可提交有关主管部门调解；协商或调解不成的，可依法向委托人所在地人民法院提起诉讼。</w:t>
      </w:r>
    </w:p>
    <w:p w14:paraId="44DA344A">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七、其他</w:t>
      </w:r>
    </w:p>
    <w:p w14:paraId="48A4578F">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bCs/>
          <w:sz w:val="24"/>
          <w:szCs w:val="24"/>
          <w:lang w:eastAsia="zh-CN"/>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一式</w:t>
      </w:r>
      <w:r>
        <w:rPr>
          <w:rFonts w:hint="eastAsia" w:ascii="宋体" w:hAnsi="宋体" w:eastAsia="宋体" w:cs="宋体"/>
          <w:color w:val="auto"/>
          <w:sz w:val="24"/>
          <w:szCs w:val="24"/>
          <w:highlight w:val="none"/>
          <w:lang w:eastAsia="zh-CN"/>
        </w:rPr>
        <w:t>捌</w:t>
      </w:r>
      <w:r>
        <w:rPr>
          <w:rFonts w:hint="eastAsia" w:ascii="宋体" w:hAnsi="宋体" w:eastAsia="宋体" w:cs="宋体"/>
          <w:color w:val="auto"/>
          <w:sz w:val="24"/>
          <w:szCs w:val="24"/>
          <w:highlight w:val="none"/>
        </w:rPr>
        <w:t>份，均具有同等法律效力，双方各执</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份，自双方</w:t>
      </w:r>
      <w:r>
        <w:rPr>
          <w:rFonts w:hint="eastAsia" w:ascii="宋体" w:hAnsi="宋体" w:eastAsia="宋体" w:cs="宋体"/>
          <w:color w:val="auto"/>
          <w:sz w:val="24"/>
          <w:szCs w:val="24"/>
          <w:highlight w:val="none"/>
          <w:lang w:val="en-US" w:eastAsia="zh-CN"/>
        </w:rPr>
        <w:t>法定代表人或授权代表签字或</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val="en-US" w:eastAsia="zh-CN"/>
        </w:rPr>
        <w:t>且加盖单位公章或合同专用章</w:t>
      </w:r>
      <w:r>
        <w:rPr>
          <w:rFonts w:hint="eastAsia" w:ascii="宋体" w:hAnsi="宋体" w:eastAsia="宋体" w:cs="宋体"/>
          <w:color w:val="auto"/>
          <w:sz w:val="24"/>
          <w:szCs w:val="24"/>
          <w:highlight w:val="none"/>
        </w:rPr>
        <w:t>之日起生效，委托的评审工作结束、费用结清并经审计确认后，本</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自动失效。</w:t>
      </w:r>
    </w:p>
    <w:p w14:paraId="3DDC2D69">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本合同附件为合同的有效组成部分，与本合同具有同等法律效力。</w:t>
      </w:r>
    </w:p>
    <w:p w14:paraId="54932D85">
      <w:pPr>
        <w:keepNext w:val="0"/>
        <w:keepLines w:val="0"/>
        <w:pageBreakBefore w:val="0"/>
        <w:widowControl w:val="0"/>
        <w:kinsoku/>
        <w:wordWrap/>
        <w:overflowPunct/>
        <w:topLinePunct w:val="0"/>
        <w:autoSpaceDE/>
        <w:autoSpaceDN/>
        <w:bidi w:val="0"/>
        <w:adjustRightInd/>
        <w:snapToGrid/>
        <w:spacing w:line="560" w:lineRule="exact"/>
        <w:ind w:right="-28"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附件一：《空港新城财政投资评审项目造价咨询业务考核评分表》</w:t>
      </w:r>
    </w:p>
    <w:p w14:paraId="658A1747">
      <w:pPr>
        <w:keepNext w:val="0"/>
        <w:keepLines w:val="0"/>
        <w:pageBreakBefore w:val="0"/>
        <w:widowControl w:val="0"/>
        <w:kinsoku/>
        <w:wordWrap/>
        <w:overflowPunct/>
        <w:topLinePunct w:val="0"/>
        <w:autoSpaceDE/>
        <w:autoSpaceDN/>
        <w:bidi w:val="0"/>
        <w:adjustRightInd/>
        <w:snapToGrid/>
        <w:spacing w:line="560" w:lineRule="exact"/>
        <w:ind w:right="-28"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eastAsia="zh-CN"/>
        </w:rPr>
        <w:t>以下无正文。</w:t>
      </w:r>
    </w:p>
    <w:p w14:paraId="5F5FD38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rPr>
      </w:pPr>
    </w:p>
    <w:p w14:paraId="77E508D9">
      <w:pPr>
        <w:pStyle w:val="32"/>
        <w:rPr>
          <w:rFonts w:hint="eastAsia" w:ascii="宋体" w:hAnsi="宋体" w:eastAsia="宋体" w:cs="宋体"/>
          <w:color w:val="auto"/>
          <w:sz w:val="24"/>
          <w:szCs w:val="24"/>
          <w:highlight w:val="none"/>
        </w:rPr>
      </w:pPr>
    </w:p>
    <w:p w14:paraId="4E7D5493">
      <w:pPr>
        <w:rPr>
          <w:rFonts w:hint="eastAsia" w:ascii="宋体" w:hAnsi="宋体" w:eastAsia="宋体" w:cs="宋体"/>
          <w:color w:val="auto"/>
          <w:sz w:val="24"/>
          <w:szCs w:val="24"/>
          <w:highlight w:val="none"/>
        </w:rPr>
      </w:pPr>
    </w:p>
    <w:p w14:paraId="5F224133">
      <w:pPr>
        <w:pStyle w:val="32"/>
        <w:rPr>
          <w:rFonts w:hint="eastAsia" w:ascii="宋体" w:hAnsi="宋体" w:eastAsia="宋体" w:cs="宋体"/>
          <w:color w:val="auto"/>
          <w:sz w:val="24"/>
          <w:szCs w:val="24"/>
          <w:highlight w:val="none"/>
        </w:rPr>
      </w:pPr>
    </w:p>
    <w:p w14:paraId="70119EF9">
      <w:pPr>
        <w:rPr>
          <w:rFonts w:hint="eastAsia" w:ascii="宋体" w:hAnsi="宋体" w:eastAsia="宋体" w:cs="宋体"/>
          <w:color w:val="auto"/>
          <w:sz w:val="24"/>
          <w:szCs w:val="24"/>
          <w:highlight w:val="none"/>
        </w:rPr>
      </w:pPr>
    </w:p>
    <w:p w14:paraId="246F4FB3">
      <w:pPr>
        <w:pStyle w:val="32"/>
        <w:rPr>
          <w:rFonts w:hint="eastAsia" w:ascii="宋体" w:hAnsi="宋体" w:eastAsia="宋体" w:cs="宋体"/>
          <w:color w:val="auto"/>
          <w:sz w:val="24"/>
          <w:szCs w:val="24"/>
          <w:highlight w:val="none"/>
        </w:rPr>
      </w:pPr>
    </w:p>
    <w:p w14:paraId="557CE328">
      <w:pPr>
        <w:rPr>
          <w:rFonts w:hint="eastAsia" w:ascii="宋体" w:hAnsi="宋体" w:eastAsia="宋体" w:cs="宋体"/>
          <w:color w:val="auto"/>
          <w:sz w:val="24"/>
          <w:szCs w:val="24"/>
          <w:highlight w:val="none"/>
        </w:rPr>
      </w:pPr>
    </w:p>
    <w:p w14:paraId="0496E252">
      <w:pPr>
        <w:pStyle w:val="32"/>
        <w:rPr>
          <w:rFonts w:hint="eastAsia"/>
        </w:rPr>
      </w:pPr>
    </w:p>
    <w:p w14:paraId="75E54CB6">
      <w:pPr>
        <w:pStyle w:val="32"/>
        <w:rPr>
          <w:rFonts w:hint="eastAsia" w:ascii="宋体" w:hAnsi="宋体" w:eastAsia="宋体" w:cs="宋体"/>
          <w:sz w:val="24"/>
          <w:szCs w:val="24"/>
        </w:rPr>
      </w:pPr>
    </w:p>
    <w:p w14:paraId="53C0F7A1">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咨询</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lang w:eastAsia="zh-CN"/>
        </w:rPr>
        <w:t>：</w:t>
      </w:r>
    </w:p>
    <w:p w14:paraId="635720E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陕西省西咸新区空港新城管理委员会</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43121D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p>
    <w:p w14:paraId="51603A4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p>
    <w:p w14:paraId="483864D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授权代表</w:t>
      </w:r>
      <w:r>
        <w:rPr>
          <w:rFonts w:hint="eastAsia" w:ascii="宋体" w:hAnsi="宋体" w:eastAsia="宋体" w:cs="宋体"/>
          <w:color w:val="auto"/>
          <w:sz w:val="24"/>
          <w:szCs w:val="24"/>
          <w:highlight w:val="none"/>
        </w:rPr>
        <w:t>：</w:t>
      </w:r>
    </w:p>
    <w:p w14:paraId="3E52D4A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szCs w:val="24"/>
          <w:highlight w:val="none"/>
        </w:rPr>
      </w:pPr>
    </w:p>
    <w:p w14:paraId="48CDC5C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8E757DB">
      <w:pPr>
        <w:keepNext w:val="0"/>
        <w:keepLines w:val="0"/>
        <w:pageBreakBefore w:val="0"/>
        <w:widowControl w:val="0"/>
        <w:kinsoku/>
        <w:wordWrap/>
        <w:overflowPunct/>
        <w:topLinePunct w:val="0"/>
        <w:autoSpaceDE/>
        <w:autoSpaceDN/>
        <w:bidi w:val="0"/>
        <w:adjustRightInd/>
        <w:snapToGrid/>
        <w:spacing w:line="560" w:lineRule="exact"/>
        <w:ind w:firstLine="840" w:firstLineChars="35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合同签订时间：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491DA377">
      <w:pPr>
        <w:pStyle w:val="13"/>
        <w:ind w:left="0" w:leftChars="0" w:firstLine="0" w:firstLineChars="0"/>
        <w:rPr>
          <w:rFonts w:hint="eastAsia" w:ascii="宋体" w:hAnsi="宋体" w:eastAsia="宋体" w:cs="宋体"/>
          <w:sz w:val="32"/>
          <w:szCs w:val="32"/>
        </w:rPr>
        <w:sectPr>
          <w:footerReference r:id="rId11" w:type="first"/>
          <w:footerReference r:id="rId10" w:type="default"/>
          <w:pgSz w:w="11906" w:h="16838"/>
          <w:pgMar w:top="1440" w:right="1797" w:bottom="1440" w:left="1797" w:header="851" w:footer="992" w:gutter="0"/>
          <w:pgNumType w:fmt="decimal"/>
          <w:cols w:space="720" w:num="1"/>
          <w:titlePg/>
          <w:docGrid w:type="lines" w:linePitch="312" w:charSpace="0"/>
        </w:sectPr>
      </w:pPr>
    </w:p>
    <w:p w14:paraId="449FFA0A">
      <w:pPr>
        <w:pStyle w:val="13"/>
        <w:keepNext w:val="0"/>
        <w:keepLines w:val="0"/>
        <w:pageBreakBefore w:val="0"/>
        <w:kinsoku/>
        <w:wordWrap/>
        <w:overflowPunct/>
        <w:topLinePunct w:val="0"/>
        <w:autoSpaceDE/>
        <w:autoSpaceDN/>
        <w:bidi w:val="0"/>
        <w:adjustRightInd/>
        <w:snapToGrid/>
        <w:spacing w:line="320" w:lineRule="exact"/>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附件一：</w:t>
      </w:r>
    </w:p>
    <w:tbl>
      <w:tblPr>
        <w:tblStyle w:val="48"/>
        <w:tblW w:w="9566" w:type="dxa"/>
        <w:tblInd w:w="93" w:type="dxa"/>
        <w:tblLayout w:type="fixed"/>
        <w:tblCellMar>
          <w:top w:w="0" w:type="dxa"/>
          <w:left w:w="108" w:type="dxa"/>
          <w:bottom w:w="0" w:type="dxa"/>
          <w:right w:w="108" w:type="dxa"/>
        </w:tblCellMar>
      </w:tblPr>
      <w:tblGrid>
        <w:gridCol w:w="606"/>
        <w:gridCol w:w="638"/>
        <w:gridCol w:w="4138"/>
        <w:gridCol w:w="2434"/>
        <w:gridCol w:w="867"/>
        <w:gridCol w:w="883"/>
      </w:tblGrid>
      <w:tr w14:paraId="5875B809">
        <w:tblPrEx>
          <w:tblCellMar>
            <w:top w:w="0" w:type="dxa"/>
            <w:left w:w="108" w:type="dxa"/>
            <w:bottom w:w="0" w:type="dxa"/>
            <w:right w:w="108" w:type="dxa"/>
          </w:tblCellMar>
        </w:tblPrEx>
        <w:trPr>
          <w:trHeight w:val="598" w:hRule="atLeast"/>
        </w:trPr>
        <w:tc>
          <w:tcPr>
            <w:tcW w:w="9566" w:type="dxa"/>
            <w:gridSpan w:val="6"/>
            <w:tcBorders>
              <w:top w:val="nil"/>
              <w:left w:val="nil"/>
              <w:bottom w:val="nil"/>
              <w:right w:val="nil"/>
            </w:tcBorders>
            <w:noWrap w:val="0"/>
            <w:vAlign w:val="center"/>
          </w:tcPr>
          <w:p w14:paraId="07074FF8">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空港新城财政投资评审项目</w:t>
            </w:r>
          </w:p>
          <w:p w14:paraId="5F3F86F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造价咨询业务考核评分表</w:t>
            </w:r>
          </w:p>
        </w:tc>
      </w:tr>
      <w:tr w14:paraId="014BAC00">
        <w:tblPrEx>
          <w:tblCellMar>
            <w:top w:w="0" w:type="dxa"/>
            <w:left w:w="108" w:type="dxa"/>
            <w:bottom w:w="0" w:type="dxa"/>
            <w:right w:w="108" w:type="dxa"/>
          </w:tblCellMar>
        </w:tblPrEx>
        <w:trPr>
          <w:trHeight w:val="209" w:hRule="atLeast"/>
        </w:trPr>
        <w:tc>
          <w:tcPr>
            <w:tcW w:w="1244" w:type="dxa"/>
            <w:gridSpan w:val="2"/>
            <w:tcBorders>
              <w:top w:val="single" w:color="000000" w:sz="4" w:space="0"/>
              <w:left w:val="single" w:color="000000" w:sz="4" w:space="0"/>
              <w:bottom w:val="single" w:color="000000" w:sz="4" w:space="0"/>
              <w:right w:val="single" w:color="000000" w:sz="4" w:space="0"/>
            </w:tcBorders>
            <w:noWrap w:val="0"/>
            <w:vAlign w:val="center"/>
          </w:tcPr>
          <w:p w14:paraId="36B8B23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4138" w:type="dxa"/>
            <w:tcBorders>
              <w:top w:val="single" w:color="000000" w:sz="4" w:space="0"/>
              <w:left w:val="single" w:color="000000" w:sz="4" w:space="0"/>
              <w:bottom w:val="single" w:color="000000" w:sz="4" w:space="0"/>
              <w:right w:val="single" w:color="000000" w:sz="4" w:space="0"/>
            </w:tcBorders>
            <w:noWrap w:val="0"/>
            <w:vAlign w:val="center"/>
          </w:tcPr>
          <w:p w14:paraId="75653286">
            <w:pPr>
              <w:rPr>
                <w:rFonts w:hint="eastAsia" w:ascii="宋体" w:hAnsi="宋体" w:eastAsia="宋体" w:cs="宋体"/>
                <w:b/>
                <w:bCs/>
                <w:i w:val="0"/>
                <w:iCs w:val="0"/>
                <w:color w:val="000000"/>
                <w:sz w:val="21"/>
                <w:szCs w:val="21"/>
                <w:u w:val="none"/>
              </w:rPr>
            </w:pPr>
          </w:p>
        </w:tc>
        <w:tc>
          <w:tcPr>
            <w:tcW w:w="2434" w:type="dxa"/>
            <w:tcBorders>
              <w:top w:val="single" w:color="000000" w:sz="4" w:space="0"/>
              <w:left w:val="single" w:color="000000" w:sz="4" w:space="0"/>
              <w:bottom w:val="single" w:color="000000" w:sz="4" w:space="0"/>
              <w:right w:val="single" w:color="000000" w:sz="4" w:space="0"/>
            </w:tcBorders>
            <w:noWrap w:val="0"/>
            <w:vAlign w:val="center"/>
          </w:tcPr>
          <w:p w14:paraId="5CF0155B">
            <w:pPr>
              <w:keepNext w:val="0"/>
              <w:keepLines w:val="0"/>
              <w:widowControl/>
              <w:suppressLineNumbers w:val="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评审报告编号</w:t>
            </w:r>
          </w:p>
        </w:tc>
        <w:tc>
          <w:tcPr>
            <w:tcW w:w="1750" w:type="dxa"/>
            <w:gridSpan w:val="2"/>
            <w:tcBorders>
              <w:top w:val="single" w:color="000000" w:sz="4" w:space="0"/>
              <w:left w:val="single" w:color="000000" w:sz="4" w:space="0"/>
              <w:bottom w:val="single" w:color="000000" w:sz="4" w:space="0"/>
              <w:right w:val="single" w:color="000000" w:sz="4" w:space="0"/>
            </w:tcBorders>
            <w:noWrap w:val="0"/>
            <w:vAlign w:val="center"/>
          </w:tcPr>
          <w:p w14:paraId="34BF46B9">
            <w:pPr>
              <w:jc w:val="center"/>
              <w:rPr>
                <w:rFonts w:hint="eastAsia" w:ascii="宋体" w:hAnsi="宋体" w:eastAsia="宋体" w:cs="宋体"/>
                <w:b/>
                <w:bCs/>
                <w:i w:val="0"/>
                <w:iCs w:val="0"/>
                <w:color w:val="000000"/>
                <w:sz w:val="21"/>
                <w:szCs w:val="21"/>
                <w:u w:val="none"/>
              </w:rPr>
            </w:pPr>
          </w:p>
        </w:tc>
      </w:tr>
      <w:tr w14:paraId="4C1F419E">
        <w:tblPrEx>
          <w:tblCellMar>
            <w:top w:w="0" w:type="dxa"/>
            <w:left w:w="108" w:type="dxa"/>
            <w:bottom w:w="0" w:type="dxa"/>
            <w:right w:w="108" w:type="dxa"/>
          </w:tblCellMar>
        </w:tblPrEx>
        <w:trPr>
          <w:trHeight w:val="209" w:hRule="atLeast"/>
        </w:trPr>
        <w:tc>
          <w:tcPr>
            <w:tcW w:w="1244" w:type="dxa"/>
            <w:gridSpan w:val="2"/>
            <w:tcBorders>
              <w:top w:val="single" w:color="000000" w:sz="4" w:space="0"/>
              <w:left w:val="single" w:color="000000" w:sz="4" w:space="0"/>
              <w:bottom w:val="single" w:color="000000" w:sz="4" w:space="0"/>
              <w:right w:val="single" w:color="000000" w:sz="4" w:space="0"/>
            </w:tcBorders>
            <w:noWrap w:val="0"/>
            <w:vAlign w:val="center"/>
          </w:tcPr>
          <w:p w14:paraId="18DB36D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咨询单位</w:t>
            </w:r>
          </w:p>
        </w:tc>
        <w:tc>
          <w:tcPr>
            <w:tcW w:w="4138" w:type="dxa"/>
            <w:tcBorders>
              <w:top w:val="single" w:color="000000" w:sz="4" w:space="0"/>
              <w:left w:val="single" w:color="000000" w:sz="4" w:space="0"/>
              <w:bottom w:val="single" w:color="000000" w:sz="4" w:space="0"/>
              <w:right w:val="single" w:color="000000" w:sz="4" w:space="0"/>
            </w:tcBorders>
            <w:noWrap w:val="0"/>
            <w:vAlign w:val="center"/>
          </w:tcPr>
          <w:p w14:paraId="259CBC7E">
            <w:pPr>
              <w:rPr>
                <w:rFonts w:hint="eastAsia" w:ascii="宋体" w:hAnsi="宋体" w:eastAsia="宋体" w:cs="宋体"/>
                <w:b/>
                <w:bCs/>
                <w:i w:val="0"/>
                <w:iCs w:val="0"/>
                <w:color w:val="000000"/>
                <w:sz w:val="21"/>
                <w:szCs w:val="21"/>
                <w:u w:val="none"/>
              </w:rPr>
            </w:pPr>
          </w:p>
        </w:tc>
        <w:tc>
          <w:tcPr>
            <w:tcW w:w="2434" w:type="dxa"/>
            <w:tcBorders>
              <w:top w:val="single" w:color="000000" w:sz="4" w:space="0"/>
              <w:left w:val="single" w:color="000000" w:sz="4" w:space="0"/>
              <w:bottom w:val="single" w:color="000000" w:sz="4" w:space="0"/>
              <w:right w:val="single" w:color="000000" w:sz="4" w:space="0"/>
            </w:tcBorders>
            <w:noWrap w:val="0"/>
            <w:vAlign w:val="center"/>
          </w:tcPr>
          <w:p w14:paraId="36C359D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项目负责人签字</w:t>
            </w:r>
          </w:p>
        </w:tc>
        <w:tc>
          <w:tcPr>
            <w:tcW w:w="1750" w:type="dxa"/>
            <w:gridSpan w:val="2"/>
            <w:tcBorders>
              <w:top w:val="single" w:color="000000" w:sz="4" w:space="0"/>
              <w:left w:val="single" w:color="000000" w:sz="4" w:space="0"/>
              <w:bottom w:val="single" w:color="000000" w:sz="4" w:space="0"/>
              <w:right w:val="single" w:color="000000" w:sz="4" w:space="0"/>
            </w:tcBorders>
            <w:noWrap w:val="0"/>
            <w:vAlign w:val="center"/>
          </w:tcPr>
          <w:p w14:paraId="5FF6E293">
            <w:pPr>
              <w:jc w:val="center"/>
              <w:rPr>
                <w:rFonts w:hint="eastAsia" w:ascii="宋体" w:hAnsi="宋体" w:eastAsia="宋体" w:cs="宋体"/>
                <w:b/>
                <w:bCs/>
                <w:i w:val="0"/>
                <w:iCs w:val="0"/>
                <w:color w:val="000000"/>
                <w:sz w:val="21"/>
                <w:szCs w:val="21"/>
                <w:u w:val="none"/>
              </w:rPr>
            </w:pPr>
          </w:p>
        </w:tc>
      </w:tr>
      <w:tr w14:paraId="453B906D">
        <w:tblPrEx>
          <w:tblCellMar>
            <w:top w:w="0" w:type="dxa"/>
            <w:left w:w="108" w:type="dxa"/>
            <w:bottom w:w="0" w:type="dxa"/>
            <w:right w:w="108" w:type="dxa"/>
          </w:tblCellMar>
        </w:tblPrEx>
        <w:trPr>
          <w:trHeight w:val="259" w:hRule="atLeast"/>
        </w:trPr>
        <w:tc>
          <w:tcPr>
            <w:tcW w:w="606" w:type="dxa"/>
            <w:tcBorders>
              <w:top w:val="single" w:color="000000" w:sz="4" w:space="0"/>
              <w:left w:val="single" w:color="000000" w:sz="4" w:space="0"/>
              <w:bottom w:val="single" w:color="000000" w:sz="4" w:space="0"/>
              <w:right w:val="single" w:color="000000" w:sz="4" w:space="0"/>
            </w:tcBorders>
            <w:noWrap w:val="0"/>
            <w:vAlign w:val="center"/>
          </w:tcPr>
          <w:p w14:paraId="2AF30F2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3E3DA68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序列</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4601567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5D583AB">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满分值</w:t>
            </w:r>
          </w:p>
          <w:p w14:paraId="7BB500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4BA89117">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打分值</w:t>
            </w:r>
          </w:p>
          <w:p w14:paraId="1505517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w:t>
            </w:r>
          </w:p>
        </w:tc>
      </w:tr>
      <w:tr w14:paraId="1C14F7BA">
        <w:tblPrEx>
          <w:tblCellMar>
            <w:top w:w="0" w:type="dxa"/>
            <w:left w:w="108" w:type="dxa"/>
            <w:bottom w:w="0" w:type="dxa"/>
            <w:right w:w="108" w:type="dxa"/>
          </w:tblCellMar>
        </w:tblPrEx>
        <w:trPr>
          <w:trHeight w:val="259" w:hRule="atLeast"/>
        </w:trPr>
        <w:tc>
          <w:tcPr>
            <w:tcW w:w="606"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50F20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一、成果质量</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C615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76FA69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材料价是否客观公正，询价是否积极主动、价格来源是否明确、是否附有佐证资料、推动材料定价成效是否明显。</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6FD7C1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42591D38">
            <w:pPr>
              <w:jc w:val="center"/>
              <w:rPr>
                <w:rFonts w:hint="eastAsia" w:ascii="宋体" w:hAnsi="宋体" w:eastAsia="宋体" w:cs="宋体"/>
                <w:i w:val="0"/>
                <w:iCs w:val="0"/>
                <w:color w:val="000000"/>
                <w:sz w:val="21"/>
                <w:szCs w:val="21"/>
                <w:u w:val="none"/>
              </w:rPr>
            </w:pPr>
          </w:p>
        </w:tc>
      </w:tr>
      <w:tr w14:paraId="3B27050F">
        <w:tblPrEx>
          <w:tblCellMar>
            <w:top w:w="0" w:type="dxa"/>
            <w:left w:w="108" w:type="dxa"/>
            <w:bottom w:w="0" w:type="dxa"/>
            <w:right w:w="108" w:type="dxa"/>
          </w:tblCellMar>
        </w:tblPrEx>
        <w:trPr>
          <w:trHeight w:val="233"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87748CF">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18EF5E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17F109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工作底稿是否规范、准确并与评审报告保持一致。</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2B3B17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73B12000">
            <w:pPr>
              <w:jc w:val="center"/>
              <w:rPr>
                <w:rFonts w:hint="eastAsia" w:ascii="宋体" w:hAnsi="宋体" w:eastAsia="宋体" w:cs="宋体"/>
                <w:i w:val="0"/>
                <w:iCs w:val="0"/>
                <w:color w:val="000000"/>
                <w:sz w:val="21"/>
                <w:szCs w:val="21"/>
                <w:u w:val="none"/>
              </w:rPr>
            </w:pPr>
          </w:p>
        </w:tc>
      </w:tr>
      <w:tr w14:paraId="780873F9">
        <w:tblPrEx>
          <w:tblCellMar>
            <w:top w:w="0" w:type="dxa"/>
            <w:left w:w="108" w:type="dxa"/>
            <w:bottom w:w="0" w:type="dxa"/>
            <w:right w:w="108" w:type="dxa"/>
          </w:tblCellMar>
        </w:tblPrEx>
        <w:trPr>
          <w:trHeight w:val="233"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B06EE62">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0BC31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2E7038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因咨询单位原因导致核对前后结果出现偏差，偏差率每增加1%扣1分，10分扣完为止。</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193C24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7D2CE4BE">
            <w:pPr>
              <w:jc w:val="center"/>
              <w:rPr>
                <w:rFonts w:hint="eastAsia" w:ascii="宋体" w:hAnsi="宋体" w:eastAsia="宋体" w:cs="宋体"/>
                <w:i w:val="0"/>
                <w:iCs w:val="0"/>
                <w:color w:val="000000"/>
                <w:sz w:val="21"/>
                <w:szCs w:val="21"/>
                <w:u w:val="none"/>
              </w:rPr>
            </w:pPr>
          </w:p>
        </w:tc>
      </w:tr>
      <w:tr w14:paraId="474E5BB9">
        <w:tblPrEx>
          <w:tblCellMar>
            <w:top w:w="0" w:type="dxa"/>
            <w:left w:w="108" w:type="dxa"/>
            <w:bottom w:w="0" w:type="dxa"/>
            <w:right w:w="108" w:type="dxa"/>
          </w:tblCellMar>
        </w:tblPrEx>
        <w:trPr>
          <w:trHeight w:val="641"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5A6E07A6">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41373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77997E0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报告是否准确、详细、全面（报告文字内容应包含但不限于：工程概况、相关单位、编制或审核依据、计价原则、材料设备价格来源、核减分析、经济技术指标分析、与概算或者合同价的比对、有关建议等）。（6分）</w:t>
            </w:r>
          </w:p>
          <w:p w14:paraId="6F80B01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光盘内容是否符合要求。（2分）</w:t>
            </w:r>
          </w:p>
          <w:p w14:paraId="0ABD2C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必要附后的重要资料是否齐全。（2分）</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00B36F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6B8EB01C">
            <w:pPr>
              <w:jc w:val="center"/>
              <w:rPr>
                <w:rFonts w:hint="eastAsia" w:ascii="宋体" w:hAnsi="宋体" w:eastAsia="宋体" w:cs="宋体"/>
                <w:i w:val="0"/>
                <w:iCs w:val="0"/>
                <w:color w:val="000000"/>
                <w:sz w:val="21"/>
                <w:szCs w:val="21"/>
                <w:u w:val="none"/>
              </w:rPr>
            </w:pPr>
          </w:p>
        </w:tc>
      </w:tr>
      <w:tr w14:paraId="5AD63931">
        <w:tblPrEx>
          <w:tblCellMar>
            <w:top w:w="0" w:type="dxa"/>
            <w:left w:w="108" w:type="dxa"/>
            <w:bottom w:w="0" w:type="dxa"/>
            <w:right w:w="108" w:type="dxa"/>
          </w:tblCellMar>
        </w:tblPrEx>
        <w:trPr>
          <w:trHeight w:val="388"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61AB3A79">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28C552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4D5832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咨询单位成果与复审、委托方内审等结果无偏差得满分。偏差绝对值在30万（不含）以内以偏差率扣分，偏差率每增加0.1%扣1分，扣完为止；30万≤偏差绝对值＜60万，扣10分，60万≤偏差绝对值＜90万，扣20分，90万（含）以上扣30分。</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279F3A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68C6C5F5">
            <w:pPr>
              <w:jc w:val="center"/>
              <w:rPr>
                <w:rFonts w:hint="eastAsia" w:ascii="宋体" w:hAnsi="宋体" w:eastAsia="宋体" w:cs="宋体"/>
                <w:i w:val="0"/>
                <w:iCs w:val="0"/>
                <w:color w:val="000000"/>
                <w:sz w:val="21"/>
                <w:szCs w:val="21"/>
                <w:u w:val="none"/>
              </w:rPr>
            </w:pPr>
          </w:p>
        </w:tc>
      </w:tr>
      <w:tr w14:paraId="62103957">
        <w:tblPrEx>
          <w:tblCellMar>
            <w:top w:w="0" w:type="dxa"/>
            <w:left w:w="108" w:type="dxa"/>
            <w:bottom w:w="0" w:type="dxa"/>
            <w:right w:w="108" w:type="dxa"/>
          </w:tblCellMar>
        </w:tblPrEx>
        <w:trPr>
          <w:trHeight w:val="160"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4DCE379C">
            <w:pPr>
              <w:jc w:val="center"/>
              <w:rPr>
                <w:rFonts w:hint="eastAsia" w:ascii="宋体" w:hAnsi="宋体" w:eastAsia="宋体" w:cs="宋体"/>
                <w:i w:val="0"/>
                <w:iCs w:val="0"/>
                <w:color w:val="000000"/>
                <w:sz w:val="21"/>
                <w:szCs w:val="21"/>
                <w:u w:val="none"/>
              </w:rPr>
            </w:pPr>
          </w:p>
        </w:tc>
        <w:tc>
          <w:tcPr>
            <w:tcW w:w="7210" w:type="dxa"/>
            <w:gridSpan w:val="3"/>
            <w:tcBorders>
              <w:top w:val="single" w:color="000000" w:sz="4" w:space="0"/>
              <w:left w:val="single" w:color="000000" w:sz="4" w:space="0"/>
              <w:bottom w:val="single" w:color="000000" w:sz="4" w:space="0"/>
              <w:right w:val="single" w:color="000000" w:sz="4" w:space="0"/>
            </w:tcBorders>
            <w:noWrap w:val="0"/>
            <w:vAlign w:val="center"/>
          </w:tcPr>
          <w:p w14:paraId="22A07FE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咨询质量得分小计</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6C25764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60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031D6F2D">
            <w:pPr>
              <w:jc w:val="center"/>
              <w:rPr>
                <w:rFonts w:hint="eastAsia" w:ascii="宋体" w:hAnsi="宋体" w:eastAsia="宋体" w:cs="宋体"/>
                <w:i w:val="0"/>
                <w:iCs w:val="0"/>
                <w:color w:val="000000"/>
                <w:sz w:val="21"/>
                <w:szCs w:val="21"/>
                <w:u w:val="none"/>
              </w:rPr>
            </w:pPr>
          </w:p>
        </w:tc>
      </w:tr>
      <w:tr w14:paraId="482566A5">
        <w:tblPrEx>
          <w:tblCellMar>
            <w:top w:w="0" w:type="dxa"/>
            <w:left w:w="108" w:type="dxa"/>
            <w:bottom w:w="0" w:type="dxa"/>
            <w:right w:w="108" w:type="dxa"/>
          </w:tblCellMar>
        </w:tblPrEx>
        <w:trPr>
          <w:trHeight w:val="282" w:hRule="atLeast"/>
        </w:trPr>
        <w:tc>
          <w:tcPr>
            <w:tcW w:w="606" w:type="dxa"/>
            <w:vMerge w:val="restart"/>
            <w:tcBorders>
              <w:top w:val="single" w:color="000000" w:sz="4" w:space="0"/>
              <w:left w:val="single" w:color="000000" w:sz="4" w:space="0"/>
              <w:bottom w:val="single" w:color="000000" w:sz="4" w:space="0"/>
              <w:right w:val="single" w:color="000000" w:sz="4" w:space="0"/>
            </w:tcBorders>
            <w:noWrap w:val="0"/>
            <w:textDirection w:val="tbRlV"/>
            <w:vAlign w:val="center"/>
          </w:tcPr>
          <w:p w14:paraId="13DB3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二、服务质量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36303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779D993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对评审资料的接收、审查、保管、返还、存档等是否及时、到位。（2分）</w:t>
            </w:r>
          </w:p>
          <w:p w14:paraId="3A1975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综合考虑项目负责人的专业技术能力、沟通协调能力及责任心。（3分）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02F66F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47DF37D3">
            <w:pPr>
              <w:jc w:val="center"/>
              <w:rPr>
                <w:rFonts w:hint="eastAsia" w:ascii="宋体" w:hAnsi="宋体" w:eastAsia="宋体" w:cs="宋体"/>
                <w:i w:val="0"/>
                <w:iCs w:val="0"/>
                <w:color w:val="000000"/>
                <w:sz w:val="21"/>
                <w:szCs w:val="21"/>
                <w:u w:val="none"/>
              </w:rPr>
            </w:pPr>
          </w:p>
        </w:tc>
      </w:tr>
      <w:tr w14:paraId="5519DCF2">
        <w:tblPrEx>
          <w:tblCellMar>
            <w:top w:w="0" w:type="dxa"/>
            <w:left w:w="108" w:type="dxa"/>
            <w:bottom w:w="0" w:type="dxa"/>
            <w:right w:w="108" w:type="dxa"/>
          </w:tblCellMar>
        </w:tblPrEx>
        <w:trPr>
          <w:trHeight w:val="386"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07210CB9">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B41D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584E8E4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是否熟悉空港新城财政投资评审制度和流程，服务定位是否准确，是否对项目具有整体把控能力。（4分）</w:t>
            </w:r>
          </w:p>
          <w:p w14:paraId="6AD04D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是否主动推进项目进展、积极汇报项目进展及存在问题、主动解决问题。（6分）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78D5B2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6ACF3FAC">
            <w:pPr>
              <w:jc w:val="center"/>
              <w:rPr>
                <w:rFonts w:hint="eastAsia" w:ascii="宋体" w:hAnsi="宋体" w:eastAsia="宋体" w:cs="宋体"/>
                <w:i w:val="0"/>
                <w:iCs w:val="0"/>
                <w:color w:val="000000"/>
                <w:sz w:val="21"/>
                <w:szCs w:val="21"/>
                <w:u w:val="none"/>
              </w:rPr>
            </w:pPr>
          </w:p>
        </w:tc>
      </w:tr>
      <w:tr w14:paraId="04875140">
        <w:tblPrEx>
          <w:tblCellMar>
            <w:top w:w="0" w:type="dxa"/>
            <w:left w:w="108" w:type="dxa"/>
            <w:bottom w:w="0" w:type="dxa"/>
            <w:right w:w="108" w:type="dxa"/>
          </w:tblCellMar>
        </w:tblPrEx>
        <w:trPr>
          <w:trHeight w:val="386"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D5B51DA">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2A959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1519412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踏勘现场是否积极主动，是否人员及工具齐备，是否对照图纸全面复核。（2分）</w:t>
            </w:r>
          </w:p>
          <w:p w14:paraId="333133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咨询单位对评审初稿及终稿的复核程序是否完善，是否出具有效的内部复核证明资料。（3分）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1D5C8B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475902C0">
            <w:pPr>
              <w:jc w:val="center"/>
              <w:rPr>
                <w:rFonts w:hint="eastAsia" w:ascii="宋体" w:hAnsi="宋体" w:eastAsia="宋体" w:cs="宋体"/>
                <w:i w:val="0"/>
                <w:iCs w:val="0"/>
                <w:color w:val="000000"/>
                <w:sz w:val="21"/>
                <w:szCs w:val="21"/>
                <w:u w:val="none"/>
              </w:rPr>
            </w:pPr>
          </w:p>
        </w:tc>
      </w:tr>
      <w:tr w14:paraId="62C4584F">
        <w:tblPrEx>
          <w:tblCellMar>
            <w:top w:w="0" w:type="dxa"/>
            <w:left w:w="108" w:type="dxa"/>
            <w:bottom w:w="0" w:type="dxa"/>
            <w:right w:w="108" w:type="dxa"/>
          </w:tblCellMar>
        </w:tblPrEx>
        <w:trPr>
          <w:trHeight w:val="315"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B52B9EB">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E664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5352DD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是否存在同类问题须反复修改的情形。（无修改得10分，修改一次完成得8分，二次3分，三次及以上0分）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17CC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72EDACBD">
            <w:pPr>
              <w:jc w:val="center"/>
              <w:rPr>
                <w:rFonts w:hint="eastAsia" w:ascii="宋体" w:hAnsi="宋体" w:eastAsia="宋体" w:cs="宋体"/>
                <w:i w:val="0"/>
                <w:iCs w:val="0"/>
                <w:color w:val="000000"/>
                <w:sz w:val="21"/>
                <w:szCs w:val="21"/>
                <w:u w:val="none"/>
              </w:rPr>
            </w:pPr>
          </w:p>
        </w:tc>
      </w:tr>
      <w:tr w14:paraId="20749325">
        <w:tblPrEx>
          <w:tblCellMar>
            <w:top w:w="0" w:type="dxa"/>
            <w:left w:w="108" w:type="dxa"/>
            <w:bottom w:w="0" w:type="dxa"/>
            <w:right w:w="108" w:type="dxa"/>
          </w:tblCellMar>
        </w:tblPrEx>
        <w:trPr>
          <w:trHeight w:val="259"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33ECEFBB">
            <w:pPr>
              <w:jc w:val="center"/>
              <w:rPr>
                <w:rFonts w:hint="eastAsia" w:ascii="宋体" w:hAnsi="宋体" w:eastAsia="宋体" w:cs="宋体"/>
                <w:i w:val="0"/>
                <w:iCs w:val="0"/>
                <w:color w:val="000000"/>
                <w:sz w:val="21"/>
                <w:szCs w:val="21"/>
                <w:u w:val="none"/>
              </w:rPr>
            </w:pP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0D4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6572" w:type="dxa"/>
            <w:gridSpan w:val="2"/>
            <w:tcBorders>
              <w:top w:val="single" w:color="000000" w:sz="4" w:space="0"/>
              <w:left w:val="single" w:color="000000" w:sz="4" w:space="0"/>
              <w:bottom w:val="single" w:color="000000" w:sz="4" w:space="0"/>
              <w:right w:val="single" w:color="000000" w:sz="4" w:space="0"/>
            </w:tcBorders>
            <w:noWrap w:val="0"/>
            <w:vAlign w:val="center"/>
          </w:tcPr>
          <w:p w14:paraId="3933B2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是否在规定时限内完成各阶段咨询任务。（初稿5分，核对2分，复核2分，报告1分）</w:t>
            </w:r>
          </w:p>
        </w:tc>
        <w:tc>
          <w:tcPr>
            <w:tcW w:w="867" w:type="dxa"/>
            <w:tcBorders>
              <w:top w:val="single" w:color="000000" w:sz="4" w:space="0"/>
              <w:left w:val="single" w:color="000000" w:sz="4" w:space="0"/>
              <w:bottom w:val="single" w:color="000000" w:sz="4" w:space="0"/>
              <w:right w:val="single" w:color="000000" w:sz="4" w:space="0"/>
            </w:tcBorders>
            <w:noWrap w:val="0"/>
            <w:vAlign w:val="center"/>
          </w:tcPr>
          <w:p w14:paraId="6E07F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83" w:type="dxa"/>
            <w:tcBorders>
              <w:top w:val="single" w:color="000000" w:sz="4" w:space="0"/>
              <w:left w:val="single" w:color="000000" w:sz="4" w:space="0"/>
              <w:bottom w:val="single" w:color="000000" w:sz="4" w:space="0"/>
              <w:right w:val="single" w:color="000000" w:sz="4" w:space="0"/>
            </w:tcBorders>
            <w:noWrap w:val="0"/>
            <w:vAlign w:val="center"/>
          </w:tcPr>
          <w:p w14:paraId="13BEBE6F">
            <w:pPr>
              <w:jc w:val="center"/>
              <w:rPr>
                <w:rFonts w:hint="eastAsia" w:ascii="宋体" w:hAnsi="宋体" w:eastAsia="宋体" w:cs="宋体"/>
                <w:i w:val="0"/>
                <w:iCs w:val="0"/>
                <w:color w:val="000000"/>
                <w:sz w:val="21"/>
                <w:szCs w:val="21"/>
                <w:u w:val="none"/>
              </w:rPr>
            </w:pPr>
          </w:p>
        </w:tc>
      </w:tr>
      <w:tr w14:paraId="3917B75F">
        <w:tblPrEx>
          <w:tblCellMar>
            <w:top w:w="0" w:type="dxa"/>
            <w:left w:w="108" w:type="dxa"/>
            <w:bottom w:w="0" w:type="dxa"/>
            <w:right w:w="108" w:type="dxa"/>
          </w:tblCellMar>
        </w:tblPrEx>
        <w:trPr>
          <w:trHeight w:val="151" w:hRule="atLeast"/>
        </w:trPr>
        <w:tc>
          <w:tcPr>
            <w:tcW w:w="606" w:type="dxa"/>
            <w:vMerge w:val="continue"/>
            <w:tcBorders>
              <w:top w:val="single" w:color="000000" w:sz="4" w:space="0"/>
              <w:left w:val="single" w:color="000000" w:sz="4" w:space="0"/>
              <w:bottom w:val="single" w:color="000000" w:sz="4" w:space="0"/>
              <w:right w:val="single" w:color="000000" w:sz="4" w:space="0"/>
            </w:tcBorders>
            <w:noWrap w:val="0"/>
            <w:textDirection w:val="tbRlV"/>
            <w:vAlign w:val="center"/>
          </w:tcPr>
          <w:p w14:paraId="770A92ED">
            <w:pPr>
              <w:jc w:val="center"/>
              <w:rPr>
                <w:rFonts w:hint="eastAsia" w:ascii="宋体" w:hAnsi="宋体" w:eastAsia="宋体" w:cs="宋体"/>
                <w:i w:val="0"/>
                <w:iCs w:val="0"/>
                <w:color w:val="000000"/>
                <w:sz w:val="21"/>
                <w:szCs w:val="21"/>
                <w:u w:val="none"/>
              </w:rPr>
            </w:pPr>
          </w:p>
        </w:tc>
        <w:tc>
          <w:tcPr>
            <w:tcW w:w="7210" w:type="dxa"/>
            <w:gridSpan w:val="3"/>
            <w:tcBorders>
              <w:top w:val="single" w:color="000000" w:sz="4" w:space="0"/>
              <w:left w:val="single" w:color="000000" w:sz="4" w:space="0"/>
              <w:bottom w:val="single" w:color="000000" w:sz="4" w:space="0"/>
              <w:right w:val="single" w:color="000000" w:sz="4" w:space="0"/>
            </w:tcBorders>
            <w:noWrap w:val="0"/>
            <w:vAlign w:val="center"/>
          </w:tcPr>
          <w:p w14:paraId="4A7E7EB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服务配合得分小计</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7A72DF3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40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3F9DD6AB">
            <w:pPr>
              <w:jc w:val="center"/>
              <w:rPr>
                <w:rFonts w:hint="eastAsia" w:ascii="宋体" w:hAnsi="宋体" w:eastAsia="宋体" w:cs="宋体"/>
                <w:i w:val="0"/>
                <w:iCs w:val="0"/>
                <w:color w:val="000000"/>
                <w:sz w:val="21"/>
                <w:szCs w:val="21"/>
                <w:u w:val="none"/>
              </w:rPr>
            </w:pPr>
          </w:p>
        </w:tc>
      </w:tr>
      <w:tr w14:paraId="3C4F5822">
        <w:tblPrEx>
          <w:tblCellMar>
            <w:top w:w="0" w:type="dxa"/>
            <w:left w:w="108" w:type="dxa"/>
            <w:bottom w:w="0" w:type="dxa"/>
            <w:right w:w="108" w:type="dxa"/>
          </w:tblCellMar>
        </w:tblPrEx>
        <w:trPr>
          <w:trHeight w:val="183" w:hRule="atLeast"/>
        </w:trPr>
        <w:tc>
          <w:tcPr>
            <w:tcW w:w="7816" w:type="dxa"/>
            <w:gridSpan w:val="4"/>
            <w:tcBorders>
              <w:top w:val="single" w:color="000000" w:sz="4" w:space="0"/>
              <w:left w:val="single" w:color="000000" w:sz="4" w:space="0"/>
              <w:bottom w:val="single" w:color="000000" w:sz="4" w:space="0"/>
              <w:right w:val="single" w:color="000000" w:sz="4" w:space="0"/>
            </w:tcBorders>
            <w:noWrap w:val="0"/>
            <w:vAlign w:val="center"/>
          </w:tcPr>
          <w:p w14:paraId="64F8C8A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总得分合计</w:t>
            </w:r>
          </w:p>
        </w:tc>
        <w:tc>
          <w:tcPr>
            <w:tcW w:w="867" w:type="dxa"/>
            <w:tcBorders>
              <w:top w:val="single" w:color="000000" w:sz="4" w:space="0"/>
              <w:left w:val="single" w:color="000000" w:sz="4" w:space="0"/>
              <w:bottom w:val="single" w:color="000000" w:sz="4" w:space="0"/>
              <w:right w:val="single" w:color="000000" w:sz="4" w:space="0"/>
            </w:tcBorders>
            <w:noWrap/>
            <w:vAlign w:val="center"/>
          </w:tcPr>
          <w:p w14:paraId="517EB0B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100</w:t>
            </w:r>
          </w:p>
        </w:tc>
        <w:tc>
          <w:tcPr>
            <w:tcW w:w="883" w:type="dxa"/>
            <w:tcBorders>
              <w:top w:val="single" w:color="000000" w:sz="4" w:space="0"/>
              <w:left w:val="single" w:color="000000" w:sz="4" w:space="0"/>
              <w:bottom w:val="single" w:color="000000" w:sz="4" w:space="0"/>
              <w:right w:val="single" w:color="000000" w:sz="4" w:space="0"/>
            </w:tcBorders>
            <w:noWrap/>
            <w:vAlign w:val="center"/>
          </w:tcPr>
          <w:p w14:paraId="42282696">
            <w:pPr>
              <w:jc w:val="center"/>
              <w:rPr>
                <w:rFonts w:hint="eastAsia" w:ascii="宋体" w:hAnsi="宋体" w:eastAsia="宋体" w:cs="宋体"/>
                <w:i w:val="0"/>
                <w:iCs w:val="0"/>
                <w:color w:val="000000"/>
                <w:sz w:val="21"/>
                <w:szCs w:val="21"/>
                <w:u w:val="none"/>
              </w:rPr>
            </w:pPr>
          </w:p>
        </w:tc>
      </w:tr>
      <w:tr w14:paraId="2B188BEA">
        <w:tblPrEx>
          <w:tblCellMar>
            <w:top w:w="0" w:type="dxa"/>
            <w:left w:w="108" w:type="dxa"/>
            <w:bottom w:w="0" w:type="dxa"/>
            <w:right w:w="108" w:type="dxa"/>
          </w:tblCellMar>
        </w:tblPrEx>
        <w:trPr>
          <w:trHeight w:val="310" w:hRule="atLeast"/>
        </w:trPr>
        <w:tc>
          <w:tcPr>
            <w:tcW w:w="606" w:type="dxa"/>
            <w:tcBorders>
              <w:top w:val="single" w:color="000000" w:sz="4" w:space="0"/>
              <w:left w:val="single" w:color="000000" w:sz="4" w:space="0"/>
              <w:bottom w:val="single" w:color="000000" w:sz="4" w:space="0"/>
              <w:right w:val="single" w:color="000000" w:sz="4" w:space="0"/>
            </w:tcBorders>
            <w:noWrap w:val="0"/>
            <w:vAlign w:val="center"/>
          </w:tcPr>
          <w:p w14:paraId="14A4B0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说明</w:t>
            </w:r>
          </w:p>
        </w:tc>
        <w:tc>
          <w:tcPr>
            <w:tcW w:w="8960" w:type="dxa"/>
            <w:gridSpan w:val="5"/>
            <w:tcBorders>
              <w:top w:val="single" w:color="000000" w:sz="4" w:space="0"/>
              <w:left w:val="single" w:color="000000" w:sz="4" w:space="0"/>
              <w:bottom w:val="single" w:color="000000" w:sz="4" w:space="0"/>
              <w:right w:val="single" w:color="000000" w:sz="4" w:space="0"/>
            </w:tcBorders>
            <w:noWrap w:val="0"/>
            <w:vAlign w:val="center"/>
          </w:tcPr>
          <w:p w14:paraId="7F9DCB8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1、考核结果并不免除合同违约责任及法律责任；</w:t>
            </w:r>
          </w:p>
          <w:p w14:paraId="1B0FCFE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2、本考核表为单项目考核；</w:t>
            </w:r>
          </w:p>
          <w:p w14:paraId="3A4EC8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3、考核结果作为咨询业务委托、咨询费付款的主要依据。</w:t>
            </w:r>
          </w:p>
        </w:tc>
      </w:tr>
    </w:tbl>
    <w:p w14:paraId="4679A687">
      <w:pPr>
        <w:pStyle w:val="2"/>
        <w:keepNext w:val="0"/>
        <w:keepLines/>
        <w:pageBreakBefore/>
        <w:numPr>
          <w:ilvl w:val="0"/>
          <w:numId w:val="0"/>
        </w:numPr>
        <w:spacing w:beforeLines="50" w:afterLines="50"/>
        <w:jc w:val="center"/>
        <w:rPr>
          <w:rFonts w:cs="仿宋" w:asciiTheme="minorEastAsia" w:hAnsiTheme="minorEastAsia" w:eastAsiaTheme="minorEastAsia"/>
          <w:bCs/>
          <w:sz w:val="36"/>
          <w:szCs w:val="36"/>
          <w:highlight w:val="none"/>
        </w:rPr>
      </w:pPr>
      <w:r>
        <w:rPr>
          <w:rFonts w:cs="仿宋" w:asciiTheme="minorEastAsia" w:hAnsiTheme="minorEastAsia" w:eastAsiaTheme="minorEastAsia"/>
          <w:b/>
          <w:bCs/>
          <w:kern w:val="2"/>
          <w:sz w:val="36"/>
          <w:szCs w:val="36"/>
          <w:lang w:val="en-US" w:eastAsia="zh-CN" w:bidi="ar-SA"/>
        </w:rPr>
        <w:t>第四章</w:t>
      </w:r>
      <w:r>
        <w:rPr>
          <w:rFonts w:hint="eastAsia" w:cs="仿宋" w:asciiTheme="minorEastAsia" w:hAnsiTheme="minorEastAsia" w:eastAsiaTheme="minorEastAsia"/>
          <w:b/>
          <w:bCs/>
          <w:kern w:val="2"/>
          <w:sz w:val="36"/>
          <w:szCs w:val="36"/>
          <w:lang w:val="en-US" w:eastAsia="zh-CN" w:bidi="ar-SA"/>
        </w:rPr>
        <w:t xml:space="preserve">  </w:t>
      </w:r>
      <w:r>
        <w:rPr>
          <w:rFonts w:hint="eastAsia" w:cs="仿宋" w:asciiTheme="minorEastAsia" w:hAnsiTheme="minorEastAsia" w:eastAsiaTheme="minorEastAsia"/>
          <w:bCs/>
          <w:sz w:val="36"/>
          <w:szCs w:val="36"/>
          <w:highlight w:val="none"/>
        </w:rPr>
        <w:t>竞争性磋商内容及服务要求</w:t>
      </w:r>
      <w:bookmarkEnd w:id="51"/>
      <w:bookmarkEnd w:id="52"/>
      <w:bookmarkEnd w:id="53"/>
      <w:bookmarkEnd w:id="54"/>
      <w:bookmarkEnd w:id="55"/>
      <w:bookmarkEnd w:id="56"/>
      <w:bookmarkEnd w:id="57"/>
      <w:bookmarkEnd w:id="58"/>
      <w:bookmarkEnd w:id="59"/>
      <w:bookmarkEnd w:id="60"/>
      <w:bookmarkEnd w:id="61"/>
    </w:p>
    <w:p w14:paraId="4B30C4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bookmarkStart w:id="62" w:name="_Toc18831"/>
      <w:bookmarkStart w:id="63" w:name="_Toc4053"/>
      <w:bookmarkStart w:id="64" w:name="_Toc2711"/>
      <w:bookmarkStart w:id="65" w:name="_Toc1025"/>
      <w:bookmarkStart w:id="66" w:name="_Toc389582038"/>
      <w:bookmarkStart w:id="67" w:name="_Toc23856"/>
      <w:bookmarkStart w:id="68" w:name="_Toc11450"/>
      <w:bookmarkStart w:id="69" w:name="_Toc20481"/>
      <w:r>
        <w:rPr>
          <w:rFonts w:hint="eastAsia" w:ascii="宋体" w:hAnsi="宋体" w:eastAsia="宋体" w:cs="宋体"/>
          <w:color w:val="000000"/>
          <w:kern w:val="0"/>
          <w:sz w:val="24"/>
          <w:szCs w:val="24"/>
          <w:lang w:val="en-US" w:eastAsia="zh-CN" w:bidi="ar"/>
        </w:rPr>
        <w:t xml:space="preserve">一、项目概况 </w:t>
      </w:r>
    </w:p>
    <w:p w14:paraId="69E9F92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auto"/>
          <w:kern w:val="0"/>
          <w:sz w:val="24"/>
          <w:szCs w:val="24"/>
          <w:highlight w:val="none"/>
          <w:lang w:val="en-US" w:eastAsia="zh-CN" w:bidi="ar"/>
        </w:rPr>
        <w:t>本项目为西咸新区空港新城沣泾大道—机场专用高速—T5航站楼交通枢纽工程总承包，项目位于西安咸阳国际机场东南侧，占地443亩，包括机场专用高速连接线、机场高速立交工程、天翼大道跨线桥工程，其中机场专用高速连接线左线约1505米，右线约1505米:机场高速立交设七条匝道，匝道总长约4704米;天翼大道跨线桥主线总长约1203米，匝道长约943米。其中重点审核工程量、综合单价、变更、签证、材料设备价格、人工、材料调差、费率审核等。送审金额约115452.96万元。现需进行</w:t>
      </w:r>
      <w:r>
        <w:rPr>
          <w:rFonts w:hint="eastAsia" w:hAnsi="宋体" w:cs="宋体"/>
          <w:color w:val="auto"/>
          <w:kern w:val="0"/>
          <w:sz w:val="24"/>
          <w:szCs w:val="24"/>
          <w:highlight w:val="none"/>
          <w:lang w:val="en-US" w:eastAsia="zh-CN" w:bidi="ar"/>
        </w:rPr>
        <w:t>项目结算评审</w:t>
      </w: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color w:val="000000"/>
          <w:kern w:val="0"/>
          <w:sz w:val="24"/>
          <w:szCs w:val="24"/>
          <w:lang w:val="en-US" w:eastAsia="zh-CN" w:bidi="ar"/>
        </w:rPr>
        <w:t xml:space="preserve"> </w:t>
      </w:r>
    </w:p>
    <w:p w14:paraId="2851CD1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二、服务范围 </w:t>
      </w:r>
    </w:p>
    <w:p w14:paraId="5F2E72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hAnsi="宋体" w:cs="宋体"/>
          <w:color w:val="000000"/>
          <w:kern w:val="0"/>
          <w:sz w:val="24"/>
          <w:szCs w:val="24"/>
          <w:lang w:val="en-US" w:eastAsia="zh-CN" w:bidi="ar"/>
        </w:rPr>
        <w:t>西咸新区空港新城沣泾大道—机场专用高速—T5航站楼交通枢纽工程总承包项目结算评审</w:t>
      </w:r>
      <w:r>
        <w:rPr>
          <w:rFonts w:hint="eastAsia" w:ascii="宋体" w:hAnsi="宋体" w:eastAsia="宋体" w:cs="宋体"/>
          <w:color w:val="000000"/>
          <w:kern w:val="0"/>
          <w:sz w:val="24"/>
          <w:szCs w:val="24"/>
          <w:lang w:val="en-US" w:eastAsia="zh-CN" w:bidi="ar"/>
        </w:rPr>
        <w:t xml:space="preserve">，并对该评审结果负责，配合与评审报告有关的其它事项。 </w:t>
      </w:r>
    </w:p>
    <w:p w14:paraId="1E99FA5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三、服务期限 </w:t>
      </w:r>
    </w:p>
    <w:p w14:paraId="415CA50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hAnsi="宋体" w:cs="宋体"/>
          <w:color w:val="000000"/>
          <w:kern w:val="0"/>
          <w:sz w:val="24"/>
          <w:szCs w:val="24"/>
          <w:lang w:val="en-US" w:eastAsia="zh-CN" w:bidi="ar"/>
        </w:rPr>
        <w:t>合同签订之日起至咨询人出具合格报告、委托人支付完咨询费为止（合同中暂未履行的条款长期有效）</w:t>
      </w:r>
      <w:r>
        <w:rPr>
          <w:rFonts w:hint="eastAsia" w:ascii="宋体" w:hAnsi="宋体" w:eastAsia="宋体" w:cs="宋体"/>
          <w:color w:val="000000"/>
          <w:kern w:val="0"/>
          <w:sz w:val="24"/>
          <w:szCs w:val="24"/>
          <w:lang w:val="en-US" w:eastAsia="zh-CN" w:bidi="ar"/>
        </w:rPr>
        <w:t xml:space="preserve">。 </w:t>
      </w:r>
    </w:p>
    <w:p w14:paraId="49C14B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四、质量要求 </w:t>
      </w:r>
    </w:p>
    <w:p w14:paraId="5A2FAC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1）总体要求：成交供应商在评审期间，其评审程序及结果必须符合国家相关法律法规，并且详细、严谨、实事求是，无虚假、违规行为。若被发现存在弄虚作假，提供不实审计报告的行为，由其负全责且承担该行为造成的损失，并上报有关部门。 </w:t>
      </w:r>
    </w:p>
    <w:p w14:paraId="40014E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highlight w:val="none"/>
        </w:rPr>
      </w:pPr>
      <w:r>
        <w:rPr>
          <w:rFonts w:hint="eastAsia" w:ascii="宋体" w:hAnsi="宋体" w:eastAsia="宋体" w:cs="宋体"/>
          <w:color w:val="000000"/>
          <w:kern w:val="0"/>
          <w:sz w:val="24"/>
          <w:szCs w:val="24"/>
          <w:lang w:val="en-US" w:eastAsia="zh-CN" w:bidi="ar"/>
        </w:rPr>
        <w:t>（2）具体要求：</w:t>
      </w:r>
      <w:r>
        <w:rPr>
          <w:rFonts w:hint="eastAsia" w:ascii="宋体" w:hAnsi="宋体" w:eastAsia="宋体" w:cs="宋体"/>
          <w:color w:val="000000"/>
          <w:kern w:val="0"/>
          <w:sz w:val="24"/>
          <w:szCs w:val="24"/>
          <w:highlight w:val="none"/>
          <w:lang w:val="en-US" w:eastAsia="zh-CN" w:bidi="ar"/>
        </w:rPr>
        <w:t>对工程造价评审资料进行复审时，其复审误差率应在</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%以内。 </w:t>
      </w:r>
    </w:p>
    <w:p w14:paraId="518EBA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highlight w:val="none"/>
          <w:lang w:val="en-US" w:eastAsia="zh-CN" w:bidi="ar"/>
        </w:rPr>
        <w:t>（3）成果文件包括：成交供应商应提供全部工作成果，包括套价、图形算量、手工算量、表格等电子版文件以及签字盖章完整的书面文件，如采购人有必要，成交供应商人应对工作成果作必要的解释和说明工作，方便采购人核查。</w:t>
      </w:r>
      <w:r>
        <w:rPr>
          <w:rFonts w:hint="eastAsia" w:ascii="宋体" w:hAnsi="宋体" w:eastAsia="宋体" w:cs="宋体"/>
          <w:color w:val="000000"/>
          <w:kern w:val="0"/>
          <w:sz w:val="24"/>
          <w:szCs w:val="24"/>
          <w:lang w:val="en-US" w:eastAsia="zh-CN" w:bidi="ar"/>
        </w:rPr>
        <w:t xml:space="preserve"> </w:t>
      </w:r>
    </w:p>
    <w:p w14:paraId="0C8C57C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五、本项目费率最高限价为：</w:t>
      </w:r>
      <w:r>
        <w:rPr>
          <w:rFonts w:hint="eastAsia" w:hAnsi="宋体" w:cs="宋体"/>
          <w:color w:val="000000"/>
          <w:kern w:val="0"/>
          <w:sz w:val="24"/>
          <w:szCs w:val="24"/>
          <w:highlight w:val="none"/>
          <w:lang w:val="en-US" w:eastAsia="zh-CN" w:bidi="ar"/>
        </w:rPr>
        <w:t>基本费率0.85‰；效益费率2.5％</w:t>
      </w:r>
      <w:r>
        <w:rPr>
          <w:rFonts w:hint="eastAsia" w:ascii="宋体" w:hAnsi="宋体" w:eastAsia="宋体" w:cs="宋体"/>
          <w:color w:val="000000"/>
          <w:kern w:val="0"/>
          <w:sz w:val="24"/>
          <w:szCs w:val="24"/>
          <w:lang w:val="en-US" w:eastAsia="zh-CN" w:bidi="ar"/>
        </w:rPr>
        <w:t>。</w:t>
      </w:r>
    </w:p>
    <w:p w14:paraId="0D406F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六、服务酬金 </w:t>
      </w:r>
    </w:p>
    <w:p w14:paraId="5C0BD28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按成交费率，据实计算且不超过预算限价。 </w:t>
      </w:r>
    </w:p>
    <w:p w14:paraId="474AE4E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 xml:space="preserve">七、评审人员要求 </w:t>
      </w:r>
    </w:p>
    <w:p w14:paraId="173EC19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pPr>
      <w:r>
        <w:rPr>
          <w:rFonts w:hint="eastAsia" w:ascii="宋体" w:hAnsi="宋体" w:eastAsia="宋体" w:cs="宋体"/>
          <w:color w:val="000000"/>
          <w:kern w:val="0"/>
          <w:sz w:val="24"/>
          <w:szCs w:val="24"/>
          <w:lang w:val="en-US" w:eastAsia="zh-CN" w:bidi="ar"/>
        </w:rPr>
        <w:t>实施评审项目时，工作小组配备须根据服务项目内容，配备人员满足评审类别及数量，且能够保障项目的服务质量要求，熟悉国家有关法律、法规、规章和政策；具有良好的职业道德和较强的协调沟通能力；具有较强的工作责任感和敬业精神；身体健康，能够适应工程项目现场工作。</w:t>
      </w:r>
    </w:p>
    <w:p w14:paraId="4896BB55">
      <w:pPr>
        <w:spacing w:line="408" w:lineRule="auto"/>
        <w:rPr>
          <w:rFonts w:cs="仿宋" w:asciiTheme="minorEastAsia" w:hAnsiTheme="minorEastAsia" w:eastAsiaTheme="minorEastAsia"/>
          <w:szCs w:val="24"/>
        </w:rPr>
      </w:pPr>
    </w:p>
    <w:p w14:paraId="1184FD4E">
      <w:pPr>
        <w:pStyle w:val="2"/>
        <w:bidi w:val="0"/>
        <w:jc w:val="center"/>
        <w:rPr>
          <w:rFonts w:cs="仿宋" w:asciiTheme="minorEastAsia" w:hAnsiTheme="minorEastAsia" w:eastAsiaTheme="minorEastAsia"/>
        </w:rPr>
      </w:pPr>
      <w:r>
        <w:rPr>
          <w:rFonts w:hint="eastAsia" w:cs="仿宋" w:asciiTheme="minorEastAsia" w:hAnsiTheme="minorEastAsia" w:eastAsiaTheme="minorEastAsia"/>
          <w:b w:val="0"/>
          <w:bCs w:val="0"/>
          <w:szCs w:val="24"/>
        </w:rPr>
        <w:br w:type="page"/>
      </w:r>
      <w:bookmarkStart w:id="70" w:name="_Toc27356"/>
      <w:r>
        <w:rPr>
          <w:rFonts w:hint="eastAsia" w:ascii="宋体" w:hAnsi="宋体" w:eastAsia="宋体" w:cs="宋体"/>
        </w:rPr>
        <w:t>第五章  评审方法</w:t>
      </w:r>
      <w:bookmarkEnd w:id="62"/>
      <w:bookmarkEnd w:id="70"/>
    </w:p>
    <w:p w14:paraId="310AC40D">
      <w:pPr>
        <w:spacing w:line="360" w:lineRule="auto"/>
        <w:outlineLvl w:val="1"/>
        <w:rPr>
          <w:rFonts w:hAnsi="宋体"/>
          <w:b/>
          <w:szCs w:val="24"/>
        </w:rPr>
      </w:pPr>
      <w:r>
        <w:rPr>
          <w:rFonts w:hint="eastAsia" w:hAnsi="宋体"/>
          <w:b/>
          <w:szCs w:val="24"/>
        </w:rPr>
        <w:t>一、评审方法</w:t>
      </w:r>
    </w:p>
    <w:p w14:paraId="1F5A4F1D">
      <w:pPr>
        <w:spacing w:line="460" w:lineRule="exact"/>
        <w:ind w:firstLine="520" w:firstLineChars="217"/>
        <w:rPr>
          <w:rFonts w:hAnsi="宋体"/>
          <w:spacing w:val="4"/>
          <w:szCs w:val="24"/>
        </w:rPr>
      </w:pPr>
      <w:r>
        <w:rPr>
          <w:rFonts w:hAnsi="宋体"/>
          <w:szCs w:val="24"/>
        </w:rPr>
        <w:t>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w:t>
      </w:r>
      <w:r>
        <w:rPr>
          <w:rFonts w:hint="eastAsia" w:hAnsi="宋体"/>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7928008">
      <w:pPr>
        <w:spacing w:line="360" w:lineRule="auto"/>
        <w:outlineLvl w:val="1"/>
        <w:rPr>
          <w:rFonts w:hAnsi="宋体"/>
          <w:b/>
          <w:szCs w:val="24"/>
        </w:rPr>
      </w:pPr>
      <w:r>
        <w:rPr>
          <w:rFonts w:hint="eastAsia" w:hAnsi="宋体"/>
          <w:b/>
          <w:szCs w:val="24"/>
        </w:rPr>
        <w:t>二、评审标准</w:t>
      </w:r>
    </w:p>
    <w:p w14:paraId="24AA56A1">
      <w:pPr>
        <w:tabs>
          <w:tab w:val="left" w:pos="0"/>
        </w:tabs>
        <w:adjustRightInd w:val="0"/>
        <w:snapToGrid w:val="0"/>
        <w:spacing w:line="460" w:lineRule="exact"/>
        <w:ind w:firstLine="472" w:firstLineChars="196"/>
        <w:rPr>
          <w:rFonts w:hAnsi="宋体" w:cs="宋体"/>
          <w:b/>
        </w:rPr>
      </w:pPr>
      <w:r>
        <w:rPr>
          <w:rFonts w:hint="eastAsia" w:hAnsi="宋体" w:cs="宋体"/>
          <w:b/>
        </w:rPr>
        <w:t>2.1初步评审标准</w:t>
      </w:r>
    </w:p>
    <w:p w14:paraId="7DF76563">
      <w:pPr>
        <w:tabs>
          <w:tab w:val="left" w:pos="0"/>
        </w:tabs>
        <w:adjustRightInd w:val="0"/>
        <w:snapToGrid w:val="0"/>
        <w:spacing w:line="460" w:lineRule="exact"/>
        <w:ind w:firstLine="470" w:firstLineChars="196"/>
        <w:rPr>
          <w:rFonts w:hAnsi="宋体" w:cs="宋体"/>
        </w:rPr>
      </w:pPr>
      <w:r>
        <w:rPr>
          <w:rFonts w:hint="eastAsia" w:hAnsi="宋体" w:cs="宋体"/>
        </w:rPr>
        <w:t>2.1.1资格性审查标准：见附件1初步审查要素表</w:t>
      </w:r>
    </w:p>
    <w:p w14:paraId="486D8BF6">
      <w:pPr>
        <w:tabs>
          <w:tab w:val="left" w:pos="0"/>
        </w:tabs>
        <w:adjustRightInd w:val="0"/>
        <w:snapToGrid w:val="0"/>
        <w:spacing w:line="460" w:lineRule="exact"/>
        <w:ind w:firstLine="470" w:firstLineChars="196"/>
        <w:rPr>
          <w:rFonts w:hAnsi="宋体" w:cs="宋体"/>
        </w:rPr>
      </w:pPr>
      <w:r>
        <w:rPr>
          <w:rFonts w:hint="eastAsia" w:hAnsi="宋体" w:cs="宋体"/>
        </w:rPr>
        <w:t>2.1.2符合性审查标准：见附件1初步审查要素表</w:t>
      </w:r>
    </w:p>
    <w:p w14:paraId="2C03C7DC">
      <w:pPr>
        <w:tabs>
          <w:tab w:val="left" w:pos="0"/>
        </w:tabs>
        <w:adjustRightInd w:val="0"/>
        <w:snapToGrid w:val="0"/>
        <w:spacing w:line="460" w:lineRule="exact"/>
        <w:ind w:firstLine="472" w:firstLineChars="196"/>
        <w:rPr>
          <w:rFonts w:hAnsi="宋体" w:cs="宋体"/>
          <w:b/>
          <w:szCs w:val="22"/>
        </w:rPr>
      </w:pPr>
      <w:r>
        <w:rPr>
          <w:rFonts w:hint="eastAsia" w:hAnsi="宋体" w:cs="宋体"/>
          <w:b/>
          <w:szCs w:val="22"/>
        </w:rPr>
        <w:t>2.2分值构成与评分标准</w:t>
      </w:r>
    </w:p>
    <w:p w14:paraId="7D4EFA5D">
      <w:pPr>
        <w:tabs>
          <w:tab w:val="left" w:pos="0"/>
        </w:tabs>
        <w:adjustRightInd w:val="0"/>
        <w:snapToGrid w:val="0"/>
        <w:spacing w:line="460" w:lineRule="exact"/>
        <w:ind w:firstLine="470" w:firstLineChars="196"/>
        <w:rPr>
          <w:rFonts w:hAnsi="宋体"/>
          <w:b/>
          <w:spacing w:val="4"/>
          <w:szCs w:val="24"/>
        </w:rPr>
      </w:pPr>
      <w:r>
        <w:rPr>
          <w:rFonts w:hint="eastAsia" w:hAnsi="宋体" w:cs="宋体"/>
          <w:bCs/>
          <w:szCs w:val="22"/>
        </w:rPr>
        <w:t>2.2.1 分值构成：见附件2评标因素及权重分值表</w:t>
      </w:r>
    </w:p>
    <w:p w14:paraId="196CD4AC">
      <w:pPr>
        <w:spacing w:line="360" w:lineRule="auto"/>
        <w:outlineLvl w:val="1"/>
        <w:rPr>
          <w:rFonts w:hAnsi="宋体"/>
          <w:b/>
          <w:szCs w:val="24"/>
        </w:rPr>
      </w:pPr>
      <w:r>
        <w:rPr>
          <w:rFonts w:hint="eastAsia" w:hAnsi="宋体"/>
          <w:b/>
          <w:szCs w:val="24"/>
        </w:rPr>
        <w:t>三、评审程序</w:t>
      </w:r>
    </w:p>
    <w:p w14:paraId="434FD12D">
      <w:pPr>
        <w:pStyle w:val="38"/>
        <w:spacing w:line="460" w:lineRule="exact"/>
        <w:ind w:left="0" w:leftChars="0" w:firstLine="496" w:firstLineChars="200"/>
        <w:rPr>
          <w:sz w:val="24"/>
          <w:szCs w:val="24"/>
        </w:rPr>
      </w:pPr>
      <w:r>
        <w:rPr>
          <w:rFonts w:hint="eastAsia"/>
          <w:sz w:val="24"/>
          <w:szCs w:val="24"/>
        </w:rPr>
        <w:t>按照竞争性磋商响应文件初审、澄清有关问题、分别磋商、二次报价、比较与评审、推荐成交候选人名单。在上一步评审中被认定为无效磋商者，不进入下一步的评审。</w:t>
      </w:r>
    </w:p>
    <w:p w14:paraId="2AC319FA">
      <w:pPr>
        <w:spacing w:line="360" w:lineRule="auto"/>
        <w:ind w:firstLine="482" w:firstLineChars="200"/>
        <w:outlineLvl w:val="2"/>
        <w:rPr>
          <w:rFonts w:hAnsi="宋体"/>
          <w:b/>
          <w:bCs/>
          <w:szCs w:val="24"/>
        </w:rPr>
      </w:pPr>
      <w:r>
        <w:rPr>
          <w:rFonts w:hint="eastAsia" w:hAnsi="宋体"/>
          <w:b/>
          <w:bCs/>
          <w:szCs w:val="24"/>
        </w:rPr>
        <w:t>1.对磋商响应文件的初审</w:t>
      </w:r>
    </w:p>
    <w:p w14:paraId="1F8D71B2">
      <w:pPr>
        <w:tabs>
          <w:tab w:val="left" w:pos="0"/>
        </w:tabs>
        <w:adjustRightInd w:val="0"/>
        <w:snapToGrid w:val="0"/>
        <w:spacing w:line="460" w:lineRule="exact"/>
        <w:ind w:firstLine="472" w:firstLineChars="196"/>
        <w:rPr>
          <w:b/>
          <w:bCs/>
        </w:rPr>
      </w:pPr>
      <w:r>
        <w:rPr>
          <w:rFonts w:hint="eastAsia"/>
          <w:b/>
          <w:bCs/>
        </w:rPr>
        <w:t>1.1</w:t>
      </w:r>
      <w:r>
        <w:rPr>
          <w:b/>
          <w:bCs/>
        </w:rPr>
        <w:t>资格性审查</w:t>
      </w:r>
      <w:r>
        <w:rPr>
          <w:rFonts w:hint="eastAsia"/>
          <w:b/>
          <w:bCs/>
        </w:rPr>
        <w:t>：</w:t>
      </w:r>
      <w:r>
        <w:rPr>
          <w:rFonts w:hint="eastAsia"/>
          <w:b/>
          <w:bCs/>
          <w:lang w:val="en-US" w:eastAsia="zh-CN"/>
        </w:rPr>
        <w:t>采购人依据竞争性磋商文件的规定，对响应文件中的供应商资格证明文件进行审查，以确定供应商是否具备磋商资格。资格审查结束后，采购人审查人员应当对审查结果进行签字确认，并告知有关供应商未通过审查的原因</w:t>
      </w:r>
      <w:r>
        <w:rPr>
          <w:b/>
          <w:bCs/>
        </w:rPr>
        <w:t>。</w:t>
      </w:r>
    </w:p>
    <w:p w14:paraId="799A16E0">
      <w:pPr>
        <w:spacing w:line="460" w:lineRule="exact"/>
        <w:ind w:firstLine="482" w:firstLineChars="200"/>
      </w:pPr>
      <w:r>
        <w:rPr>
          <w:rFonts w:hint="eastAsia"/>
          <w:b/>
          <w:bCs/>
        </w:rPr>
        <w:t>1</w:t>
      </w:r>
      <w:r>
        <w:rPr>
          <w:b/>
          <w:bCs/>
        </w:rPr>
        <w:t>.2符合性审查</w:t>
      </w:r>
      <w:r>
        <w:rPr>
          <w:rFonts w:hint="eastAsia"/>
          <w:b/>
          <w:bCs/>
        </w:rPr>
        <w:t>：磋商小组根据本章第 2.1.2 项规定的评审标准对磋商响应文件进行符合性评审。有一项不符合评审标准的，将被视为未实质性响应磋商文件，其磋商响应文件将按无效文件处理。</w:t>
      </w:r>
    </w:p>
    <w:p w14:paraId="67D85A57">
      <w:pPr>
        <w:spacing w:line="460" w:lineRule="exact"/>
        <w:ind w:firstLine="482" w:firstLineChars="200"/>
        <w:rPr>
          <w:rFonts w:hAnsi="宋体" w:cs="宋体"/>
          <w:b/>
          <w:bCs/>
          <w:szCs w:val="24"/>
        </w:rPr>
      </w:pPr>
      <w:r>
        <w:rPr>
          <w:rFonts w:hint="eastAsia"/>
          <w:b/>
          <w:bCs/>
        </w:rPr>
        <w:t>在资格性审查阶段，不符合磋商文件要求的，不得进入符合性审查，在符合性审查时未通过的，不得进入后续评审环节。</w:t>
      </w:r>
    </w:p>
    <w:p w14:paraId="76A1C588">
      <w:pPr>
        <w:spacing w:line="360" w:lineRule="auto"/>
        <w:ind w:firstLine="482" w:firstLineChars="200"/>
        <w:outlineLvl w:val="2"/>
        <w:rPr>
          <w:rFonts w:hAnsi="宋体"/>
          <w:b/>
          <w:bCs/>
          <w:szCs w:val="24"/>
        </w:rPr>
      </w:pPr>
      <w:r>
        <w:rPr>
          <w:rFonts w:hint="eastAsia" w:hAnsi="宋体"/>
          <w:b/>
          <w:bCs/>
          <w:szCs w:val="24"/>
        </w:rPr>
        <w:t>2.磋商响应文件的澄清</w:t>
      </w:r>
    </w:p>
    <w:p w14:paraId="35F2C900">
      <w:pPr>
        <w:spacing w:line="460" w:lineRule="exact"/>
        <w:ind w:firstLine="496" w:firstLineChars="200"/>
        <w:rPr>
          <w:rFonts w:hAnsi="宋体" w:cs="宋体"/>
          <w:bCs/>
          <w:spacing w:val="4"/>
          <w:szCs w:val="24"/>
        </w:rPr>
      </w:pPr>
      <w:r>
        <w:rPr>
          <w:rFonts w:hint="eastAsia" w:hAnsi="宋体" w:cs="宋体"/>
          <w:bCs/>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02460BCA">
      <w:pPr>
        <w:spacing w:line="460" w:lineRule="exact"/>
        <w:ind w:firstLine="480" w:firstLineChars="200"/>
        <w:rPr>
          <w:rFonts w:hAnsi="宋体" w:cs="宋体"/>
          <w:bCs/>
          <w:spacing w:val="4"/>
          <w:szCs w:val="24"/>
        </w:rPr>
      </w:pPr>
      <w:r>
        <w:rPr>
          <w:rFonts w:hint="eastAsia" w:hAnsi="宋体" w:cs="宋体"/>
          <w:szCs w:val="24"/>
        </w:rPr>
        <w:t>2.2有效的书面澄清材料，是磋商响应文件的补充材料，成为磋商响应文件的组成部分。</w:t>
      </w:r>
    </w:p>
    <w:p w14:paraId="5F5C3549">
      <w:pPr>
        <w:spacing w:line="460" w:lineRule="exact"/>
        <w:ind w:firstLine="482" w:firstLineChars="200"/>
        <w:rPr>
          <w:rFonts w:hAnsi="宋体"/>
          <w:szCs w:val="24"/>
        </w:rPr>
      </w:pPr>
      <w:r>
        <w:rPr>
          <w:rFonts w:hint="eastAsia" w:hAnsi="宋体"/>
          <w:b/>
          <w:bCs/>
          <w:szCs w:val="24"/>
        </w:rPr>
        <w:t>3.磋商：</w:t>
      </w:r>
      <w:r>
        <w:rPr>
          <w:rFonts w:hint="eastAsia" w:hAnsi="宋体"/>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szCs w:val="24"/>
        </w:rPr>
        <w:t>、</w:t>
      </w:r>
      <w:r>
        <w:rPr>
          <w:rFonts w:hint="eastAsia" w:hAnsi="宋体"/>
          <w:szCs w:val="24"/>
        </w:rPr>
        <w:t>服务要求以及合同草案条款，但不得变动磋商文件中的其它内容。实质性变动的内容，需经采购人代表确认。</w:t>
      </w:r>
    </w:p>
    <w:p w14:paraId="3B172677">
      <w:pPr>
        <w:spacing w:line="360" w:lineRule="auto"/>
        <w:ind w:firstLine="482" w:firstLineChars="200"/>
        <w:outlineLvl w:val="2"/>
        <w:rPr>
          <w:rFonts w:hAnsi="宋体"/>
          <w:b/>
          <w:bCs/>
          <w:szCs w:val="24"/>
        </w:rPr>
      </w:pPr>
      <w:r>
        <w:rPr>
          <w:rFonts w:hint="eastAsia" w:hAnsi="宋体"/>
          <w:b/>
          <w:bCs/>
          <w:szCs w:val="24"/>
        </w:rPr>
        <w:t>4.磋商过程中的实质性变动</w:t>
      </w:r>
    </w:p>
    <w:p w14:paraId="3CE8A748">
      <w:pPr>
        <w:spacing w:line="360" w:lineRule="auto"/>
        <w:ind w:firstLine="480" w:firstLineChars="200"/>
        <w:rPr>
          <w:rFonts w:hAnsi="宋体"/>
          <w:szCs w:val="24"/>
        </w:rPr>
      </w:pPr>
      <w:r>
        <w:rPr>
          <w:rFonts w:hint="eastAsia" w:hAnsi="宋体"/>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6BE4B736">
      <w:pPr>
        <w:spacing w:line="360" w:lineRule="auto"/>
        <w:ind w:firstLine="480" w:firstLineChars="200"/>
      </w:pPr>
      <w:r>
        <w:rPr>
          <w:rFonts w:hint="eastAsia" w:hAnsi="宋体"/>
          <w:szCs w:val="24"/>
        </w:rPr>
        <w:t>4.2对竞争性磋商文件做出的实质性变动是磋商文件的有效组成部分，磋商小组应当及时以书面形式通知所有参加磋商的供应商。</w:t>
      </w:r>
    </w:p>
    <w:p w14:paraId="12A2B00A">
      <w:pPr>
        <w:spacing w:line="480" w:lineRule="exact"/>
        <w:ind w:left="480"/>
        <w:outlineLvl w:val="2"/>
        <w:rPr>
          <w:rFonts w:hAnsi="宋体"/>
          <w:b/>
          <w:bCs/>
          <w:szCs w:val="24"/>
        </w:rPr>
      </w:pPr>
      <w:r>
        <w:rPr>
          <w:rFonts w:hint="eastAsia"/>
          <w:b/>
          <w:bCs/>
          <w:szCs w:val="24"/>
        </w:rPr>
        <w:t>5.综合评审</w:t>
      </w:r>
    </w:p>
    <w:p w14:paraId="561DC11A">
      <w:pPr>
        <w:spacing w:line="480" w:lineRule="exact"/>
        <w:ind w:firstLine="480" w:firstLineChars="200"/>
        <w:rPr>
          <w:rFonts w:hAnsi="宋体"/>
          <w:szCs w:val="24"/>
        </w:rPr>
      </w:pPr>
      <w:r>
        <w:rPr>
          <w:rFonts w:hint="eastAsia" w:hAnsi="宋体"/>
          <w:szCs w:val="24"/>
        </w:rPr>
        <w:t>对于经初审合格的所有供应商，</w:t>
      </w:r>
      <w:r>
        <w:rPr>
          <w:rFonts w:hint="eastAsia"/>
          <w:szCs w:val="24"/>
        </w:rPr>
        <w:t>由磋商小组各成员依据磋商响应文件和最终报价，</w:t>
      </w:r>
      <w:r>
        <w:rPr>
          <w:rFonts w:hint="eastAsia" w:hAnsi="宋体"/>
          <w:szCs w:val="24"/>
        </w:rPr>
        <w:t>按照《评标因素及权重分值表》规定的内容独立进行综合评价、比较打分，然后汇总每个供应商的得分，从高到低依次排序，推荐成交候选人。</w:t>
      </w:r>
    </w:p>
    <w:p w14:paraId="42F3ED8F">
      <w:pPr>
        <w:spacing w:line="360" w:lineRule="auto"/>
        <w:ind w:firstLine="482" w:firstLineChars="200"/>
        <w:outlineLvl w:val="2"/>
        <w:rPr>
          <w:rFonts w:hAnsi="宋体"/>
          <w:b/>
          <w:bCs/>
          <w:szCs w:val="24"/>
        </w:rPr>
      </w:pPr>
      <w:r>
        <w:rPr>
          <w:rFonts w:hint="eastAsia" w:hAnsi="宋体"/>
          <w:b/>
          <w:bCs/>
          <w:szCs w:val="24"/>
        </w:rPr>
        <w:t>6.推荐成交候选人</w:t>
      </w:r>
    </w:p>
    <w:p w14:paraId="155D93FB">
      <w:pPr>
        <w:bidi w:val="0"/>
        <w:ind w:firstLine="480" w:firstLineChars="200"/>
      </w:pPr>
      <w:r>
        <w:rPr>
          <w:rFonts w:hint="eastAsia"/>
        </w:rPr>
        <w:t>磋商小组完成评审后，向采购人提出书面评审，并推荐1-3名成交候选人，标明排列顺序。</w:t>
      </w:r>
    </w:p>
    <w:p w14:paraId="0992A011">
      <w:pPr>
        <w:spacing w:line="360" w:lineRule="auto"/>
        <w:outlineLvl w:val="1"/>
        <w:rPr>
          <w:rFonts w:hAnsi="宋体"/>
          <w:b/>
          <w:szCs w:val="24"/>
        </w:rPr>
      </w:pPr>
      <w:r>
        <w:rPr>
          <w:rFonts w:hint="eastAsia" w:hAnsi="宋体"/>
          <w:b/>
          <w:szCs w:val="24"/>
        </w:rPr>
        <w:t>四、磋商小组当履行下列义务</w:t>
      </w:r>
    </w:p>
    <w:p w14:paraId="7FF8CDF9">
      <w:pPr>
        <w:spacing w:line="360" w:lineRule="auto"/>
        <w:ind w:firstLine="480" w:firstLineChars="200"/>
        <w:rPr>
          <w:rFonts w:hAnsi="宋体" w:cs="宋体"/>
          <w:szCs w:val="24"/>
        </w:rPr>
      </w:pPr>
      <w:r>
        <w:rPr>
          <w:rFonts w:hint="eastAsia" w:hAnsi="宋体" w:cs="宋体"/>
          <w:szCs w:val="24"/>
        </w:rPr>
        <w:t>1.遵纪守法，客观、公正、廉洁地履行职责；</w:t>
      </w:r>
    </w:p>
    <w:p w14:paraId="6178269A">
      <w:pPr>
        <w:spacing w:line="360" w:lineRule="auto"/>
        <w:ind w:firstLine="480" w:firstLineChars="200"/>
        <w:rPr>
          <w:rFonts w:hAnsi="宋体" w:cs="宋体"/>
          <w:szCs w:val="24"/>
        </w:rPr>
      </w:pPr>
      <w:r>
        <w:rPr>
          <w:rFonts w:hint="eastAsia" w:hAnsi="宋体" w:cs="宋体"/>
          <w:szCs w:val="24"/>
        </w:rPr>
        <w:t>2.根据采购文件的规定独立进行评审，对个人的评审意见承担法律责任；</w:t>
      </w:r>
    </w:p>
    <w:p w14:paraId="1525C461">
      <w:pPr>
        <w:spacing w:line="360" w:lineRule="auto"/>
        <w:ind w:firstLine="480" w:firstLineChars="200"/>
        <w:rPr>
          <w:rFonts w:hAnsi="宋体" w:cs="宋体"/>
          <w:szCs w:val="24"/>
        </w:rPr>
      </w:pPr>
      <w:r>
        <w:rPr>
          <w:rFonts w:hint="eastAsia" w:hAnsi="宋体" w:cs="宋体"/>
          <w:szCs w:val="24"/>
        </w:rPr>
        <w:t>3.参与评审报告的起草；</w:t>
      </w:r>
    </w:p>
    <w:p w14:paraId="578E8E2B">
      <w:pPr>
        <w:spacing w:line="360" w:lineRule="auto"/>
        <w:ind w:firstLine="480" w:firstLineChars="200"/>
        <w:rPr>
          <w:rFonts w:hAnsi="宋体" w:cs="宋体"/>
          <w:szCs w:val="24"/>
        </w:rPr>
      </w:pPr>
      <w:r>
        <w:rPr>
          <w:rFonts w:hint="eastAsia" w:hAnsi="宋体" w:cs="宋体"/>
          <w:szCs w:val="24"/>
        </w:rPr>
        <w:t>4.配合采购人、采购代理机构答复供应商提出的质疑；</w:t>
      </w:r>
    </w:p>
    <w:p w14:paraId="1BB2F320">
      <w:pPr>
        <w:spacing w:line="360" w:lineRule="auto"/>
        <w:ind w:firstLine="480" w:firstLineChars="200"/>
        <w:rPr>
          <w:rFonts w:hAnsi="宋体" w:cs="宋体"/>
          <w:szCs w:val="24"/>
        </w:rPr>
      </w:pPr>
      <w:r>
        <w:rPr>
          <w:rFonts w:hint="eastAsia" w:hAnsi="宋体" w:cs="宋体"/>
          <w:szCs w:val="24"/>
        </w:rPr>
        <w:t>5.配合财政部门的投诉处理和监督检查工作。</w:t>
      </w:r>
    </w:p>
    <w:p w14:paraId="2C2EF802">
      <w:pPr>
        <w:pStyle w:val="19"/>
        <w:widowControl w:val="0"/>
        <w:spacing w:line="360" w:lineRule="auto"/>
        <w:ind w:firstLine="0" w:firstLineChars="0"/>
        <w:outlineLvl w:val="1"/>
        <w:rPr>
          <w:rFonts w:hAnsi="宋体"/>
          <w:b/>
          <w:bCs/>
          <w:spacing w:val="4"/>
          <w:sz w:val="24"/>
          <w:szCs w:val="24"/>
        </w:rPr>
      </w:pPr>
      <w:r>
        <w:rPr>
          <w:rFonts w:hint="eastAsia" w:ascii="宋体" w:hAnsi="宋体"/>
          <w:b/>
          <w:sz w:val="24"/>
          <w:szCs w:val="24"/>
        </w:rPr>
        <w:t>五、</w:t>
      </w:r>
      <w:r>
        <w:rPr>
          <w:rFonts w:hint="eastAsia" w:hAnsi="宋体"/>
          <w:b/>
          <w:bCs/>
          <w:spacing w:val="4"/>
          <w:sz w:val="24"/>
          <w:szCs w:val="24"/>
        </w:rPr>
        <w:t>无效响应文件</w:t>
      </w:r>
    </w:p>
    <w:p w14:paraId="63B81270">
      <w:pPr>
        <w:spacing w:line="360" w:lineRule="auto"/>
        <w:ind w:firstLine="482" w:firstLineChars="200"/>
        <w:rPr>
          <w:rFonts w:hAnsi="宋体"/>
          <w:b/>
          <w:szCs w:val="24"/>
        </w:rPr>
      </w:pPr>
      <w:r>
        <w:rPr>
          <w:rFonts w:hint="eastAsia" w:hAnsi="宋体"/>
          <w:b/>
          <w:szCs w:val="24"/>
        </w:rPr>
        <w:t>出现下列情形之一的，磋商响应文件无效：</w:t>
      </w:r>
    </w:p>
    <w:p w14:paraId="4A6F1460">
      <w:pPr>
        <w:tabs>
          <w:tab w:val="left" w:pos="1260"/>
        </w:tabs>
        <w:spacing w:line="360" w:lineRule="auto"/>
        <w:ind w:firstLine="480" w:firstLineChars="200"/>
        <w:rPr>
          <w:rFonts w:hAnsi="宋体" w:cs="宋体"/>
          <w:szCs w:val="24"/>
        </w:rPr>
      </w:pPr>
      <w:r>
        <w:rPr>
          <w:rFonts w:hint="eastAsia" w:hAnsi="宋体" w:cs="宋体"/>
          <w:szCs w:val="24"/>
        </w:rPr>
        <w:t>1.没有按照竞争性磋商文件要求提供的竞争性磋商响应文件、竞争性磋商响应文件构成有重大缺项、磋商响应文件格式不符合竞争性磋商文件要求；</w:t>
      </w:r>
    </w:p>
    <w:p w14:paraId="0712BCFB">
      <w:pPr>
        <w:kinsoku w:val="0"/>
        <w:spacing w:line="360" w:lineRule="auto"/>
        <w:ind w:firstLine="480" w:firstLineChars="200"/>
        <w:rPr>
          <w:rFonts w:hAnsi="宋体" w:cs="宋体"/>
          <w:spacing w:val="-6"/>
        </w:rPr>
      </w:pPr>
      <w:r>
        <w:rPr>
          <w:rFonts w:hint="eastAsia" w:hAnsi="宋体" w:cs="宋体"/>
        </w:rPr>
        <w:t>2.竞争性磋商响应文件未按竞争性磋商文件要求密封、签署、盖章的；</w:t>
      </w:r>
    </w:p>
    <w:p w14:paraId="4030CE3A">
      <w:pPr>
        <w:tabs>
          <w:tab w:val="left" w:pos="1260"/>
        </w:tabs>
        <w:spacing w:line="360" w:lineRule="auto"/>
        <w:ind w:firstLine="480" w:firstLineChars="200"/>
        <w:rPr>
          <w:rFonts w:hAnsi="宋体" w:cs="宋体"/>
          <w:szCs w:val="24"/>
        </w:rPr>
      </w:pPr>
      <w:r>
        <w:rPr>
          <w:rFonts w:hint="eastAsia" w:hAnsi="宋体" w:cs="宋体"/>
          <w:szCs w:val="24"/>
        </w:rPr>
        <w:t>3.资格证明文件不全的或无效的，或不符合国家规定的；</w:t>
      </w:r>
    </w:p>
    <w:p w14:paraId="3E2F2B40">
      <w:pPr>
        <w:tabs>
          <w:tab w:val="left" w:pos="1260"/>
        </w:tabs>
        <w:spacing w:line="360" w:lineRule="auto"/>
        <w:ind w:firstLine="480" w:firstLineChars="200"/>
        <w:rPr>
          <w:rFonts w:hAnsi="宋体" w:cs="宋体"/>
          <w:szCs w:val="24"/>
        </w:rPr>
      </w:pPr>
      <w:r>
        <w:rPr>
          <w:rFonts w:hint="eastAsia" w:hAnsi="宋体" w:cs="宋体"/>
          <w:szCs w:val="24"/>
          <w:lang w:val="en-US" w:eastAsia="zh-CN"/>
        </w:rPr>
        <w:t>4</w:t>
      </w:r>
      <w:r>
        <w:rPr>
          <w:rFonts w:hint="eastAsia" w:hAnsi="宋体" w:cs="宋体"/>
          <w:szCs w:val="24"/>
        </w:rPr>
        <w:t>.</w:t>
      </w:r>
      <w:r>
        <w:rPr>
          <w:rFonts w:hint="eastAsia" w:hAnsi="宋体" w:cs="宋体"/>
          <w:spacing w:val="-6"/>
        </w:rPr>
        <w:t>无磋商有效期或有效期达不到竞争性磋商文件要求的</w:t>
      </w:r>
      <w:r>
        <w:rPr>
          <w:rFonts w:hint="eastAsia" w:hAnsi="宋体" w:cs="宋体"/>
          <w:szCs w:val="24"/>
        </w:rPr>
        <w:t>；</w:t>
      </w:r>
    </w:p>
    <w:p w14:paraId="534B0E70">
      <w:pPr>
        <w:tabs>
          <w:tab w:val="left" w:pos="1260"/>
        </w:tabs>
        <w:spacing w:line="360" w:lineRule="auto"/>
        <w:ind w:firstLine="480" w:firstLineChars="200"/>
        <w:rPr>
          <w:rFonts w:hAnsi="宋体" w:cs="宋体"/>
          <w:szCs w:val="24"/>
        </w:rPr>
      </w:pPr>
      <w:r>
        <w:rPr>
          <w:rFonts w:hint="eastAsia" w:hAnsi="宋体" w:cs="宋体"/>
          <w:szCs w:val="24"/>
          <w:lang w:val="en-US" w:eastAsia="zh-CN"/>
        </w:rPr>
        <w:t>5</w:t>
      </w:r>
      <w:r>
        <w:rPr>
          <w:rFonts w:hint="eastAsia" w:hAnsi="宋体" w:cs="宋体"/>
          <w:szCs w:val="24"/>
        </w:rPr>
        <w:t>.供应商有串通磋商、以他人名义磋商、行贿、</w:t>
      </w:r>
      <w:r>
        <w:rPr>
          <w:rFonts w:hint="eastAsia" w:hAnsi="宋体" w:cs="宋体"/>
        </w:rPr>
        <w:t>提供虚假证明（包括第三方提供的虚假证明），开具虚假资质，出现虚假应答的，除按无效文件处理外，还将按照政府采购的有关规定进行处罚；</w:t>
      </w:r>
    </w:p>
    <w:p w14:paraId="4DA1B5C0">
      <w:pPr>
        <w:spacing w:line="360" w:lineRule="auto"/>
        <w:ind w:firstLine="480" w:firstLineChars="200"/>
        <w:rPr>
          <w:rFonts w:hAnsi="宋体" w:cs="宋体"/>
          <w:szCs w:val="24"/>
        </w:rPr>
      </w:pPr>
      <w:r>
        <w:rPr>
          <w:rFonts w:hint="eastAsia" w:hAnsi="宋体" w:cs="宋体"/>
          <w:szCs w:val="24"/>
          <w:lang w:val="en-US" w:eastAsia="zh-CN"/>
        </w:rPr>
        <w:t>6</w:t>
      </w:r>
      <w:r>
        <w:rPr>
          <w:rFonts w:hint="eastAsia" w:hAnsi="宋体" w:cs="宋体"/>
          <w:szCs w:val="24"/>
        </w:rPr>
        <w:t>.磋商总报价超过竞争性磋商文件公布的采购预算</w:t>
      </w:r>
      <w:r>
        <w:rPr>
          <w:rFonts w:hint="eastAsia" w:hAnsi="宋体" w:cs="宋体"/>
          <w:szCs w:val="24"/>
          <w:lang w:val="en-US" w:eastAsia="zh-CN"/>
        </w:rPr>
        <w:t>或最高限价</w:t>
      </w:r>
      <w:r>
        <w:rPr>
          <w:rFonts w:hint="eastAsia" w:hAnsi="宋体" w:cs="宋体"/>
          <w:szCs w:val="24"/>
        </w:rPr>
        <w:t>的。</w:t>
      </w:r>
    </w:p>
    <w:p w14:paraId="000AB092">
      <w:pPr>
        <w:spacing w:line="360" w:lineRule="auto"/>
        <w:ind w:firstLine="480" w:firstLineChars="200"/>
        <w:rPr>
          <w:rFonts w:hAnsi="宋体" w:cs="宋体"/>
        </w:rPr>
      </w:pPr>
      <w:r>
        <w:rPr>
          <w:rFonts w:hint="eastAsia" w:hAnsi="宋体" w:cs="宋体"/>
          <w:szCs w:val="24"/>
          <w:lang w:val="en-US" w:eastAsia="zh-CN"/>
        </w:rPr>
        <w:t>7</w:t>
      </w:r>
      <w:r>
        <w:rPr>
          <w:rFonts w:hint="eastAsia" w:hAnsi="宋体" w:cs="宋体"/>
          <w:szCs w:val="24"/>
        </w:rPr>
        <w:t>.磋商响应文件含有采购人不能接受的附加条件的；</w:t>
      </w:r>
    </w:p>
    <w:p w14:paraId="01DC0961">
      <w:pPr>
        <w:spacing w:line="360" w:lineRule="auto"/>
        <w:ind w:firstLine="480" w:firstLineChars="200"/>
        <w:rPr>
          <w:rFonts w:hAnsi="宋体"/>
          <w:b/>
          <w:szCs w:val="24"/>
        </w:rPr>
      </w:pPr>
      <w:r>
        <w:rPr>
          <w:rFonts w:hint="eastAsia" w:hAnsi="宋体" w:cs="宋体"/>
          <w:szCs w:val="24"/>
          <w:lang w:val="en-US" w:eastAsia="zh-CN"/>
        </w:rPr>
        <w:t>8</w:t>
      </w:r>
      <w:r>
        <w:rPr>
          <w:rFonts w:hint="eastAsia" w:hAnsi="宋体" w:cs="宋体"/>
          <w:szCs w:val="24"/>
        </w:rPr>
        <w:t>.法律、法规规定的其他无效情形。</w:t>
      </w:r>
    </w:p>
    <w:p w14:paraId="7558AA2A">
      <w:pPr>
        <w:spacing w:line="460" w:lineRule="exact"/>
        <w:jc w:val="left"/>
        <w:rPr>
          <w:rFonts w:hAnsi="宋体"/>
          <w:b/>
          <w:szCs w:val="24"/>
        </w:rPr>
      </w:pPr>
      <w:r>
        <w:rPr>
          <w:rFonts w:hint="eastAsia" w:hAnsi="宋体"/>
          <w:b/>
          <w:szCs w:val="24"/>
        </w:rPr>
        <w:t>六</w:t>
      </w:r>
      <w:r>
        <w:rPr>
          <w:rFonts w:hAnsi="宋体"/>
          <w:b/>
          <w:szCs w:val="24"/>
        </w:rPr>
        <w:t>、政策性扣减</w:t>
      </w:r>
    </w:p>
    <w:p w14:paraId="2620002E">
      <w:pPr>
        <w:spacing w:line="460" w:lineRule="exact"/>
        <w:ind w:firstLine="482" w:firstLineChars="200"/>
        <w:jc w:val="left"/>
        <w:rPr>
          <w:rFonts w:hAnsi="宋体"/>
          <w:b/>
          <w:bCs/>
          <w:szCs w:val="24"/>
        </w:rPr>
      </w:pPr>
      <w:r>
        <w:rPr>
          <w:rFonts w:hint="eastAsia" w:hAnsi="宋体"/>
          <w:b/>
          <w:bCs/>
          <w:szCs w:val="24"/>
        </w:rPr>
        <w:t>1.</w:t>
      </w:r>
      <w:r>
        <w:rPr>
          <w:rFonts w:hAnsi="宋体"/>
          <w:b/>
          <w:bCs/>
          <w:szCs w:val="24"/>
        </w:rPr>
        <w:t>政策性扣减范围</w:t>
      </w:r>
    </w:p>
    <w:p w14:paraId="3BEFA4A4">
      <w:pPr>
        <w:spacing w:line="460" w:lineRule="exact"/>
        <w:ind w:firstLine="480" w:firstLineChars="200"/>
        <w:jc w:val="left"/>
        <w:rPr>
          <w:rFonts w:hAnsi="宋体"/>
          <w:szCs w:val="24"/>
        </w:rPr>
      </w:pPr>
      <w:r>
        <w:rPr>
          <w:rFonts w:hAnsi="宋体"/>
          <w:szCs w:val="24"/>
        </w:rPr>
        <w:t>1.1供应商符合小型、微型企业或监狱</w:t>
      </w:r>
      <w:r>
        <w:rPr>
          <w:rFonts w:hint="eastAsia" w:hAnsi="宋体"/>
          <w:szCs w:val="24"/>
        </w:rPr>
        <w:t>和戒毒</w:t>
      </w:r>
      <w:r>
        <w:rPr>
          <w:rFonts w:hAnsi="宋体"/>
          <w:szCs w:val="24"/>
        </w:rPr>
        <w:t>企业</w:t>
      </w:r>
      <w:r>
        <w:rPr>
          <w:rFonts w:hint="eastAsia" w:hAnsi="宋体"/>
          <w:szCs w:val="24"/>
        </w:rPr>
        <w:t>、残疾人福利性单位</w:t>
      </w:r>
      <w:r>
        <w:rPr>
          <w:rFonts w:hAnsi="宋体"/>
          <w:szCs w:val="24"/>
        </w:rPr>
        <w:t>条件的，其</w:t>
      </w:r>
      <w:r>
        <w:rPr>
          <w:rFonts w:hint="eastAsia" w:hAnsi="宋体"/>
          <w:szCs w:val="24"/>
        </w:rPr>
        <w:t>磋商</w:t>
      </w:r>
      <w:r>
        <w:rPr>
          <w:rFonts w:hAnsi="宋体"/>
          <w:szCs w:val="24"/>
        </w:rPr>
        <w:t>报价价格评审时将按相应比例进行扣减。</w:t>
      </w:r>
    </w:p>
    <w:p w14:paraId="3B3ED39C">
      <w:pPr>
        <w:spacing w:line="360" w:lineRule="auto"/>
        <w:ind w:firstLine="480" w:firstLineChars="200"/>
        <w:rPr>
          <w:rFonts w:hAnsi="宋体" w:cs="宋体"/>
          <w:szCs w:val="24"/>
        </w:rPr>
      </w:pPr>
      <w:r>
        <w:rPr>
          <w:rFonts w:hint="eastAsia" w:hAnsi="宋体" w:cs="宋体"/>
          <w:szCs w:val="24"/>
        </w:rPr>
        <w:t>1.2依据关于印发《政府采购促进中小企业发展管理办法》的通知（财库〔2020〕46号）的规定，在政府采购活动中，供应商提供的货物、工程或者服务符合下列情形的，享受中小企业扶持政策：</w:t>
      </w:r>
    </w:p>
    <w:p w14:paraId="5B0926D4">
      <w:pPr>
        <w:spacing w:line="360" w:lineRule="auto"/>
        <w:ind w:firstLine="480" w:firstLineChars="200"/>
        <w:rPr>
          <w:rFonts w:hAnsi="宋体" w:cs="宋体"/>
          <w:szCs w:val="24"/>
        </w:rPr>
      </w:pPr>
      <w:r>
        <w:rPr>
          <w:rFonts w:hint="eastAsia" w:hAnsi="宋体" w:cs="宋体"/>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1E5DBD1B">
      <w:pPr>
        <w:spacing w:line="360" w:lineRule="auto"/>
        <w:ind w:firstLine="480" w:firstLineChars="200"/>
        <w:rPr>
          <w:rFonts w:hAnsi="宋体" w:cs="宋体"/>
          <w:szCs w:val="24"/>
        </w:rPr>
      </w:pPr>
      <w:r>
        <w:rPr>
          <w:rFonts w:hint="eastAsia" w:hAnsi="宋体" w:cs="宋体"/>
          <w:szCs w:val="24"/>
        </w:rPr>
        <w:t>1.2.2在货物采购项目中，供应商提供的货物既有中小企业制造货物，也有大型企业制造货物的，不享受本办法规定的中小企业扶持政策。</w:t>
      </w:r>
    </w:p>
    <w:p w14:paraId="7745471B">
      <w:pPr>
        <w:spacing w:line="360" w:lineRule="auto"/>
        <w:ind w:firstLine="480" w:firstLineChars="200"/>
        <w:rPr>
          <w:rFonts w:hAnsi="宋体" w:cs="宋体"/>
          <w:szCs w:val="24"/>
        </w:rPr>
      </w:pPr>
      <w:r>
        <w:rPr>
          <w:rFonts w:hint="eastAsia" w:hAnsi="宋体" w:cs="宋体"/>
          <w:szCs w:val="24"/>
        </w:rPr>
        <w:t>1.2.3以联合体形式参加政府采购活动，联合体各方均为中小企业的，联合体视同中小企业。其中，联合体各方均为小微企业的，联合体视同小微企业。</w:t>
      </w:r>
    </w:p>
    <w:p w14:paraId="140D0CD9">
      <w:pPr>
        <w:spacing w:line="460" w:lineRule="exact"/>
        <w:ind w:firstLine="480" w:firstLineChars="200"/>
        <w:jc w:val="left"/>
        <w:rPr>
          <w:rFonts w:hAnsi="宋体"/>
          <w:szCs w:val="24"/>
        </w:rPr>
      </w:pPr>
      <w:r>
        <w:rPr>
          <w:rFonts w:hint="eastAsia" w:hAnsi="宋体" w:cs="宋体"/>
          <w:szCs w:val="24"/>
        </w:rPr>
        <w:t>1.2.4中小企业参加政府采购活动，应当出具符合财库〔2020〕46号规定的《中小企业声明函》,否则不得享受相关中小企业扶持政策。</w:t>
      </w:r>
    </w:p>
    <w:p w14:paraId="7524203A">
      <w:pPr>
        <w:spacing w:line="460" w:lineRule="exact"/>
        <w:ind w:firstLine="480" w:firstLineChars="200"/>
        <w:rPr>
          <w:rFonts w:hAnsi="宋体"/>
          <w:szCs w:val="24"/>
        </w:rPr>
      </w:pPr>
      <w:r>
        <w:rPr>
          <w:rFonts w:hint="eastAsia" w:hAnsi="宋体"/>
          <w:szCs w:val="24"/>
        </w:rPr>
        <w:t>1.3采购人拟采购产品属于优先采购节能、环境标志产品范围的，应当优先采购节能、环境标志产品；拟采购产品符合政府采购强制采购政策的，实行强制采购。</w:t>
      </w:r>
    </w:p>
    <w:p w14:paraId="654DB7F9">
      <w:pPr>
        <w:spacing w:line="460" w:lineRule="exact"/>
        <w:ind w:firstLine="480" w:firstLineChars="200"/>
        <w:rPr>
          <w:rFonts w:hAnsi="宋体"/>
          <w:szCs w:val="24"/>
        </w:rPr>
      </w:pPr>
      <w:r>
        <w:rPr>
          <w:rFonts w:hint="eastAsia" w:hAnsi="宋体"/>
          <w:szCs w:val="24"/>
        </w:rPr>
        <w:t>1.3.1采购人依据节能产品、环境标志产品品目清单和节能、环境标志产品认证证书实施政府优先采购和强制采购。</w:t>
      </w:r>
    </w:p>
    <w:p w14:paraId="76C043CE">
      <w:pPr>
        <w:spacing w:line="460" w:lineRule="exact"/>
        <w:ind w:firstLine="480" w:firstLineChars="200"/>
        <w:rPr>
          <w:rFonts w:hAnsi="宋体"/>
          <w:szCs w:val="24"/>
        </w:rPr>
      </w:pPr>
      <w:r>
        <w:rPr>
          <w:rFonts w:hint="eastAsia" w:hAnsi="宋体"/>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05DF4C4E">
      <w:pPr>
        <w:spacing w:line="460" w:lineRule="exact"/>
        <w:ind w:firstLine="480" w:firstLineChars="200"/>
        <w:rPr>
          <w:rFonts w:hAnsi="宋体"/>
        </w:rPr>
      </w:pPr>
      <w:r>
        <w:rPr>
          <w:rFonts w:hint="eastAsia" w:hAnsi="宋体" w:cs="宋体"/>
          <w:szCs w:val="24"/>
        </w:rPr>
        <w:t>1.4监狱和戒毒企业参加政府采购活动时，应当提供由省级以上监狱管理局、戒毒管理局(含新疆生产建设兵团)出具的属于监狱企业的证明文件。</w:t>
      </w:r>
      <w:r>
        <w:rPr>
          <w:rFonts w:hint="eastAsia" w:hAnsi="宋体"/>
        </w:rPr>
        <w:t>监狱和戒毒企业参加政府采购活动时，视同小型、微型企业。</w:t>
      </w:r>
    </w:p>
    <w:p w14:paraId="7EB62097">
      <w:pPr>
        <w:spacing w:line="460" w:lineRule="exact"/>
        <w:ind w:firstLine="480" w:firstLineChars="200"/>
        <w:rPr>
          <w:rFonts w:hAnsi="宋体"/>
        </w:rPr>
      </w:pPr>
      <w:r>
        <w:rPr>
          <w:rFonts w:hint="eastAsia" w:hAnsi="宋体" w:cs="宋体"/>
          <w:szCs w:val="24"/>
        </w:rPr>
        <w:t>1.5符合条件的残疾人福利性单位在参加政府采购活动时，应当提供本通知规定的《残疾人福利性单位声明函》，并对声明的真实性负责。残疾人福利性单位</w:t>
      </w:r>
      <w:r>
        <w:rPr>
          <w:rFonts w:hint="eastAsia" w:hAnsi="宋体"/>
        </w:rPr>
        <w:t>参加政府采购活动时，视同小型、微型企业；</w:t>
      </w:r>
      <w:r>
        <w:rPr>
          <w:rFonts w:hint="eastAsia" w:hAnsi="宋体" w:cs="宋体"/>
          <w:szCs w:val="24"/>
        </w:rPr>
        <w:t>残疾人福利性单位属于小型、微型企业的，不重复享受政策。</w:t>
      </w:r>
    </w:p>
    <w:p w14:paraId="60FA6743">
      <w:pPr>
        <w:spacing w:line="460" w:lineRule="exact"/>
        <w:ind w:firstLine="482" w:firstLineChars="200"/>
        <w:jc w:val="left"/>
        <w:rPr>
          <w:rFonts w:hAnsi="宋体"/>
          <w:b/>
          <w:bCs/>
          <w:szCs w:val="24"/>
        </w:rPr>
      </w:pPr>
      <w:r>
        <w:rPr>
          <w:rFonts w:hAnsi="宋体"/>
          <w:b/>
          <w:bCs/>
          <w:szCs w:val="24"/>
        </w:rPr>
        <w:t>2</w:t>
      </w:r>
      <w:r>
        <w:rPr>
          <w:rFonts w:hint="eastAsia" w:hAnsi="宋体"/>
          <w:b/>
          <w:bCs/>
          <w:szCs w:val="24"/>
        </w:rPr>
        <w:t>.</w:t>
      </w:r>
      <w:r>
        <w:rPr>
          <w:rFonts w:hAnsi="宋体"/>
          <w:b/>
          <w:bCs/>
          <w:szCs w:val="24"/>
        </w:rPr>
        <w:t>政策性扣减方式</w:t>
      </w:r>
    </w:p>
    <w:p w14:paraId="3BEC112E">
      <w:pPr>
        <w:spacing w:line="360" w:lineRule="auto"/>
        <w:ind w:firstLine="480" w:firstLineChars="200"/>
        <w:rPr>
          <w:rFonts w:hAnsi="宋体" w:cs="宋体"/>
          <w:szCs w:val="24"/>
        </w:rPr>
      </w:pPr>
      <w:r>
        <w:rPr>
          <w:rFonts w:hint="eastAsia" w:hAnsi="宋体" w:cs="宋体"/>
          <w:szCs w:val="24"/>
        </w:rPr>
        <w:t>2.1对于</w:t>
      </w:r>
      <w:r>
        <w:rPr>
          <w:rFonts w:hint="eastAsia" w:hAnsi="宋体" w:cs="宋体"/>
          <w:spacing w:val="8"/>
          <w:szCs w:val="24"/>
        </w:rPr>
        <w:t>未预留份额专门</w:t>
      </w:r>
      <w:r>
        <w:rPr>
          <w:rFonts w:hint="eastAsia" w:hAnsi="宋体" w:cs="宋体"/>
          <w:szCs w:val="24"/>
        </w:rPr>
        <w:t>面向中小企业采购的采购项目，以及预留份额项目的非预</w:t>
      </w:r>
      <w:r>
        <w:rPr>
          <w:rFonts w:hint="eastAsia" w:hAnsi="宋体" w:cs="宋体"/>
          <w:spacing w:val="-2"/>
          <w:szCs w:val="24"/>
        </w:rPr>
        <w:t>留部分采购包中</w:t>
      </w:r>
      <w:r>
        <w:rPr>
          <w:rFonts w:hint="eastAsia" w:hAnsi="宋体" w:cs="宋体"/>
          <w:szCs w:val="24"/>
        </w:rPr>
        <w:t>符合条件的小微企业报价给予</w:t>
      </w:r>
      <w:r>
        <w:rPr>
          <w:rFonts w:hint="eastAsia" w:hAnsi="宋体" w:cs="宋体"/>
          <w:szCs w:val="24"/>
          <w:lang w:val="en-US" w:eastAsia="zh-CN"/>
        </w:rPr>
        <w:t>10</w:t>
      </w:r>
      <w:r>
        <w:rPr>
          <w:rFonts w:hint="eastAsia" w:hAnsi="宋体" w:cs="宋体"/>
          <w:szCs w:val="24"/>
        </w:rPr>
        <w:t>%的扣除。</w:t>
      </w:r>
    </w:p>
    <w:p w14:paraId="3929E4BF">
      <w:pPr>
        <w:spacing w:line="360" w:lineRule="auto"/>
        <w:ind w:firstLine="480" w:firstLineChars="200"/>
        <w:rPr>
          <w:rFonts w:hAnsi="宋体" w:cs="宋体"/>
          <w:b/>
          <w:bCs/>
          <w:szCs w:val="24"/>
        </w:rPr>
      </w:pPr>
      <w:r>
        <w:rPr>
          <w:rFonts w:hint="eastAsia" w:hAnsi="宋体" w:cs="宋体"/>
          <w:szCs w:val="24"/>
        </w:rPr>
        <w:t>2.2接受大中型企业与小微企业组成联合体或者允许大中型企业向一家或者多家小微企业分包的采购项目，对于联合协议或者分包意向协议约定小微企业的合同份额占到合同总金额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cs="宋体" w:asciiTheme="minorEastAsia" w:hAnsiTheme="minorEastAsia" w:eastAsiaTheme="minorEastAsia"/>
          <w:color w:val="auto"/>
          <w:szCs w:val="24"/>
        </w:rPr>
        <w:t>4%-6%</w:t>
      </w:r>
      <w:r>
        <w:rPr>
          <w:rFonts w:hint="eastAsia" w:hAnsi="宋体" w:cs="宋体"/>
          <w:szCs w:val="24"/>
        </w:rPr>
        <w:t>的扣除；组成联合体或者接受分包的小微企业与联合体内其他企业、分包企业之间存在直接控股、管理关系的，不享受价格扣除优惠政策。</w:t>
      </w:r>
      <w:r>
        <w:rPr>
          <w:rFonts w:hint="eastAsia" w:hAnsi="宋体" w:cs="宋体"/>
          <w:b/>
          <w:bCs/>
          <w:szCs w:val="24"/>
        </w:rPr>
        <w:t>享受扶持政策获得政府采购合同的，小微企业不得将合同分包给大中型企业，中型企业不得将合同分包给大型企业。</w:t>
      </w:r>
    </w:p>
    <w:p w14:paraId="118C8D5E">
      <w:pPr>
        <w:spacing w:line="360" w:lineRule="auto"/>
        <w:ind w:firstLine="480" w:firstLineChars="200"/>
        <w:jc w:val="left"/>
        <w:rPr>
          <w:rFonts w:hAnsi="宋体" w:cs="宋体"/>
          <w:szCs w:val="24"/>
        </w:rPr>
      </w:pPr>
      <w:r>
        <w:rPr>
          <w:rFonts w:hint="eastAsia" w:hAnsi="宋体" w:cs="宋体"/>
          <w:szCs w:val="24"/>
        </w:rPr>
        <w:t>2.3监狱企业、残疾人福利性单位视同小微企业，享受预留份额、评审中价格扣除等促进中小企业发展的政府采购政策。监狱企业、残疾人福利性单位属于小微企业的，不重复享受政策。</w:t>
      </w:r>
    </w:p>
    <w:p w14:paraId="0939DAB5">
      <w:pPr>
        <w:spacing w:line="460" w:lineRule="exact"/>
        <w:ind w:firstLine="480" w:firstLineChars="200"/>
        <w:rPr>
          <w:rFonts w:hAnsi="宋体" w:cs="宋体"/>
          <w:szCs w:val="24"/>
        </w:rPr>
      </w:pPr>
      <w:r>
        <w:rPr>
          <w:rFonts w:hint="eastAsia" w:hAnsi="宋体" w:cs="宋体"/>
          <w:szCs w:val="24"/>
        </w:rPr>
        <w:t>2.4供应商享受支持中小型企业发展政策优惠的，可以同时享受节能、环境标志产品优先采购政策。</w:t>
      </w:r>
    </w:p>
    <w:p w14:paraId="0145D243">
      <w:pPr>
        <w:spacing w:line="460" w:lineRule="exact"/>
        <w:ind w:left="480" w:leftChars="200"/>
        <w:jc w:val="left"/>
        <w:rPr>
          <w:rFonts w:hAnsi="宋体" w:cs="宋体"/>
          <w:b/>
          <w:bCs/>
          <w:szCs w:val="24"/>
        </w:rPr>
      </w:pPr>
      <w:r>
        <w:rPr>
          <w:rFonts w:hint="eastAsia" w:hAnsi="宋体" w:cs="宋体"/>
          <w:b/>
          <w:bCs/>
          <w:szCs w:val="24"/>
        </w:rPr>
        <w:t>3.成交价格=成交供应商的有效磋商报价。</w:t>
      </w:r>
    </w:p>
    <w:p w14:paraId="39838A1C">
      <w:pPr>
        <w:pStyle w:val="38"/>
        <w:spacing w:line="460" w:lineRule="exact"/>
        <w:ind w:left="0" w:leftChars="0" w:firstLine="0" w:firstLineChars="0"/>
        <w:rPr>
          <w:b/>
          <w:sz w:val="24"/>
          <w:szCs w:val="24"/>
        </w:rPr>
      </w:pPr>
      <w:r>
        <w:rPr>
          <w:rFonts w:hint="eastAsia"/>
          <w:b/>
          <w:sz w:val="24"/>
          <w:szCs w:val="24"/>
        </w:rPr>
        <w:t>七、成交：</w:t>
      </w:r>
    </w:p>
    <w:p w14:paraId="30836AFF">
      <w:pPr>
        <w:spacing w:line="460" w:lineRule="exact"/>
        <w:ind w:firstLine="496" w:firstLineChars="200"/>
        <w:rPr>
          <w:rFonts w:hAnsi="宋体"/>
          <w:spacing w:val="4"/>
          <w:szCs w:val="24"/>
        </w:rPr>
      </w:pPr>
      <w:r>
        <w:rPr>
          <w:rFonts w:hAnsi="宋体"/>
          <w:spacing w:val="4"/>
          <w:szCs w:val="24"/>
        </w:rPr>
        <w:t>1</w:t>
      </w:r>
      <w:r>
        <w:rPr>
          <w:rFonts w:hint="eastAsia" w:hAnsi="宋体"/>
          <w:spacing w:val="4"/>
          <w:szCs w:val="24"/>
        </w:rPr>
        <w:t>.磋商结果报告由磋商小组全体成员签字确认。</w:t>
      </w:r>
    </w:p>
    <w:p w14:paraId="7885D3B7">
      <w:pPr>
        <w:spacing w:line="460" w:lineRule="exact"/>
        <w:ind w:firstLine="496" w:firstLineChars="200"/>
        <w:rPr>
          <w:rFonts w:hAnsi="宋体"/>
          <w:spacing w:val="4"/>
          <w:szCs w:val="24"/>
        </w:rPr>
      </w:pPr>
      <w:r>
        <w:rPr>
          <w:rFonts w:hAnsi="宋体"/>
          <w:spacing w:val="4"/>
          <w:szCs w:val="24"/>
        </w:rPr>
        <w:t>2</w:t>
      </w:r>
      <w:r>
        <w:rPr>
          <w:rFonts w:hint="eastAsia" w:hAnsi="宋体"/>
          <w:spacing w:val="4"/>
          <w:szCs w:val="24"/>
        </w:rPr>
        <w:t>.采购人根据磋商结果报告中推荐的成交候选人确定成交供应商，以复函通知采购代理机构。</w:t>
      </w:r>
    </w:p>
    <w:p w14:paraId="62AD688F">
      <w:pPr>
        <w:spacing w:line="460" w:lineRule="exact"/>
        <w:rPr>
          <w:rFonts w:hAnsi="宋体"/>
          <w:b/>
          <w:bCs/>
          <w:spacing w:val="4"/>
          <w:kern w:val="2"/>
          <w:szCs w:val="24"/>
        </w:rPr>
      </w:pPr>
      <w:r>
        <w:rPr>
          <w:rFonts w:hint="eastAsia" w:ascii="Arial" w:hAnsi="Arial" w:cs="Verdana"/>
          <w:b/>
          <w:szCs w:val="24"/>
        </w:rPr>
        <w:t>八、</w:t>
      </w:r>
      <w:r>
        <w:rPr>
          <w:rFonts w:hint="eastAsia" w:hAnsi="宋体"/>
          <w:b/>
          <w:bCs/>
          <w:spacing w:val="4"/>
          <w:kern w:val="2"/>
          <w:szCs w:val="24"/>
        </w:rPr>
        <w:t>特殊情况的处理</w:t>
      </w:r>
    </w:p>
    <w:p w14:paraId="287CE783">
      <w:pPr>
        <w:spacing w:line="500" w:lineRule="exact"/>
        <w:ind w:firstLine="480" w:firstLineChars="200"/>
        <w:rPr>
          <w:rFonts w:hAnsi="宋体"/>
          <w:szCs w:val="24"/>
        </w:rPr>
      </w:pPr>
      <w:r>
        <w:rPr>
          <w:rFonts w:hint="eastAsia" w:hAnsi="宋体"/>
          <w:szCs w:val="24"/>
        </w:rPr>
        <w:t>1.计算错误将按以下方法更正：</w:t>
      </w:r>
    </w:p>
    <w:p w14:paraId="05521B4A">
      <w:pPr>
        <w:spacing w:line="500" w:lineRule="exact"/>
        <w:ind w:firstLine="480" w:firstLineChars="200"/>
        <w:rPr>
          <w:rFonts w:hAnsi="宋体"/>
          <w:szCs w:val="24"/>
        </w:rPr>
      </w:pPr>
      <w:r>
        <w:rPr>
          <w:rFonts w:hint="eastAsia" w:hAnsi="宋体"/>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552FDA1E">
      <w:pPr>
        <w:spacing w:line="500" w:lineRule="exact"/>
        <w:ind w:firstLine="480" w:firstLineChars="200"/>
        <w:rPr>
          <w:rFonts w:hAnsi="宋体"/>
          <w:szCs w:val="24"/>
        </w:rPr>
      </w:pPr>
      <w:r>
        <w:rPr>
          <w:rFonts w:hint="eastAsia" w:hAnsi="宋体"/>
          <w:szCs w:val="24"/>
        </w:rPr>
        <w:t>1.2磋商响应文件的大写金额和小写金额不一致的，以大写金额为准；</w:t>
      </w:r>
    </w:p>
    <w:p w14:paraId="40F2F694">
      <w:pPr>
        <w:spacing w:line="500" w:lineRule="exact"/>
        <w:ind w:firstLine="480" w:firstLineChars="200"/>
        <w:rPr>
          <w:rFonts w:hAnsi="宋体"/>
          <w:szCs w:val="24"/>
        </w:rPr>
      </w:pPr>
      <w:r>
        <w:rPr>
          <w:rFonts w:hint="eastAsia" w:hAnsi="宋体"/>
          <w:szCs w:val="24"/>
        </w:rPr>
        <w:t>1.3单价金额小数点或者百分比有明显错位的，以单独密封的报价一览表的总价为准，并修改单价；</w:t>
      </w:r>
    </w:p>
    <w:p w14:paraId="7F18EA5C">
      <w:pPr>
        <w:spacing w:line="500" w:lineRule="exact"/>
        <w:ind w:firstLine="480" w:firstLineChars="200"/>
        <w:rPr>
          <w:rFonts w:hAnsi="宋体"/>
          <w:szCs w:val="24"/>
        </w:rPr>
      </w:pPr>
      <w:r>
        <w:rPr>
          <w:rFonts w:hint="eastAsia" w:hAnsi="宋体"/>
          <w:szCs w:val="24"/>
        </w:rPr>
        <w:t>1.4总价金额与按单价汇总金额不一致的，以单价金额计算结果为准。</w:t>
      </w:r>
    </w:p>
    <w:p w14:paraId="2D13AA0C">
      <w:pPr>
        <w:spacing w:line="500" w:lineRule="exact"/>
        <w:ind w:firstLine="480" w:firstLineChars="200"/>
        <w:rPr>
          <w:rFonts w:hAnsi="宋体"/>
          <w:szCs w:val="24"/>
        </w:rPr>
      </w:pPr>
      <w:r>
        <w:rPr>
          <w:rFonts w:hint="eastAsia" w:hAnsi="宋体"/>
          <w:szCs w:val="24"/>
        </w:rPr>
        <w:t>按上述修正的顺序和方法调整的报价应对供应商具有约束力。如果供应商不接受修正后的价格，其响应文件将按无效响应处理。</w:t>
      </w:r>
    </w:p>
    <w:p w14:paraId="1EF42BB6">
      <w:pPr>
        <w:spacing w:line="360" w:lineRule="auto"/>
        <w:ind w:firstLine="480" w:firstLineChars="200"/>
        <w:rPr>
          <w:rFonts w:hAnsi="宋体"/>
          <w:szCs w:val="24"/>
        </w:rPr>
      </w:pPr>
      <w:r>
        <w:rPr>
          <w:rFonts w:hint="eastAsia" w:hAnsi="宋体"/>
          <w:szCs w:val="24"/>
        </w:rPr>
        <w:t>2.对于竞争性磋商响应文件中明显的标点符号错误或不构成实质性偏差的不正规、不一致或不规则，采购人可以接受。</w:t>
      </w:r>
    </w:p>
    <w:p w14:paraId="05AF5239">
      <w:pPr>
        <w:spacing w:line="360" w:lineRule="auto"/>
        <w:ind w:firstLine="480" w:firstLineChars="200"/>
        <w:rPr>
          <w:rFonts w:hAnsi="宋体"/>
          <w:szCs w:val="24"/>
        </w:rPr>
      </w:pPr>
      <w:r>
        <w:rPr>
          <w:rFonts w:hint="eastAsia" w:hAnsi="宋体" w:cs="宋体"/>
          <w:szCs w:val="24"/>
        </w:rPr>
        <w:t>3.采用竞争性磋商采购方式采购的政府购买服务项目（含政府和社会资本合作项目），</w:t>
      </w:r>
      <w:r>
        <w:rPr>
          <w:rFonts w:hint="eastAsia" w:hAnsi="宋体" w:cs="宋体"/>
        </w:rPr>
        <w:t>采购过程中符合要求的供应商</w:t>
      </w:r>
      <w:r>
        <w:rPr>
          <w:rFonts w:hint="eastAsia" w:hAnsi="宋体" w:cs="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1F4F5D5">
      <w:pPr>
        <w:spacing w:line="460" w:lineRule="exact"/>
        <w:ind w:firstLine="496" w:firstLineChars="200"/>
        <w:rPr>
          <w:rFonts w:cs="仿宋" w:asciiTheme="minorEastAsia" w:hAnsiTheme="minorEastAsia" w:eastAsiaTheme="minorEastAsia"/>
          <w:spacing w:val="4"/>
          <w:kern w:val="2"/>
          <w:szCs w:val="24"/>
        </w:rPr>
      </w:pPr>
      <w:r>
        <w:rPr>
          <w:rFonts w:hint="eastAsia" w:hAnsi="宋体"/>
          <w:spacing w:val="4"/>
          <w:kern w:val="2"/>
          <w:szCs w:val="24"/>
        </w:rPr>
        <w:t>4.磋商过程中，若出现本评审方法以外的特殊情况时，将暂停评审，待磋商小组商榷后，再进行评定。</w:t>
      </w:r>
    </w:p>
    <w:p w14:paraId="3D8B9F0B">
      <w:pPr>
        <w:pStyle w:val="18"/>
        <w:spacing w:line="480" w:lineRule="exact"/>
        <w:rPr>
          <w:rFonts w:cs="仿宋" w:asciiTheme="minorEastAsia" w:hAnsiTheme="minorEastAsia" w:eastAsiaTheme="minorEastAsia"/>
          <w:szCs w:val="24"/>
        </w:rPr>
      </w:pPr>
      <w:r>
        <w:rPr>
          <w:rFonts w:hint="eastAsia" w:cs="仿宋" w:asciiTheme="minorEastAsia" w:hAnsiTheme="minorEastAsia" w:eastAsiaTheme="minorEastAsia"/>
          <w:b/>
          <w:spacing w:val="4"/>
          <w:szCs w:val="24"/>
        </w:rPr>
        <w:br w:type="page"/>
      </w:r>
      <w:r>
        <w:rPr>
          <w:rFonts w:hint="eastAsia" w:cs="仿宋" w:asciiTheme="minorEastAsia" w:hAnsiTheme="minorEastAsia" w:eastAsiaTheme="minorEastAsia"/>
          <w:b/>
          <w:bCs/>
          <w:sz w:val="24"/>
          <w:szCs w:val="24"/>
        </w:rPr>
        <w:t>附件1：</w:t>
      </w:r>
    </w:p>
    <w:p w14:paraId="0F8C890D">
      <w:pPr>
        <w:pStyle w:val="18"/>
        <w:jc w:val="center"/>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初步审查要素表</w:t>
      </w:r>
    </w:p>
    <w:tbl>
      <w:tblPr>
        <w:tblStyle w:val="48"/>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2269"/>
        <w:gridCol w:w="5319"/>
      </w:tblGrid>
      <w:tr w14:paraId="3D22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trPr>
        <w:tc>
          <w:tcPr>
            <w:tcW w:w="1364" w:type="dxa"/>
            <w:gridSpan w:val="2"/>
            <w:vAlign w:val="center"/>
          </w:tcPr>
          <w:p w14:paraId="78CFD9C1">
            <w:pPr>
              <w:tabs>
                <w:tab w:val="left" w:pos="0"/>
              </w:tabs>
              <w:adjustRightInd w:val="0"/>
              <w:snapToGrid w:val="0"/>
              <w:jc w:val="center"/>
              <w:rPr>
                <w:rFonts w:hAnsi="宋体" w:cs="宋体"/>
                <w:bCs/>
                <w:sz w:val="21"/>
                <w:szCs w:val="21"/>
              </w:rPr>
            </w:pPr>
            <w:r>
              <w:rPr>
                <w:rFonts w:hint="eastAsia" w:hAnsi="宋体" w:cs="宋体"/>
                <w:bCs/>
                <w:sz w:val="21"/>
                <w:szCs w:val="21"/>
              </w:rPr>
              <w:t>条款号</w:t>
            </w:r>
          </w:p>
        </w:tc>
        <w:tc>
          <w:tcPr>
            <w:tcW w:w="2836" w:type="dxa"/>
            <w:gridSpan w:val="2"/>
            <w:vAlign w:val="center"/>
          </w:tcPr>
          <w:p w14:paraId="70C346D5">
            <w:pPr>
              <w:tabs>
                <w:tab w:val="left" w:pos="0"/>
              </w:tabs>
              <w:adjustRightInd w:val="0"/>
              <w:snapToGrid w:val="0"/>
              <w:jc w:val="center"/>
              <w:rPr>
                <w:rFonts w:hAnsi="宋体" w:cs="宋体"/>
                <w:bCs/>
                <w:sz w:val="21"/>
                <w:szCs w:val="21"/>
              </w:rPr>
            </w:pPr>
            <w:r>
              <w:rPr>
                <w:rFonts w:hint="eastAsia" w:hAnsi="宋体" w:cs="宋体"/>
                <w:bCs/>
                <w:sz w:val="21"/>
                <w:szCs w:val="21"/>
              </w:rPr>
              <w:t>评审因素</w:t>
            </w:r>
          </w:p>
        </w:tc>
        <w:tc>
          <w:tcPr>
            <w:tcW w:w="5319" w:type="dxa"/>
            <w:vAlign w:val="center"/>
          </w:tcPr>
          <w:p w14:paraId="6F46D29A">
            <w:pPr>
              <w:tabs>
                <w:tab w:val="left" w:pos="0"/>
              </w:tabs>
              <w:adjustRightInd w:val="0"/>
              <w:snapToGrid w:val="0"/>
              <w:jc w:val="center"/>
              <w:rPr>
                <w:rFonts w:hAnsi="宋体" w:cs="宋体"/>
                <w:bCs/>
                <w:sz w:val="21"/>
                <w:szCs w:val="21"/>
              </w:rPr>
            </w:pPr>
            <w:r>
              <w:rPr>
                <w:rFonts w:hint="eastAsia" w:hAnsi="宋体" w:cs="宋体"/>
                <w:bCs/>
                <w:sz w:val="21"/>
                <w:szCs w:val="21"/>
              </w:rPr>
              <w:t>评审标准</w:t>
            </w:r>
          </w:p>
        </w:tc>
      </w:tr>
      <w:tr w14:paraId="3510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764" w:type="dxa"/>
            <w:vMerge w:val="restart"/>
            <w:vAlign w:val="center"/>
          </w:tcPr>
          <w:p w14:paraId="1FFFB705">
            <w:pPr>
              <w:tabs>
                <w:tab w:val="left" w:pos="0"/>
              </w:tabs>
              <w:adjustRightInd w:val="0"/>
              <w:snapToGrid w:val="0"/>
              <w:jc w:val="center"/>
              <w:rPr>
                <w:rFonts w:hAnsi="宋体" w:cs="宋体"/>
                <w:bCs/>
                <w:sz w:val="21"/>
                <w:szCs w:val="21"/>
              </w:rPr>
            </w:pPr>
            <w:r>
              <w:rPr>
                <w:rFonts w:hint="eastAsia" w:hAnsi="宋体" w:cs="宋体"/>
                <w:bCs/>
                <w:sz w:val="21"/>
                <w:szCs w:val="21"/>
              </w:rPr>
              <w:t>2.1.1</w:t>
            </w:r>
          </w:p>
        </w:tc>
        <w:tc>
          <w:tcPr>
            <w:tcW w:w="600" w:type="dxa"/>
            <w:vMerge w:val="restart"/>
            <w:vAlign w:val="center"/>
          </w:tcPr>
          <w:p w14:paraId="453222B5">
            <w:pPr>
              <w:tabs>
                <w:tab w:val="left" w:pos="0"/>
              </w:tabs>
              <w:adjustRightInd w:val="0"/>
              <w:snapToGrid w:val="0"/>
              <w:jc w:val="center"/>
              <w:rPr>
                <w:rFonts w:hAnsi="宋体" w:cs="宋体"/>
                <w:bCs/>
                <w:sz w:val="21"/>
                <w:szCs w:val="21"/>
              </w:rPr>
            </w:pPr>
            <w:r>
              <w:rPr>
                <w:rFonts w:hint="eastAsia" w:hAnsi="宋体" w:cs="宋体"/>
                <w:bCs/>
                <w:sz w:val="21"/>
                <w:szCs w:val="21"/>
              </w:rPr>
              <w:t>资格评审</w:t>
            </w:r>
          </w:p>
          <w:p w14:paraId="42ECC2C4">
            <w:pPr>
              <w:tabs>
                <w:tab w:val="left" w:pos="0"/>
              </w:tabs>
              <w:adjustRightInd w:val="0"/>
              <w:snapToGrid w:val="0"/>
              <w:jc w:val="center"/>
              <w:rPr>
                <w:rFonts w:hAnsi="宋体" w:cs="宋体"/>
                <w:bCs/>
                <w:sz w:val="21"/>
                <w:szCs w:val="21"/>
              </w:rPr>
            </w:pPr>
            <w:r>
              <w:rPr>
                <w:rFonts w:hint="eastAsia" w:hAnsi="宋体" w:cs="宋体"/>
                <w:bCs/>
                <w:sz w:val="21"/>
                <w:szCs w:val="21"/>
              </w:rPr>
              <w:t>标准</w:t>
            </w:r>
          </w:p>
        </w:tc>
        <w:tc>
          <w:tcPr>
            <w:tcW w:w="2836" w:type="dxa"/>
            <w:gridSpan w:val="2"/>
            <w:vMerge w:val="restart"/>
            <w:vAlign w:val="center"/>
          </w:tcPr>
          <w:p w14:paraId="45B9FEF1">
            <w:pPr>
              <w:tabs>
                <w:tab w:val="left" w:pos="0"/>
              </w:tabs>
              <w:adjustRightInd w:val="0"/>
              <w:snapToGrid w:val="0"/>
              <w:jc w:val="center"/>
              <w:rPr>
                <w:rFonts w:hAnsi="宋体" w:cs="宋体"/>
                <w:bCs/>
                <w:sz w:val="21"/>
                <w:szCs w:val="21"/>
              </w:rPr>
            </w:pPr>
            <w:r>
              <w:rPr>
                <w:rFonts w:hint="eastAsia" w:hAnsi="宋体" w:cs="宋体"/>
                <w:bCs/>
                <w:sz w:val="21"/>
                <w:szCs w:val="21"/>
              </w:rPr>
              <w:t>基本资格条件</w:t>
            </w:r>
          </w:p>
        </w:tc>
        <w:tc>
          <w:tcPr>
            <w:tcW w:w="5319" w:type="dxa"/>
            <w:vAlign w:val="center"/>
          </w:tcPr>
          <w:p w14:paraId="20924006">
            <w:pPr>
              <w:tabs>
                <w:tab w:val="left" w:pos="0"/>
              </w:tabs>
              <w:adjustRightInd w:val="0"/>
              <w:snapToGrid w:val="0"/>
              <w:rPr>
                <w:rFonts w:hAnsi="宋体" w:cs="宋体"/>
                <w:bCs/>
                <w:sz w:val="21"/>
                <w:szCs w:val="21"/>
              </w:rPr>
            </w:pPr>
            <w:r>
              <w:rPr>
                <w:rFonts w:hint="eastAsia" w:hAnsi="宋体" w:cs="宋体"/>
                <w:bCs/>
                <w:sz w:val="21"/>
                <w:szCs w:val="21"/>
              </w:rPr>
              <w:t>1.提供合格有效的法人或者其他组织的营业执照等证明文件，自然人的身份证明；</w:t>
            </w:r>
          </w:p>
          <w:p w14:paraId="62B32B39">
            <w:pPr>
              <w:pStyle w:val="18"/>
            </w:pPr>
            <w:r>
              <w:rPr>
                <w:rFonts w:hint="eastAsia" w:ascii="宋体" w:hAnsi="宋体" w:cs="宋体"/>
                <w:bCs/>
                <w:szCs w:val="21"/>
              </w:rPr>
              <w:t>供应商是法人或其他组织的应提供营业执照等证明文件，供应商是自然人的应提供有效的自然人身份证明。</w:t>
            </w:r>
          </w:p>
        </w:tc>
      </w:tr>
      <w:tr w14:paraId="199D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764" w:type="dxa"/>
            <w:vMerge w:val="continue"/>
            <w:vAlign w:val="center"/>
          </w:tcPr>
          <w:p w14:paraId="6A938EB2">
            <w:pPr>
              <w:tabs>
                <w:tab w:val="left" w:pos="0"/>
              </w:tabs>
              <w:adjustRightInd w:val="0"/>
              <w:snapToGrid w:val="0"/>
              <w:jc w:val="center"/>
              <w:rPr>
                <w:rFonts w:hAnsi="宋体" w:cs="宋体"/>
                <w:bCs/>
                <w:sz w:val="21"/>
                <w:szCs w:val="21"/>
              </w:rPr>
            </w:pPr>
          </w:p>
        </w:tc>
        <w:tc>
          <w:tcPr>
            <w:tcW w:w="600" w:type="dxa"/>
            <w:vMerge w:val="continue"/>
            <w:vAlign w:val="center"/>
          </w:tcPr>
          <w:p w14:paraId="1AA5A90B">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6B58DBFF">
            <w:pPr>
              <w:tabs>
                <w:tab w:val="left" w:pos="0"/>
              </w:tabs>
              <w:adjustRightInd w:val="0"/>
              <w:snapToGrid w:val="0"/>
              <w:jc w:val="center"/>
              <w:rPr>
                <w:rFonts w:hAnsi="宋体" w:cs="宋体"/>
                <w:bCs/>
                <w:sz w:val="21"/>
                <w:szCs w:val="21"/>
              </w:rPr>
            </w:pPr>
          </w:p>
        </w:tc>
        <w:tc>
          <w:tcPr>
            <w:tcW w:w="5319" w:type="dxa"/>
            <w:vAlign w:val="center"/>
          </w:tcPr>
          <w:p w14:paraId="34FAB57A">
            <w:pPr>
              <w:rPr>
                <w:rFonts w:hint="eastAsia" w:hAnsi="宋体" w:cs="宋体"/>
                <w:sz w:val="21"/>
                <w:szCs w:val="21"/>
              </w:rPr>
            </w:pPr>
            <w:r>
              <w:rPr>
                <w:rFonts w:hint="eastAsia" w:hAnsi="宋体" w:cs="宋体"/>
                <w:sz w:val="21"/>
                <w:szCs w:val="21"/>
              </w:rPr>
              <w:t>2.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投标文件构成与格式。</w:t>
            </w:r>
          </w:p>
          <w:p w14:paraId="340D5DC3">
            <w:pPr>
              <w:rPr>
                <w:rFonts w:hint="eastAsia" w:hAnsi="宋体" w:cs="宋体"/>
                <w:sz w:val="21"/>
                <w:szCs w:val="21"/>
              </w:rPr>
            </w:pPr>
            <w:r>
              <w:rPr>
                <w:rFonts w:hint="eastAsia" w:hAnsi="宋体" w:cs="宋体"/>
                <w:sz w:val="21"/>
                <w:szCs w:val="21"/>
              </w:rPr>
              <w:t>备注：不提供《基本资格条件承诺函》的供应商需提交如下资格证明文件：</w:t>
            </w:r>
          </w:p>
          <w:p w14:paraId="763B89D2">
            <w:pPr>
              <w:rPr>
                <w:rFonts w:hint="eastAsia" w:hAnsi="宋体" w:cs="宋体"/>
                <w:sz w:val="21"/>
                <w:szCs w:val="21"/>
              </w:rPr>
            </w:pPr>
            <w:r>
              <w:rPr>
                <w:rFonts w:hint="eastAsia" w:hAnsi="宋体" w:cs="宋体"/>
                <w:sz w:val="21"/>
                <w:szCs w:val="21"/>
              </w:rPr>
              <w:t>①财务状况报告：</w:t>
            </w:r>
            <w:r>
              <w:rPr>
                <w:rFonts w:hint="eastAsia" w:hAnsi="宋体" w:cs="宋体"/>
                <w:sz w:val="21"/>
                <w:szCs w:val="21"/>
                <w:lang w:eastAsia="zh-CN"/>
              </w:rPr>
              <w:t>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hAnsi="宋体" w:cs="宋体"/>
                <w:sz w:val="21"/>
                <w:szCs w:val="21"/>
              </w:rPr>
              <w:t>；</w:t>
            </w:r>
          </w:p>
          <w:p w14:paraId="40669684">
            <w:pPr>
              <w:rPr>
                <w:rFonts w:hint="eastAsia" w:hAnsi="宋体" w:cs="宋体"/>
                <w:sz w:val="21"/>
                <w:szCs w:val="21"/>
              </w:rPr>
            </w:pPr>
            <w:r>
              <w:rPr>
                <w:rFonts w:hint="eastAsia" w:hAnsi="宋体" w:cs="宋体"/>
                <w:sz w:val="21"/>
                <w:szCs w:val="21"/>
              </w:rPr>
              <w:t>②提供具有履行合同所必需的设备和专业技术能力的承诺；</w:t>
            </w:r>
          </w:p>
          <w:p w14:paraId="1EE8D521">
            <w:pPr>
              <w:rPr>
                <w:rFonts w:hint="eastAsia" w:hAnsi="宋体" w:cs="宋体"/>
                <w:sz w:val="21"/>
                <w:szCs w:val="21"/>
              </w:rPr>
            </w:pPr>
            <w:r>
              <w:rPr>
                <w:rFonts w:hint="eastAsia" w:hAnsi="宋体" w:cs="宋体"/>
                <w:sz w:val="21"/>
                <w:szCs w:val="21"/>
              </w:rPr>
              <w:t xml:space="preserve">③提供磋商截止日前一年内已缴纳的至少一个月的纳税证明或完税证明（增值税、印花税、城市维护建设费、企业所得税等一种或多种税种），纳税证明或完税证明上应有代收机构或税务机关的公章或业务专用章。依法免税的供应商应提供相关文件证明； </w:t>
            </w:r>
          </w:p>
          <w:p w14:paraId="011C44FE">
            <w:pPr>
              <w:rPr>
                <w:rFonts w:hint="eastAsia" w:hAnsi="宋体" w:cs="宋体"/>
                <w:sz w:val="21"/>
                <w:szCs w:val="21"/>
              </w:rPr>
            </w:pPr>
            <w:r>
              <w:rPr>
                <w:rFonts w:hint="eastAsia" w:hAnsi="宋体" w:cs="宋体"/>
                <w:sz w:val="21"/>
                <w:szCs w:val="21"/>
              </w:rPr>
              <w:t xml:space="preserve">④提供磋商截止日前一年内已缴存的至少一个月的社会保障资金缴存单据或社保机构开具的社会保险参保缴费情况证明，依法不需要缴纳社会保障资金的单位应提供相关证明材料； </w:t>
            </w:r>
          </w:p>
          <w:p w14:paraId="013C60B3">
            <w:pPr>
              <w:rPr>
                <w:rFonts w:hAnsi="宋体" w:cs="宋体"/>
                <w:bCs/>
                <w:sz w:val="21"/>
                <w:szCs w:val="21"/>
              </w:rPr>
            </w:pPr>
            <w:r>
              <w:rPr>
                <w:rFonts w:hint="eastAsia" w:hAnsi="宋体" w:cs="宋体"/>
                <w:sz w:val="21"/>
                <w:szCs w:val="21"/>
              </w:rPr>
              <w:t>⑤参加政府采购活动前3年内，在经营活动中没有重大违法记录的书面声明；</w:t>
            </w:r>
          </w:p>
        </w:tc>
      </w:tr>
      <w:tr w14:paraId="3ABE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055389D5">
            <w:pPr>
              <w:tabs>
                <w:tab w:val="left" w:pos="0"/>
              </w:tabs>
              <w:adjustRightInd w:val="0"/>
              <w:snapToGrid w:val="0"/>
              <w:jc w:val="center"/>
              <w:rPr>
                <w:rFonts w:hAnsi="宋体" w:cs="宋体"/>
                <w:bCs/>
                <w:sz w:val="21"/>
                <w:szCs w:val="21"/>
              </w:rPr>
            </w:pPr>
          </w:p>
        </w:tc>
        <w:tc>
          <w:tcPr>
            <w:tcW w:w="600" w:type="dxa"/>
            <w:vMerge w:val="continue"/>
            <w:vAlign w:val="center"/>
          </w:tcPr>
          <w:p w14:paraId="1CF5F8D7">
            <w:pPr>
              <w:tabs>
                <w:tab w:val="left" w:pos="0"/>
              </w:tabs>
              <w:adjustRightInd w:val="0"/>
              <w:snapToGrid w:val="0"/>
              <w:jc w:val="center"/>
              <w:rPr>
                <w:rFonts w:hAnsi="宋体" w:cs="宋体"/>
                <w:bCs/>
                <w:sz w:val="21"/>
                <w:szCs w:val="21"/>
              </w:rPr>
            </w:pPr>
          </w:p>
        </w:tc>
        <w:tc>
          <w:tcPr>
            <w:tcW w:w="2836" w:type="dxa"/>
            <w:gridSpan w:val="2"/>
            <w:vMerge w:val="restart"/>
            <w:vAlign w:val="center"/>
          </w:tcPr>
          <w:p w14:paraId="02896F93">
            <w:pPr>
              <w:tabs>
                <w:tab w:val="left" w:pos="0"/>
              </w:tabs>
              <w:adjustRightInd w:val="0"/>
              <w:snapToGrid w:val="0"/>
              <w:jc w:val="center"/>
              <w:rPr>
                <w:rFonts w:hAnsi="宋体" w:cs="宋体"/>
                <w:bCs/>
                <w:sz w:val="21"/>
                <w:szCs w:val="21"/>
              </w:rPr>
            </w:pPr>
            <w:r>
              <w:rPr>
                <w:rFonts w:hint="eastAsia" w:hAnsi="宋体" w:cs="宋体"/>
                <w:bCs/>
                <w:sz w:val="21"/>
                <w:szCs w:val="21"/>
              </w:rPr>
              <w:t>特定资格条件</w:t>
            </w:r>
          </w:p>
        </w:tc>
        <w:tc>
          <w:tcPr>
            <w:tcW w:w="5319" w:type="dxa"/>
            <w:vAlign w:val="center"/>
          </w:tcPr>
          <w:p w14:paraId="30284515">
            <w:pPr>
              <w:rPr>
                <w:rFonts w:hAnsi="宋体" w:cs="宋体"/>
                <w:bCs/>
                <w:sz w:val="21"/>
                <w:szCs w:val="21"/>
              </w:rPr>
            </w:pPr>
            <w:r>
              <w:rPr>
                <w:rFonts w:hint="eastAsia" w:hAnsi="宋体" w:cs="宋体"/>
                <w:bCs/>
                <w:sz w:val="21"/>
                <w:szCs w:val="21"/>
              </w:rPr>
              <w:t>1.</w:t>
            </w:r>
            <w:r>
              <w:rPr>
                <w:rFonts w:hint="eastAsia" w:hAnsi="宋体" w:cs="宋体"/>
                <w:bCs/>
                <w:sz w:val="21"/>
                <w:szCs w:val="21"/>
                <w:lang w:eastAsia="zh-CN"/>
              </w:rPr>
              <w:t>法定代表人授权书（附法定代表人、被授权人身份证复印件）及被授权人身份证原件（法定代表人直接参加磋商，须提供法定代表人身份证明及身份证原件）</w:t>
            </w:r>
            <w:r>
              <w:rPr>
                <w:rFonts w:hint="eastAsia" w:hAnsi="宋体" w:cs="宋体"/>
                <w:bCs/>
                <w:sz w:val="21"/>
                <w:szCs w:val="21"/>
              </w:rPr>
              <w:t>；</w:t>
            </w:r>
          </w:p>
        </w:tc>
      </w:tr>
      <w:tr w14:paraId="259A5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1DF9DC79">
            <w:pPr>
              <w:tabs>
                <w:tab w:val="left" w:pos="0"/>
              </w:tabs>
              <w:adjustRightInd w:val="0"/>
              <w:snapToGrid w:val="0"/>
              <w:jc w:val="center"/>
              <w:rPr>
                <w:rFonts w:hAnsi="宋体" w:cs="宋体"/>
                <w:bCs/>
                <w:sz w:val="21"/>
                <w:szCs w:val="21"/>
              </w:rPr>
            </w:pPr>
          </w:p>
        </w:tc>
        <w:tc>
          <w:tcPr>
            <w:tcW w:w="600" w:type="dxa"/>
            <w:vMerge w:val="continue"/>
            <w:vAlign w:val="center"/>
          </w:tcPr>
          <w:p w14:paraId="3E0EBB16">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1DFBD110">
            <w:pPr>
              <w:tabs>
                <w:tab w:val="left" w:pos="0"/>
              </w:tabs>
              <w:adjustRightInd w:val="0"/>
              <w:snapToGrid w:val="0"/>
              <w:jc w:val="center"/>
              <w:rPr>
                <w:rFonts w:hAnsi="宋体" w:cs="宋体"/>
                <w:bCs/>
                <w:sz w:val="21"/>
                <w:szCs w:val="21"/>
              </w:rPr>
            </w:pPr>
          </w:p>
        </w:tc>
        <w:tc>
          <w:tcPr>
            <w:tcW w:w="5319" w:type="dxa"/>
            <w:vAlign w:val="center"/>
          </w:tcPr>
          <w:p w14:paraId="2AA3A239">
            <w:pPr>
              <w:rPr>
                <w:sz w:val="21"/>
                <w:szCs w:val="21"/>
              </w:rPr>
            </w:pPr>
            <w:r>
              <w:rPr>
                <w:rFonts w:hint="eastAsia" w:hAnsi="宋体" w:cs="宋体"/>
                <w:sz w:val="21"/>
                <w:szCs w:val="21"/>
              </w:rPr>
              <w:t>2.</w:t>
            </w:r>
            <w:r>
              <w:rPr>
                <w:rFonts w:hint="eastAsia" w:hAnsi="宋体" w:cs="宋体"/>
                <w:sz w:val="21"/>
                <w:szCs w:val="21"/>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r>
              <w:rPr>
                <w:rFonts w:hint="eastAsia" w:hAnsi="宋体" w:cs="宋体"/>
                <w:sz w:val="21"/>
                <w:szCs w:val="21"/>
              </w:rPr>
              <w:t>；</w:t>
            </w:r>
          </w:p>
        </w:tc>
      </w:tr>
      <w:tr w14:paraId="071E6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81050BC">
            <w:pPr>
              <w:tabs>
                <w:tab w:val="left" w:pos="0"/>
              </w:tabs>
              <w:adjustRightInd w:val="0"/>
              <w:snapToGrid w:val="0"/>
              <w:jc w:val="center"/>
              <w:rPr>
                <w:rFonts w:hAnsi="宋体" w:cs="宋体"/>
                <w:bCs/>
                <w:sz w:val="21"/>
                <w:szCs w:val="21"/>
              </w:rPr>
            </w:pPr>
          </w:p>
        </w:tc>
        <w:tc>
          <w:tcPr>
            <w:tcW w:w="600" w:type="dxa"/>
            <w:vMerge w:val="continue"/>
            <w:vAlign w:val="center"/>
          </w:tcPr>
          <w:p w14:paraId="79D374EF">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1E1B11BE">
            <w:pPr>
              <w:tabs>
                <w:tab w:val="left" w:pos="0"/>
              </w:tabs>
              <w:adjustRightInd w:val="0"/>
              <w:snapToGrid w:val="0"/>
              <w:jc w:val="center"/>
              <w:rPr>
                <w:rFonts w:hAnsi="宋体" w:cs="宋体"/>
                <w:bCs/>
                <w:sz w:val="21"/>
                <w:szCs w:val="21"/>
              </w:rPr>
            </w:pPr>
          </w:p>
        </w:tc>
        <w:tc>
          <w:tcPr>
            <w:tcW w:w="5319" w:type="dxa"/>
            <w:vAlign w:val="center"/>
          </w:tcPr>
          <w:p w14:paraId="76A19D6F">
            <w:pPr>
              <w:rPr>
                <w:rFonts w:hAnsi="宋体" w:cs="宋体"/>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r>
              <w:rPr>
                <w:rFonts w:hint="eastAsia" w:hAnsi="宋体" w:cs="宋体"/>
                <w:color w:val="auto"/>
                <w:sz w:val="21"/>
                <w:szCs w:val="21"/>
                <w:lang w:eastAsia="zh-CN"/>
              </w:rPr>
              <w:t>拟派项目负责人具有国家注册一级造价工程师执业注册证书，且在本单位注册</w:t>
            </w:r>
            <w:r>
              <w:rPr>
                <w:rFonts w:hint="eastAsia" w:ascii="宋体" w:hAnsi="宋体" w:eastAsia="宋体" w:cs="宋体"/>
                <w:color w:val="auto"/>
                <w:sz w:val="21"/>
                <w:szCs w:val="21"/>
              </w:rPr>
              <w:t>；</w:t>
            </w:r>
          </w:p>
        </w:tc>
      </w:tr>
      <w:tr w14:paraId="2912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9C19C66">
            <w:pPr>
              <w:tabs>
                <w:tab w:val="left" w:pos="0"/>
              </w:tabs>
              <w:adjustRightInd w:val="0"/>
              <w:snapToGrid w:val="0"/>
              <w:jc w:val="center"/>
              <w:rPr>
                <w:rFonts w:hAnsi="宋体" w:cs="宋体"/>
                <w:bCs/>
                <w:sz w:val="21"/>
                <w:szCs w:val="21"/>
              </w:rPr>
            </w:pPr>
          </w:p>
        </w:tc>
        <w:tc>
          <w:tcPr>
            <w:tcW w:w="600" w:type="dxa"/>
            <w:vMerge w:val="continue"/>
            <w:vAlign w:val="center"/>
          </w:tcPr>
          <w:p w14:paraId="29354F73">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6BE5A85F">
            <w:pPr>
              <w:tabs>
                <w:tab w:val="left" w:pos="0"/>
              </w:tabs>
              <w:adjustRightInd w:val="0"/>
              <w:snapToGrid w:val="0"/>
              <w:jc w:val="center"/>
              <w:rPr>
                <w:rFonts w:hAnsi="宋体" w:cs="宋体"/>
                <w:bCs/>
                <w:sz w:val="21"/>
                <w:szCs w:val="21"/>
              </w:rPr>
            </w:pPr>
          </w:p>
        </w:tc>
        <w:tc>
          <w:tcPr>
            <w:tcW w:w="5319" w:type="dxa"/>
            <w:vAlign w:val="center"/>
          </w:tcPr>
          <w:p w14:paraId="1F43DDAC">
            <w:pPr>
              <w:rPr>
                <w:rFonts w:hint="eastAsia" w:ascii="宋体" w:hAnsi="宋体" w:eastAsia="宋体" w:cs="宋体"/>
                <w:color w:val="auto"/>
                <w:sz w:val="21"/>
                <w:szCs w:val="21"/>
                <w:lang w:val="en-US" w:eastAsia="zh-CN"/>
              </w:rPr>
            </w:pPr>
            <w:r>
              <w:rPr>
                <w:rFonts w:hint="eastAsia" w:hAnsi="宋体" w:cs="宋体"/>
                <w:color w:val="auto"/>
                <w:sz w:val="21"/>
                <w:szCs w:val="21"/>
                <w:lang w:val="en-US" w:eastAsia="zh-CN"/>
              </w:rPr>
              <w:t>4.企业关系关联承诺书</w:t>
            </w:r>
            <w:r>
              <w:rPr>
                <w:rFonts w:hint="eastAsia" w:ascii="宋体" w:hAnsi="宋体" w:eastAsia="宋体" w:cs="宋体"/>
                <w:color w:val="auto"/>
                <w:sz w:val="21"/>
                <w:szCs w:val="21"/>
                <w:lang w:val="en-US" w:eastAsia="zh-CN"/>
              </w:rPr>
              <w:t>：单位负责人为同一人或者存在直接控股、管理关系的供应商，不得参加同一合同下的政府采购活动；供应商未为本项目提供整体设计、规范编制或者项目管理、监理、检测等服务的</w:t>
            </w:r>
            <w:r>
              <w:rPr>
                <w:rFonts w:hint="eastAsia" w:hAnsi="宋体" w:cs="宋体"/>
                <w:color w:val="auto"/>
                <w:sz w:val="21"/>
                <w:szCs w:val="21"/>
                <w:lang w:val="en-US" w:eastAsia="zh-CN"/>
              </w:rPr>
              <w:t>承诺书</w:t>
            </w:r>
            <w:r>
              <w:rPr>
                <w:rFonts w:hint="eastAsia" w:ascii="宋体" w:hAnsi="宋体" w:eastAsia="宋体" w:cs="宋体"/>
                <w:color w:val="auto"/>
                <w:sz w:val="21"/>
                <w:szCs w:val="21"/>
                <w:lang w:val="en-US" w:eastAsia="zh-CN"/>
              </w:rPr>
              <w:t>；</w:t>
            </w:r>
          </w:p>
        </w:tc>
      </w:tr>
      <w:tr w14:paraId="02D4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3B3F31E9">
            <w:pPr>
              <w:tabs>
                <w:tab w:val="left" w:pos="0"/>
              </w:tabs>
              <w:adjustRightInd w:val="0"/>
              <w:snapToGrid w:val="0"/>
              <w:jc w:val="center"/>
              <w:rPr>
                <w:rFonts w:hAnsi="宋体" w:cs="宋体"/>
                <w:bCs/>
                <w:sz w:val="21"/>
                <w:szCs w:val="21"/>
              </w:rPr>
            </w:pPr>
          </w:p>
        </w:tc>
        <w:tc>
          <w:tcPr>
            <w:tcW w:w="600" w:type="dxa"/>
            <w:vMerge w:val="continue"/>
            <w:vAlign w:val="center"/>
          </w:tcPr>
          <w:p w14:paraId="0FBED1D6">
            <w:pPr>
              <w:tabs>
                <w:tab w:val="left" w:pos="0"/>
              </w:tabs>
              <w:adjustRightInd w:val="0"/>
              <w:snapToGrid w:val="0"/>
              <w:jc w:val="center"/>
              <w:rPr>
                <w:rFonts w:hAnsi="宋体" w:cs="宋体"/>
                <w:bCs/>
                <w:sz w:val="21"/>
                <w:szCs w:val="21"/>
              </w:rPr>
            </w:pPr>
          </w:p>
        </w:tc>
        <w:tc>
          <w:tcPr>
            <w:tcW w:w="2836" w:type="dxa"/>
            <w:gridSpan w:val="2"/>
            <w:vMerge w:val="continue"/>
            <w:vAlign w:val="center"/>
          </w:tcPr>
          <w:p w14:paraId="176B8035">
            <w:pPr>
              <w:tabs>
                <w:tab w:val="left" w:pos="0"/>
              </w:tabs>
              <w:adjustRightInd w:val="0"/>
              <w:snapToGrid w:val="0"/>
              <w:jc w:val="center"/>
              <w:rPr>
                <w:rFonts w:hAnsi="宋体" w:cs="宋体"/>
                <w:bCs/>
                <w:sz w:val="21"/>
                <w:szCs w:val="21"/>
              </w:rPr>
            </w:pPr>
          </w:p>
        </w:tc>
        <w:tc>
          <w:tcPr>
            <w:tcW w:w="5319" w:type="dxa"/>
            <w:vAlign w:val="center"/>
          </w:tcPr>
          <w:p w14:paraId="01C884E3">
            <w:pPr>
              <w:rPr>
                <w:rFonts w:hint="eastAsia" w:ascii="宋体" w:hAnsi="宋体" w:eastAsia="宋体" w:cs="宋体"/>
                <w:color w:val="auto"/>
                <w:sz w:val="21"/>
                <w:szCs w:val="21"/>
                <w:lang w:val="en-US" w:eastAsia="zh-CN"/>
              </w:rPr>
            </w:pPr>
            <w:r>
              <w:rPr>
                <w:rFonts w:hint="eastAsia" w:hAnsi="宋体" w:cs="宋体"/>
                <w:color w:val="auto"/>
                <w:sz w:val="21"/>
                <w:szCs w:val="21"/>
                <w:lang w:val="en-US" w:eastAsia="zh-CN"/>
              </w:rPr>
              <w:t>5.</w:t>
            </w:r>
            <w:r>
              <w:rPr>
                <w:rFonts w:hint="eastAsia" w:hAnsi="宋体" w:cs="宋体"/>
                <w:sz w:val="21"/>
                <w:szCs w:val="21"/>
              </w:rPr>
              <w:t>本项目不接受联合体磋商</w:t>
            </w:r>
          </w:p>
        </w:tc>
      </w:tr>
      <w:tr w14:paraId="5C6B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19" w:type="dxa"/>
            <w:gridSpan w:val="5"/>
            <w:vAlign w:val="center"/>
          </w:tcPr>
          <w:p w14:paraId="2D5212D0">
            <w:pPr>
              <w:pStyle w:val="18"/>
              <w:rPr>
                <w:rFonts w:hint="eastAsia" w:ascii="宋体" w:hAnsi="宋体" w:eastAsia="宋体" w:cs="宋体"/>
                <w:bCs/>
                <w:szCs w:val="21"/>
                <w:lang w:eastAsia="zh-CN"/>
              </w:rPr>
            </w:pPr>
            <w:r>
              <w:rPr>
                <w:rFonts w:hint="eastAsia" w:hAnsi="宋体" w:cs="宋体"/>
                <w:bCs/>
                <w:szCs w:val="21"/>
              </w:rPr>
              <w:t>备注：</w:t>
            </w:r>
            <w:r>
              <w:rPr>
                <w:rFonts w:hint="eastAsia" w:ascii="宋体" w:hAnsi="宋体" w:cs="宋体"/>
                <w:bCs/>
                <w:szCs w:val="21"/>
              </w:rPr>
              <w:t>以上为必备资格条件，缺一项或某项达不到要求，按无效</w:t>
            </w:r>
            <w:r>
              <w:rPr>
                <w:rFonts w:hint="eastAsia" w:hAnsi="宋体" w:cs="宋体"/>
                <w:bCs/>
                <w:szCs w:val="21"/>
              </w:rPr>
              <w:t>文件</w:t>
            </w:r>
            <w:r>
              <w:rPr>
                <w:rFonts w:hint="eastAsia" w:ascii="宋体" w:hAnsi="宋体" w:cs="宋体"/>
                <w:bCs/>
                <w:szCs w:val="21"/>
              </w:rPr>
              <w:t>处理。资格审查时以</w:t>
            </w:r>
            <w:r>
              <w:rPr>
                <w:rFonts w:hint="eastAsia" w:hAnsi="宋体" w:cs="宋体"/>
                <w:bCs/>
                <w:szCs w:val="21"/>
              </w:rPr>
              <w:t>磋商响应文件</w:t>
            </w:r>
            <w:r>
              <w:rPr>
                <w:rFonts w:hint="eastAsia" w:ascii="宋体" w:hAnsi="宋体" w:cs="宋体"/>
                <w:bCs/>
                <w:szCs w:val="21"/>
              </w:rPr>
              <w:t>中所附证明材料</w:t>
            </w:r>
            <w:r>
              <w:rPr>
                <w:rFonts w:hint="eastAsia"/>
                <w:szCs w:val="21"/>
              </w:rPr>
              <w:t>（信用中国和中国政府采购网信用记录可不提供，由代理机构查询并留存）</w:t>
            </w:r>
            <w:r>
              <w:rPr>
                <w:rFonts w:hint="eastAsia" w:ascii="宋体" w:hAnsi="宋体" w:cs="宋体"/>
                <w:bCs/>
                <w:szCs w:val="21"/>
              </w:rPr>
              <w:t>为准</w:t>
            </w:r>
            <w:r>
              <w:rPr>
                <w:rFonts w:hint="eastAsia" w:ascii="宋体" w:hAnsi="宋体" w:cs="宋体"/>
                <w:bCs/>
                <w:szCs w:val="21"/>
                <w:lang w:eastAsia="zh-CN"/>
              </w:rPr>
              <w:t>。</w:t>
            </w:r>
          </w:p>
        </w:tc>
      </w:tr>
      <w:tr w14:paraId="2D1B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restart"/>
            <w:vAlign w:val="center"/>
          </w:tcPr>
          <w:p w14:paraId="391C478A">
            <w:pPr>
              <w:tabs>
                <w:tab w:val="left" w:pos="0"/>
              </w:tabs>
              <w:adjustRightInd w:val="0"/>
              <w:snapToGrid w:val="0"/>
              <w:spacing w:line="360" w:lineRule="auto"/>
              <w:jc w:val="center"/>
              <w:rPr>
                <w:rFonts w:hAnsi="宋体" w:cs="宋体"/>
                <w:bCs/>
                <w:sz w:val="21"/>
                <w:szCs w:val="21"/>
              </w:rPr>
            </w:pPr>
            <w:r>
              <w:rPr>
                <w:rFonts w:hint="eastAsia" w:hAnsi="宋体" w:cs="宋体"/>
                <w:bCs/>
                <w:sz w:val="21"/>
                <w:szCs w:val="21"/>
              </w:rPr>
              <w:t>2.1.2</w:t>
            </w:r>
          </w:p>
        </w:tc>
        <w:tc>
          <w:tcPr>
            <w:tcW w:w="600" w:type="dxa"/>
            <w:vMerge w:val="restart"/>
            <w:vAlign w:val="center"/>
          </w:tcPr>
          <w:p w14:paraId="0E994D0E">
            <w:pPr>
              <w:tabs>
                <w:tab w:val="left" w:pos="0"/>
              </w:tabs>
              <w:adjustRightInd w:val="0"/>
              <w:snapToGrid w:val="0"/>
              <w:jc w:val="center"/>
              <w:rPr>
                <w:rFonts w:hAnsi="宋体" w:cs="宋体"/>
                <w:bCs/>
                <w:sz w:val="21"/>
                <w:szCs w:val="21"/>
              </w:rPr>
            </w:pPr>
            <w:r>
              <w:rPr>
                <w:rFonts w:hint="eastAsia" w:hAnsi="宋体" w:cs="宋体"/>
                <w:bCs/>
                <w:sz w:val="21"/>
                <w:szCs w:val="21"/>
              </w:rPr>
              <w:t>符合性评审标准</w:t>
            </w:r>
          </w:p>
        </w:tc>
        <w:tc>
          <w:tcPr>
            <w:tcW w:w="567" w:type="dxa"/>
            <w:vMerge w:val="restart"/>
            <w:vAlign w:val="center"/>
          </w:tcPr>
          <w:p w14:paraId="0D004615">
            <w:pPr>
              <w:tabs>
                <w:tab w:val="left" w:pos="0"/>
              </w:tabs>
              <w:adjustRightInd w:val="0"/>
              <w:snapToGrid w:val="0"/>
              <w:jc w:val="center"/>
              <w:rPr>
                <w:rFonts w:hAnsi="宋体" w:cs="宋体"/>
                <w:bCs/>
                <w:sz w:val="21"/>
                <w:szCs w:val="21"/>
              </w:rPr>
            </w:pPr>
            <w:r>
              <w:rPr>
                <w:rFonts w:hint="eastAsia" w:hAnsi="宋体" w:cs="宋体"/>
                <w:bCs/>
                <w:sz w:val="21"/>
                <w:szCs w:val="21"/>
              </w:rPr>
              <w:t>有效性审查</w:t>
            </w:r>
          </w:p>
        </w:tc>
        <w:tc>
          <w:tcPr>
            <w:tcW w:w="2269" w:type="dxa"/>
            <w:shd w:val="clear" w:color="auto" w:fill="auto"/>
            <w:vAlign w:val="center"/>
          </w:tcPr>
          <w:p w14:paraId="6A591358">
            <w:pPr>
              <w:tabs>
                <w:tab w:val="left" w:pos="0"/>
              </w:tabs>
              <w:adjustRightInd w:val="0"/>
              <w:snapToGrid w:val="0"/>
              <w:spacing w:line="240" w:lineRule="auto"/>
              <w:jc w:val="center"/>
              <w:rPr>
                <w:rFonts w:hint="eastAsia" w:ascii="宋体" w:hAnsi="宋体" w:eastAsia="宋体" w:cs="宋体"/>
                <w:bCs/>
                <w:color w:val="auto"/>
                <w:sz w:val="21"/>
                <w:szCs w:val="21"/>
                <w:lang w:val="en-US" w:eastAsia="zh-CN" w:bidi="ar-SA"/>
              </w:rPr>
            </w:pPr>
            <w:r>
              <w:rPr>
                <w:rFonts w:ascii="Times New Roman" w:hAnsi="Times New Roman" w:eastAsia="宋体" w:cs="Times New Roman"/>
                <w:kern w:val="2"/>
                <w:sz w:val="21"/>
                <w:szCs w:val="21"/>
              </w:rPr>
              <w:t>不正当竞争预防措施（实质性要求）</w:t>
            </w:r>
          </w:p>
        </w:tc>
        <w:tc>
          <w:tcPr>
            <w:tcW w:w="5319" w:type="dxa"/>
            <w:shd w:val="clear" w:color="auto" w:fill="auto"/>
            <w:vAlign w:val="center"/>
          </w:tcPr>
          <w:p w14:paraId="3B8F70EB">
            <w:pPr>
              <w:tabs>
                <w:tab w:val="left" w:pos="0"/>
              </w:tabs>
              <w:adjustRightInd w:val="0"/>
              <w:snapToGrid w:val="0"/>
              <w:spacing w:line="240" w:lineRule="auto"/>
              <w:rPr>
                <w:rFonts w:hint="eastAsia" w:hAnsi="宋体" w:eastAsia="宋体" w:cs="宋体"/>
                <w:bCs/>
                <w:color w:val="auto"/>
                <w:sz w:val="21"/>
                <w:szCs w:val="21"/>
                <w:lang w:eastAsia="zh-CN"/>
              </w:rPr>
            </w:pPr>
            <w:r>
              <w:rPr>
                <w:rFonts w:hint="eastAsia" w:hAnsi="宋体" w:eastAsia="宋体" w:cs="宋体"/>
                <w:bCs/>
                <w:color w:val="auto"/>
                <w:sz w:val="21"/>
                <w:szCs w:val="21"/>
                <w:lang w:eastAsia="zh-CN"/>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3480FF9C">
            <w:pPr>
              <w:tabs>
                <w:tab w:val="left" w:pos="0"/>
              </w:tabs>
              <w:adjustRightInd w:val="0"/>
              <w:snapToGrid w:val="0"/>
              <w:spacing w:line="240" w:lineRule="auto"/>
              <w:rPr>
                <w:rFonts w:hint="eastAsia" w:ascii="宋体" w:hAnsi="宋体" w:eastAsia="宋体" w:cs="宋体"/>
                <w:bCs/>
                <w:color w:val="auto"/>
                <w:sz w:val="21"/>
                <w:szCs w:val="21"/>
                <w:lang w:val="en-US" w:eastAsia="zh-CN" w:bidi="ar-SA"/>
              </w:rPr>
            </w:pPr>
            <w:r>
              <w:rPr>
                <w:rFonts w:hint="eastAsia" w:hAnsi="宋体" w:eastAsia="宋体" w:cs="宋体"/>
                <w:bCs/>
                <w:color w:val="auto"/>
                <w:sz w:val="21"/>
                <w:szCs w:val="21"/>
                <w:lang w:eastAsia="zh-CN"/>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43042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78C54CF8">
            <w:pPr>
              <w:tabs>
                <w:tab w:val="left" w:pos="0"/>
              </w:tabs>
              <w:adjustRightInd w:val="0"/>
              <w:snapToGrid w:val="0"/>
              <w:spacing w:line="360" w:lineRule="auto"/>
              <w:jc w:val="center"/>
              <w:rPr>
                <w:rFonts w:hint="eastAsia" w:hAnsi="宋体" w:cs="宋体"/>
                <w:bCs/>
                <w:sz w:val="21"/>
                <w:szCs w:val="21"/>
              </w:rPr>
            </w:pPr>
          </w:p>
        </w:tc>
        <w:tc>
          <w:tcPr>
            <w:tcW w:w="600" w:type="dxa"/>
            <w:vMerge w:val="continue"/>
            <w:vAlign w:val="center"/>
          </w:tcPr>
          <w:p w14:paraId="70D0A25E">
            <w:pPr>
              <w:tabs>
                <w:tab w:val="left" w:pos="0"/>
              </w:tabs>
              <w:adjustRightInd w:val="0"/>
              <w:snapToGrid w:val="0"/>
              <w:jc w:val="center"/>
              <w:rPr>
                <w:rFonts w:hint="eastAsia" w:hAnsi="宋体" w:cs="宋体"/>
                <w:bCs/>
                <w:sz w:val="21"/>
                <w:szCs w:val="21"/>
              </w:rPr>
            </w:pPr>
          </w:p>
        </w:tc>
        <w:tc>
          <w:tcPr>
            <w:tcW w:w="567" w:type="dxa"/>
            <w:vMerge w:val="continue"/>
            <w:vAlign w:val="center"/>
          </w:tcPr>
          <w:p w14:paraId="67206857">
            <w:pPr>
              <w:tabs>
                <w:tab w:val="left" w:pos="0"/>
              </w:tabs>
              <w:adjustRightInd w:val="0"/>
              <w:snapToGrid w:val="0"/>
              <w:jc w:val="center"/>
              <w:rPr>
                <w:rFonts w:hint="eastAsia" w:hAnsi="宋体" w:cs="宋体"/>
                <w:bCs/>
                <w:sz w:val="21"/>
                <w:szCs w:val="21"/>
              </w:rPr>
            </w:pPr>
          </w:p>
        </w:tc>
        <w:tc>
          <w:tcPr>
            <w:tcW w:w="2269" w:type="dxa"/>
            <w:shd w:val="clear" w:color="auto" w:fill="auto"/>
            <w:vAlign w:val="center"/>
          </w:tcPr>
          <w:p w14:paraId="4348F23F">
            <w:pPr>
              <w:tabs>
                <w:tab w:val="left" w:pos="0"/>
              </w:tabs>
              <w:adjustRightInd w:val="0"/>
              <w:snapToGrid w:val="0"/>
              <w:jc w:val="center"/>
              <w:rPr>
                <w:rFonts w:hint="eastAsia" w:ascii="宋体" w:hAnsi="宋体" w:eastAsia="宋体" w:cs="宋体"/>
                <w:bCs/>
                <w:sz w:val="21"/>
                <w:szCs w:val="21"/>
                <w:lang w:val="en-US" w:eastAsia="zh-CN" w:bidi="ar-SA"/>
              </w:rPr>
            </w:pPr>
            <w:r>
              <w:rPr>
                <w:rFonts w:hint="eastAsia" w:hAnsi="宋体" w:cs="宋体"/>
                <w:bCs/>
                <w:sz w:val="21"/>
                <w:szCs w:val="21"/>
              </w:rPr>
              <w:t>磋商响应文件的签署盖章</w:t>
            </w:r>
          </w:p>
        </w:tc>
        <w:tc>
          <w:tcPr>
            <w:tcW w:w="5319" w:type="dxa"/>
            <w:shd w:val="clear" w:color="auto" w:fill="auto"/>
            <w:vAlign w:val="center"/>
          </w:tcPr>
          <w:p w14:paraId="2F29CC41">
            <w:pPr>
              <w:tabs>
                <w:tab w:val="left" w:pos="0"/>
              </w:tabs>
              <w:adjustRightInd w:val="0"/>
              <w:snapToGrid w:val="0"/>
              <w:rPr>
                <w:rFonts w:hint="eastAsia" w:ascii="宋体" w:hAnsi="宋体" w:eastAsia="宋体" w:cs="宋体"/>
                <w:bCs/>
                <w:sz w:val="21"/>
                <w:szCs w:val="21"/>
                <w:lang w:val="en-US" w:eastAsia="zh-CN" w:bidi="ar-SA"/>
              </w:rPr>
            </w:pPr>
            <w:r>
              <w:rPr>
                <w:rFonts w:hint="eastAsia" w:hAnsi="宋体" w:cs="宋体"/>
                <w:bCs/>
                <w:sz w:val="21"/>
                <w:szCs w:val="21"/>
              </w:rPr>
              <w:t>磋商响应文件上法定代表人</w:t>
            </w:r>
            <w:r>
              <w:rPr>
                <w:rFonts w:hint="eastAsia" w:hAnsi="宋体" w:cs="宋体"/>
                <w:bCs/>
                <w:sz w:val="21"/>
                <w:szCs w:val="21"/>
                <w:lang w:val="en-US" w:eastAsia="zh-CN"/>
              </w:rPr>
              <w:t>或</w:t>
            </w:r>
            <w:r>
              <w:rPr>
                <w:rFonts w:hint="eastAsia" w:hAnsi="宋体" w:cs="宋体"/>
                <w:bCs/>
                <w:sz w:val="21"/>
                <w:szCs w:val="21"/>
              </w:rPr>
              <w:t>被授权人</w:t>
            </w:r>
            <w:r>
              <w:rPr>
                <w:rFonts w:hint="eastAsia" w:hAnsi="宋体" w:cs="宋体"/>
                <w:bCs/>
                <w:sz w:val="21"/>
                <w:szCs w:val="21"/>
                <w:lang w:val="en-US" w:eastAsia="zh-CN"/>
              </w:rPr>
              <w:t>的</w:t>
            </w:r>
            <w:r>
              <w:rPr>
                <w:rFonts w:hint="eastAsia" w:hAnsi="宋体" w:cs="宋体"/>
                <w:bCs/>
                <w:sz w:val="21"/>
                <w:szCs w:val="21"/>
              </w:rPr>
              <w:t>签字</w:t>
            </w:r>
            <w:r>
              <w:rPr>
                <w:rFonts w:hint="eastAsia" w:hAnsi="宋体" w:cs="宋体"/>
                <w:bCs/>
                <w:sz w:val="21"/>
                <w:szCs w:val="21"/>
                <w:lang w:val="en-US" w:eastAsia="zh-CN"/>
              </w:rPr>
              <w:t>或盖章</w:t>
            </w:r>
            <w:r>
              <w:rPr>
                <w:rFonts w:hint="eastAsia" w:hAnsi="宋体" w:cs="宋体"/>
                <w:bCs/>
                <w:sz w:val="21"/>
                <w:szCs w:val="21"/>
              </w:rPr>
              <w:t>齐全并加盖公章</w:t>
            </w:r>
          </w:p>
        </w:tc>
      </w:tr>
      <w:tr w14:paraId="49970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B51285">
            <w:pPr>
              <w:tabs>
                <w:tab w:val="left" w:pos="0"/>
              </w:tabs>
              <w:adjustRightInd w:val="0"/>
              <w:snapToGrid w:val="0"/>
              <w:spacing w:line="360" w:lineRule="auto"/>
              <w:rPr>
                <w:rFonts w:hAnsi="宋体" w:cs="宋体"/>
                <w:bCs/>
                <w:sz w:val="21"/>
                <w:szCs w:val="21"/>
              </w:rPr>
            </w:pPr>
          </w:p>
        </w:tc>
        <w:tc>
          <w:tcPr>
            <w:tcW w:w="600" w:type="dxa"/>
            <w:vMerge w:val="continue"/>
          </w:tcPr>
          <w:p w14:paraId="6E563C0A">
            <w:pPr>
              <w:tabs>
                <w:tab w:val="left" w:pos="0"/>
              </w:tabs>
              <w:adjustRightInd w:val="0"/>
              <w:snapToGrid w:val="0"/>
              <w:spacing w:line="360" w:lineRule="auto"/>
              <w:rPr>
                <w:rFonts w:hAnsi="宋体" w:cs="宋体"/>
                <w:bCs/>
                <w:sz w:val="21"/>
                <w:szCs w:val="21"/>
              </w:rPr>
            </w:pPr>
          </w:p>
        </w:tc>
        <w:tc>
          <w:tcPr>
            <w:tcW w:w="567" w:type="dxa"/>
            <w:vMerge w:val="continue"/>
          </w:tcPr>
          <w:p w14:paraId="07AAFB6A">
            <w:pPr>
              <w:tabs>
                <w:tab w:val="left" w:pos="0"/>
              </w:tabs>
              <w:adjustRightInd w:val="0"/>
              <w:snapToGrid w:val="0"/>
              <w:spacing w:line="360" w:lineRule="auto"/>
              <w:rPr>
                <w:rFonts w:hAnsi="宋体" w:cs="宋体"/>
                <w:bCs/>
                <w:sz w:val="21"/>
                <w:szCs w:val="21"/>
              </w:rPr>
            </w:pPr>
          </w:p>
        </w:tc>
        <w:tc>
          <w:tcPr>
            <w:tcW w:w="2269" w:type="dxa"/>
            <w:vAlign w:val="center"/>
          </w:tcPr>
          <w:p w14:paraId="306E1E01">
            <w:pPr>
              <w:tabs>
                <w:tab w:val="left" w:pos="0"/>
              </w:tabs>
              <w:adjustRightInd w:val="0"/>
              <w:snapToGrid w:val="0"/>
              <w:jc w:val="center"/>
              <w:rPr>
                <w:rFonts w:hAnsi="宋体" w:cs="宋体"/>
                <w:bCs/>
                <w:sz w:val="21"/>
                <w:szCs w:val="21"/>
              </w:rPr>
            </w:pPr>
            <w:r>
              <w:rPr>
                <w:rFonts w:hint="eastAsia" w:hAnsi="宋体" w:cs="宋体"/>
                <w:bCs/>
                <w:sz w:val="21"/>
                <w:szCs w:val="21"/>
              </w:rPr>
              <w:t>磋商响应文件格式</w:t>
            </w:r>
          </w:p>
        </w:tc>
        <w:tc>
          <w:tcPr>
            <w:tcW w:w="5319" w:type="dxa"/>
            <w:vAlign w:val="center"/>
          </w:tcPr>
          <w:p w14:paraId="1A8CC9AF">
            <w:pPr>
              <w:tabs>
                <w:tab w:val="left" w:pos="0"/>
              </w:tabs>
              <w:adjustRightInd w:val="0"/>
              <w:snapToGrid w:val="0"/>
              <w:rPr>
                <w:rFonts w:hAnsi="宋体" w:cs="宋体"/>
                <w:bCs/>
                <w:sz w:val="21"/>
                <w:szCs w:val="21"/>
              </w:rPr>
            </w:pPr>
            <w:r>
              <w:rPr>
                <w:rFonts w:hint="eastAsia" w:hAnsi="宋体" w:cs="宋体"/>
                <w:bCs/>
                <w:sz w:val="21"/>
                <w:szCs w:val="21"/>
              </w:rPr>
              <w:t>应符合“磋商响应文件格式”要求</w:t>
            </w:r>
          </w:p>
        </w:tc>
      </w:tr>
      <w:tr w14:paraId="47B0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42B0B3E">
            <w:pPr>
              <w:tabs>
                <w:tab w:val="left" w:pos="0"/>
              </w:tabs>
              <w:adjustRightInd w:val="0"/>
              <w:snapToGrid w:val="0"/>
              <w:spacing w:line="360" w:lineRule="auto"/>
              <w:rPr>
                <w:rFonts w:hAnsi="宋体" w:cs="宋体"/>
                <w:bCs/>
                <w:sz w:val="21"/>
                <w:szCs w:val="21"/>
              </w:rPr>
            </w:pPr>
          </w:p>
        </w:tc>
        <w:tc>
          <w:tcPr>
            <w:tcW w:w="600" w:type="dxa"/>
            <w:vMerge w:val="continue"/>
          </w:tcPr>
          <w:p w14:paraId="2761A7E5">
            <w:pPr>
              <w:tabs>
                <w:tab w:val="left" w:pos="0"/>
              </w:tabs>
              <w:adjustRightInd w:val="0"/>
              <w:snapToGrid w:val="0"/>
              <w:spacing w:line="360" w:lineRule="auto"/>
              <w:rPr>
                <w:rFonts w:hAnsi="宋体" w:cs="宋体"/>
                <w:bCs/>
                <w:sz w:val="21"/>
                <w:szCs w:val="21"/>
              </w:rPr>
            </w:pPr>
          </w:p>
        </w:tc>
        <w:tc>
          <w:tcPr>
            <w:tcW w:w="567" w:type="dxa"/>
            <w:vMerge w:val="continue"/>
          </w:tcPr>
          <w:p w14:paraId="0EA68648">
            <w:pPr>
              <w:tabs>
                <w:tab w:val="left" w:pos="0"/>
              </w:tabs>
              <w:adjustRightInd w:val="0"/>
              <w:snapToGrid w:val="0"/>
              <w:spacing w:line="360" w:lineRule="auto"/>
              <w:rPr>
                <w:rFonts w:hAnsi="宋体" w:cs="宋体"/>
                <w:bCs/>
                <w:sz w:val="21"/>
                <w:szCs w:val="21"/>
              </w:rPr>
            </w:pPr>
          </w:p>
        </w:tc>
        <w:tc>
          <w:tcPr>
            <w:tcW w:w="2269" w:type="dxa"/>
            <w:vAlign w:val="center"/>
          </w:tcPr>
          <w:p w14:paraId="17DEB75E">
            <w:pPr>
              <w:tabs>
                <w:tab w:val="left" w:pos="0"/>
              </w:tabs>
              <w:adjustRightInd w:val="0"/>
              <w:snapToGrid w:val="0"/>
              <w:jc w:val="center"/>
              <w:rPr>
                <w:rFonts w:hAnsi="宋体" w:cs="宋体"/>
                <w:bCs/>
                <w:sz w:val="21"/>
                <w:szCs w:val="21"/>
              </w:rPr>
            </w:pPr>
            <w:r>
              <w:rPr>
                <w:rFonts w:hint="eastAsia" w:hAnsi="宋体" w:cs="宋体"/>
                <w:bCs/>
                <w:sz w:val="21"/>
                <w:szCs w:val="21"/>
              </w:rPr>
              <w:t>报价唯一</w:t>
            </w:r>
          </w:p>
        </w:tc>
        <w:tc>
          <w:tcPr>
            <w:tcW w:w="5319" w:type="dxa"/>
            <w:vAlign w:val="center"/>
          </w:tcPr>
          <w:p w14:paraId="22FE7570">
            <w:pPr>
              <w:tabs>
                <w:tab w:val="left" w:pos="0"/>
              </w:tabs>
              <w:adjustRightInd w:val="0"/>
              <w:snapToGrid w:val="0"/>
              <w:rPr>
                <w:rFonts w:hAnsi="宋体" w:cs="宋体"/>
                <w:bCs/>
                <w:sz w:val="21"/>
                <w:szCs w:val="21"/>
              </w:rPr>
            </w:pPr>
            <w:r>
              <w:rPr>
                <w:rFonts w:hint="eastAsia" w:hAnsi="宋体" w:cs="宋体"/>
                <w:bCs/>
                <w:sz w:val="21"/>
                <w:szCs w:val="21"/>
              </w:rPr>
              <w:t>只能有一个有效报价，不得提交选择性报价，按要求提交二次或多次报价，且每轮报价不超过采购预算金额或最高限价或磋商小组认为低于成本价的报价。</w:t>
            </w:r>
          </w:p>
        </w:tc>
      </w:tr>
      <w:tr w14:paraId="6091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71521EA8">
            <w:pPr>
              <w:tabs>
                <w:tab w:val="left" w:pos="0"/>
              </w:tabs>
              <w:adjustRightInd w:val="0"/>
              <w:snapToGrid w:val="0"/>
              <w:spacing w:line="360" w:lineRule="auto"/>
              <w:rPr>
                <w:rFonts w:hAnsi="宋体" w:cs="宋体"/>
                <w:bCs/>
                <w:sz w:val="21"/>
                <w:szCs w:val="21"/>
              </w:rPr>
            </w:pPr>
          </w:p>
        </w:tc>
        <w:tc>
          <w:tcPr>
            <w:tcW w:w="600" w:type="dxa"/>
            <w:vMerge w:val="continue"/>
          </w:tcPr>
          <w:p w14:paraId="7979619D">
            <w:pPr>
              <w:tabs>
                <w:tab w:val="left" w:pos="0"/>
              </w:tabs>
              <w:adjustRightInd w:val="0"/>
              <w:snapToGrid w:val="0"/>
              <w:spacing w:line="360" w:lineRule="auto"/>
              <w:rPr>
                <w:rFonts w:hAnsi="宋体" w:cs="宋体"/>
                <w:bCs/>
                <w:sz w:val="21"/>
                <w:szCs w:val="21"/>
              </w:rPr>
            </w:pPr>
          </w:p>
        </w:tc>
        <w:tc>
          <w:tcPr>
            <w:tcW w:w="567" w:type="dxa"/>
            <w:vMerge w:val="continue"/>
          </w:tcPr>
          <w:p w14:paraId="79713BD2">
            <w:pPr>
              <w:tabs>
                <w:tab w:val="left" w:pos="0"/>
              </w:tabs>
              <w:adjustRightInd w:val="0"/>
              <w:snapToGrid w:val="0"/>
              <w:spacing w:line="360" w:lineRule="auto"/>
              <w:rPr>
                <w:rFonts w:hAnsi="宋体" w:cs="宋体"/>
                <w:bCs/>
                <w:sz w:val="21"/>
                <w:szCs w:val="21"/>
              </w:rPr>
            </w:pPr>
          </w:p>
        </w:tc>
        <w:tc>
          <w:tcPr>
            <w:tcW w:w="2269" w:type="dxa"/>
            <w:vAlign w:val="center"/>
          </w:tcPr>
          <w:p w14:paraId="51AF01B3">
            <w:pPr>
              <w:tabs>
                <w:tab w:val="left" w:pos="0"/>
              </w:tabs>
              <w:adjustRightInd w:val="0"/>
              <w:snapToGrid w:val="0"/>
              <w:jc w:val="center"/>
              <w:rPr>
                <w:rFonts w:hint="eastAsia" w:ascii="宋体" w:hAnsi="宋体" w:eastAsia="宋体" w:cs="宋体"/>
                <w:bCs/>
                <w:sz w:val="21"/>
                <w:szCs w:val="21"/>
              </w:rPr>
            </w:pPr>
            <w:r>
              <w:rPr>
                <w:rFonts w:hint="eastAsia" w:ascii="宋体" w:hAnsi="宋体" w:eastAsia="宋体" w:cs="宋体"/>
                <w:bCs/>
                <w:sz w:val="21"/>
                <w:szCs w:val="21"/>
              </w:rPr>
              <w:t>是否专门面向中小企业</w:t>
            </w:r>
          </w:p>
        </w:tc>
        <w:tc>
          <w:tcPr>
            <w:tcW w:w="5319" w:type="dxa"/>
            <w:vAlign w:val="center"/>
          </w:tcPr>
          <w:p w14:paraId="06ED276A">
            <w:pPr>
              <w:tabs>
                <w:tab w:val="left" w:pos="0"/>
              </w:tabs>
              <w:adjustRightInd w:val="0"/>
              <w:snapToGrid w:val="0"/>
              <w:jc w:val="center"/>
              <w:rPr>
                <w:rFonts w:hint="eastAsia" w:ascii="宋体" w:hAnsi="宋体" w:eastAsia="宋体" w:cs="宋体"/>
                <w:bCs/>
                <w:sz w:val="21"/>
                <w:szCs w:val="21"/>
              </w:rPr>
            </w:pPr>
            <w:r>
              <w:rPr>
                <w:rFonts w:hint="eastAsia" w:ascii="宋体" w:hAnsi="宋体" w:eastAsia="宋体" w:cs="宋体"/>
                <w:bCs/>
                <w:sz w:val="21"/>
                <w:szCs w:val="21"/>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5CFC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26B691E0">
            <w:pPr>
              <w:tabs>
                <w:tab w:val="left" w:pos="0"/>
              </w:tabs>
              <w:adjustRightInd w:val="0"/>
              <w:snapToGrid w:val="0"/>
              <w:spacing w:line="360" w:lineRule="auto"/>
              <w:jc w:val="center"/>
              <w:rPr>
                <w:rFonts w:hAnsi="宋体" w:cs="宋体"/>
                <w:bCs/>
                <w:sz w:val="21"/>
                <w:szCs w:val="21"/>
              </w:rPr>
            </w:pPr>
          </w:p>
        </w:tc>
        <w:tc>
          <w:tcPr>
            <w:tcW w:w="600" w:type="dxa"/>
            <w:vMerge w:val="continue"/>
            <w:vAlign w:val="center"/>
          </w:tcPr>
          <w:p w14:paraId="30709C10">
            <w:pPr>
              <w:tabs>
                <w:tab w:val="left" w:pos="0"/>
              </w:tabs>
              <w:adjustRightInd w:val="0"/>
              <w:snapToGrid w:val="0"/>
              <w:jc w:val="center"/>
              <w:rPr>
                <w:rFonts w:hAnsi="宋体" w:cs="宋体"/>
                <w:bCs/>
                <w:sz w:val="21"/>
                <w:szCs w:val="21"/>
              </w:rPr>
            </w:pPr>
          </w:p>
        </w:tc>
        <w:tc>
          <w:tcPr>
            <w:tcW w:w="567" w:type="dxa"/>
            <w:vMerge w:val="restart"/>
            <w:vAlign w:val="center"/>
          </w:tcPr>
          <w:p w14:paraId="47CCCD82">
            <w:pPr>
              <w:tabs>
                <w:tab w:val="left" w:pos="0"/>
              </w:tabs>
              <w:adjustRightInd w:val="0"/>
              <w:snapToGrid w:val="0"/>
              <w:jc w:val="center"/>
              <w:rPr>
                <w:rFonts w:hAnsi="宋体" w:cs="宋体"/>
                <w:bCs/>
                <w:sz w:val="21"/>
                <w:szCs w:val="21"/>
              </w:rPr>
            </w:pPr>
            <w:r>
              <w:rPr>
                <w:rFonts w:hint="eastAsia" w:hAnsi="宋体" w:cs="宋体"/>
                <w:bCs/>
                <w:sz w:val="21"/>
                <w:szCs w:val="21"/>
              </w:rPr>
              <w:t>完整性审查</w:t>
            </w:r>
          </w:p>
        </w:tc>
        <w:tc>
          <w:tcPr>
            <w:tcW w:w="2269" w:type="dxa"/>
            <w:vAlign w:val="center"/>
          </w:tcPr>
          <w:p w14:paraId="552902CF">
            <w:pPr>
              <w:tabs>
                <w:tab w:val="left" w:pos="0"/>
              </w:tabs>
              <w:adjustRightInd w:val="0"/>
              <w:snapToGrid w:val="0"/>
              <w:jc w:val="center"/>
              <w:rPr>
                <w:rFonts w:hAnsi="宋体" w:cs="宋体"/>
                <w:bCs/>
                <w:sz w:val="21"/>
                <w:szCs w:val="21"/>
              </w:rPr>
            </w:pPr>
            <w:r>
              <w:rPr>
                <w:rFonts w:hint="eastAsia" w:hAnsi="宋体" w:cs="宋体"/>
                <w:bCs/>
                <w:sz w:val="21"/>
                <w:szCs w:val="21"/>
              </w:rPr>
              <w:t>磋商响应文件份数</w:t>
            </w:r>
          </w:p>
        </w:tc>
        <w:tc>
          <w:tcPr>
            <w:tcW w:w="5319" w:type="dxa"/>
            <w:vAlign w:val="center"/>
          </w:tcPr>
          <w:p w14:paraId="291FEAB2">
            <w:pPr>
              <w:tabs>
                <w:tab w:val="left" w:pos="0"/>
              </w:tabs>
              <w:adjustRightInd w:val="0"/>
              <w:snapToGrid w:val="0"/>
              <w:rPr>
                <w:rFonts w:hAnsi="宋体" w:cs="宋体"/>
                <w:bCs/>
                <w:sz w:val="21"/>
                <w:szCs w:val="21"/>
              </w:rPr>
            </w:pPr>
            <w:r>
              <w:rPr>
                <w:rFonts w:hint="eastAsia" w:hAnsi="宋体" w:cs="宋体"/>
                <w:bCs/>
                <w:sz w:val="21"/>
                <w:szCs w:val="21"/>
              </w:rPr>
              <w:t>应符合“供应商须知前附表”规定的正本、副本、电子文件数量</w:t>
            </w:r>
          </w:p>
        </w:tc>
      </w:tr>
      <w:tr w14:paraId="55AA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5A7B85DA">
            <w:pPr>
              <w:tabs>
                <w:tab w:val="left" w:pos="0"/>
              </w:tabs>
              <w:adjustRightInd w:val="0"/>
              <w:snapToGrid w:val="0"/>
              <w:spacing w:line="360" w:lineRule="auto"/>
              <w:rPr>
                <w:rFonts w:hAnsi="宋体" w:cs="宋体"/>
                <w:bCs/>
                <w:sz w:val="21"/>
                <w:szCs w:val="21"/>
              </w:rPr>
            </w:pPr>
          </w:p>
        </w:tc>
        <w:tc>
          <w:tcPr>
            <w:tcW w:w="600" w:type="dxa"/>
            <w:vMerge w:val="continue"/>
          </w:tcPr>
          <w:p w14:paraId="6B987959">
            <w:pPr>
              <w:tabs>
                <w:tab w:val="left" w:pos="0"/>
              </w:tabs>
              <w:adjustRightInd w:val="0"/>
              <w:snapToGrid w:val="0"/>
              <w:spacing w:line="360" w:lineRule="auto"/>
              <w:rPr>
                <w:rFonts w:hAnsi="宋体" w:cs="宋体"/>
                <w:bCs/>
                <w:sz w:val="21"/>
                <w:szCs w:val="21"/>
              </w:rPr>
            </w:pPr>
          </w:p>
        </w:tc>
        <w:tc>
          <w:tcPr>
            <w:tcW w:w="567" w:type="dxa"/>
            <w:vMerge w:val="continue"/>
          </w:tcPr>
          <w:p w14:paraId="16F6A5EF">
            <w:pPr>
              <w:tabs>
                <w:tab w:val="left" w:pos="0"/>
              </w:tabs>
              <w:adjustRightInd w:val="0"/>
              <w:snapToGrid w:val="0"/>
              <w:spacing w:line="360" w:lineRule="auto"/>
              <w:rPr>
                <w:rFonts w:hAnsi="宋体" w:cs="宋体"/>
                <w:bCs/>
                <w:sz w:val="21"/>
                <w:szCs w:val="21"/>
              </w:rPr>
            </w:pPr>
          </w:p>
        </w:tc>
        <w:tc>
          <w:tcPr>
            <w:tcW w:w="2269" w:type="dxa"/>
            <w:vAlign w:val="center"/>
          </w:tcPr>
          <w:p w14:paraId="6472806C">
            <w:pPr>
              <w:tabs>
                <w:tab w:val="left" w:pos="0"/>
              </w:tabs>
              <w:adjustRightInd w:val="0"/>
              <w:snapToGrid w:val="0"/>
              <w:jc w:val="center"/>
              <w:rPr>
                <w:rFonts w:hAnsi="宋体" w:cs="宋体"/>
                <w:bCs/>
                <w:sz w:val="21"/>
                <w:szCs w:val="21"/>
              </w:rPr>
            </w:pPr>
            <w:r>
              <w:rPr>
                <w:rFonts w:hint="eastAsia" w:hAnsi="宋体" w:cs="宋体"/>
                <w:bCs/>
                <w:sz w:val="21"/>
                <w:szCs w:val="21"/>
              </w:rPr>
              <w:t>磋商响应文件内容</w:t>
            </w:r>
          </w:p>
        </w:tc>
        <w:tc>
          <w:tcPr>
            <w:tcW w:w="5319" w:type="dxa"/>
            <w:vAlign w:val="center"/>
          </w:tcPr>
          <w:p w14:paraId="618FD562">
            <w:pPr>
              <w:tabs>
                <w:tab w:val="left" w:pos="0"/>
              </w:tabs>
              <w:adjustRightInd w:val="0"/>
              <w:snapToGrid w:val="0"/>
              <w:rPr>
                <w:rFonts w:hAnsi="宋体" w:cs="宋体"/>
                <w:bCs/>
                <w:sz w:val="21"/>
                <w:szCs w:val="21"/>
              </w:rPr>
            </w:pPr>
            <w:r>
              <w:rPr>
                <w:rFonts w:hint="eastAsia" w:hAnsi="宋体" w:cs="宋体"/>
                <w:bCs/>
                <w:sz w:val="21"/>
                <w:szCs w:val="21"/>
              </w:rPr>
              <w:t>磋商响应文件内容符合磋商文件要求</w:t>
            </w:r>
          </w:p>
        </w:tc>
      </w:tr>
      <w:tr w14:paraId="6BC0B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vAlign w:val="center"/>
          </w:tcPr>
          <w:p w14:paraId="53C5E530">
            <w:pPr>
              <w:tabs>
                <w:tab w:val="left" w:pos="0"/>
              </w:tabs>
              <w:adjustRightInd w:val="0"/>
              <w:snapToGrid w:val="0"/>
              <w:spacing w:line="360" w:lineRule="auto"/>
              <w:jc w:val="center"/>
              <w:rPr>
                <w:rFonts w:hAnsi="宋体" w:cs="宋体"/>
                <w:bCs/>
                <w:sz w:val="21"/>
                <w:szCs w:val="21"/>
              </w:rPr>
            </w:pPr>
          </w:p>
        </w:tc>
        <w:tc>
          <w:tcPr>
            <w:tcW w:w="600" w:type="dxa"/>
            <w:vMerge w:val="continue"/>
            <w:vAlign w:val="center"/>
          </w:tcPr>
          <w:p w14:paraId="5DD627D9">
            <w:pPr>
              <w:tabs>
                <w:tab w:val="left" w:pos="0"/>
              </w:tabs>
              <w:adjustRightInd w:val="0"/>
              <w:snapToGrid w:val="0"/>
              <w:jc w:val="center"/>
              <w:rPr>
                <w:rFonts w:hAnsi="宋体" w:cs="宋体"/>
                <w:bCs/>
                <w:sz w:val="21"/>
                <w:szCs w:val="21"/>
              </w:rPr>
            </w:pPr>
          </w:p>
        </w:tc>
        <w:tc>
          <w:tcPr>
            <w:tcW w:w="567" w:type="dxa"/>
            <w:vMerge w:val="restart"/>
            <w:vAlign w:val="center"/>
          </w:tcPr>
          <w:p w14:paraId="164E27CC">
            <w:pPr>
              <w:tabs>
                <w:tab w:val="left" w:pos="0"/>
              </w:tabs>
              <w:adjustRightInd w:val="0"/>
              <w:snapToGrid w:val="0"/>
              <w:jc w:val="center"/>
              <w:rPr>
                <w:rFonts w:hAnsi="宋体" w:cs="宋体"/>
                <w:bCs/>
                <w:sz w:val="21"/>
                <w:szCs w:val="21"/>
              </w:rPr>
            </w:pPr>
            <w:r>
              <w:rPr>
                <w:rFonts w:hint="eastAsia" w:hAnsi="宋体" w:cs="宋体"/>
                <w:bCs/>
                <w:sz w:val="21"/>
                <w:szCs w:val="21"/>
              </w:rPr>
              <w:t>响应性审查</w:t>
            </w:r>
          </w:p>
        </w:tc>
        <w:tc>
          <w:tcPr>
            <w:tcW w:w="2269" w:type="dxa"/>
            <w:vAlign w:val="center"/>
          </w:tcPr>
          <w:p w14:paraId="6CAF21CD">
            <w:pPr>
              <w:tabs>
                <w:tab w:val="left" w:pos="0"/>
              </w:tabs>
              <w:adjustRightInd w:val="0"/>
              <w:snapToGrid w:val="0"/>
              <w:jc w:val="center"/>
              <w:rPr>
                <w:rFonts w:hAnsi="宋体" w:cs="宋体"/>
                <w:bCs/>
                <w:sz w:val="21"/>
                <w:szCs w:val="21"/>
              </w:rPr>
            </w:pPr>
            <w:r>
              <w:rPr>
                <w:rFonts w:hint="eastAsia" w:hAnsi="宋体" w:cs="宋体"/>
                <w:bCs/>
                <w:sz w:val="21"/>
                <w:szCs w:val="21"/>
              </w:rPr>
              <w:t>对磋商文件响应程度</w:t>
            </w:r>
          </w:p>
        </w:tc>
        <w:tc>
          <w:tcPr>
            <w:tcW w:w="5319" w:type="dxa"/>
            <w:vAlign w:val="center"/>
          </w:tcPr>
          <w:p w14:paraId="63B5F23F">
            <w:pPr>
              <w:tabs>
                <w:tab w:val="left" w:pos="0"/>
              </w:tabs>
              <w:adjustRightInd w:val="0"/>
              <w:snapToGrid w:val="0"/>
              <w:rPr>
                <w:rFonts w:hAnsi="宋体" w:cs="宋体"/>
                <w:bCs/>
                <w:sz w:val="21"/>
                <w:szCs w:val="21"/>
              </w:rPr>
            </w:pPr>
            <w:r>
              <w:rPr>
                <w:rFonts w:hint="eastAsia" w:hAnsi="宋体" w:cs="宋体"/>
                <w:bCs/>
                <w:sz w:val="21"/>
                <w:szCs w:val="21"/>
              </w:rPr>
              <w:t>要求实质性条款全部响应，不能有采购人不能接受的附加条件</w:t>
            </w:r>
          </w:p>
        </w:tc>
      </w:tr>
      <w:tr w14:paraId="19E3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6997B7C4">
            <w:pPr>
              <w:tabs>
                <w:tab w:val="left" w:pos="0"/>
              </w:tabs>
              <w:adjustRightInd w:val="0"/>
              <w:snapToGrid w:val="0"/>
              <w:spacing w:line="360" w:lineRule="auto"/>
              <w:rPr>
                <w:rFonts w:hAnsi="宋体" w:cs="宋体"/>
                <w:bCs/>
                <w:sz w:val="21"/>
                <w:szCs w:val="21"/>
              </w:rPr>
            </w:pPr>
          </w:p>
        </w:tc>
        <w:tc>
          <w:tcPr>
            <w:tcW w:w="600" w:type="dxa"/>
            <w:vMerge w:val="continue"/>
          </w:tcPr>
          <w:p w14:paraId="42F95E40">
            <w:pPr>
              <w:tabs>
                <w:tab w:val="left" w:pos="0"/>
              </w:tabs>
              <w:adjustRightInd w:val="0"/>
              <w:snapToGrid w:val="0"/>
              <w:spacing w:line="360" w:lineRule="auto"/>
              <w:rPr>
                <w:rFonts w:hAnsi="宋体" w:cs="宋体"/>
                <w:bCs/>
                <w:sz w:val="21"/>
                <w:szCs w:val="21"/>
              </w:rPr>
            </w:pPr>
          </w:p>
        </w:tc>
        <w:tc>
          <w:tcPr>
            <w:tcW w:w="567" w:type="dxa"/>
            <w:vMerge w:val="continue"/>
          </w:tcPr>
          <w:p w14:paraId="0C768F3B">
            <w:pPr>
              <w:tabs>
                <w:tab w:val="left" w:pos="0"/>
              </w:tabs>
              <w:adjustRightInd w:val="0"/>
              <w:snapToGrid w:val="0"/>
              <w:spacing w:line="360" w:lineRule="auto"/>
              <w:rPr>
                <w:rFonts w:hAnsi="宋体" w:cs="宋体"/>
                <w:bCs/>
                <w:sz w:val="21"/>
                <w:szCs w:val="21"/>
              </w:rPr>
            </w:pPr>
          </w:p>
        </w:tc>
        <w:tc>
          <w:tcPr>
            <w:tcW w:w="2269" w:type="dxa"/>
            <w:vAlign w:val="center"/>
          </w:tcPr>
          <w:p w14:paraId="1B355088">
            <w:pPr>
              <w:tabs>
                <w:tab w:val="left" w:pos="0"/>
              </w:tabs>
              <w:adjustRightInd w:val="0"/>
              <w:snapToGrid w:val="0"/>
              <w:jc w:val="center"/>
              <w:rPr>
                <w:rFonts w:hAnsi="宋体" w:cs="宋体"/>
                <w:bCs/>
                <w:sz w:val="21"/>
                <w:szCs w:val="21"/>
              </w:rPr>
            </w:pPr>
            <w:r>
              <w:rPr>
                <w:rFonts w:hint="eastAsia" w:hAnsi="宋体" w:cs="宋体"/>
                <w:bCs/>
                <w:sz w:val="21"/>
                <w:szCs w:val="21"/>
              </w:rPr>
              <w:t>服务期</w:t>
            </w:r>
          </w:p>
        </w:tc>
        <w:tc>
          <w:tcPr>
            <w:tcW w:w="5319" w:type="dxa"/>
            <w:vAlign w:val="center"/>
          </w:tcPr>
          <w:p w14:paraId="6F2C57EC">
            <w:pPr>
              <w:tabs>
                <w:tab w:val="left" w:pos="0"/>
              </w:tabs>
              <w:adjustRightInd w:val="0"/>
              <w:snapToGrid w:val="0"/>
              <w:rPr>
                <w:rFonts w:hAnsi="宋体" w:cs="宋体"/>
                <w:bCs/>
                <w:sz w:val="21"/>
                <w:szCs w:val="21"/>
              </w:rPr>
            </w:pPr>
            <w:r>
              <w:rPr>
                <w:rFonts w:hint="eastAsia" w:hAnsi="宋体" w:cs="宋体"/>
                <w:bCs/>
                <w:sz w:val="21"/>
                <w:szCs w:val="21"/>
              </w:rPr>
              <w:t>应满足磋商文件中要求的服务期</w:t>
            </w:r>
          </w:p>
        </w:tc>
      </w:tr>
      <w:tr w14:paraId="6A394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B5D502">
            <w:pPr>
              <w:tabs>
                <w:tab w:val="left" w:pos="0"/>
              </w:tabs>
              <w:adjustRightInd w:val="0"/>
              <w:snapToGrid w:val="0"/>
              <w:spacing w:line="360" w:lineRule="auto"/>
              <w:rPr>
                <w:rFonts w:hAnsi="宋体" w:cs="宋体"/>
                <w:bCs/>
                <w:sz w:val="21"/>
                <w:szCs w:val="21"/>
              </w:rPr>
            </w:pPr>
          </w:p>
        </w:tc>
        <w:tc>
          <w:tcPr>
            <w:tcW w:w="600" w:type="dxa"/>
            <w:vMerge w:val="continue"/>
          </w:tcPr>
          <w:p w14:paraId="47E710A5">
            <w:pPr>
              <w:tabs>
                <w:tab w:val="left" w:pos="0"/>
              </w:tabs>
              <w:adjustRightInd w:val="0"/>
              <w:snapToGrid w:val="0"/>
              <w:spacing w:line="360" w:lineRule="auto"/>
              <w:rPr>
                <w:rFonts w:hAnsi="宋体" w:cs="宋体"/>
                <w:bCs/>
                <w:sz w:val="21"/>
                <w:szCs w:val="21"/>
              </w:rPr>
            </w:pPr>
          </w:p>
        </w:tc>
        <w:tc>
          <w:tcPr>
            <w:tcW w:w="567" w:type="dxa"/>
            <w:vMerge w:val="continue"/>
          </w:tcPr>
          <w:p w14:paraId="4217FA95">
            <w:pPr>
              <w:tabs>
                <w:tab w:val="left" w:pos="0"/>
              </w:tabs>
              <w:adjustRightInd w:val="0"/>
              <w:snapToGrid w:val="0"/>
              <w:spacing w:line="360" w:lineRule="auto"/>
              <w:rPr>
                <w:rFonts w:hAnsi="宋体" w:cs="宋体"/>
                <w:bCs/>
                <w:sz w:val="21"/>
                <w:szCs w:val="21"/>
              </w:rPr>
            </w:pPr>
          </w:p>
        </w:tc>
        <w:tc>
          <w:tcPr>
            <w:tcW w:w="2269" w:type="dxa"/>
            <w:vAlign w:val="center"/>
          </w:tcPr>
          <w:p w14:paraId="036A306A">
            <w:pPr>
              <w:tabs>
                <w:tab w:val="left" w:pos="0"/>
              </w:tabs>
              <w:adjustRightInd w:val="0"/>
              <w:snapToGrid w:val="0"/>
              <w:jc w:val="center"/>
              <w:rPr>
                <w:rFonts w:hAnsi="宋体" w:cs="宋体"/>
                <w:bCs/>
                <w:sz w:val="21"/>
                <w:szCs w:val="21"/>
              </w:rPr>
            </w:pPr>
            <w:r>
              <w:rPr>
                <w:rFonts w:hint="eastAsia" w:hAnsi="宋体" w:cs="宋体"/>
                <w:bCs/>
                <w:sz w:val="21"/>
                <w:szCs w:val="21"/>
              </w:rPr>
              <w:t>磋商有效期</w:t>
            </w:r>
          </w:p>
        </w:tc>
        <w:tc>
          <w:tcPr>
            <w:tcW w:w="5319" w:type="dxa"/>
            <w:vAlign w:val="center"/>
          </w:tcPr>
          <w:p w14:paraId="561770C3">
            <w:pPr>
              <w:tabs>
                <w:tab w:val="left" w:pos="0"/>
              </w:tabs>
              <w:adjustRightInd w:val="0"/>
              <w:snapToGrid w:val="0"/>
              <w:rPr>
                <w:rFonts w:hAnsi="宋体" w:cs="宋体"/>
                <w:bCs/>
                <w:sz w:val="21"/>
                <w:szCs w:val="21"/>
              </w:rPr>
            </w:pPr>
            <w:r>
              <w:rPr>
                <w:rFonts w:hint="eastAsia" w:hAnsi="宋体" w:cs="宋体"/>
                <w:bCs/>
                <w:sz w:val="21"/>
                <w:szCs w:val="21"/>
              </w:rPr>
              <w:t>应满足磋商文件中的规定</w:t>
            </w:r>
          </w:p>
        </w:tc>
      </w:tr>
    </w:tbl>
    <w:p w14:paraId="301440D5"/>
    <w:p w14:paraId="6902DFCD">
      <w:pPr>
        <w:spacing w:line="360" w:lineRule="auto"/>
        <w:rPr>
          <w:rFonts w:cs="仿宋" w:asciiTheme="minorEastAsia" w:hAnsiTheme="minorEastAsia" w:eastAsiaTheme="minorEastAsia"/>
          <w:b/>
          <w:spacing w:val="4"/>
          <w:szCs w:val="24"/>
        </w:rPr>
      </w:pPr>
      <w:r>
        <w:rPr>
          <w:rFonts w:hint="eastAsia" w:cs="仿宋" w:asciiTheme="minorEastAsia" w:hAnsiTheme="minorEastAsia" w:eastAsiaTheme="minorEastAsia"/>
          <w:b/>
          <w:spacing w:val="4"/>
          <w:szCs w:val="24"/>
        </w:rPr>
        <w:br w:type="page"/>
      </w:r>
      <w:r>
        <w:rPr>
          <w:rFonts w:hint="eastAsia" w:cs="仿宋" w:asciiTheme="minorEastAsia" w:hAnsiTheme="minorEastAsia" w:eastAsiaTheme="minorEastAsia"/>
          <w:b/>
          <w:spacing w:val="4"/>
          <w:szCs w:val="24"/>
        </w:rPr>
        <w:t>附件2：</w:t>
      </w:r>
    </w:p>
    <w:p w14:paraId="0B2DB1C3">
      <w:pPr>
        <w:spacing w:line="360" w:lineRule="auto"/>
        <w:jc w:val="center"/>
        <w:rPr>
          <w:rFonts w:cs="仿宋" w:asciiTheme="minorEastAsia" w:hAnsiTheme="minorEastAsia" w:eastAsiaTheme="minorEastAsia"/>
          <w:b/>
          <w:spacing w:val="4"/>
          <w:szCs w:val="24"/>
        </w:rPr>
      </w:pPr>
      <w:r>
        <w:rPr>
          <w:rFonts w:hint="eastAsia" w:cs="仿宋" w:asciiTheme="minorEastAsia" w:hAnsiTheme="minorEastAsia" w:eastAsiaTheme="minorEastAsia"/>
          <w:b/>
          <w:spacing w:val="4"/>
          <w:szCs w:val="24"/>
        </w:rPr>
        <w:t>评标因素及权重分值表</w:t>
      </w:r>
    </w:p>
    <w:tbl>
      <w:tblPr>
        <w:tblStyle w:val="4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802"/>
        <w:gridCol w:w="6670"/>
        <w:gridCol w:w="740"/>
        <w:gridCol w:w="689"/>
      </w:tblGrid>
      <w:tr w14:paraId="5E5B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47" w:type="pct"/>
            <w:vAlign w:val="center"/>
          </w:tcPr>
          <w:p w14:paraId="6C8F9742">
            <w:pPr>
              <w:pStyle w:val="27"/>
              <w:spacing w:line="460" w:lineRule="exact"/>
              <w:jc w:val="center"/>
              <w:rPr>
                <w:rFonts w:ascii="宋体" w:hAnsi="宋体" w:cs="宋体"/>
                <w:b/>
                <w:bCs/>
                <w:kern w:val="0"/>
                <w:sz w:val="21"/>
                <w:szCs w:val="21"/>
                <w:highlight w:val="none"/>
              </w:rPr>
            </w:pPr>
            <w:r>
              <w:rPr>
                <w:rFonts w:hint="eastAsia" w:ascii="宋体" w:hAnsi="宋体" w:cs="宋体"/>
                <w:b/>
                <w:bCs/>
                <w:kern w:val="0"/>
                <w:sz w:val="21"/>
                <w:szCs w:val="21"/>
                <w:highlight w:val="none"/>
              </w:rPr>
              <w:t>类别</w:t>
            </w:r>
          </w:p>
        </w:tc>
        <w:tc>
          <w:tcPr>
            <w:tcW w:w="419" w:type="pct"/>
            <w:vAlign w:val="center"/>
          </w:tcPr>
          <w:p w14:paraId="13503EC3">
            <w:pPr>
              <w:spacing w:line="460" w:lineRule="exact"/>
              <w:jc w:val="center"/>
              <w:rPr>
                <w:rFonts w:hAnsi="宋体" w:cs="宋体"/>
                <w:b/>
                <w:bCs/>
                <w:sz w:val="21"/>
                <w:szCs w:val="21"/>
                <w:highlight w:val="none"/>
              </w:rPr>
            </w:pPr>
            <w:r>
              <w:rPr>
                <w:rFonts w:hint="eastAsia" w:hAnsi="宋体" w:cs="宋体"/>
                <w:b/>
                <w:bCs/>
                <w:sz w:val="21"/>
                <w:szCs w:val="21"/>
                <w:highlight w:val="none"/>
              </w:rPr>
              <w:t>总分</w:t>
            </w:r>
          </w:p>
        </w:tc>
        <w:tc>
          <w:tcPr>
            <w:tcW w:w="3486" w:type="pct"/>
            <w:vAlign w:val="center"/>
          </w:tcPr>
          <w:p w14:paraId="7EC0B5F1">
            <w:pPr>
              <w:spacing w:line="460" w:lineRule="exact"/>
              <w:jc w:val="center"/>
              <w:rPr>
                <w:rFonts w:hAnsi="宋体" w:cs="宋体"/>
                <w:b/>
                <w:bCs/>
                <w:sz w:val="21"/>
                <w:szCs w:val="21"/>
                <w:highlight w:val="none"/>
              </w:rPr>
            </w:pPr>
            <w:r>
              <w:rPr>
                <w:rFonts w:hint="eastAsia" w:hAnsi="宋体" w:cs="宋体"/>
                <w:b/>
                <w:bCs/>
                <w:sz w:val="21"/>
                <w:szCs w:val="21"/>
                <w:highlight w:val="none"/>
              </w:rPr>
              <w:t>评标因素</w:t>
            </w:r>
          </w:p>
        </w:tc>
        <w:tc>
          <w:tcPr>
            <w:tcW w:w="387" w:type="pct"/>
            <w:vAlign w:val="center"/>
          </w:tcPr>
          <w:p w14:paraId="4D728185">
            <w:pPr>
              <w:spacing w:line="460" w:lineRule="exact"/>
              <w:jc w:val="center"/>
              <w:rPr>
                <w:rFonts w:hAnsi="宋体" w:cs="宋体"/>
                <w:b/>
                <w:bCs/>
                <w:sz w:val="21"/>
                <w:szCs w:val="21"/>
                <w:highlight w:val="none"/>
              </w:rPr>
            </w:pPr>
            <w:r>
              <w:rPr>
                <w:rFonts w:hint="eastAsia" w:hAnsi="宋体" w:cs="宋体"/>
                <w:b/>
                <w:bCs/>
                <w:sz w:val="21"/>
                <w:szCs w:val="21"/>
                <w:highlight w:val="none"/>
              </w:rPr>
              <w:t>最高</w:t>
            </w:r>
          </w:p>
          <w:p w14:paraId="67A8ADD8">
            <w:pPr>
              <w:spacing w:line="460" w:lineRule="exact"/>
              <w:jc w:val="center"/>
              <w:rPr>
                <w:rFonts w:hAnsi="宋体" w:cs="宋体"/>
                <w:b/>
                <w:bCs/>
                <w:sz w:val="21"/>
                <w:szCs w:val="21"/>
                <w:highlight w:val="none"/>
              </w:rPr>
            </w:pPr>
            <w:r>
              <w:rPr>
                <w:rFonts w:hint="eastAsia" w:hAnsi="宋体" w:cs="宋体"/>
                <w:b/>
                <w:bCs/>
                <w:sz w:val="21"/>
                <w:szCs w:val="21"/>
                <w:highlight w:val="none"/>
              </w:rPr>
              <w:t>得分</w:t>
            </w:r>
          </w:p>
        </w:tc>
        <w:tc>
          <w:tcPr>
            <w:tcW w:w="359" w:type="pct"/>
            <w:vMerge w:val="restart"/>
            <w:vAlign w:val="center"/>
          </w:tcPr>
          <w:p w14:paraId="6C9F9967">
            <w:pPr>
              <w:spacing w:line="460" w:lineRule="exact"/>
              <w:jc w:val="center"/>
              <w:rPr>
                <w:rFonts w:hAnsi="宋体" w:cs="宋体"/>
                <w:b/>
                <w:sz w:val="21"/>
                <w:szCs w:val="21"/>
                <w:highlight w:val="none"/>
              </w:rPr>
            </w:pPr>
          </w:p>
          <w:p w14:paraId="4A0095BD">
            <w:pPr>
              <w:spacing w:line="460" w:lineRule="exact"/>
              <w:jc w:val="center"/>
              <w:rPr>
                <w:rFonts w:hAnsi="宋体" w:cs="宋体"/>
                <w:b/>
                <w:sz w:val="21"/>
                <w:szCs w:val="21"/>
                <w:highlight w:val="none"/>
              </w:rPr>
            </w:pPr>
          </w:p>
          <w:p w14:paraId="35F89C27">
            <w:pPr>
              <w:spacing w:line="460" w:lineRule="exact"/>
              <w:jc w:val="center"/>
              <w:rPr>
                <w:rFonts w:hAnsi="宋体" w:cs="宋体"/>
                <w:b/>
                <w:sz w:val="21"/>
                <w:szCs w:val="21"/>
                <w:highlight w:val="none"/>
              </w:rPr>
            </w:pPr>
          </w:p>
          <w:p w14:paraId="377CDDD0">
            <w:pPr>
              <w:spacing w:line="460" w:lineRule="exact"/>
              <w:jc w:val="center"/>
              <w:rPr>
                <w:rFonts w:hAnsi="宋体" w:cs="宋体"/>
                <w:b/>
                <w:sz w:val="21"/>
                <w:szCs w:val="21"/>
                <w:highlight w:val="none"/>
              </w:rPr>
            </w:pPr>
          </w:p>
          <w:p w14:paraId="703AE6E0">
            <w:pPr>
              <w:spacing w:line="460" w:lineRule="exact"/>
              <w:jc w:val="center"/>
              <w:rPr>
                <w:rFonts w:hAnsi="宋体" w:cs="宋体"/>
                <w:b/>
                <w:sz w:val="21"/>
                <w:szCs w:val="21"/>
                <w:highlight w:val="none"/>
              </w:rPr>
            </w:pPr>
          </w:p>
          <w:p w14:paraId="4FF82801">
            <w:pPr>
              <w:spacing w:line="460" w:lineRule="exact"/>
              <w:jc w:val="center"/>
              <w:rPr>
                <w:rFonts w:hAnsi="宋体" w:cs="宋体"/>
                <w:b/>
                <w:sz w:val="21"/>
                <w:szCs w:val="21"/>
                <w:highlight w:val="none"/>
              </w:rPr>
            </w:pPr>
          </w:p>
          <w:p w14:paraId="2A4E38FE">
            <w:pPr>
              <w:spacing w:line="460" w:lineRule="exact"/>
              <w:jc w:val="center"/>
              <w:rPr>
                <w:rFonts w:hAnsi="宋体" w:cs="宋体"/>
                <w:b/>
                <w:sz w:val="21"/>
                <w:szCs w:val="21"/>
                <w:highlight w:val="none"/>
              </w:rPr>
            </w:pPr>
          </w:p>
          <w:p w14:paraId="22332792">
            <w:pPr>
              <w:spacing w:line="460" w:lineRule="exact"/>
              <w:jc w:val="center"/>
              <w:rPr>
                <w:rFonts w:hAnsi="宋体" w:cs="宋体"/>
                <w:b/>
                <w:sz w:val="21"/>
                <w:szCs w:val="21"/>
                <w:highlight w:val="none"/>
              </w:rPr>
            </w:pPr>
            <w:r>
              <w:rPr>
                <w:rFonts w:hint="eastAsia" w:hAnsi="宋体" w:cs="宋体"/>
                <w:b/>
                <w:sz w:val="21"/>
                <w:szCs w:val="21"/>
                <w:highlight w:val="none"/>
              </w:rPr>
              <w:t>根</w:t>
            </w:r>
          </w:p>
          <w:p w14:paraId="12B6A671">
            <w:pPr>
              <w:spacing w:line="460" w:lineRule="exact"/>
              <w:jc w:val="center"/>
              <w:rPr>
                <w:rFonts w:hAnsi="宋体" w:cs="宋体"/>
                <w:b/>
                <w:sz w:val="21"/>
                <w:szCs w:val="21"/>
                <w:highlight w:val="none"/>
              </w:rPr>
            </w:pPr>
            <w:r>
              <w:rPr>
                <w:rFonts w:hint="eastAsia" w:hAnsi="宋体" w:cs="宋体"/>
                <w:b/>
                <w:sz w:val="21"/>
                <w:szCs w:val="21"/>
                <w:highlight w:val="none"/>
              </w:rPr>
              <w:t>据</w:t>
            </w:r>
          </w:p>
          <w:p w14:paraId="6981C520">
            <w:pPr>
              <w:spacing w:line="460" w:lineRule="exact"/>
              <w:jc w:val="center"/>
              <w:rPr>
                <w:rFonts w:hint="eastAsia" w:hAnsi="宋体" w:cs="宋体"/>
                <w:b/>
                <w:sz w:val="21"/>
                <w:szCs w:val="21"/>
                <w:highlight w:val="none"/>
                <w:lang w:val="en-US" w:eastAsia="zh-CN"/>
              </w:rPr>
            </w:pPr>
            <w:r>
              <w:rPr>
                <w:rFonts w:hint="eastAsia" w:hAnsi="宋体" w:cs="宋体"/>
                <w:b/>
                <w:sz w:val="21"/>
                <w:szCs w:val="21"/>
                <w:highlight w:val="none"/>
                <w:lang w:val="en-US" w:eastAsia="zh-CN"/>
              </w:rPr>
              <w:t>招</w:t>
            </w:r>
          </w:p>
          <w:p w14:paraId="7627BBF8">
            <w:pPr>
              <w:spacing w:line="460" w:lineRule="exact"/>
              <w:jc w:val="center"/>
              <w:rPr>
                <w:rFonts w:hint="eastAsia" w:hAnsi="宋体" w:cs="宋体"/>
                <w:b/>
                <w:sz w:val="21"/>
                <w:szCs w:val="21"/>
                <w:highlight w:val="none"/>
                <w:lang w:val="en-US" w:eastAsia="zh-CN"/>
              </w:rPr>
            </w:pPr>
            <w:r>
              <w:rPr>
                <w:rFonts w:hint="eastAsia" w:hAnsi="宋体" w:cs="宋体"/>
                <w:b/>
                <w:sz w:val="21"/>
                <w:szCs w:val="21"/>
                <w:highlight w:val="none"/>
                <w:lang w:val="en-US" w:eastAsia="zh-CN"/>
              </w:rPr>
              <w:t>标</w:t>
            </w:r>
          </w:p>
          <w:p w14:paraId="2BA9CA60">
            <w:pPr>
              <w:spacing w:line="460" w:lineRule="exact"/>
              <w:jc w:val="center"/>
              <w:rPr>
                <w:rFonts w:hAnsi="宋体" w:cs="宋体"/>
                <w:b/>
                <w:sz w:val="21"/>
                <w:szCs w:val="21"/>
                <w:highlight w:val="none"/>
              </w:rPr>
            </w:pPr>
            <w:r>
              <w:rPr>
                <w:rFonts w:hint="eastAsia" w:hAnsi="宋体" w:cs="宋体"/>
                <w:b/>
                <w:sz w:val="21"/>
                <w:szCs w:val="21"/>
                <w:highlight w:val="none"/>
              </w:rPr>
              <w:t>文</w:t>
            </w:r>
          </w:p>
          <w:p w14:paraId="62B15B23">
            <w:pPr>
              <w:spacing w:line="460" w:lineRule="exact"/>
              <w:jc w:val="center"/>
              <w:rPr>
                <w:rFonts w:hAnsi="宋体" w:cs="宋体"/>
                <w:b/>
                <w:sz w:val="21"/>
                <w:szCs w:val="21"/>
                <w:highlight w:val="none"/>
              </w:rPr>
            </w:pPr>
            <w:r>
              <w:rPr>
                <w:rFonts w:hint="eastAsia" w:hAnsi="宋体" w:cs="宋体"/>
                <w:b/>
                <w:sz w:val="21"/>
                <w:szCs w:val="21"/>
                <w:highlight w:val="none"/>
              </w:rPr>
              <w:t>件</w:t>
            </w:r>
          </w:p>
          <w:p w14:paraId="2ADA317D">
            <w:pPr>
              <w:spacing w:line="460" w:lineRule="exact"/>
              <w:jc w:val="center"/>
              <w:rPr>
                <w:rFonts w:hAnsi="宋体" w:cs="宋体"/>
                <w:b/>
                <w:sz w:val="21"/>
                <w:szCs w:val="21"/>
                <w:highlight w:val="none"/>
              </w:rPr>
            </w:pPr>
            <w:r>
              <w:rPr>
                <w:rFonts w:hint="eastAsia" w:hAnsi="宋体" w:cs="宋体"/>
                <w:b/>
                <w:sz w:val="21"/>
                <w:szCs w:val="21"/>
                <w:highlight w:val="none"/>
              </w:rPr>
              <w:t>的</w:t>
            </w:r>
          </w:p>
          <w:p w14:paraId="2651DCF2">
            <w:pPr>
              <w:spacing w:line="460" w:lineRule="exact"/>
              <w:jc w:val="center"/>
              <w:rPr>
                <w:rFonts w:hAnsi="宋体" w:cs="宋体"/>
                <w:b/>
                <w:sz w:val="21"/>
                <w:szCs w:val="21"/>
                <w:highlight w:val="none"/>
              </w:rPr>
            </w:pPr>
            <w:r>
              <w:rPr>
                <w:rFonts w:hint="eastAsia" w:hAnsi="宋体" w:cs="宋体"/>
                <w:b/>
                <w:sz w:val="21"/>
                <w:szCs w:val="21"/>
                <w:highlight w:val="none"/>
              </w:rPr>
              <w:t>响</w:t>
            </w:r>
          </w:p>
          <w:p w14:paraId="71B9282E">
            <w:pPr>
              <w:spacing w:line="460" w:lineRule="exact"/>
              <w:jc w:val="center"/>
              <w:rPr>
                <w:rFonts w:hAnsi="宋体" w:cs="宋体"/>
                <w:b/>
                <w:sz w:val="21"/>
                <w:szCs w:val="21"/>
                <w:highlight w:val="none"/>
              </w:rPr>
            </w:pPr>
            <w:r>
              <w:rPr>
                <w:rFonts w:hint="eastAsia" w:hAnsi="宋体" w:cs="宋体"/>
                <w:b/>
                <w:sz w:val="21"/>
                <w:szCs w:val="21"/>
                <w:highlight w:val="none"/>
              </w:rPr>
              <w:t>应</w:t>
            </w:r>
          </w:p>
          <w:p w14:paraId="191450B4">
            <w:pPr>
              <w:spacing w:line="460" w:lineRule="exact"/>
              <w:jc w:val="center"/>
              <w:rPr>
                <w:rFonts w:hAnsi="宋体" w:cs="宋体"/>
                <w:b/>
                <w:sz w:val="21"/>
                <w:szCs w:val="21"/>
                <w:highlight w:val="none"/>
              </w:rPr>
            </w:pPr>
            <w:r>
              <w:rPr>
                <w:rFonts w:hint="eastAsia" w:hAnsi="宋体" w:cs="宋体"/>
                <w:b/>
                <w:sz w:val="21"/>
                <w:szCs w:val="21"/>
                <w:highlight w:val="none"/>
              </w:rPr>
              <w:t>程  度</w:t>
            </w:r>
          </w:p>
          <w:p w14:paraId="7C363518">
            <w:pPr>
              <w:spacing w:line="460" w:lineRule="exact"/>
              <w:jc w:val="center"/>
              <w:rPr>
                <w:rFonts w:hAnsi="宋体" w:cs="宋体"/>
                <w:b/>
                <w:sz w:val="21"/>
                <w:szCs w:val="21"/>
                <w:highlight w:val="none"/>
              </w:rPr>
            </w:pPr>
            <w:r>
              <w:rPr>
                <w:rFonts w:hint="eastAsia" w:hAnsi="宋体" w:cs="宋体"/>
                <w:b/>
                <w:sz w:val="21"/>
                <w:szCs w:val="21"/>
                <w:highlight w:val="none"/>
              </w:rPr>
              <w:t>按</w:t>
            </w:r>
          </w:p>
          <w:p w14:paraId="442DF136">
            <w:pPr>
              <w:spacing w:line="460" w:lineRule="exact"/>
              <w:jc w:val="center"/>
              <w:rPr>
                <w:rFonts w:hAnsi="宋体" w:cs="宋体"/>
                <w:b/>
                <w:sz w:val="21"/>
                <w:szCs w:val="21"/>
                <w:highlight w:val="none"/>
              </w:rPr>
            </w:pPr>
            <w:r>
              <w:rPr>
                <w:rFonts w:hint="eastAsia" w:hAnsi="宋体" w:cs="宋体"/>
                <w:b/>
                <w:sz w:val="21"/>
                <w:szCs w:val="21"/>
                <w:highlight w:val="none"/>
              </w:rPr>
              <w:t>差</w:t>
            </w:r>
          </w:p>
          <w:p w14:paraId="539EE444">
            <w:pPr>
              <w:spacing w:line="460" w:lineRule="exact"/>
              <w:jc w:val="center"/>
              <w:rPr>
                <w:rFonts w:hAnsi="宋体" w:cs="宋体"/>
                <w:b/>
                <w:sz w:val="21"/>
                <w:szCs w:val="21"/>
                <w:highlight w:val="none"/>
              </w:rPr>
            </w:pPr>
            <w:r>
              <w:rPr>
                <w:rFonts w:hint="eastAsia" w:hAnsi="宋体" w:cs="宋体"/>
                <w:b/>
                <w:sz w:val="21"/>
                <w:szCs w:val="21"/>
                <w:highlight w:val="none"/>
              </w:rPr>
              <w:t>别</w:t>
            </w:r>
          </w:p>
          <w:p w14:paraId="1C7F23A1">
            <w:pPr>
              <w:spacing w:line="460" w:lineRule="exact"/>
              <w:jc w:val="center"/>
              <w:rPr>
                <w:rFonts w:hAnsi="宋体" w:cs="宋体"/>
                <w:b/>
                <w:sz w:val="21"/>
                <w:szCs w:val="21"/>
                <w:highlight w:val="none"/>
              </w:rPr>
            </w:pPr>
            <w:r>
              <w:rPr>
                <w:rFonts w:hint="eastAsia" w:hAnsi="宋体" w:cs="宋体"/>
                <w:b/>
                <w:sz w:val="21"/>
                <w:szCs w:val="21"/>
                <w:highlight w:val="none"/>
              </w:rPr>
              <w:t>计</w:t>
            </w:r>
          </w:p>
          <w:p w14:paraId="2E5F12C4">
            <w:pPr>
              <w:spacing w:line="460" w:lineRule="exact"/>
              <w:jc w:val="center"/>
              <w:rPr>
                <w:rFonts w:hAnsi="宋体" w:cs="宋体"/>
                <w:b/>
                <w:sz w:val="21"/>
                <w:szCs w:val="21"/>
                <w:highlight w:val="none"/>
              </w:rPr>
            </w:pPr>
            <w:r>
              <w:rPr>
                <w:rFonts w:hint="eastAsia" w:hAnsi="宋体" w:cs="宋体"/>
                <w:b/>
                <w:sz w:val="21"/>
                <w:szCs w:val="21"/>
                <w:highlight w:val="none"/>
              </w:rPr>
              <w:t>分</w:t>
            </w:r>
          </w:p>
          <w:p w14:paraId="40D5EE88">
            <w:pPr>
              <w:spacing w:line="460" w:lineRule="exact"/>
              <w:jc w:val="center"/>
              <w:rPr>
                <w:rFonts w:hAnsi="宋体" w:cs="宋体"/>
                <w:b/>
                <w:sz w:val="21"/>
                <w:szCs w:val="21"/>
                <w:highlight w:val="none"/>
              </w:rPr>
            </w:pPr>
            <w:r>
              <w:rPr>
                <w:rFonts w:hint="eastAsia" w:hAnsi="宋体" w:cs="宋体"/>
                <w:b/>
                <w:sz w:val="21"/>
                <w:szCs w:val="21"/>
                <w:highlight w:val="none"/>
              </w:rPr>
              <w:t>。</w:t>
            </w:r>
          </w:p>
          <w:p w14:paraId="085CB511">
            <w:pPr>
              <w:spacing w:line="460" w:lineRule="exact"/>
              <w:jc w:val="center"/>
              <w:rPr>
                <w:rFonts w:hAnsi="宋体" w:cs="宋体"/>
                <w:b/>
                <w:bCs/>
                <w:sz w:val="21"/>
                <w:szCs w:val="21"/>
                <w:highlight w:val="none"/>
              </w:rPr>
            </w:pPr>
          </w:p>
          <w:p w14:paraId="78B89064">
            <w:pPr>
              <w:spacing w:line="460" w:lineRule="exact"/>
              <w:jc w:val="center"/>
              <w:rPr>
                <w:rFonts w:hAnsi="宋体" w:cs="宋体"/>
                <w:b/>
                <w:bCs/>
                <w:sz w:val="21"/>
                <w:szCs w:val="21"/>
                <w:highlight w:val="none"/>
              </w:rPr>
            </w:pPr>
          </w:p>
          <w:p w14:paraId="194D50D3">
            <w:pPr>
              <w:widowControl/>
              <w:spacing w:line="460" w:lineRule="exact"/>
              <w:jc w:val="center"/>
              <w:rPr>
                <w:rFonts w:hAnsi="宋体" w:cs="宋体"/>
                <w:b/>
                <w:bCs/>
                <w:sz w:val="21"/>
                <w:szCs w:val="21"/>
                <w:highlight w:val="none"/>
              </w:rPr>
            </w:pPr>
          </w:p>
        </w:tc>
      </w:tr>
      <w:tr w14:paraId="594A3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47" w:type="pct"/>
            <w:vAlign w:val="center"/>
          </w:tcPr>
          <w:p w14:paraId="60EF9C8F">
            <w:pPr>
              <w:spacing w:line="460" w:lineRule="exact"/>
              <w:jc w:val="center"/>
              <w:rPr>
                <w:rFonts w:hint="default" w:hAnsi="宋体" w:eastAsia="宋体" w:cs="宋体"/>
                <w:b/>
                <w:sz w:val="21"/>
                <w:szCs w:val="21"/>
                <w:highlight w:val="none"/>
                <w:lang w:val="en-US" w:eastAsia="zh-CN"/>
              </w:rPr>
            </w:pPr>
            <w:r>
              <w:rPr>
                <w:rFonts w:hint="eastAsia" w:hAnsi="宋体" w:cs="宋体"/>
                <w:b/>
                <w:sz w:val="21"/>
                <w:szCs w:val="21"/>
                <w:highlight w:val="none"/>
                <w:lang w:val="en-US" w:eastAsia="zh-CN"/>
              </w:rPr>
              <w:t>投标报价</w:t>
            </w:r>
          </w:p>
        </w:tc>
        <w:tc>
          <w:tcPr>
            <w:tcW w:w="419" w:type="pct"/>
            <w:vAlign w:val="center"/>
          </w:tcPr>
          <w:p w14:paraId="1721A92A">
            <w:pPr>
              <w:spacing w:line="460" w:lineRule="exact"/>
              <w:rPr>
                <w:rFonts w:hAnsi="宋体" w:cs="宋体"/>
                <w:b/>
                <w:color w:val="000000"/>
                <w:sz w:val="21"/>
                <w:szCs w:val="21"/>
                <w:highlight w:val="none"/>
              </w:rPr>
            </w:pPr>
            <w:r>
              <w:rPr>
                <w:rFonts w:hint="eastAsia" w:hAnsi="宋体" w:cs="宋体"/>
                <w:b/>
                <w:color w:val="000000"/>
                <w:sz w:val="21"/>
                <w:szCs w:val="21"/>
                <w:highlight w:val="none"/>
                <w:lang w:val="en-US" w:eastAsia="zh-CN"/>
              </w:rPr>
              <w:t>20</w:t>
            </w:r>
            <w:r>
              <w:rPr>
                <w:rFonts w:hint="eastAsia" w:hAnsi="宋体" w:cs="宋体"/>
                <w:b/>
                <w:color w:val="000000"/>
                <w:sz w:val="21"/>
                <w:szCs w:val="21"/>
                <w:highlight w:val="none"/>
              </w:rPr>
              <w:t>分</w:t>
            </w:r>
          </w:p>
        </w:tc>
        <w:tc>
          <w:tcPr>
            <w:tcW w:w="3486" w:type="pct"/>
            <w:vAlign w:val="center"/>
          </w:tcPr>
          <w:p w14:paraId="52EA0840">
            <w:pPr>
              <w:widowControl/>
              <w:spacing w:line="360" w:lineRule="auto"/>
              <w:rPr>
                <w:rFonts w:hint="eastAsia" w:hAnsi="宋体" w:cs="宋体"/>
                <w:highlight w:val="none"/>
              </w:rPr>
            </w:pPr>
            <w:r>
              <w:rPr>
                <w:rFonts w:hint="eastAsia" w:hAnsi="宋体" w:cs="宋体"/>
                <w:highlight w:val="none"/>
              </w:rPr>
              <w:t>1.经初审合格的磋商响应文件，通过符合性审查的磋商报价为有效磋商报价，对符合政策性扣减的有效磋商</w:t>
            </w:r>
            <w:r>
              <w:rPr>
                <w:rFonts w:hint="eastAsia" w:hAnsi="宋体" w:cs="宋体"/>
                <w:highlight w:val="none"/>
                <w:lang w:val="en-US" w:eastAsia="zh-CN"/>
              </w:rPr>
              <w:t>报价</w:t>
            </w:r>
            <w:r>
              <w:rPr>
                <w:rFonts w:hint="eastAsia" w:hAnsi="宋体" w:cs="宋体"/>
                <w:highlight w:val="none"/>
              </w:rPr>
              <w:t>进行政策性扣减，并依据扣减后的价格（评审价格）进行价格评审。</w:t>
            </w:r>
          </w:p>
          <w:p w14:paraId="1E3748C8">
            <w:pPr>
              <w:spacing w:line="460" w:lineRule="exact"/>
              <w:rPr>
                <w:rFonts w:hint="eastAsia" w:hAnsi="宋体" w:cs="宋体"/>
                <w:highlight w:val="none"/>
              </w:rPr>
            </w:pPr>
            <w:r>
              <w:rPr>
                <w:rFonts w:hint="eastAsia" w:hAnsi="宋体" w:cs="宋体"/>
                <w:highlight w:val="none"/>
              </w:rPr>
              <w:t>2.满足磋商文件实质性要求且最终报价最低的供应商的价格为磋商基准价</w:t>
            </w:r>
            <w:r>
              <w:rPr>
                <w:rFonts w:hint="eastAsia" w:hAnsi="宋体" w:cs="宋体"/>
                <w:highlight w:val="none"/>
                <w:lang w:val="en-US" w:eastAsia="zh-CN"/>
              </w:rPr>
              <w:t xml:space="preserve">。 </w:t>
            </w:r>
          </w:p>
          <w:p w14:paraId="18BED34A">
            <w:pPr>
              <w:spacing w:line="460" w:lineRule="exact"/>
              <w:rPr>
                <w:rFonts w:hint="eastAsia" w:hAnsi="宋体" w:cs="宋体"/>
                <w:highlight w:val="none"/>
              </w:rPr>
            </w:pPr>
            <w:r>
              <w:rPr>
                <w:rFonts w:hint="eastAsia" w:hAnsi="宋体" w:cs="宋体"/>
                <w:highlight w:val="none"/>
                <w:lang w:val="en-US" w:eastAsia="zh-CN"/>
              </w:rPr>
              <w:t xml:space="preserve">3.基本费率（效益费率）最低的为磋商基准价得满分,基本费率报价总得分为10分，效益费率报价总得分为10分。 </w:t>
            </w:r>
          </w:p>
          <w:p w14:paraId="42FB0DF1">
            <w:pPr>
              <w:spacing w:line="460" w:lineRule="exact"/>
              <w:rPr>
                <w:rFonts w:hint="eastAsia" w:hAnsi="宋体" w:cs="宋体"/>
                <w:highlight w:val="none"/>
              </w:rPr>
            </w:pPr>
            <w:r>
              <w:rPr>
                <w:rFonts w:hint="eastAsia" w:hAnsi="宋体" w:cs="宋体"/>
                <w:highlight w:val="none"/>
                <w:lang w:val="en-US" w:eastAsia="zh-CN"/>
              </w:rPr>
              <w:t xml:space="preserve">4.价格分统一按照下列公式计算： </w:t>
            </w:r>
          </w:p>
          <w:p w14:paraId="44A71743">
            <w:pPr>
              <w:spacing w:line="460" w:lineRule="exact"/>
              <w:rPr>
                <w:rFonts w:hint="eastAsia" w:hAnsi="宋体" w:cs="宋体"/>
                <w:highlight w:val="none"/>
              </w:rPr>
            </w:pPr>
            <w:r>
              <w:rPr>
                <w:rFonts w:hint="eastAsia" w:hAnsi="宋体" w:cs="宋体"/>
                <w:highlight w:val="none"/>
                <w:lang w:val="en-US" w:eastAsia="zh-CN"/>
              </w:rPr>
              <w:t xml:space="preserve">基本费率报价得分=(磋商基准价费率/最终磋商报价费率)×10 </w:t>
            </w:r>
          </w:p>
          <w:p w14:paraId="32069531">
            <w:pPr>
              <w:spacing w:line="460" w:lineRule="exact"/>
              <w:rPr>
                <w:rFonts w:hint="eastAsia" w:hAnsi="宋体" w:cs="宋体"/>
                <w:highlight w:val="none"/>
              </w:rPr>
            </w:pPr>
            <w:r>
              <w:rPr>
                <w:rFonts w:hint="eastAsia" w:hAnsi="宋体" w:cs="宋体"/>
                <w:highlight w:val="none"/>
                <w:lang w:val="en-US" w:eastAsia="zh-CN"/>
              </w:rPr>
              <w:t xml:space="preserve">效益费率报价得分=(磋商基准价费率/最终磋商报价费率)×10 </w:t>
            </w:r>
          </w:p>
          <w:p w14:paraId="0C7E1189">
            <w:pPr>
              <w:spacing w:line="460" w:lineRule="exact"/>
              <w:rPr>
                <w:rFonts w:hAnsi="宋体" w:cs="宋体"/>
                <w:szCs w:val="24"/>
                <w:highlight w:val="none"/>
              </w:rPr>
            </w:pPr>
            <w:r>
              <w:rPr>
                <w:rFonts w:hint="eastAsia" w:hAnsi="宋体" w:cs="宋体"/>
                <w:highlight w:val="none"/>
                <w:lang w:val="en-US" w:eastAsia="zh-CN"/>
              </w:rPr>
              <w:t xml:space="preserve">5.报价总得分=基本费率报价得分+效益费率报价得分 </w:t>
            </w:r>
          </w:p>
        </w:tc>
        <w:tc>
          <w:tcPr>
            <w:tcW w:w="387" w:type="pct"/>
            <w:vAlign w:val="center"/>
          </w:tcPr>
          <w:p w14:paraId="615F4997">
            <w:pPr>
              <w:spacing w:line="460" w:lineRule="exact"/>
              <w:jc w:val="center"/>
              <w:rPr>
                <w:rFonts w:hAnsi="宋体" w:cs="宋体"/>
                <w:sz w:val="21"/>
                <w:szCs w:val="21"/>
                <w:highlight w:val="none"/>
              </w:rPr>
            </w:pPr>
            <w:r>
              <w:rPr>
                <w:rFonts w:hint="eastAsia" w:hAnsi="宋体" w:cs="宋体"/>
                <w:sz w:val="21"/>
                <w:szCs w:val="21"/>
                <w:highlight w:val="none"/>
                <w:lang w:val="en-US" w:eastAsia="zh-CN"/>
              </w:rPr>
              <w:t>20</w:t>
            </w:r>
            <w:r>
              <w:rPr>
                <w:rFonts w:hint="eastAsia" w:hAnsi="宋体" w:cs="宋体"/>
                <w:sz w:val="21"/>
                <w:szCs w:val="21"/>
                <w:highlight w:val="none"/>
              </w:rPr>
              <w:t>分</w:t>
            </w:r>
          </w:p>
        </w:tc>
        <w:tc>
          <w:tcPr>
            <w:tcW w:w="359" w:type="pct"/>
            <w:vMerge w:val="continue"/>
            <w:vAlign w:val="center"/>
          </w:tcPr>
          <w:p w14:paraId="3F791C4D">
            <w:pPr>
              <w:spacing w:line="460" w:lineRule="exact"/>
              <w:jc w:val="center"/>
              <w:rPr>
                <w:rFonts w:hAnsi="宋体" w:cs="宋体"/>
                <w:sz w:val="21"/>
                <w:szCs w:val="21"/>
                <w:highlight w:val="none"/>
              </w:rPr>
            </w:pPr>
          </w:p>
        </w:tc>
      </w:tr>
      <w:tr w14:paraId="03AB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347" w:type="pct"/>
            <w:vMerge w:val="restart"/>
            <w:vAlign w:val="center"/>
          </w:tcPr>
          <w:p w14:paraId="2B4F1E64">
            <w:pPr>
              <w:spacing w:line="460" w:lineRule="exact"/>
              <w:rPr>
                <w:rFonts w:hAnsi="宋体" w:cs="宋体"/>
                <w:b/>
                <w:sz w:val="21"/>
                <w:szCs w:val="21"/>
                <w:highlight w:val="none"/>
              </w:rPr>
            </w:pPr>
            <w:r>
              <w:rPr>
                <w:rFonts w:hint="eastAsia" w:hAnsi="宋体" w:cs="宋体"/>
                <w:b/>
                <w:sz w:val="21"/>
                <w:szCs w:val="21"/>
                <w:highlight w:val="none"/>
              </w:rPr>
              <w:t>技术评审</w:t>
            </w:r>
          </w:p>
        </w:tc>
        <w:tc>
          <w:tcPr>
            <w:tcW w:w="419" w:type="pct"/>
            <w:vMerge w:val="restart"/>
            <w:vAlign w:val="center"/>
          </w:tcPr>
          <w:p w14:paraId="3362BC9C">
            <w:pPr>
              <w:spacing w:line="460" w:lineRule="exact"/>
              <w:rPr>
                <w:rFonts w:hAnsi="宋体" w:cs="宋体"/>
                <w:b/>
                <w:bCs/>
                <w:color w:val="000000"/>
                <w:sz w:val="21"/>
                <w:szCs w:val="21"/>
                <w:highlight w:val="none"/>
              </w:rPr>
            </w:pPr>
            <w:r>
              <w:rPr>
                <w:rFonts w:hint="eastAsia" w:hAnsi="宋体" w:cs="宋体"/>
                <w:b/>
                <w:bCs/>
                <w:color w:val="000000"/>
                <w:sz w:val="21"/>
                <w:szCs w:val="21"/>
                <w:highlight w:val="none"/>
                <w:lang w:val="en-US" w:eastAsia="zh-CN"/>
              </w:rPr>
              <w:t>70</w:t>
            </w:r>
            <w:r>
              <w:rPr>
                <w:rFonts w:hint="eastAsia" w:hAnsi="宋体" w:cs="宋体"/>
                <w:b/>
                <w:bCs/>
                <w:color w:val="000000"/>
                <w:sz w:val="21"/>
                <w:szCs w:val="21"/>
                <w:highlight w:val="none"/>
              </w:rPr>
              <w:t>分</w:t>
            </w:r>
          </w:p>
        </w:tc>
        <w:tc>
          <w:tcPr>
            <w:tcW w:w="3486" w:type="pct"/>
            <w:vAlign w:val="center"/>
          </w:tcPr>
          <w:p w14:paraId="395174CD">
            <w:pPr>
              <w:spacing w:line="360" w:lineRule="auto"/>
              <w:rPr>
                <w:sz w:val="24"/>
                <w:szCs w:val="24"/>
              </w:rPr>
            </w:pPr>
            <w:r>
              <w:rPr>
                <w:rFonts w:hint="eastAsia" w:ascii="宋体" w:hAnsi="宋体" w:eastAsia="宋体" w:cs="宋体"/>
                <w:color w:val="auto"/>
                <w:lang w:val="en-US" w:eastAsia="zh-CN"/>
              </w:rPr>
              <w:t>一、评审内容：针对本项目</w:t>
            </w:r>
            <w:r>
              <w:rPr>
                <w:rFonts w:hint="eastAsia" w:hAnsi="宋体" w:cs="宋体"/>
                <w:szCs w:val="24"/>
                <w:highlight w:val="none"/>
              </w:rPr>
              <w:fldChar w:fldCharType="begin"/>
            </w:r>
            <w:r>
              <w:rPr>
                <w:rFonts w:hint="eastAsia" w:hAnsi="宋体" w:cs="宋体"/>
                <w:szCs w:val="24"/>
                <w:highlight w:val="none"/>
              </w:rPr>
              <w:instrText xml:space="preserve"> = 1 \* GB3 \* MERGEFORMAT </w:instrText>
            </w:r>
            <w:r>
              <w:rPr>
                <w:rFonts w:hint="eastAsia" w:hAnsi="宋体" w:cs="宋体"/>
                <w:szCs w:val="24"/>
                <w:highlight w:val="none"/>
              </w:rPr>
              <w:fldChar w:fldCharType="separate"/>
            </w:r>
            <w:r>
              <w:rPr>
                <w:highlight w:val="none"/>
              </w:rPr>
              <w:t>①</w:t>
            </w:r>
            <w:r>
              <w:rPr>
                <w:rFonts w:hint="eastAsia" w:hAnsi="宋体" w:cs="宋体"/>
                <w:szCs w:val="24"/>
                <w:highlight w:val="none"/>
              </w:rPr>
              <w:fldChar w:fldCharType="end"/>
            </w:r>
            <w:r>
              <w:rPr>
                <w:rFonts w:hint="eastAsia" w:ascii="宋体" w:hAnsi="宋体" w:eastAsia="宋体" w:cs="宋体"/>
                <w:color w:val="000000"/>
                <w:kern w:val="0"/>
                <w:sz w:val="24"/>
                <w:szCs w:val="24"/>
                <w:lang w:val="en-US" w:eastAsia="zh-CN" w:bidi="ar"/>
              </w:rPr>
              <w:t>能提供全面的结算审核业务政策解读</w:t>
            </w:r>
            <w:r>
              <w:rPr>
                <w:rFonts w:hint="eastAsia" w:hAnsi="宋体" w:cs="宋体"/>
                <w:color w:val="000000"/>
                <w:kern w:val="0"/>
                <w:sz w:val="24"/>
                <w:szCs w:val="24"/>
                <w:lang w:val="en-US" w:eastAsia="zh-CN" w:bidi="ar"/>
              </w:rPr>
              <w:t>；②提供</w:t>
            </w:r>
            <w:r>
              <w:rPr>
                <w:rFonts w:hint="eastAsia" w:ascii="宋体" w:hAnsi="宋体" w:eastAsia="宋体" w:cs="宋体"/>
                <w:color w:val="000000"/>
                <w:kern w:val="0"/>
                <w:sz w:val="24"/>
                <w:szCs w:val="24"/>
                <w:lang w:val="en-US" w:eastAsia="zh-CN" w:bidi="ar"/>
              </w:rPr>
              <w:t>审计工作业务流程</w:t>
            </w:r>
            <w:r>
              <w:rPr>
                <w:rFonts w:hint="eastAsia" w:hAnsi="宋体" w:cs="宋体"/>
                <w:color w:val="000000"/>
                <w:kern w:val="0"/>
                <w:sz w:val="24"/>
                <w:szCs w:val="24"/>
                <w:lang w:val="en-US" w:eastAsia="zh-CN" w:bidi="ar"/>
              </w:rPr>
              <w:t>及</w:t>
            </w:r>
            <w:r>
              <w:rPr>
                <w:rFonts w:hint="eastAsia" w:ascii="宋体" w:hAnsi="宋体" w:eastAsia="宋体" w:cs="宋体"/>
                <w:color w:val="000000"/>
                <w:kern w:val="0"/>
                <w:sz w:val="24"/>
                <w:szCs w:val="24"/>
                <w:lang w:val="en-US" w:eastAsia="zh-CN" w:bidi="ar"/>
              </w:rPr>
              <w:t>符合国家相关标准、规范的说明。</w:t>
            </w:r>
          </w:p>
          <w:p w14:paraId="3831B0DD">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2AE3DC1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60184042">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5BDF53D0">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5A7A151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2</w:t>
            </w:r>
            <w:r>
              <w:rPr>
                <w:rFonts w:hint="eastAsia" w:ascii="宋体" w:hAnsi="宋体" w:eastAsia="宋体" w:cs="宋体"/>
                <w:color w:val="auto"/>
                <w:lang w:val="en-US" w:eastAsia="zh-CN"/>
              </w:rPr>
              <w:t>项评审内容全部满足评审标准得4分，评审内容缺项每项扣</w:t>
            </w:r>
            <w:r>
              <w:rPr>
                <w:rFonts w:hint="eastAsia" w:hAnsi="宋体" w:cs="宋体"/>
                <w:color w:val="auto"/>
                <w:lang w:val="en-US" w:eastAsia="zh-CN"/>
              </w:rPr>
              <w:t>2</w:t>
            </w:r>
            <w:r>
              <w:rPr>
                <w:rFonts w:hint="eastAsia" w:ascii="宋体" w:hAnsi="宋体" w:eastAsia="宋体" w:cs="宋体"/>
                <w:color w:val="auto"/>
                <w:lang w:val="en-US" w:eastAsia="zh-CN"/>
              </w:rPr>
              <w:t>分，每有一项评审内容存在缺陷，根据缺陷内容，每出现一处缺陷扣0.5分，扣完为止。</w:t>
            </w:r>
          </w:p>
          <w:p w14:paraId="722C51A3">
            <w:pPr>
              <w:keepNext w:val="0"/>
              <w:keepLines w:val="0"/>
              <w:widowControl/>
              <w:suppressLineNumbers w:val="0"/>
              <w:spacing w:line="360" w:lineRule="auto"/>
              <w:jc w:val="left"/>
              <w:rPr>
                <w:rFonts w:hint="default"/>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387" w:type="pct"/>
            <w:vAlign w:val="center"/>
          </w:tcPr>
          <w:p w14:paraId="0D7F9DBF">
            <w:pPr>
              <w:spacing w:line="460" w:lineRule="exact"/>
              <w:rPr>
                <w:rFonts w:hAnsi="宋体" w:cs="宋体"/>
                <w:sz w:val="21"/>
                <w:szCs w:val="21"/>
                <w:highlight w:val="none"/>
              </w:rPr>
            </w:pPr>
            <w:r>
              <w:rPr>
                <w:rFonts w:hint="eastAsia" w:hAnsi="宋体" w:cs="宋体"/>
                <w:sz w:val="21"/>
                <w:szCs w:val="21"/>
                <w:highlight w:val="none"/>
                <w:lang w:val="en-US" w:eastAsia="zh-CN"/>
              </w:rPr>
              <w:t>4</w:t>
            </w:r>
            <w:r>
              <w:rPr>
                <w:rFonts w:hint="eastAsia" w:hAnsi="宋体" w:cs="宋体"/>
                <w:sz w:val="21"/>
                <w:szCs w:val="21"/>
                <w:highlight w:val="none"/>
              </w:rPr>
              <w:t>分</w:t>
            </w:r>
          </w:p>
        </w:tc>
        <w:tc>
          <w:tcPr>
            <w:tcW w:w="359" w:type="pct"/>
            <w:vMerge w:val="continue"/>
            <w:vAlign w:val="center"/>
          </w:tcPr>
          <w:p w14:paraId="1493386F">
            <w:pPr>
              <w:spacing w:line="460" w:lineRule="exact"/>
              <w:jc w:val="center"/>
              <w:rPr>
                <w:rFonts w:hAnsi="宋体" w:cs="宋体"/>
                <w:color w:val="000000"/>
                <w:sz w:val="21"/>
                <w:szCs w:val="21"/>
                <w:highlight w:val="none"/>
              </w:rPr>
            </w:pPr>
          </w:p>
        </w:tc>
      </w:tr>
      <w:tr w14:paraId="1C67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47" w:type="pct"/>
            <w:vMerge w:val="continue"/>
            <w:vAlign w:val="center"/>
          </w:tcPr>
          <w:p w14:paraId="3778D797">
            <w:pPr>
              <w:spacing w:line="460" w:lineRule="exact"/>
              <w:rPr>
                <w:rFonts w:hAnsi="宋体" w:cs="宋体"/>
                <w:b/>
                <w:sz w:val="21"/>
                <w:szCs w:val="21"/>
                <w:highlight w:val="none"/>
              </w:rPr>
            </w:pPr>
          </w:p>
        </w:tc>
        <w:tc>
          <w:tcPr>
            <w:tcW w:w="419" w:type="pct"/>
            <w:vMerge w:val="continue"/>
            <w:vAlign w:val="center"/>
          </w:tcPr>
          <w:p w14:paraId="552D50A9">
            <w:pPr>
              <w:spacing w:line="460" w:lineRule="exact"/>
              <w:rPr>
                <w:rFonts w:hAnsi="宋体" w:cs="宋体"/>
                <w:b/>
                <w:bCs/>
                <w:color w:val="000000"/>
                <w:sz w:val="21"/>
                <w:szCs w:val="21"/>
                <w:highlight w:val="none"/>
              </w:rPr>
            </w:pPr>
          </w:p>
        </w:tc>
        <w:tc>
          <w:tcPr>
            <w:tcW w:w="3486" w:type="pct"/>
            <w:vAlign w:val="center"/>
          </w:tcPr>
          <w:p w14:paraId="774D7C97">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一、评审内容：针对本项目提供具体可行的</w:t>
            </w:r>
            <w:r>
              <w:rPr>
                <w:rFonts w:hint="eastAsia" w:hAnsi="宋体" w:cs="宋体"/>
                <w:szCs w:val="24"/>
                <w:highlight w:val="none"/>
                <w:lang w:val="en-US" w:eastAsia="zh-CN"/>
              </w:rPr>
              <w:t>实施</w:t>
            </w:r>
            <w:r>
              <w:rPr>
                <w:rFonts w:hint="eastAsia" w:hAnsi="宋体" w:cs="宋体"/>
                <w:szCs w:val="24"/>
                <w:highlight w:val="none"/>
              </w:rPr>
              <w:t>方案</w:t>
            </w:r>
            <w:r>
              <w:rPr>
                <w:rFonts w:hint="eastAsia" w:hAnsi="宋体" w:cs="宋体"/>
                <w:szCs w:val="24"/>
                <w:highlight w:val="none"/>
                <w:lang w:val="en-US" w:eastAsia="zh-CN"/>
              </w:rPr>
              <w:t>①前期资料接收管理方案；②过程履约管控方案；③</w:t>
            </w:r>
            <w:r>
              <w:rPr>
                <w:rFonts w:hint="eastAsia" w:ascii="宋体" w:hAnsi="宋体" w:eastAsia="宋体" w:cs="宋体"/>
                <w:color w:val="auto"/>
                <w:sz w:val="24"/>
                <w:szCs w:val="24"/>
                <w:lang w:val="en-US" w:eastAsia="zh-CN"/>
              </w:rPr>
              <w:t>数据及资料管理方案；④</w:t>
            </w:r>
            <w:r>
              <w:rPr>
                <w:rFonts w:hint="eastAsia" w:hAnsi="宋体" w:cs="宋体"/>
                <w:szCs w:val="24"/>
                <w:highlight w:val="none"/>
                <w:lang w:val="en-US" w:eastAsia="zh-CN"/>
              </w:rPr>
              <w:t>成</w:t>
            </w:r>
            <w:r>
              <w:rPr>
                <w:rFonts w:hint="eastAsia" w:ascii="宋体" w:hAnsi="宋体" w:eastAsia="宋体" w:cs="宋体"/>
                <w:color w:val="auto"/>
                <w:lang w:val="en-US" w:eastAsia="zh-CN"/>
              </w:rPr>
              <w:t>果文件的交付方案。</w:t>
            </w:r>
          </w:p>
          <w:p w14:paraId="17AFC0FB">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1B8862E1">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4789665D">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26D1D33F">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3DCDE707">
            <w:pPr>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上述4项评审内容全部满足评审标准得 16分，评审内容缺项每项扣4分，每有一项评审内容存在缺陷，根据缺陷内容，每出现一处缺陷扣0.5分，扣完为止。</w:t>
            </w:r>
          </w:p>
          <w:p w14:paraId="7F318305">
            <w:pPr>
              <w:spacing w:line="360" w:lineRule="auto"/>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387" w:type="pct"/>
            <w:vAlign w:val="center"/>
          </w:tcPr>
          <w:p w14:paraId="093A61DB">
            <w:pPr>
              <w:spacing w:line="460" w:lineRule="exact"/>
              <w:rPr>
                <w:rFonts w:hAnsi="宋体" w:cs="宋体"/>
                <w:sz w:val="21"/>
                <w:szCs w:val="21"/>
                <w:highlight w:val="none"/>
              </w:rPr>
            </w:pPr>
            <w:r>
              <w:rPr>
                <w:rFonts w:hint="eastAsia" w:hAnsi="宋体" w:cs="宋体"/>
                <w:sz w:val="21"/>
                <w:szCs w:val="21"/>
                <w:highlight w:val="none"/>
                <w:lang w:val="en-US" w:eastAsia="zh-CN"/>
              </w:rPr>
              <w:t>16</w:t>
            </w:r>
            <w:r>
              <w:rPr>
                <w:rFonts w:hint="eastAsia" w:hAnsi="宋体" w:cs="宋体"/>
                <w:sz w:val="21"/>
                <w:szCs w:val="21"/>
                <w:highlight w:val="none"/>
              </w:rPr>
              <w:t>分</w:t>
            </w:r>
          </w:p>
        </w:tc>
        <w:tc>
          <w:tcPr>
            <w:tcW w:w="359" w:type="pct"/>
            <w:vMerge w:val="continue"/>
            <w:vAlign w:val="center"/>
          </w:tcPr>
          <w:p w14:paraId="2695EBD5">
            <w:pPr>
              <w:spacing w:line="460" w:lineRule="exact"/>
              <w:jc w:val="center"/>
              <w:rPr>
                <w:rFonts w:hAnsi="宋体" w:cs="宋体"/>
                <w:color w:val="000000"/>
                <w:sz w:val="21"/>
                <w:szCs w:val="21"/>
                <w:highlight w:val="none"/>
              </w:rPr>
            </w:pPr>
          </w:p>
        </w:tc>
      </w:tr>
      <w:tr w14:paraId="30DB7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47" w:type="pct"/>
            <w:vMerge w:val="continue"/>
            <w:vAlign w:val="center"/>
          </w:tcPr>
          <w:p w14:paraId="319A8DB7">
            <w:pPr>
              <w:spacing w:line="460" w:lineRule="exact"/>
              <w:rPr>
                <w:rFonts w:hAnsi="宋体" w:cs="宋体"/>
                <w:b/>
                <w:sz w:val="21"/>
                <w:szCs w:val="21"/>
                <w:highlight w:val="none"/>
              </w:rPr>
            </w:pPr>
          </w:p>
        </w:tc>
        <w:tc>
          <w:tcPr>
            <w:tcW w:w="419" w:type="pct"/>
            <w:vMerge w:val="continue"/>
            <w:vAlign w:val="center"/>
          </w:tcPr>
          <w:p w14:paraId="73DA5F08">
            <w:pPr>
              <w:spacing w:line="460" w:lineRule="exact"/>
              <w:rPr>
                <w:rFonts w:hAnsi="宋体" w:cs="宋体"/>
                <w:b/>
                <w:bCs/>
                <w:color w:val="000000"/>
                <w:sz w:val="21"/>
                <w:szCs w:val="21"/>
                <w:highlight w:val="none"/>
              </w:rPr>
            </w:pPr>
          </w:p>
        </w:tc>
        <w:tc>
          <w:tcPr>
            <w:tcW w:w="3486" w:type="pct"/>
            <w:vAlign w:val="center"/>
          </w:tcPr>
          <w:p w14:paraId="692413AB">
            <w:pPr>
              <w:spacing w:line="460" w:lineRule="exact"/>
              <w:rPr>
                <w:rFonts w:hAnsi="宋体" w:cs="宋体"/>
                <w:szCs w:val="24"/>
                <w:highlight w:val="none"/>
              </w:rPr>
            </w:pPr>
            <w:r>
              <w:rPr>
                <w:rFonts w:hint="eastAsia" w:hAnsi="宋体" w:cs="宋体"/>
                <w:szCs w:val="24"/>
                <w:highlight w:val="none"/>
              </w:rPr>
              <w:t>项目负责人：</w:t>
            </w:r>
          </w:p>
          <w:p w14:paraId="75323AEF">
            <w:pPr>
              <w:spacing w:line="460" w:lineRule="exact"/>
              <w:rPr>
                <w:rFonts w:hAnsi="宋体" w:cs="宋体"/>
                <w:szCs w:val="24"/>
                <w:highlight w:val="none"/>
              </w:rPr>
            </w:pPr>
            <w:r>
              <w:rPr>
                <w:rFonts w:hint="eastAsia" w:hAnsi="宋体" w:cs="宋体"/>
                <w:szCs w:val="24"/>
                <w:highlight w:val="none"/>
              </w:rPr>
              <w:t>1.</w:t>
            </w:r>
            <w:r>
              <w:rPr>
                <w:rFonts w:hint="eastAsia" w:hAnsi="宋体" w:cs="宋体"/>
                <w:szCs w:val="24"/>
                <w:highlight w:val="none"/>
                <w:lang w:val="en-US" w:eastAsia="zh-CN"/>
              </w:rPr>
              <w:t>项目负责人具有工程类专业高级及以上职称的得4分，具有中级职称的得3分，没有不得分。（提供相关证书复印件。）</w:t>
            </w:r>
            <w:r>
              <w:rPr>
                <w:rFonts w:hint="eastAsia" w:hAnsi="宋体" w:cs="宋体"/>
                <w:szCs w:val="24"/>
                <w:highlight w:val="none"/>
              </w:rPr>
              <w:t>。</w:t>
            </w:r>
          </w:p>
          <w:p w14:paraId="7AA6A07D">
            <w:pPr>
              <w:spacing w:line="460" w:lineRule="exact"/>
              <w:rPr>
                <w:rFonts w:hAnsi="宋体" w:cs="宋体"/>
                <w:szCs w:val="24"/>
                <w:highlight w:val="none"/>
              </w:rPr>
            </w:pPr>
            <w:r>
              <w:rPr>
                <w:rFonts w:hint="eastAsia" w:hAnsi="宋体" w:cs="宋体"/>
                <w:szCs w:val="24"/>
                <w:highlight w:val="none"/>
              </w:rPr>
              <w:t>2.项目负责人20</w:t>
            </w:r>
            <w:r>
              <w:rPr>
                <w:rFonts w:hint="eastAsia" w:hAnsi="宋体" w:cs="宋体"/>
                <w:szCs w:val="24"/>
                <w:highlight w:val="none"/>
                <w:lang w:val="en-US" w:eastAsia="zh-CN"/>
              </w:rPr>
              <w:t>23</w:t>
            </w:r>
            <w:r>
              <w:rPr>
                <w:rFonts w:hint="eastAsia" w:hAnsi="宋体" w:cs="宋体"/>
                <w:szCs w:val="24"/>
                <w:highlight w:val="none"/>
              </w:rPr>
              <w:t>年</w:t>
            </w:r>
            <w:r>
              <w:rPr>
                <w:rFonts w:hint="eastAsia" w:hAnsi="宋体" w:cs="宋体"/>
                <w:szCs w:val="24"/>
                <w:highlight w:val="none"/>
                <w:lang w:val="en-US" w:eastAsia="zh-CN"/>
              </w:rPr>
              <w:t>01</w:t>
            </w:r>
            <w:r>
              <w:rPr>
                <w:rFonts w:hint="eastAsia" w:hAnsi="宋体" w:cs="宋体"/>
                <w:szCs w:val="24"/>
                <w:highlight w:val="none"/>
              </w:rPr>
              <w:t>月至今参与过的项目业绩（</w:t>
            </w:r>
            <w:r>
              <w:rPr>
                <w:rFonts w:hint="eastAsia" w:hAnsi="宋体" w:cs="宋体"/>
                <w:szCs w:val="24"/>
                <w:highlight w:val="none"/>
                <w:lang w:val="en-US" w:eastAsia="zh-CN"/>
              </w:rPr>
              <w:t>以造价咨询</w:t>
            </w:r>
            <w:r>
              <w:rPr>
                <w:rFonts w:hint="eastAsia" w:hAnsi="宋体" w:cs="宋体"/>
                <w:szCs w:val="24"/>
                <w:highlight w:val="none"/>
              </w:rPr>
              <w:t>合同或</w:t>
            </w:r>
            <w:r>
              <w:rPr>
                <w:rFonts w:hint="eastAsia" w:hAnsi="宋体" w:cs="宋体"/>
                <w:szCs w:val="24"/>
                <w:highlight w:val="none"/>
                <w:lang w:val="en-US" w:eastAsia="zh-CN"/>
              </w:rPr>
              <w:t>相关</w:t>
            </w:r>
            <w:r>
              <w:rPr>
                <w:rFonts w:hint="eastAsia" w:hAnsi="宋体" w:cs="宋体"/>
                <w:szCs w:val="24"/>
                <w:highlight w:val="none"/>
              </w:rPr>
              <w:t>证明</w:t>
            </w:r>
            <w:r>
              <w:rPr>
                <w:rFonts w:hint="eastAsia" w:hAnsi="宋体" w:cs="宋体"/>
                <w:szCs w:val="24"/>
                <w:highlight w:val="none"/>
                <w:lang w:val="en-US" w:eastAsia="zh-CN"/>
              </w:rPr>
              <w:t>文件为准，不得与公司业绩重复</w:t>
            </w:r>
            <w:r>
              <w:rPr>
                <w:rFonts w:hint="eastAsia" w:hAnsi="宋体" w:cs="宋体"/>
                <w:szCs w:val="24"/>
                <w:highlight w:val="none"/>
              </w:rPr>
              <w:t>），每提供</w:t>
            </w:r>
            <w:r>
              <w:rPr>
                <w:rFonts w:hint="eastAsia" w:hAnsi="宋体" w:cs="宋体"/>
                <w:szCs w:val="24"/>
                <w:highlight w:val="none"/>
                <w:lang w:val="en-US" w:eastAsia="zh-CN"/>
              </w:rPr>
              <w:t>1</w:t>
            </w:r>
            <w:r>
              <w:rPr>
                <w:rFonts w:hint="eastAsia" w:hAnsi="宋体" w:cs="宋体"/>
                <w:szCs w:val="24"/>
                <w:highlight w:val="none"/>
              </w:rPr>
              <w:t>个得</w:t>
            </w:r>
            <w:r>
              <w:rPr>
                <w:rFonts w:hint="eastAsia" w:hAnsi="宋体" w:cs="宋体"/>
                <w:szCs w:val="24"/>
                <w:highlight w:val="none"/>
                <w:lang w:val="en-US" w:eastAsia="zh-CN"/>
              </w:rPr>
              <w:t>2</w:t>
            </w:r>
            <w:r>
              <w:rPr>
                <w:rFonts w:hint="eastAsia" w:hAnsi="宋体" w:cs="宋体"/>
                <w:szCs w:val="24"/>
                <w:highlight w:val="none"/>
              </w:rPr>
              <w:t>分，最高</w:t>
            </w:r>
            <w:r>
              <w:rPr>
                <w:rFonts w:hint="eastAsia" w:hAnsi="宋体" w:cs="宋体"/>
                <w:szCs w:val="24"/>
                <w:highlight w:val="none"/>
                <w:lang w:val="en-US" w:eastAsia="zh-CN"/>
              </w:rPr>
              <w:t>6</w:t>
            </w:r>
            <w:r>
              <w:rPr>
                <w:rFonts w:hint="eastAsia" w:hAnsi="宋体" w:cs="宋体"/>
                <w:szCs w:val="24"/>
                <w:highlight w:val="none"/>
              </w:rPr>
              <w:t>分。</w:t>
            </w:r>
            <w:r>
              <w:rPr>
                <w:rFonts w:hint="eastAsia" w:hAnsi="宋体" w:cs="宋体"/>
                <w:szCs w:val="24"/>
                <w:highlight w:val="none"/>
                <w:lang w:val="en-US" w:eastAsia="zh-CN"/>
              </w:rPr>
              <w:t>（造价咨询合同或者相关证明文件应能显示项目负责人姓名）</w:t>
            </w:r>
          </w:p>
          <w:p w14:paraId="3A5A4AC8">
            <w:pPr>
              <w:spacing w:line="460" w:lineRule="exact"/>
              <w:rPr>
                <w:rFonts w:hint="eastAsia" w:hAnsi="宋体" w:eastAsia="宋体" w:cs="宋体"/>
                <w:szCs w:val="24"/>
                <w:highlight w:val="none"/>
                <w:lang w:eastAsia="zh-CN"/>
              </w:rPr>
            </w:pPr>
            <w:r>
              <w:rPr>
                <w:rFonts w:hint="eastAsia" w:hAnsi="宋体" w:cs="宋体"/>
                <w:b/>
                <w:bCs/>
                <w:szCs w:val="24"/>
                <w:highlight w:val="none"/>
              </w:rPr>
              <w:t>备注：</w:t>
            </w:r>
            <w:r>
              <w:rPr>
                <w:rFonts w:hint="eastAsia" w:hAnsi="宋体" w:cs="宋体"/>
                <w:b/>
                <w:bCs/>
                <w:szCs w:val="24"/>
                <w:highlight w:val="none"/>
                <w:lang w:val="en-US" w:eastAsia="zh-CN"/>
              </w:rPr>
              <w:t>竞争性磋商响应文件</w:t>
            </w:r>
            <w:r>
              <w:rPr>
                <w:rFonts w:hint="eastAsia" w:hAnsi="宋体" w:cs="宋体"/>
                <w:b/>
                <w:bCs/>
                <w:szCs w:val="24"/>
                <w:highlight w:val="none"/>
              </w:rPr>
              <w:t>中需提供以上证明材料复印件加盖供应商公章。</w:t>
            </w:r>
            <w:r>
              <w:rPr>
                <w:rFonts w:hint="eastAsia" w:hAnsi="宋体" w:cs="宋体"/>
                <w:b/>
                <w:bCs/>
                <w:szCs w:val="24"/>
                <w:highlight w:val="none"/>
                <w:lang w:val="en-US" w:eastAsia="zh-CN"/>
              </w:rPr>
              <w:t>未提供不得分。</w:t>
            </w:r>
          </w:p>
        </w:tc>
        <w:tc>
          <w:tcPr>
            <w:tcW w:w="387" w:type="pct"/>
            <w:vAlign w:val="center"/>
          </w:tcPr>
          <w:p w14:paraId="3D319CF8">
            <w:pPr>
              <w:spacing w:line="460" w:lineRule="exact"/>
              <w:jc w:val="center"/>
              <w:rPr>
                <w:rFonts w:hint="default" w:hAnsi="宋体" w:eastAsia="宋体" w:cs="宋体"/>
                <w:sz w:val="21"/>
                <w:szCs w:val="21"/>
                <w:highlight w:val="none"/>
                <w:lang w:val="en-US" w:eastAsia="zh-CN"/>
              </w:rPr>
            </w:pPr>
            <w:r>
              <w:rPr>
                <w:rFonts w:hint="eastAsia" w:hAnsi="宋体" w:cs="宋体"/>
                <w:sz w:val="21"/>
                <w:szCs w:val="21"/>
                <w:highlight w:val="none"/>
                <w:lang w:val="en-US" w:eastAsia="zh-CN"/>
              </w:rPr>
              <w:t>10分</w:t>
            </w:r>
          </w:p>
        </w:tc>
        <w:tc>
          <w:tcPr>
            <w:tcW w:w="359" w:type="pct"/>
            <w:vMerge w:val="continue"/>
            <w:vAlign w:val="center"/>
          </w:tcPr>
          <w:p w14:paraId="790789A2">
            <w:pPr>
              <w:spacing w:line="460" w:lineRule="exact"/>
              <w:jc w:val="center"/>
              <w:rPr>
                <w:rFonts w:hAnsi="宋体" w:cs="宋体"/>
                <w:color w:val="000000"/>
                <w:sz w:val="21"/>
                <w:szCs w:val="21"/>
                <w:highlight w:val="none"/>
              </w:rPr>
            </w:pPr>
          </w:p>
        </w:tc>
      </w:tr>
      <w:tr w14:paraId="6F51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47" w:type="pct"/>
            <w:vMerge w:val="continue"/>
            <w:vAlign w:val="center"/>
          </w:tcPr>
          <w:p w14:paraId="3167EE01">
            <w:pPr>
              <w:spacing w:line="460" w:lineRule="exact"/>
              <w:rPr>
                <w:rFonts w:hAnsi="宋体" w:cs="宋体"/>
                <w:b/>
                <w:sz w:val="21"/>
                <w:szCs w:val="21"/>
                <w:highlight w:val="none"/>
              </w:rPr>
            </w:pPr>
          </w:p>
        </w:tc>
        <w:tc>
          <w:tcPr>
            <w:tcW w:w="419" w:type="pct"/>
            <w:vMerge w:val="continue"/>
            <w:vAlign w:val="center"/>
          </w:tcPr>
          <w:p w14:paraId="0C2A6917">
            <w:pPr>
              <w:spacing w:line="460" w:lineRule="exact"/>
              <w:rPr>
                <w:rFonts w:hAnsi="宋体" w:cs="宋体"/>
                <w:b/>
                <w:bCs/>
                <w:color w:val="000000"/>
                <w:sz w:val="21"/>
                <w:szCs w:val="21"/>
                <w:highlight w:val="none"/>
              </w:rPr>
            </w:pPr>
          </w:p>
        </w:tc>
        <w:tc>
          <w:tcPr>
            <w:tcW w:w="3486" w:type="pct"/>
            <w:vAlign w:val="center"/>
          </w:tcPr>
          <w:p w14:paraId="78C59CFD">
            <w:pPr>
              <w:spacing w:line="360" w:lineRule="auto"/>
              <w:rPr>
                <w:rFonts w:hint="default" w:hAnsi="宋体" w:cs="宋体"/>
                <w:szCs w:val="24"/>
                <w:highlight w:val="none"/>
                <w:lang w:val="en-US" w:eastAsia="zh-CN"/>
              </w:rPr>
            </w:pPr>
            <w:r>
              <w:rPr>
                <w:rFonts w:hint="eastAsia" w:hAnsi="宋体" w:cs="宋体"/>
                <w:szCs w:val="24"/>
                <w:highlight w:val="none"/>
              </w:rPr>
              <w:t>项目团队：</w:t>
            </w:r>
            <w:r>
              <w:rPr>
                <w:rFonts w:hint="eastAsia" w:hAnsi="宋体" w:cs="宋体"/>
                <w:szCs w:val="24"/>
                <w:highlight w:val="none"/>
                <w:lang w:val="en-US" w:eastAsia="zh-CN"/>
              </w:rPr>
              <w:t>拟派项目团队人员除项目负责人外具有3名国家注册一级造价工程师，满足要求得4分，另每增加一名国家注册一级造价工程师加2分，每增加1名二级造价工程师加1分，最高得10分；未提供不得分。</w:t>
            </w:r>
          </w:p>
          <w:p w14:paraId="0F8F0C6A">
            <w:pPr>
              <w:spacing w:line="460" w:lineRule="exact"/>
              <w:rPr>
                <w:rFonts w:hint="eastAsia" w:hAnsi="宋体" w:cs="宋体"/>
                <w:b/>
                <w:bCs/>
                <w:szCs w:val="24"/>
                <w:highlight w:val="none"/>
              </w:rPr>
            </w:pPr>
            <w:r>
              <w:rPr>
                <w:rFonts w:hint="eastAsia"/>
                <w:b/>
                <w:bCs/>
                <w:lang w:val="en-US" w:eastAsia="zh-CN"/>
              </w:rPr>
              <w:t>备注：</w:t>
            </w:r>
            <w:r>
              <w:rPr>
                <w:rFonts w:hint="eastAsia" w:hAnsi="宋体" w:cs="宋体"/>
                <w:b/>
                <w:bCs/>
                <w:szCs w:val="24"/>
                <w:highlight w:val="none"/>
                <w:lang w:val="en-US" w:eastAsia="zh-CN"/>
              </w:rPr>
              <w:t>以上所有人员均为供应商本单位人员（人员须提供磋商截止日前六个月内任意一个月的社保缴纳证明或劳动合同，不提供不得分）</w:t>
            </w:r>
            <w:r>
              <w:rPr>
                <w:rFonts w:hint="eastAsia" w:hAnsi="宋体" w:cs="宋体"/>
                <w:szCs w:val="24"/>
                <w:highlight w:val="none"/>
                <w:lang w:val="en-US" w:eastAsia="zh-CN"/>
              </w:rPr>
              <w:t>。</w:t>
            </w:r>
          </w:p>
        </w:tc>
        <w:tc>
          <w:tcPr>
            <w:tcW w:w="387" w:type="pct"/>
            <w:vAlign w:val="center"/>
          </w:tcPr>
          <w:p w14:paraId="58E8DA65">
            <w:pPr>
              <w:spacing w:line="460" w:lineRule="exact"/>
              <w:jc w:val="center"/>
              <w:rPr>
                <w:rFonts w:hint="default" w:hAnsi="宋体" w:cs="宋体"/>
                <w:sz w:val="21"/>
                <w:szCs w:val="21"/>
                <w:highlight w:val="none"/>
                <w:lang w:val="en-US" w:eastAsia="zh-CN"/>
              </w:rPr>
            </w:pPr>
            <w:r>
              <w:rPr>
                <w:rFonts w:hint="eastAsia" w:hAnsi="宋体" w:cs="宋体"/>
                <w:sz w:val="21"/>
                <w:szCs w:val="21"/>
                <w:highlight w:val="none"/>
                <w:lang w:val="en-US" w:eastAsia="zh-CN"/>
              </w:rPr>
              <w:t>10分</w:t>
            </w:r>
          </w:p>
        </w:tc>
        <w:tc>
          <w:tcPr>
            <w:tcW w:w="359" w:type="pct"/>
            <w:vMerge w:val="continue"/>
            <w:vAlign w:val="center"/>
          </w:tcPr>
          <w:p w14:paraId="5FBFB745">
            <w:pPr>
              <w:spacing w:line="460" w:lineRule="exact"/>
              <w:jc w:val="center"/>
              <w:rPr>
                <w:rFonts w:hAnsi="宋体" w:cs="宋体"/>
                <w:color w:val="000000"/>
                <w:sz w:val="21"/>
                <w:szCs w:val="21"/>
                <w:highlight w:val="none"/>
              </w:rPr>
            </w:pPr>
          </w:p>
        </w:tc>
      </w:tr>
      <w:tr w14:paraId="0CA0A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347" w:type="pct"/>
            <w:vMerge w:val="continue"/>
            <w:vAlign w:val="center"/>
          </w:tcPr>
          <w:p w14:paraId="234304A5">
            <w:pPr>
              <w:spacing w:line="460" w:lineRule="exact"/>
              <w:rPr>
                <w:rFonts w:hAnsi="宋体" w:cs="宋体"/>
                <w:b/>
                <w:sz w:val="21"/>
                <w:szCs w:val="21"/>
                <w:highlight w:val="none"/>
              </w:rPr>
            </w:pPr>
          </w:p>
        </w:tc>
        <w:tc>
          <w:tcPr>
            <w:tcW w:w="419" w:type="pct"/>
            <w:vMerge w:val="continue"/>
            <w:vAlign w:val="center"/>
          </w:tcPr>
          <w:p w14:paraId="794FD1A0">
            <w:pPr>
              <w:spacing w:line="460" w:lineRule="exact"/>
              <w:rPr>
                <w:rFonts w:hAnsi="宋体" w:cs="宋体"/>
                <w:b/>
                <w:bCs/>
                <w:color w:val="000000"/>
                <w:sz w:val="21"/>
                <w:szCs w:val="21"/>
                <w:highlight w:val="none"/>
              </w:rPr>
            </w:pPr>
          </w:p>
        </w:tc>
        <w:tc>
          <w:tcPr>
            <w:tcW w:w="3486" w:type="pct"/>
            <w:vAlign w:val="center"/>
          </w:tcPr>
          <w:p w14:paraId="320136B3">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一、评审内容：针对本项目提供具体可行的</w:t>
            </w:r>
            <w:r>
              <w:rPr>
                <w:rFonts w:hint="eastAsia" w:hAnsi="宋体" w:cs="宋体"/>
                <w:szCs w:val="24"/>
                <w:highlight w:val="none"/>
                <w:lang w:val="en-US" w:eastAsia="zh-CN"/>
              </w:rPr>
              <w:t>进度</w:t>
            </w:r>
            <w:r>
              <w:rPr>
                <w:rFonts w:hint="eastAsia" w:ascii="宋体" w:hAnsi="宋体" w:eastAsia="宋体" w:cs="宋体"/>
                <w:szCs w:val="24"/>
                <w:highlight w:val="none"/>
                <w:lang w:val="en-US" w:eastAsia="zh-CN"/>
              </w:rPr>
              <w:t>保障措施①进度计划安排：②工作质量、安全、进度控制保障措施；③组织协调内容及措施；④工作重点与难点分析及对应措施。</w:t>
            </w:r>
          </w:p>
          <w:p w14:paraId="3253B2E9">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评审标准：</w:t>
            </w:r>
          </w:p>
          <w:p w14:paraId="485DB0D9">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1、完善性：方案必须全面，对评审内容中的各项要求有详细阐述；</w:t>
            </w:r>
          </w:p>
          <w:p w14:paraId="79E0CF9B">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2、可实施性：切合本项目实际情况，提出步骤清晰、合理的方案；</w:t>
            </w:r>
          </w:p>
          <w:p w14:paraId="1665F2D4">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3、针对性：方案能够紧扣项目实际情况，内容科学合理。</w:t>
            </w:r>
          </w:p>
          <w:p w14:paraId="42892EE1">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上述 4 项评审内容全部满足评审标准得12分，评审内容缺项每项扣3分，每有一项评审内容存在缺陷，根据缺陷内容，每出现一处缺陷扣0.5分，扣完为止。</w:t>
            </w:r>
          </w:p>
          <w:p w14:paraId="65F431F1">
            <w:pPr>
              <w:spacing w:line="460" w:lineRule="exact"/>
              <w:rPr>
                <w:rFonts w:hint="eastAsia" w:ascii="宋体" w:hAnsi="宋体" w:eastAsia="宋体" w:cs="宋体"/>
                <w:szCs w:val="24"/>
                <w:highlight w:val="none"/>
                <w:lang w:eastAsia="zh-CN"/>
              </w:rPr>
            </w:pPr>
            <w:r>
              <w:rPr>
                <w:rFonts w:hint="eastAsia" w:ascii="宋体" w:hAnsi="宋体" w:eastAsia="宋体" w:cs="宋体"/>
                <w:szCs w:val="24"/>
                <w:highlight w:val="none"/>
                <w:lang w:val="en-US" w:eastAsia="zh-CN"/>
              </w:rPr>
              <w:t>说明：缺陷是指内容没有结合项目实际需求、虽有内容但不完善、内容表述前后不一致、套用其他项目方案或与项目需求不匹配及其他不利于项目实施的任意一种情形。</w:t>
            </w:r>
          </w:p>
        </w:tc>
        <w:tc>
          <w:tcPr>
            <w:tcW w:w="387" w:type="pct"/>
            <w:vAlign w:val="center"/>
          </w:tcPr>
          <w:p w14:paraId="2AC7277B">
            <w:pPr>
              <w:pStyle w:val="200"/>
              <w:keepNext/>
              <w:snapToGrid w:val="0"/>
              <w:ind w:left="0" w:leftChars="0" w:right="0" w:rightChars="0" w:firstLine="0" w:firstLineChars="0"/>
              <w:jc w:val="left"/>
              <w:rPr>
                <w:rFonts w:hint="eastAsia" w:hAnsi="宋体" w:eastAsia="宋体" w:cs="宋体"/>
                <w:sz w:val="21"/>
                <w:szCs w:val="21"/>
                <w:highlight w:val="none"/>
                <w:lang w:eastAsia="zh-CN"/>
              </w:rPr>
            </w:pPr>
            <w:r>
              <w:rPr>
                <w:rFonts w:hint="eastAsia" w:ascii="宋体" w:hAnsi="宋体" w:eastAsia="宋体" w:cs="宋体"/>
                <w:color w:val="auto"/>
                <w:sz w:val="24"/>
                <w:szCs w:val="24"/>
                <w:lang w:val="en-US" w:eastAsia="zh-CN"/>
              </w:rPr>
              <w:t>12分</w:t>
            </w:r>
          </w:p>
        </w:tc>
        <w:tc>
          <w:tcPr>
            <w:tcW w:w="359" w:type="pct"/>
            <w:vMerge w:val="continue"/>
            <w:vAlign w:val="center"/>
          </w:tcPr>
          <w:p w14:paraId="63287051">
            <w:pPr>
              <w:spacing w:line="460" w:lineRule="exact"/>
              <w:jc w:val="center"/>
              <w:rPr>
                <w:rFonts w:hAnsi="宋体" w:cs="宋体"/>
                <w:color w:val="000000"/>
                <w:sz w:val="21"/>
                <w:szCs w:val="21"/>
                <w:highlight w:val="none"/>
              </w:rPr>
            </w:pPr>
          </w:p>
        </w:tc>
      </w:tr>
      <w:tr w14:paraId="6CA59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347" w:type="pct"/>
            <w:vMerge w:val="continue"/>
            <w:vAlign w:val="center"/>
          </w:tcPr>
          <w:p w14:paraId="7470E405">
            <w:pPr>
              <w:spacing w:line="460" w:lineRule="exact"/>
              <w:rPr>
                <w:rFonts w:hAnsi="宋体" w:cs="宋体"/>
                <w:b/>
                <w:sz w:val="21"/>
                <w:szCs w:val="21"/>
                <w:highlight w:val="none"/>
              </w:rPr>
            </w:pPr>
          </w:p>
        </w:tc>
        <w:tc>
          <w:tcPr>
            <w:tcW w:w="419" w:type="pct"/>
            <w:vMerge w:val="continue"/>
            <w:vAlign w:val="center"/>
          </w:tcPr>
          <w:p w14:paraId="06AC822F">
            <w:pPr>
              <w:spacing w:line="460" w:lineRule="exact"/>
              <w:rPr>
                <w:rFonts w:hAnsi="宋体" w:cs="宋体"/>
                <w:b/>
                <w:bCs/>
                <w:color w:val="000000"/>
                <w:sz w:val="21"/>
                <w:szCs w:val="21"/>
                <w:highlight w:val="none"/>
              </w:rPr>
            </w:pPr>
          </w:p>
        </w:tc>
        <w:tc>
          <w:tcPr>
            <w:tcW w:w="3486" w:type="pct"/>
            <w:shd w:val="clear" w:color="auto" w:fill="auto"/>
            <w:vAlign w:val="center"/>
          </w:tcPr>
          <w:p w14:paraId="51E74B35">
            <w:pPr>
              <w:spacing w:line="46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一、评审内容：针对本项目提供具体可行的服务承诺包括①服务质量承诺；②服务响应时限、人员到位、安全保障、不能完全履行承诺时愿意接受相关处罚承诺；</w:t>
            </w:r>
          </w:p>
          <w:p w14:paraId="0118FDB6">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二、评审标准：</w:t>
            </w:r>
          </w:p>
          <w:p w14:paraId="2DAABA66">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1、完善性：方案必须全面，对评审内容中的各项要求有详细阐述；</w:t>
            </w:r>
          </w:p>
          <w:p w14:paraId="23F6E84B">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2、可实施性：切合本项目实际情况，提出步骤清晰、合理的方案；</w:t>
            </w:r>
          </w:p>
          <w:p w14:paraId="03603781">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3、针对性：方案能够紧扣项目实际情况，内容科学合理。</w:t>
            </w:r>
          </w:p>
          <w:p w14:paraId="37E48153">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上述2项评审内容全部满足评审标准得4分，评审内容缺项每项扣2分，每有一项评审内容存在缺陷，根据缺陷内容，每出现一处缺陷扣0.5分，扣完为止。</w:t>
            </w:r>
          </w:p>
          <w:p w14:paraId="77F9536C">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说明：缺陷是指内容没有结合项目实际需求、虽有内容但不完善、内容表述前后不一致、套用其他项目方案或与项目需求不匹配及其他不利于项目实施的任意一种情形。</w:t>
            </w:r>
          </w:p>
        </w:tc>
        <w:tc>
          <w:tcPr>
            <w:tcW w:w="387" w:type="pct"/>
            <w:shd w:val="clear" w:color="auto" w:fill="auto"/>
            <w:vAlign w:val="center"/>
          </w:tcPr>
          <w:p w14:paraId="12CE87FF">
            <w:pPr>
              <w:pStyle w:val="200"/>
              <w:keepNext/>
              <w:wordWrap w:val="0"/>
              <w:snapToGrid w:val="0"/>
              <w:ind w:left="0" w:leftChars="0" w:right="0" w:rightChars="0" w:firstLine="0" w:firstLineChars="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4分</w:t>
            </w:r>
          </w:p>
        </w:tc>
        <w:tc>
          <w:tcPr>
            <w:tcW w:w="359" w:type="pct"/>
            <w:vMerge w:val="continue"/>
            <w:vAlign w:val="center"/>
          </w:tcPr>
          <w:p w14:paraId="067C4FD1">
            <w:pPr>
              <w:spacing w:line="460" w:lineRule="exact"/>
              <w:jc w:val="center"/>
              <w:rPr>
                <w:rFonts w:hAnsi="宋体" w:cs="宋体"/>
                <w:color w:val="000000"/>
                <w:sz w:val="21"/>
                <w:szCs w:val="21"/>
                <w:highlight w:val="none"/>
              </w:rPr>
            </w:pPr>
          </w:p>
        </w:tc>
      </w:tr>
      <w:tr w14:paraId="0DF2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347" w:type="pct"/>
            <w:vMerge w:val="continue"/>
            <w:vAlign w:val="center"/>
          </w:tcPr>
          <w:p w14:paraId="6A4BD407">
            <w:pPr>
              <w:spacing w:line="460" w:lineRule="exact"/>
              <w:rPr>
                <w:rFonts w:hAnsi="宋体" w:cs="宋体"/>
                <w:b/>
                <w:sz w:val="21"/>
                <w:szCs w:val="21"/>
                <w:highlight w:val="none"/>
              </w:rPr>
            </w:pPr>
          </w:p>
        </w:tc>
        <w:tc>
          <w:tcPr>
            <w:tcW w:w="419" w:type="pct"/>
            <w:vMerge w:val="continue"/>
            <w:vAlign w:val="center"/>
          </w:tcPr>
          <w:p w14:paraId="57B16670">
            <w:pPr>
              <w:spacing w:line="460" w:lineRule="exact"/>
              <w:rPr>
                <w:rFonts w:hAnsi="宋体" w:cs="宋体"/>
                <w:b/>
                <w:bCs/>
                <w:color w:val="000000"/>
                <w:sz w:val="21"/>
                <w:szCs w:val="21"/>
                <w:highlight w:val="none"/>
              </w:rPr>
            </w:pPr>
          </w:p>
        </w:tc>
        <w:tc>
          <w:tcPr>
            <w:tcW w:w="3486" w:type="pct"/>
            <w:vAlign w:val="center"/>
          </w:tcPr>
          <w:p w14:paraId="5C6BB235">
            <w:pPr>
              <w:spacing w:line="460" w:lineRule="exact"/>
              <w:rPr>
                <w:rFonts w:hint="default" w:ascii="宋体" w:hAnsi="宋体" w:eastAsia="宋体" w:cs="宋体"/>
                <w:szCs w:val="24"/>
                <w:highlight w:val="none"/>
                <w:lang w:val="en-US" w:eastAsia="zh-CN"/>
              </w:rPr>
            </w:pPr>
            <w:r>
              <w:rPr>
                <w:rFonts w:hint="eastAsia" w:ascii="宋体" w:hAnsi="宋体" w:eastAsia="宋体" w:cs="宋体"/>
                <w:szCs w:val="24"/>
                <w:highlight w:val="none"/>
                <w:lang w:val="en-US" w:eastAsia="zh-CN"/>
              </w:rPr>
              <w:t>一、评审内容：针对服务内容及要求提供具体可行的保密措施①保密方案及数据保密措施及处置预案；②技术保密措施及处置预案。</w:t>
            </w:r>
          </w:p>
          <w:p w14:paraId="08B8B0E7">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二、评审标准：</w:t>
            </w:r>
          </w:p>
          <w:p w14:paraId="6856DB5B">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1、完善性：方案必须全面，对评审内容中的各项要求有详细阐述；</w:t>
            </w:r>
          </w:p>
          <w:p w14:paraId="7531A5B1">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2、可实施性：切合本项目实际情况，提出步骤清晰、合理的方案；</w:t>
            </w:r>
          </w:p>
          <w:p w14:paraId="719A77EE">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3、针对性：方案能够紧扣项目实际情况，内容科学合理。</w:t>
            </w:r>
          </w:p>
          <w:p w14:paraId="68830521">
            <w:pPr>
              <w:spacing w:line="460" w:lineRule="exact"/>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上述2项评审内容全部满足评审标准得4分，评审内容缺项每项扣2分，每有一项评审内容存在缺陷，根据缺陷内容，每出现一处缺陷扣0.5分，扣完为止。</w:t>
            </w:r>
          </w:p>
          <w:p w14:paraId="7114DEE6">
            <w:pPr>
              <w:spacing w:line="460" w:lineRule="exact"/>
              <w:rPr>
                <w:rFonts w:hint="eastAsia" w:ascii="宋体" w:hAnsi="宋体" w:eastAsia="宋体" w:cs="宋体"/>
                <w:szCs w:val="24"/>
                <w:highlight w:val="none"/>
              </w:rPr>
            </w:pPr>
            <w:r>
              <w:rPr>
                <w:rFonts w:hint="eastAsia" w:ascii="宋体" w:hAnsi="宋体" w:eastAsia="宋体" w:cs="宋体"/>
                <w:szCs w:val="24"/>
                <w:highlight w:val="none"/>
                <w:lang w:val="en-US" w:eastAsia="zh-CN"/>
              </w:rPr>
              <w:t>说明：缺陷是指内容没有结合项目实际需求、虽有内容但不完善、内容表述前后不一致、套用其他项目方案或与项目需求不匹配及其他不利于项目实施的任意一种情形。</w:t>
            </w:r>
          </w:p>
        </w:tc>
        <w:tc>
          <w:tcPr>
            <w:tcW w:w="387" w:type="pct"/>
            <w:vAlign w:val="center"/>
          </w:tcPr>
          <w:p w14:paraId="76BCBA28">
            <w:pPr>
              <w:pStyle w:val="200"/>
              <w:keepNext/>
              <w:wordWrap w:val="0"/>
              <w:snapToGrid w:val="0"/>
              <w:ind w:left="0" w:leftChars="0" w:right="0" w:rightChars="0" w:firstLine="0" w:firstLineChars="0"/>
              <w:jc w:val="left"/>
              <w:rPr>
                <w:rFonts w:hAnsi="宋体" w:cs="宋体"/>
                <w:sz w:val="21"/>
                <w:szCs w:val="21"/>
                <w:highlight w:val="none"/>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分</w:t>
            </w:r>
          </w:p>
        </w:tc>
        <w:tc>
          <w:tcPr>
            <w:tcW w:w="359" w:type="pct"/>
            <w:vMerge w:val="continue"/>
            <w:vAlign w:val="center"/>
          </w:tcPr>
          <w:p w14:paraId="5B9366BE">
            <w:pPr>
              <w:spacing w:line="460" w:lineRule="exact"/>
              <w:jc w:val="center"/>
              <w:rPr>
                <w:rFonts w:hAnsi="宋体" w:cs="宋体"/>
                <w:color w:val="000000"/>
                <w:sz w:val="21"/>
                <w:szCs w:val="21"/>
                <w:highlight w:val="none"/>
              </w:rPr>
            </w:pPr>
          </w:p>
        </w:tc>
      </w:tr>
      <w:tr w14:paraId="41215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347" w:type="pct"/>
            <w:vMerge w:val="continue"/>
            <w:vAlign w:val="center"/>
          </w:tcPr>
          <w:p w14:paraId="660ED0E5">
            <w:pPr>
              <w:spacing w:line="460" w:lineRule="exact"/>
              <w:rPr>
                <w:rFonts w:hAnsi="宋体" w:cs="宋体"/>
                <w:b/>
                <w:sz w:val="21"/>
                <w:szCs w:val="21"/>
                <w:highlight w:val="none"/>
              </w:rPr>
            </w:pPr>
          </w:p>
        </w:tc>
        <w:tc>
          <w:tcPr>
            <w:tcW w:w="419" w:type="pct"/>
            <w:vMerge w:val="continue"/>
            <w:vAlign w:val="center"/>
          </w:tcPr>
          <w:p w14:paraId="0FB80893">
            <w:pPr>
              <w:spacing w:line="460" w:lineRule="exact"/>
              <w:rPr>
                <w:rFonts w:hAnsi="宋体" w:cs="宋体"/>
                <w:b/>
                <w:bCs/>
                <w:color w:val="000000"/>
                <w:sz w:val="21"/>
                <w:szCs w:val="21"/>
                <w:highlight w:val="none"/>
              </w:rPr>
            </w:pPr>
          </w:p>
        </w:tc>
        <w:tc>
          <w:tcPr>
            <w:tcW w:w="3486" w:type="pct"/>
            <w:vAlign w:val="center"/>
          </w:tcPr>
          <w:p w14:paraId="5EF7C12B">
            <w:pPr>
              <w:spacing w:line="460" w:lineRule="exact"/>
              <w:rPr>
                <w:rFonts w:hint="eastAsia" w:hAnsi="宋体" w:cs="宋体"/>
                <w:szCs w:val="24"/>
                <w:highlight w:val="none"/>
              </w:rPr>
            </w:pPr>
            <w:r>
              <w:rPr>
                <w:rFonts w:hint="eastAsia" w:hAnsi="宋体" w:cs="宋体"/>
                <w:szCs w:val="24"/>
                <w:highlight w:val="none"/>
              </w:rPr>
              <w:t>档案管理:</w:t>
            </w:r>
          </w:p>
          <w:p w14:paraId="2878D599">
            <w:pPr>
              <w:spacing w:line="460" w:lineRule="exact"/>
              <w:rPr>
                <w:rFonts w:hAnsi="宋体" w:cs="宋体"/>
                <w:szCs w:val="24"/>
                <w:highlight w:val="none"/>
              </w:rPr>
            </w:pPr>
            <w:r>
              <w:rPr>
                <w:rFonts w:hint="eastAsia" w:hAnsi="宋体" w:cs="宋体"/>
                <w:szCs w:val="24"/>
                <w:highlight w:val="none"/>
              </w:rPr>
              <w:t>针对本项目提供</w:t>
            </w:r>
            <w:r>
              <w:rPr>
                <w:rFonts w:hint="eastAsia" w:hAnsi="宋体" w:cs="宋体"/>
                <w:szCs w:val="24"/>
                <w:highlight w:val="none"/>
                <w:lang w:val="en-US" w:eastAsia="zh-CN"/>
              </w:rPr>
              <w:t>①</w:t>
            </w:r>
            <w:r>
              <w:rPr>
                <w:rFonts w:hint="eastAsia" w:hAnsi="宋体" w:cs="宋体"/>
                <w:szCs w:val="24"/>
                <w:highlight w:val="none"/>
              </w:rPr>
              <w:t>档案资料管理方案;</w:t>
            </w:r>
            <w:r>
              <w:rPr>
                <w:rFonts w:hint="eastAsia" w:hAnsi="宋体" w:cs="宋体"/>
                <w:szCs w:val="24"/>
                <w:highlight w:val="none"/>
                <w:lang w:val="en-US" w:eastAsia="zh-CN"/>
              </w:rPr>
              <w:t>②</w:t>
            </w:r>
            <w:r>
              <w:rPr>
                <w:rFonts w:hint="eastAsia" w:hAnsi="宋体" w:cs="宋体"/>
                <w:szCs w:val="24"/>
                <w:highlight w:val="none"/>
              </w:rPr>
              <w:t>资料移交工作制度，每提供一项得</w:t>
            </w:r>
            <w:r>
              <w:rPr>
                <w:rFonts w:hint="eastAsia" w:hAnsi="宋体" w:cs="宋体"/>
                <w:szCs w:val="24"/>
                <w:highlight w:val="none"/>
                <w:lang w:val="en-US" w:eastAsia="zh-CN"/>
              </w:rPr>
              <w:t>2.5</w:t>
            </w:r>
            <w:r>
              <w:rPr>
                <w:rFonts w:hint="eastAsia" w:hAnsi="宋体" w:cs="宋体"/>
                <w:szCs w:val="24"/>
                <w:highlight w:val="none"/>
              </w:rPr>
              <w:t>分，满分</w:t>
            </w:r>
            <w:r>
              <w:rPr>
                <w:rFonts w:hint="eastAsia" w:hAnsi="宋体" w:cs="宋体"/>
                <w:szCs w:val="24"/>
                <w:highlight w:val="none"/>
                <w:lang w:val="en-US" w:eastAsia="zh-CN"/>
              </w:rPr>
              <w:t>5</w:t>
            </w:r>
            <w:r>
              <w:rPr>
                <w:rFonts w:hint="eastAsia" w:hAnsi="宋体" w:cs="宋体"/>
                <w:szCs w:val="24"/>
                <w:highlight w:val="none"/>
              </w:rPr>
              <w:t>分。不提供不得分。</w:t>
            </w:r>
          </w:p>
        </w:tc>
        <w:tc>
          <w:tcPr>
            <w:tcW w:w="387" w:type="pct"/>
            <w:vAlign w:val="center"/>
          </w:tcPr>
          <w:p w14:paraId="53298FDE">
            <w:pPr>
              <w:spacing w:line="460" w:lineRule="exact"/>
              <w:jc w:val="center"/>
              <w:rPr>
                <w:rFonts w:hint="default" w:hAnsi="宋体" w:eastAsia="宋体" w:cs="宋体"/>
                <w:sz w:val="21"/>
                <w:szCs w:val="21"/>
                <w:highlight w:val="none"/>
                <w:lang w:val="en-US" w:eastAsia="zh-CN"/>
              </w:rPr>
            </w:pPr>
            <w:r>
              <w:rPr>
                <w:rFonts w:hint="eastAsia" w:hAnsi="宋体" w:cs="宋体"/>
                <w:sz w:val="21"/>
                <w:szCs w:val="21"/>
                <w:highlight w:val="none"/>
                <w:lang w:val="en-US" w:eastAsia="zh-CN"/>
              </w:rPr>
              <w:t>5分</w:t>
            </w:r>
          </w:p>
        </w:tc>
        <w:tc>
          <w:tcPr>
            <w:tcW w:w="359" w:type="pct"/>
            <w:vMerge w:val="continue"/>
            <w:vAlign w:val="center"/>
          </w:tcPr>
          <w:p w14:paraId="7BA1DDDE">
            <w:pPr>
              <w:spacing w:line="460" w:lineRule="exact"/>
              <w:jc w:val="center"/>
              <w:rPr>
                <w:rFonts w:hAnsi="宋体" w:cs="宋体"/>
                <w:color w:val="000000"/>
                <w:sz w:val="21"/>
                <w:szCs w:val="21"/>
                <w:highlight w:val="none"/>
              </w:rPr>
            </w:pPr>
          </w:p>
        </w:tc>
      </w:tr>
      <w:tr w14:paraId="0C726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347" w:type="pct"/>
            <w:vMerge w:val="continue"/>
            <w:vAlign w:val="center"/>
          </w:tcPr>
          <w:p w14:paraId="1F11D471">
            <w:pPr>
              <w:spacing w:line="460" w:lineRule="exact"/>
              <w:rPr>
                <w:rFonts w:hAnsi="宋体" w:cs="宋体"/>
                <w:b/>
                <w:sz w:val="21"/>
                <w:szCs w:val="21"/>
                <w:highlight w:val="none"/>
              </w:rPr>
            </w:pPr>
          </w:p>
        </w:tc>
        <w:tc>
          <w:tcPr>
            <w:tcW w:w="419" w:type="pct"/>
            <w:vMerge w:val="continue"/>
            <w:vAlign w:val="center"/>
          </w:tcPr>
          <w:p w14:paraId="61B88913">
            <w:pPr>
              <w:spacing w:line="460" w:lineRule="exact"/>
              <w:rPr>
                <w:rFonts w:hAnsi="宋体" w:cs="宋体"/>
                <w:b/>
                <w:bCs/>
                <w:color w:val="000000"/>
                <w:sz w:val="21"/>
                <w:szCs w:val="21"/>
                <w:highlight w:val="none"/>
              </w:rPr>
            </w:pPr>
          </w:p>
        </w:tc>
        <w:tc>
          <w:tcPr>
            <w:tcW w:w="3486" w:type="pct"/>
            <w:vAlign w:val="center"/>
          </w:tcPr>
          <w:p w14:paraId="559353A8">
            <w:pPr>
              <w:bidi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合理化建议：</w:t>
            </w:r>
          </w:p>
          <w:p w14:paraId="226ACAF2">
            <w:pPr>
              <w:bidi w:val="0"/>
              <w:spacing w:line="360" w:lineRule="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对本项目服务工作中的常见问题进行梳理，具有良好的解决方案并及时向采购人提出合理化建议，每提供一条有效的建议得1分，满分5分。不提供不得分。</w:t>
            </w:r>
          </w:p>
        </w:tc>
        <w:tc>
          <w:tcPr>
            <w:tcW w:w="387" w:type="pct"/>
            <w:vAlign w:val="center"/>
          </w:tcPr>
          <w:p w14:paraId="6AE6D715">
            <w:pPr>
              <w:spacing w:line="460" w:lineRule="exact"/>
              <w:jc w:val="center"/>
              <w:rPr>
                <w:rFonts w:hint="default" w:hAnsi="宋体" w:eastAsia="宋体" w:cs="宋体"/>
                <w:sz w:val="21"/>
                <w:szCs w:val="21"/>
                <w:highlight w:val="none"/>
                <w:lang w:val="en-US" w:eastAsia="zh-CN"/>
              </w:rPr>
            </w:pPr>
            <w:r>
              <w:rPr>
                <w:rFonts w:hint="eastAsia" w:hAnsi="宋体" w:cs="宋体"/>
                <w:sz w:val="21"/>
                <w:szCs w:val="21"/>
                <w:highlight w:val="none"/>
                <w:lang w:val="en-US" w:eastAsia="zh-CN"/>
              </w:rPr>
              <w:t>5分</w:t>
            </w:r>
          </w:p>
        </w:tc>
        <w:tc>
          <w:tcPr>
            <w:tcW w:w="359" w:type="pct"/>
            <w:vMerge w:val="continue"/>
            <w:vAlign w:val="center"/>
          </w:tcPr>
          <w:p w14:paraId="4CAC91FB">
            <w:pPr>
              <w:spacing w:line="460" w:lineRule="exact"/>
              <w:jc w:val="center"/>
              <w:rPr>
                <w:rFonts w:hAnsi="宋体" w:cs="宋体"/>
                <w:color w:val="000000"/>
                <w:sz w:val="21"/>
                <w:szCs w:val="21"/>
                <w:highlight w:val="none"/>
              </w:rPr>
            </w:pPr>
          </w:p>
        </w:tc>
      </w:tr>
      <w:tr w14:paraId="42E40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347" w:type="pct"/>
            <w:vAlign w:val="center"/>
          </w:tcPr>
          <w:p w14:paraId="15D38DFC">
            <w:pPr>
              <w:spacing w:line="460" w:lineRule="exact"/>
              <w:jc w:val="center"/>
              <w:rPr>
                <w:rFonts w:hint="eastAsia" w:hAnsi="宋体" w:cs="宋体"/>
                <w:b/>
                <w:sz w:val="21"/>
                <w:szCs w:val="21"/>
                <w:highlight w:val="none"/>
                <w:lang w:eastAsia="zh-CN"/>
              </w:rPr>
            </w:pPr>
            <w:r>
              <w:rPr>
                <w:rFonts w:hint="eastAsia" w:hAnsi="宋体" w:cs="宋体"/>
                <w:b/>
                <w:sz w:val="21"/>
                <w:szCs w:val="21"/>
                <w:highlight w:val="none"/>
                <w:lang w:eastAsia="zh-CN"/>
              </w:rPr>
              <w:t>业</w:t>
            </w:r>
          </w:p>
          <w:p w14:paraId="2AC3BF09">
            <w:pPr>
              <w:spacing w:line="460" w:lineRule="exact"/>
              <w:jc w:val="center"/>
              <w:rPr>
                <w:rFonts w:hint="eastAsia" w:hAnsi="宋体" w:eastAsia="宋体" w:cs="宋体"/>
                <w:b/>
                <w:sz w:val="21"/>
                <w:szCs w:val="21"/>
                <w:highlight w:val="none"/>
                <w:lang w:eastAsia="zh-CN"/>
              </w:rPr>
            </w:pPr>
            <w:r>
              <w:rPr>
                <w:rFonts w:hint="eastAsia" w:hAnsi="宋体" w:cs="宋体"/>
                <w:b/>
                <w:sz w:val="21"/>
                <w:szCs w:val="21"/>
                <w:highlight w:val="none"/>
                <w:lang w:eastAsia="zh-CN"/>
              </w:rPr>
              <w:t>绩</w:t>
            </w:r>
          </w:p>
        </w:tc>
        <w:tc>
          <w:tcPr>
            <w:tcW w:w="419" w:type="pct"/>
            <w:vAlign w:val="center"/>
          </w:tcPr>
          <w:p w14:paraId="0C4EE6BC">
            <w:pPr>
              <w:spacing w:line="460" w:lineRule="exact"/>
              <w:rPr>
                <w:rFonts w:hAnsi="宋体" w:cs="宋体"/>
                <w:b/>
                <w:bCs/>
                <w:color w:val="000000"/>
                <w:sz w:val="21"/>
                <w:szCs w:val="21"/>
                <w:highlight w:val="none"/>
              </w:rPr>
            </w:pPr>
            <w:r>
              <w:rPr>
                <w:rFonts w:hint="eastAsia" w:hAnsi="宋体" w:cs="宋体"/>
                <w:b/>
                <w:bCs/>
                <w:color w:val="000000"/>
                <w:sz w:val="21"/>
                <w:szCs w:val="21"/>
                <w:highlight w:val="none"/>
                <w:lang w:val="en-US" w:eastAsia="zh-CN"/>
              </w:rPr>
              <w:t>10</w:t>
            </w:r>
            <w:r>
              <w:rPr>
                <w:rFonts w:hint="eastAsia" w:hAnsi="宋体" w:cs="宋体"/>
                <w:b/>
                <w:bCs/>
                <w:color w:val="000000"/>
                <w:sz w:val="21"/>
                <w:szCs w:val="21"/>
                <w:highlight w:val="none"/>
              </w:rPr>
              <w:t>分</w:t>
            </w:r>
          </w:p>
        </w:tc>
        <w:tc>
          <w:tcPr>
            <w:tcW w:w="3486" w:type="pct"/>
            <w:vAlign w:val="center"/>
          </w:tcPr>
          <w:p w14:paraId="186ABD3A">
            <w:pPr>
              <w:spacing w:line="460" w:lineRule="exact"/>
              <w:rPr>
                <w:rFonts w:hint="eastAsia" w:hAnsi="宋体" w:eastAsia="宋体" w:cs="宋体"/>
                <w:szCs w:val="24"/>
                <w:highlight w:val="none"/>
                <w:lang w:eastAsia="zh-CN"/>
              </w:rPr>
            </w:pPr>
            <w:r>
              <w:rPr>
                <w:rFonts w:hint="eastAsia" w:hAnsi="宋体" w:eastAsia="宋体" w:cs="宋体"/>
                <w:szCs w:val="24"/>
                <w:highlight w:val="none"/>
                <w:lang w:eastAsia="zh-CN"/>
              </w:rPr>
              <w:t>供应商须提供自202</w:t>
            </w:r>
            <w:r>
              <w:rPr>
                <w:rFonts w:hint="eastAsia" w:hAnsi="宋体" w:eastAsia="宋体" w:cs="宋体"/>
                <w:szCs w:val="24"/>
                <w:highlight w:val="none"/>
                <w:lang w:val="en-US" w:eastAsia="zh-CN"/>
              </w:rPr>
              <w:t>3</w:t>
            </w:r>
            <w:r>
              <w:rPr>
                <w:rFonts w:hint="eastAsia" w:hAnsi="宋体" w:eastAsia="宋体" w:cs="宋体"/>
                <w:szCs w:val="24"/>
                <w:highlight w:val="none"/>
                <w:lang w:eastAsia="zh-CN"/>
              </w:rPr>
              <w:t>年01月01日至今类似业绩，磋商文件中附加盖供应商公章的合同或中标通知书复印件（</w:t>
            </w:r>
            <w:r>
              <w:rPr>
                <w:rFonts w:hint="eastAsia" w:hAnsi="宋体" w:cs="宋体"/>
                <w:szCs w:val="24"/>
                <w:highlight w:val="none"/>
                <w:lang w:val="en-US" w:eastAsia="zh-CN"/>
              </w:rPr>
              <w:t>时间</w:t>
            </w:r>
            <w:r>
              <w:rPr>
                <w:rFonts w:hint="eastAsia" w:hAnsi="宋体" w:eastAsia="宋体" w:cs="宋体"/>
                <w:szCs w:val="24"/>
                <w:highlight w:val="none"/>
                <w:lang w:eastAsia="zh-CN"/>
              </w:rPr>
              <w:t>以合同签订日期或中标通知书</w:t>
            </w:r>
            <w:r>
              <w:rPr>
                <w:rFonts w:hint="eastAsia" w:hAnsi="宋体" w:eastAsia="宋体" w:cs="宋体"/>
                <w:szCs w:val="24"/>
                <w:highlight w:val="none"/>
                <w:lang w:val="en-US" w:eastAsia="zh-CN"/>
              </w:rPr>
              <w:t>落款</w:t>
            </w:r>
            <w:r>
              <w:rPr>
                <w:rFonts w:hint="eastAsia" w:hAnsi="宋体" w:eastAsia="宋体" w:cs="宋体"/>
                <w:szCs w:val="24"/>
                <w:highlight w:val="none"/>
                <w:lang w:eastAsia="zh-CN"/>
              </w:rPr>
              <w:t>时间为准），每提供一份得</w:t>
            </w:r>
            <w:r>
              <w:rPr>
                <w:rFonts w:hint="eastAsia" w:hAnsi="宋体" w:eastAsia="宋体" w:cs="宋体"/>
                <w:szCs w:val="24"/>
                <w:highlight w:val="none"/>
                <w:lang w:val="en-US" w:eastAsia="zh-CN"/>
              </w:rPr>
              <w:t>2</w:t>
            </w:r>
            <w:r>
              <w:rPr>
                <w:rFonts w:hint="eastAsia" w:hAnsi="宋体" w:eastAsia="宋体" w:cs="宋体"/>
                <w:szCs w:val="24"/>
                <w:highlight w:val="none"/>
                <w:lang w:eastAsia="zh-CN"/>
              </w:rPr>
              <w:t>分，满分</w:t>
            </w:r>
            <w:r>
              <w:rPr>
                <w:rFonts w:hint="eastAsia" w:hAnsi="宋体" w:eastAsia="宋体" w:cs="宋体"/>
                <w:szCs w:val="24"/>
                <w:highlight w:val="none"/>
                <w:lang w:val="en-US" w:eastAsia="zh-CN"/>
              </w:rPr>
              <w:t>10</w:t>
            </w:r>
            <w:r>
              <w:rPr>
                <w:rFonts w:hint="eastAsia" w:hAnsi="宋体" w:cs="宋体"/>
                <w:szCs w:val="24"/>
                <w:highlight w:val="none"/>
                <w:lang w:val="en-US" w:eastAsia="zh-CN"/>
              </w:rPr>
              <w:t>分。</w:t>
            </w:r>
            <w:r>
              <w:rPr>
                <w:rFonts w:hint="eastAsia" w:hAnsi="宋体" w:eastAsia="宋体" w:cs="宋体"/>
                <w:szCs w:val="24"/>
                <w:highlight w:val="none"/>
                <w:lang w:eastAsia="zh-CN"/>
              </w:rPr>
              <w:t>未提供不得分。</w:t>
            </w:r>
          </w:p>
        </w:tc>
        <w:tc>
          <w:tcPr>
            <w:tcW w:w="387" w:type="pct"/>
            <w:vAlign w:val="center"/>
          </w:tcPr>
          <w:p w14:paraId="61A19E96">
            <w:pPr>
              <w:spacing w:line="460" w:lineRule="exact"/>
              <w:jc w:val="center"/>
              <w:rPr>
                <w:rFonts w:hAnsi="宋体" w:cs="宋体"/>
                <w:sz w:val="21"/>
                <w:szCs w:val="21"/>
                <w:highlight w:val="none"/>
              </w:rPr>
            </w:pPr>
            <w:r>
              <w:rPr>
                <w:rFonts w:hint="eastAsia" w:hAnsi="宋体" w:cs="宋体"/>
                <w:sz w:val="21"/>
                <w:szCs w:val="21"/>
                <w:highlight w:val="none"/>
                <w:lang w:val="en-US" w:eastAsia="zh-CN"/>
              </w:rPr>
              <w:t>10</w:t>
            </w:r>
            <w:r>
              <w:rPr>
                <w:rFonts w:hint="eastAsia" w:hAnsi="宋体" w:cs="宋体"/>
                <w:sz w:val="21"/>
                <w:szCs w:val="21"/>
                <w:highlight w:val="none"/>
              </w:rPr>
              <w:t>分</w:t>
            </w:r>
          </w:p>
        </w:tc>
        <w:tc>
          <w:tcPr>
            <w:tcW w:w="359" w:type="pct"/>
            <w:vMerge w:val="continue"/>
            <w:vAlign w:val="center"/>
          </w:tcPr>
          <w:p w14:paraId="410B2465">
            <w:pPr>
              <w:spacing w:line="460" w:lineRule="exact"/>
              <w:jc w:val="center"/>
              <w:rPr>
                <w:rFonts w:hAnsi="宋体" w:cs="宋体"/>
                <w:color w:val="000000"/>
                <w:sz w:val="21"/>
                <w:szCs w:val="21"/>
                <w:highlight w:val="none"/>
              </w:rPr>
            </w:pPr>
          </w:p>
        </w:tc>
      </w:tr>
      <w:tr w14:paraId="7CFDE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1" w:hRule="atLeast"/>
          <w:jc w:val="center"/>
        </w:trPr>
        <w:tc>
          <w:tcPr>
            <w:tcW w:w="347" w:type="pct"/>
            <w:vAlign w:val="center"/>
          </w:tcPr>
          <w:p w14:paraId="29340787">
            <w:pPr>
              <w:spacing w:line="460" w:lineRule="exact"/>
              <w:jc w:val="center"/>
              <w:rPr>
                <w:rFonts w:hAnsi="宋体" w:cs="宋体"/>
                <w:b/>
                <w:szCs w:val="24"/>
                <w:highlight w:val="none"/>
              </w:rPr>
            </w:pPr>
            <w:r>
              <w:rPr>
                <w:rFonts w:hint="eastAsia" w:hAnsi="宋体" w:cs="宋体"/>
                <w:b/>
                <w:szCs w:val="24"/>
                <w:highlight w:val="none"/>
              </w:rPr>
              <w:t>备注</w:t>
            </w:r>
          </w:p>
        </w:tc>
        <w:tc>
          <w:tcPr>
            <w:tcW w:w="4652" w:type="pct"/>
            <w:gridSpan w:val="4"/>
            <w:tcBorders>
              <w:top w:val="single" w:color="auto" w:sz="4" w:space="0"/>
              <w:bottom w:val="single" w:color="auto" w:sz="4" w:space="0"/>
            </w:tcBorders>
          </w:tcPr>
          <w:p w14:paraId="1811CED2">
            <w:pPr>
              <w:spacing w:line="460" w:lineRule="exact"/>
              <w:rPr>
                <w:rFonts w:hAnsi="宋体" w:cs="宋体"/>
                <w:szCs w:val="24"/>
                <w:highlight w:val="none"/>
              </w:rPr>
            </w:pPr>
            <w:r>
              <w:rPr>
                <w:rFonts w:hint="eastAsia" w:hAnsi="宋体" w:cs="宋体"/>
                <w:szCs w:val="24"/>
                <w:highlight w:val="none"/>
              </w:rPr>
              <w:t>1.各</w:t>
            </w:r>
            <w:r>
              <w:rPr>
                <w:rFonts w:hint="eastAsia" w:hAnsi="宋体" w:cs="宋体"/>
                <w:szCs w:val="24"/>
                <w:highlight w:val="none"/>
                <w:lang w:val="en-US" w:eastAsia="zh-CN"/>
              </w:rPr>
              <w:t>磋商</w:t>
            </w:r>
            <w:r>
              <w:rPr>
                <w:rFonts w:hint="eastAsia" w:hAnsi="宋体" w:cs="宋体"/>
                <w:szCs w:val="24"/>
                <w:highlight w:val="none"/>
              </w:rPr>
              <w:t>小组成员应按照本评标方法独立打分。</w:t>
            </w:r>
          </w:p>
          <w:p w14:paraId="0DA3EFB0">
            <w:pPr>
              <w:spacing w:line="460" w:lineRule="exact"/>
              <w:rPr>
                <w:rFonts w:hAnsi="宋体" w:cs="宋体"/>
                <w:szCs w:val="24"/>
                <w:highlight w:val="none"/>
              </w:rPr>
            </w:pPr>
            <w:r>
              <w:rPr>
                <w:rFonts w:hint="eastAsia" w:hAnsi="宋体" w:cs="宋体"/>
                <w:szCs w:val="24"/>
                <w:highlight w:val="none"/>
              </w:rPr>
              <w:t>2.分项评分超出评分标准范围或</w:t>
            </w:r>
            <w:r>
              <w:rPr>
                <w:rFonts w:hint="eastAsia" w:hAnsi="宋体" w:cs="宋体"/>
                <w:szCs w:val="24"/>
                <w:highlight w:val="none"/>
                <w:lang w:val="en-US" w:eastAsia="zh-CN"/>
              </w:rPr>
              <w:t>磋商</w:t>
            </w:r>
            <w:r>
              <w:rPr>
                <w:rFonts w:hint="eastAsia" w:hAnsi="宋体" w:cs="宋体"/>
                <w:szCs w:val="24"/>
                <w:highlight w:val="none"/>
              </w:rPr>
              <w:t>小组成员对客观评审因素评分不一致时，采购代理机构可以要求</w:t>
            </w:r>
            <w:r>
              <w:rPr>
                <w:rFonts w:hint="eastAsia" w:hAnsi="宋体" w:cs="宋体"/>
                <w:szCs w:val="24"/>
                <w:highlight w:val="none"/>
                <w:lang w:val="en-US" w:eastAsia="zh-CN"/>
              </w:rPr>
              <w:t>磋商</w:t>
            </w:r>
            <w:r>
              <w:rPr>
                <w:rFonts w:hint="eastAsia" w:hAnsi="宋体" w:cs="宋体"/>
                <w:szCs w:val="24"/>
                <w:highlight w:val="none"/>
              </w:rPr>
              <w:t>小组复核或者书面说明理由，</w:t>
            </w:r>
            <w:r>
              <w:rPr>
                <w:rFonts w:hint="eastAsia" w:hAnsi="宋体" w:cs="宋体"/>
                <w:szCs w:val="24"/>
                <w:highlight w:val="none"/>
                <w:lang w:val="en-US" w:eastAsia="zh-CN"/>
              </w:rPr>
              <w:t>磋商</w:t>
            </w:r>
            <w:r>
              <w:rPr>
                <w:rFonts w:hint="eastAsia" w:hAnsi="宋体" w:cs="宋体"/>
                <w:szCs w:val="24"/>
                <w:highlight w:val="none"/>
              </w:rPr>
              <w:t>小组拒绝的，应予记录并向本级财政部门报告。</w:t>
            </w:r>
          </w:p>
          <w:p w14:paraId="3AEAF9F4">
            <w:pPr>
              <w:spacing w:line="460" w:lineRule="exact"/>
              <w:rPr>
                <w:rFonts w:hAnsi="宋体" w:cs="宋体"/>
                <w:szCs w:val="24"/>
                <w:highlight w:val="none"/>
              </w:rPr>
            </w:pPr>
            <w:r>
              <w:rPr>
                <w:rFonts w:hint="eastAsia" w:hAnsi="宋体" w:cs="宋体"/>
                <w:szCs w:val="24"/>
                <w:highlight w:val="none"/>
              </w:rPr>
              <w:t>3.若出现综合得分并列时，比较</w:t>
            </w:r>
            <w:r>
              <w:rPr>
                <w:rFonts w:hint="eastAsia" w:hAnsi="宋体" w:cs="宋体"/>
                <w:szCs w:val="24"/>
                <w:highlight w:val="none"/>
                <w:lang w:eastAsia="zh-CN"/>
              </w:rPr>
              <w:t>投标</w:t>
            </w:r>
            <w:r>
              <w:rPr>
                <w:rFonts w:hint="eastAsia" w:hAnsi="宋体" w:cs="宋体"/>
                <w:szCs w:val="24"/>
                <w:highlight w:val="none"/>
              </w:rPr>
              <w:t>价格，价格低的排序在前；若价格得分仍相同，比较技术得分，此分项得分高者排序在前；若技术得分仍相同，则由全体</w:t>
            </w:r>
            <w:r>
              <w:rPr>
                <w:rFonts w:hint="eastAsia" w:hAnsi="宋体" w:cs="宋体"/>
                <w:szCs w:val="24"/>
                <w:highlight w:val="none"/>
                <w:lang w:val="en-US" w:eastAsia="zh-CN"/>
              </w:rPr>
              <w:t>磋商</w:t>
            </w:r>
            <w:r>
              <w:rPr>
                <w:rFonts w:hint="eastAsia" w:hAnsi="宋体" w:cs="宋体"/>
                <w:szCs w:val="24"/>
                <w:highlight w:val="none"/>
              </w:rPr>
              <w:t>小组成员无记名投票，得票高者排序在前。</w:t>
            </w:r>
          </w:p>
          <w:p w14:paraId="79DB6984">
            <w:pPr>
              <w:spacing w:line="460" w:lineRule="exact"/>
              <w:rPr>
                <w:rFonts w:hAnsi="宋体" w:cs="宋体"/>
                <w:szCs w:val="24"/>
                <w:highlight w:val="none"/>
              </w:rPr>
            </w:pPr>
            <w:r>
              <w:rPr>
                <w:rFonts w:hint="eastAsia" w:hAnsi="宋体" w:cs="宋体"/>
                <w:szCs w:val="24"/>
                <w:highlight w:val="none"/>
              </w:rPr>
              <w:t>4.各种计算采用插入法，数字均保留两位小数，第三位“四舍五入”。</w:t>
            </w:r>
          </w:p>
          <w:p w14:paraId="7BC27541">
            <w:pPr>
              <w:spacing w:line="460" w:lineRule="exact"/>
              <w:rPr>
                <w:rFonts w:hAnsi="宋体" w:cs="宋体"/>
                <w:szCs w:val="24"/>
                <w:highlight w:val="none"/>
              </w:rPr>
            </w:pPr>
            <w:r>
              <w:rPr>
                <w:rFonts w:hint="eastAsia" w:hAnsi="宋体" w:cs="宋体"/>
                <w:szCs w:val="24"/>
                <w:highlight w:val="none"/>
              </w:rPr>
              <w:t>5.评标过程中，若出现特殊情况时，由</w:t>
            </w:r>
            <w:r>
              <w:rPr>
                <w:rFonts w:hint="eastAsia" w:hAnsi="宋体" w:cs="宋体"/>
                <w:szCs w:val="24"/>
                <w:highlight w:val="none"/>
                <w:lang w:val="en-US" w:eastAsia="zh-CN"/>
              </w:rPr>
              <w:t>磋商</w:t>
            </w:r>
            <w:r>
              <w:rPr>
                <w:rFonts w:hint="eastAsia" w:hAnsi="宋体" w:cs="宋体"/>
                <w:szCs w:val="24"/>
                <w:highlight w:val="none"/>
              </w:rPr>
              <w:t>小组决定暂停评标，并提出具体处理意见。</w:t>
            </w:r>
          </w:p>
        </w:tc>
      </w:tr>
      <w:bookmarkEnd w:id="35"/>
      <w:bookmarkEnd w:id="63"/>
      <w:bookmarkEnd w:id="64"/>
      <w:bookmarkEnd w:id="65"/>
      <w:bookmarkEnd w:id="66"/>
      <w:bookmarkEnd w:id="67"/>
      <w:bookmarkEnd w:id="68"/>
      <w:bookmarkEnd w:id="69"/>
    </w:tbl>
    <w:p w14:paraId="50BC3848">
      <w:pPr>
        <w:pStyle w:val="38"/>
        <w:spacing w:line="360" w:lineRule="auto"/>
        <w:ind w:left="0" w:leftChars="0" w:firstLine="0" w:firstLineChars="0"/>
        <w:rPr>
          <w:rFonts w:cs="仿宋" w:asciiTheme="minorEastAsia" w:hAnsiTheme="minorEastAsia" w:eastAsiaTheme="minorEastAsia"/>
          <w:b/>
          <w:sz w:val="24"/>
          <w:szCs w:val="24"/>
        </w:rPr>
      </w:pPr>
    </w:p>
    <w:p w14:paraId="17E82215">
      <w:pPr>
        <w:pStyle w:val="2"/>
        <w:keepNext w:val="0"/>
        <w:keepLines/>
        <w:pageBreakBefore/>
        <w:spacing w:beforeLines="50" w:afterLines="50"/>
        <w:jc w:val="center"/>
        <w:rPr>
          <w:rFonts w:cs="仿宋" w:asciiTheme="minorEastAsia" w:hAnsiTheme="minorEastAsia" w:eastAsiaTheme="minorEastAsia"/>
          <w:bCs/>
          <w:sz w:val="36"/>
          <w:szCs w:val="36"/>
        </w:rPr>
      </w:pPr>
      <w:bookmarkStart w:id="71" w:name="_Toc27437"/>
      <w:bookmarkStart w:id="72" w:name="_Toc363474025"/>
      <w:bookmarkStart w:id="73" w:name="_Toc423973079"/>
      <w:bookmarkStart w:id="74" w:name="_Toc5084"/>
      <w:bookmarkStart w:id="75" w:name="_Toc403077646"/>
      <w:bookmarkStart w:id="76" w:name="_Toc31796"/>
      <w:r>
        <w:rPr>
          <w:rFonts w:hint="eastAsia" w:cs="仿宋" w:asciiTheme="minorEastAsia" w:hAnsiTheme="minorEastAsia" w:eastAsiaTheme="minorEastAsia"/>
          <w:bCs/>
          <w:sz w:val="36"/>
          <w:szCs w:val="36"/>
        </w:rPr>
        <w:t>第六章 竞争性磋商响应文件格式</w:t>
      </w:r>
      <w:bookmarkEnd w:id="71"/>
      <w:bookmarkEnd w:id="72"/>
      <w:bookmarkEnd w:id="73"/>
      <w:bookmarkEnd w:id="74"/>
      <w:bookmarkEnd w:id="75"/>
      <w:bookmarkEnd w:id="76"/>
    </w:p>
    <w:p w14:paraId="68F06692">
      <w:pPr>
        <w:rPr>
          <w:rFonts w:hint="eastAsia" w:cs="仿宋" w:asciiTheme="minorEastAsia" w:hAnsiTheme="minorEastAsia" w:eastAsiaTheme="minorEastAsia"/>
          <w:b/>
          <w:sz w:val="32"/>
          <w:szCs w:val="32"/>
          <w:lang w:eastAsia="zh-CN"/>
        </w:rPr>
      </w:pPr>
      <w:r>
        <w:rPr>
          <w:rFonts w:hint="eastAsia" w:cs="仿宋" w:asciiTheme="minorEastAsia" w:hAnsiTheme="minorEastAsia" w:eastAsiaTheme="minorEastAsia"/>
          <w:b/>
          <w:bCs/>
          <w:sz w:val="32"/>
          <w:szCs w:val="32"/>
        </w:rPr>
        <w:t>项目编号：</w:t>
      </w:r>
      <w:r>
        <w:rPr>
          <w:rFonts w:hint="eastAsia" w:cs="仿宋" w:asciiTheme="minorEastAsia" w:hAnsiTheme="minorEastAsia" w:eastAsiaTheme="minorEastAsia"/>
          <w:b/>
          <w:bCs/>
          <w:sz w:val="32"/>
          <w:szCs w:val="32"/>
          <w:lang w:eastAsia="zh-CN"/>
        </w:rPr>
        <w:t>SXWXZBDL2026-ZC-CS1023</w:t>
      </w:r>
    </w:p>
    <w:p w14:paraId="400296C8">
      <w:pPr>
        <w:jc w:val="right"/>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（正本/副本）</w:t>
      </w:r>
    </w:p>
    <w:p w14:paraId="3D9902FA">
      <w:pPr>
        <w:jc w:val="right"/>
        <w:rPr>
          <w:rFonts w:cs="仿宋" w:asciiTheme="minorEastAsia" w:hAnsiTheme="minorEastAsia" w:eastAsiaTheme="minorEastAsia"/>
          <w:b/>
          <w:sz w:val="32"/>
          <w:szCs w:val="32"/>
        </w:rPr>
      </w:pPr>
    </w:p>
    <w:p w14:paraId="491A617A">
      <w:pPr>
        <w:bidi w:val="0"/>
      </w:pPr>
    </w:p>
    <w:p w14:paraId="4107C642">
      <w:pPr>
        <w:pStyle w:val="25"/>
      </w:pPr>
    </w:p>
    <w:p w14:paraId="319566FB">
      <w:pPr>
        <w:pStyle w:val="25"/>
      </w:pPr>
    </w:p>
    <w:p w14:paraId="654DA441">
      <w:pPr>
        <w:pStyle w:val="25"/>
      </w:pPr>
    </w:p>
    <w:p w14:paraId="14C024ED">
      <w:pPr>
        <w:pStyle w:val="18"/>
        <w:jc w:val="center"/>
        <w:rPr>
          <w:rFonts w:cs="仿宋" w:asciiTheme="minorEastAsia" w:hAnsiTheme="minorEastAsia" w:eastAsiaTheme="minorEastAsia"/>
          <w:b/>
          <w:sz w:val="56"/>
          <w:szCs w:val="56"/>
        </w:rPr>
      </w:pPr>
      <w:r>
        <w:rPr>
          <w:rFonts w:hint="eastAsia" w:hAnsi="宋体"/>
          <w:b/>
          <w:color w:val="auto"/>
          <w:sz w:val="44"/>
          <w:szCs w:val="44"/>
          <w:highlight w:val="none"/>
          <w:lang w:eastAsia="zh-CN"/>
        </w:rPr>
        <w:t>西咸新区空港新城沣泾大道—机场专用高速—T5航站楼交通枢纽工程总承包项目结算评审</w:t>
      </w:r>
    </w:p>
    <w:p w14:paraId="6BC66237">
      <w:pPr>
        <w:rPr>
          <w:rFonts w:cs="仿宋" w:asciiTheme="minorEastAsia" w:hAnsiTheme="minorEastAsia" w:eastAsiaTheme="minorEastAsia"/>
          <w:b/>
          <w:sz w:val="56"/>
          <w:szCs w:val="56"/>
        </w:rPr>
      </w:pPr>
    </w:p>
    <w:p w14:paraId="12A11F3A">
      <w:pPr>
        <w:pStyle w:val="18"/>
        <w:rPr>
          <w:rFonts w:cs="仿宋" w:asciiTheme="minorEastAsia" w:hAnsiTheme="minorEastAsia" w:eastAsiaTheme="minorEastAsia"/>
        </w:rPr>
      </w:pPr>
    </w:p>
    <w:p w14:paraId="025C468F">
      <w:pPr>
        <w:jc w:val="center"/>
        <w:rPr>
          <w:rFonts w:cs="仿宋" w:asciiTheme="minorEastAsia" w:hAnsiTheme="minorEastAsia" w:eastAsiaTheme="minorEastAsia"/>
          <w:sz w:val="56"/>
          <w:szCs w:val="56"/>
        </w:rPr>
      </w:pPr>
      <w:r>
        <w:rPr>
          <w:rFonts w:hint="eastAsia" w:cs="仿宋" w:asciiTheme="minorEastAsia" w:hAnsiTheme="minorEastAsia" w:eastAsiaTheme="minorEastAsia"/>
          <w:sz w:val="56"/>
          <w:szCs w:val="56"/>
        </w:rPr>
        <w:t>竞争性磋商响应文件</w:t>
      </w:r>
    </w:p>
    <w:p w14:paraId="5C943514">
      <w:pPr>
        <w:rPr>
          <w:rFonts w:cs="仿宋" w:asciiTheme="minorEastAsia" w:hAnsiTheme="minorEastAsia" w:eastAsiaTheme="minorEastAsia"/>
          <w:b/>
          <w:sz w:val="36"/>
          <w:szCs w:val="36"/>
        </w:rPr>
      </w:pPr>
    </w:p>
    <w:p w14:paraId="4159D7C6">
      <w:pPr>
        <w:rPr>
          <w:rFonts w:cs="仿宋" w:asciiTheme="minorEastAsia" w:hAnsiTheme="minorEastAsia" w:eastAsiaTheme="minorEastAsia"/>
          <w:b/>
          <w:sz w:val="36"/>
          <w:szCs w:val="36"/>
        </w:rPr>
      </w:pPr>
    </w:p>
    <w:p w14:paraId="3901C02E">
      <w:pPr>
        <w:rPr>
          <w:rFonts w:cs="仿宋" w:asciiTheme="minorEastAsia" w:hAnsiTheme="minorEastAsia" w:eastAsiaTheme="minorEastAsia"/>
          <w:b/>
          <w:sz w:val="36"/>
          <w:szCs w:val="36"/>
        </w:rPr>
      </w:pPr>
    </w:p>
    <w:p w14:paraId="5B409D0A">
      <w:pPr>
        <w:rPr>
          <w:rFonts w:cs="仿宋" w:asciiTheme="minorEastAsia" w:hAnsiTheme="minorEastAsia" w:eastAsiaTheme="minorEastAsia"/>
          <w:b/>
          <w:sz w:val="36"/>
          <w:szCs w:val="36"/>
        </w:rPr>
      </w:pPr>
    </w:p>
    <w:p w14:paraId="2F00C84C">
      <w:pPr>
        <w:rPr>
          <w:rFonts w:cs="仿宋" w:asciiTheme="minorEastAsia" w:hAnsiTheme="minorEastAsia" w:eastAsiaTheme="minorEastAsia"/>
        </w:rPr>
      </w:pPr>
    </w:p>
    <w:p w14:paraId="0D4E0865">
      <w:pPr>
        <w:pStyle w:val="46"/>
      </w:pPr>
    </w:p>
    <w:p w14:paraId="3FF6103D">
      <w:pPr>
        <w:tabs>
          <w:tab w:val="center" w:pos="5346"/>
        </w:tabs>
        <w:spacing w:line="480" w:lineRule="auto"/>
        <w:jc w:val="center"/>
        <w:rPr>
          <w:rFonts w:cs="仿宋" w:asciiTheme="minorEastAsia" w:hAnsiTheme="minorEastAsia" w:eastAsiaTheme="minorEastAsia"/>
          <w:b/>
          <w:sz w:val="32"/>
          <w:szCs w:val="32"/>
        </w:rPr>
      </w:pPr>
    </w:p>
    <w:p w14:paraId="78A6D8F1">
      <w:pPr>
        <w:tabs>
          <w:tab w:val="center" w:pos="5346"/>
        </w:tabs>
        <w:spacing w:line="480" w:lineRule="auto"/>
        <w:jc w:val="center"/>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供应商名称</w:t>
      </w:r>
      <w:r>
        <w:rPr>
          <w:rFonts w:hint="eastAsia" w:cs="仿宋" w:asciiTheme="minorEastAsia" w:hAnsiTheme="minorEastAsia" w:eastAsiaTheme="minorEastAsia"/>
          <w:b/>
          <w:sz w:val="32"/>
          <w:szCs w:val="32"/>
          <w:lang w:eastAsia="zh-CN"/>
        </w:rPr>
        <w:t>：</w:t>
      </w:r>
      <w:r>
        <w:rPr>
          <w:rFonts w:hint="eastAsia" w:cs="仿宋" w:asciiTheme="minorEastAsia" w:hAnsiTheme="minorEastAsia" w:eastAsiaTheme="minorEastAsia"/>
          <w:b/>
          <w:sz w:val="32"/>
          <w:szCs w:val="32"/>
          <w:u w:val="single"/>
          <w:lang w:val="en-US" w:eastAsia="zh-CN"/>
        </w:rPr>
        <w:t xml:space="preserve">                  </w:t>
      </w:r>
      <w:r>
        <w:rPr>
          <w:rFonts w:hint="eastAsia" w:cs="仿宋" w:asciiTheme="minorEastAsia" w:hAnsiTheme="minorEastAsia" w:eastAsiaTheme="minorEastAsia"/>
          <w:b/>
          <w:sz w:val="32"/>
          <w:szCs w:val="32"/>
        </w:rPr>
        <w:t>（公章）</w:t>
      </w:r>
    </w:p>
    <w:p w14:paraId="08A6D008">
      <w:pPr>
        <w:jc w:val="center"/>
        <w:rPr>
          <w:rFonts w:cs="仿宋" w:asciiTheme="minorEastAsia" w:hAnsiTheme="minorEastAsia" w:eastAsiaTheme="minorEastAsia"/>
          <w:b/>
          <w:sz w:val="32"/>
          <w:szCs w:val="32"/>
        </w:rPr>
      </w:pPr>
      <w:r>
        <w:rPr>
          <w:rFonts w:hint="eastAsia" w:cs="仿宋" w:asciiTheme="minorEastAsia" w:hAnsiTheme="minorEastAsia" w:eastAsiaTheme="minorEastAsia"/>
          <w:b/>
          <w:sz w:val="32"/>
          <w:szCs w:val="32"/>
        </w:rPr>
        <w:t>年   月</w:t>
      </w:r>
      <w:bookmarkStart w:id="77" w:name="_Toc344572156"/>
      <w:r>
        <w:rPr>
          <w:rFonts w:hint="eastAsia" w:cs="仿宋" w:asciiTheme="minorEastAsia" w:hAnsiTheme="minorEastAsia" w:eastAsiaTheme="minorEastAsia"/>
          <w:b/>
          <w:sz w:val="32"/>
          <w:szCs w:val="32"/>
        </w:rPr>
        <w:t xml:space="preserve">   日</w:t>
      </w:r>
    </w:p>
    <w:p w14:paraId="1D0D6604">
      <w:pPr>
        <w:jc w:val="center"/>
        <w:rPr>
          <w:rFonts w:cs="仿宋" w:asciiTheme="minorEastAsia" w:hAnsiTheme="minorEastAsia" w:eastAsiaTheme="minorEastAsia"/>
          <w:b/>
          <w:sz w:val="44"/>
        </w:rPr>
      </w:pPr>
    </w:p>
    <w:p w14:paraId="5E23FC46">
      <w:pPr>
        <w:pStyle w:val="25"/>
      </w:pPr>
    </w:p>
    <w:p w14:paraId="34F6272D">
      <w:pPr>
        <w:pStyle w:val="25"/>
      </w:pPr>
    </w:p>
    <w:p w14:paraId="2FD67BE8">
      <w:pPr>
        <w:jc w:val="center"/>
        <w:rPr>
          <w:rFonts w:cs="仿宋" w:asciiTheme="minorEastAsia" w:hAnsiTheme="minorEastAsia" w:eastAsiaTheme="minorEastAsia"/>
          <w:b/>
          <w:sz w:val="44"/>
        </w:rPr>
      </w:pPr>
      <w:r>
        <w:rPr>
          <w:rFonts w:hint="eastAsia" w:cs="仿宋" w:asciiTheme="minorEastAsia" w:hAnsiTheme="minorEastAsia" w:eastAsiaTheme="minorEastAsia"/>
          <w:b/>
          <w:sz w:val="44"/>
        </w:rPr>
        <w:t>目  录</w:t>
      </w:r>
    </w:p>
    <w:p w14:paraId="4B3AD75F">
      <w:pPr>
        <w:pStyle w:val="18"/>
        <w:rPr>
          <w:rFonts w:cs="仿宋" w:asciiTheme="minorEastAsia" w:hAnsiTheme="minorEastAsia" w:eastAsiaTheme="minorEastAsia"/>
        </w:rPr>
      </w:pPr>
    </w:p>
    <w:bookmarkEnd w:id="77"/>
    <w:p w14:paraId="715335AE">
      <w:pPr>
        <w:spacing w:line="900" w:lineRule="exact"/>
        <w:ind w:firstLine="496" w:firstLineChars="200"/>
        <w:jc w:val="left"/>
        <w:rPr>
          <w:rFonts w:cs="仿宋" w:asciiTheme="minorEastAsia" w:hAnsiTheme="minorEastAsia" w:eastAsiaTheme="minorEastAsia"/>
          <w:spacing w:val="4"/>
          <w:szCs w:val="24"/>
        </w:rPr>
      </w:pPr>
      <w:bookmarkStart w:id="78" w:name="_Toc25120"/>
      <w:bookmarkStart w:id="79" w:name="_Toc363474027"/>
      <w:bookmarkStart w:id="80" w:name="_Toc403077648"/>
      <w:bookmarkStart w:id="81" w:name="_Toc29316"/>
      <w:bookmarkStart w:id="82" w:name="_Toc204524343"/>
      <w:r>
        <w:rPr>
          <w:rFonts w:hint="eastAsia" w:cs="仿宋" w:asciiTheme="minorEastAsia" w:hAnsiTheme="minorEastAsia" w:eastAsiaTheme="minorEastAsia"/>
          <w:spacing w:val="4"/>
          <w:szCs w:val="24"/>
        </w:rPr>
        <w:t>一、磋商响应函</w:t>
      </w:r>
    </w:p>
    <w:p w14:paraId="3675C570">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二、磋商报价表</w:t>
      </w:r>
    </w:p>
    <w:p w14:paraId="59ED5C39">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三、磋商方案说明书</w:t>
      </w:r>
    </w:p>
    <w:p w14:paraId="44111145">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四、商务条款偏离表</w:t>
      </w:r>
    </w:p>
    <w:p w14:paraId="2976638A">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五、供应商承诺书</w:t>
      </w:r>
    </w:p>
    <w:p w14:paraId="3E852D07">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六、资格证明文件</w:t>
      </w:r>
    </w:p>
    <w:p w14:paraId="7FC578B6">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七、其它资料</w:t>
      </w:r>
    </w:p>
    <w:p w14:paraId="6E937D46"/>
    <w:p w14:paraId="5F8CE3F9">
      <w:pPr>
        <w:spacing w:line="520" w:lineRule="exact"/>
        <w:jc w:val="center"/>
        <w:outlineLvl w:val="1"/>
        <w:rPr>
          <w:rFonts w:cs="仿宋" w:asciiTheme="minorEastAsia" w:hAnsiTheme="minorEastAsia" w:eastAsiaTheme="minorEastAsia"/>
          <w:b/>
          <w:sz w:val="32"/>
          <w:szCs w:val="32"/>
        </w:rPr>
      </w:pPr>
      <w:r>
        <w:rPr>
          <w:rFonts w:hint="eastAsia" w:cs="仿宋" w:asciiTheme="minorEastAsia" w:hAnsiTheme="minorEastAsia" w:eastAsiaTheme="minorEastAsia"/>
        </w:rPr>
        <w:br w:type="page"/>
      </w:r>
      <w:r>
        <w:rPr>
          <w:rFonts w:hint="eastAsia" w:cs="仿宋" w:asciiTheme="minorEastAsia" w:hAnsiTheme="minorEastAsia" w:eastAsiaTheme="minorEastAsia"/>
          <w:b/>
          <w:sz w:val="32"/>
          <w:szCs w:val="32"/>
        </w:rPr>
        <w:t>一、磋商响应函</w:t>
      </w:r>
      <w:bookmarkEnd w:id="78"/>
      <w:bookmarkEnd w:id="79"/>
      <w:bookmarkEnd w:id="80"/>
      <w:bookmarkEnd w:id="81"/>
    </w:p>
    <w:p w14:paraId="470E3A71">
      <w:pPr>
        <w:spacing w:line="360" w:lineRule="auto"/>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致：</w:t>
      </w:r>
      <w:r>
        <w:rPr>
          <w:rFonts w:hint="eastAsia" w:cs="仿宋" w:asciiTheme="minorEastAsia" w:hAnsiTheme="minorEastAsia" w:eastAsiaTheme="minorEastAsia"/>
          <w:spacing w:val="4"/>
          <w:szCs w:val="24"/>
          <w:u w:val="single"/>
        </w:rPr>
        <w:t>采购人</w:t>
      </w:r>
      <w:r>
        <w:rPr>
          <w:rFonts w:cs="仿宋" w:asciiTheme="minorEastAsia" w:hAnsiTheme="minorEastAsia" w:eastAsiaTheme="minorEastAsia"/>
          <w:spacing w:val="4"/>
          <w:szCs w:val="24"/>
          <w:u w:val="single"/>
        </w:rPr>
        <w:t>名称</w:t>
      </w:r>
      <w:r>
        <w:rPr>
          <w:rFonts w:hint="eastAsia" w:cs="仿宋" w:asciiTheme="minorEastAsia" w:hAnsiTheme="minorEastAsia" w:eastAsiaTheme="minorEastAsia"/>
          <w:spacing w:val="4"/>
          <w:szCs w:val="24"/>
          <w:u w:val="single"/>
        </w:rPr>
        <w:t>/陕西万兴招标代理有限公司</w:t>
      </w:r>
    </w:p>
    <w:p w14:paraId="30FA35CD">
      <w:pPr>
        <w:spacing w:line="360" w:lineRule="auto"/>
        <w:ind w:firstLine="496" w:firstLineChars="200"/>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根据贵方“</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”项目的磋商邀请</w:t>
      </w:r>
      <w:r>
        <w:rPr>
          <w:rFonts w:hint="eastAsia" w:cs="仿宋" w:asciiTheme="minorEastAsia" w:hAnsiTheme="minorEastAsia" w:eastAsiaTheme="minorEastAsia"/>
          <w:spacing w:val="4"/>
          <w:szCs w:val="24"/>
          <w:u w:val="single"/>
        </w:rPr>
        <w:t>(项目编号：           )</w:t>
      </w:r>
      <w:r>
        <w:rPr>
          <w:rFonts w:hint="eastAsia" w:cs="仿宋" w:asciiTheme="minorEastAsia" w:hAnsiTheme="minorEastAsia" w:eastAsiaTheme="minorEastAsia"/>
          <w:spacing w:val="4"/>
          <w:szCs w:val="24"/>
        </w:rPr>
        <w:t>，签字代表</w:t>
      </w:r>
      <w:r>
        <w:rPr>
          <w:rFonts w:hint="eastAsia" w:cs="仿宋" w:asciiTheme="minorEastAsia" w:hAnsiTheme="minorEastAsia" w:eastAsiaTheme="minorEastAsia"/>
          <w:spacing w:val="4"/>
          <w:szCs w:val="24"/>
          <w:u w:val="single"/>
        </w:rPr>
        <w:t>（全名、职务）</w:t>
      </w:r>
      <w:r>
        <w:rPr>
          <w:rFonts w:hint="eastAsia" w:cs="仿宋" w:asciiTheme="minorEastAsia" w:hAnsiTheme="minorEastAsia" w:eastAsiaTheme="minorEastAsia"/>
          <w:spacing w:val="4"/>
          <w:szCs w:val="24"/>
        </w:rPr>
        <w:t>经正式授权并代表供应商</w:t>
      </w:r>
      <w:r>
        <w:rPr>
          <w:rFonts w:hint="eastAsia" w:cs="仿宋" w:asciiTheme="minorEastAsia" w:hAnsiTheme="minorEastAsia" w:eastAsiaTheme="minorEastAsia"/>
          <w:spacing w:val="4"/>
          <w:szCs w:val="24"/>
          <w:u w:val="single"/>
        </w:rPr>
        <w:t>(供应商名称、地址)</w:t>
      </w:r>
      <w:r>
        <w:rPr>
          <w:rFonts w:hint="eastAsia" w:cs="仿宋" w:asciiTheme="minorEastAsia" w:hAnsiTheme="minorEastAsia" w:eastAsiaTheme="minorEastAsia"/>
          <w:spacing w:val="4"/>
          <w:szCs w:val="24"/>
        </w:rPr>
        <w:t xml:space="preserve"> 提交竞争性磋商响应文件正本壹份、副本一式</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份、报价一览表</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份、电子版</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w:t>
      </w:r>
    </w:p>
    <w:p w14:paraId="6740E370">
      <w:pPr>
        <w:spacing w:line="360" w:lineRule="auto"/>
        <w:ind w:left="624" w:leftChars="251" w:hanging="22" w:hangingChars="9"/>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我方承诺如下：</w:t>
      </w:r>
    </w:p>
    <w:p w14:paraId="77738B60">
      <w:pPr>
        <w:numPr>
          <w:ilvl w:val="0"/>
          <w:numId w:val="8"/>
        </w:numPr>
        <w:kinsoku w:val="0"/>
        <w:spacing w:line="460" w:lineRule="exact"/>
        <w:ind w:firstLine="496" w:firstLineChars="200"/>
        <w:jc w:val="both"/>
        <w:rPr>
          <w:rFonts w:hint="default" w:cs="仿宋" w:asciiTheme="minorEastAsia" w:hAnsiTheme="minorEastAsia" w:eastAsiaTheme="minorEastAsia"/>
          <w:spacing w:val="4"/>
          <w:szCs w:val="24"/>
          <w:lang w:val="en-US" w:eastAsia="zh-CN"/>
        </w:rPr>
      </w:pPr>
      <w:r>
        <w:rPr>
          <w:rFonts w:hint="eastAsia" w:cs="仿宋" w:asciiTheme="minorEastAsia" w:hAnsiTheme="minorEastAsia" w:eastAsiaTheme="minorEastAsia"/>
          <w:spacing w:val="4"/>
          <w:szCs w:val="24"/>
        </w:rPr>
        <w:t>磋商报价</w:t>
      </w:r>
      <w:r>
        <w:rPr>
          <w:rFonts w:hint="eastAsia" w:cs="仿宋" w:asciiTheme="minorEastAsia" w:hAnsiTheme="minorEastAsia" w:eastAsiaTheme="minorEastAsia"/>
          <w:spacing w:val="4"/>
          <w:szCs w:val="24"/>
          <w:highlight w:val="none"/>
          <w:lang w:eastAsia="zh-CN"/>
        </w:rPr>
        <w:t>（基本费</w:t>
      </w:r>
      <w:r>
        <w:rPr>
          <w:rFonts w:hint="eastAsia" w:cs="仿宋" w:asciiTheme="minorEastAsia" w:hAnsiTheme="minorEastAsia" w:eastAsiaTheme="minorEastAsia"/>
          <w:spacing w:val="4"/>
          <w:szCs w:val="24"/>
          <w:highlight w:val="none"/>
          <w:lang w:val="en-US" w:eastAsia="zh-CN"/>
        </w:rPr>
        <w:t>费率</w:t>
      </w:r>
      <w:r>
        <w:rPr>
          <w:rFonts w:hint="eastAsia" w:cs="仿宋" w:asciiTheme="minorEastAsia" w:hAnsiTheme="minorEastAsia" w:eastAsiaTheme="minorEastAsia"/>
          <w:spacing w:val="4"/>
          <w:szCs w:val="24"/>
          <w:highlight w:val="none"/>
          <w:lang w:eastAsia="zh-CN"/>
        </w:rPr>
        <w:t>）</w:t>
      </w:r>
      <w:r>
        <w:rPr>
          <w:rFonts w:hint="eastAsia" w:cs="宋体" w:asciiTheme="minorEastAsia" w:hAnsiTheme="minorEastAsia" w:eastAsiaTheme="minorEastAsia"/>
          <w:color w:val="auto"/>
          <w:spacing w:val="4"/>
          <w:highlight w:val="none"/>
          <w:lang w:eastAsia="zh-CN"/>
        </w:rPr>
        <w:t>：</w:t>
      </w:r>
      <w:r>
        <w:rPr>
          <w:rFonts w:hint="eastAsia" w:cs="宋体" w:asciiTheme="minorEastAsia" w:hAnsiTheme="minorEastAsia" w:eastAsiaTheme="minorEastAsia"/>
          <w:color w:val="auto"/>
          <w:spacing w:val="4"/>
          <w:highlight w:val="none"/>
          <w:u w:val="single"/>
          <w:lang w:val="en-US" w:eastAsia="zh-CN"/>
        </w:rPr>
        <w:t xml:space="preserve">      </w:t>
      </w:r>
      <w:r>
        <w:rPr>
          <w:rFonts w:hint="eastAsia" w:cs="仿宋" w:asciiTheme="minorEastAsia" w:hAnsiTheme="minorEastAsia" w:eastAsiaTheme="minorEastAsia"/>
          <w:szCs w:val="24"/>
          <w:highlight w:val="none"/>
          <w:lang w:val="en-US" w:eastAsia="zh-CN"/>
        </w:rPr>
        <w:t>‰，</w:t>
      </w:r>
      <w:r>
        <w:rPr>
          <w:rFonts w:hint="eastAsia" w:cs="仿宋" w:asciiTheme="minorEastAsia" w:hAnsiTheme="minorEastAsia" w:eastAsiaTheme="minorEastAsia"/>
          <w:spacing w:val="4"/>
          <w:szCs w:val="24"/>
          <w:lang w:val="en-US" w:eastAsia="zh-CN"/>
        </w:rPr>
        <w:t>效益费费率</w:t>
      </w:r>
      <w:r>
        <w:rPr>
          <w:rFonts w:hint="eastAsia" w:cs="仿宋" w:asciiTheme="minorEastAsia" w:hAnsiTheme="minorEastAsia" w:eastAsiaTheme="minorEastAsia"/>
          <w:spacing w:val="4"/>
          <w:szCs w:val="24"/>
          <w:u w:val="single"/>
          <w:lang w:val="en-US" w:eastAsia="zh-CN"/>
        </w:rPr>
        <w:t xml:space="preserve">    </w:t>
      </w:r>
      <w:r>
        <w:rPr>
          <w:rFonts w:hint="eastAsia" w:cs="仿宋" w:asciiTheme="minorEastAsia" w:hAnsiTheme="minorEastAsia" w:eastAsiaTheme="minorEastAsia"/>
          <w:spacing w:val="4"/>
          <w:sz w:val="24"/>
          <w:szCs w:val="24"/>
          <w:u w:val="single"/>
          <w:lang w:val="en-US" w:eastAsia="zh-CN"/>
        </w:rPr>
        <w:t xml:space="preserve"> </w:t>
      </w:r>
      <w:r>
        <w:rPr>
          <w:rFonts w:hint="eastAsia" w:cs="仿宋" w:asciiTheme="minorEastAsia" w:hAnsiTheme="minorEastAsia" w:eastAsiaTheme="minorEastAsia"/>
          <w:spacing w:val="4"/>
          <w:sz w:val="24"/>
          <w:szCs w:val="24"/>
          <w:lang w:val="en-US" w:eastAsia="zh-CN"/>
        </w:rPr>
        <w:t>%</w:t>
      </w:r>
    </w:p>
    <w:p w14:paraId="0C627505">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2.如果成交，我们根据竞争性磋商文件的规定，履行合同的责任和义务。</w:t>
      </w:r>
    </w:p>
    <w:p w14:paraId="2A82DE6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3.我们已详细阅读和审核全部竞争性磋商文件（含修改部分，如有的话），及有关附件，我们知道必须放弃提出含糊不清或误解的问题的权利。</w:t>
      </w:r>
    </w:p>
    <w:p w14:paraId="3A1A998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4.我们同意在磋商有效期内（</w:t>
      </w:r>
      <w:r>
        <w:rPr>
          <w:rFonts w:hint="eastAsia" w:cs="仿宋" w:asciiTheme="minorEastAsia" w:hAnsiTheme="minorEastAsia" w:eastAsiaTheme="minorEastAsia"/>
          <w:spacing w:val="4"/>
          <w:szCs w:val="24"/>
          <w:u w:val="single"/>
        </w:rPr>
        <w:t>自竞争性磋商响应</w:t>
      </w:r>
      <w:r>
        <w:rPr>
          <w:rFonts w:cs="仿宋" w:asciiTheme="minorEastAsia" w:hAnsiTheme="minorEastAsia" w:eastAsiaTheme="minorEastAsia"/>
          <w:spacing w:val="4"/>
          <w:szCs w:val="24"/>
          <w:u w:val="single"/>
        </w:rPr>
        <w:t>文件递交截止</w:t>
      </w:r>
      <w:r>
        <w:rPr>
          <w:rFonts w:hint="eastAsia" w:cs="仿宋" w:asciiTheme="minorEastAsia" w:hAnsiTheme="minorEastAsia" w:eastAsiaTheme="minorEastAsia"/>
          <w:spacing w:val="4"/>
          <w:szCs w:val="24"/>
          <w:u w:val="single"/>
        </w:rPr>
        <w:t>之日起   日历天</w:t>
      </w:r>
      <w:r>
        <w:rPr>
          <w:rFonts w:hint="eastAsia" w:cs="仿宋" w:asciiTheme="minorEastAsia" w:hAnsiTheme="minorEastAsia" w:eastAsiaTheme="minorEastAsia"/>
          <w:spacing w:val="4"/>
          <w:szCs w:val="24"/>
        </w:rPr>
        <w:t>），本磋商响应函对我方具有约束力。</w:t>
      </w:r>
    </w:p>
    <w:p w14:paraId="28D5418F">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5.我方承诺不在磋商有效期内撤回磋商响应文件，否则将依法承担相应的责任。</w:t>
      </w:r>
    </w:p>
    <w:p w14:paraId="0554A84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6</w:t>
      </w:r>
      <w:r>
        <w:rPr>
          <w:rFonts w:hint="eastAsia" w:cs="仿宋" w:asciiTheme="minorEastAsia" w:hAnsiTheme="minorEastAsia" w:eastAsiaTheme="minorEastAsia"/>
          <w:spacing w:val="4"/>
          <w:szCs w:val="24"/>
        </w:rPr>
        <w:t>.同意提供贵方可能另外要求的与本磋商有关的任何证据和资料。</w:t>
      </w:r>
    </w:p>
    <w:p w14:paraId="16150EBE">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7</w:t>
      </w:r>
      <w:r>
        <w:rPr>
          <w:rFonts w:hint="eastAsia" w:cs="仿宋" w:asciiTheme="minorEastAsia" w:hAnsiTheme="minorEastAsia" w:eastAsiaTheme="minorEastAsia"/>
          <w:spacing w:val="4"/>
          <w:szCs w:val="24"/>
        </w:rPr>
        <w:t>.我们同意，如果成交，向陕西万兴招标代理有限公司交纳招标代理服务费。</w:t>
      </w:r>
    </w:p>
    <w:p w14:paraId="7798D49B">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8</w:t>
      </w:r>
      <w:r>
        <w:rPr>
          <w:rFonts w:hint="eastAsia" w:cs="仿宋" w:asciiTheme="minorEastAsia" w:hAnsiTheme="minorEastAsia" w:eastAsiaTheme="minorEastAsia"/>
          <w:spacing w:val="4"/>
          <w:szCs w:val="24"/>
        </w:rPr>
        <w:t>.与本磋商有关的一切正式往来通讯为：</w:t>
      </w:r>
    </w:p>
    <w:p w14:paraId="33CDE7B9">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联系地址：</w:t>
      </w:r>
    </w:p>
    <w:p w14:paraId="1F0E5404">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邮政编码：</w:t>
      </w:r>
    </w:p>
    <w:p w14:paraId="7F4C991B">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电    话：</w:t>
      </w:r>
    </w:p>
    <w:p w14:paraId="06A880FF">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传    真：</w:t>
      </w:r>
    </w:p>
    <w:p w14:paraId="449E7BE4">
      <w:pPr>
        <w:spacing w:line="360" w:lineRule="auto"/>
        <w:ind w:firstLine="1240" w:firstLineChars="500"/>
        <w:jc w:val="left"/>
        <w:rPr>
          <w:rFonts w:hint="eastAsia" w:cs="宋体" w:asciiTheme="minorEastAsia" w:hAnsiTheme="minorEastAsia" w:eastAsiaTheme="minorEastAsia"/>
          <w:color w:val="auto"/>
          <w:spacing w:val="4"/>
          <w:highlight w:val="none"/>
        </w:rPr>
      </w:pPr>
      <w:r>
        <w:rPr>
          <w:rFonts w:hint="eastAsia" w:cs="仿宋" w:asciiTheme="minorEastAsia" w:hAnsiTheme="minorEastAsia" w:eastAsiaTheme="minorEastAsia"/>
          <w:spacing w:val="4"/>
          <w:szCs w:val="24"/>
        </w:rPr>
        <w:t>供应商名称</w:t>
      </w:r>
      <w:r>
        <w:rPr>
          <w:rFonts w:hint="eastAsia" w:cs="宋体" w:asciiTheme="minorEastAsia" w:hAnsiTheme="minorEastAsia" w:eastAsiaTheme="minorEastAsia"/>
          <w:color w:val="auto"/>
          <w:spacing w:val="4"/>
          <w:highlight w:val="none"/>
          <w:u w:val="single"/>
        </w:rPr>
        <w:t xml:space="preserve">                   </w:t>
      </w:r>
      <w:r>
        <w:rPr>
          <w:rFonts w:hint="eastAsia" w:cs="宋体" w:asciiTheme="minorEastAsia" w:hAnsiTheme="minorEastAsia" w:eastAsiaTheme="minorEastAsia"/>
          <w:color w:val="auto"/>
          <w:spacing w:val="4"/>
          <w:highlight w:val="none"/>
        </w:rPr>
        <w:t>（盖单位公章）</w:t>
      </w:r>
    </w:p>
    <w:p w14:paraId="57D73B7B">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供应商</w:t>
      </w:r>
      <w:r>
        <w:rPr>
          <w:rFonts w:hint="eastAsia" w:cs="仿宋" w:asciiTheme="minorEastAsia" w:hAnsiTheme="minorEastAsia" w:eastAsiaTheme="minorEastAsia"/>
          <w:spacing w:val="4"/>
          <w:szCs w:val="24"/>
          <w:lang w:eastAsia="zh-CN"/>
        </w:rPr>
        <w:t>法定代表人或</w:t>
      </w:r>
      <w:r>
        <w:rPr>
          <w:rFonts w:hint="eastAsia" w:cs="仿宋" w:asciiTheme="minorEastAsia" w:hAnsiTheme="minorEastAsia" w:eastAsiaTheme="minorEastAsia"/>
          <w:spacing w:val="4"/>
          <w:szCs w:val="24"/>
        </w:rPr>
        <w:t>被授权人：</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（签字或盖章）</w:t>
      </w:r>
    </w:p>
    <w:p w14:paraId="29AF5B94">
      <w:pPr>
        <w:spacing w:line="500" w:lineRule="exact"/>
        <w:ind w:firstLine="1240" w:firstLineChars="500"/>
        <w:jc w:val="left"/>
        <w:rPr>
          <w:rFonts w:cs="宋体" w:asciiTheme="minorEastAsia" w:hAnsiTheme="minorEastAsia" w:eastAsiaTheme="minorEastAsia"/>
          <w:color w:val="auto"/>
          <w:spacing w:val="4"/>
          <w:highlight w:val="none"/>
        </w:rPr>
      </w:pPr>
      <w:r>
        <w:rPr>
          <w:rFonts w:hint="eastAsia" w:cs="仿宋" w:asciiTheme="minorEastAsia" w:hAnsiTheme="minorEastAsia" w:eastAsiaTheme="minorEastAsia"/>
          <w:spacing w:val="4"/>
          <w:szCs w:val="24"/>
        </w:rPr>
        <w:t>日    期：</w:t>
      </w:r>
      <w:r>
        <w:rPr>
          <w:rFonts w:hint="eastAsia" w:cs="宋体" w:asciiTheme="minorEastAsia" w:hAnsiTheme="minorEastAsia" w:eastAsiaTheme="minorEastAsia"/>
          <w:color w:val="auto"/>
          <w:spacing w:val="4"/>
          <w:highlight w:val="none"/>
        </w:rPr>
        <w:t xml:space="preserve">   年   月    日</w:t>
      </w:r>
    </w:p>
    <w:p w14:paraId="4AD789CE">
      <w:pPr>
        <w:spacing w:line="360" w:lineRule="auto"/>
        <w:ind w:firstLine="1240" w:firstLineChars="500"/>
        <w:jc w:val="left"/>
        <w:rPr>
          <w:rFonts w:cs="仿宋" w:asciiTheme="minorEastAsia" w:hAnsiTheme="minorEastAsia" w:eastAsiaTheme="minorEastAsia"/>
          <w:spacing w:val="4"/>
          <w:szCs w:val="24"/>
        </w:rPr>
      </w:pPr>
    </w:p>
    <w:p w14:paraId="64610B1A">
      <w:pPr>
        <w:pStyle w:val="25"/>
      </w:pPr>
    </w:p>
    <w:p w14:paraId="3619E767">
      <w:pPr>
        <w:pStyle w:val="25"/>
      </w:pPr>
    </w:p>
    <w:p w14:paraId="748BB855">
      <w:pPr>
        <w:pStyle w:val="25"/>
      </w:pPr>
    </w:p>
    <w:p w14:paraId="62949E6F">
      <w:pPr>
        <w:pStyle w:val="25"/>
      </w:pPr>
    </w:p>
    <w:p w14:paraId="651B987F">
      <w:pPr>
        <w:pStyle w:val="25"/>
      </w:pPr>
    </w:p>
    <w:p w14:paraId="7D3BC7A3">
      <w:pPr>
        <w:pStyle w:val="25"/>
      </w:pPr>
    </w:p>
    <w:p w14:paraId="1153C153">
      <w:pPr>
        <w:pStyle w:val="25"/>
      </w:pPr>
    </w:p>
    <w:p w14:paraId="14728D42">
      <w:pPr>
        <w:pStyle w:val="16"/>
        <w:jc w:val="center"/>
        <w:outlineLvl w:val="1"/>
        <w:rPr>
          <w:sz w:val="32"/>
          <w:szCs w:val="32"/>
        </w:rPr>
      </w:pPr>
      <w:bookmarkStart w:id="83" w:name="_Toc21618"/>
      <w:bookmarkStart w:id="84" w:name="_Toc6856"/>
      <w:bookmarkStart w:id="85" w:name="_Toc403077651"/>
      <w:bookmarkStart w:id="86" w:name="_Toc363474030"/>
      <w:r>
        <w:rPr>
          <w:rFonts w:hint="eastAsia"/>
          <w:b/>
          <w:bCs/>
          <w:sz w:val="32"/>
          <w:szCs w:val="32"/>
        </w:rPr>
        <w:t>二、磋商报价表</w:t>
      </w:r>
    </w:p>
    <w:p w14:paraId="749470D9">
      <w:pPr>
        <w:jc w:val="center"/>
        <w:rPr>
          <w:rFonts w:hAnsi="宋体" w:cs="宋体"/>
          <w:b/>
          <w:bCs/>
          <w:sz w:val="30"/>
          <w:szCs w:val="30"/>
        </w:rPr>
      </w:pPr>
      <w:r>
        <w:rPr>
          <w:rFonts w:hint="eastAsia" w:hAnsi="宋体" w:cs="宋体"/>
          <w:b/>
          <w:bCs/>
          <w:sz w:val="30"/>
          <w:szCs w:val="30"/>
        </w:rPr>
        <w:t>2.1报价一览表</w:t>
      </w:r>
    </w:p>
    <w:p w14:paraId="649D09BD">
      <w:pPr>
        <w:jc w:val="left"/>
      </w:pPr>
      <w:r>
        <w:rPr>
          <w:rFonts w:hint="eastAsia"/>
        </w:rPr>
        <w:t>项目名称：</w:t>
      </w:r>
    </w:p>
    <w:p w14:paraId="25604A21">
      <w:pPr>
        <w:jc w:val="left"/>
        <w:rPr>
          <w:rFonts w:hint="eastAsia"/>
        </w:rPr>
      </w:pPr>
      <w:r>
        <w:rPr>
          <w:rFonts w:hint="eastAsia"/>
        </w:rPr>
        <w:t>项目编号：</w:t>
      </w:r>
    </w:p>
    <w:p w14:paraId="208E940A">
      <w:pPr>
        <w:pStyle w:val="18"/>
      </w:pP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35"/>
        <w:gridCol w:w="2289"/>
        <w:gridCol w:w="2383"/>
        <w:gridCol w:w="1569"/>
      </w:tblGrid>
      <w:tr w14:paraId="46792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jc w:val="center"/>
        </w:trPr>
        <w:tc>
          <w:tcPr>
            <w:tcW w:w="1742" w:type="pct"/>
            <w:vAlign w:val="center"/>
          </w:tcPr>
          <w:p w14:paraId="4EA97C11">
            <w:pPr>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磋商报价</w:t>
            </w:r>
          </w:p>
        </w:tc>
        <w:tc>
          <w:tcPr>
            <w:tcW w:w="1195" w:type="pct"/>
            <w:vAlign w:val="center"/>
          </w:tcPr>
          <w:p w14:paraId="32EC0596">
            <w:pPr>
              <w:jc w:val="center"/>
              <w:rPr>
                <w:rFonts w:hint="default" w:asciiTheme="minorEastAsia" w:hAnsiTheme="minorEastAsia" w:eastAsiaTheme="minorEastAsia"/>
                <w:color w:val="auto"/>
                <w:szCs w:val="24"/>
                <w:highlight w:val="none"/>
                <w:lang w:val="en-US" w:eastAsia="zh-CN"/>
              </w:rPr>
            </w:pPr>
            <w:r>
              <w:rPr>
                <w:rFonts w:hint="eastAsia"/>
                <w:szCs w:val="24"/>
                <w:highlight w:val="none"/>
              </w:rPr>
              <w:t>服务期</w:t>
            </w:r>
          </w:p>
        </w:tc>
        <w:tc>
          <w:tcPr>
            <w:tcW w:w="1244" w:type="pct"/>
            <w:vAlign w:val="center"/>
          </w:tcPr>
          <w:p w14:paraId="09AB8EBC">
            <w:pPr>
              <w:jc w:val="center"/>
              <w:rPr>
                <w:rFonts w:hint="eastAsia" w:asciiTheme="minorEastAsia" w:hAnsiTheme="minorEastAsia" w:eastAsiaTheme="minorEastAsia"/>
                <w:color w:val="auto"/>
                <w:szCs w:val="24"/>
                <w:highlight w:val="none"/>
                <w:lang w:val="en-US" w:eastAsia="zh-CN"/>
              </w:rPr>
            </w:pPr>
            <w:r>
              <w:rPr>
                <w:rFonts w:hint="eastAsia"/>
                <w:szCs w:val="24"/>
                <w:highlight w:val="none"/>
                <w:lang w:val="en-US" w:eastAsia="zh-CN"/>
              </w:rPr>
              <w:t>项目负责人</w:t>
            </w:r>
          </w:p>
        </w:tc>
        <w:tc>
          <w:tcPr>
            <w:tcW w:w="817" w:type="pct"/>
            <w:vAlign w:val="center"/>
          </w:tcPr>
          <w:p w14:paraId="5A5839EF">
            <w:pPr>
              <w:jc w:val="center"/>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备注</w:t>
            </w:r>
          </w:p>
        </w:tc>
      </w:tr>
      <w:tr w14:paraId="47C31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jc w:val="center"/>
        </w:trPr>
        <w:tc>
          <w:tcPr>
            <w:tcW w:w="1742" w:type="pct"/>
            <w:vAlign w:val="center"/>
          </w:tcPr>
          <w:p w14:paraId="197D1E1F">
            <w:pPr>
              <w:spacing w:line="480" w:lineRule="auto"/>
              <w:jc w:val="center"/>
              <w:rPr>
                <w:rFonts w:hint="eastAsia" w:cs="仿宋" w:asciiTheme="minorEastAsia" w:hAnsiTheme="minorEastAsia" w:eastAsiaTheme="minorEastAsia"/>
                <w:szCs w:val="24"/>
                <w:highlight w:val="none"/>
                <w:lang w:val="en-US" w:eastAsia="zh-CN"/>
              </w:rPr>
            </w:pPr>
            <w:r>
              <w:rPr>
                <w:rFonts w:hint="eastAsia" w:cs="仿宋" w:asciiTheme="minorEastAsia" w:hAnsiTheme="minorEastAsia" w:eastAsiaTheme="minorEastAsia"/>
                <w:spacing w:val="4"/>
                <w:szCs w:val="24"/>
                <w:highlight w:val="none"/>
                <w:lang w:eastAsia="zh-CN"/>
              </w:rPr>
              <w:t>基本费</w:t>
            </w:r>
            <w:r>
              <w:rPr>
                <w:rFonts w:hint="eastAsia" w:cs="仿宋" w:asciiTheme="minorEastAsia" w:hAnsiTheme="minorEastAsia" w:eastAsiaTheme="minorEastAsia"/>
                <w:spacing w:val="4"/>
                <w:szCs w:val="24"/>
                <w:highlight w:val="none"/>
                <w:lang w:val="en-US" w:eastAsia="zh-CN"/>
              </w:rPr>
              <w:t>费率</w:t>
            </w:r>
            <w:r>
              <w:rPr>
                <w:rFonts w:hint="eastAsia" w:asciiTheme="minorEastAsia" w:hAnsiTheme="minorEastAsia" w:eastAsiaTheme="minorEastAsia"/>
                <w:color w:val="auto"/>
                <w:szCs w:val="24"/>
                <w:highlight w:val="none"/>
                <w:u w:val="single"/>
                <w:lang w:val="en-US" w:eastAsia="zh-CN"/>
              </w:rPr>
              <w:t xml:space="preserve">         </w:t>
            </w:r>
            <w:r>
              <w:rPr>
                <w:rFonts w:hint="eastAsia" w:cs="仿宋" w:asciiTheme="minorEastAsia" w:hAnsiTheme="minorEastAsia" w:eastAsiaTheme="minorEastAsia"/>
                <w:szCs w:val="24"/>
                <w:highlight w:val="none"/>
                <w:lang w:val="en-US" w:eastAsia="zh-CN"/>
              </w:rPr>
              <w:t>‰</w:t>
            </w:r>
          </w:p>
          <w:p w14:paraId="635E698C">
            <w:pPr>
              <w:bidi w:val="0"/>
              <w:spacing w:line="480" w:lineRule="auto"/>
              <w:jc w:val="center"/>
            </w:pPr>
            <w:r>
              <w:rPr>
                <w:rFonts w:hint="eastAsia"/>
                <w:u w:val="none"/>
                <w:lang w:val="en-US" w:eastAsia="zh-CN"/>
              </w:rPr>
              <w:t>效益费费率</w:t>
            </w:r>
            <w:r>
              <w:rPr>
                <w:rFonts w:hint="eastAsia"/>
                <w:u w:val="single"/>
                <w:lang w:val="en-US" w:eastAsia="zh-CN"/>
              </w:rPr>
              <w:t xml:space="preserve">          </w:t>
            </w:r>
            <w:r>
              <w:rPr>
                <w:rFonts w:hint="eastAsia"/>
                <w:u w:val="none"/>
                <w:lang w:val="en-US" w:eastAsia="zh-CN"/>
              </w:rPr>
              <w:t>%</w:t>
            </w:r>
          </w:p>
        </w:tc>
        <w:tc>
          <w:tcPr>
            <w:tcW w:w="1195" w:type="pct"/>
            <w:vAlign w:val="center"/>
          </w:tcPr>
          <w:p w14:paraId="1FD330A8">
            <w:pPr>
              <w:jc w:val="center"/>
              <w:rPr>
                <w:rFonts w:asciiTheme="minorEastAsia" w:hAnsiTheme="minorEastAsia" w:eastAsiaTheme="minorEastAsia"/>
                <w:color w:val="auto"/>
                <w:szCs w:val="24"/>
                <w:highlight w:val="none"/>
              </w:rPr>
            </w:pPr>
            <w:r>
              <w:rPr>
                <w:rFonts w:hint="eastAsia" w:hAnsi="宋体"/>
                <w:szCs w:val="24"/>
                <w:highlight w:val="none"/>
              </w:rPr>
              <w:t>符合采购人要求</w:t>
            </w:r>
          </w:p>
        </w:tc>
        <w:tc>
          <w:tcPr>
            <w:tcW w:w="1244" w:type="pct"/>
            <w:vAlign w:val="center"/>
          </w:tcPr>
          <w:p w14:paraId="07CBBF05">
            <w:pPr>
              <w:jc w:val="center"/>
              <w:rPr>
                <w:rFonts w:asciiTheme="minorEastAsia" w:hAnsiTheme="minorEastAsia" w:eastAsiaTheme="minorEastAsia"/>
                <w:color w:val="auto"/>
                <w:szCs w:val="24"/>
                <w:highlight w:val="none"/>
              </w:rPr>
            </w:pPr>
          </w:p>
        </w:tc>
        <w:tc>
          <w:tcPr>
            <w:tcW w:w="817" w:type="pct"/>
            <w:vAlign w:val="center"/>
          </w:tcPr>
          <w:p w14:paraId="09B96B9D">
            <w:pPr>
              <w:jc w:val="center"/>
              <w:rPr>
                <w:rFonts w:asciiTheme="minorEastAsia" w:hAnsiTheme="minorEastAsia" w:eastAsiaTheme="minorEastAsia"/>
                <w:color w:val="auto"/>
                <w:szCs w:val="24"/>
                <w:highlight w:val="none"/>
              </w:rPr>
            </w:pPr>
          </w:p>
        </w:tc>
      </w:tr>
      <w:tr w14:paraId="6A62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5000" w:type="pct"/>
            <w:gridSpan w:val="4"/>
            <w:vAlign w:val="center"/>
          </w:tcPr>
          <w:p w14:paraId="25FA4B4E">
            <w:pPr>
              <w:spacing w:line="24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备注：</w:t>
            </w:r>
          </w:p>
          <w:p w14:paraId="7C2BCBF9">
            <w:pPr>
              <w:spacing w:line="240" w:lineRule="auto"/>
              <w:ind w:firstLine="480" w:firstLineChars="200"/>
              <w:rPr>
                <w:rFonts w:hint="eastAsia"/>
                <w:lang w:eastAsia="zh-CN"/>
              </w:rPr>
            </w:pPr>
            <w:r>
              <w:rPr>
                <w:rFonts w:hint="eastAsia" w:asciiTheme="minorEastAsia" w:hAnsiTheme="minorEastAsia" w:eastAsiaTheme="minorEastAsia"/>
                <w:b w:val="0"/>
                <w:bCs w:val="0"/>
                <w:color w:val="auto"/>
                <w:szCs w:val="24"/>
                <w:highlight w:val="none"/>
                <w:lang w:val="en-US" w:eastAsia="zh-CN"/>
              </w:rPr>
              <w:t>1.</w:t>
            </w:r>
            <w:r>
              <w:rPr>
                <w:rFonts w:hint="eastAsia" w:asciiTheme="minorEastAsia" w:hAnsiTheme="minorEastAsia" w:eastAsiaTheme="minorEastAsia"/>
                <w:color w:val="auto"/>
                <w:szCs w:val="24"/>
                <w:highlight w:val="none"/>
                <w:lang w:val="en-US" w:eastAsia="zh-CN"/>
              </w:rPr>
              <w:t>本项目为费率报价，</w:t>
            </w:r>
            <w:r>
              <w:rPr>
                <w:rFonts w:hint="eastAsia" w:asciiTheme="minorEastAsia" w:hAnsiTheme="minorEastAsia" w:eastAsiaTheme="minorEastAsia"/>
                <w:color w:val="auto"/>
                <w:szCs w:val="24"/>
                <w:highlight w:val="none"/>
              </w:rPr>
              <w:t>基本费率</w:t>
            </w:r>
            <w:r>
              <w:rPr>
                <w:rFonts w:hint="eastAsia" w:asciiTheme="minorEastAsia" w:hAnsiTheme="minorEastAsia" w:eastAsiaTheme="minorEastAsia"/>
                <w:color w:val="auto"/>
                <w:szCs w:val="24"/>
                <w:highlight w:val="none"/>
                <w:lang w:val="en-US" w:eastAsia="zh-CN"/>
              </w:rPr>
              <w:t>最高限价不超过0.85</w:t>
            </w:r>
            <w:r>
              <w:rPr>
                <w:rFonts w:hint="eastAsia" w:asciiTheme="minorEastAsia" w:hAnsiTheme="minorEastAsia" w:eastAsiaTheme="minorEastAsia"/>
                <w:color w:val="auto"/>
                <w:szCs w:val="24"/>
                <w:highlight w:val="none"/>
              </w:rPr>
              <w:t>‰，效益费率</w:t>
            </w:r>
            <w:r>
              <w:rPr>
                <w:rFonts w:hint="eastAsia" w:asciiTheme="minorEastAsia" w:hAnsiTheme="minorEastAsia" w:eastAsiaTheme="minorEastAsia"/>
                <w:color w:val="auto"/>
                <w:szCs w:val="24"/>
                <w:highlight w:val="none"/>
                <w:lang w:val="en-US" w:eastAsia="zh-CN"/>
              </w:rPr>
              <w:t>最高限价不超过2.5</w:t>
            </w:r>
            <w:r>
              <w:rPr>
                <w:rFonts w:hint="eastAsia" w:asciiTheme="minorEastAsia" w:hAnsiTheme="minorEastAsia" w:eastAsiaTheme="minorEastAsia"/>
                <w:color w:val="auto"/>
                <w:szCs w:val="24"/>
                <w:highlight w:val="none"/>
              </w:rPr>
              <w:t>%</w:t>
            </w:r>
            <w:r>
              <w:rPr>
                <w:rFonts w:hint="eastAsia" w:asciiTheme="minorEastAsia" w:hAnsiTheme="minorEastAsia" w:eastAsiaTheme="minorEastAsia"/>
                <w:color w:val="auto"/>
                <w:szCs w:val="24"/>
                <w:highlight w:val="none"/>
                <w:lang w:eastAsia="zh-CN"/>
              </w:rPr>
              <w:t>，</w:t>
            </w:r>
            <w:r>
              <w:rPr>
                <w:rFonts w:hint="eastAsia" w:asciiTheme="minorEastAsia" w:hAnsiTheme="minorEastAsia" w:eastAsiaTheme="minorEastAsia"/>
                <w:color w:val="auto"/>
                <w:szCs w:val="24"/>
                <w:highlight w:val="none"/>
              </w:rPr>
              <w:t>报价费率高于</w:t>
            </w:r>
            <w:r>
              <w:rPr>
                <w:rFonts w:hint="eastAsia" w:asciiTheme="minorEastAsia" w:hAnsiTheme="minorEastAsia" w:eastAsiaTheme="minorEastAsia"/>
                <w:color w:val="auto"/>
                <w:szCs w:val="24"/>
                <w:highlight w:val="none"/>
                <w:lang w:val="en-US" w:eastAsia="zh-CN"/>
              </w:rPr>
              <w:t>最高限价</w:t>
            </w:r>
            <w:r>
              <w:rPr>
                <w:rFonts w:hint="eastAsia" w:asciiTheme="minorEastAsia" w:hAnsiTheme="minorEastAsia" w:eastAsiaTheme="minorEastAsia"/>
                <w:color w:val="auto"/>
                <w:szCs w:val="24"/>
                <w:highlight w:val="none"/>
              </w:rPr>
              <w:t>的按照无效响应处理。</w:t>
            </w:r>
          </w:p>
        </w:tc>
      </w:tr>
    </w:tbl>
    <w:p w14:paraId="611E7AF3">
      <w:pPr>
        <w:rPr>
          <w:rFonts w:hAnsi="宋体" w:cs="宋体"/>
          <w:szCs w:val="24"/>
        </w:rPr>
      </w:pPr>
    </w:p>
    <w:p w14:paraId="513AF1DB">
      <w:pPr>
        <w:rPr>
          <w:rFonts w:hAnsi="宋体" w:cs="宋体"/>
          <w:szCs w:val="24"/>
        </w:rPr>
      </w:pPr>
    </w:p>
    <w:p w14:paraId="1D8034DE">
      <w:pPr>
        <w:rPr>
          <w:rFonts w:hAnsi="宋体" w:cs="宋体"/>
          <w:szCs w:val="24"/>
        </w:rPr>
      </w:pPr>
    </w:p>
    <w:p w14:paraId="6F8D2BE4">
      <w:pPr>
        <w:spacing w:line="600" w:lineRule="auto"/>
        <w:ind w:right="617" w:rightChars="257"/>
        <w:jc w:val="left"/>
        <w:rPr>
          <w:rFonts w:hAnsi="宋体" w:cs="宋体"/>
          <w:szCs w:val="24"/>
        </w:rPr>
      </w:pPr>
      <w:r>
        <w:rPr>
          <w:rFonts w:hint="eastAsia" w:hAnsi="宋体" w:cs="宋体"/>
          <w:szCs w:val="24"/>
        </w:rPr>
        <w:t>供应商名称：</w:t>
      </w:r>
      <w:r>
        <w:rPr>
          <w:rFonts w:hint="eastAsia" w:hAnsi="宋体" w:cs="宋体"/>
          <w:szCs w:val="24"/>
          <w:u w:val="single"/>
        </w:rPr>
        <w:t xml:space="preserve">      （加盖单位公章）      </w:t>
      </w:r>
    </w:p>
    <w:p w14:paraId="11B74EFC">
      <w:pPr>
        <w:spacing w:line="600" w:lineRule="auto"/>
        <w:jc w:val="left"/>
        <w:rPr>
          <w:rFonts w:hAnsi="宋体" w:cs="宋体"/>
          <w:spacing w:val="4"/>
        </w:rPr>
      </w:pPr>
      <w:r>
        <w:rPr>
          <w:rFonts w:hint="eastAsia" w:hAnsi="宋体" w:cs="宋体"/>
          <w:spacing w:val="4"/>
          <w:lang w:eastAsia="zh-CN"/>
        </w:rPr>
        <w:t>法定代表人或</w:t>
      </w:r>
      <w:r>
        <w:rPr>
          <w:rFonts w:hint="eastAsia" w:hAnsi="宋体" w:cs="宋体"/>
          <w:spacing w:val="4"/>
        </w:rPr>
        <w:t>被授权人：</w:t>
      </w:r>
      <w:r>
        <w:rPr>
          <w:rFonts w:hint="eastAsia" w:hAnsi="宋体" w:cs="宋体"/>
          <w:spacing w:val="4"/>
          <w:u w:val="single"/>
        </w:rPr>
        <w:t xml:space="preserve">      </w:t>
      </w:r>
      <w:r>
        <w:rPr>
          <w:rFonts w:hint="eastAsia" w:hAnsi="宋体" w:cs="宋体"/>
          <w:spacing w:val="4"/>
        </w:rPr>
        <w:t>（签字或盖章）</w:t>
      </w:r>
    </w:p>
    <w:p w14:paraId="0EA7758A">
      <w:pPr>
        <w:spacing w:line="600" w:lineRule="auto"/>
        <w:ind w:right="617" w:rightChars="257"/>
        <w:rPr>
          <w:rFonts w:hAnsi="宋体" w:cs="宋体"/>
          <w:szCs w:val="24"/>
        </w:rPr>
      </w:pPr>
      <w:r>
        <w:rPr>
          <w:rFonts w:hint="eastAsia" w:hAnsi="宋体" w:cs="宋体"/>
          <w:szCs w:val="24"/>
        </w:rPr>
        <w:t>日    期：</w:t>
      </w:r>
    </w:p>
    <w:p w14:paraId="062495F5">
      <w:pPr>
        <w:jc w:val="center"/>
        <w:rPr>
          <w:rFonts w:hAnsi="宋体" w:cs="宋体"/>
          <w:szCs w:val="24"/>
        </w:rPr>
      </w:pPr>
    </w:p>
    <w:p w14:paraId="793C45D2">
      <w:pPr>
        <w:pStyle w:val="175"/>
        <w:spacing w:line="480" w:lineRule="exact"/>
        <w:ind w:firstLine="0" w:firstLineChars="0"/>
        <w:rPr>
          <w:rFonts w:cs="仿宋" w:asciiTheme="minorEastAsia" w:hAnsiTheme="minorEastAsia" w:eastAsiaTheme="minorEastAsia"/>
          <w:b/>
          <w:kern w:val="2"/>
          <w:sz w:val="28"/>
          <w:szCs w:val="28"/>
        </w:rPr>
      </w:pPr>
      <w:r>
        <w:rPr>
          <w:rFonts w:hint="eastAsia" w:hAnsi="宋体" w:cs="宋体"/>
          <w:szCs w:val="24"/>
        </w:rPr>
        <w:t>备注：本表应按“供应商须知”的规定密封单独提交。严格按照表格格式报价。</w:t>
      </w:r>
    </w:p>
    <w:p w14:paraId="5F67AB36">
      <w:pPr>
        <w:bidi w:val="0"/>
      </w:pPr>
      <w:r>
        <w:br w:type="page"/>
      </w:r>
    </w:p>
    <w:p w14:paraId="3A428FF6">
      <w:pPr>
        <w:pStyle w:val="3"/>
        <w:keepLines w:val="0"/>
        <w:widowControl w:val="0"/>
        <w:spacing w:beforeLines="100"/>
        <w:jc w:val="center"/>
        <w:rPr>
          <w:sz w:val="32"/>
        </w:rPr>
      </w:pPr>
      <w:r>
        <w:rPr>
          <w:rFonts w:hint="eastAsia" w:ascii="宋体" w:hAnsi="宋体" w:eastAsia="宋体" w:cs="宋体"/>
          <w:sz w:val="30"/>
          <w:szCs w:val="30"/>
        </w:rPr>
        <w:t>三、磋商方案说明书</w:t>
      </w:r>
    </w:p>
    <w:p w14:paraId="0FB24422">
      <w:pPr>
        <w:tabs>
          <w:tab w:val="left" w:pos="2630"/>
        </w:tabs>
        <w:kinsoku w:val="0"/>
        <w:spacing w:line="520" w:lineRule="exact"/>
        <w:ind w:firstLine="480" w:firstLineChars="200"/>
        <w:rPr>
          <w:rFonts w:cs="宋体"/>
          <w:highlight w:val="none"/>
          <w:lang w:val="zh-CN"/>
        </w:rPr>
      </w:pPr>
      <w:r>
        <w:rPr>
          <w:rFonts w:hint="eastAsia" w:cs="宋体"/>
          <w:highlight w:val="none"/>
          <w:lang w:val="zh-CN"/>
        </w:rPr>
        <w:t>按照磋商文件的要求编制磋商方案说明书。</w:t>
      </w:r>
    </w:p>
    <w:p w14:paraId="2924DDF3">
      <w:pPr>
        <w:spacing w:line="480" w:lineRule="auto"/>
        <w:ind w:firstLine="480" w:firstLineChars="200"/>
        <w:rPr>
          <w:rFonts w:hAnsi="宋体" w:cs="宋体"/>
          <w:szCs w:val="24"/>
        </w:rPr>
      </w:pPr>
      <w:r>
        <w:rPr>
          <w:rFonts w:hint="eastAsia" w:hAnsi="宋体"/>
          <w:sz w:val="24"/>
          <w:szCs w:val="24"/>
          <w:highlight w:val="none"/>
        </w:rPr>
        <w:t>注：供应商按磋商文件的要求，依据评审方法</w:t>
      </w:r>
      <w:r>
        <w:rPr>
          <w:rFonts w:hint="eastAsia" w:asciiTheme="majorEastAsia" w:hAnsiTheme="majorEastAsia" w:eastAsiaTheme="majorEastAsia"/>
          <w:sz w:val="24"/>
          <w:szCs w:val="24"/>
          <w:highlight w:val="none"/>
        </w:rPr>
        <w:t>附件2“</w:t>
      </w:r>
      <w:r>
        <w:rPr>
          <w:rFonts w:hint="eastAsia" w:asciiTheme="majorEastAsia" w:hAnsiTheme="majorEastAsia" w:eastAsiaTheme="majorEastAsia"/>
          <w:b/>
          <w:bCs/>
          <w:sz w:val="24"/>
          <w:szCs w:val="24"/>
          <w:highlight w:val="none"/>
        </w:rPr>
        <w:t>评</w:t>
      </w:r>
      <w:r>
        <w:rPr>
          <w:rFonts w:hint="eastAsia" w:hAnsi="宋体"/>
          <w:b/>
          <w:bCs/>
          <w:sz w:val="24"/>
          <w:szCs w:val="24"/>
          <w:highlight w:val="none"/>
        </w:rPr>
        <w:t>标因素及权重分值表</w:t>
      </w:r>
      <w:r>
        <w:rPr>
          <w:rFonts w:hint="eastAsia" w:hAnsi="宋体"/>
          <w:sz w:val="24"/>
          <w:szCs w:val="24"/>
          <w:highlight w:val="none"/>
        </w:rPr>
        <w:t>”相关内容编写，格式自拟。</w:t>
      </w:r>
    </w:p>
    <w:p w14:paraId="45A83E3D">
      <w:pPr>
        <w:spacing w:line="440" w:lineRule="exact"/>
        <w:rPr>
          <w:rFonts w:hAnsi="宋体"/>
          <w:szCs w:val="24"/>
        </w:rPr>
      </w:pPr>
    </w:p>
    <w:p w14:paraId="29351865">
      <w:pPr>
        <w:pStyle w:val="18"/>
        <w:rPr>
          <w:rFonts w:hAnsi="宋体"/>
          <w:szCs w:val="24"/>
        </w:rPr>
      </w:pPr>
    </w:p>
    <w:p w14:paraId="3FF3E4B7">
      <w:pPr>
        <w:pStyle w:val="18"/>
        <w:rPr>
          <w:rFonts w:hAnsi="宋体"/>
          <w:szCs w:val="24"/>
        </w:rPr>
      </w:pPr>
    </w:p>
    <w:p w14:paraId="297A81D2">
      <w:pPr>
        <w:pStyle w:val="18"/>
        <w:rPr>
          <w:rFonts w:hAnsi="宋体"/>
          <w:szCs w:val="24"/>
        </w:rPr>
      </w:pPr>
    </w:p>
    <w:p w14:paraId="50804344">
      <w:pPr>
        <w:spacing w:line="440" w:lineRule="exact"/>
        <w:rPr>
          <w:rFonts w:hAnsi="宋体"/>
          <w:szCs w:val="24"/>
        </w:rPr>
      </w:pPr>
    </w:p>
    <w:p w14:paraId="0100E6FA">
      <w:pPr>
        <w:pStyle w:val="175"/>
        <w:spacing w:line="480" w:lineRule="exact"/>
        <w:ind w:left="240" w:firstLine="281" w:firstLineChars="100"/>
        <w:jc w:val="center"/>
        <w:rPr>
          <w:rFonts w:cs="仿宋" w:asciiTheme="minorEastAsia" w:hAnsiTheme="minorEastAsia" w:eastAsiaTheme="minorEastAsia"/>
          <w:b/>
          <w:kern w:val="2"/>
          <w:sz w:val="28"/>
          <w:szCs w:val="28"/>
        </w:rPr>
      </w:pPr>
    </w:p>
    <w:p w14:paraId="15620AF9">
      <w:pPr>
        <w:bidi w:val="0"/>
      </w:pPr>
      <w:r>
        <w:br w:type="page"/>
      </w:r>
    </w:p>
    <w:p w14:paraId="02E79067">
      <w:pPr>
        <w:spacing w:after="120"/>
        <w:rPr>
          <w:rFonts w:hAnsi="宋体"/>
          <w:b/>
          <w:szCs w:val="24"/>
        </w:rPr>
      </w:pPr>
      <w:r>
        <w:rPr>
          <w:rFonts w:hint="eastAsia" w:hAnsi="宋体"/>
          <w:b/>
          <w:szCs w:val="24"/>
        </w:rPr>
        <w:t>附表1：</w:t>
      </w:r>
    </w:p>
    <w:p w14:paraId="2B18C026">
      <w:pPr>
        <w:spacing w:after="120"/>
        <w:jc w:val="center"/>
        <w:rPr>
          <w:rFonts w:hAnsi="宋体" w:cs="宋体"/>
          <w:b/>
          <w:szCs w:val="24"/>
        </w:rPr>
      </w:pPr>
      <w:r>
        <w:rPr>
          <w:rFonts w:hint="eastAsia" w:hAnsi="宋体" w:cs="宋体"/>
          <w:b/>
          <w:szCs w:val="24"/>
        </w:rPr>
        <w:t>服务应答表</w:t>
      </w:r>
    </w:p>
    <w:p w14:paraId="50AB8DCC">
      <w:pPr>
        <w:spacing w:after="120"/>
        <w:ind w:firstLine="120" w:firstLineChars="50"/>
        <w:rPr>
          <w:rFonts w:hAnsi="宋体" w:cs="宋体"/>
          <w:b/>
          <w:bCs/>
          <w:szCs w:val="24"/>
        </w:rPr>
      </w:pPr>
      <w:r>
        <w:rPr>
          <w:rFonts w:hint="eastAsia" w:hAnsi="宋体" w:cs="宋体"/>
          <w:b/>
          <w:bCs/>
          <w:szCs w:val="24"/>
        </w:rPr>
        <w:t>项目名称：</w:t>
      </w:r>
    </w:p>
    <w:p w14:paraId="5A710B20">
      <w:pPr>
        <w:spacing w:after="120"/>
        <w:ind w:firstLine="120" w:firstLineChars="50"/>
        <w:rPr>
          <w:b/>
          <w:bCs/>
          <w:szCs w:val="24"/>
        </w:rPr>
      </w:pPr>
      <w:r>
        <w:rPr>
          <w:rFonts w:hint="eastAsia"/>
          <w:b/>
          <w:bCs/>
          <w:szCs w:val="24"/>
        </w:rPr>
        <w:t xml:space="preserve">项目编号： </w:t>
      </w:r>
    </w:p>
    <w:tbl>
      <w:tblPr>
        <w:tblStyle w:val="48"/>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2196D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5574FF58">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序号</w:t>
            </w:r>
          </w:p>
        </w:tc>
        <w:tc>
          <w:tcPr>
            <w:tcW w:w="2519" w:type="dxa"/>
            <w:vAlign w:val="center"/>
          </w:tcPr>
          <w:p w14:paraId="0C7F9791">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磋商文件要求</w:t>
            </w:r>
          </w:p>
        </w:tc>
        <w:tc>
          <w:tcPr>
            <w:tcW w:w="2647" w:type="dxa"/>
            <w:vAlign w:val="center"/>
          </w:tcPr>
          <w:p w14:paraId="2EDA3EC9">
            <w:pPr>
              <w:pStyle w:val="13"/>
              <w:tabs>
                <w:tab w:val="left" w:pos="6880"/>
              </w:tabs>
              <w:spacing w:line="360" w:lineRule="auto"/>
              <w:ind w:firstLine="120" w:firstLineChars="50"/>
              <w:jc w:val="center"/>
              <w:rPr>
                <w:rFonts w:ascii="宋体" w:hAnsi="宋体" w:cs="宋体"/>
                <w:kern w:val="0"/>
                <w:sz w:val="24"/>
              </w:rPr>
            </w:pPr>
            <w:r>
              <w:rPr>
                <w:rFonts w:hint="eastAsia" w:ascii="宋体" w:hAnsi="宋体" w:cs="宋体"/>
                <w:kern w:val="0"/>
                <w:sz w:val="24"/>
              </w:rPr>
              <w:t>磋商响应文件的应答</w:t>
            </w:r>
          </w:p>
        </w:tc>
        <w:tc>
          <w:tcPr>
            <w:tcW w:w="1561" w:type="dxa"/>
            <w:vAlign w:val="center"/>
          </w:tcPr>
          <w:p w14:paraId="21A922F3">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响应/偏离</w:t>
            </w:r>
          </w:p>
        </w:tc>
        <w:tc>
          <w:tcPr>
            <w:tcW w:w="1238" w:type="dxa"/>
            <w:vAlign w:val="center"/>
          </w:tcPr>
          <w:p w14:paraId="33E7C501">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备注</w:t>
            </w:r>
          </w:p>
        </w:tc>
      </w:tr>
      <w:tr w14:paraId="1C764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610EE42">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447100F0">
            <w:pPr>
              <w:pStyle w:val="13"/>
              <w:tabs>
                <w:tab w:val="left" w:pos="6880"/>
              </w:tabs>
              <w:spacing w:line="360" w:lineRule="auto"/>
              <w:ind w:firstLine="480"/>
              <w:rPr>
                <w:rFonts w:ascii="宋体" w:hAnsi="宋体" w:cs="宋体"/>
                <w:kern w:val="0"/>
                <w:sz w:val="24"/>
              </w:rPr>
            </w:pPr>
          </w:p>
        </w:tc>
        <w:tc>
          <w:tcPr>
            <w:tcW w:w="2647" w:type="dxa"/>
            <w:vAlign w:val="center"/>
          </w:tcPr>
          <w:p w14:paraId="11EF06F9">
            <w:pPr>
              <w:pStyle w:val="13"/>
              <w:tabs>
                <w:tab w:val="left" w:pos="6880"/>
              </w:tabs>
              <w:spacing w:line="360" w:lineRule="auto"/>
              <w:ind w:firstLine="480"/>
              <w:rPr>
                <w:rFonts w:ascii="宋体" w:hAnsi="宋体" w:cs="宋体"/>
                <w:kern w:val="0"/>
                <w:sz w:val="24"/>
              </w:rPr>
            </w:pPr>
          </w:p>
        </w:tc>
        <w:tc>
          <w:tcPr>
            <w:tcW w:w="1561" w:type="dxa"/>
            <w:vAlign w:val="center"/>
          </w:tcPr>
          <w:p w14:paraId="78B1A9AB">
            <w:pPr>
              <w:pStyle w:val="13"/>
              <w:tabs>
                <w:tab w:val="left" w:pos="6880"/>
              </w:tabs>
              <w:spacing w:line="360" w:lineRule="auto"/>
              <w:ind w:firstLine="480"/>
              <w:rPr>
                <w:rFonts w:ascii="宋体" w:hAnsi="宋体" w:cs="宋体"/>
                <w:kern w:val="0"/>
                <w:sz w:val="24"/>
              </w:rPr>
            </w:pPr>
          </w:p>
        </w:tc>
        <w:tc>
          <w:tcPr>
            <w:tcW w:w="1238" w:type="dxa"/>
            <w:vAlign w:val="center"/>
          </w:tcPr>
          <w:p w14:paraId="658FFE31">
            <w:pPr>
              <w:pStyle w:val="13"/>
              <w:tabs>
                <w:tab w:val="left" w:pos="6880"/>
              </w:tabs>
              <w:spacing w:line="360" w:lineRule="auto"/>
              <w:ind w:firstLine="480"/>
              <w:rPr>
                <w:rFonts w:ascii="宋体" w:hAnsi="宋体" w:cs="宋体"/>
                <w:kern w:val="0"/>
                <w:sz w:val="24"/>
              </w:rPr>
            </w:pPr>
          </w:p>
        </w:tc>
      </w:tr>
      <w:tr w14:paraId="39851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9458184">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1E8B1CE">
            <w:pPr>
              <w:pStyle w:val="13"/>
              <w:tabs>
                <w:tab w:val="left" w:pos="6880"/>
              </w:tabs>
              <w:spacing w:line="360" w:lineRule="auto"/>
              <w:ind w:firstLine="480"/>
              <w:rPr>
                <w:rFonts w:ascii="宋体" w:hAnsi="宋体" w:cs="宋体"/>
                <w:kern w:val="0"/>
                <w:sz w:val="24"/>
              </w:rPr>
            </w:pPr>
          </w:p>
        </w:tc>
        <w:tc>
          <w:tcPr>
            <w:tcW w:w="2647" w:type="dxa"/>
            <w:vAlign w:val="center"/>
          </w:tcPr>
          <w:p w14:paraId="63FE4037">
            <w:pPr>
              <w:pStyle w:val="13"/>
              <w:tabs>
                <w:tab w:val="left" w:pos="6880"/>
              </w:tabs>
              <w:spacing w:line="360" w:lineRule="auto"/>
              <w:ind w:firstLine="480"/>
              <w:rPr>
                <w:rFonts w:ascii="宋体" w:hAnsi="宋体" w:cs="宋体"/>
                <w:kern w:val="0"/>
                <w:sz w:val="24"/>
              </w:rPr>
            </w:pPr>
          </w:p>
        </w:tc>
        <w:tc>
          <w:tcPr>
            <w:tcW w:w="1561" w:type="dxa"/>
            <w:vAlign w:val="center"/>
          </w:tcPr>
          <w:p w14:paraId="7199B85B">
            <w:pPr>
              <w:pStyle w:val="13"/>
              <w:tabs>
                <w:tab w:val="left" w:pos="6880"/>
              </w:tabs>
              <w:spacing w:line="360" w:lineRule="auto"/>
              <w:ind w:firstLine="480"/>
              <w:rPr>
                <w:rFonts w:ascii="宋体" w:hAnsi="宋体" w:cs="宋体"/>
                <w:kern w:val="0"/>
                <w:sz w:val="24"/>
              </w:rPr>
            </w:pPr>
          </w:p>
        </w:tc>
        <w:tc>
          <w:tcPr>
            <w:tcW w:w="1238" w:type="dxa"/>
            <w:vAlign w:val="center"/>
          </w:tcPr>
          <w:p w14:paraId="594E77A1">
            <w:pPr>
              <w:pStyle w:val="13"/>
              <w:tabs>
                <w:tab w:val="left" w:pos="6880"/>
              </w:tabs>
              <w:spacing w:line="360" w:lineRule="auto"/>
              <w:ind w:firstLine="480"/>
              <w:rPr>
                <w:rFonts w:ascii="宋体" w:hAnsi="宋体" w:cs="宋体"/>
                <w:kern w:val="0"/>
                <w:sz w:val="24"/>
              </w:rPr>
            </w:pPr>
          </w:p>
        </w:tc>
      </w:tr>
      <w:tr w14:paraId="2761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0F1B11D">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5D6C8D58">
            <w:pPr>
              <w:pStyle w:val="13"/>
              <w:tabs>
                <w:tab w:val="left" w:pos="6880"/>
              </w:tabs>
              <w:spacing w:line="360" w:lineRule="auto"/>
              <w:ind w:firstLine="480"/>
              <w:rPr>
                <w:rFonts w:ascii="宋体" w:hAnsi="宋体" w:cs="宋体"/>
                <w:kern w:val="0"/>
                <w:sz w:val="24"/>
              </w:rPr>
            </w:pPr>
          </w:p>
        </w:tc>
        <w:tc>
          <w:tcPr>
            <w:tcW w:w="2647" w:type="dxa"/>
            <w:vAlign w:val="center"/>
          </w:tcPr>
          <w:p w14:paraId="39D5A63B">
            <w:pPr>
              <w:pStyle w:val="13"/>
              <w:tabs>
                <w:tab w:val="left" w:pos="6880"/>
              </w:tabs>
              <w:spacing w:line="360" w:lineRule="auto"/>
              <w:ind w:firstLine="480"/>
              <w:rPr>
                <w:rFonts w:ascii="宋体" w:hAnsi="宋体" w:cs="宋体"/>
                <w:kern w:val="0"/>
                <w:sz w:val="24"/>
              </w:rPr>
            </w:pPr>
          </w:p>
        </w:tc>
        <w:tc>
          <w:tcPr>
            <w:tcW w:w="1561" w:type="dxa"/>
            <w:vAlign w:val="center"/>
          </w:tcPr>
          <w:p w14:paraId="57DBB818">
            <w:pPr>
              <w:pStyle w:val="13"/>
              <w:tabs>
                <w:tab w:val="left" w:pos="6880"/>
              </w:tabs>
              <w:spacing w:line="360" w:lineRule="auto"/>
              <w:ind w:firstLine="480"/>
              <w:rPr>
                <w:rFonts w:ascii="宋体" w:hAnsi="宋体" w:cs="宋体"/>
                <w:kern w:val="0"/>
                <w:sz w:val="24"/>
              </w:rPr>
            </w:pPr>
          </w:p>
        </w:tc>
        <w:tc>
          <w:tcPr>
            <w:tcW w:w="1238" w:type="dxa"/>
            <w:vAlign w:val="center"/>
          </w:tcPr>
          <w:p w14:paraId="41ADE04F">
            <w:pPr>
              <w:pStyle w:val="13"/>
              <w:tabs>
                <w:tab w:val="left" w:pos="6880"/>
              </w:tabs>
              <w:spacing w:line="360" w:lineRule="auto"/>
              <w:ind w:firstLine="480"/>
              <w:rPr>
                <w:rFonts w:ascii="宋体" w:hAnsi="宋体" w:cs="宋体"/>
                <w:kern w:val="0"/>
                <w:sz w:val="24"/>
              </w:rPr>
            </w:pPr>
          </w:p>
        </w:tc>
      </w:tr>
      <w:tr w14:paraId="3C423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73F08E6">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4C7D7F03">
            <w:pPr>
              <w:pStyle w:val="13"/>
              <w:tabs>
                <w:tab w:val="left" w:pos="6880"/>
              </w:tabs>
              <w:spacing w:line="360" w:lineRule="auto"/>
              <w:ind w:firstLine="480"/>
              <w:rPr>
                <w:rFonts w:ascii="宋体" w:hAnsi="宋体" w:cs="宋体"/>
                <w:kern w:val="0"/>
                <w:sz w:val="24"/>
              </w:rPr>
            </w:pPr>
          </w:p>
        </w:tc>
        <w:tc>
          <w:tcPr>
            <w:tcW w:w="2647" w:type="dxa"/>
            <w:vAlign w:val="center"/>
          </w:tcPr>
          <w:p w14:paraId="042A000D">
            <w:pPr>
              <w:pStyle w:val="13"/>
              <w:tabs>
                <w:tab w:val="left" w:pos="6880"/>
              </w:tabs>
              <w:spacing w:line="360" w:lineRule="auto"/>
              <w:ind w:firstLine="480"/>
              <w:rPr>
                <w:rFonts w:ascii="宋体" w:hAnsi="宋体" w:cs="宋体"/>
                <w:kern w:val="0"/>
                <w:sz w:val="24"/>
              </w:rPr>
            </w:pPr>
          </w:p>
        </w:tc>
        <w:tc>
          <w:tcPr>
            <w:tcW w:w="1561" w:type="dxa"/>
            <w:vAlign w:val="center"/>
          </w:tcPr>
          <w:p w14:paraId="61DC988B">
            <w:pPr>
              <w:pStyle w:val="13"/>
              <w:tabs>
                <w:tab w:val="left" w:pos="6880"/>
              </w:tabs>
              <w:spacing w:line="360" w:lineRule="auto"/>
              <w:ind w:firstLine="480"/>
              <w:rPr>
                <w:rFonts w:ascii="宋体" w:hAnsi="宋体" w:cs="宋体"/>
                <w:kern w:val="0"/>
                <w:sz w:val="24"/>
              </w:rPr>
            </w:pPr>
          </w:p>
        </w:tc>
        <w:tc>
          <w:tcPr>
            <w:tcW w:w="1238" w:type="dxa"/>
            <w:vAlign w:val="center"/>
          </w:tcPr>
          <w:p w14:paraId="38E6B894">
            <w:pPr>
              <w:pStyle w:val="13"/>
              <w:tabs>
                <w:tab w:val="left" w:pos="6880"/>
              </w:tabs>
              <w:spacing w:line="360" w:lineRule="auto"/>
              <w:ind w:firstLine="480"/>
              <w:rPr>
                <w:rFonts w:ascii="宋体" w:hAnsi="宋体" w:cs="宋体"/>
                <w:kern w:val="0"/>
                <w:sz w:val="24"/>
              </w:rPr>
            </w:pPr>
          </w:p>
        </w:tc>
      </w:tr>
      <w:tr w14:paraId="6899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BA0D3EF">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0841D52C">
            <w:pPr>
              <w:pStyle w:val="13"/>
              <w:tabs>
                <w:tab w:val="left" w:pos="6880"/>
              </w:tabs>
              <w:spacing w:line="360" w:lineRule="auto"/>
              <w:ind w:firstLine="480"/>
              <w:rPr>
                <w:rFonts w:ascii="宋体" w:hAnsi="宋体" w:cs="宋体"/>
                <w:kern w:val="0"/>
                <w:sz w:val="24"/>
              </w:rPr>
            </w:pPr>
          </w:p>
        </w:tc>
        <w:tc>
          <w:tcPr>
            <w:tcW w:w="2647" w:type="dxa"/>
            <w:vAlign w:val="center"/>
          </w:tcPr>
          <w:p w14:paraId="2D7FBEAC">
            <w:pPr>
              <w:pStyle w:val="13"/>
              <w:tabs>
                <w:tab w:val="left" w:pos="6880"/>
              </w:tabs>
              <w:spacing w:line="360" w:lineRule="auto"/>
              <w:ind w:firstLine="480"/>
              <w:rPr>
                <w:rFonts w:ascii="宋体" w:hAnsi="宋体" w:cs="宋体"/>
                <w:kern w:val="0"/>
                <w:sz w:val="24"/>
              </w:rPr>
            </w:pPr>
          </w:p>
        </w:tc>
        <w:tc>
          <w:tcPr>
            <w:tcW w:w="1561" w:type="dxa"/>
            <w:vAlign w:val="center"/>
          </w:tcPr>
          <w:p w14:paraId="38C5C8B4">
            <w:pPr>
              <w:pStyle w:val="13"/>
              <w:tabs>
                <w:tab w:val="left" w:pos="6880"/>
              </w:tabs>
              <w:spacing w:line="360" w:lineRule="auto"/>
              <w:ind w:firstLine="480"/>
              <w:rPr>
                <w:rFonts w:ascii="宋体" w:hAnsi="宋体" w:cs="宋体"/>
                <w:kern w:val="0"/>
                <w:sz w:val="24"/>
              </w:rPr>
            </w:pPr>
          </w:p>
        </w:tc>
        <w:tc>
          <w:tcPr>
            <w:tcW w:w="1238" w:type="dxa"/>
            <w:vAlign w:val="center"/>
          </w:tcPr>
          <w:p w14:paraId="04760C68">
            <w:pPr>
              <w:pStyle w:val="13"/>
              <w:tabs>
                <w:tab w:val="left" w:pos="6880"/>
              </w:tabs>
              <w:spacing w:line="360" w:lineRule="auto"/>
              <w:ind w:firstLine="480"/>
              <w:rPr>
                <w:rFonts w:ascii="宋体" w:hAnsi="宋体" w:cs="宋体"/>
                <w:kern w:val="0"/>
                <w:sz w:val="24"/>
              </w:rPr>
            </w:pPr>
          </w:p>
        </w:tc>
      </w:tr>
      <w:tr w14:paraId="205C0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41F0ADD">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BAAF820">
            <w:pPr>
              <w:pStyle w:val="13"/>
              <w:tabs>
                <w:tab w:val="left" w:pos="6880"/>
              </w:tabs>
              <w:spacing w:line="360" w:lineRule="auto"/>
              <w:ind w:firstLine="480"/>
              <w:rPr>
                <w:rFonts w:ascii="宋体" w:hAnsi="宋体" w:cs="宋体"/>
                <w:kern w:val="0"/>
                <w:sz w:val="24"/>
              </w:rPr>
            </w:pPr>
          </w:p>
        </w:tc>
        <w:tc>
          <w:tcPr>
            <w:tcW w:w="2647" w:type="dxa"/>
            <w:vAlign w:val="center"/>
          </w:tcPr>
          <w:p w14:paraId="625A0ACE">
            <w:pPr>
              <w:pStyle w:val="13"/>
              <w:tabs>
                <w:tab w:val="left" w:pos="6880"/>
              </w:tabs>
              <w:spacing w:line="360" w:lineRule="auto"/>
              <w:ind w:firstLine="480"/>
              <w:rPr>
                <w:rFonts w:ascii="宋体" w:hAnsi="宋体" w:cs="宋体"/>
                <w:kern w:val="0"/>
                <w:sz w:val="24"/>
              </w:rPr>
            </w:pPr>
          </w:p>
        </w:tc>
        <w:tc>
          <w:tcPr>
            <w:tcW w:w="1561" w:type="dxa"/>
            <w:vAlign w:val="center"/>
          </w:tcPr>
          <w:p w14:paraId="7B56042D">
            <w:pPr>
              <w:pStyle w:val="13"/>
              <w:tabs>
                <w:tab w:val="left" w:pos="6880"/>
              </w:tabs>
              <w:spacing w:line="360" w:lineRule="auto"/>
              <w:ind w:firstLine="480"/>
              <w:rPr>
                <w:rFonts w:ascii="宋体" w:hAnsi="宋体" w:cs="宋体"/>
                <w:kern w:val="0"/>
                <w:sz w:val="24"/>
              </w:rPr>
            </w:pPr>
          </w:p>
        </w:tc>
        <w:tc>
          <w:tcPr>
            <w:tcW w:w="1238" w:type="dxa"/>
            <w:vAlign w:val="center"/>
          </w:tcPr>
          <w:p w14:paraId="54CC64A5">
            <w:pPr>
              <w:pStyle w:val="13"/>
              <w:tabs>
                <w:tab w:val="left" w:pos="6880"/>
              </w:tabs>
              <w:spacing w:line="360" w:lineRule="auto"/>
              <w:ind w:firstLine="480"/>
              <w:rPr>
                <w:rFonts w:ascii="宋体" w:hAnsi="宋体" w:cs="宋体"/>
                <w:kern w:val="0"/>
                <w:sz w:val="24"/>
              </w:rPr>
            </w:pPr>
          </w:p>
        </w:tc>
      </w:tr>
      <w:tr w14:paraId="0508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B619B93">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4A1FD7B8">
            <w:pPr>
              <w:pStyle w:val="13"/>
              <w:tabs>
                <w:tab w:val="left" w:pos="6880"/>
              </w:tabs>
              <w:spacing w:line="360" w:lineRule="auto"/>
              <w:ind w:firstLine="480"/>
              <w:rPr>
                <w:rFonts w:ascii="宋体" w:hAnsi="宋体" w:cs="宋体"/>
                <w:kern w:val="0"/>
                <w:sz w:val="24"/>
              </w:rPr>
            </w:pPr>
          </w:p>
        </w:tc>
        <w:tc>
          <w:tcPr>
            <w:tcW w:w="2647" w:type="dxa"/>
            <w:vAlign w:val="center"/>
          </w:tcPr>
          <w:p w14:paraId="53A6DF4E">
            <w:pPr>
              <w:pStyle w:val="13"/>
              <w:tabs>
                <w:tab w:val="left" w:pos="6880"/>
              </w:tabs>
              <w:spacing w:line="360" w:lineRule="auto"/>
              <w:ind w:firstLine="480"/>
              <w:rPr>
                <w:rFonts w:ascii="宋体" w:hAnsi="宋体" w:cs="宋体"/>
                <w:kern w:val="0"/>
                <w:sz w:val="24"/>
              </w:rPr>
            </w:pPr>
          </w:p>
        </w:tc>
        <w:tc>
          <w:tcPr>
            <w:tcW w:w="1561" w:type="dxa"/>
            <w:vAlign w:val="center"/>
          </w:tcPr>
          <w:p w14:paraId="52396E22">
            <w:pPr>
              <w:pStyle w:val="13"/>
              <w:tabs>
                <w:tab w:val="left" w:pos="6880"/>
              </w:tabs>
              <w:spacing w:line="360" w:lineRule="auto"/>
              <w:ind w:firstLine="480"/>
              <w:rPr>
                <w:rFonts w:ascii="宋体" w:hAnsi="宋体" w:cs="宋体"/>
                <w:kern w:val="0"/>
                <w:sz w:val="24"/>
              </w:rPr>
            </w:pPr>
          </w:p>
        </w:tc>
        <w:tc>
          <w:tcPr>
            <w:tcW w:w="1238" w:type="dxa"/>
            <w:vAlign w:val="center"/>
          </w:tcPr>
          <w:p w14:paraId="76CF8C07">
            <w:pPr>
              <w:pStyle w:val="13"/>
              <w:tabs>
                <w:tab w:val="left" w:pos="6880"/>
              </w:tabs>
              <w:spacing w:line="360" w:lineRule="auto"/>
              <w:ind w:firstLine="480"/>
              <w:rPr>
                <w:rFonts w:ascii="宋体" w:hAnsi="宋体" w:cs="宋体"/>
                <w:kern w:val="0"/>
                <w:sz w:val="24"/>
              </w:rPr>
            </w:pPr>
          </w:p>
        </w:tc>
      </w:tr>
      <w:tr w14:paraId="28F2F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ADA25A">
            <w:pPr>
              <w:pStyle w:val="13"/>
              <w:tabs>
                <w:tab w:val="left" w:pos="34"/>
              </w:tabs>
              <w:spacing w:line="360" w:lineRule="auto"/>
              <w:ind w:left="-108" w:firstLine="0" w:firstLineChars="0"/>
              <w:jc w:val="center"/>
              <w:rPr>
                <w:rFonts w:ascii="宋体" w:hAnsi="宋体" w:cs="宋体"/>
                <w:kern w:val="0"/>
                <w:sz w:val="24"/>
              </w:rPr>
            </w:pPr>
          </w:p>
        </w:tc>
        <w:tc>
          <w:tcPr>
            <w:tcW w:w="2519" w:type="dxa"/>
            <w:vAlign w:val="center"/>
          </w:tcPr>
          <w:p w14:paraId="7F1E17F7">
            <w:pPr>
              <w:pStyle w:val="13"/>
              <w:tabs>
                <w:tab w:val="left" w:pos="6880"/>
              </w:tabs>
              <w:spacing w:line="360" w:lineRule="auto"/>
              <w:ind w:firstLine="480"/>
              <w:rPr>
                <w:rFonts w:ascii="宋体" w:hAnsi="宋体" w:cs="宋体"/>
                <w:kern w:val="0"/>
                <w:sz w:val="24"/>
              </w:rPr>
            </w:pPr>
          </w:p>
        </w:tc>
        <w:tc>
          <w:tcPr>
            <w:tcW w:w="2647" w:type="dxa"/>
            <w:vAlign w:val="center"/>
          </w:tcPr>
          <w:p w14:paraId="69BF405D">
            <w:pPr>
              <w:pStyle w:val="13"/>
              <w:tabs>
                <w:tab w:val="left" w:pos="6880"/>
              </w:tabs>
              <w:spacing w:line="360" w:lineRule="auto"/>
              <w:ind w:firstLine="480"/>
              <w:rPr>
                <w:rFonts w:ascii="宋体" w:hAnsi="宋体" w:cs="宋体"/>
                <w:kern w:val="0"/>
                <w:sz w:val="24"/>
              </w:rPr>
            </w:pPr>
          </w:p>
        </w:tc>
        <w:tc>
          <w:tcPr>
            <w:tcW w:w="1561" w:type="dxa"/>
            <w:vAlign w:val="center"/>
          </w:tcPr>
          <w:p w14:paraId="6DEAED84">
            <w:pPr>
              <w:pStyle w:val="13"/>
              <w:tabs>
                <w:tab w:val="left" w:pos="6880"/>
              </w:tabs>
              <w:spacing w:line="360" w:lineRule="auto"/>
              <w:ind w:firstLine="480"/>
              <w:rPr>
                <w:rFonts w:ascii="宋体" w:hAnsi="宋体" w:cs="宋体"/>
                <w:kern w:val="0"/>
                <w:sz w:val="24"/>
              </w:rPr>
            </w:pPr>
          </w:p>
        </w:tc>
        <w:tc>
          <w:tcPr>
            <w:tcW w:w="1238" w:type="dxa"/>
            <w:vAlign w:val="center"/>
          </w:tcPr>
          <w:p w14:paraId="5439060A">
            <w:pPr>
              <w:pStyle w:val="13"/>
              <w:tabs>
                <w:tab w:val="left" w:pos="6880"/>
              </w:tabs>
              <w:spacing w:line="360" w:lineRule="auto"/>
              <w:ind w:firstLine="480"/>
              <w:rPr>
                <w:rFonts w:ascii="宋体" w:hAnsi="宋体" w:cs="宋体"/>
                <w:kern w:val="0"/>
                <w:sz w:val="24"/>
              </w:rPr>
            </w:pPr>
          </w:p>
        </w:tc>
      </w:tr>
      <w:tr w14:paraId="2F13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1394940">
            <w:pPr>
              <w:pStyle w:val="13"/>
              <w:tabs>
                <w:tab w:val="left" w:pos="34"/>
              </w:tabs>
              <w:spacing w:line="360" w:lineRule="auto"/>
              <w:ind w:firstLine="120" w:firstLineChars="50"/>
              <w:rPr>
                <w:rFonts w:ascii="宋体" w:hAnsi="宋体" w:cs="宋体"/>
                <w:kern w:val="0"/>
                <w:sz w:val="24"/>
              </w:rPr>
            </w:pPr>
          </w:p>
        </w:tc>
        <w:tc>
          <w:tcPr>
            <w:tcW w:w="2519" w:type="dxa"/>
            <w:vAlign w:val="center"/>
          </w:tcPr>
          <w:p w14:paraId="433D5AE2">
            <w:pPr>
              <w:pStyle w:val="13"/>
              <w:tabs>
                <w:tab w:val="left" w:pos="6880"/>
              </w:tabs>
              <w:spacing w:line="360" w:lineRule="auto"/>
              <w:ind w:firstLine="480"/>
              <w:rPr>
                <w:rFonts w:ascii="宋体" w:hAnsi="宋体" w:cs="宋体"/>
                <w:kern w:val="0"/>
                <w:sz w:val="24"/>
              </w:rPr>
            </w:pPr>
          </w:p>
        </w:tc>
        <w:tc>
          <w:tcPr>
            <w:tcW w:w="2647" w:type="dxa"/>
            <w:vAlign w:val="center"/>
          </w:tcPr>
          <w:p w14:paraId="66A29F54">
            <w:pPr>
              <w:pStyle w:val="13"/>
              <w:tabs>
                <w:tab w:val="left" w:pos="6880"/>
              </w:tabs>
              <w:spacing w:line="360" w:lineRule="auto"/>
              <w:ind w:firstLine="480"/>
              <w:rPr>
                <w:rFonts w:ascii="宋体" w:hAnsi="宋体" w:cs="宋体"/>
                <w:kern w:val="0"/>
                <w:sz w:val="24"/>
              </w:rPr>
            </w:pPr>
          </w:p>
        </w:tc>
        <w:tc>
          <w:tcPr>
            <w:tcW w:w="1561" w:type="dxa"/>
            <w:vAlign w:val="center"/>
          </w:tcPr>
          <w:p w14:paraId="2D503534">
            <w:pPr>
              <w:pStyle w:val="13"/>
              <w:tabs>
                <w:tab w:val="left" w:pos="6880"/>
              </w:tabs>
              <w:spacing w:line="360" w:lineRule="auto"/>
              <w:ind w:firstLine="480"/>
              <w:rPr>
                <w:rFonts w:ascii="宋体" w:hAnsi="宋体" w:cs="宋体"/>
                <w:kern w:val="0"/>
                <w:sz w:val="24"/>
              </w:rPr>
            </w:pPr>
          </w:p>
        </w:tc>
        <w:tc>
          <w:tcPr>
            <w:tcW w:w="1238" w:type="dxa"/>
            <w:vAlign w:val="center"/>
          </w:tcPr>
          <w:p w14:paraId="45C5FD2F">
            <w:pPr>
              <w:pStyle w:val="13"/>
              <w:tabs>
                <w:tab w:val="left" w:pos="6880"/>
              </w:tabs>
              <w:spacing w:line="360" w:lineRule="auto"/>
              <w:ind w:firstLine="480"/>
              <w:rPr>
                <w:rFonts w:ascii="宋体" w:hAnsi="宋体" w:cs="宋体"/>
                <w:kern w:val="0"/>
                <w:sz w:val="24"/>
              </w:rPr>
            </w:pPr>
          </w:p>
        </w:tc>
      </w:tr>
      <w:tr w14:paraId="4F861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0671A30">
            <w:pPr>
              <w:pStyle w:val="13"/>
              <w:tabs>
                <w:tab w:val="left" w:pos="34"/>
              </w:tabs>
              <w:spacing w:line="360" w:lineRule="auto"/>
              <w:ind w:firstLine="120" w:firstLineChars="50"/>
              <w:rPr>
                <w:rFonts w:ascii="宋体" w:hAnsi="宋体" w:cs="宋体"/>
                <w:kern w:val="0"/>
                <w:sz w:val="24"/>
              </w:rPr>
            </w:pPr>
          </w:p>
        </w:tc>
        <w:tc>
          <w:tcPr>
            <w:tcW w:w="2519" w:type="dxa"/>
            <w:vAlign w:val="center"/>
          </w:tcPr>
          <w:p w14:paraId="37148908">
            <w:pPr>
              <w:pStyle w:val="13"/>
              <w:tabs>
                <w:tab w:val="left" w:pos="6880"/>
              </w:tabs>
              <w:spacing w:line="360" w:lineRule="auto"/>
              <w:ind w:firstLine="480"/>
              <w:rPr>
                <w:rFonts w:ascii="宋体" w:hAnsi="宋体" w:cs="宋体"/>
                <w:kern w:val="0"/>
                <w:sz w:val="24"/>
              </w:rPr>
            </w:pPr>
          </w:p>
        </w:tc>
        <w:tc>
          <w:tcPr>
            <w:tcW w:w="2647" w:type="dxa"/>
            <w:vAlign w:val="center"/>
          </w:tcPr>
          <w:p w14:paraId="3BA4CFFF">
            <w:pPr>
              <w:pStyle w:val="13"/>
              <w:tabs>
                <w:tab w:val="left" w:pos="6880"/>
              </w:tabs>
              <w:spacing w:line="360" w:lineRule="auto"/>
              <w:ind w:firstLine="480"/>
              <w:rPr>
                <w:rFonts w:ascii="宋体" w:hAnsi="宋体" w:cs="宋体"/>
                <w:kern w:val="0"/>
                <w:sz w:val="24"/>
              </w:rPr>
            </w:pPr>
          </w:p>
        </w:tc>
        <w:tc>
          <w:tcPr>
            <w:tcW w:w="1561" w:type="dxa"/>
            <w:vAlign w:val="center"/>
          </w:tcPr>
          <w:p w14:paraId="219766D8">
            <w:pPr>
              <w:pStyle w:val="13"/>
              <w:tabs>
                <w:tab w:val="left" w:pos="6880"/>
              </w:tabs>
              <w:spacing w:line="360" w:lineRule="auto"/>
              <w:ind w:firstLine="480"/>
              <w:rPr>
                <w:rFonts w:ascii="宋体" w:hAnsi="宋体" w:cs="宋体"/>
                <w:kern w:val="0"/>
                <w:sz w:val="24"/>
              </w:rPr>
            </w:pPr>
          </w:p>
        </w:tc>
        <w:tc>
          <w:tcPr>
            <w:tcW w:w="1238" w:type="dxa"/>
            <w:vAlign w:val="center"/>
          </w:tcPr>
          <w:p w14:paraId="2CC3E368">
            <w:pPr>
              <w:pStyle w:val="13"/>
              <w:tabs>
                <w:tab w:val="left" w:pos="6880"/>
              </w:tabs>
              <w:spacing w:line="360" w:lineRule="auto"/>
              <w:ind w:firstLine="480"/>
              <w:rPr>
                <w:rFonts w:ascii="宋体" w:hAnsi="宋体" w:cs="宋体"/>
                <w:kern w:val="0"/>
                <w:sz w:val="24"/>
              </w:rPr>
            </w:pPr>
          </w:p>
        </w:tc>
      </w:tr>
    </w:tbl>
    <w:p w14:paraId="28D82823">
      <w:pPr>
        <w:spacing w:after="120"/>
        <w:ind w:firstLine="120" w:firstLineChars="50"/>
        <w:rPr>
          <w:rFonts w:hAnsi="宋体" w:cs="宋体"/>
          <w:szCs w:val="24"/>
        </w:rPr>
      </w:pPr>
      <w:r>
        <w:rPr>
          <w:rFonts w:hint="eastAsia" w:hAnsi="宋体" w:cs="宋体"/>
          <w:szCs w:val="24"/>
        </w:rPr>
        <w:t xml:space="preserve">                  </w:t>
      </w:r>
    </w:p>
    <w:p w14:paraId="6194CC13">
      <w:pPr>
        <w:spacing w:line="600" w:lineRule="auto"/>
        <w:ind w:right="617" w:rightChars="257"/>
        <w:jc w:val="left"/>
        <w:rPr>
          <w:rFonts w:hAnsi="宋体" w:cs="宋体"/>
          <w:u w:val="single"/>
        </w:rPr>
      </w:pPr>
      <w:r>
        <w:rPr>
          <w:rFonts w:hint="eastAsia" w:hAnsi="宋体" w:cs="宋体"/>
        </w:rPr>
        <w:t>供应商名称：</w:t>
      </w:r>
      <w:r>
        <w:rPr>
          <w:rFonts w:hint="eastAsia" w:hAnsi="宋体" w:cs="宋体"/>
          <w:u w:val="single"/>
        </w:rPr>
        <w:t xml:space="preserve">      （加盖单位公章）      </w:t>
      </w:r>
    </w:p>
    <w:p w14:paraId="5E6A571F">
      <w:pPr>
        <w:spacing w:line="600" w:lineRule="auto"/>
        <w:jc w:val="left"/>
        <w:rPr>
          <w:rFonts w:hAnsi="宋体" w:cs="宋体"/>
          <w:spacing w:val="4"/>
        </w:rPr>
      </w:pPr>
      <w:r>
        <w:rPr>
          <w:rFonts w:hint="eastAsia" w:hAnsi="宋体" w:cs="宋体"/>
          <w:spacing w:val="4"/>
        </w:rPr>
        <w:t>法定代表人</w:t>
      </w:r>
      <w:r>
        <w:rPr>
          <w:rFonts w:hint="eastAsia" w:hAnsi="宋体" w:cs="宋体"/>
          <w:spacing w:val="4"/>
          <w:lang w:eastAsia="zh-CN"/>
        </w:rPr>
        <w:t>或被授权人</w:t>
      </w:r>
      <w:r>
        <w:rPr>
          <w:rFonts w:hint="eastAsia" w:hAnsi="宋体" w:cs="宋体"/>
          <w:spacing w:val="4"/>
        </w:rPr>
        <w:t>签字或盖章：</w:t>
      </w:r>
      <w:r>
        <w:rPr>
          <w:rFonts w:hint="eastAsia" w:hAnsi="宋体" w:cs="宋体"/>
          <w:spacing w:val="4"/>
          <w:u w:val="single"/>
        </w:rPr>
        <w:t xml:space="preserve">   </w:t>
      </w:r>
      <w:r>
        <w:rPr>
          <w:rFonts w:hint="eastAsia" w:hAnsi="宋体" w:cs="宋体"/>
          <w:spacing w:val="4"/>
          <w:u w:val="single"/>
          <w:lang w:val="en-US" w:eastAsia="zh-CN"/>
        </w:rPr>
        <w:t xml:space="preserve">  </w:t>
      </w:r>
      <w:r>
        <w:rPr>
          <w:rFonts w:hint="eastAsia" w:hAnsi="宋体" w:cs="宋体"/>
          <w:spacing w:val="4"/>
          <w:u w:val="single"/>
        </w:rPr>
        <w:t xml:space="preserve">   </w:t>
      </w:r>
      <w:r>
        <w:rPr>
          <w:rFonts w:hint="eastAsia" w:hAnsi="宋体" w:cs="宋体"/>
          <w:spacing w:val="4"/>
        </w:rPr>
        <w:t>（签字或盖章）</w:t>
      </w:r>
    </w:p>
    <w:p w14:paraId="72072369">
      <w:pPr>
        <w:spacing w:line="600" w:lineRule="auto"/>
        <w:ind w:right="617" w:rightChars="257"/>
        <w:rPr>
          <w:rFonts w:hAnsi="宋体" w:cs="宋体"/>
        </w:rPr>
      </w:pPr>
      <w:r>
        <w:rPr>
          <w:rFonts w:hint="eastAsia" w:hAnsi="宋体" w:cs="宋体"/>
        </w:rPr>
        <w:t>日    期：</w:t>
      </w:r>
    </w:p>
    <w:p w14:paraId="29AC58D0">
      <w:pPr>
        <w:spacing w:line="400" w:lineRule="exact"/>
        <w:rPr>
          <w:rFonts w:hAnsi="宋体" w:cs="宋体"/>
        </w:rPr>
      </w:pPr>
      <w:r>
        <w:rPr>
          <w:rFonts w:hint="eastAsia" w:hAnsi="宋体" w:cs="宋体"/>
        </w:rPr>
        <w:t>备注：1.按照服务要求的顺序对应填写。</w:t>
      </w:r>
    </w:p>
    <w:p w14:paraId="79BA7053">
      <w:pPr>
        <w:spacing w:line="400" w:lineRule="exact"/>
        <w:ind w:left="29" w:leftChars="12" w:firstLine="720" w:firstLineChars="300"/>
        <w:rPr>
          <w:rFonts w:hAnsi="宋体" w:cs="宋体"/>
        </w:rPr>
      </w:pPr>
      <w:r>
        <w:rPr>
          <w:rFonts w:hint="eastAsia" w:hAnsi="宋体" w:cs="宋体"/>
          <w:lang w:val="en-US" w:eastAsia="zh-CN"/>
        </w:rPr>
        <w:t>2</w:t>
      </w:r>
      <w:r>
        <w:rPr>
          <w:rFonts w:hint="eastAsia" w:hAnsi="宋体" w:cs="宋体"/>
        </w:rPr>
        <w:t>.供应商若与</w:t>
      </w:r>
      <w:r>
        <w:rPr>
          <w:rFonts w:hint="eastAsia" w:hAnsi="宋体" w:cs="宋体"/>
          <w:lang w:val="en-US" w:eastAsia="zh-CN"/>
        </w:rPr>
        <w:t>竞争性磋商</w:t>
      </w:r>
      <w:r>
        <w:rPr>
          <w:rFonts w:hint="eastAsia" w:hAnsi="宋体" w:cs="宋体"/>
        </w:rPr>
        <w:t>文件中第四章</w:t>
      </w:r>
      <w:r>
        <w:rPr>
          <w:rFonts w:hint="eastAsia" w:hAnsi="宋体" w:cs="宋体"/>
          <w:lang w:val="en-US" w:eastAsia="zh-CN"/>
        </w:rPr>
        <w:t>竞争性磋商内容及服务要求</w:t>
      </w:r>
      <w:r>
        <w:rPr>
          <w:rFonts w:hint="eastAsia" w:hAnsi="宋体" w:cs="宋体"/>
        </w:rPr>
        <w:t>的全部内容和标准要求事项完全响应，无偏差，此表可不填写</w:t>
      </w:r>
      <w:r>
        <w:rPr>
          <w:rFonts w:hint="eastAsia" w:hAnsi="宋体" w:cs="宋体"/>
          <w:lang w:eastAsia="zh-CN"/>
        </w:rPr>
        <w:t>，</w:t>
      </w:r>
      <w:r>
        <w:rPr>
          <w:rFonts w:hint="eastAsia" w:hAnsi="宋体" w:cs="宋体"/>
          <w:lang w:val="en-US" w:eastAsia="zh-CN"/>
        </w:rPr>
        <w:t>但须提交空白表格</w:t>
      </w:r>
      <w:r>
        <w:rPr>
          <w:rFonts w:hint="eastAsia" w:hAnsi="宋体" w:cs="宋体"/>
        </w:rPr>
        <w:t>。</w:t>
      </w:r>
      <w:r>
        <w:rPr>
          <w:rFonts w:hint="eastAsia" w:hAnsi="宋体"/>
          <w:b/>
          <w:sz w:val="36"/>
        </w:rPr>
        <w:br w:type="page"/>
      </w:r>
      <w:r>
        <w:rPr>
          <w:rFonts w:hint="eastAsia" w:hAnsi="宋体"/>
          <w:b/>
          <w:szCs w:val="24"/>
        </w:rPr>
        <w:t>附表2 本项目拟投入人员汇总表</w:t>
      </w:r>
    </w:p>
    <w:p w14:paraId="5632622A">
      <w:pPr>
        <w:pStyle w:val="112"/>
        <w:ind w:firstLine="0" w:firstLineChars="0"/>
        <w:jc w:val="center"/>
        <w:outlineLvl w:val="9"/>
        <w:rPr>
          <w:rFonts w:hAnsi="宋体"/>
          <w:color w:val="auto"/>
          <w:szCs w:val="24"/>
        </w:rPr>
      </w:pPr>
      <w:r>
        <w:rPr>
          <w:rFonts w:hint="eastAsia" w:hAnsi="宋体"/>
          <w:color w:val="auto"/>
          <w:szCs w:val="24"/>
        </w:rPr>
        <w:t>（一）本项目拟投入人员汇总表</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57"/>
        <w:gridCol w:w="1240"/>
        <w:gridCol w:w="570"/>
        <w:gridCol w:w="570"/>
        <w:gridCol w:w="570"/>
        <w:gridCol w:w="835"/>
        <w:gridCol w:w="1157"/>
        <w:gridCol w:w="748"/>
        <w:gridCol w:w="2719"/>
      </w:tblGrid>
      <w:tr w14:paraId="6DF8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557" w:type="dxa"/>
            <w:tcMar>
              <w:top w:w="15" w:type="dxa"/>
              <w:left w:w="15" w:type="dxa"/>
              <w:bottom w:w="0" w:type="dxa"/>
              <w:right w:w="15" w:type="dxa"/>
            </w:tcMar>
            <w:vAlign w:val="center"/>
          </w:tcPr>
          <w:p w14:paraId="5115DD8E">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序号</w:t>
            </w:r>
          </w:p>
        </w:tc>
        <w:tc>
          <w:tcPr>
            <w:tcW w:w="1240" w:type="dxa"/>
            <w:tcMar>
              <w:top w:w="15" w:type="dxa"/>
              <w:left w:w="15" w:type="dxa"/>
              <w:bottom w:w="0" w:type="dxa"/>
              <w:right w:w="15" w:type="dxa"/>
            </w:tcMar>
            <w:vAlign w:val="center"/>
          </w:tcPr>
          <w:p w14:paraId="7FC2E600">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姓  名</w:t>
            </w:r>
          </w:p>
        </w:tc>
        <w:tc>
          <w:tcPr>
            <w:tcW w:w="570" w:type="dxa"/>
            <w:tcMar>
              <w:top w:w="15" w:type="dxa"/>
              <w:left w:w="15" w:type="dxa"/>
              <w:bottom w:w="0" w:type="dxa"/>
              <w:right w:w="15" w:type="dxa"/>
            </w:tcMar>
            <w:vAlign w:val="center"/>
          </w:tcPr>
          <w:p w14:paraId="41C29C88">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性别</w:t>
            </w:r>
          </w:p>
        </w:tc>
        <w:tc>
          <w:tcPr>
            <w:tcW w:w="570" w:type="dxa"/>
            <w:tcMar>
              <w:top w:w="15" w:type="dxa"/>
              <w:left w:w="15" w:type="dxa"/>
              <w:bottom w:w="0" w:type="dxa"/>
              <w:right w:w="15" w:type="dxa"/>
            </w:tcMar>
            <w:vAlign w:val="center"/>
          </w:tcPr>
          <w:p w14:paraId="0763A769">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年龄</w:t>
            </w:r>
          </w:p>
        </w:tc>
        <w:tc>
          <w:tcPr>
            <w:tcW w:w="570" w:type="dxa"/>
            <w:tcMar>
              <w:top w:w="15" w:type="dxa"/>
              <w:left w:w="15" w:type="dxa"/>
              <w:bottom w:w="0" w:type="dxa"/>
              <w:right w:w="15" w:type="dxa"/>
            </w:tcMar>
            <w:vAlign w:val="center"/>
          </w:tcPr>
          <w:p w14:paraId="09A700D2">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学历</w:t>
            </w:r>
          </w:p>
        </w:tc>
        <w:tc>
          <w:tcPr>
            <w:tcW w:w="835" w:type="dxa"/>
            <w:tcMar>
              <w:top w:w="15" w:type="dxa"/>
              <w:left w:w="15" w:type="dxa"/>
              <w:bottom w:w="0" w:type="dxa"/>
              <w:right w:w="15" w:type="dxa"/>
            </w:tcMar>
            <w:vAlign w:val="center"/>
          </w:tcPr>
          <w:p w14:paraId="0E4F0F17">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技术</w:t>
            </w:r>
          </w:p>
          <w:p w14:paraId="6E02AB8B">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职称</w:t>
            </w:r>
          </w:p>
        </w:tc>
        <w:tc>
          <w:tcPr>
            <w:tcW w:w="1157" w:type="dxa"/>
            <w:tcMar>
              <w:top w:w="15" w:type="dxa"/>
              <w:left w:w="15" w:type="dxa"/>
              <w:bottom w:w="0" w:type="dxa"/>
              <w:right w:w="15" w:type="dxa"/>
            </w:tcMar>
          </w:tcPr>
          <w:p w14:paraId="75EAF5C1">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资格证</w:t>
            </w:r>
          </w:p>
          <w:p w14:paraId="6519FA11">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书种类</w:t>
            </w:r>
          </w:p>
        </w:tc>
        <w:tc>
          <w:tcPr>
            <w:tcW w:w="748" w:type="dxa"/>
            <w:tcMar>
              <w:top w:w="15" w:type="dxa"/>
              <w:left w:w="15" w:type="dxa"/>
              <w:bottom w:w="0" w:type="dxa"/>
              <w:right w:w="15" w:type="dxa"/>
            </w:tcMar>
            <w:vAlign w:val="center"/>
          </w:tcPr>
          <w:p w14:paraId="21D4AC9B">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工作</w:t>
            </w:r>
          </w:p>
          <w:p w14:paraId="14DEF5A1">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年限</w:t>
            </w:r>
          </w:p>
        </w:tc>
        <w:tc>
          <w:tcPr>
            <w:tcW w:w="2719" w:type="dxa"/>
            <w:tcMar>
              <w:top w:w="15" w:type="dxa"/>
              <w:left w:w="15" w:type="dxa"/>
              <w:bottom w:w="0" w:type="dxa"/>
              <w:right w:w="15" w:type="dxa"/>
            </w:tcMar>
            <w:vAlign w:val="center"/>
          </w:tcPr>
          <w:p w14:paraId="6ABE8463">
            <w:pPr>
              <w:pStyle w:val="97"/>
              <w:spacing w:line="400" w:lineRule="exact"/>
              <w:ind w:left="0" w:leftChars="0"/>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拟担任的职务</w:t>
            </w:r>
          </w:p>
        </w:tc>
      </w:tr>
      <w:tr w14:paraId="71BC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7B6DD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E278B4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CEE42C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EF9BAB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27B5D4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73BD36D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4BA5F67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541E90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9D703D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C8E2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24B2C2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EAB6D6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226991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4F61DE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A61969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7F3610B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0D2D503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218CFE3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0F9166D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A87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769720C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0ABAC1B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CF3381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0E24D1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9E1CFB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5515220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480CD5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4785F49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02143A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089E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65BD88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256481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7B941C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A9C3F5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82A04B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B7AF40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0814FD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4661F81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424392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3D139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0089BE0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1D2D1AD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D90927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74BB60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F81AD6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BE389F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29FDF02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A033ED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FBAB23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7ED6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908AC3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5B2652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AC18AB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8B9C60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7910C5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6457F82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B42B03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6F9B82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5D81933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2824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7C8067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049B00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EB408F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961EF7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57ECB1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6D92B2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4C518CC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714506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DC6221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74F24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078064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01BCF81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E156F4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AC607E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636577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606881F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35496E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043F0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34995AC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65EC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3D032DE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DDEE9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2F979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8A5B37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FAD153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FF2C00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3A9FEA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D8D5EA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5369B3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4AD7F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5044FF7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14326D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93BFBD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8C1B9D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7C0FDC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591F87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070DA31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51772C4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FCCBC0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2A5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8D63D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11A8CA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D645FA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1E2F23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52AFF5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11879C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088DE14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3D0A250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880FC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FEC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64F0A85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42BADA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0A743C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B59F5F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8E9ABA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3BF8BBC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39FF8F0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160903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B7C650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3E754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61AFF12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956FB3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586277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A25036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2F13EE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324B47A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798026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BC1BA0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437F49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1CE0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1AF496A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E61FF8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98FC6E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4271CC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0ECB1E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11B1B3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740F6A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AE1506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73853B8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437C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7C84392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1A77371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AA9B9D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DA6FC2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8B53BF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85979C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636C553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C3005A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9CEC40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5BB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606EDCF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8179BC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B6F01C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CAB3A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DD9303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8463CE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AE7C08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42E21F8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17EBD0E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941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4C6A6C5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5E1006F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4443B35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E983D6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3C654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3A99AC0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2B60C92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6CE825A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DDFF89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EAE7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4384374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4C84554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E2C2A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B90730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EAEEE1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62316B4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13AB3BD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308EFC2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8CEEB7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7E1C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723D9B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5118603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AC48B9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804A5D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AB62A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1AF6753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2F7D32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5702083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29E2F2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01BD2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7B1C4C9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3EE62B1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6B4238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F0F319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360042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571BE29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68ECDAD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08206B5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F5EE68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5EAD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274A303F">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65363BD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7C833E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4AC98A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1D28BB93">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54873D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465B4F5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CCC22D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683CC15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20B3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2E090A8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19562C1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B9EB32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186DD3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5C6BCA51">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2E6F92CA">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5D6A9AC6">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28E2CF10">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46AFE54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0FADE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557" w:type="dxa"/>
            <w:tcMar>
              <w:top w:w="15" w:type="dxa"/>
              <w:left w:w="15" w:type="dxa"/>
              <w:bottom w:w="0" w:type="dxa"/>
              <w:right w:w="15" w:type="dxa"/>
            </w:tcMar>
            <w:vAlign w:val="bottom"/>
          </w:tcPr>
          <w:p w14:paraId="3444BE6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5171B60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3BB1E1D7">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241075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05826ABC">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7B432A22">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679E3539">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55BE6E0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32EF0EC8">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r w14:paraId="6BFEC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557" w:type="dxa"/>
            <w:tcMar>
              <w:top w:w="15" w:type="dxa"/>
              <w:left w:w="15" w:type="dxa"/>
              <w:bottom w:w="0" w:type="dxa"/>
              <w:right w:w="15" w:type="dxa"/>
            </w:tcMar>
            <w:vAlign w:val="bottom"/>
          </w:tcPr>
          <w:p w14:paraId="7F6A7E8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240" w:type="dxa"/>
            <w:tcMar>
              <w:top w:w="15" w:type="dxa"/>
              <w:left w:w="15" w:type="dxa"/>
              <w:bottom w:w="0" w:type="dxa"/>
              <w:right w:w="15" w:type="dxa"/>
            </w:tcMar>
            <w:vAlign w:val="bottom"/>
          </w:tcPr>
          <w:p w14:paraId="28A4A60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2B0EFBD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711C3D95">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570" w:type="dxa"/>
            <w:tcMar>
              <w:top w:w="15" w:type="dxa"/>
              <w:left w:w="15" w:type="dxa"/>
              <w:bottom w:w="0" w:type="dxa"/>
              <w:right w:w="15" w:type="dxa"/>
            </w:tcMar>
            <w:vAlign w:val="bottom"/>
          </w:tcPr>
          <w:p w14:paraId="62AFC3ED">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835" w:type="dxa"/>
            <w:tcMar>
              <w:top w:w="15" w:type="dxa"/>
              <w:left w:w="15" w:type="dxa"/>
              <w:bottom w:w="0" w:type="dxa"/>
              <w:right w:w="15" w:type="dxa"/>
            </w:tcMar>
            <w:vAlign w:val="bottom"/>
          </w:tcPr>
          <w:p w14:paraId="03760D4B">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1157" w:type="dxa"/>
            <w:tcMar>
              <w:top w:w="15" w:type="dxa"/>
              <w:left w:w="15" w:type="dxa"/>
              <w:bottom w:w="0" w:type="dxa"/>
              <w:right w:w="15" w:type="dxa"/>
            </w:tcMar>
          </w:tcPr>
          <w:p w14:paraId="719E6F74">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748" w:type="dxa"/>
            <w:tcMar>
              <w:top w:w="15" w:type="dxa"/>
              <w:left w:w="15" w:type="dxa"/>
              <w:bottom w:w="0" w:type="dxa"/>
              <w:right w:w="15" w:type="dxa"/>
            </w:tcMar>
            <w:vAlign w:val="bottom"/>
          </w:tcPr>
          <w:p w14:paraId="7D933BF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c>
          <w:tcPr>
            <w:tcW w:w="2719" w:type="dxa"/>
            <w:tcMar>
              <w:top w:w="15" w:type="dxa"/>
              <w:left w:w="15" w:type="dxa"/>
              <w:bottom w:w="0" w:type="dxa"/>
              <w:right w:w="15" w:type="dxa"/>
            </w:tcMar>
            <w:vAlign w:val="bottom"/>
          </w:tcPr>
          <w:p w14:paraId="27237C4E">
            <w:pPr>
              <w:pStyle w:val="97"/>
              <w:spacing w:line="400" w:lineRule="exact"/>
              <w:ind w:left="0" w:leftChars="0" w:firstLine="480" w:firstLineChars="200"/>
              <w:jc w:val="both"/>
              <w:rPr>
                <w:rFonts w:cs="宋体" w:asciiTheme="minorEastAsia" w:hAnsiTheme="minorEastAsia" w:eastAsiaTheme="minorEastAsia"/>
                <w:color w:val="auto"/>
                <w:szCs w:val="21"/>
                <w:highlight w:val="none"/>
              </w:rPr>
            </w:pPr>
          </w:p>
        </w:tc>
      </w:tr>
    </w:tbl>
    <w:p w14:paraId="6FB2ADA6">
      <w:pPr>
        <w:pStyle w:val="73"/>
        <w:tabs>
          <w:tab w:val="left" w:pos="2040"/>
        </w:tabs>
        <w:spacing w:beforeLines="0" w:line="240" w:lineRule="auto"/>
        <w:ind w:left="348" w:hanging="348" w:hangingChars="145"/>
        <w:rPr>
          <w:rFonts w:hint="eastAsia" w:eastAsia="宋体"/>
          <w:color w:val="auto"/>
          <w:szCs w:val="21"/>
        </w:rPr>
      </w:pPr>
    </w:p>
    <w:p w14:paraId="20150776">
      <w:pPr>
        <w:pStyle w:val="73"/>
        <w:tabs>
          <w:tab w:val="left" w:pos="2040"/>
        </w:tabs>
        <w:spacing w:beforeLines="0" w:line="240" w:lineRule="auto"/>
        <w:ind w:left="840" w:leftChars="300" w:hanging="120" w:hangingChars="50"/>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注：供应商可适当调整该表格式，但不得减少信息内容。</w:t>
      </w:r>
    </w:p>
    <w:p w14:paraId="53BAE06B">
      <w:pPr>
        <w:pStyle w:val="73"/>
        <w:tabs>
          <w:tab w:val="left" w:pos="2040"/>
        </w:tabs>
        <w:spacing w:beforeLines="0" w:line="240" w:lineRule="auto"/>
        <w:ind w:left="840" w:leftChars="300" w:hanging="120" w:hangingChars="50"/>
        <w:rPr>
          <w:rFonts w:hint="eastAsia" w:cs="宋体" w:asciiTheme="minorEastAsia" w:hAnsiTheme="minorEastAsia" w:eastAsiaTheme="minorEastAsia"/>
          <w:color w:val="auto"/>
          <w:szCs w:val="21"/>
          <w:highlight w:val="none"/>
        </w:rPr>
      </w:pPr>
    </w:p>
    <w:p w14:paraId="784BD198">
      <w:pPr>
        <w:pStyle w:val="73"/>
        <w:tabs>
          <w:tab w:val="left" w:pos="2040"/>
        </w:tabs>
        <w:spacing w:beforeLines="0" w:line="240" w:lineRule="auto"/>
        <w:ind w:left="840" w:leftChars="300" w:hanging="120" w:hangingChars="50"/>
        <w:rPr>
          <w:rFonts w:hint="eastAsia" w:cs="宋体" w:asciiTheme="minorEastAsia" w:hAnsiTheme="minorEastAsia" w:eastAsiaTheme="minorEastAsia"/>
          <w:color w:val="auto"/>
          <w:szCs w:val="21"/>
          <w:highlight w:val="none"/>
        </w:rPr>
      </w:pPr>
    </w:p>
    <w:p w14:paraId="2DE190A3">
      <w:pPr>
        <w:pStyle w:val="112"/>
        <w:spacing w:line="400" w:lineRule="exact"/>
        <w:ind w:firstLine="0" w:firstLineChars="0"/>
        <w:jc w:val="center"/>
        <w:outlineLvl w:val="9"/>
        <w:rPr>
          <w:rFonts w:hAnsi="宋体"/>
          <w:color w:val="auto"/>
          <w:szCs w:val="24"/>
        </w:rPr>
      </w:pPr>
    </w:p>
    <w:p w14:paraId="58C94847">
      <w:pPr>
        <w:pStyle w:val="112"/>
        <w:spacing w:line="400" w:lineRule="exact"/>
        <w:ind w:firstLine="0" w:firstLineChars="0"/>
        <w:jc w:val="both"/>
        <w:outlineLvl w:val="9"/>
        <w:rPr>
          <w:rFonts w:hAnsi="宋体"/>
          <w:color w:val="auto"/>
          <w:szCs w:val="24"/>
        </w:rPr>
      </w:pPr>
    </w:p>
    <w:p w14:paraId="117F3A16">
      <w:pPr>
        <w:pStyle w:val="112"/>
        <w:spacing w:line="400" w:lineRule="exact"/>
        <w:ind w:firstLine="0" w:firstLineChars="0"/>
        <w:jc w:val="center"/>
        <w:outlineLvl w:val="9"/>
        <w:rPr>
          <w:rFonts w:hAnsi="宋体"/>
          <w:color w:val="auto"/>
          <w:szCs w:val="24"/>
        </w:rPr>
      </w:pPr>
      <w:r>
        <w:rPr>
          <w:rFonts w:hint="eastAsia" w:hAnsi="宋体"/>
          <w:color w:val="auto"/>
          <w:szCs w:val="24"/>
        </w:rPr>
        <w:t>（二） 本项目拟投入主要人员简历表</w:t>
      </w:r>
    </w:p>
    <w:p w14:paraId="5ABABD0F">
      <w:pPr>
        <w:pStyle w:val="112"/>
        <w:spacing w:line="400" w:lineRule="exact"/>
        <w:ind w:firstLine="0" w:firstLineChars="0"/>
        <w:jc w:val="center"/>
        <w:outlineLvl w:val="9"/>
        <w:rPr>
          <w:rFonts w:hAnsi="宋体"/>
          <w:color w:val="auto"/>
          <w:szCs w:val="24"/>
        </w:rPr>
      </w:pPr>
      <w:r>
        <w:rPr>
          <w:rFonts w:hint="eastAsia" w:hAnsi="宋体"/>
          <w:color w:val="auto"/>
          <w:szCs w:val="24"/>
        </w:rPr>
        <w:t>本项目拟投入主要人员简历表</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289"/>
        <w:gridCol w:w="1668"/>
        <w:gridCol w:w="1613"/>
        <w:gridCol w:w="1360"/>
        <w:gridCol w:w="48"/>
        <w:gridCol w:w="1808"/>
        <w:gridCol w:w="8"/>
        <w:gridCol w:w="1197"/>
      </w:tblGrid>
      <w:tr w14:paraId="55ABB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5894CDEB">
            <w:pPr>
              <w:pStyle w:val="97"/>
              <w:spacing w:line="400" w:lineRule="exact"/>
              <w:ind w:left="0" w:leftChars="0"/>
            </w:pPr>
            <w:r>
              <w:rPr>
                <w:rFonts w:hint="eastAsia"/>
              </w:rPr>
              <w:t>姓</w:t>
            </w:r>
            <w:r>
              <w:t xml:space="preserve">  </w:t>
            </w:r>
            <w:r>
              <w:rPr>
                <w:rFonts w:hint="eastAsia"/>
              </w:rPr>
              <w:t>名</w:t>
            </w:r>
          </w:p>
        </w:tc>
        <w:tc>
          <w:tcPr>
            <w:tcW w:w="871" w:type="pct"/>
            <w:vAlign w:val="center"/>
          </w:tcPr>
          <w:p w14:paraId="1CFA5180">
            <w:pPr>
              <w:pStyle w:val="97"/>
              <w:spacing w:line="400" w:lineRule="exact"/>
              <w:ind w:left="0" w:leftChars="0"/>
            </w:pPr>
          </w:p>
        </w:tc>
        <w:tc>
          <w:tcPr>
            <w:tcW w:w="842" w:type="pct"/>
            <w:vAlign w:val="center"/>
          </w:tcPr>
          <w:p w14:paraId="23D98D1E">
            <w:pPr>
              <w:pStyle w:val="97"/>
              <w:spacing w:line="400" w:lineRule="exact"/>
              <w:ind w:left="0" w:leftChars="0"/>
            </w:pPr>
            <w:r>
              <w:rPr>
                <w:rFonts w:hint="eastAsia"/>
              </w:rPr>
              <w:t>性</w:t>
            </w:r>
            <w:r>
              <w:t xml:space="preserve"> </w:t>
            </w:r>
            <w:r>
              <w:rPr>
                <w:rFonts w:hint="eastAsia"/>
              </w:rPr>
              <w:t>别</w:t>
            </w:r>
          </w:p>
        </w:tc>
        <w:tc>
          <w:tcPr>
            <w:tcW w:w="735" w:type="pct"/>
            <w:gridSpan w:val="2"/>
            <w:vAlign w:val="center"/>
          </w:tcPr>
          <w:p w14:paraId="63C3D841">
            <w:pPr>
              <w:pStyle w:val="97"/>
              <w:spacing w:line="400" w:lineRule="exact"/>
              <w:ind w:left="0" w:leftChars="0"/>
            </w:pPr>
          </w:p>
        </w:tc>
        <w:tc>
          <w:tcPr>
            <w:tcW w:w="944" w:type="pct"/>
            <w:vAlign w:val="center"/>
          </w:tcPr>
          <w:p w14:paraId="0A5795E5">
            <w:pPr>
              <w:pStyle w:val="97"/>
              <w:spacing w:line="400" w:lineRule="exact"/>
              <w:ind w:left="0" w:leftChars="0"/>
            </w:pPr>
            <w:r>
              <w:rPr>
                <w:rFonts w:hint="eastAsia"/>
              </w:rPr>
              <w:t>年</w:t>
            </w:r>
            <w:r>
              <w:t xml:space="preserve"> </w:t>
            </w:r>
            <w:r>
              <w:rPr>
                <w:rFonts w:hint="eastAsia"/>
              </w:rPr>
              <w:t>龄</w:t>
            </w:r>
          </w:p>
        </w:tc>
        <w:tc>
          <w:tcPr>
            <w:tcW w:w="629" w:type="pct"/>
            <w:gridSpan w:val="2"/>
            <w:vAlign w:val="center"/>
          </w:tcPr>
          <w:p w14:paraId="430A43CC">
            <w:pPr>
              <w:pStyle w:val="97"/>
              <w:spacing w:line="400" w:lineRule="exact"/>
              <w:ind w:left="0" w:leftChars="0" w:firstLine="480" w:firstLineChars="200"/>
            </w:pPr>
          </w:p>
        </w:tc>
      </w:tr>
      <w:tr w14:paraId="7596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21D6BF05">
            <w:pPr>
              <w:pStyle w:val="97"/>
              <w:spacing w:line="400" w:lineRule="exact"/>
              <w:ind w:left="0" w:leftChars="0"/>
            </w:pPr>
            <w:r>
              <w:rPr>
                <w:rFonts w:hint="eastAsia"/>
              </w:rPr>
              <w:t>职</w:t>
            </w:r>
            <w:r>
              <w:t xml:space="preserve"> </w:t>
            </w:r>
            <w:r>
              <w:rPr>
                <w:rFonts w:hint="eastAsia"/>
              </w:rPr>
              <w:t xml:space="preserve"> 称</w:t>
            </w:r>
          </w:p>
        </w:tc>
        <w:tc>
          <w:tcPr>
            <w:tcW w:w="871" w:type="pct"/>
            <w:vAlign w:val="center"/>
          </w:tcPr>
          <w:p w14:paraId="7EF800DF">
            <w:pPr>
              <w:pStyle w:val="97"/>
              <w:spacing w:line="400" w:lineRule="exact"/>
              <w:ind w:left="0" w:leftChars="0"/>
            </w:pPr>
          </w:p>
        </w:tc>
        <w:tc>
          <w:tcPr>
            <w:tcW w:w="842" w:type="pct"/>
            <w:vAlign w:val="center"/>
          </w:tcPr>
          <w:p w14:paraId="02AB30FB">
            <w:pPr>
              <w:pStyle w:val="97"/>
              <w:spacing w:line="400" w:lineRule="exact"/>
              <w:ind w:left="0" w:leftChars="0"/>
            </w:pPr>
            <w:r>
              <w:rPr>
                <w:rFonts w:hint="eastAsia"/>
              </w:rPr>
              <w:t>身份证号</w:t>
            </w:r>
          </w:p>
        </w:tc>
        <w:tc>
          <w:tcPr>
            <w:tcW w:w="735" w:type="pct"/>
            <w:gridSpan w:val="2"/>
            <w:vAlign w:val="center"/>
          </w:tcPr>
          <w:p w14:paraId="0B73857D">
            <w:pPr>
              <w:pStyle w:val="97"/>
              <w:spacing w:line="400" w:lineRule="exact"/>
              <w:ind w:left="0" w:leftChars="0"/>
            </w:pPr>
          </w:p>
        </w:tc>
        <w:tc>
          <w:tcPr>
            <w:tcW w:w="944" w:type="pct"/>
            <w:vAlign w:val="center"/>
          </w:tcPr>
          <w:p w14:paraId="78125EF3">
            <w:pPr>
              <w:pStyle w:val="97"/>
              <w:spacing w:line="400" w:lineRule="exact"/>
              <w:ind w:left="0" w:leftChars="0"/>
            </w:pPr>
            <w:r>
              <w:rPr>
                <w:rFonts w:hint="eastAsia"/>
              </w:rPr>
              <w:t>专业</w:t>
            </w:r>
            <w:r>
              <w:t>/</w:t>
            </w:r>
            <w:r>
              <w:rPr>
                <w:rFonts w:hint="eastAsia"/>
              </w:rPr>
              <w:t>年限</w:t>
            </w:r>
          </w:p>
        </w:tc>
        <w:tc>
          <w:tcPr>
            <w:tcW w:w="629" w:type="pct"/>
            <w:gridSpan w:val="2"/>
            <w:vAlign w:val="center"/>
          </w:tcPr>
          <w:p w14:paraId="70CAC04E">
            <w:pPr>
              <w:pStyle w:val="97"/>
              <w:spacing w:line="400" w:lineRule="exact"/>
              <w:ind w:left="0" w:leftChars="0" w:firstLine="480" w:firstLineChars="200"/>
            </w:pPr>
          </w:p>
        </w:tc>
      </w:tr>
      <w:tr w14:paraId="0B03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06FCCC2">
            <w:pPr>
              <w:pStyle w:val="97"/>
              <w:spacing w:line="400" w:lineRule="exact"/>
              <w:ind w:left="0" w:leftChars="0"/>
            </w:pPr>
            <w:r>
              <w:rPr>
                <w:rFonts w:hint="eastAsia"/>
              </w:rPr>
              <w:t>毕业时间</w:t>
            </w:r>
          </w:p>
        </w:tc>
        <w:tc>
          <w:tcPr>
            <w:tcW w:w="871" w:type="pct"/>
            <w:vAlign w:val="center"/>
          </w:tcPr>
          <w:p w14:paraId="62D70971">
            <w:pPr>
              <w:pStyle w:val="97"/>
              <w:spacing w:line="400" w:lineRule="exact"/>
              <w:ind w:left="0" w:leftChars="0"/>
            </w:pPr>
          </w:p>
        </w:tc>
        <w:tc>
          <w:tcPr>
            <w:tcW w:w="842" w:type="pct"/>
            <w:vAlign w:val="center"/>
          </w:tcPr>
          <w:p w14:paraId="27212D60">
            <w:pPr>
              <w:pStyle w:val="97"/>
              <w:spacing w:line="400" w:lineRule="exact"/>
              <w:ind w:left="0" w:leftChars="0"/>
            </w:pPr>
            <w:r>
              <w:rPr>
                <w:rFonts w:hint="eastAsia"/>
              </w:rPr>
              <w:t>毕业学校</w:t>
            </w:r>
          </w:p>
        </w:tc>
        <w:tc>
          <w:tcPr>
            <w:tcW w:w="735" w:type="pct"/>
            <w:gridSpan w:val="2"/>
            <w:vAlign w:val="center"/>
          </w:tcPr>
          <w:p w14:paraId="7C05B20A">
            <w:pPr>
              <w:pStyle w:val="97"/>
              <w:spacing w:line="400" w:lineRule="exact"/>
              <w:ind w:left="0" w:leftChars="0"/>
            </w:pPr>
          </w:p>
        </w:tc>
        <w:tc>
          <w:tcPr>
            <w:tcW w:w="944" w:type="pct"/>
            <w:vAlign w:val="center"/>
          </w:tcPr>
          <w:p w14:paraId="47358F5B">
            <w:pPr>
              <w:pStyle w:val="97"/>
              <w:spacing w:line="400" w:lineRule="exact"/>
              <w:ind w:left="0" w:leftChars="0"/>
            </w:pPr>
            <w:r>
              <w:rPr>
                <w:rFonts w:hint="eastAsia"/>
              </w:rPr>
              <w:t>学历</w:t>
            </w:r>
            <w:r>
              <w:t>/</w:t>
            </w:r>
            <w:r>
              <w:rPr>
                <w:rFonts w:hint="eastAsia"/>
              </w:rPr>
              <w:t>专业</w:t>
            </w:r>
          </w:p>
        </w:tc>
        <w:tc>
          <w:tcPr>
            <w:tcW w:w="629" w:type="pct"/>
            <w:gridSpan w:val="2"/>
            <w:vAlign w:val="center"/>
          </w:tcPr>
          <w:p w14:paraId="799DDFD9">
            <w:pPr>
              <w:pStyle w:val="97"/>
              <w:spacing w:line="400" w:lineRule="exact"/>
              <w:ind w:left="0" w:leftChars="0" w:firstLine="480" w:firstLineChars="200"/>
            </w:pPr>
          </w:p>
        </w:tc>
      </w:tr>
      <w:tr w14:paraId="4F0D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062D9E">
            <w:pPr>
              <w:pStyle w:val="97"/>
              <w:spacing w:line="400" w:lineRule="exact"/>
              <w:ind w:left="0" w:leftChars="0"/>
            </w:pPr>
            <w:r>
              <w:rPr>
                <w:rFonts w:hint="eastAsia"/>
              </w:rPr>
              <w:t>资格证书</w:t>
            </w:r>
          </w:p>
        </w:tc>
        <w:tc>
          <w:tcPr>
            <w:tcW w:w="871" w:type="pct"/>
            <w:vAlign w:val="center"/>
          </w:tcPr>
          <w:p w14:paraId="41EDB5AD">
            <w:pPr>
              <w:pStyle w:val="97"/>
              <w:spacing w:line="400" w:lineRule="exact"/>
              <w:ind w:left="0" w:leftChars="0"/>
            </w:pPr>
          </w:p>
        </w:tc>
        <w:tc>
          <w:tcPr>
            <w:tcW w:w="842" w:type="pct"/>
            <w:vAlign w:val="center"/>
          </w:tcPr>
          <w:p w14:paraId="54CFEA7C">
            <w:pPr>
              <w:pStyle w:val="97"/>
              <w:spacing w:line="400" w:lineRule="exact"/>
              <w:ind w:left="0" w:leftChars="0"/>
            </w:pPr>
            <w:r>
              <w:rPr>
                <w:rFonts w:hint="eastAsia"/>
              </w:rPr>
              <w:t>注册时间</w:t>
            </w:r>
          </w:p>
        </w:tc>
        <w:tc>
          <w:tcPr>
            <w:tcW w:w="735" w:type="pct"/>
            <w:gridSpan w:val="2"/>
            <w:vAlign w:val="center"/>
          </w:tcPr>
          <w:p w14:paraId="3319D1A2">
            <w:pPr>
              <w:pStyle w:val="97"/>
              <w:spacing w:line="400" w:lineRule="exact"/>
              <w:ind w:left="0" w:leftChars="0"/>
            </w:pPr>
          </w:p>
        </w:tc>
        <w:tc>
          <w:tcPr>
            <w:tcW w:w="944" w:type="pct"/>
            <w:vAlign w:val="center"/>
          </w:tcPr>
          <w:p w14:paraId="38EA86BE">
            <w:pPr>
              <w:pStyle w:val="97"/>
              <w:spacing w:line="400" w:lineRule="exact"/>
              <w:ind w:left="0" w:leftChars="0"/>
            </w:pPr>
            <w:r>
              <w:rPr>
                <w:rFonts w:hint="eastAsia"/>
              </w:rPr>
              <w:t>从业时间</w:t>
            </w:r>
          </w:p>
        </w:tc>
        <w:tc>
          <w:tcPr>
            <w:tcW w:w="629" w:type="pct"/>
            <w:gridSpan w:val="2"/>
            <w:vAlign w:val="center"/>
          </w:tcPr>
          <w:p w14:paraId="33602921">
            <w:pPr>
              <w:pStyle w:val="97"/>
              <w:spacing w:line="400" w:lineRule="exact"/>
              <w:ind w:left="0" w:leftChars="0" w:firstLine="480" w:firstLineChars="200"/>
            </w:pPr>
          </w:p>
        </w:tc>
      </w:tr>
      <w:tr w14:paraId="5C76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54FB8D22">
            <w:pPr>
              <w:pStyle w:val="97"/>
              <w:spacing w:line="400" w:lineRule="exact"/>
              <w:ind w:left="0" w:leftChars="0"/>
            </w:pPr>
            <w:r>
              <w:rPr>
                <w:rFonts w:hint="eastAsia"/>
              </w:rPr>
              <w:t>是否属供应商固定雇员</w:t>
            </w:r>
          </w:p>
        </w:tc>
        <w:tc>
          <w:tcPr>
            <w:tcW w:w="842" w:type="pct"/>
            <w:vAlign w:val="center"/>
          </w:tcPr>
          <w:p w14:paraId="560493D6">
            <w:pPr>
              <w:pStyle w:val="97"/>
              <w:spacing w:line="400" w:lineRule="exact"/>
              <w:ind w:left="0" w:leftChars="0"/>
            </w:pPr>
          </w:p>
        </w:tc>
        <w:tc>
          <w:tcPr>
            <w:tcW w:w="1679" w:type="pct"/>
            <w:gridSpan w:val="3"/>
            <w:vAlign w:val="center"/>
          </w:tcPr>
          <w:p w14:paraId="20CCD0BE">
            <w:pPr>
              <w:pStyle w:val="97"/>
              <w:spacing w:line="400" w:lineRule="exact"/>
              <w:ind w:left="0" w:leftChars="0"/>
            </w:pPr>
            <w:r>
              <w:rPr>
                <w:rFonts w:hint="eastAsia"/>
              </w:rPr>
              <w:t>为供应商服务时间</w:t>
            </w:r>
          </w:p>
        </w:tc>
        <w:tc>
          <w:tcPr>
            <w:tcW w:w="629" w:type="pct"/>
            <w:gridSpan w:val="2"/>
            <w:vAlign w:val="center"/>
          </w:tcPr>
          <w:p w14:paraId="16D2B2D1">
            <w:pPr>
              <w:pStyle w:val="97"/>
              <w:spacing w:line="400" w:lineRule="exact"/>
              <w:ind w:left="0" w:leftChars="0" w:firstLine="480" w:firstLineChars="200"/>
            </w:pPr>
          </w:p>
        </w:tc>
      </w:tr>
      <w:tr w14:paraId="4439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5CE32497">
            <w:pPr>
              <w:pStyle w:val="97"/>
              <w:spacing w:line="400" w:lineRule="exact"/>
              <w:ind w:left="0" w:leftChars="0"/>
            </w:pPr>
            <w:r>
              <w:rPr>
                <w:rFonts w:hint="eastAsia"/>
              </w:rPr>
              <w:t>拟在本项目担任职务</w:t>
            </w:r>
          </w:p>
        </w:tc>
        <w:tc>
          <w:tcPr>
            <w:tcW w:w="3150" w:type="pct"/>
            <w:gridSpan w:val="6"/>
            <w:vAlign w:val="center"/>
          </w:tcPr>
          <w:p w14:paraId="15F558EC">
            <w:pPr>
              <w:pStyle w:val="97"/>
              <w:spacing w:line="400" w:lineRule="exact"/>
              <w:ind w:left="0" w:leftChars="0"/>
            </w:pPr>
          </w:p>
        </w:tc>
      </w:tr>
      <w:tr w14:paraId="5B092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46BDE1AA">
            <w:pPr>
              <w:pStyle w:val="97"/>
              <w:spacing w:line="400" w:lineRule="exact"/>
              <w:ind w:left="0" w:leftChars="0"/>
            </w:pPr>
            <w:r>
              <w:rPr>
                <w:rFonts w:hint="eastAsia"/>
              </w:rPr>
              <w:t>教育和培训背景</w:t>
            </w:r>
          </w:p>
        </w:tc>
      </w:tr>
      <w:tr w14:paraId="17A1E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12A496E6">
            <w:pPr>
              <w:pStyle w:val="97"/>
              <w:spacing w:line="400" w:lineRule="exact"/>
              <w:ind w:left="0" w:leftChars="0"/>
              <w:jc w:val="both"/>
            </w:pPr>
            <w:r>
              <w:rPr>
                <w:rFonts w:hint="eastAsia"/>
              </w:rPr>
              <w:t>（教育背景从</w:t>
            </w:r>
            <w:r>
              <w:rPr>
                <w:rFonts w:hint="eastAsia"/>
                <w:lang w:val="en-US" w:eastAsia="zh-CN"/>
              </w:rPr>
              <w:t>大学</w:t>
            </w:r>
            <w:r>
              <w:rPr>
                <w:rFonts w:hint="eastAsia"/>
              </w:rPr>
              <w:t>开始，包括毕业院校名称、专业、起始时间。培训填写与专业技术、业务有关的内容）</w:t>
            </w:r>
          </w:p>
        </w:tc>
      </w:tr>
      <w:tr w14:paraId="05C7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2E736292">
            <w:pPr>
              <w:pStyle w:val="97"/>
              <w:spacing w:line="400" w:lineRule="exact"/>
              <w:ind w:left="0" w:leftChars="0"/>
            </w:pPr>
            <w:r>
              <w:rPr>
                <w:rFonts w:hint="eastAsia"/>
              </w:rPr>
              <w:t>工作经历</w:t>
            </w:r>
          </w:p>
        </w:tc>
      </w:tr>
      <w:tr w14:paraId="0EC8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7C6AEFA9">
            <w:pPr>
              <w:pStyle w:val="97"/>
              <w:spacing w:line="400" w:lineRule="exact"/>
              <w:ind w:left="0" w:leftChars="0"/>
            </w:pPr>
            <w:r>
              <w:rPr>
                <w:rFonts w:hint="eastAsia"/>
              </w:rPr>
              <w:t>时</w:t>
            </w:r>
            <w:r>
              <w:t xml:space="preserve">  </w:t>
            </w:r>
            <w:r>
              <w:rPr>
                <w:rFonts w:hint="eastAsia"/>
              </w:rPr>
              <w:t>间</w:t>
            </w:r>
          </w:p>
        </w:tc>
        <w:tc>
          <w:tcPr>
            <w:tcW w:w="1863" w:type="pct"/>
            <w:gridSpan w:val="3"/>
            <w:vAlign w:val="center"/>
          </w:tcPr>
          <w:p w14:paraId="0D77274F">
            <w:pPr>
              <w:pStyle w:val="97"/>
              <w:spacing w:line="400" w:lineRule="exact"/>
              <w:ind w:left="0" w:leftChars="0"/>
            </w:pPr>
            <w:r>
              <w:rPr>
                <w:rFonts w:hint="eastAsia"/>
              </w:rPr>
              <w:t>参加过的项目名称</w:t>
            </w:r>
          </w:p>
          <w:p w14:paraId="177D4F12">
            <w:pPr>
              <w:pStyle w:val="97"/>
              <w:spacing w:line="400" w:lineRule="exact"/>
              <w:ind w:left="0" w:leftChars="0"/>
            </w:pPr>
            <w:r>
              <w:rPr>
                <w:rFonts w:hint="eastAsia"/>
              </w:rPr>
              <w:t>及当时所在单位</w:t>
            </w:r>
          </w:p>
        </w:tc>
        <w:tc>
          <w:tcPr>
            <w:tcW w:w="710" w:type="pct"/>
            <w:vAlign w:val="center"/>
          </w:tcPr>
          <w:p w14:paraId="78E94A1A">
            <w:pPr>
              <w:pStyle w:val="97"/>
              <w:spacing w:line="400" w:lineRule="exact"/>
              <w:ind w:left="0" w:leftChars="0"/>
            </w:pPr>
            <w:r>
              <w:rPr>
                <w:rFonts w:hint="eastAsia"/>
              </w:rPr>
              <w:t>担任何职</w:t>
            </w:r>
          </w:p>
        </w:tc>
        <w:tc>
          <w:tcPr>
            <w:tcW w:w="973" w:type="pct"/>
            <w:gridSpan w:val="3"/>
            <w:vAlign w:val="center"/>
          </w:tcPr>
          <w:p w14:paraId="187C9F97">
            <w:pPr>
              <w:pStyle w:val="97"/>
              <w:spacing w:line="400" w:lineRule="exact"/>
              <w:ind w:left="0" w:leftChars="0"/>
            </w:pPr>
            <w:r>
              <w:rPr>
                <w:rFonts w:hint="eastAsia"/>
              </w:rPr>
              <w:t>主要工作内容</w:t>
            </w:r>
          </w:p>
        </w:tc>
        <w:tc>
          <w:tcPr>
            <w:tcW w:w="625" w:type="pct"/>
            <w:vAlign w:val="center"/>
          </w:tcPr>
          <w:p w14:paraId="37ED8F1F">
            <w:pPr>
              <w:pStyle w:val="97"/>
              <w:spacing w:line="400" w:lineRule="exact"/>
              <w:ind w:left="0" w:leftChars="0"/>
            </w:pPr>
            <w:r>
              <w:rPr>
                <w:rFonts w:hint="eastAsia"/>
              </w:rPr>
              <w:t>备</w:t>
            </w:r>
            <w:r>
              <w:t xml:space="preserve"> </w:t>
            </w:r>
            <w:r>
              <w:rPr>
                <w:rFonts w:hint="eastAsia"/>
              </w:rPr>
              <w:t>注</w:t>
            </w:r>
          </w:p>
        </w:tc>
      </w:tr>
      <w:tr w14:paraId="7BEF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6BF3C74">
            <w:pPr>
              <w:pStyle w:val="97"/>
              <w:spacing w:line="400" w:lineRule="exact"/>
              <w:ind w:left="0" w:leftChars="0"/>
              <w:jc w:val="both"/>
            </w:pPr>
          </w:p>
        </w:tc>
        <w:tc>
          <w:tcPr>
            <w:tcW w:w="1863" w:type="pct"/>
            <w:gridSpan w:val="3"/>
            <w:vAlign w:val="center"/>
          </w:tcPr>
          <w:p w14:paraId="3C4CAB96">
            <w:pPr>
              <w:pStyle w:val="97"/>
              <w:spacing w:line="400" w:lineRule="exact"/>
              <w:ind w:left="0" w:leftChars="0"/>
              <w:jc w:val="both"/>
            </w:pPr>
          </w:p>
        </w:tc>
        <w:tc>
          <w:tcPr>
            <w:tcW w:w="710" w:type="pct"/>
            <w:vAlign w:val="center"/>
          </w:tcPr>
          <w:p w14:paraId="6599F80F">
            <w:pPr>
              <w:pStyle w:val="97"/>
              <w:spacing w:line="400" w:lineRule="exact"/>
              <w:ind w:left="0" w:leftChars="0"/>
              <w:jc w:val="both"/>
            </w:pPr>
          </w:p>
        </w:tc>
        <w:tc>
          <w:tcPr>
            <w:tcW w:w="973" w:type="pct"/>
            <w:gridSpan w:val="3"/>
            <w:vAlign w:val="center"/>
          </w:tcPr>
          <w:p w14:paraId="7B399443">
            <w:pPr>
              <w:pStyle w:val="97"/>
              <w:spacing w:line="400" w:lineRule="exact"/>
              <w:ind w:left="0" w:leftChars="0"/>
              <w:jc w:val="both"/>
            </w:pPr>
          </w:p>
        </w:tc>
        <w:tc>
          <w:tcPr>
            <w:tcW w:w="625" w:type="pct"/>
            <w:vAlign w:val="center"/>
          </w:tcPr>
          <w:p w14:paraId="213CB9A1">
            <w:pPr>
              <w:pStyle w:val="97"/>
              <w:spacing w:line="400" w:lineRule="exact"/>
              <w:ind w:left="0" w:leftChars="0"/>
              <w:jc w:val="both"/>
            </w:pPr>
          </w:p>
        </w:tc>
      </w:tr>
      <w:tr w14:paraId="0842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4A428E3C">
            <w:pPr>
              <w:pStyle w:val="97"/>
              <w:spacing w:line="400" w:lineRule="exact"/>
              <w:ind w:left="0" w:leftChars="0"/>
              <w:jc w:val="both"/>
            </w:pPr>
          </w:p>
        </w:tc>
        <w:tc>
          <w:tcPr>
            <w:tcW w:w="1863" w:type="pct"/>
            <w:gridSpan w:val="3"/>
            <w:vAlign w:val="center"/>
          </w:tcPr>
          <w:p w14:paraId="2805FBA8">
            <w:pPr>
              <w:pStyle w:val="97"/>
              <w:spacing w:line="400" w:lineRule="exact"/>
              <w:ind w:left="0" w:leftChars="0"/>
              <w:jc w:val="both"/>
            </w:pPr>
          </w:p>
        </w:tc>
        <w:tc>
          <w:tcPr>
            <w:tcW w:w="710" w:type="pct"/>
            <w:vAlign w:val="center"/>
          </w:tcPr>
          <w:p w14:paraId="5C2609C8">
            <w:pPr>
              <w:pStyle w:val="97"/>
              <w:spacing w:line="400" w:lineRule="exact"/>
              <w:ind w:left="0" w:leftChars="0"/>
              <w:jc w:val="both"/>
            </w:pPr>
          </w:p>
        </w:tc>
        <w:tc>
          <w:tcPr>
            <w:tcW w:w="973" w:type="pct"/>
            <w:gridSpan w:val="3"/>
            <w:vAlign w:val="center"/>
          </w:tcPr>
          <w:p w14:paraId="50889D71">
            <w:pPr>
              <w:pStyle w:val="97"/>
              <w:spacing w:line="400" w:lineRule="exact"/>
              <w:ind w:left="0" w:leftChars="0"/>
              <w:jc w:val="both"/>
            </w:pPr>
          </w:p>
        </w:tc>
        <w:tc>
          <w:tcPr>
            <w:tcW w:w="625" w:type="pct"/>
            <w:vAlign w:val="center"/>
          </w:tcPr>
          <w:p w14:paraId="606B9C85">
            <w:pPr>
              <w:pStyle w:val="97"/>
              <w:spacing w:line="400" w:lineRule="exact"/>
              <w:ind w:left="0" w:leftChars="0"/>
              <w:jc w:val="both"/>
            </w:pPr>
          </w:p>
        </w:tc>
      </w:tr>
      <w:tr w14:paraId="721E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2252636">
            <w:pPr>
              <w:pStyle w:val="97"/>
              <w:spacing w:line="400" w:lineRule="exact"/>
              <w:ind w:left="0" w:leftChars="0"/>
              <w:jc w:val="both"/>
            </w:pPr>
          </w:p>
        </w:tc>
        <w:tc>
          <w:tcPr>
            <w:tcW w:w="1863" w:type="pct"/>
            <w:gridSpan w:val="3"/>
            <w:vAlign w:val="center"/>
          </w:tcPr>
          <w:p w14:paraId="018A0D8A">
            <w:pPr>
              <w:pStyle w:val="97"/>
              <w:spacing w:line="400" w:lineRule="exact"/>
              <w:ind w:left="0" w:leftChars="0"/>
              <w:jc w:val="both"/>
            </w:pPr>
          </w:p>
        </w:tc>
        <w:tc>
          <w:tcPr>
            <w:tcW w:w="710" w:type="pct"/>
            <w:vAlign w:val="center"/>
          </w:tcPr>
          <w:p w14:paraId="1C03DBE8">
            <w:pPr>
              <w:pStyle w:val="97"/>
              <w:spacing w:line="400" w:lineRule="exact"/>
              <w:ind w:left="0" w:leftChars="0"/>
              <w:jc w:val="both"/>
            </w:pPr>
          </w:p>
        </w:tc>
        <w:tc>
          <w:tcPr>
            <w:tcW w:w="973" w:type="pct"/>
            <w:gridSpan w:val="3"/>
            <w:vAlign w:val="center"/>
          </w:tcPr>
          <w:p w14:paraId="7C615F9A">
            <w:pPr>
              <w:pStyle w:val="97"/>
              <w:spacing w:line="400" w:lineRule="exact"/>
              <w:ind w:left="0" w:leftChars="0"/>
              <w:jc w:val="both"/>
            </w:pPr>
          </w:p>
        </w:tc>
        <w:tc>
          <w:tcPr>
            <w:tcW w:w="625" w:type="pct"/>
            <w:vAlign w:val="center"/>
          </w:tcPr>
          <w:p w14:paraId="743695DB">
            <w:pPr>
              <w:pStyle w:val="97"/>
              <w:spacing w:line="400" w:lineRule="exact"/>
              <w:ind w:left="0" w:leftChars="0"/>
              <w:jc w:val="both"/>
            </w:pPr>
          </w:p>
        </w:tc>
      </w:tr>
      <w:tr w14:paraId="2FCD7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086C058D">
            <w:pPr>
              <w:pStyle w:val="97"/>
              <w:spacing w:line="400" w:lineRule="exact"/>
              <w:ind w:left="0" w:leftChars="0"/>
              <w:jc w:val="both"/>
            </w:pPr>
          </w:p>
        </w:tc>
        <w:tc>
          <w:tcPr>
            <w:tcW w:w="1863" w:type="pct"/>
            <w:gridSpan w:val="3"/>
            <w:vAlign w:val="center"/>
          </w:tcPr>
          <w:p w14:paraId="0A6E802C">
            <w:pPr>
              <w:pStyle w:val="97"/>
              <w:spacing w:line="400" w:lineRule="exact"/>
              <w:ind w:left="0" w:leftChars="0"/>
              <w:jc w:val="both"/>
            </w:pPr>
          </w:p>
        </w:tc>
        <w:tc>
          <w:tcPr>
            <w:tcW w:w="710" w:type="pct"/>
            <w:vAlign w:val="center"/>
          </w:tcPr>
          <w:p w14:paraId="2DC309E3">
            <w:pPr>
              <w:pStyle w:val="97"/>
              <w:spacing w:line="400" w:lineRule="exact"/>
              <w:ind w:left="0" w:leftChars="0"/>
              <w:jc w:val="both"/>
            </w:pPr>
          </w:p>
        </w:tc>
        <w:tc>
          <w:tcPr>
            <w:tcW w:w="973" w:type="pct"/>
            <w:gridSpan w:val="3"/>
            <w:vAlign w:val="center"/>
          </w:tcPr>
          <w:p w14:paraId="32094AB1">
            <w:pPr>
              <w:pStyle w:val="97"/>
              <w:spacing w:line="400" w:lineRule="exact"/>
              <w:ind w:left="0" w:leftChars="0"/>
              <w:jc w:val="both"/>
            </w:pPr>
          </w:p>
        </w:tc>
        <w:tc>
          <w:tcPr>
            <w:tcW w:w="625" w:type="pct"/>
            <w:vAlign w:val="center"/>
          </w:tcPr>
          <w:p w14:paraId="66DE9C58">
            <w:pPr>
              <w:pStyle w:val="97"/>
              <w:spacing w:line="400" w:lineRule="exact"/>
              <w:ind w:left="0" w:leftChars="0"/>
              <w:jc w:val="both"/>
            </w:pPr>
          </w:p>
        </w:tc>
      </w:tr>
      <w:tr w14:paraId="7A2A4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8426F8F">
            <w:pPr>
              <w:pStyle w:val="97"/>
              <w:spacing w:line="400" w:lineRule="exact"/>
              <w:ind w:left="0" w:leftChars="0" w:firstLine="480" w:firstLineChars="200"/>
              <w:jc w:val="both"/>
            </w:pPr>
          </w:p>
        </w:tc>
        <w:tc>
          <w:tcPr>
            <w:tcW w:w="1863" w:type="pct"/>
            <w:gridSpan w:val="3"/>
            <w:vAlign w:val="center"/>
          </w:tcPr>
          <w:p w14:paraId="74F5A6EF">
            <w:pPr>
              <w:pStyle w:val="97"/>
              <w:spacing w:line="400" w:lineRule="exact"/>
              <w:ind w:left="0" w:leftChars="0" w:firstLine="480" w:firstLineChars="200"/>
              <w:jc w:val="both"/>
            </w:pPr>
          </w:p>
        </w:tc>
        <w:tc>
          <w:tcPr>
            <w:tcW w:w="710" w:type="pct"/>
            <w:vAlign w:val="center"/>
          </w:tcPr>
          <w:p w14:paraId="4056A48D">
            <w:pPr>
              <w:pStyle w:val="97"/>
              <w:spacing w:line="400" w:lineRule="exact"/>
              <w:ind w:left="0" w:leftChars="0" w:firstLine="480" w:firstLineChars="200"/>
              <w:jc w:val="both"/>
            </w:pPr>
          </w:p>
        </w:tc>
        <w:tc>
          <w:tcPr>
            <w:tcW w:w="973" w:type="pct"/>
            <w:gridSpan w:val="3"/>
            <w:vAlign w:val="center"/>
          </w:tcPr>
          <w:p w14:paraId="27A3E6CF">
            <w:pPr>
              <w:pStyle w:val="97"/>
              <w:spacing w:line="400" w:lineRule="exact"/>
              <w:ind w:left="0" w:leftChars="0" w:firstLine="480" w:firstLineChars="200"/>
              <w:jc w:val="both"/>
            </w:pPr>
          </w:p>
        </w:tc>
        <w:tc>
          <w:tcPr>
            <w:tcW w:w="625" w:type="pct"/>
            <w:vAlign w:val="center"/>
          </w:tcPr>
          <w:p w14:paraId="041150CF">
            <w:pPr>
              <w:pStyle w:val="97"/>
              <w:spacing w:line="400" w:lineRule="exact"/>
              <w:ind w:left="0" w:leftChars="0" w:firstLine="480" w:firstLineChars="200"/>
              <w:jc w:val="both"/>
            </w:pPr>
          </w:p>
        </w:tc>
      </w:tr>
      <w:tr w14:paraId="15E62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1F9FCBD">
            <w:pPr>
              <w:pStyle w:val="97"/>
              <w:spacing w:line="400" w:lineRule="exact"/>
              <w:ind w:left="0" w:leftChars="0" w:firstLine="480" w:firstLineChars="200"/>
              <w:jc w:val="both"/>
            </w:pPr>
          </w:p>
        </w:tc>
        <w:tc>
          <w:tcPr>
            <w:tcW w:w="1863" w:type="pct"/>
            <w:gridSpan w:val="3"/>
            <w:vAlign w:val="center"/>
          </w:tcPr>
          <w:p w14:paraId="4EA58AFF">
            <w:pPr>
              <w:pStyle w:val="97"/>
              <w:spacing w:line="400" w:lineRule="exact"/>
              <w:ind w:left="0" w:leftChars="0" w:firstLine="480" w:firstLineChars="200"/>
              <w:jc w:val="both"/>
            </w:pPr>
          </w:p>
        </w:tc>
        <w:tc>
          <w:tcPr>
            <w:tcW w:w="710" w:type="pct"/>
            <w:vAlign w:val="center"/>
          </w:tcPr>
          <w:p w14:paraId="7243BF66">
            <w:pPr>
              <w:pStyle w:val="97"/>
              <w:spacing w:line="400" w:lineRule="exact"/>
              <w:ind w:left="0" w:leftChars="0" w:firstLine="480" w:firstLineChars="200"/>
              <w:jc w:val="both"/>
            </w:pPr>
          </w:p>
        </w:tc>
        <w:tc>
          <w:tcPr>
            <w:tcW w:w="973" w:type="pct"/>
            <w:gridSpan w:val="3"/>
            <w:vAlign w:val="center"/>
          </w:tcPr>
          <w:p w14:paraId="4DFF66F4">
            <w:pPr>
              <w:pStyle w:val="97"/>
              <w:spacing w:line="400" w:lineRule="exact"/>
              <w:ind w:left="0" w:leftChars="0" w:firstLine="480" w:firstLineChars="200"/>
              <w:jc w:val="both"/>
            </w:pPr>
          </w:p>
        </w:tc>
        <w:tc>
          <w:tcPr>
            <w:tcW w:w="625" w:type="pct"/>
            <w:vAlign w:val="center"/>
          </w:tcPr>
          <w:p w14:paraId="53B968E8">
            <w:pPr>
              <w:pStyle w:val="97"/>
              <w:spacing w:line="400" w:lineRule="exact"/>
              <w:ind w:left="0" w:leftChars="0" w:firstLine="480" w:firstLineChars="200"/>
              <w:jc w:val="both"/>
            </w:pPr>
          </w:p>
        </w:tc>
      </w:tr>
    </w:tbl>
    <w:p w14:paraId="5BB27CE0">
      <w:pPr>
        <w:pStyle w:val="73"/>
        <w:tabs>
          <w:tab w:val="left" w:pos="2040"/>
        </w:tabs>
        <w:spacing w:beforeLines="0" w:line="400" w:lineRule="exact"/>
        <w:ind w:left="0" w:firstLine="48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w:t>
      </w:r>
    </w:p>
    <w:p w14:paraId="40ECF0D7">
      <w:pPr>
        <w:pStyle w:val="73"/>
        <w:tabs>
          <w:tab w:val="left" w:pos="2040"/>
        </w:tabs>
        <w:spacing w:beforeLines="0" w:line="400" w:lineRule="exact"/>
        <w:ind w:left="0" w:firstLine="480" w:firstLineChars="200"/>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1.表后须附身份证、毕业证、职称证、执业资格证、获奖证书（如果有）复印件。</w:t>
      </w:r>
    </w:p>
    <w:p w14:paraId="1D7D353E">
      <w:pPr>
        <w:pStyle w:val="73"/>
        <w:tabs>
          <w:tab w:val="left" w:pos="2040"/>
        </w:tabs>
        <w:spacing w:beforeLines="0" w:line="400" w:lineRule="exact"/>
        <w:ind w:left="0" w:firstLine="480" w:firstLineChars="200"/>
        <w:rPr>
          <w:rFonts w:hAnsi="宋体" w:eastAsia="宋体" w:cs="宋体"/>
          <w:color w:val="auto"/>
        </w:rPr>
      </w:pPr>
      <w:r>
        <w:rPr>
          <w:rFonts w:hint="eastAsia" w:cs="宋体" w:asciiTheme="minorEastAsia" w:hAnsiTheme="minorEastAsia" w:eastAsiaTheme="minorEastAsia"/>
          <w:color w:val="auto"/>
          <w:highlight w:val="none"/>
        </w:rPr>
        <w:t>2.获奖情况包括项目、集体或个人获奖情况，如有，应附复印件或者扫描件。</w:t>
      </w:r>
    </w:p>
    <w:p w14:paraId="769A581F">
      <w:pPr>
        <w:rPr>
          <w:rFonts w:hAnsi="宋体"/>
          <w:szCs w:val="24"/>
        </w:rPr>
      </w:pPr>
    </w:p>
    <w:p w14:paraId="70662FE2">
      <w:pPr>
        <w:pStyle w:val="175"/>
        <w:spacing w:line="480" w:lineRule="exact"/>
        <w:ind w:left="240" w:firstLine="321" w:firstLineChars="100"/>
        <w:jc w:val="center"/>
        <w:rPr>
          <w:rFonts w:cs="仿宋" w:asciiTheme="minorEastAsia" w:hAnsiTheme="minorEastAsia" w:eastAsiaTheme="minorEastAsia"/>
          <w:b/>
          <w:kern w:val="2"/>
          <w:sz w:val="28"/>
          <w:szCs w:val="28"/>
        </w:rPr>
      </w:pPr>
      <w:r>
        <w:rPr>
          <w:rFonts w:hAnsi="宋体"/>
          <w:b/>
          <w:sz w:val="32"/>
          <w:szCs w:val="32"/>
        </w:rPr>
        <w:br w:type="page"/>
      </w:r>
    </w:p>
    <w:p w14:paraId="6CB331C7">
      <w:pPr>
        <w:pStyle w:val="3"/>
        <w:keepLines w:val="0"/>
        <w:widowControl w:val="0"/>
        <w:spacing w:before="0" w:after="0" w:line="360" w:lineRule="auto"/>
        <w:ind w:left="0"/>
        <w:jc w:val="center"/>
        <w:rPr>
          <w:sz w:val="32"/>
          <w:highlight w:val="cyan"/>
        </w:rPr>
      </w:pPr>
      <w:r>
        <w:rPr>
          <w:rFonts w:hint="eastAsia" w:ascii="宋体" w:hAnsi="宋体" w:eastAsia="宋体" w:cs="宋体"/>
          <w:sz w:val="30"/>
          <w:szCs w:val="30"/>
        </w:rPr>
        <w:t>四、商务条款偏离表</w:t>
      </w:r>
    </w:p>
    <w:p w14:paraId="52D9D545">
      <w:pPr>
        <w:pStyle w:val="43"/>
        <w:widowControl w:val="0"/>
        <w:spacing w:beforeLines="50" w:beforeAutospacing="0" w:afterLines="50" w:afterAutospacing="0"/>
        <w:ind w:firstLine="480"/>
        <w:rPr>
          <w:rFonts w:cs="宋体"/>
        </w:rPr>
      </w:pPr>
      <w:r>
        <w:rPr>
          <w:rFonts w:hint="eastAsia" w:cs="宋体"/>
        </w:rPr>
        <w:t>项目编号：</w:t>
      </w:r>
    </w:p>
    <w:p w14:paraId="62266A9B">
      <w:pPr>
        <w:pStyle w:val="43"/>
        <w:widowControl w:val="0"/>
        <w:spacing w:beforeLines="50" w:beforeAutospacing="0" w:afterLines="50" w:afterAutospacing="0"/>
        <w:ind w:firstLine="480"/>
        <w:rPr>
          <w:rFonts w:cs="宋体"/>
          <w:u w:val="single"/>
        </w:rPr>
      </w:pPr>
      <w:r>
        <w:rPr>
          <w:rFonts w:hint="eastAsia" w:cs="宋体"/>
        </w:rPr>
        <w:t>项目名称：</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036"/>
        <w:gridCol w:w="2099"/>
        <w:gridCol w:w="2193"/>
        <w:gridCol w:w="1325"/>
        <w:gridCol w:w="994"/>
      </w:tblGrid>
      <w:tr w14:paraId="3956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145927D">
            <w:pPr>
              <w:pStyle w:val="43"/>
              <w:widowControl w:val="0"/>
              <w:spacing w:before="0" w:beforeAutospacing="0" w:after="0" w:afterAutospacing="0"/>
              <w:jc w:val="center"/>
              <w:rPr>
                <w:rFonts w:cs="宋体"/>
              </w:rPr>
            </w:pPr>
            <w:r>
              <w:rPr>
                <w:rFonts w:hint="eastAsia" w:cs="宋体"/>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539D3D12">
            <w:pPr>
              <w:pStyle w:val="43"/>
              <w:widowControl w:val="0"/>
              <w:spacing w:before="0" w:beforeAutospacing="0" w:after="0" w:afterAutospacing="0"/>
              <w:jc w:val="center"/>
              <w:rPr>
                <w:rFonts w:cs="宋体"/>
              </w:rPr>
            </w:pPr>
            <w:r>
              <w:rPr>
                <w:rFonts w:hint="eastAsia" w:cs="宋体"/>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4E2B7DA2">
            <w:pPr>
              <w:pStyle w:val="43"/>
              <w:widowControl w:val="0"/>
              <w:spacing w:before="0" w:beforeAutospacing="0" w:after="0" w:afterAutospacing="0"/>
              <w:jc w:val="center"/>
              <w:rPr>
                <w:rFonts w:cs="宋体"/>
              </w:rPr>
            </w:pPr>
            <w:r>
              <w:rPr>
                <w:rFonts w:hint="eastAsia" w:cs="宋体"/>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146A8630">
            <w:pPr>
              <w:pStyle w:val="43"/>
              <w:widowControl w:val="0"/>
              <w:spacing w:before="0" w:beforeAutospacing="0" w:after="0" w:afterAutospacing="0"/>
              <w:jc w:val="center"/>
              <w:rPr>
                <w:rFonts w:cs="宋体"/>
              </w:rPr>
            </w:pPr>
            <w:r>
              <w:rPr>
                <w:rFonts w:hint="eastAsia" w:cs="宋体"/>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3D96DDCA">
            <w:pPr>
              <w:pStyle w:val="43"/>
              <w:widowControl w:val="0"/>
              <w:spacing w:before="0" w:beforeAutospacing="0" w:after="0" w:afterAutospacing="0"/>
              <w:jc w:val="center"/>
              <w:rPr>
                <w:rFonts w:cs="宋体"/>
              </w:rPr>
            </w:pPr>
            <w:r>
              <w:rPr>
                <w:rFonts w:hint="eastAsia" w:cs="宋体"/>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4B3B1D3F">
            <w:pPr>
              <w:pStyle w:val="43"/>
              <w:widowControl w:val="0"/>
              <w:spacing w:before="0" w:beforeAutospacing="0" w:after="0" w:afterAutospacing="0"/>
              <w:jc w:val="center"/>
              <w:rPr>
                <w:rFonts w:cs="宋体"/>
              </w:rPr>
            </w:pPr>
            <w:r>
              <w:rPr>
                <w:rFonts w:hint="eastAsia" w:cs="宋体"/>
              </w:rPr>
              <w:t>说明</w:t>
            </w:r>
          </w:p>
        </w:tc>
      </w:tr>
      <w:tr w14:paraId="62AF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00B43A2">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65F39929">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645E4B7E">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54B401C7">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1BC9DF7D">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AD2018A">
            <w:pPr>
              <w:pStyle w:val="43"/>
              <w:widowControl w:val="0"/>
              <w:spacing w:before="0" w:beforeAutospacing="0" w:after="0" w:afterAutospacing="0"/>
              <w:ind w:firstLine="480" w:firstLineChars="200"/>
              <w:jc w:val="center"/>
              <w:rPr>
                <w:rFonts w:cs="宋体"/>
              </w:rPr>
            </w:pPr>
          </w:p>
        </w:tc>
      </w:tr>
      <w:tr w14:paraId="58FB4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7B0981C">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1DE7B33">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BAFBAA7">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5E0822F1">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5AB75C97">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665B88D">
            <w:pPr>
              <w:pStyle w:val="43"/>
              <w:widowControl w:val="0"/>
              <w:spacing w:before="0" w:beforeAutospacing="0" w:after="0" w:afterAutospacing="0"/>
              <w:ind w:firstLine="480" w:firstLineChars="200"/>
              <w:jc w:val="center"/>
              <w:rPr>
                <w:rFonts w:cs="宋体"/>
              </w:rPr>
            </w:pPr>
          </w:p>
        </w:tc>
      </w:tr>
      <w:tr w14:paraId="0350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C7320EA">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74E123EA">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5B0352E0">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1BE737A1">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6C7EFACC">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07062585">
            <w:pPr>
              <w:pStyle w:val="43"/>
              <w:widowControl w:val="0"/>
              <w:spacing w:before="0" w:beforeAutospacing="0" w:after="0" w:afterAutospacing="0"/>
              <w:ind w:firstLine="480" w:firstLineChars="200"/>
              <w:jc w:val="center"/>
              <w:rPr>
                <w:rFonts w:cs="宋体"/>
              </w:rPr>
            </w:pPr>
          </w:p>
        </w:tc>
      </w:tr>
      <w:tr w14:paraId="1FE1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DFB115A">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3334E6C4">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7F3FF480">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38208930">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58BFBB08">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661324E">
            <w:pPr>
              <w:pStyle w:val="43"/>
              <w:widowControl w:val="0"/>
              <w:spacing w:before="0" w:beforeAutospacing="0" w:after="0" w:afterAutospacing="0"/>
              <w:ind w:firstLine="480" w:firstLineChars="200"/>
              <w:jc w:val="center"/>
              <w:rPr>
                <w:rFonts w:cs="宋体"/>
              </w:rPr>
            </w:pPr>
          </w:p>
        </w:tc>
      </w:tr>
      <w:tr w14:paraId="6A4D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C4DF1A5">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27656CA">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239BF978">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1D6982FE">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1D4F795C">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72D68C89">
            <w:pPr>
              <w:pStyle w:val="43"/>
              <w:widowControl w:val="0"/>
              <w:spacing w:before="0" w:beforeAutospacing="0" w:after="0" w:afterAutospacing="0"/>
              <w:ind w:firstLine="480" w:firstLineChars="200"/>
              <w:jc w:val="center"/>
              <w:rPr>
                <w:rFonts w:cs="宋体"/>
              </w:rPr>
            </w:pPr>
          </w:p>
        </w:tc>
      </w:tr>
      <w:tr w14:paraId="2FF0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10C5AA0">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3A06470">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317A06F">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07B72799">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118A85AC">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5633C612">
            <w:pPr>
              <w:pStyle w:val="43"/>
              <w:widowControl w:val="0"/>
              <w:spacing w:before="0" w:beforeAutospacing="0" w:after="0" w:afterAutospacing="0"/>
              <w:ind w:firstLine="480" w:firstLineChars="200"/>
              <w:jc w:val="center"/>
              <w:rPr>
                <w:rFonts w:cs="宋体"/>
              </w:rPr>
            </w:pPr>
          </w:p>
        </w:tc>
      </w:tr>
      <w:tr w14:paraId="1972E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6F54161">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14B9D943">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69E1E00">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2D27018B">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351D13F9">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2E2ECEC">
            <w:pPr>
              <w:pStyle w:val="43"/>
              <w:widowControl w:val="0"/>
              <w:spacing w:before="0" w:beforeAutospacing="0" w:after="0" w:afterAutospacing="0"/>
              <w:ind w:firstLine="480" w:firstLineChars="200"/>
              <w:jc w:val="center"/>
              <w:rPr>
                <w:rFonts w:cs="宋体"/>
              </w:rPr>
            </w:pPr>
          </w:p>
        </w:tc>
      </w:tr>
    </w:tbl>
    <w:p w14:paraId="4DB6F34B">
      <w:pPr>
        <w:pStyle w:val="43"/>
        <w:widowControl w:val="0"/>
        <w:spacing w:before="0" w:beforeAutospacing="0" w:after="0" w:afterAutospacing="0"/>
        <w:rPr>
          <w:rFonts w:cs="宋体"/>
        </w:rPr>
      </w:pPr>
      <w:r>
        <w:rPr>
          <w:rFonts w:hint="eastAsia" w:cs="宋体"/>
        </w:rPr>
        <w:t>说明：</w:t>
      </w:r>
    </w:p>
    <w:p w14:paraId="4DA226D5">
      <w:pPr>
        <w:pStyle w:val="43"/>
        <w:widowControl w:val="0"/>
        <w:spacing w:before="0" w:beforeAutospacing="0" w:after="0" w:afterAutospacing="0" w:line="360" w:lineRule="auto"/>
        <w:ind w:firstLine="482" w:firstLineChars="200"/>
        <w:jc w:val="both"/>
        <w:rPr>
          <w:rFonts w:cs="宋体"/>
          <w:b/>
          <w:bCs/>
        </w:rPr>
      </w:pPr>
      <w:r>
        <w:rPr>
          <w:rFonts w:hint="eastAsia" w:cs="宋体"/>
          <w:b/>
          <w:bCs/>
        </w:rPr>
        <w:t>1.本表只填写磋商响应文件中与磋商文件有偏离（包括正偏离和负偏离）的内容，磋商响应文件中商务响应与磋商文件要求完全一致的，不用在此表中列出，但必须提交空白表。</w:t>
      </w:r>
    </w:p>
    <w:p w14:paraId="4C003673">
      <w:pPr>
        <w:pStyle w:val="43"/>
        <w:widowControl w:val="0"/>
        <w:spacing w:before="0" w:beforeAutospacing="0" w:after="0" w:afterAutospacing="0" w:line="360" w:lineRule="auto"/>
        <w:ind w:firstLine="480" w:firstLineChars="200"/>
        <w:rPr>
          <w:rFonts w:cs="宋体"/>
        </w:rPr>
      </w:pPr>
      <w:r>
        <w:rPr>
          <w:rFonts w:hint="eastAsia" w:cs="宋体"/>
        </w:rPr>
        <w:t>2.供应商必须据实填写，不得虚假响应，否则将取消其磋商或成交资格，并按有关规定进处罚。</w:t>
      </w:r>
    </w:p>
    <w:p w14:paraId="5C288230">
      <w:pPr>
        <w:pStyle w:val="43"/>
        <w:widowControl w:val="0"/>
        <w:spacing w:before="0" w:beforeAutospacing="0" w:after="0" w:afterAutospacing="0"/>
        <w:ind w:firstLine="480" w:firstLineChars="200"/>
        <w:jc w:val="center"/>
        <w:rPr>
          <w:rFonts w:cs="宋体"/>
        </w:rPr>
      </w:pPr>
    </w:p>
    <w:p w14:paraId="61D4A8F9">
      <w:pPr>
        <w:pStyle w:val="43"/>
        <w:widowControl w:val="0"/>
        <w:spacing w:before="0" w:beforeAutospacing="0" w:after="0" w:afterAutospacing="0" w:line="600" w:lineRule="auto"/>
        <w:ind w:firstLine="480" w:firstLineChars="200"/>
        <w:rPr>
          <w:rFonts w:cs="宋体"/>
        </w:rPr>
      </w:pPr>
      <w:r>
        <w:rPr>
          <w:rFonts w:hint="eastAsia" w:cs="宋体"/>
        </w:rPr>
        <w:t>供应商名称：</w:t>
      </w:r>
      <w:r>
        <w:rPr>
          <w:rFonts w:hint="eastAsia" w:cs="宋体"/>
          <w:u w:val="single"/>
        </w:rPr>
        <w:t xml:space="preserve">                     </w:t>
      </w:r>
      <w:r>
        <w:rPr>
          <w:rFonts w:hint="eastAsia" w:cs="宋体"/>
        </w:rPr>
        <w:t>（</w:t>
      </w:r>
      <w:r>
        <w:rPr>
          <w:rFonts w:hint="eastAsia" w:cs="宋体" w:asciiTheme="minorEastAsia" w:hAnsiTheme="minorEastAsia" w:eastAsiaTheme="minorEastAsia"/>
          <w:color w:val="auto"/>
          <w:highlight w:val="none"/>
        </w:rPr>
        <w:t>盖</w:t>
      </w:r>
      <w:r>
        <w:rPr>
          <w:rFonts w:hint="eastAsia" w:cs="宋体"/>
        </w:rPr>
        <w:t>单位公章）</w:t>
      </w:r>
    </w:p>
    <w:p w14:paraId="31794E8C">
      <w:pPr>
        <w:pStyle w:val="43"/>
        <w:widowControl w:val="0"/>
        <w:spacing w:before="0" w:beforeAutospacing="0" w:after="0" w:afterAutospacing="0" w:line="600" w:lineRule="auto"/>
        <w:ind w:firstLine="496" w:firstLineChars="200"/>
        <w:rPr>
          <w:rFonts w:hint="eastAsia" w:cs="宋体"/>
        </w:rPr>
      </w:pPr>
      <w:r>
        <w:rPr>
          <w:rFonts w:hint="eastAsia" w:cs="宋体" w:asciiTheme="minorEastAsia" w:hAnsiTheme="minorEastAsia" w:eastAsiaTheme="minorEastAsia"/>
          <w:color w:val="auto"/>
          <w:spacing w:val="4"/>
          <w:highlight w:val="none"/>
        </w:rPr>
        <w:t>法定代表人</w:t>
      </w:r>
      <w:r>
        <w:rPr>
          <w:rFonts w:hint="eastAsia" w:cs="宋体" w:asciiTheme="minorEastAsia" w:hAnsiTheme="minorEastAsia" w:eastAsiaTheme="minorEastAsia"/>
          <w:color w:val="auto"/>
          <w:spacing w:val="4"/>
          <w:highlight w:val="none"/>
          <w:lang w:val="en-US" w:eastAsia="zh-CN"/>
        </w:rPr>
        <w:t>或</w:t>
      </w:r>
      <w:r>
        <w:rPr>
          <w:rFonts w:hint="eastAsia" w:cs="宋体" w:asciiTheme="minorEastAsia" w:hAnsiTheme="minorEastAsia" w:eastAsiaTheme="minorEastAsia"/>
          <w:color w:val="auto"/>
          <w:spacing w:val="4"/>
          <w:highlight w:val="none"/>
        </w:rPr>
        <w:t>被授权人</w:t>
      </w:r>
      <w:r>
        <w:rPr>
          <w:rFonts w:hint="eastAsia" w:cs="宋体"/>
        </w:rPr>
        <w:t>：</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（签字或盖章）</w:t>
      </w:r>
    </w:p>
    <w:p w14:paraId="175A844E">
      <w:pPr>
        <w:pStyle w:val="43"/>
        <w:widowControl w:val="0"/>
        <w:spacing w:before="0" w:beforeAutospacing="0" w:after="0" w:afterAutospacing="0" w:line="600" w:lineRule="auto"/>
        <w:ind w:firstLine="480" w:firstLineChars="200"/>
        <w:rPr>
          <w:rFonts w:hint="eastAsia" w:cs="宋体"/>
        </w:rPr>
      </w:pPr>
      <w:r>
        <w:rPr>
          <w:rFonts w:hint="eastAsia" w:cs="宋体" w:asciiTheme="minorEastAsia" w:hAnsiTheme="minorEastAsia" w:eastAsiaTheme="minorEastAsia"/>
          <w:color w:val="auto"/>
          <w:szCs w:val="24"/>
          <w:highlight w:val="none"/>
        </w:rPr>
        <w:t>日      期：</w:t>
      </w:r>
      <w:r>
        <w:rPr>
          <w:rFonts w:hint="eastAsia" w:cs="宋体" w:asciiTheme="minorEastAsia" w:hAnsiTheme="minorEastAsia" w:eastAsiaTheme="minorEastAsia"/>
          <w:color w:val="auto"/>
          <w:szCs w:val="24"/>
          <w:highlight w:val="none"/>
          <w:u w:val="single"/>
        </w:rPr>
        <w:t xml:space="preserve">      </w:t>
      </w:r>
      <w:r>
        <w:rPr>
          <w:rFonts w:hint="eastAsia" w:cs="宋体" w:asciiTheme="minorEastAsia" w:hAnsiTheme="minorEastAsia" w:eastAsiaTheme="minorEastAsia"/>
          <w:color w:val="auto"/>
          <w:szCs w:val="24"/>
          <w:highlight w:val="none"/>
        </w:rPr>
        <w:t>年</w:t>
      </w:r>
      <w:r>
        <w:rPr>
          <w:rFonts w:hint="eastAsia" w:cs="宋体" w:asciiTheme="minorEastAsia" w:hAnsiTheme="minorEastAsia" w:eastAsiaTheme="minorEastAsia"/>
          <w:color w:val="auto"/>
          <w:szCs w:val="24"/>
          <w:highlight w:val="none"/>
          <w:u w:val="single"/>
        </w:rPr>
        <w:t xml:space="preserve">   </w:t>
      </w:r>
      <w:r>
        <w:rPr>
          <w:rFonts w:hint="eastAsia" w:cs="宋体" w:asciiTheme="minorEastAsia" w:hAnsiTheme="minorEastAsia" w:eastAsiaTheme="minorEastAsia"/>
          <w:color w:val="auto"/>
          <w:szCs w:val="24"/>
          <w:highlight w:val="none"/>
        </w:rPr>
        <w:t>月</w:t>
      </w:r>
      <w:r>
        <w:rPr>
          <w:rFonts w:hint="eastAsia" w:cs="宋体" w:asciiTheme="minorEastAsia" w:hAnsiTheme="minorEastAsia" w:eastAsiaTheme="minorEastAsia"/>
          <w:color w:val="auto"/>
          <w:szCs w:val="24"/>
          <w:highlight w:val="none"/>
          <w:u w:val="single"/>
        </w:rPr>
        <w:t xml:space="preserve">    </w:t>
      </w:r>
      <w:r>
        <w:rPr>
          <w:rFonts w:hint="eastAsia" w:cs="宋体" w:asciiTheme="minorEastAsia" w:hAnsiTheme="minorEastAsia" w:eastAsiaTheme="minorEastAsia"/>
          <w:color w:val="auto"/>
          <w:szCs w:val="24"/>
          <w:highlight w:val="none"/>
        </w:rPr>
        <w:t>日</w:t>
      </w:r>
    </w:p>
    <w:p w14:paraId="2F2C9905">
      <w:pPr>
        <w:pStyle w:val="175"/>
        <w:spacing w:line="480" w:lineRule="exact"/>
        <w:ind w:left="240" w:firstLine="281" w:firstLineChars="100"/>
        <w:jc w:val="center"/>
        <w:rPr>
          <w:rFonts w:cs="仿宋" w:asciiTheme="minorEastAsia" w:hAnsiTheme="minorEastAsia" w:eastAsiaTheme="minorEastAsia"/>
          <w:b/>
          <w:kern w:val="2"/>
          <w:sz w:val="28"/>
          <w:szCs w:val="28"/>
        </w:rPr>
      </w:pPr>
    </w:p>
    <w:p w14:paraId="57758957">
      <w:pPr>
        <w:pStyle w:val="175"/>
        <w:spacing w:line="480" w:lineRule="exact"/>
        <w:ind w:left="240" w:firstLine="281" w:firstLineChars="100"/>
        <w:jc w:val="center"/>
        <w:rPr>
          <w:rFonts w:cs="仿宋" w:asciiTheme="minorEastAsia" w:hAnsiTheme="minorEastAsia" w:eastAsiaTheme="minorEastAsia"/>
          <w:b/>
          <w:kern w:val="2"/>
          <w:sz w:val="28"/>
          <w:szCs w:val="28"/>
        </w:rPr>
      </w:pPr>
    </w:p>
    <w:p w14:paraId="55308E3E">
      <w:pPr>
        <w:spacing w:line="360" w:lineRule="auto"/>
        <w:jc w:val="center"/>
        <w:outlineLvl w:val="1"/>
        <w:rPr>
          <w:b/>
          <w:bCs/>
          <w:sz w:val="30"/>
          <w:szCs w:val="30"/>
        </w:rPr>
      </w:pPr>
      <w:bookmarkStart w:id="87" w:name="_Toc31623"/>
      <w:r>
        <w:rPr>
          <w:rFonts w:hint="eastAsia"/>
          <w:b/>
          <w:bCs/>
          <w:sz w:val="32"/>
          <w:szCs w:val="32"/>
        </w:rPr>
        <w:t>五、供应商承诺书</w:t>
      </w:r>
    </w:p>
    <w:p w14:paraId="5C94BA31">
      <w:pPr>
        <w:spacing w:line="360" w:lineRule="auto"/>
        <w:jc w:val="center"/>
        <w:outlineLvl w:val="2"/>
        <w:rPr>
          <w:b/>
          <w:bCs/>
          <w:sz w:val="30"/>
          <w:szCs w:val="30"/>
        </w:rPr>
      </w:pPr>
      <w:r>
        <w:rPr>
          <w:rFonts w:hint="eastAsia"/>
          <w:b/>
          <w:bCs/>
          <w:sz w:val="30"/>
          <w:szCs w:val="30"/>
          <w:lang w:val="en-US" w:eastAsia="zh-CN"/>
        </w:rPr>
        <w:t>5.1</w:t>
      </w:r>
      <w:r>
        <w:rPr>
          <w:b/>
          <w:bCs/>
          <w:sz w:val="30"/>
          <w:szCs w:val="30"/>
        </w:rPr>
        <w:t>陕西省政府采购供应商拒绝政府采购领域商业贿赂承诺书</w:t>
      </w:r>
      <w:bookmarkEnd w:id="87"/>
    </w:p>
    <w:p w14:paraId="74FC0BC5">
      <w:pPr>
        <w:spacing w:line="540" w:lineRule="exact"/>
        <w:ind w:firstLine="480" w:firstLineChars="200"/>
        <w:jc w:val="left"/>
        <w:rPr>
          <w:rFonts w:hAnsi="宋体" w:cs="宋体"/>
          <w:szCs w:val="24"/>
        </w:rPr>
      </w:pPr>
      <w:r>
        <w:rPr>
          <w:rFonts w:hAnsi="宋体" w:cs="宋体"/>
          <w:szCs w:val="24"/>
        </w:rPr>
        <w:t>为响应党中央、国务院关于治理政府采购领域商业贿赂行为的号召，我公司在此庄严承诺：</w:t>
      </w:r>
    </w:p>
    <w:p w14:paraId="40A8EF6C">
      <w:pPr>
        <w:spacing w:line="540" w:lineRule="exact"/>
        <w:ind w:firstLine="480" w:firstLineChars="200"/>
        <w:jc w:val="left"/>
        <w:rPr>
          <w:rFonts w:hAnsi="宋体" w:cs="宋体"/>
          <w:szCs w:val="24"/>
        </w:rPr>
      </w:pPr>
      <w:r>
        <w:rPr>
          <w:rFonts w:hAnsi="宋体" w:cs="宋体"/>
          <w:szCs w:val="24"/>
        </w:rPr>
        <w:t>1</w:t>
      </w:r>
      <w:r>
        <w:rPr>
          <w:rFonts w:hint="eastAsia" w:hAnsi="宋体" w:cs="宋体"/>
          <w:szCs w:val="24"/>
        </w:rPr>
        <w:t>.</w:t>
      </w:r>
      <w:r>
        <w:rPr>
          <w:rFonts w:hAnsi="宋体" w:cs="宋体"/>
          <w:szCs w:val="24"/>
        </w:rPr>
        <w:t>在参与政府采购活动中遵纪守法、诚信经营、公平竞标。</w:t>
      </w:r>
    </w:p>
    <w:p w14:paraId="28F1C868">
      <w:pPr>
        <w:spacing w:line="540" w:lineRule="exact"/>
        <w:ind w:firstLine="480" w:firstLineChars="200"/>
        <w:jc w:val="left"/>
        <w:rPr>
          <w:rFonts w:hAnsi="宋体" w:cs="宋体"/>
          <w:szCs w:val="24"/>
        </w:rPr>
      </w:pPr>
      <w:r>
        <w:rPr>
          <w:rFonts w:hAnsi="宋体" w:cs="宋体"/>
          <w:szCs w:val="24"/>
        </w:rPr>
        <w:t>2</w:t>
      </w:r>
      <w:r>
        <w:rPr>
          <w:rFonts w:hint="eastAsia" w:hAnsi="宋体" w:cs="宋体"/>
          <w:szCs w:val="24"/>
        </w:rPr>
        <w:t>.</w:t>
      </w:r>
      <w:r>
        <w:rPr>
          <w:rFonts w:hAnsi="宋体" w:cs="宋体"/>
          <w:szCs w:val="24"/>
        </w:rPr>
        <w:t>不向政府采购人、采购代理机构和政府采购评审专家进行任何形式的商业贿赂以谋取交易机会。</w:t>
      </w:r>
    </w:p>
    <w:p w14:paraId="6579568E">
      <w:pPr>
        <w:spacing w:line="540" w:lineRule="exact"/>
        <w:ind w:firstLine="480" w:firstLineChars="200"/>
        <w:jc w:val="left"/>
        <w:rPr>
          <w:rFonts w:hAnsi="宋体" w:cs="宋体"/>
          <w:szCs w:val="24"/>
        </w:rPr>
      </w:pPr>
      <w:r>
        <w:rPr>
          <w:rFonts w:hAnsi="宋体" w:cs="宋体"/>
          <w:szCs w:val="24"/>
        </w:rPr>
        <w:t>3</w:t>
      </w:r>
      <w:r>
        <w:rPr>
          <w:rFonts w:hint="eastAsia" w:hAnsi="宋体" w:cs="宋体"/>
          <w:szCs w:val="24"/>
        </w:rPr>
        <w:t>.</w:t>
      </w:r>
      <w:r>
        <w:rPr>
          <w:rFonts w:hAnsi="宋体" w:cs="宋体"/>
          <w:szCs w:val="24"/>
        </w:rPr>
        <w:t>不向政府采购代理机构和采购人提供虚假资质文件或采用虚假应标方式参与政府采购市场竞争并谋取</w:t>
      </w:r>
      <w:r>
        <w:rPr>
          <w:rFonts w:hint="eastAsia" w:hAnsi="宋体" w:cs="宋体"/>
          <w:szCs w:val="24"/>
        </w:rPr>
        <w:t>成交</w:t>
      </w:r>
      <w:r>
        <w:rPr>
          <w:rFonts w:hAnsi="宋体" w:cs="宋体"/>
          <w:szCs w:val="24"/>
        </w:rPr>
        <w:t>、成交。</w:t>
      </w:r>
    </w:p>
    <w:p w14:paraId="6279FFE0">
      <w:pPr>
        <w:spacing w:line="540" w:lineRule="exact"/>
        <w:ind w:firstLine="480" w:firstLineChars="200"/>
        <w:jc w:val="left"/>
        <w:rPr>
          <w:rFonts w:hAnsi="宋体" w:cs="宋体"/>
          <w:szCs w:val="24"/>
        </w:rPr>
      </w:pPr>
      <w:r>
        <w:rPr>
          <w:rFonts w:hAnsi="宋体" w:cs="宋体"/>
          <w:szCs w:val="24"/>
        </w:rPr>
        <w:t>4</w:t>
      </w:r>
      <w:r>
        <w:rPr>
          <w:rFonts w:hint="eastAsia" w:hAnsi="宋体" w:cs="宋体"/>
          <w:szCs w:val="24"/>
        </w:rPr>
        <w:t>.</w:t>
      </w:r>
      <w:r>
        <w:rPr>
          <w:rFonts w:hAnsi="宋体" w:cs="宋体"/>
          <w:szCs w:val="24"/>
        </w:rPr>
        <w:t>不采取“围标、陪标”等商业欺诈手段获得政府采购定单。</w:t>
      </w:r>
    </w:p>
    <w:p w14:paraId="057A67BE">
      <w:pPr>
        <w:spacing w:line="540" w:lineRule="exact"/>
        <w:ind w:firstLine="480" w:firstLineChars="200"/>
        <w:jc w:val="left"/>
        <w:rPr>
          <w:rFonts w:hAnsi="宋体" w:cs="宋体"/>
          <w:szCs w:val="24"/>
        </w:rPr>
      </w:pPr>
      <w:r>
        <w:rPr>
          <w:rFonts w:hAnsi="宋体" w:cs="宋体"/>
          <w:szCs w:val="24"/>
        </w:rPr>
        <w:t>5</w:t>
      </w:r>
      <w:r>
        <w:rPr>
          <w:rFonts w:hint="eastAsia" w:hAnsi="宋体" w:cs="宋体"/>
          <w:szCs w:val="24"/>
        </w:rPr>
        <w:t>.</w:t>
      </w:r>
      <w:r>
        <w:rPr>
          <w:rFonts w:hAnsi="宋体" w:cs="宋体"/>
          <w:szCs w:val="24"/>
        </w:rPr>
        <w:t>不采取不正当手段诋毁、排挤其他供应商。</w:t>
      </w:r>
    </w:p>
    <w:p w14:paraId="3F99138C">
      <w:pPr>
        <w:spacing w:line="540" w:lineRule="exact"/>
        <w:ind w:firstLine="480" w:firstLineChars="200"/>
        <w:jc w:val="left"/>
        <w:rPr>
          <w:rFonts w:hAnsi="宋体" w:cs="宋体"/>
          <w:szCs w:val="24"/>
        </w:rPr>
      </w:pPr>
      <w:r>
        <w:rPr>
          <w:rFonts w:hAnsi="宋体" w:cs="宋体"/>
          <w:szCs w:val="24"/>
        </w:rPr>
        <w:t>6</w:t>
      </w:r>
      <w:r>
        <w:rPr>
          <w:rFonts w:hint="eastAsia" w:hAnsi="宋体" w:cs="宋体"/>
          <w:szCs w:val="24"/>
        </w:rPr>
        <w:t>.</w:t>
      </w:r>
      <w:r>
        <w:rPr>
          <w:rFonts w:hAnsi="宋体" w:cs="宋体"/>
          <w:szCs w:val="24"/>
        </w:rPr>
        <w:t>不在提供商品和服务时“偷梁换柱、以次充好”损害采购人的合法权益。</w:t>
      </w:r>
    </w:p>
    <w:p w14:paraId="60708952">
      <w:pPr>
        <w:spacing w:line="540" w:lineRule="exact"/>
        <w:ind w:firstLine="480" w:firstLineChars="200"/>
        <w:jc w:val="left"/>
        <w:rPr>
          <w:rFonts w:hAnsi="宋体" w:cs="宋体"/>
          <w:szCs w:val="24"/>
        </w:rPr>
      </w:pPr>
      <w:r>
        <w:rPr>
          <w:rFonts w:hAnsi="宋体" w:cs="宋体"/>
          <w:szCs w:val="24"/>
        </w:rPr>
        <w:t>7</w:t>
      </w:r>
      <w:r>
        <w:rPr>
          <w:rFonts w:hint="eastAsia" w:hAnsi="宋体" w:cs="宋体"/>
          <w:szCs w:val="24"/>
        </w:rPr>
        <w:t>.</w:t>
      </w:r>
      <w:r>
        <w:rPr>
          <w:rFonts w:hAnsi="宋体" w:cs="宋体"/>
          <w:szCs w:val="24"/>
        </w:rPr>
        <w:t>不与采购人、采购代理机构政府采购评审专家或其它供应商恶意串通，进行质疑和投诉，维护政府采购市场秩序。</w:t>
      </w:r>
    </w:p>
    <w:p w14:paraId="5D64174E">
      <w:pPr>
        <w:spacing w:line="540" w:lineRule="exact"/>
        <w:ind w:firstLine="480" w:firstLineChars="200"/>
        <w:jc w:val="left"/>
        <w:rPr>
          <w:rFonts w:hAnsi="宋体" w:cs="宋体"/>
          <w:szCs w:val="24"/>
        </w:rPr>
      </w:pPr>
      <w:r>
        <w:rPr>
          <w:rFonts w:hAnsi="宋体" w:cs="宋体"/>
          <w:szCs w:val="24"/>
        </w:rPr>
        <w:t>8</w:t>
      </w:r>
      <w:r>
        <w:rPr>
          <w:rFonts w:hint="eastAsia" w:hAnsi="宋体" w:cs="宋体"/>
          <w:szCs w:val="24"/>
        </w:rPr>
        <w:t>.</w:t>
      </w:r>
      <w:r>
        <w:rPr>
          <w:rFonts w:hAnsi="宋体" w:cs="宋体"/>
          <w:szCs w:val="24"/>
        </w:rPr>
        <w:t>尊重和接受政府采购监督管理部门的监督和政府采购代理机构招标采购要求，承担因违约行为给采购人造成的损失。</w:t>
      </w:r>
    </w:p>
    <w:p w14:paraId="7008C546">
      <w:pPr>
        <w:spacing w:line="540" w:lineRule="exact"/>
        <w:ind w:left="538" w:leftChars="224"/>
        <w:jc w:val="left"/>
        <w:rPr>
          <w:rFonts w:hAnsi="宋体" w:cs="宋体"/>
          <w:szCs w:val="24"/>
        </w:rPr>
      </w:pPr>
      <w:r>
        <w:rPr>
          <w:rFonts w:hAnsi="宋体" w:cs="宋体"/>
          <w:szCs w:val="24"/>
        </w:rPr>
        <w:t>9</w:t>
      </w:r>
      <w:r>
        <w:rPr>
          <w:rFonts w:hint="eastAsia" w:hAnsi="宋体" w:cs="宋体"/>
          <w:szCs w:val="24"/>
        </w:rPr>
        <w:t>.</w:t>
      </w:r>
      <w:r>
        <w:rPr>
          <w:rFonts w:hAnsi="宋体" w:cs="宋体"/>
          <w:szCs w:val="24"/>
        </w:rPr>
        <w:t>不发生其他有悖于政府采购公开、公平、公正和诚信原则的行为。</w:t>
      </w:r>
      <w:r>
        <w:rPr>
          <w:rFonts w:hAnsi="宋体" w:cs="宋体"/>
          <w:szCs w:val="24"/>
        </w:rPr>
        <w:br w:type="textWrapping"/>
      </w:r>
      <w:r>
        <w:rPr>
          <w:rFonts w:hAnsi="宋体" w:cs="宋体"/>
          <w:szCs w:val="24"/>
        </w:rPr>
        <w:t>承诺单位：</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（盖章）</w:t>
      </w:r>
    </w:p>
    <w:p w14:paraId="291A2C8E">
      <w:pPr>
        <w:widowControl/>
        <w:spacing w:line="408" w:lineRule="auto"/>
        <w:ind w:left="274" w:leftChars="114"/>
        <w:jc w:val="left"/>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szCs w:val="24"/>
          <w:highlight w:val="none"/>
        </w:rPr>
        <w:t>法定代表人或</w:t>
      </w:r>
      <w:r>
        <w:rPr>
          <w:rFonts w:hint="eastAsia" w:cs="宋体" w:asciiTheme="minorEastAsia" w:hAnsiTheme="minorEastAsia" w:eastAsiaTheme="minorEastAsia"/>
          <w:color w:val="auto"/>
          <w:highlight w:val="none"/>
        </w:rPr>
        <w:t>被授权人：</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rPr>
        <w:t>（</w:t>
      </w:r>
      <w:r>
        <w:rPr>
          <w:rFonts w:hint="eastAsia" w:cs="宋体" w:asciiTheme="minorEastAsia" w:hAnsiTheme="minorEastAsia" w:eastAsiaTheme="minorEastAsia"/>
          <w:color w:val="auto"/>
          <w:szCs w:val="24"/>
          <w:highlight w:val="none"/>
        </w:rPr>
        <w:t>签字或盖章</w:t>
      </w:r>
      <w:r>
        <w:rPr>
          <w:rFonts w:hint="eastAsia" w:cs="宋体" w:asciiTheme="minorEastAsia" w:hAnsiTheme="minorEastAsia" w:eastAsiaTheme="minorEastAsia"/>
          <w:color w:val="auto"/>
          <w:highlight w:val="none"/>
        </w:rPr>
        <w:t>）</w:t>
      </w:r>
    </w:p>
    <w:p w14:paraId="51E8873B">
      <w:pPr>
        <w:widowControl/>
        <w:spacing w:line="408" w:lineRule="auto"/>
        <w:ind w:left="274" w:leftChars="114"/>
        <w:jc w:val="left"/>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rPr>
        <w:t>地</w:t>
      </w:r>
      <w:r>
        <w:rPr>
          <w:rFonts w:hint="eastAsia" w:cs="宋体" w:asciiTheme="minorEastAsia" w:hAnsiTheme="minorEastAsia" w:eastAsiaTheme="minorEastAsia"/>
          <w:color w:val="auto"/>
          <w:highlight w:val="none"/>
          <w:lang w:val="en-US" w:eastAsia="zh-CN"/>
        </w:rPr>
        <w:t xml:space="preserve">    </w:t>
      </w:r>
      <w:r>
        <w:rPr>
          <w:rFonts w:hint="eastAsia" w:cs="宋体" w:asciiTheme="minorEastAsia" w:hAnsiTheme="minorEastAsia" w:eastAsiaTheme="minorEastAsia"/>
          <w:color w:val="auto"/>
          <w:highlight w:val="none"/>
        </w:rPr>
        <w:t>址：</w:t>
      </w:r>
      <w:r>
        <w:rPr>
          <w:rFonts w:hint="eastAsia" w:cs="宋体" w:asciiTheme="minorEastAsia" w:hAnsiTheme="minorEastAsia" w:eastAsiaTheme="minorEastAsia"/>
          <w:color w:val="auto"/>
          <w:highlight w:val="none"/>
          <w:u w:val="single"/>
          <w:lang w:val="en-US" w:eastAsia="zh-CN"/>
        </w:rPr>
        <w:t xml:space="preserve">                           </w:t>
      </w:r>
    </w:p>
    <w:p w14:paraId="41051555">
      <w:pPr>
        <w:widowControl/>
        <w:spacing w:line="408" w:lineRule="auto"/>
        <w:ind w:left="274" w:leftChars="114"/>
        <w:jc w:val="left"/>
        <w:rPr>
          <w:rFonts w:hint="eastAsia"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邮</w:t>
      </w:r>
      <w:r>
        <w:rPr>
          <w:rFonts w:hint="eastAsia" w:cs="宋体" w:asciiTheme="minorEastAsia" w:hAnsiTheme="minorEastAsia" w:eastAsiaTheme="minorEastAsia"/>
          <w:color w:val="auto"/>
          <w:highlight w:val="none"/>
          <w:lang w:val="en-US" w:eastAsia="zh-CN"/>
        </w:rPr>
        <w:t xml:space="preserve">    </w:t>
      </w:r>
      <w:r>
        <w:rPr>
          <w:rFonts w:hint="eastAsia" w:cs="宋体" w:asciiTheme="minorEastAsia" w:hAnsiTheme="minorEastAsia" w:eastAsiaTheme="minorEastAsia"/>
          <w:color w:val="auto"/>
          <w:highlight w:val="none"/>
        </w:rPr>
        <w:t>编：</w:t>
      </w:r>
      <w:r>
        <w:rPr>
          <w:rFonts w:hint="eastAsia" w:cs="宋体" w:asciiTheme="minorEastAsia" w:hAnsiTheme="minorEastAsia" w:eastAsiaTheme="minorEastAsia"/>
          <w:color w:val="auto"/>
          <w:highlight w:val="none"/>
          <w:u w:val="single"/>
        </w:rPr>
        <w:t xml:space="preserve">                     </w:t>
      </w:r>
      <w:r>
        <w:rPr>
          <w:rFonts w:hint="eastAsia" w:cs="宋体" w:asciiTheme="minorEastAsia" w:hAnsiTheme="minorEastAsia" w:eastAsiaTheme="minorEastAsia"/>
          <w:color w:val="auto"/>
          <w:highlight w:val="none"/>
          <w:u w:val="single"/>
          <w:lang w:val="en-US" w:eastAsia="zh-CN"/>
        </w:rPr>
        <w:t xml:space="preserve">  </w:t>
      </w:r>
      <w:r>
        <w:rPr>
          <w:rFonts w:hint="eastAsia" w:cs="宋体" w:asciiTheme="minorEastAsia" w:hAnsiTheme="minorEastAsia" w:eastAsiaTheme="minorEastAsia"/>
          <w:color w:val="auto"/>
          <w:highlight w:val="none"/>
          <w:u w:val="single"/>
        </w:rPr>
        <w:t xml:space="preserve">    </w:t>
      </w:r>
    </w:p>
    <w:p w14:paraId="5B3F1405">
      <w:pPr>
        <w:spacing w:line="540" w:lineRule="exact"/>
        <w:ind w:firstLine="240" w:firstLineChars="100"/>
        <w:jc w:val="left"/>
        <w:rPr>
          <w:rFonts w:hint="default" w:cs="宋体" w:asciiTheme="minorEastAsia" w:hAnsiTheme="minorEastAsia" w:eastAsiaTheme="minorEastAsia"/>
          <w:color w:val="auto"/>
          <w:highlight w:val="none"/>
          <w:u w:val="single"/>
          <w:lang w:val="en-US" w:eastAsia="zh-CN"/>
        </w:rPr>
      </w:pPr>
      <w:r>
        <w:rPr>
          <w:rFonts w:hint="eastAsia" w:cs="宋体" w:asciiTheme="minorEastAsia" w:hAnsiTheme="minorEastAsia" w:eastAsiaTheme="minorEastAsia"/>
          <w:color w:val="auto"/>
          <w:highlight w:val="none"/>
        </w:rPr>
        <w:t>电</w:t>
      </w:r>
      <w:r>
        <w:rPr>
          <w:rFonts w:hint="eastAsia" w:cs="宋体" w:asciiTheme="minorEastAsia" w:hAnsiTheme="minorEastAsia" w:eastAsiaTheme="minorEastAsia"/>
          <w:color w:val="auto"/>
          <w:highlight w:val="none"/>
          <w:lang w:val="en-US" w:eastAsia="zh-CN"/>
        </w:rPr>
        <w:t xml:space="preserve">    </w:t>
      </w:r>
      <w:r>
        <w:rPr>
          <w:rFonts w:hint="eastAsia" w:cs="宋体" w:asciiTheme="minorEastAsia" w:hAnsiTheme="minorEastAsia" w:eastAsiaTheme="minorEastAsia"/>
          <w:color w:val="auto"/>
          <w:highlight w:val="none"/>
        </w:rPr>
        <w:t>话：</w:t>
      </w:r>
      <w:r>
        <w:rPr>
          <w:rFonts w:hint="eastAsia" w:cs="宋体" w:asciiTheme="minorEastAsia" w:hAnsiTheme="minorEastAsia" w:eastAsiaTheme="minorEastAsia"/>
          <w:color w:val="auto"/>
          <w:highlight w:val="none"/>
          <w:u w:val="single"/>
          <w:lang w:val="en-US" w:eastAsia="zh-CN"/>
        </w:rPr>
        <w:t xml:space="preserve">                           </w:t>
      </w:r>
    </w:p>
    <w:p w14:paraId="2B9F41CA">
      <w:pPr>
        <w:spacing w:line="540" w:lineRule="exact"/>
        <w:ind w:firstLine="1200" w:firstLineChars="500"/>
        <w:jc w:val="left"/>
        <w:rPr>
          <w:rFonts w:hAnsi="宋体" w:cs="宋体"/>
          <w:szCs w:val="24"/>
        </w:rPr>
      </w:pPr>
      <w:r>
        <w:rPr>
          <w:rFonts w:hAnsi="宋体" w:cs="宋体"/>
          <w:szCs w:val="24"/>
        </w:rPr>
        <w:t>年</w:t>
      </w:r>
      <w:r>
        <w:rPr>
          <w:rFonts w:hint="eastAsia" w:hAnsi="宋体" w:cs="宋体"/>
          <w:szCs w:val="24"/>
          <w:lang w:val="en-US" w:eastAsia="zh-CN"/>
        </w:rPr>
        <w:t xml:space="preserve">   </w:t>
      </w:r>
      <w:r>
        <w:rPr>
          <w:rFonts w:hint="eastAsia" w:hAnsi="宋体" w:cs="宋体"/>
          <w:szCs w:val="24"/>
        </w:rPr>
        <w:t xml:space="preserve"> </w:t>
      </w:r>
      <w:r>
        <w:rPr>
          <w:rFonts w:hAnsi="宋体" w:cs="宋体"/>
          <w:szCs w:val="24"/>
        </w:rPr>
        <w:t>月</w:t>
      </w:r>
      <w:r>
        <w:rPr>
          <w:rFonts w:hint="eastAsia" w:hAnsi="宋体" w:cs="宋体"/>
          <w:szCs w:val="24"/>
          <w:lang w:val="en-US" w:eastAsia="zh-CN"/>
        </w:rPr>
        <w:t xml:space="preserve">   </w:t>
      </w:r>
      <w:r>
        <w:rPr>
          <w:rFonts w:hint="eastAsia" w:hAnsi="宋体" w:cs="宋体"/>
          <w:szCs w:val="24"/>
        </w:rPr>
        <w:t xml:space="preserve"> </w:t>
      </w:r>
      <w:r>
        <w:rPr>
          <w:rFonts w:hAnsi="宋体" w:cs="宋体"/>
          <w:szCs w:val="24"/>
        </w:rPr>
        <w:t>日</w:t>
      </w:r>
    </w:p>
    <w:p w14:paraId="399FF856">
      <w:pPr>
        <w:pStyle w:val="18"/>
        <w:rPr>
          <w:rFonts w:hAnsi="宋体" w:cs="宋体"/>
          <w:szCs w:val="24"/>
        </w:rPr>
      </w:pPr>
    </w:p>
    <w:p w14:paraId="5E7A14AA">
      <w:pPr>
        <w:pStyle w:val="18"/>
        <w:rPr>
          <w:rFonts w:hAnsi="宋体" w:cs="宋体"/>
          <w:szCs w:val="24"/>
        </w:rPr>
      </w:pPr>
    </w:p>
    <w:p w14:paraId="0D09E9E8"/>
    <w:p w14:paraId="5ADBB54A">
      <w:pPr>
        <w:pStyle w:val="18"/>
        <w:jc w:val="center"/>
        <w:rPr>
          <w:b/>
          <w:bCs/>
          <w:sz w:val="30"/>
          <w:szCs w:val="30"/>
        </w:rPr>
      </w:pPr>
      <w:bookmarkStart w:id="88" w:name="_Toc15779"/>
      <w:bookmarkStart w:id="89" w:name="_Toc403077657"/>
      <w:bookmarkStart w:id="90" w:name="_Toc363474034"/>
      <w:bookmarkStart w:id="91" w:name="_Toc21165"/>
      <w:r>
        <w:rPr>
          <w:rFonts w:hint="eastAsia"/>
          <w:b/>
          <w:bCs/>
          <w:sz w:val="30"/>
          <w:szCs w:val="30"/>
        </w:rPr>
        <w:t>六、资格证明文件</w:t>
      </w:r>
      <w:bookmarkEnd w:id="88"/>
      <w:bookmarkEnd w:id="89"/>
      <w:bookmarkEnd w:id="90"/>
      <w:bookmarkEnd w:id="91"/>
    </w:p>
    <w:p w14:paraId="7B800808">
      <w:pPr>
        <w:spacing w:line="440" w:lineRule="exact"/>
        <w:rPr>
          <w:rFonts w:hAnsi="宋体" w:cs="宋体"/>
          <w:szCs w:val="24"/>
        </w:rPr>
      </w:pPr>
      <w:r>
        <w:rPr>
          <w:rFonts w:hint="eastAsia" w:hAnsi="宋体" w:cs="宋体"/>
          <w:b/>
          <w:bCs/>
          <w:szCs w:val="24"/>
        </w:rPr>
        <w:t>（一）基本资格条件：符合《中华人民共和国政府采购法》第二十二条的规定，并提供以下资料；</w:t>
      </w:r>
    </w:p>
    <w:p w14:paraId="44FB0DA4">
      <w:pPr>
        <w:spacing w:line="500" w:lineRule="exact"/>
        <w:ind w:firstLine="480" w:firstLineChars="200"/>
        <w:rPr>
          <w:rFonts w:hAnsi="宋体" w:cs="宋体"/>
          <w:szCs w:val="24"/>
        </w:rPr>
      </w:pPr>
      <w:r>
        <w:rPr>
          <w:rFonts w:hint="eastAsia" w:hAnsi="宋体" w:cs="宋体"/>
          <w:szCs w:val="24"/>
        </w:rPr>
        <w:t>1.提供合格有效的法人或者其他组织的营业执照等证明文件，自然人的身份证明；</w:t>
      </w:r>
    </w:p>
    <w:p w14:paraId="1ED76729">
      <w:pPr>
        <w:spacing w:line="500" w:lineRule="exact"/>
        <w:ind w:firstLine="480" w:firstLineChars="200"/>
        <w:rPr>
          <w:rFonts w:hAnsi="宋体" w:cs="宋体"/>
          <w:szCs w:val="24"/>
        </w:rPr>
      </w:pPr>
      <w:r>
        <w:rPr>
          <w:rFonts w:hint="eastAsia" w:hAnsi="宋体" w:cs="宋体"/>
          <w:szCs w:val="24"/>
        </w:rPr>
        <w:t>供应商是法人或其他组织的应提供营业执照等证明文件，供应商是自然人的应提供有效的自然人身份证明；</w:t>
      </w:r>
    </w:p>
    <w:p w14:paraId="5F741797">
      <w:pPr>
        <w:spacing w:line="360" w:lineRule="auto"/>
        <w:ind w:firstLine="480" w:firstLineChars="200"/>
        <w:rPr>
          <w:rFonts w:cs="宋体" w:asciiTheme="minorEastAsia" w:hAnsiTheme="minorEastAsia" w:eastAsiaTheme="minorEastAsia"/>
          <w:szCs w:val="24"/>
          <w:highlight w:val="none"/>
        </w:rPr>
      </w:pPr>
      <w:r>
        <w:rPr>
          <w:rFonts w:cs="宋体" w:asciiTheme="minorEastAsia" w:hAnsiTheme="minorEastAsia" w:eastAsiaTheme="minorEastAsia"/>
          <w:szCs w:val="24"/>
          <w:highlight w:val="none"/>
        </w:rPr>
        <w:t>2.</w:t>
      </w:r>
      <w:r>
        <w:rPr>
          <w:rFonts w:hint="eastAsia" w:cs="宋体" w:asciiTheme="minorEastAsia" w:hAnsiTheme="minorEastAsia" w:eastAsiaTheme="minorEastAsia"/>
          <w:szCs w:val="24"/>
          <w:highlight w:val="none"/>
        </w:rPr>
        <w:t>基本资格条件：提供《基本资格条件承诺函》，供应商应对承诺内容的真实性、合法性、有效性负责。经调查核实为虚假承诺的，视同为“提供虚假材料谋取中标、成交”的违法行为，依照《中华人民共和国政府采购法》等法律法规追究相应责任。承诺函格式详情见磋商文件第六章投标文件构成与格式。</w:t>
      </w:r>
    </w:p>
    <w:p w14:paraId="17156222">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b/>
          <w:bCs/>
          <w:szCs w:val="24"/>
          <w:highlight w:val="none"/>
        </w:rPr>
        <w:t>备注：不提供《基本资格条件承诺函》的供应商需提交如下资格证明文件：</w:t>
      </w:r>
    </w:p>
    <w:p w14:paraId="26F45776">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①财务状况报告：</w:t>
      </w:r>
      <w:r>
        <w:rPr>
          <w:rFonts w:hint="eastAsia" w:cs="宋体" w:asciiTheme="minorEastAsia" w:hAnsiTheme="minorEastAsia" w:eastAsiaTheme="minorEastAsia"/>
          <w:szCs w:val="24"/>
          <w:highlight w:val="none"/>
          <w:lang w:eastAsia="zh-CN"/>
        </w:rPr>
        <w:t>提供2025年度的经审计的完整财务会计报告（成立时间至提交磋商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cs="宋体" w:asciiTheme="minorEastAsia" w:hAnsiTheme="minorEastAsia" w:eastAsiaTheme="minorEastAsia"/>
          <w:szCs w:val="24"/>
          <w:highlight w:val="none"/>
        </w:rPr>
        <w:t xml:space="preserve">； </w:t>
      </w:r>
    </w:p>
    <w:p w14:paraId="40562CE8">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②提供具有履行合同所必需的设备和专业技术能力的承诺；</w:t>
      </w:r>
    </w:p>
    <w:p w14:paraId="2241A339">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 xml:space="preserve">③提供磋商截止日前一年内已缴纳的至少一个月的纳税证明或完税证明（增值税、印花税、城市维护建设费、企业所得税等一种或多种税种），纳税证明或完税证明上应有代收机构或税务机关的公章或业务专用章。依法免税的供应商应提供相关文件证明； </w:t>
      </w:r>
    </w:p>
    <w:p w14:paraId="78A4DE47">
      <w:pPr>
        <w:spacing w:line="480" w:lineRule="exact"/>
        <w:ind w:firstLine="482"/>
        <w:rPr>
          <w:rFonts w:cs="宋体" w:asciiTheme="minorEastAsia" w:hAnsiTheme="minorEastAsia" w:eastAsiaTheme="minorEastAsia"/>
          <w:szCs w:val="24"/>
          <w:highlight w:val="none"/>
        </w:rPr>
      </w:pPr>
      <w:r>
        <w:rPr>
          <w:rFonts w:hint="eastAsia" w:cs="宋体" w:asciiTheme="minorEastAsia" w:hAnsiTheme="minorEastAsia" w:eastAsiaTheme="minorEastAsia"/>
          <w:szCs w:val="24"/>
          <w:highlight w:val="none"/>
        </w:rPr>
        <w:t xml:space="preserve">④提供磋商截止日前一年内已缴存的至少一个月的社会保障资金缴存单据或社保机构开具的社会保险参保缴费情况证明，依法不需要缴纳社会保障资金的单位应提供相关证明材料； </w:t>
      </w:r>
    </w:p>
    <w:p w14:paraId="4042D178">
      <w:pPr>
        <w:spacing w:line="500" w:lineRule="exact"/>
        <w:ind w:firstLine="480" w:firstLineChars="200"/>
        <w:rPr>
          <w:rFonts w:hAnsi="宋体" w:cs="宋体"/>
          <w:szCs w:val="24"/>
        </w:rPr>
      </w:pPr>
      <w:r>
        <w:rPr>
          <w:rFonts w:hint="eastAsia" w:cs="宋体" w:asciiTheme="minorEastAsia" w:hAnsiTheme="minorEastAsia" w:eastAsiaTheme="minorEastAsia"/>
          <w:szCs w:val="24"/>
          <w:highlight w:val="none"/>
        </w:rPr>
        <w:t>⑤参加政府采购活动前3年内，在经营活动中没有重大违法记录的书面声明；</w:t>
      </w:r>
    </w:p>
    <w:p w14:paraId="3E0A3807">
      <w:pPr>
        <w:pStyle w:val="18"/>
        <w:spacing w:line="600" w:lineRule="exact"/>
        <w:rPr>
          <w:rFonts w:ascii="宋体" w:hAnsi="宋体" w:cs="宋体"/>
          <w:b/>
          <w:bCs/>
          <w:kern w:val="0"/>
          <w:sz w:val="24"/>
          <w:szCs w:val="24"/>
        </w:rPr>
      </w:pPr>
      <w:r>
        <w:rPr>
          <w:rFonts w:hint="eastAsia" w:hAnsi="宋体" w:cs="宋体"/>
          <w:b/>
          <w:bCs/>
          <w:kern w:val="0"/>
          <w:sz w:val="24"/>
          <w:szCs w:val="24"/>
        </w:rPr>
        <w:t>（二）</w:t>
      </w:r>
      <w:r>
        <w:rPr>
          <w:rFonts w:hint="eastAsia" w:ascii="宋体" w:hAnsi="宋体" w:cs="宋体"/>
          <w:b/>
          <w:bCs/>
          <w:kern w:val="0"/>
          <w:sz w:val="24"/>
          <w:szCs w:val="24"/>
        </w:rPr>
        <w:t>特定资格条件：</w:t>
      </w:r>
    </w:p>
    <w:p w14:paraId="286A5BB4">
      <w:pPr>
        <w:spacing w:line="360" w:lineRule="auto"/>
        <w:ind w:firstLine="480" w:firstLineChars="200"/>
      </w:pPr>
      <w:r>
        <w:rPr>
          <w:rFonts w:hint="eastAsia" w:hAnsi="宋体" w:cs="宋体"/>
          <w:szCs w:val="24"/>
        </w:rPr>
        <w:t>1.</w:t>
      </w:r>
      <w:r>
        <w:rPr>
          <w:rFonts w:hint="eastAsia" w:hAnsi="宋体" w:cs="宋体"/>
          <w:lang w:eastAsia="zh-CN"/>
        </w:rPr>
        <w:t>法定代表人授权书（附法定代表人、被授权人身份证复印件）及被授权人身份证原件（法定代表人直接参加磋商，须提供法定代表人身份证明及身份证原件）</w:t>
      </w:r>
      <w:r>
        <w:rPr>
          <w:rFonts w:hint="eastAsia"/>
        </w:rPr>
        <w:t>；</w:t>
      </w:r>
    </w:p>
    <w:p w14:paraId="4C43D6C8">
      <w:pPr>
        <w:spacing w:line="360" w:lineRule="auto"/>
        <w:ind w:firstLine="480" w:firstLineChars="200"/>
        <w:rPr>
          <w:rFonts w:cs="宋体" w:asciiTheme="minorEastAsia" w:hAnsiTheme="minorEastAsia" w:eastAsiaTheme="minorEastAsia"/>
          <w:color w:val="000000" w:themeColor="text1"/>
          <w:szCs w:val="24"/>
          <w:shd w:val="clear" w:color="auto" w:fill="FFFFFF"/>
          <w14:textFill>
            <w14:solidFill>
              <w14:schemeClr w14:val="tx1"/>
            </w14:solidFill>
          </w14:textFill>
        </w:rPr>
      </w:pPr>
      <w:r>
        <w:rPr>
          <w:rFonts w:hint="eastAsia" w:cs="宋体" w:asciiTheme="minorEastAsia" w:hAnsiTheme="minorEastAsia" w:eastAsiaTheme="minorEastAsia"/>
          <w:color w:val="000000" w:themeColor="text1"/>
          <w:szCs w:val="24"/>
          <w:shd w:val="clear" w:color="auto" w:fill="FFFFFF"/>
          <w:lang w:val="en-US" w:eastAsia="zh-CN"/>
          <w14:textFill>
            <w14:solidFill>
              <w14:schemeClr w14:val="tx1"/>
            </w14:solidFill>
          </w14:textFill>
        </w:rPr>
        <w:t>2</w:t>
      </w:r>
      <w:r>
        <w:rPr>
          <w:rFonts w:hint="eastAsia" w:cs="宋体" w:asciiTheme="minorEastAsia" w:hAnsiTheme="minorEastAsia" w:eastAsiaTheme="minorEastAsia"/>
          <w:color w:val="000000" w:themeColor="text1"/>
          <w:szCs w:val="24"/>
          <w:shd w:val="clear" w:color="auto" w:fill="FFFFFF"/>
          <w14:textFill>
            <w14:solidFill>
              <w14:schemeClr w14:val="tx1"/>
            </w14:solidFill>
          </w14:textFill>
        </w:rPr>
        <w:t>.</w:t>
      </w:r>
      <w:r>
        <w:rPr>
          <w:rFonts w:hint="eastAsia" w:cs="宋体" w:asciiTheme="minorEastAsia" w:hAnsiTheme="minorEastAsia" w:eastAsiaTheme="minorEastAsia"/>
          <w:color w:val="000000" w:themeColor="text1"/>
          <w:szCs w:val="24"/>
          <w:shd w:val="clear" w:color="auto" w:fill="FFFFFF"/>
          <w:lang w:eastAsia="zh-CN"/>
          <w14:textFill>
            <w14:solidFill>
              <w14:schemeClr w14:val="tx1"/>
            </w14:solidFill>
          </w14:textFill>
        </w:rPr>
        <w:t>拟派项目负责人具有国家注册一级造价工程师执业注册证书，且在本单位注册</w:t>
      </w:r>
      <w:r>
        <w:rPr>
          <w:rFonts w:hint="eastAsia" w:cs="宋体" w:asciiTheme="minorEastAsia" w:hAnsiTheme="minorEastAsia" w:eastAsiaTheme="minorEastAsia"/>
          <w:color w:val="000000" w:themeColor="text1"/>
          <w:szCs w:val="24"/>
          <w:shd w:val="clear" w:color="auto" w:fill="FFFFFF"/>
          <w14:textFill>
            <w14:solidFill>
              <w14:schemeClr w14:val="tx1"/>
            </w14:solidFill>
          </w14:textFill>
        </w:rPr>
        <w:t>；</w:t>
      </w:r>
    </w:p>
    <w:p w14:paraId="22915D22">
      <w:pPr>
        <w:pStyle w:val="46"/>
        <w:spacing w:line="360" w:lineRule="auto"/>
        <w:ind w:firstLine="480" w:firstLineChars="200"/>
        <w:rPr>
          <w:rFonts w:hint="default" w:cs="宋体" w:asciiTheme="minorEastAsia" w:hAnsiTheme="minorEastAsia" w:eastAsiaTheme="minorEastAsia"/>
          <w:color w:val="000000" w:themeColor="text1"/>
          <w:sz w:val="24"/>
          <w:szCs w:val="24"/>
          <w:shd w:val="clear" w:color="auto" w:fill="FFFFFF"/>
          <w:lang w:val="en-US" w:eastAsia="zh-CN"/>
          <w14:textFill>
            <w14:solidFill>
              <w14:schemeClr w14:val="tx1"/>
            </w14:solidFill>
          </w14:textFill>
        </w:rPr>
      </w:pPr>
      <w:r>
        <w:rPr>
          <w:rFonts w:hint="eastAsia" w:cs="宋体" w:asciiTheme="minorEastAsia" w:hAnsiTheme="minorEastAsia" w:eastAsiaTheme="minorEastAsia"/>
          <w:color w:val="000000" w:themeColor="text1"/>
          <w:sz w:val="24"/>
          <w:szCs w:val="24"/>
          <w:shd w:val="clear" w:color="auto" w:fill="FFFFFF"/>
          <w:lang w:val="en-US" w:eastAsia="zh-CN"/>
          <w14:textFill>
            <w14:solidFill>
              <w14:schemeClr w14:val="tx1"/>
            </w14:solidFill>
          </w14:textFill>
        </w:rPr>
        <w:t>3.企业关系关联承诺书</w:t>
      </w:r>
    </w:p>
    <w:p w14:paraId="641ADA31">
      <w:pPr>
        <w:pStyle w:val="46"/>
        <w:spacing w:line="360" w:lineRule="auto"/>
        <w:ind w:firstLine="480" w:firstLineChars="200"/>
        <w:rPr>
          <w:rFonts w:eastAsiaTheme="minorEastAsia"/>
          <w:sz w:val="24"/>
          <w:szCs w:val="24"/>
        </w:rPr>
      </w:pPr>
      <w:r>
        <w:rPr>
          <w:rFonts w:hint="eastAsia" w:cs="宋体" w:asciiTheme="minorEastAsia" w:hAnsiTheme="minorEastAsia" w:eastAsiaTheme="minorEastAsia"/>
          <w:color w:val="000000" w:themeColor="text1"/>
          <w:sz w:val="24"/>
          <w:szCs w:val="24"/>
          <w:shd w:val="clear" w:color="auto" w:fill="FFFFFF"/>
          <w:lang w:val="en-US" w:eastAsia="zh-CN"/>
          <w14:textFill>
            <w14:solidFill>
              <w14:schemeClr w14:val="tx1"/>
            </w14:solidFill>
          </w14:textFill>
        </w:rPr>
        <w:t>4</w:t>
      </w:r>
      <w:r>
        <w:rPr>
          <w:rFonts w:hint="eastAsia" w:cs="宋体" w:asciiTheme="minorEastAsia" w:hAnsiTheme="minorEastAsia" w:eastAsiaTheme="minorEastAsia"/>
          <w:color w:val="000000" w:themeColor="text1"/>
          <w:sz w:val="24"/>
          <w:szCs w:val="24"/>
          <w:shd w:val="clear" w:color="auto" w:fill="FFFFFF"/>
          <w14:textFill>
            <w14:solidFill>
              <w14:schemeClr w14:val="tx1"/>
            </w14:solidFill>
          </w14:textFill>
        </w:rPr>
        <w:t>.本项目不接受联合体磋商。</w:t>
      </w:r>
    </w:p>
    <w:p w14:paraId="63F167CC">
      <w:pPr>
        <w:spacing w:beforeLines="100"/>
        <w:jc w:val="center"/>
        <w:rPr>
          <w:rFonts w:hAnsi="宋体"/>
          <w:b/>
          <w:bCs/>
          <w:sz w:val="28"/>
          <w:szCs w:val="28"/>
        </w:rPr>
        <w:sectPr>
          <w:footerReference r:id="rId12" w:type="default"/>
          <w:pgSz w:w="11906" w:h="16838"/>
          <w:pgMar w:top="1417" w:right="1129" w:bottom="1417" w:left="1417" w:header="851" w:footer="850" w:gutter="0"/>
          <w:pgNumType w:fmt="decimal"/>
          <w:cols w:space="720" w:num="1"/>
          <w:docGrid w:type="lines" w:linePitch="312" w:charSpace="0"/>
        </w:sectPr>
      </w:pPr>
    </w:p>
    <w:p w14:paraId="26243056">
      <w:pPr>
        <w:spacing w:beforeLines="100"/>
        <w:jc w:val="center"/>
        <w:rPr>
          <w:rFonts w:hAnsi="宋体" w:cs="宋体"/>
          <w:b/>
          <w:color w:val="000000" w:themeColor="text1"/>
          <w:sz w:val="30"/>
          <w:szCs w:val="30"/>
          <w14:textFill>
            <w14:solidFill>
              <w14:schemeClr w14:val="tx1"/>
            </w14:solidFill>
          </w14:textFill>
        </w:rPr>
      </w:pPr>
      <w:r>
        <w:rPr>
          <w:rFonts w:hAnsi="宋体"/>
          <w:b/>
          <w:bCs/>
          <w:sz w:val="28"/>
          <w:szCs w:val="28"/>
        </w:rPr>
        <w:t>法定代表人</w:t>
      </w:r>
      <w:r>
        <w:rPr>
          <w:rFonts w:hint="eastAsia" w:hAnsi="宋体"/>
          <w:b/>
          <w:bCs/>
          <w:sz w:val="28"/>
          <w:szCs w:val="28"/>
        </w:rPr>
        <w:t>（负责人）</w:t>
      </w:r>
      <w:r>
        <w:rPr>
          <w:rFonts w:hAnsi="宋体"/>
          <w:b/>
          <w:bCs/>
          <w:sz w:val="28"/>
          <w:szCs w:val="28"/>
        </w:rPr>
        <w:t>身份证明/法定代表人</w:t>
      </w:r>
      <w:r>
        <w:rPr>
          <w:rFonts w:hint="eastAsia" w:hAnsi="宋体"/>
          <w:b/>
          <w:bCs/>
          <w:sz w:val="28"/>
          <w:szCs w:val="28"/>
        </w:rPr>
        <w:t>（负责人）</w:t>
      </w:r>
      <w:r>
        <w:rPr>
          <w:rFonts w:hAnsi="宋体"/>
          <w:b/>
          <w:bCs/>
          <w:sz w:val="28"/>
          <w:szCs w:val="28"/>
        </w:rPr>
        <w:t>授权书</w:t>
      </w:r>
    </w:p>
    <w:p w14:paraId="32E75F1E">
      <w:pPr>
        <w:pStyle w:val="18"/>
        <w:spacing w:beforeLines="50"/>
        <w:jc w:val="center"/>
        <w:rPr>
          <w:rFonts w:hAnsi="宋体"/>
          <w:b/>
          <w:bCs/>
          <w:sz w:val="32"/>
          <w:szCs w:val="32"/>
        </w:rPr>
      </w:pPr>
      <w:r>
        <w:rPr>
          <w:rFonts w:hint="eastAsia" w:ascii="宋体" w:hAnsi="宋体" w:cs="宋体"/>
          <w:b/>
          <w:bCs/>
          <w:color w:val="000000" w:themeColor="text1"/>
          <w:sz w:val="30"/>
          <w:szCs w:val="30"/>
          <w14:textFill>
            <w14:solidFill>
              <w14:schemeClr w14:val="tx1"/>
            </w14:solidFill>
          </w14:textFill>
        </w:rPr>
        <w:t>法定代表人（负责人）身份证明</w:t>
      </w:r>
    </w:p>
    <w:p w14:paraId="0709C8F3">
      <w:pPr>
        <w:autoSpaceDE w:val="0"/>
        <w:autoSpaceDN w:val="0"/>
        <w:adjustRightInd w:val="0"/>
        <w:snapToGrid w:val="0"/>
        <w:spacing w:beforeLines="50" w:line="440" w:lineRule="exact"/>
        <w:jc w:val="left"/>
        <w:rPr>
          <w:rFonts w:hAnsi="宋体" w:cs="宋体"/>
        </w:rPr>
      </w:pPr>
      <w:r>
        <w:rPr>
          <w:rFonts w:hint="eastAsia" w:hAnsi="宋体"/>
        </w:rPr>
        <w:t>供应商</w:t>
      </w:r>
      <w:r>
        <w:rPr>
          <w:rFonts w:hint="eastAsia" w:hAnsi="宋体" w:cs="宋体"/>
        </w:rPr>
        <w:t>名称：</w:t>
      </w:r>
      <w:r>
        <w:rPr>
          <w:rFonts w:hint="eastAsia" w:hAnsi="宋体" w:cs="宋体"/>
          <w:u w:val="single"/>
        </w:rPr>
        <w:t xml:space="preserve">                  </w:t>
      </w:r>
      <w:r>
        <w:rPr>
          <w:rFonts w:hint="eastAsia" w:hAnsi="宋体" w:cs="宋体"/>
        </w:rPr>
        <w:t xml:space="preserve"> </w:t>
      </w:r>
    </w:p>
    <w:p w14:paraId="7B5513A2">
      <w:pPr>
        <w:autoSpaceDE w:val="0"/>
        <w:autoSpaceDN w:val="0"/>
        <w:adjustRightInd w:val="0"/>
        <w:snapToGrid w:val="0"/>
        <w:spacing w:beforeLines="50" w:line="440" w:lineRule="exact"/>
        <w:jc w:val="left"/>
        <w:rPr>
          <w:rFonts w:hAnsi="宋体" w:cs="宋体"/>
        </w:rPr>
      </w:pPr>
      <w:r>
        <w:rPr>
          <w:rFonts w:hint="eastAsia" w:hAnsi="宋体" w:cs="宋体"/>
        </w:rPr>
        <w:t>统一社会信用代码：</w:t>
      </w:r>
      <w:r>
        <w:rPr>
          <w:rFonts w:hint="eastAsia" w:hAnsi="宋体" w:cs="宋体"/>
          <w:u w:val="single"/>
        </w:rPr>
        <w:t xml:space="preserve">                </w:t>
      </w:r>
    </w:p>
    <w:p w14:paraId="06E631CF">
      <w:pPr>
        <w:autoSpaceDE w:val="0"/>
        <w:autoSpaceDN w:val="0"/>
        <w:adjustRightInd w:val="0"/>
        <w:snapToGrid w:val="0"/>
        <w:spacing w:beforeLines="50" w:line="440" w:lineRule="exact"/>
        <w:jc w:val="left"/>
        <w:rPr>
          <w:rFonts w:hAnsi="宋体" w:cs="宋体"/>
        </w:rPr>
      </w:pPr>
      <w:r>
        <w:rPr>
          <w:rFonts w:hint="eastAsia" w:hAnsi="宋体" w:cs="宋体"/>
        </w:rPr>
        <w:t>注册地址：</w:t>
      </w:r>
      <w:r>
        <w:rPr>
          <w:rFonts w:hint="eastAsia" w:hAnsi="宋体" w:cs="宋体"/>
          <w:u w:val="single"/>
        </w:rPr>
        <w:t xml:space="preserve">                        </w:t>
      </w:r>
    </w:p>
    <w:p w14:paraId="39DEF7D5">
      <w:pPr>
        <w:autoSpaceDE w:val="0"/>
        <w:autoSpaceDN w:val="0"/>
        <w:adjustRightInd w:val="0"/>
        <w:snapToGrid w:val="0"/>
        <w:spacing w:beforeLines="50" w:line="440" w:lineRule="exact"/>
        <w:jc w:val="left"/>
        <w:rPr>
          <w:rFonts w:hAnsi="宋体" w:cs="宋体"/>
        </w:rPr>
      </w:pPr>
      <w:r>
        <w:rPr>
          <w:rFonts w:hint="eastAsia" w:hAnsi="宋体" w:cs="宋体"/>
        </w:rPr>
        <w:t>成立时间：</w:t>
      </w:r>
      <w:r>
        <w:rPr>
          <w:rFonts w:hint="eastAsia" w:hAnsi="宋体" w:cs="宋体"/>
          <w:u w:val="single"/>
        </w:rPr>
        <w:t xml:space="preserve">    </w:t>
      </w:r>
      <w:r>
        <w:rPr>
          <w:rFonts w:hint="eastAsia" w:hAnsi="宋体" w:cs="宋体"/>
        </w:rPr>
        <w:t xml:space="preserve">年 </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p>
    <w:p w14:paraId="4B1C861A">
      <w:pPr>
        <w:autoSpaceDE w:val="0"/>
        <w:autoSpaceDN w:val="0"/>
        <w:adjustRightInd w:val="0"/>
        <w:snapToGrid w:val="0"/>
        <w:spacing w:beforeLines="50" w:line="440" w:lineRule="exact"/>
        <w:jc w:val="left"/>
        <w:rPr>
          <w:rFonts w:hAnsi="宋体" w:cs="宋体"/>
          <w:u w:val="single"/>
        </w:rPr>
      </w:pPr>
      <w:r>
        <w:rPr>
          <w:rFonts w:hint="eastAsia" w:hAnsi="宋体" w:cs="宋体"/>
        </w:rPr>
        <w:t>经营期限：</w:t>
      </w:r>
      <w:r>
        <w:rPr>
          <w:rFonts w:hint="eastAsia" w:hAnsi="宋体" w:cs="宋体"/>
          <w:u w:val="single"/>
        </w:rPr>
        <w:t xml:space="preserve">                  </w:t>
      </w:r>
    </w:p>
    <w:p w14:paraId="6F077453">
      <w:pPr>
        <w:autoSpaceDE w:val="0"/>
        <w:autoSpaceDN w:val="0"/>
        <w:adjustRightInd w:val="0"/>
        <w:snapToGrid w:val="0"/>
        <w:spacing w:beforeLines="50" w:line="440" w:lineRule="exact"/>
        <w:jc w:val="left"/>
        <w:rPr>
          <w:rFonts w:hAnsi="宋体" w:cs="宋体"/>
        </w:rPr>
      </w:pPr>
      <w:r>
        <w:rPr>
          <w:rFonts w:hint="eastAsia" w:hAnsi="宋体" w:cs="宋体"/>
        </w:rPr>
        <w:t>姓名：</w:t>
      </w:r>
      <w:r>
        <w:rPr>
          <w:rFonts w:hint="eastAsia" w:hAnsi="宋体" w:cs="宋体"/>
          <w:u w:val="single"/>
        </w:rPr>
        <w:t xml:space="preserve">      </w:t>
      </w:r>
      <w:r>
        <w:rPr>
          <w:rFonts w:hint="eastAsia" w:hAnsi="宋体" w:cs="宋体"/>
        </w:rPr>
        <w:t xml:space="preserve"> 性别：</w:t>
      </w:r>
      <w:r>
        <w:rPr>
          <w:rFonts w:hint="eastAsia" w:hAnsi="宋体" w:cs="宋体"/>
          <w:u w:val="single"/>
        </w:rPr>
        <w:t xml:space="preserve">   </w:t>
      </w:r>
      <w:r>
        <w:rPr>
          <w:rFonts w:hint="eastAsia" w:hAnsi="宋体" w:cs="宋体"/>
        </w:rPr>
        <w:t xml:space="preserve"> 年龄：</w:t>
      </w:r>
      <w:r>
        <w:rPr>
          <w:rFonts w:hint="eastAsia" w:hAnsi="宋体" w:cs="宋体"/>
          <w:u w:val="single"/>
        </w:rPr>
        <w:t xml:space="preserve">   </w:t>
      </w:r>
      <w:r>
        <w:rPr>
          <w:rFonts w:hint="eastAsia" w:hAnsi="宋体" w:cs="宋体"/>
        </w:rPr>
        <w:t xml:space="preserve"> 系</w:t>
      </w:r>
      <w:r>
        <w:rPr>
          <w:rFonts w:hint="eastAsia" w:hAnsi="宋体" w:cs="宋体"/>
          <w:u w:val="single"/>
        </w:rPr>
        <w:t xml:space="preserve">            </w:t>
      </w:r>
      <w:r>
        <w:rPr>
          <w:rFonts w:hint="eastAsia" w:hAnsi="宋体" w:cs="宋体"/>
        </w:rPr>
        <w:t>（供应商名称）的法定代表人。</w:t>
      </w:r>
    </w:p>
    <w:p w14:paraId="1B7992B8">
      <w:pPr>
        <w:autoSpaceDE w:val="0"/>
        <w:autoSpaceDN w:val="0"/>
        <w:adjustRightInd w:val="0"/>
        <w:snapToGrid w:val="0"/>
        <w:spacing w:beforeLines="50" w:line="440" w:lineRule="exact"/>
        <w:jc w:val="left"/>
        <w:rPr>
          <w:rFonts w:hAnsi="宋体" w:cs="宋体"/>
        </w:rPr>
      </w:pPr>
      <w:r>
        <w:rPr>
          <w:rFonts w:hint="eastAsia" w:hAnsi="宋体" w:cs="宋体"/>
        </w:rPr>
        <w:t>特此证明。</w:t>
      </w:r>
    </w:p>
    <w:p w14:paraId="1B4F90ED">
      <w:pPr>
        <w:autoSpaceDE w:val="0"/>
        <w:autoSpaceDN w:val="0"/>
        <w:adjustRightInd w:val="0"/>
        <w:snapToGrid w:val="0"/>
        <w:spacing w:beforeLines="50" w:line="440" w:lineRule="exact"/>
        <w:jc w:val="left"/>
        <w:rPr>
          <w:rFonts w:hAnsi="宋体" w:cs="宋体"/>
          <w:szCs w:val="21"/>
        </w:rPr>
      </w:pPr>
      <w:r>
        <w:rPr>
          <w:rFonts w:hint="eastAsia" w:hAnsi="宋体"/>
          <w:szCs w:val="21"/>
        </w:rPr>
        <w:t>附：法定代表人身份证复印件</w:t>
      </w:r>
    </w:p>
    <w:tbl>
      <w:tblPr>
        <w:tblStyle w:val="49"/>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3E8DA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29282DAB">
            <w:pPr>
              <w:snapToGrid w:val="0"/>
              <w:spacing w:line="480" w:lineRule="auto"/>
              <w:jc w:val="center"/>
              <w:rPr>
                <w:rFonts w:hAnsi="宋体"/>
                <w:szCs w:val="21"/>
              </w:rPr>
            </w:pPr>
          </w:p>
          <w:p w14:paraId="7B32BCDE">
            <w:pPr>
              <w:snapToGrid w:val="0"/>
              <w:spacing w:line="480" w:lineRule="auto"/>
              <w:jc w:val="center"/>
              <w:rPr>
                <w:rFonts w:hAnsi="宋体"/>
                <w:szCs w:val="21"/>
              </w:rPr>
            </w:pPr>
          </w:p>
          <w:p w14:paraId="151FE33C">
            <w:pPr>
              <w:autoSpaceDE w:val="0"/>
              <w:autoSpaceDN w:val="0"/>
              <w:adjustRightInd w:val="0"/>
              <w:snapToGrid w:val="0"/>
              <w:spacing w:beforeLines="50" w:line="360" w:lineRule="auto"/>
              <w:jc w:val="center"/>
              <w:rPr>
                <w:rFonts w:hAnsi="宋体"/>
                <w:szCs w:val="21"/>
              </w:rPr>
            </w:pPr>
            <w:r>
              <w:rPr>
                <w:rFonts w:hint="eastAsia" w:hAnsi="宋体"/>
                <w:szCs w:val="21"/>
              </w:rPr>
              <w:t>法定代表人身份证复印件粘贴处</w:t>
            </w:r>
          </w:p>
          <w:p w14:paraId="13FEB21B">
            <w:pPr>
              <w:pStyle w:val="18"/>
              <w:jc w:val="center"/>
            </w:pPr>
            <w:r>
              <w:rPr>
                <w:rFonts w:hint="eastAsia" w:ascii="宋体" w:hAnsi="宋体"/>
                <w:szCs w:val="21"/>
              </w:rPr>
              <w:t>（正反面）</w:t>
            </w:r>
          </w:p>
          <w:p w14:paraId="0054EF49">
            <w:pPr>
              <w:snapToGrid w:val="0"/>
              <w:spacing w:line="480" w:lineRule="auto"/>
              <w:jc w:val="center"/>
              <w:rPr>
                <w:rFonts w:hAnsi="宋体"/>
                <w:szCs w:val="21"/>
              </w:rPr>
            </w:pPr>
          </w:p>
          <w:p w14:paraId="7B7D3950">
            <w:pPr>
              <w:snapToGrid w:val="0"/>
              <w:spacing w:line="480" w:lineRule="auto"/>
              <w:jc w:val="center"/>
              <w:rPr>
                <w:rFonts w:hAnsi="宋体"/>
                <w:szCs w:val="21"/>
              </w:rPr>
            </w:pPr>
          </w:p>
        </w:tc>
      </w:tr>
    </w:tbl>
    <w:p w14:paraId="3FAEAC86">
      <w:pPr>
        <w:snapToGrid w:val="0"/>
        <w:spacing w:line="480" w:lineRule="auto"/>
        <w:rPr>
          <w:rFonts w:hAnsi="宋体"/>
          <w:szCs w:val="21"/>
          <w:highlight w:val="cyan"/>
        </w:rPr>
      </w:pPr>
    </w:p>
    <w:p w14:paraId="66FAB3B7">
      <w:pPr>
        <w:snapToGrid w:val="0"/>
        <w:rPr>
          <w:rFonts w:hAnsi="宋体"/>
          <w:szCs w:val="21"/>
          <w:highlight w:val="cyan"/>
        </w:rPr>
      </w:pPr>
    </w:p>
    <w:p w14:paraId="2746F01A">
      <w:pPr>
        <w:snapToGrid w:val="0"/>
        <w:rPr>
          <w:rFonts w:hAnsi="宋体"/>
          <w:szCs w:val="21"/>
          <w:highlight w:val="cyan"/>
        </w:rPr>
      </w:pPr>
    </w:p>
    <w:p w14:paraId="5DE2E903">
      <w:pPr>
        <w:snapToGrid w:val="0"/>
        <w:rPr>
          <w:rFonts w:hAnsi="宋体"/>
          <w:szCs w:val="21"/>
          <w:highlight w:val="cyan"/>
        </w:rPr>
      </w:pPr>
    </w:p>
    <w:p w14:paraId="4A7AC392">
      <w:pPr>
        <w:snapToGrid w:val="0"/>
        <w:rPr>
          <w:rFonts w:hAnsi="宋体"/>
          <w:szCs w:val="21"/>
          <w:highlight w:val="cyan"/>
        </w:rPr>
      </w:pPr>
    </w:p>
    <w:p w14:paraId="50137089">
      <w:pPr>
        <w:adjustRightInd w:val="0"/>
        <w:snapToGrid w:val="0"/>
        <w:spacing w:line="360" w:lineRule="auto"/>
        <w:rPr>
          <w:rFonts w:hAnsi="宋体"/>
          <w:highlight w:val="cyan"/>
        </w:rPr>
      </w:pPr>
    </w:p>
    <w:p w14:paraId="6280C51D">
      <w:pPr>
        <w:adjustRightInd w:val="0"/>
        <w:snapToGrid w:val="0"/>
        <w:spacing w:line="360" w:lineRule="auto"/>
        <w:ind w:right="420"/>
        <w:rPr>
          <w:rFonts w:hAnsi="宋体"/>
          <w:highlight w:val="cyan"/>
        </w:rPr>
      </w:pPr>
    </w:p>
    <w:p w14:paraId="11989DA7">
      <w:pPr>
        <w:adjustRightInd w:val="0"/>
        <w:snapToGrid w:val="0"/>
        <w:spacing w:line="360" w:lineRule="auto"/>
        <w:ind w:right="420"/>
        <w:rPr>
          <w:rFonts w:hAnsi="宋体"/>
          <w:highlight w:val="cyan"/>
        </w:rPr>
      </w:pPr>
    </w:p>
    <w:p w14:paraId="0E214EAE">
      <w:pPr>
        <w:adjustRightInd w:val="0"/>
        <w:snapToGrid w:val="0"/>
        <w:spacing w:line="360" w:lineRule="auto"/>
        <w:ind w:right="420"/>
        <w:rPr>
          <w:rFonts w:hAnsi="宋体"/>
          <w:highlight w:val="cyan"/>
        </w:rPr>
      </w:pPr>
    </w:p>
    <w:p w14:paraId="2FCF1A57">
      <w:pPr>
        <w:adjustRightInd w:val="0"/>
        <w:snapToGrid w:val="0"/>
        <w:spacing w:line="360" w:lineRule="auto"/>
        <w:ind w:right="420"/>
        <w:rPr>
          <w:rFonts w:hAnsi="宋体"/>
          <w:highlight w:val="cyan"/>
        </w:rPr>
      </w:pPr>
    </w:p>
    <w:p w14:paraId="131711B6">
      <w:pPr>
        <w:adjustRightInd w:val="0"/>
        <w:snapToGrid w:val="0"/>
        <w:spacing w:line="600" w:lineRule="auto"/>
        <w:ind w:right="420" w:firstLine="4320" w:firstLineChars="1800"/>
        <w:rPr>
          <w:rFonts w:hAnsi="宋体"/>
        </w:rPr>
      </w:pPr>
      <w:r>
        <w:rPr>
          <w:rFonts w:hint="eastAsia" w:hAnsi="宋体"/>
        </w:rPr>
        <w:t>供应商名称：</w:t>
      </w:r>
      <w:r>
        <w:rPr>
          <w:rFonts w:hint="eastAsia" w:hAnsi="宋体"/>
          <w:u w:val="single"/>
        </w:rPr>
        <w:t xml:space="preserve">                 </w:t>
      </w:r>
      <w:r>
        <w:rPr>
          <w:rFonts w:hint="eastAsia" w:hAnsi="宋体"/>
        </w:rPr>
        <w:t>（公章）</w:t>
      </w:r>
    </w:p>
    <w:p w14:paraId="438EE079">
      <w:pPr>
        <w:adjustRightInd w:val="0"/>
        <w:snapToGrid w:val="0"/>
        <w:spacing w:line="600" w:lineRule="auto"/>
        <w:ind w:right="420" w:firstLine="4320" w:firstLineChars="1800"/>
      </w:pPr>
      <w:r>
        <w:rPr>
          <w:rFonts w:hint="eastAsia" w:hAnsi="宋体"/>
        </w:rPr>
        <w:t>日期：    年  月  日</w:t>
      </w:r>
    </w:p>
    <w:p w14:paraId="64710371">
      <w:pPr>
        <w:spacing w:line="500" w:lineRule="exact"/>
        <w:ind w:firstLine="482" w:firstLineChars="200"/>
        <w:rPr>
          <w:rFonts w:hAnsi="宋体"/>
          <w:b/>
          <w:bCs/>
          <w:szCs w:val="24"/>
        </w:rPr>
      </w:pPr>
    </w:p>
    <w:p w14:paraId="430EAECB">
      <w:pPr>
        <w:pStyle w:val="25"/>
      </w:pPr>
    </w:p>
    <w:p w14:paraId="206D0B28">
      <w:pPr>
        <w:spacing w:line="500" w:lineRule="exact"/>
        <w:ind w:firstLine="422" w:firstLineChars="200"/>
        <w:rPr>
          <w:rFonts w:hAnsi="宋体"/>
          <w:b/>
          <w:bCs/>
          <w:szCs w:val="24"/>
        </w:rPr>
      </w:pPr>
      <w:r>
        <w:rPr>
          <w:rFonts w:hint="eastAsia" w:hAnsi="宋体" w:cs="宋体"/>
          <w:b/>
          <w:bCs/>
          <w:sz w:val="21"/>
          <w:szCs w:val="21"/>
          <w:lang w:val="zh-CN"/>
        </w:rPr>
        <w:t>说明：</w:t>
      </w:r>
      <w:r>
        <w:rPr>
          <w:rFonts w:hint="eastAsia" w:hAnsi="宋体" w:cs="宋体"/>
          <w:b/>
          <w:bCs/>
          <w:sz w:val="21"/>
          <w:szCs w:val="21"/>
          <w:lang w:val="en-US" w:eastAsia="zh-CN"/>
        </w:rPr>
        <w:t>仅限</w:t>
      </w:r>
      <w:r>
        <w:rPr>
          <w:rFonts w:hint="eastAsia" w:hAnsi="宋体" w:cs="宋体"/>
          <w:b/>
          <w:bCs/>
          <w:sz w:val="21"/>
          <w:szCs w:val="21"/>
          <w:lang w:val="zh-CN"/>
        </w:rPr>
        <w:t>法定代表人</w:t>
      </w:r>
      <w:r>
        <w:rPr>
          <w:rFonts w:hint="eastAsia" w:hAnsi="宋体" w:cs="宋体"/>
          <w:b/>
          <w:bCs/>
          <w:sz w:val="21"/>
          <w:szCs w:val="21"/>
          <w:lang w:val="en-US" w:eastAsia="zh-CN"/>
        </w:rPr>
        <w:t>参加磋商</w:t>
      </w:r>
      <w:r>
        <w:rPr>
          <w:rFonts w:hint="eastAsia" w:hAnsi="宋体" w:cs="宋体"/>
          <w:b/>
          <w:bCs/>
          <w:sz w:val="21"/>
          <w:szCs w:val="21"/>
          <w:lang w:val="zh-CN"/>
        </w:rPr>
        <w:t>时提供。</w:t>
      </w:r>
    </w:p>
    <w:p w14:paraId="358F16E1">
      <w:pPr>
        <w:keepNext/>
        <w:spacing w:line="360" w:lineRule="auto"/>
        <w:jc w:val="center"/>
        <w:rPr>
          <w:b/>
          <w:bCs/>
          <w:sz w:val="32"/>
          <w:szCs w:val="32"/>
        </w:rPr>
      </w:pPr>
      <w:r>
        <w:rPr>
          <w:rFonts w:hint="eastAsia"/>
          <w:b/>
          <w:bCs/>
          <w:sz w:val="32"/>
          <w:szCs w:val="32"/>
        </w:rPr>
        <w:t>法定代表人（负责人）授权书</w:t>
      </w:r>
    </w:p>
    <w:p w14:paraId="4F24985C">
      <w:pPr>
        <w:spacing w:line="360" w:lineRule="auto"/>
        <w:rPr>
          <w:rFonts w:hAnsi="宋体"/>
          <w:spacing w:val="4"/>
          <w:szCs w:val="24"/>
        </w:rPr>
      </w:pPr>
      <w:r>
        <w:rPr>
          <w:rFonts w:hint="eastAsia" w:hAnsi="宋体"/>
          <w:spacing w:val="4"/>
          <w:szCs w:val="24"/>
        </w:rPr>
        <w:t>致：</w:t>
      </w:r>
      <w:r>
        <w:rPr>
          <w:rFonts w:hint="eastAsia" w:hAnsi="宋体"/>
          <w:spacing w:val="4"/>
          <w:szCs w:val="24"/>
          <w:u w:val="single"/>
        </w:rPr>
        <w:t>采购人名称/陕西万兴</w:t>
      </w:r>
      <w:r>
        <w:rPr>
          <w:rFonts w:hAnsi="宋体"/>
          <w:spacing w:val="4"/>
          <w:szCs w:val="24"/>
          <w:u w:val="single"/>
        </w:rPr>
        <w:t>招标代理</w:t>
      </w:r>
      <w:r>
        <w:rPr>
          <w:rFonts w:hint="eastAsia" w:hAnsi="宋体"/>
          <w:spacing w:val="4"/>
          <w:szCs w:val="24"/>
          <w:u w:val="single"/>
        </w:rPr>
        <w:t xml:space="preserve">有限公司 </w:t>
      </w:r>
    </w:p>
    <w:p w14:paraId="38215765">
      <w:pPr>
        <w:spacing w:line="360" w:lineRule="auto"/>
        <w:ind w:firstLine="496" w:firstLineChars="200"/>
        <w:rPr>
          <w:rFonts w:hAnsi="宋体"/>
          <w:spacing w:val="4"/>
          <w:szCs w:val="24"/>
        </w:rPr>
      </w:pPr>
      <w:r>
        <w:rPr>
          <w:rFonts w:hint="eastAsia" w:hAnsi="宋体"/>
          <w:spacing w:val="4"/>
          <w:szCs w:val="24"/>
          <w:u w:val="single"/>
        </w:rPr>
        <w:t>(供应商名称)</w:t>
      </w:r>
      <w:r>
        <w:rPr>
          <w:rFonts w:hint="eastAsia" w:hAnsi="宋体"/>
          <w:spacing w:val="4"/>
          <w:szCs w:val="24"/>
        </w:rPr>
        <w:t>按中华人民共和国法律于</w:t>
      </w:r>
      <w:r>
        <w:rPr>
          <w:rFonts w:hint="eastAsia" w:hAnsi="宋体"/>
          <w:spacing w:val="4"/>
          <w:szCs w:val="24"/>
          <w:u w:val="single"/>
        </w:rPr>
        <w:t>（  年  月  日 ）</w:t>
      </w:r>
      <w:r>
        <w:rPr>
          <w:rFonts w:hint="eastAsia" w:hAnsi="宋体"/>
          <w:spacing w:val="4"/>
          <w:szCs w:val="24"/>
        </w:rPr>
        <w:t xml:space="preserve">成立。 </w:t>
      </w:r>
      <w:r>
        <w:rPr>
          <w:rFonts w:hint="eastAsia" w:hAnsi="宋体" w:cs="宋体"/>
          <w:szCs w:val="24"/>
        </w:rPr>
        <w:t>法定代表人</w:t>
      </w:r>
      <w:r>
        <w:rPr>
          <w:rFonts w:hint="eastAsia" w:hAnsi="宋体" w:cs="宋体"/>
          <w:szCs w:val="24"/>
          <w:u w:val="single"/>
        </w:rPr>
        <w:t xml:space="preserve">  </w:t>
      </w:r>
      <w:r>
        <w:rPr>
          <w:rFonts w:hint="eastAsia" w:hAnsi="宋体" w:cs="宋体"/>
          <w:spacing w:val="4"/>
          <w:szCs w:val="24"/>
          <w:u w:val="single"/>
        </w:rPr>
        <w:t xml:space="preserve">姓名   </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被授权人</w:t>
      </w:r>
      <w:r>
        <w:rPr>
          <w:rFonts w:hint="eastAsia" w:hAnsi="宋体" w:cs="宋体"/>
          <w:spacing w:val="4"/>
          <w:szCs w:val="24"/>
          <w:u w:val="single"/>
        </w:rPr>
        <w:t xml:space="preserve">姓名  </w:t>
      </w:r>
      <w:r>
        <w:rPr>
          <w:rFonts w:hint="eastAsia" w:hAnsi="宋体"/>
          <w:spacing w:val="4"/>
          <w:szCs w:val="24"/>
        </w:rPr>
        <w:t>代表我公司全权办理针对本次</w:t>
      </w:r>
      <w:r>
        <w:rPr>
          <w:rFonts w:hint="eastAsia" w:hAnsi="宋体" w:cs="宋体"/>
          <w:spacing w:val="4"/>
          <w:szCs w:val="24"/>
          <w:u w:val="single"/>
        </w:rPr>
        <w:t xml:space="preserve">  项目名称、项目编号   </w:t>
      </w:r>
      <w:r>
        <w:rPr>
          <w:rFonts w:hint="eastAsia" w:hAnsi="宋体"/>
          <w:spacing w:val="4"/>
          <w:szCs w:val="24"/>
        </w:rPr>
        <w:t>的磋商、签约等具体工作，并签署全部有关的文件、协议及合同。</w:t>
      </w:r>
    </w:p>
    <w:p w14:paraId="0EBB00E1">
      <w:pPr>
        <w:spacing w:line="360" w:lineRule="auto"/>
        <w:ind w:firstLine="496" w:firstLineChars="200"/>
        <w:rPr>
          <w:rFonts w:hint="eastAsia" w:hAnsi="宋体"/>
          <w:spacing w:val="4"/>
          <w:szCs w:val="24"/>
        </w:rPr>
      </w:pPr>
      <w:r>
        <w:rPr>
          <w:rFonts w:hint="eastAsia" w:hAnsi="宋体"/>
          <w:spacing w:val="4"/>
          <w:szCs w:val="24"/>
        </w:rPr>
        <w:t>我公司对被授权人的签名负全部责任。</w:t>
      </w:r>
    </w:p>
    <w:p w14:paraId="7B842251">
      <w:pPr>
        <w:spacing w:line="360" w:lineRule="auto"/>
        <w:ind w:firstLine="496" w:firstLineChars="200"/>
        <w:rPr>
          <w:rFonts w:hint="eastAsia" w:hAnsi="宋体"/>
          <w:spacing w:val="4"/>
          <w:szCs w:val="24"/>
        </w:rPr>
      </w:pPr>
      <w:r>
        <w:rPr>
          <w:rFonts w:hint="eastAsia" w:hAnsi="宋体"/>
          <w:spacing w:val="4"/>
          <w:szCs w:val="24"/>
        </w:rPr>
        <w:t>委托期限：</w:t>
      </w:r>
      <w:r>
        <w:rPr>
          <w:rFonts w:hint="eastAsia" w:hAnsi="宋体"/>
          <w:spacing w:val="4"/>
          <w:szCs w:val="24"/>
          <w:lang w:val="zh-CN"/>
        </w:rPr>
        <w:t>自递交投标文件截止之日起</w:t>
      </w:r>
      <w:r>
        <w:rPr>
          <w:rFonts w:hint="eastAsia" w:hAnsi="宋体"/>
          <w:spacing w:val="4"/>
          <w:szCs w:val="24"/>
          <w:u w:val="single"/>
        </w:rPr>
        <w:t xml:space="preserve">  </w:t>
      </w:r>
      <w:r>
        <w:rPr>
          <w:rFonts w:hint="eastAsia" w:hAnsi="宋体"/>
          <w:spacing w:val="4"/>
          <w:szCs w:val="24"/>
          <w:u w:val="single"/>
          <w:lang w:val="en-US" w:eastAsia="zh-CN"/>
        </w:rPr>
        <w:t xml:space="preserve">  </w:t>
      </w:r>
      <w:r>
        <w:rPr>
          <w:rFonts w:hint="eastAsia" w:hAnsi="宋体"/>
          <w:spacing w:val="4"/>
          <w:szCs w:val="24"/>
          <w:u w:val="single"/>
        </w:rPr>
        <w:t xml:space="preserve"> </w:t>
      </w:r>
      <w:r>
        <w:rPr>
          <w:rFonts w:hint="eastAsia" w:hAnsi="宋体"/>
          <w:spacing w:val="4"/>
          <w:szCs w:val="24"/>
          <w:lang w:val="zh-CN"/>
        </w:rPr>
        <w:t>天。</w:t>
      </w:r>
    </w:p>
    <w:p w14:paraId="33887857">
      <w:pPr>
        <w:spacing w:line="360" w:lineRule="auto"/>
        <w:ind w:firstLine="496" w:firstLineChars="200"/>
        <w:rPr>
          <w:rFonts w:hint="eastAsia" w:hAnsi="宋体"/>
          <w:spacing w:val="4"/>
          <w:szCs w:val="24"/>
        </w:rPr>
      </w:pPr>
      <w:r>
        <w:rPr>
          <w:rFonts w:hint="eastAsia" w:hAnsi="宋体"/>
          <w:spacing w:val="4"/>
          <w:szCs w:val="24"/>
        </w:rPr>
        <w:t>本授权书于</w:t>
      </w:r>
      <w:r>
        <w:rPr>
          <w:rFonts w:hint="eastAsia" w:hAnsi="宋体"/>
          <w:spacing w:val="4"/>
          <w:szCs w:val="24"/>
          <w:u w:val="single"/>
        </w:rPr>
        <w:t xml:space="preserve">      </w:t>
      </w:r>
      <w:r>
        <w:rPr>
          <w:rFonts w:hint="eastAsia" w:hAnsi="宋体"/>
          <w:spacing w:val="4"/>
          <w:szCs w:val="24"/>
        </w:rPr>
        <w:t>年</w:t>
      </w:r>
      <w:r>
        <w:rPr>
          <w:rFonts w:hint="eastAsia" w:hAnsi="宋体"/>
          <w:spacing w:val="4"/>
          <w:szCs w:val="24"/>
          <w:u w:val="single"/>
        </w:rPr>
        <w:t xml:space="preserve">  </w:t>
      </w:r>
      <w:r>
        <w:rPr>
          <w:rFonts w:hint="eastAsia" w:hAnsi="宋体"/>
          <w:spacing w:val="4"/>
          <w:szCs w:val="24"/>
          <w:u w:val="single"/>
          <w:lang w:val="en-US" w:eastAsia="zh-CN"/>
        </w:rPr>
        <w:t xml:space="preserve"> </w:t>
      </w:r>
      <w:r>
        <w:rPr>
          <w:rFonts w:hint="eastAsia" w:hAnsi="宋体"/>
          <w:spacing w:val="4"/>
          <w:szCs w:val="24"/>
          <w:u w:val="single"/>
        </w:rPr>
        <w:t xml:space="preserve"> </w:t>
      </w:r>
      <w:r>
        <w:rPr>
          <w:rFonts w:hint="eastAsia" w:hAnsi="宋体"/>
          <w:spacing w:val="4"/>
          <w:szCs w:val="24"/>
        </w:rPr>
        <w:t>月</w:t>
      </w:r>
      <w:r>
        <w:rPr>
          <w:rFonts w:hint="eastAsia" w:hAnsi="宋体"/>
          <w:spacing w:val="4"/>
          <w:szCs w:val="24"/>
          <w:u w:val="single"/>
        </w:rPr>
        <w:t xml:space="preserve">  </w:t>
      </w:r>
      <w:r>
        <w:rPr>
          <w:rFonts w:hint="eastAsia" w:hAnsi="宋体"/>
          <w:spacing w:val="4"/>
          <w:szCs w:val="24"/>
          <w:u w:val="single"/>
          <w:lang w:val="en-US" w:eastAsia="zh-CN"/>
        </w:rPr>
        <w:t xml:space="preserve"> </w:t>
      </w:r>
      <w:r>
        <w:rPr>
          <w:rFonts w:hint="eastAsia" w:hAnsi="宋体"/>
          <w:spacing w:val="4"/>
          <w:szCs w:val="24"/>
          <w:u w:val="single"/>
        </w:rPr>
        <w:t xml:space="preserve"> </w:t>
      </w:r>
      <w:r>
        <w:rPr>
          <w:rFonts w:hint="eastAsia" w:hAnsi="宋体"/>
          <w:spacing w:val="4"/>
          <w:szCs w:val="24"/>
        </w:rPr>
        <w:t>日签字并盖章生效，特此证明。</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1"/>
        <w:gridCol w:w="4665"/>
      </w:tblGrid>
      <w:tr w14:paraId="0BB1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5F586DAF">
            <w:pPr>
              <w:spacing w:line="360" w:lineRule="auto"/>
              <w:rPr>
                <w:rFonts w:hAnsi="宋体"/>
                <w:spacing w:val="4"/>
                <w:szCs w:val="24"/>
              </w:rPr>
            </w:pPr>
            <w:r>
              <w:rPr>
                <w:rFonts w:hint="eastAsia" w:hAnsi="宋体"/>
                <w:spacing w:val="4"/>
                <w:szCs w:val="24"/>
              </w:rPr>
              <w:t>被授权人签字或盖章：</w:t>
            </w:r>
          </w:p>
        </w:tc>
        <w:tc>
          <w:tcPr>
            <w:tcW w:w="2436" w:type="pct"/>
            <w:vAlign w:val="center"/>
          </w:tcPr>
          <w:p w14:paraId="48E312F4">
            <w:pPr>
              <w:spacing w:line="360" w:lineRule="auto"/>
              <w:rPr>
                <w:rFonts w:hAnsi="宋体"/>
                <w:spacing w:val="4"/>
                <w:szCs w:val="24"/>
              </w:rPr>
            </w:pPr>
            <w:r>
              <w:rPr>
                <w:rFonts w:hint="eastAsia" w:hAnsi="宋体"/>
                <w:spacing w:val="4"/>
                <w:szCs w:val="24"/>
              </w:rPr>
              <w:t>法定代表人签字或盖章：</w:t>
            </w:r>
          </w:p>
        </w:tc>
      </w:tr>
      <w:tr w14:paraId="3DAB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2564" w:type="pct"/>
            <w:vAlign w:val="center"/>
          </w:tcPr>
          <w:p w14:paraId="11EEE183">
            <w:pPr>
              <w:spacing w:line="360" w:lineRule="auto"/>
              <w:rPr>
                <w:rFonts w:hAnsi="宋体"/>
                <w:spacing w:val="4"/>
                <w:szCs w:val="24"/>
              </w:rPr>
            </w:pPr>
            <w:r>
              <w:rPr>
                <w:rFonts w:hint="eastAsia" w:hAnsi="宋体"/>
                <w:spacing w:val="4"/>
                <w:szCs w:val="24"/>
              </w:rPr>
              <w:t>职务：</w:t>
            </w:r>
          </w:p>
        </w:tc>
        <w:tc>
          <w:tcPr>
            <w:tcW w:w="2436" w:type="pct"/>
            <w:vAlign w:val="center"/>
          </w:tcPr>
          <w:p w14:paraId="2A68B9C7">
            <w:pPr>
              <w:spacing w:line="360" w:lineRule="auto"/>
              <w:rPr>
                <w:rFonts w:hAnsi="宋体"/>
                <w:spacing w:val="4"/>
                <w:szCs w:val="24"/>
              </w:rPr>
            </w:pPr>
            <w:r>
              <w:rPr>
                <w:rFonts w:hint="eastAsia" w:hAnsi="宋体"/>
                <w:spacing w:val="4"/>
                <w:szCs w:val="24"/>
              </w:rPr>
              <w:t>职务：</w:t>
            </w:r>
          </w:p>
        </w:tc>
      </w:tr>
      <w:tr w14:paraId="3A1BA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1D27D3DE">
            <w:pPr>
              <w:spacing w:line="360" w:lineRule="auto"/>
              <w:rPr>
                <w:rFonts w:hAnsi="宋体"/>
                <w:spacing w:val="4"/>
                <w:szCs w:val="24"/>
              </w:rPr>
            </w:pPr>
            <w:r>
              <w:rPr>
                <w:rFonts w:hint="eastAsia" w:hAnsi="宋体"/>
                <w:spacing w:val="4"/>
                <w:szCs w:val="24"/>
              </w:rPr>
              <w:t>身份证号：</w:t>
            </w:r>
          </w:p>
        </w:tc>
        <w:tc>
          <w:tcPr>
            <w:tcW w:w="2436" w:type="pct"/>
            <w:vAlign w:val="center"/>
          </w:tcPr>
          <w:p w14:paraId="42737A05">
            <w:pPr>
              <w:spacing w:line="360" w:lineRule="auto"/>
              <w:rPr>
                <w:rFonts w:hAnsi="宋体"/>
                <w:spacing w:val="4"/>
                <w:szCs w:val="24"/>
              </w:rPr>
            </w:pPr>
            <w:r>
              <w:rPr>
                <w:rFonts w:hint="eastAsia" w:hAnsi="宋体"/>
                <w:spacing w:val="4"/>
                <w:szCs w:val="24"/>
              </w:rPr>
              <w:t>身份证号：</w:t>
            </w:r>
          </w:p>
        </w:tc>
      </w:tr>
      <w:tr w14:paraId="0985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713326">
            <w:pPr>
              <w:spacing w:line="360" w:lineRule="auto"/>
              <w:rPr>
                <w:rFonts w:hAnsi="宋体"/>
                <w:spacing w:val="4"/>
                <w:szCs w:val="24"/>
              </w:rPr>
            </w:pPr>
            <w:r>
              <w:rPr>
                <w:rFonts w:hint="eastAsia" w:hAnsi="宋体"/>
                <w:spacing w:val="4"/>
                <w:szCs w:val="24"/>
              </w:rPr>
              <w:t>所在部门：</w:t>
            </w:r>
          </w:p>
        </w:tc>
        <w:tc>
          <w:tcPr>
            <w:tcW w:w="2436" w:type="pct"/>
            <w:vAlign w:val="center"/>
          </w:tcPr>
          <w:p w14:paraId="17A3DBE6">
            <w:pPr>
              <w:spacing w:line="360" w:lineRule="auto"/>
              <w:rPr>
                <w:rFonts w:hAnsi="宋体"/>
                <w:spacing w:val="4"/>
                <w:szCs w:val="24"/>
              </w:rPr>
            </w:pPr>
          </w:p>
        </w:tc>
      </w:tr>
    </w:tbl>
    <w:p w14:paraId="742C4A4E">
      <w:pPr>
        <w:spacing w:line="360" w:lineRule="auto"/>
        <w:ind w:firstLine="505" w:firstLineChars="204"/>
        <w:rPr>
          <w:rFonts w:hAnsi="宋体"/>
          <w:spacing w:val="4"/>
          <w:szCs w:val="24"/>
        </w:rPr>
      </w:pPr>
      <w:r>
        <w:rPr>
          <w:rFonts w:hint="eastAsia" w:hAnsi="宋体"/>
          <w:spacing w:val="4"/>
          <w:szCs w:val="24"/>
        </w:rPr>
        <w:t>附：法定代表人、被授权人身份证复印件</w:t>
      </w:r>
    </w:p>
    <w:tbl>
      <w:tblPr>
        <w:tblStyle w:val="49"/>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14:paraId="7A1E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29F3CF8A">
            <w:pPr>
              <w:autoSpaceDE w:val="0"/>
              <w:autoSpaceDN w:val="0"/>
              <w:adjustRightInd w:val="0"/>
              <w:snapToGrid w:val="0"/>
              <w:spacing w:beforeLines="50" w:line="360" w:lineRule="auto"/>
              <w:jc w:val="center"/>
              <w:rPr>
                <w:rFonts w:hAnsi="宋体"/>
                <w:szCs w:val="21"/>
              </w:rPr>
            </w:pPr>
            <w:r>
              <w:rPr>
                <w:rFonts w:hint="eastAsia" w:hAnsi="宋体"/>
                <w:szCs w:val="21"/>
              </w:rPr>
              <w:t>法定代表人身份证复印件粘贴处</w:t>
            </w:r>
          </w:p>
          <w:p w14:paraId="7EADACD6">
            <w:pPr>
              <w:pStyle w:val="18"/>
              <w:jc w:val="center"/>
              <w:rPr>
                <w:rFonts w:ascii="宋体" w:hAnsi="宋体"/>
                <w:kern w:val="0"/>
                <w:sz w:val="24"/>
                <w:szCs w:val="21"/>
              </w:rPr>
            </w:pPr>
            <w:r>
              <w:rPr>
                <w:rFonts w:hint="eastAsia" w:ascii="宋体" w:hAnsi="宋体"/>
                <w:kern w:val="0"/>
                <w:sz w:val="24"/>
                <w:szCs w:val="21"/>
              </w:rPr>
              <w:t>（正反面）</w:t>
            </w:r>
          </w:p>
        </w:tc>
        <w:tc>
          <w:tcPr>
            <w:tcW w:w="2500" w:type="pct"/>
            <w:vAlign w:val="center"/>
          </w:tcPr>
          <w:p w14:paraId="36D2069B">
            <w:pPr>
              <w:autoSpaceDE w:val="0"/>
              <w:autoSpaceDN w:val="0"/>
              <w:adjustRightInd w:val="0"/>
              <w:snapToGrid w:val="0"/>
              <w:spacing w:beforeLines="50" w:line="360" w:lineRule="auto"/>
              <w:jc w:val="center"/>
              <w:rPr>
                <w:rFonts w:hAnsi="宋体"/>
                <w:szCs w:val="21"/>
              </w:rPr>
            </w:pPr>
            <w:r>
              <w:rPr>
                <w:rFonts w:hint="eastAsia" w:hAnsi="宋体"/>
                <w:szCs w:val="21"/>
              </w:rPr>
              <w:t>被授权人身份证复印件粘贴处</w:t>
            </w:r>
          </w:p>
          <w:p w14:paraId="64CD1D83">
            <w:pPr>
              <w:autoSpaceDE w:val="0"/>
              <w:autoSpaceDN w:val="0"/>
              <w:adjustRightInd w:val="0"/>
              <w:snapToGrid w:val="0"/>
              <w:spacing w:beforeLines="50" w:line="360" w:lineRule="auto"/>
              <w:jc w:val="center"/>
              <w:rPr>
                <w:rFonts w:hAnsi="宋体"/>
                <w:szCs w:val="21"/>
              </w:rPr>
            </w:pPr>
            <w:r>
              <w:rPr>
                <w:rFonts w:hint="eastAsia" w:hAnsi="宋体"/>
                <w:szCs w:val="21"/>
              </w:rPr>
              <w:t>（正反面）</w:t>
            </w:r>
          </w:p>
        </w:tc>
      </w:tr>
    </w:tbl>
    <w:p w14:paraId="5A3DD7AD">
      <w:pPr>
        <w:pStyle w:val="18"/>
      </w:pPr>
    </w:p>
    <w:p w14:paraId="0B6B1703">
      <w:pPr>
        <w:spacing w:line="600" w:lineRule="auto"/>
        <w:ind w:firstLine="4216" w:firstLineChars="1700"/>
        <w:jc w:val="left"/>
        <w:rPr>
          <w:rFonts w:hAnsi="宋体"/>
          <w:spacing w:val="4"/>
          <w:szCs w:val="24"/>
        </w:rPr>
      </w:pPr>
      <w:r>
        <w:rPr>
          <w:rFonts w:hint="eastAsia" w:hAnsi="宋体"/>
          <w:spacing w:val="4"/>
          <w:szCs w:val="24"/>
        </w:rPr>
        <w:t>供应商名称：</w:t>
      </w:r>
      <w:r>
        <w:rPr>
          <w:rFonts w:hint="eastAsia" w:hAnsi="宋体"/>
          <w:spacing w:val="4"/>
          <w:szCs w:val="24"/>
          <w:u w:val="single"/>
        </w:rPr>
        <w:t xml:space="preserve">                  </w:t>
      </w:r>
      <w:r>
        <w:rPr>
          <w:rFonts w:hint="eastAsia" w:hAnsi="宋体"/>
          <w:spacing w:val="4"/>
          <w:szCs w:val="24"/>
        </w:rPr>
        <w:t>（公章）</w:t>
      </w:r>
    </w:p>
    <w:p w14:paraId="7D39C808">
      <w:pPr>
        <w:spacing w:line="600" w:lineRule="auto"/>
        <w:ind w:firstLine="4216" w:firstLineChars="1700"/>
        <w:rPr>
          <w:rFonts w:hAnsi="宋体"/>
          <w:spacing w:val="4"/>
          <w:szCs w:val="24"/>
        </w:rPr>
      </w:pPr>
      <w:r>
        <w:rPr>
          <w:rFonts w:hint="eastAsia" w:hAnsi="宋体"/>
          <w:spacing w:val="4"/>
          <w:szCs w:val="24"/>
        </w:rPr>
        <w:t>日期：    年  月  日</w:t>
      </w:r>
    </w:p>
    <w:p w14:paraId="02F7CDFF">
      <w:pPr>
        <w:pStyle w:val="175"/>
        <w:spacing w:line="480" w:lineRule="exact"/>
        <w:ind w:firstLine="0" w:firstLineChars="0"/>
        <w:rPr>
          <w:rFonts w:hint="eastAsia" w:hAnsi="宋体" w:cs="宋体"/>
          <w:b/>
          <w:bCs/>
          <w:lang w:val="zh-CN"/>
        </w:rPr>
        <w:sectPr>
          <w:pgSz w:w="11906" w:h="16838"/>
          <w:pgMar w:top="1417" w:right="1129" w:bottom="1417" w:left="1417" w:header="851" w:footer="850" w:gutter="0"/>
          <w:pgNumType w:fmt="decimal"/>
          <w:cols w:space="720" w:num="1"/>
          <w:docGrid w:type="lines" w:linePitch="312" w:charSpace="0"/>
        </w:sectPr>
      </w:pPr>
      <w:r>
        <w:rPr>
          <w:rFonts w:hint="eastAsia" w:cs="宋体" w:asciiTheme="minorEastAsia" w:hAnsiTheme="minorEastAsia" w:eastAsiaTheme="minorEastAsia"/>
          <w:b/>
          <w:color w:val="auto"/>
          <w:sz w:val="21"/>
          <w:szCs w:val="21"/>
        </w:rPr>
        <w:t>注：</w:t>
      </w:r>
      <w:r>
        <w:rPr>
          <w:rFonts w:hint="eastAsia" w:cs="宋体" w:asciiTheme="minorEastAsia" w:hAnsiTheme="minorEastAsia" w:eastAsiaTheme="minorEastAsia"/>
          <w:b/>
          <w:color w:val="auto"/>
          <w:sz w:val="21"/>
          <w:szCs w:val="21"/>
          <w:lang w:val="en-US" w:eastAsia="zh-CN"/>
        </w:rPr>
        <w:t>仅限被授权</w:t>
      </w:r>
      <w:r>
        <w:rPr>
          <w:rFonts w:hint="eastAsia" w:cs="宋体" w:asciiTheme="minorEastAsia" w:hAnsiTheme="minorEastAsia" w:eastAsiaTheme="minorEastAsia"/>
          <w:b/>
          <w:color w:val="auto"/>
          <w:sz w:val="21"/>
          <w:szCs w:val="21"/>
        </w:rPr>
        <w:t>代表人参加</w:t>
      </w:r>
      <w:r>
        <w:rPr>
          <w:rFonts w:hint="eastAsia" w:cs="宋体" w:asciiTheme="minorEastAsia" w:hAnsiTheme="minorEastAsia" w:eastAsiaTheme="minorEastAsia"/>
          <w:b/>
          <w:color w:val="auto"/>
          <w:sz w:val="21"/>
          <w:szCs w:val="21"/>
          <w:lang w:val="en-US" w:eastAsia="zh-CN"/>
        </w:rPr>
        <w:t>磋商</w:t>
      </w:r>
      <w:r>
        <w:rPr>
          <w:rFonts w:hint="eastAsia" w:cs="宋体" w:asciiTheme="minorEastAsia" w:hAnsiTheme="minorEastAsia" w:eastAsiaTheme="minorEastAsia"/>
          <w:b/>
          <w:color w:val="auto"/>
          <w:sz w:val="21"/>
          <w:szCs w:val="21"/>
        </w:rPr>
        <w:t>时提供</w:t>
      </w:r>
      <w:r>
        <w:rPr>
          <w:rFonts w:hint="eastAsia" w:hAnsi="宋体" w:cs="宋体"/>
          <w:b/>
          <w:bCs/>
          <w:sz w:val="21"/>
          <w:szCs w:val="21"/>
          <w:lang w:val="zh-CN"/>
        </w:rPr>
        <w:t>。</w:t>
      </w:r>
    </w:p>
    <w:p w14:paraId="39926654">
      <w:pPr>
        <w:rPr>
          <w:rFonts w:hAnsi="宋体" w:cs="宋体"/>
          <w:b/>
          <w:color w:val="auto"/>
          <w:sz w:val="28"/>
          <w:szCs w:val="28"/>
        </w:rPr>
      </w:pPr>
      <w:r>
        <w:rPr>
          <w:rFonts w:hint="eastAsia" w:hAnsi="宋体" w:cs="宋体"/>
          <w:b/>
          <w:color w:val="auto"/>
          <w:sz w:val="24"/>
          <w:szCs w:val="24"/>
        </w:rPr>
        <w:t>附件</w:t>
      </w:r>
      <w:r>
        <w:rPr>
          <w:rFonts w:hint="eastAsia" w:hAnsi="宋体" w:cs="宋体"/>
          <w:b/>
          <w:color w:val="auto"/>
          <w:sz w:val="24"/>
          <w:szCs w:val="24"/>
          <w:lang w:val="en-US" w:eastAsia="zh-CN"/>
        </w:rPr>
        <w:t>1</w:t>
      </w:r>
      <w:r>
        <w:rPr>
          <w:rFonts w:hint="eastAsia" w:hAnsi="宋体" w:cs="宋体"/>
          <w:b/>
          <w:color w:val="auto"/>
          <w:sz w:val="24"/>
          <w:szCs w:val="24"/>
        </w:rPr>
        <w:t>：</w:t>
      </w:r>
    </w:p>
    <w:p w14:paraId="6333FA28">
      <w:pPr>
        <w:jc w:val="center"/>
        <w:rPr>
          <w:rFonts w:ascii="宋体" w:hAnsi="宋体"/>
          <w:b/>
          <w:bCs/>
          <w:color w:val="auto"/>
          <w:sz w:val="32"/>
          <w:szCs w:val="32"/>
        </w:rPr>
      </w:pPr>
      <w:r>
        <w:rPr>
          <w:rFonts w:hint="eastAsia" w:ascii="宋体" w:hAnsi="宋体"/>
          <w:b/>
          <w:bCs/>
          <w:color w:val="auto"/>
          <w:sz w:val="32"/>
          <w:szCs w:val="32"/>
        </w:rPr>
        <w:t>基本资格条件承诺函</w:t>
      </w:r>
    </w:p>
    <w:p w14:paraId="2778D653">
      <w:pPr>
        <w:rPr>
          <w:rFonts w:ascii="宋体" w:hAnsi="宋体"/>
          <w:color w:val="auto"/>
          <w:sz w:val="24"/>
          <w:szCs w:val="24"/>
        </w:rPr>
      </w:pPr>
    </w:p>
    <w:p w14:paraId="68CF592F">
      <w:pPr>
        <w:spacing w:line="600" w:lineRule="exact"/>
        <w:rPr>
          <w:rFonts w:ascii="宋体" w:hAnsi="宋体"/>
          <w:color w:val="auto"/>
          <w:sz w:val="24"/>
          <w:szCs w:val="24"/>
        </w:rPr>
      </w:pPr>
      <w:r>
        <w:rPr>
          <w:rFonts w:hint="eastAsia" w:ascii="宋体" w:hAnsi="宋体"/>
          <w:color w:val="auto"/>
          <w:sz w:val="24"/>
          <w:szCs w:val="24"/>
        </w:rPr>
        <w:t>致</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rPr>
        <w:t>(采购代理机构名称):</w:t>
      </w:r>
    </w:p>
    <w:p w14:paraId="0B0790B3">
      <w:pPr>
        <w:spacing w:line="600" w:lineRule="exact"/>
        <w:ind w:firstLine="480" w:firstLineChars="200"/>
        <w:rPr>
          <w:rFonts w:ascii="宋体" w:hAnsi="宋体"/>
          <w:color w:val="auto"/>
          <w:sz w:val="24"/>
          <w:szCs w:val="24"/>
        </w:rPr>
      </w:pP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rPr>
        <w:t>(投标人名称)郑重承诺:</w:t>
      </w:r>
    </w:p>
    <w:p w14:paraId="2B8F7EB3">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1.我方具有良好的商业信誉和健全的财务会计制度，具有履行合同所必需的设备和专业技术能力，具有依法缴纳税收和社会保障金的良好记录，参加本项目采购活动前三年内无重大违法活动记录。</w:t>
      </w:r>
    </w:p>
    <w:p w14:paraId="61972A64">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2.我方未列入在信用中国网(www.creditchina.gov.cn)“失信被执行人”、“重大税收违法案件当事人名单”中，也未列入中国政府采购网 (www.ccgp.gov.cn)“政府采购严重违法失信行为记录名单”中。</w:t>
      </w:r>
    </w:p>
    <w:p w14:paraId="2A556E6A">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3.我方在采购项目评审 (评标) 环节结束后，随时接受采购人、采购代理机构的检查验证，配合提供相关证明材料，证明符合《中华人民共和国政府采购法》规定的投标人基本资格条件。</w:t>
      </w:r>
    </w:p>
    <w:p w14:paraId="023603F6">
      <w:pPr>
        <w:spacing w:line="600" w:lineRule="exact"/>
        <w:ind w:firstLine="480" w:firstLineChars="200"/>
        <w:jc w:val="left"/>
        <w:rPr>
          <w:rFonts w:ascii="宋体" w:hAnsi="宋体"/>
          <w:color w:val="auto"/>
          <w:sz w:val="24"/>
          <w:szCs w:val="24"/>
        </w:rPr>
      </w:pPr>
      <w:r>
        <w:rPr>
          <w:rFonts w:hint="eastAsia" w:ascii="宋体" w:hAnsi="宋体"/>
          <w:color w:val="auto"/>
          <w:sz w:val="24"/>
          <w:szCs w:val="24"/>
        </w:rPr>
        <w:t>我方对以上承诺负全部法律责任。</w:t>
      </w:r>
    </w:p>
    <w:p w14:paraId="0D3B3F77">
      <w:pPr>
        <w:spacing w:line="600" w:lineRule="exact"/>
        <w:ind w:firstLine="480" w:firstLineChars="200"/>
        <w:jc w:val="left"/>
        <w:rPr>
          <w:rFonts w:ascii="楷体" w:hAnsi="楷体" w:eastAsia="楷体"/>
          <w:color w:val="auto"/>
          <w:sz w:val="32"/>
          <w:szCs w:val="32"/>
        </w:rPr>
      </w:pPr>
      <w:r>
        <w:rPr>
          <w:rFonts w:hint="eastAsia" w:ascii="宋体" w:hAnsi="宋体"/>
          <w:color w:val="auto"/>
          <w:sz w:val="24"/>
          <w:szCs w:val="24"/>
        </w:rPr>
        <w:t>特此承诺。</w:t>
      </w:r>
    </w:p>
    <w:p w14:paraId="0039CA52">
      <w:pPr>
        <w:pStyle w:val="18"/>
        <w:rPr>
          <w:rFonts w:ascii="宋体" w:hAnsi="宋体" w:cs="宋体"/>
          <w:color w:val="auto"/>
          <w:spacing w:val="4"/>
          <w:sz w:val="24"/>
          <w:szCs w:val="24"/>
        </w:rPr>
      </w:pPr>
    </w:p>
    <w:p w14:paraId="0E6FA059">
      <w:pPr>
        <w:pStyle w:val="18"/>
        <w:rPr>
          <w:rFonts w:ascii="宋体" w:hAnsi="宋体" w:cs="宋体"/>
          <w:color w:val="auto"/>
          <w:spacing w:val="4"/>
          <w:sz w:val="24"/>
          <w:szCs w:val="24"/>
        </w:rPr>
      </w:pPr>
    </w:p>
    <w:p w14:paraId="261C32DF">
      <w:pPr>
        <w:pStyle w:val="18"/>
        <w:rPr>
          <w:rFonts w:ascii="宋体" w:hAnsi="宋体" w:cs="宋体"/>
          <w:color w:val="auto"/>
          <w:spacing w:val="4"/>
          <w:sz w:val="24"/>
          <w:szCs w:val="24"/>
        </w:rPr>
      </w:pPr>
    </w:p>
    <w:p w14:paraId="7098CC0D">
      <w:pPr>
        <w:pStyle w:val="18"/>
        <w:rPr>
          <w:rFonts w:ascii="宋体" w:hAnsi="宋体" w:cs="宋体"/>
          <w:color w:val="auto"/>
          <w:spacing w:val="4"/>
          <w:sz w:val="24"/>
          <w:szCs w:val="24"/>
        </w:rPr>
      </w:pPr>
    </w:p>
    <w:p w14:paraId="6F8C971E">
      <w:pPr>
        <w:pStyle w:val="18"/>
        <w:rPr>
          <w:rFonts w:ascii="宋体" w:hAnsi="宋体" w:cs="宋体"/>
          <w:color w:val="auto"/>
          <w:spacing w:val="4"/>
          <w:sz w:val="24"/>
          <w:szCs w:val="24"/>
        </w:rPr>
      </w:pPr>
    </w:p>
    <w:p w14:paraId="09303376">
      <w:pPr>
        <w:pStyle w:val="18"/>
        <w:rPr>
          <w:rFonts w:ascii="宋体" w:hAnsi="宋体" w:cs="宋体"/>
          <w:color w:val="auto"/>
          <w:spacing w:val="4"/>
          <w:sz w:val="24"/>
          <w:szCs w:val="24"/>
        </w:rPr>
      </w:pPr>
    </w:p>
    <w:p w14:paraId="1BAD95A4">
      <w:pPr>
        <w:pStyle w:val="18"/>
        <w:rPr>
          <w:rFonts w:ascii="宋体" w:hAnsi="宋体" w:cs="宋体"/>
          <w:color w:val="auto"/>
          <w:spacing w:val="4"/>
          <w:sz w:val="24"/>
          <w:szCs w:val="24"/>
        </w:rPr>
      </w:pPr>
    </w:p>
    <w:p w14:paraId="06D048FD">
      <w:pPr>
        <w:spacing w:line="360" w:lineRule="auto"/>
        <w:ind w:firstLine="2640" w:firstLineChars="1100"/>
        <w:rPr>
          <w:rFonts w:hAnsi="宋体" w:cs="宋体"/>
          <w:color w:val="auto"/>
          <w:sz w:val="24"/>
          <w:szCs w:val="24"/>
          <w:u w:val="single"/>
        </w:rPr>
      </w:pPr>
      <w:r>
        <w:rPr>
          <w:rFonts w:hint="eastAsia" w:hAnsi="宋体" w:cs="宋体"/>
          <w:color w:val="auto"/>
          <w:sz w:val="24"/>
          <w:szCs w:val="24"/>
        </w:rPr>
        <w:t>法定代表人或被授权代表：</w:t>
      </w:r>
      <w:r>
        <w:rPr>
          <w:rFonts w:hint="eastAsia" w:hAnsi="宋体" w:cs="宋体"/>
          <w:color w:val="auto"/>
          <w:sz w:val="24"/>
          <w:szCs w:val="24"/>
          <w:u w:val="single"/>
        </w:rPr>
        <w:t xml:space="preserve">        </w:t>
      </w:r>
      <w:r>
        <w:rPr>
          <w:rFonts w:hint="eastAsia" w:hAnsi="宋体" w:cs="宋体"/>
          <w:color w:val="auto"/>
          <w:sz w:val="24"/>
          <w:szCs w:val="24"/>
        </w:rPr>
        <w:t>（签字或盖章）</w:t>
      </w:r>
    </w:p>
    <w:p w14:paraId="32C8737C">
      <w:pPr>
        <w:spacing w:line="360" w:lineRule="auto"/>
        <w:ind w:firstLine="2640" w:firstLineChars="1100"/>
        <w:rPr>
          <w:rFonts w:hAnsi="宋体" w:cs="宋体"/>
          <w:color w:val="auto"/>
          <w:sz w:val="24"/>
          <w:szCs w:val="24"/>
          <w:u w:val="single"/>
        </w:rPr>
      </w:pPr>
      <w:r>
        <w:rPr>
          <w:rFonts w:hint="eastAsia" w:hAnsi="宋体" w:cs="宋体"/>
          <w:color w:val="auto"/>
          <w:sz w:val="24"/>
          <w:szCs w:val="24"/>
        </w:rPr>
        <w:t>供    应   商  公  章：</w:t>
      </w:r>
      <w:r>
        <w:rPr>
          <w:rFonts w:hint="eastAsia" w:hAnsi="宋体" w:cs="宋体"/>
          <w:color w:val="auto"/>
          <w:sz w:val="24"/>
          <w:szCs w:val="24"/>
          <w:u w:val="single"/>
        </w:rPr>
        <w:t xml:space="preserve">                             </w:t>
      </w:r>
    </w:p>
    <w:p w14:paraId="57E6AFFE">
      <w:pPr>
        <w:pStyle w:val="175"/>
        <w:spacing w:line="480" w:lineRule="exact"/>
        <w:ind w:firstLine="2640" w:firstLineChars="1100"/>
        <w:rPr>
          <w:rFonts w:hint="eastAsia" w:ascii="宋体" w:hAnsi="宋体" w:cs="宋体"/>
          <w:b w:val="0"/>
          <w:bCs/>
          <w:color w:val="auto"/>
          <w:sz w:val="24"/>
          <w:u w:val="single"/>
          <w:lang w:eastAsia="zh-CN"/>
        </w:rPr>
        <w:sectPr>
          <w:pgSz w:w="11906" w:h="16838"/>
          <w:pgMar w:top="1417" w:right="1129" w:bottom="1417" w:left="1417" w:header="851" w:footer="850" w:gutter="0"/>
          <w:pgNumType w:fmt="decimal"/>
          <w:cols w:space="720" w:num="1"/>
          <w:docGrid w:type="lines" w:linePitch="312" w:charSpace="0"/>
        </w:sectPr>
      </w:pPr>
      <w:r>
        <w:rPr>
          <w:rFonts w:hint="eastAsia" w:ascii="宋体" w:hAnsi="宋体" w:cs="宋体"/>
          <w:b w:val="0"/>
          <w:bCs/>
          <w:color w:val="auto"/>
          <w:sz w:val="24"/>
          <w:lang w:eastAsia="zh-CN"/>
        </w:rPr>
        <w:t>日                 期：</w:t>
      </w:r>
      <w:r>
        <w:rPr>
          <w:rFonts w:hint="eastAsia" w:ascii="宋体" w:hAnsi="宋体" w:cs="宋体"/>
          <w:b w:val="0"/>
          <w:bCs/>
          <w:color w:val="auto"/>
          <w:sz w:val="24"/>
          <w:u w:val="single"/>
          <w:lang w:eastAsia="zh-CN"/>
        </w:rPr>
        <w:t xml:space="preserve">                             </w:t>
      </w:r>
    </w:p>
    <w:bookmarkEnd w:id="82"/>
    <w:bookmarkEnd w:id="83"/>
    <w:bookmarkEnd w:id="84"/>
    <w:bookmarkEnd w:id="85"/>
    <w:bookmarkEnd w:id="86"/>
    <w:p w14:paraId="318368D3">
      <w:pPr>
        <w:bidi w:val="0"/>
        <w:rPr>
          <w:rFonts w:ascii="宋体" w:hAnsi="宋体" w:eastAsia="宋体" w:cs="宋体"/>
          <w:b/>
          <w:bCs/>
          <w:sz w:val="32"/>
          <w:highlight w:val="none"/>
        </w:rPr>
      </w:pPr>
      <w:bookmarkStart w:id="92" w:name="_Toc15254"/>
      <w:bookmarkStart w:id="93" w:name="_Toc2494"/>
      <w:r>
        <w:rPr>
          <w:rFonts w:hint="eastAsia" w:ascii="宋体" w:hAnsi="宋体" w:eastAsia="宋体" w:cs="宋体"/>
          <w:b/>
          <w:bCs/>
          <w:szCs w:val="28"/>
          <w:highlight w:val="none"/>
        </w:rPr>
        <w:t>附件2</w:t>
      </w:r>
      <w:r>
        <w:rPr>
          <w:rFonts w:hint="eastAsia" w:ascii="宋体" w:hAnsi="宋体" w:eastAsia="宋体" w:cs="宋体"/>
          <w:b/>
          <w:bCs/>
          <w:sz w:val="32"/>
          <w:highlight w:val="none"/>
        </w:rPr>
        <w:t>：</w:t>
      </w:r>
    </w:p>
    <w:p w14:paraId="7FEE52C3">
      <w:pPr>
        <w:spacing w:before="163" w:beforeLines="50" w:line="360" w:lineRule="auto"/>
        <w:jc w:val="center"/>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参加本次政府采购活动前三年内，在经营活动中没有重大违法记录的</w:t>
      </w:r>
    </w:p>
    <w:p w14:paraId="06D9B1D1">
      <w:pPr>
        <w:spacing w:before="163" w:beforeLines="50" w:line="360" w:lineRule="auto"/>
        <w:jc w:val="center"/>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书面声明</w:t>
      </w:r>
    </w:p>
    <w:p w14:paraId="72DDBDDD">
      <w:pPr>
        <w:spacing w:before="120" w:line="360" w:lineRule="auto"/>
        <w:jc w:val="center"/>
        <w:rPr>
          <w:rFonts w:cs="宋体" w:asciiTheme="minorEastAsia" w:hAnsiTheme="minorEastAsia" w:eastAsiaTheme="minorEastAsia"/>
          <w:b/>
          <w:szCs w:val="24"/>
          <w:highlight w:val="none"/>
        </w:rPr>
      </w:pPr>
    </w:p>
    <w:p w14:paraId="22623277">
      <w:pPr>
        <w:spacing w:before="120" w:line="360" w:lineRule="auto"/>
        <w:jc w:val="center"/>
        <w:rPr>
          <w:rFonts w:cs="宋体" w:asciiTheme="minorEastAsia" w:hAnsiTheme="minorEastAsia" w:eastAsiaTheme="minorEastAsia"/>
          <w:b/>
          <w:szCs w:val="24"/>
          <w:highlight w:val="none"/>
        </w:rPr>
      </w:pPr>
    </w:p>
    <w:p w14:paraId="42E49222">
      <w:pPr>
        <w:spacing w:line="480" w:lineRule="auto"/>
        <w:rPr>
          <w:rFonts w:cs="宋体" w:asciiTheme="minorEastAsia" w:hAnsiTheme="minorEastAsia" w:eastAsiaTheme="minorEastAsia"/>
          <w:spacing w:val="4"/>
          <w:szCs w:val="24"/>
          <w:highlight w:val="none"/>
          <w:u w:val="single"/>
        </w:rPr>
      </w:pPr>
      <w:r>
        <w:rPr>
          <w:rFonts w:hint="eastAsia" w:cs="宋体" w:asciiTheme="minorEastAsia" w:hAnsiTheme="minorEastAsia" w:eastAsiaTheme="minorEastAsia"/>
          <w:spacing w:val="4"/>
          <w:szCs w:val="24"/>
          <w:highlight w:val="none"/>
        </w:rPr>
        <w:t>致：</w:t>
      </w:r>
      <w:r>
        <w:rPr>
          <w:rFonts w:hint="eastAsia" w:cs="宋体" w:asciiTheme="minorEastAsia" w:hAnsiTheme="minorEastAsia" w:eastAsiaTheme="minorEastAsia"/>
          <w:spacing w:val="4"/>
          <w:szCs w:val="24"/>
          <w:highlight w:val="none"/>
          <w:u w:val="single"/>
        </w:rPr>
        <w:t xml:space="preserve">   （采购人名称）</w:t>
      </w:r>
    </w:p>
    <w:p w14:paraId="77F558FD">
      <w:pPr>
        <w:spacing w:line="480" w:lineRule="auto"/>
        <w:ind w:firstLine="496" w:firstLineChars="2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w:t>
      </w:r>
      <w:r>
        <w:rPr>
          <w:rFonts w:hint="eastAsia" w:cs="宋体" w:asciiTheme="minorEastAsia" w:hAnsiTheme="minorEastAsia" w:eastAsiaTheme="minorEastAsia"/>
          <w:spacing w:val="4"/>
          <w:szCs w:val="24"/>
          <w:highlight w:val="none"/>
          <w:u w:val="single"/>
        </w:rPr>
        <w:t xml:space="preserve">                  公司</w:t>
      </w:r>
      <w:r>
        <w:rPr>
          <w:rFonts w:hint="eastAsia" w:cs="宋体" w:asciiTheme="minorEastAsia" w:hAnsiTheme="minorEastAsia" w:eastAsiaTheme="minorEastAsia"/>
          <w:spacing w:val="4"/>
          <w:szCs w:val="24"/>
          <w:highlight w:val="none"/>
        </w:rPr>
        <w:t>）为在中华人民共和国境内合法注册并经营的机构。在此郑重声明，我公司在参与本次政府采购活动前三年内在经营活动中没有重大违法记录。</w:t>
      </w:r>
    </w:p>
    <w:p w14:paraId="4B39CB64">
      <w:pPr>
        <w:pStyle w:val="18"/>
        <w:rPr>
          <w:rFonts w:cs="宋体" w:asciiTheme="minorEastAsia" w:hAnsiTheme="minorEastAsia" w:eastAsiaTheme="minorEastAsia"/>
          <w:spacing w:val="4"/>
          <w:sz w:val="24"/>
          <w:szCs w:val="24"/>
          <w:highlight w:val="none"/>
        </w:rPr>
      </w:pPr>
    </w:p>
    <w:p w14:paraId="557D2E36">
      <w:pPr>
        <w:pStyle w:val="18"/>
        <w:rPr>
          <w:rFonts w:cs="宋体" w:asciiTheme="minorEastAsia" w:hAnsiTheme="minorEastAsia" w:eastAsiaTheme="minorEastAsia"/>
          <w:spacing w:val="4"/>
          <w:sz w:val="24"/>
          <w:szCs w:val="24"/>
          <w:highlight w:val="none"/>
        </w:rPr>
      </w:pPr>
    </w:p>
    <w:p w14:paraId="37D42DB4">
      <w:pPr>
        <w:pStyle w:val="18"/>
        <w:rPr>
          <w:rFonts w:cs="宋体" w:asciiTheme="minorEastAsia" w:hAnsiTheme="minorEastAsia" w:eastAsiaTheme="minorEastAsia"/>
          <w:spacing w:val="4"/>
          <w:sz w:val="24"/>
          <w:szCs w:val="24"/>
          <w:highlight w:val="none"/>
        </w:rPr>
      </w:pPr>
    </w:p>
    <w:p w14:paraId="58490BC2">
      <w:pPr>
        <w:pStyle w:val="18"/>
        <w:rPr>
          <w:rFonts w:cs="宋体" w:asciiTheme="minorEastAsia" w:hAnsiTheme="minorEastAsia" w:eastAsiaTheme="minorEastAsia"/>
          <w:spacing w:val="4"/>
          <w:sz w:val="24"/>
          <w:szCs w:val="24"/>
          <w:highlight w:val="none"/>
        </w:rPr>
      </w:pPr>
    </w:p>
    <w:p w14:paraId="78C575D3">
      <w:pPr>
        <w:pStyle w:val="18"/>
        <w:rPr>
          <w:rFonts w:cs="宋体" w:asciiTheme="minorEastAsia" w:hAnsiTheme="minorEastAsia" w:eastAsiaTheme="minorEastAsia"/>
          <w:spacing w:val="4"/>
          <w:sz w:val="24"/>
          <w:szCs w:val="24"/>
          <w:highlight w:val="none"/>
        </w:rPr>
      </w:pPr>
    </w:p>
    <w:p w14:paraId="3DD51999">
      <w:pPr>
        <w:pStyle w:val="18"/>
        <w:rPr>
          <w:rFonts w:cs="宋体" w:asciiTheme="minorEastAsia" w:hAnsiTheme="minorEastAsia" w:eastAsiaTheme="minorEastAsia"/>
          <w:spacing w:val="4"/>
          <w:sz w:val="24"/>
          <w:szCs w:val="24"/>
          <w:highlight w:val="none"/>
        </w:rPr>
      </w:pPr>
    </w:p>
    <w:p w14:paraId="0150B616">
      <w:pPr>
        <w:pStyle w:val="18"/>
        <w:rPr>
          <w:rFonts w:cs="宋体" w:asciiTheme="minorEastAsia" w:hAnsiTheme="minorEastAsia" w:eastAsiaTheme="minorEastAsia"/>
          <w:spacing w:val="4"/>
          <w:sz w:val="24"/>
          <w:szCs w:val="24"/>
          <w:highlight w:val="none"/>
        </w:rPr>
      </w:pPr>
    </w:p>
    <w:p w14:paraId="7CC19AA5">
      <w:pPr>
        <w:pStyle w:val="18"/>
        <w:rPr>
          <w:rFonts w:cs="宋体" w:asciiTheme="minorEastAsia" w:hAnsiTheme="minorEastAsia" w:eastAsiaTheme="minorEastAsia"/>
          <w:spacing w:val="4"/>
          <w:sz w:val="24"/>
          <w:szCs w:val="24"/>
          <w:highlight w:val="none"/>
        </w:rPr>
      </w:pPr>
    </w:p>
    <w:p w14:paraId="00CED0CB">
      <w:pPr>
        <w:spacing w:line="360" w:lineRule="auto"/>
        <w:ind w:firstLine="2640" w:firstLineChars="1100"/>
        <w:rPr>
          <w:rFonts w:cs="宋体" w:asciiTheme="minorEastAsia" w:hAnsiTheme="minorEastAsia" w:eastAsiaTheme="minorEastAsia"/>
          <w:szCs w:val="24"/>
          <w:highlight w:val="none"/>
          <w:u w:val="single"/>
        </w:rPr>
      </w:pPr>
      <w:r>
        <w:rPr>
          <w:rFonts w:hint="eastAsia" w:cs="宋体" w:asciiTheme="minorEastAsia" w:hAnsiTheme="minorEastAsia" w:eastAsiaTheme="minorEastAsia"/>
          <w:szCs w:val="24"/>
          <w:highlight w:val="none"/>
        </w:rPr>
        <w:t>法定代表人或被授权人签字/或盖章：</w:t>
      </w:r>
      <w:r>
        <w:rPr>
          <w:rFonts w:hint="eastAsia" w:cs="宋体" w:asciiTheme="minorEastAsia" w:hAnsiTheme="minorEastAsia" w:eastAsiaTheme="minorEastAsia"/>
          <w:szCs w:val="24"/>
          <w:highlight w:val="none"/>
          <w:u w:val="single"/>
        </w:rPr>
        <w:t xml:space="preserve">               </w:t>
      </w:r>
    </w:p>
    <w:p w14:paraId="5194FD52">
      <w:pPr>
        <w:spacing w:line="360" w:lineRule="auto"/>
        <w:ind w:firstLine="2640" w:firstLineChars="1100"/>
        <w:rPr>
          <w:rFonts w:cs="宋体" w:asciiTheme="minorEastAsia" w:hAnsiTheme="minorEastAsia" w:eastAsiaTheme="minorEastAsia"/>
          <w:szCs w:val="24"/>
          <w:highlight w:val="none"/>
          <w:u w:val="single"/>
        </w:rPr>
      </w:pPr>
      <w:r>
        <w:rPr>
          <w:rFonts w:hint="eastAsia" w:cs="宋体" w:asciiTheme="minorEastAsia" w:hAnsiTheme="minorEastAsia" w:eastAsiaTheme="minorEastAsia"/>
          <w:szCs w:val="24"/>
          <w:highlight w:val="none"/>
        </w:rPr>
        <w:t>投   标   单  位  公  章：</w:t>
      </w:r>
      <w:r>
        <w:rPr>
          <w:rFonts w:hint="eastAsia" w:cs="宋体" w:asciiTheme="minorEastAsia" w:hAnsiTheme="minorEastAsia" w:eastAsiaTheme="minorEastAsia"/>
          <w:szCs w:val="24"/>
          <w:highlight w:val="none"/>
          <w:u w:val="single"/>
        </w:rPr>
        <w:t xml:space="preserve">                      </w:t>
      </w:r>
    </w:p>
    <w:p w14:paraId="3833A18C">
      <w:pPr>
        <w:bidi w:val="0"/>
        <w:ind w:firstLine="2640" w:firstLineChars="1100"/>
        <w:rPr>
          <w:rFonts w:cs="宋体" w:asciiTheme="minorEastAsia" w:hAnsiTheme="minorEastAsia" w:eastAsiaTheme="minorEastAsia"/>
          <w:sz w:val="32"/>
          <w:highlight w:val="none"/>
        </w:rPr>
      </w:pPr>
      <w:r>
        <w:rPr>
          <w:rFonts w:hint="eastAsia" w:cs="宋体" w:asciiTheme="minorEastAsia" w:hAnsiTheme="minorEastAsia" w:eastAsiaTheme="minorEastAsia"/>
          <w:b w:val="0"/>
          <w:sz w:val="24"/>
          <w:szCs w:val="24"/>
          <w:highlight w:val="none"/>
        </w:rPr>
        <w:t>日                    期：</w:t>
      </w:r>
      <w:r>
        <w:rPr>
          <w:rFonts w:hint="eastAsia" w:cs="宋体" w:asciiTheme="minorEastAsia" w:hAnsiTheme="minorEastAsia" w:eastAsiaTheme="minorEastAsia"/>
          <w:szCs w:val="24"/>
          <w:highlight w:val="none"/>
          <w:u w:val="single"/>
        </w:rPr>
        <w:t xml:space="preserve">                      </w:t>
      </w:r>
    </w:p>
    <w:p w14:paraId="02CE7E76">
      <w:pPr>
        <w:bidi w:val="0"/>
      </w:pPr>
    </w:p>
    <w:p w14:paraId="4746DC8D">
      <w:pPr>
        <w:bidi w:val="0"/>
      </w:pPr>
    </w:p>
    <w:p w14:paraId="734B8EBF">
      <w:pPr>
        <w:bidi w:val="0"/>
      </w:pPr>
    </w:p>
    <w:p w14:paraId="1E1CF6D3">
      <w:pPr>
        <w:bidi w:val="0"/>
        <w:rPr>
          <w:rFonts w:hint="eastAsia"/>
          <w:b/>
          <w:bCs/>
        </w:rPr>
        <w:sectPr>
          <w:pgSz w:w="11906" w:h="16838"/>
          <w:pgMar w:top="1417" w:right="1129" w:bottom="1417" w:left="1417" w:header="851" w:footer="850" w:gutter="0"/>
          <w:pgNumType w:fmt="decimal"/>
          <w:cols w:space="720" w:num="1"/>
          <w:docGrid w:type="lines" w:linePitch="312" w:charSpace="0"/>
        </w:sectPr>
      </w:pPr>
    </w:p>
    <w:p w14:paraId="02A66F31">
      <w:pPr>
        <w:bidi w:val="0"/>
      </w:pPr>
      <w:r>
        <w:rPr>
          <w:rFonts w:hint="eastAsia"/>
          <w:b/>
          <w:bCs/>
        </w:rPr>
        <w:t>附件3：</w:t>
      </w:r>
    </w:p>
    <w:p w14:paraId="56AF6EC5">
      <w:pPr>
        <w:spacing w:before="163" w:beforeLines="50" w:line="360" w:lineRule="auto"/>
        <w:jc w:val="center"/>
        <w:rPr>
          <w:rFonts w:cs="宋体" w:asciiTheme="minorEastAsia" w:hAnsiTheme="minorEastAsia" w:eastAsiaTheme="minorEastAsia"/>
          <w:b/>
          <w:bCs/>
          <w:sz w:val="30"/>
          <w:szCs w:val="30"/>
          <w:highlight w:val="none"/>
        </w:rPr>
      </w:pPr>
      <w:r>
        <w:rPr>
          <w:rFonts w:hint="eastAsia" w:cs="宋体" w:asciiTheme="minorEastAsia" w:hAnsiTheme="minorEastAsia" w:eastAsiaTheme="minorEastAsia"/>
          <w:b/>
          <w:bCs/>
          <w:sz w:val="30"/>
          <w:szCs w:val="30"/>
          <w:highlight w:val="none"/>
        </w:rPr>
        <w:t>供应商具有履行本合同所必需的专业技术能力的说明及承诺</w:t>
      </w:r>
    </w:p>
    <w:p w14:paraId="3C8F6426">
      <w:pPr>
        <w:spacing w:line="360" w:lineRule="auto"/>
        <w:rPr>
          <w:rFonts w:cs="仿宋" w:asciiTheme="minorEastAsia" w:hAnsiTheme="minorEastAsia" w:eastAsiaTheme="minorEastAsia"/>
          <w:spacing w:val="4"/>
          <w:highlight w:val="none"/>
          <w:u w:val="single"/>
        </w:rPr>
      </w:pPr>
    </w:p>
    <w:p w14:paraId="02B8B762">
      <w:pPr>
        <w:spacing w:line="480" w:lineRule="auto"/>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致：</w:t>
      </w:r>
      <w:r>
        <w:rPr>
          <w:rFonts w:hint="eastAsia" w:cs="宋体" w:asciiTheme="minorEastAsia" w:hAnsiTheme="minorEastAsia" w:eastAsiaTheme="minorEastAsia"/>
          <w:spacing w:val="4"/>
          <w:szCs w:val="24"/>
          <w:highlight w:val="none"/>
          <w:u w:val="single"/>
        </w:rPr>
        <w:t xml:space="preserve"> （采购人名称） </w:t>
      </w:r>
    </w:p>
    <w:p w14:paraId="2E341D59">
      <w:pPr>
        <w:spacing w:line="480" w:lineRule="auto"/>
        <w:ind w:firstLine="496" w:firstLineChars="2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u w:val="single"/>
        </w:rPr>
        <w:t xml:space="preserve">  公司  </w:t>
      </w:r>
      <w:r>
        <w:rPr>
          <w:rFonts w:hint="eastAsia" w:cs="宋体" w:asciiTheme="minorEastAsia" w:hAnsiTheme="minorEastAsia" w:eastAsiaTheme="minorEastAsia"/>
          <w:spacing w:val="4"/>
          <w:szCs w:val="24"/>
          <w:highlight w:val="none"/>
        </w:rPr>
        <w:t>于</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年</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月</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日在中华人民共和国境内</w:t>
      </w:r>
      <w:r>
        <w:rPr>
          <w:rFonts w:hint="eastAsia" w:cs="宋体" w:asciiTheme="minorEastAsia" w:hAnsiTheme="minorEastAsia" w:eastAsiaTheme="minorEastAsia"/>
          <w:spacing w:val="4"/>
          <w:szCs w:val="24"/>
          <w:highlight w:val="none"/>
          <w:u w:val="single"/>
        </w:rPr>
        <w:t xml:space="preserve">详细注册地址     </w:t>
      </w:r>
      <w:r>
        <w:rPr>
          <w:rFonts w:hint="eastAsia" w:cs="宋体" w:asciiTheme="minorEastAsia" w:hAnsiTheme="minorEastAsia" w:eastAsiaTheme="minorEastAsia"/>
          <w:spacing w:val="4"/>
          <w:szCs w:val="24"/>
          <w:highlight w:val="none"/>
        </w:rPr>
        <w:t>合法注册并经营，公司主营业务为</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，营业（或生产经营）面积为</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。现有员工数量为</w:t>
      </w:r>
      <w:r>
        <w:rPr>
          <w:rFonts w:hint="eastAsia" w:cs="宋体" w:asciiTheme="minorEastAsia" w:hAnsiTheme="minorEastAsia" w:eastAsiaTheme="minorEastAsia"/>
          <w:spacing w:val="4"/>
          <w:szCs w:val="24"/>
          <w:highlight w:val="none"/>
          <w:u w:val="single"/>
        </w:rPr>
        <w:t xml:space="preserve">      </w:t>
      </w:r>
      <w:r>
        <w:rPr>
          <w:rFonts w:hint="eastAsia" w:cs="宋体" w:asciiTheme="minorEastAsia" w:hAnsiTheme="minorEastAsia" w:eastAsiaTheme="minorEastAsia"/>
          <w:spacing w:val="4"/>
          <w:szCs w:val="24"/>
          <w:highlight w:val="none"/>
        </w:rPr>
        <w:t>人，其中与履行本合同相关的专业技术人员有</w:t>
      </w:r>
      <w:r>
        <w:rPr>
          <w:rFonts w:hint="eastAsia" w:cs="宋体" w:asciiTheme="minorEastAsia" w:hAnsiTheme="minorEastAsia" w:eastAsiaTheme="minorEastAsia"/>
          <w:spacing w:val="4"/>
          <w:szCs w:val="24"/>
          <w:highlight w:val="none"/>
          <w:u w:val="single"/>
        </w:rPr>
        <w:t>（专业能力、数量）</w:t>
      </w:r>
      <w:r>
        <w:rPr>
          <w:rFonts w:hint="eastAsia" w:cs="宋体" w:asciiTheme="minorEastAsia" w:hAnsiTheme="minorEastAsia" w:eastAsiaTheme="minorEastAsia"/>
          <w:spacing w:val="4"/>
          <w:szCs w:val="24"/>
          <w:highlight w:val="none"/>
        </w:rPr>
        <w:t>，本公司郑重承诺，具有履行本合同所必需的设备和专业技术能力。</w:t>
      </w:r>
    </w:p>
    <w:p w14:paraId="6BD3F015">
      <w:pPr>
        <w:spacing w:before="327" w:beforeLines="100" w:after="163" w:afterLines="50" w:line="360" w:lineRule="auto"/>
        <w:ind w:firstLine="170"/>
        <w:rPr>
          <w:rFonts w:cs="仿宋" w:asciiTheme="minorEastAsia" w:hAnsiTheme="minorEastAsia" w:eastAsiaTheme="minorEastAsia"/>
          <w:spacing w:val="4"/>
          <w:szCs w:val="21"/>
          <w:highlight w:val="none"/>
        </w:rPr>
      </w:pPr>
    </w:p>
    <w:p w14:paraId="794237CE">
      <w:pPr>
        <w:pStyle w:val="18"/>
        <w:rPr>
          <w:rFonts w:cs="仿宋" w:asciiTheme="minorEastAsia" w:hAnsiTheme="minorEastAsia" w:eastAsiaTheme="minorEastAsia"/>
          <w:spacing w:val="4"/>
          <w:szCs w:val="21"/>
          <w:highlight w:val="none"/>
        </w:rPr>
      </w:pPr>
    </w:p>
    <w:p w14:paraId="551E72C1">
      <w:pPr>
        <w:pStyle w:val="18"/>
        <w:rPr>
          <w:rFonts w:cs="仿宋" w:asciiTheme="minorEastAsia" w:hAnsiTheme="minorEastAsia" w:eastAsiaTheme="minorEastAsia"/>
          <w:spacing w:val="4"/>
          <w:szCs w:val="21"/>
          <w:highlight w:val="none"/>
        </w:rPr>
      </w:pPr>
    </w:p>
    <w:p w14:paraId="4ABD9AB8">
      <w:pPr>
        <w:pStyle w:val="18"/>
        <w:rPr>
          <w:rFonts w:cs="宋体" w:asciiTheme="minorEastAsia" w:hAnsiTheme="minorEastAsia" w:eastAsiaTheme="minorEastAsia"/>
          <w:spacing w:val="4"/>
          <w:kern w:val="0"/>
          <w:sz w:val="24"/>
          <w:szCs w:val="24"/>
          <w:highlight w:val="none"/>
        </w:rPr>
      </w:pPr>
    </w:p>
    <w:p w14:paraId="1AFC0663">
      <w:pPr>
        <w:spacing w:line="480" w:lineRule="auto"/>
        <w:ind w:firstLine="2728" w:firstLineChars="11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法定代表人或被授权人签字/或盖章：</w:t>
      </w:r>
      <w:r>
        <w:rPr>
          <w:rFonts w:hint="eastAsia" w:cs="宋体" w:asciiTheme="minorEastAsia" w:hAnsiTheme="minorEastAsia" w:eastAsiaTheme="minorEastAsia"/>
          <w:spacing w:val="4"/>
          <w:szCs w:val="24"/>
          <w:highlight w:val="none"/>
          <w:u w:val="single"/>
        </w:rPr>
        <w:t xml:space="preserve">       </w:t>
      </w:r>
    </w:p>
    <w:p w14:paraId="4B8B7C1A">
      <w:pPr>
        <w:spacing w:line="480" w:lineRule="auto"/>
        <w:ind w:firstLine="2728" w:firstLineChars="11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投   标   单  位  公  章：</w:t>
      </w:r>
      <w:r>
        <w:rPr>
          <w:rFonts w:hint="eastAsia" w:cs="宋体" w:asciiTheme="minorEastAsia" w:hAnsiTheme="minorEastAsia" w:eastAsiaTheme="minorEastAsia"/>
          <w:spacing w:val="4"/>
          <w:szCs w:val="24"/>
          <w:highlight w:val="none"/>
          <w:u w:val="single"/>
        </w:rPr>
        <w:t xml:space="preserve">              </w:t>
      </w:r>
    </w:p>
    <w:p w14:paraId="01C0707A">
      <w:pPr>
        <w:spacing w:line="480" w:lineRule="auto"/>
        <w:ind w:firstLine="2728" w:firstLineChars="1100"/>
        <w:rPr>
          <w:rFonts w:cs="宋体" w:asciiTheme="minorEastAsia" w:hAnsiTheme="minorEastAsia" w:eastAsiaTheme="minorEastAsia"/>
          <w:spacing w:val="4"/>
          <w:szCs w:val="24"/>
          <w:highlight w:val="none"/>
        </w:rPr>
      </w:pPr>
      <w:r>
        <w:rPr>
          <w:rFonts w:hint="eastAsia" w:cs="宋体" w:asciiTheme="minorEastAsia" w:hAnsiTheme="minorEastAsia" w:eastAsiaTheme="minorEastAsia"/>
          <w:spacing w:val="4"/>
          <w:szCs w:val="24"/>
          <w:highlight w:val="none"/>
        </w:rPr>
        <w:t>日                    期：</w:t>
      </w:r>
      <w:r>
        <w:rPr>
          <w:rFonts w:hint="eastAsia" w:cs="宋体" w:asciiTheme="minorEastAsia" w:hAnsiTheme="minorEastAsia" w:eastAsiaTheme="minorEastAsia"/>
          <w:spacing w:val="4"/>
          <w:szCs w:val="24"/>
          <w:highlight w:val="none"/>
          <w:u w:val="single"/>
        </w:rPr>
        <w:t xml:space="preserve">              </w:t>
      </w:r>
    </w:p>
    <w:p w14:paraId="7CE5F5F7">
      <w:pPr>
        <w:bidi w:val="0"/>
      </w:pPr>
    </w:p>
    <w:p w14:paraId="1CEE1955">
      <w:pPr>
        <w:bidi w:val="0"/>
      </w:pPr>
    </w:p>
    <w:p w14:paraId="14B1A003">
      <w:pPr>
        <w:bidi w:val="0"/>
      </w:pPr>
    </w:p>
    <w:p w14:paraId="43BF5098">
      <w:pPr>
        <w:bidi w:val="0"/>
      </w:pPr>
    </w:p>
    <w:p w14:paraId="40C6B21A">
      <w:pPr>
        <w:rPr>
          <w:highlight w:val="none"/>
        </w:rPr>
      </w:pPr>
    </w:p>
    <w:p w14:paraId="7CCBA456">
      <w:pPr>
        <w:rPr>
          <w:rFonts w:hint="eastAsia"/>
          <w:highlight w:val="none"/>
        </w:rPr>
      </w:pPr>
    </w:p>
    <w:p w14:paraId="4C226275">
      <w:pPr>
        <w:rPr>
          <w:rFonts w:hint="eastAsia"/>
          <w:highlight w:val="none"/>
        </w:rPr>
      </w:pPr>
    </w:p>
    <w:p w14:paraId="026C1F4F">
      <w:pPr>
        <w:rPr>
          <w:rFonts w:hint="eastAsia"/>
          <w:highlight w:val="none"/>
        </w:rPr>
      </w:pPr>
    </w:p>
    <w:p w14:paraId="13E18F65">
      <w:pPr>
        <w:bidi w:val="0"/>
        <w:rPr>
          <w:rFonts w:hint="eastAsia"/>
          <w:highlight w:val="none"/>
        </w:rPr>
        <w:sectPr>
          <w:pgSz w:w="11906" w:h="16838"/>
          <w:pgMar w:top="1417" w:right="1129" w:bottom="1417" w:left="1417" w:header="851" w:footer="850" w:gutter="0"/>
          <w:pgNumType w:fmt="decimal"/>
          <w:cols w:space="720" w:num="1"/>
          <w:docGrid w:type="lines" w:linePitch="312" w:charSpace="0"/>
        </w:sectPr>
      </w:pPr>
    </w:p>
    <w:p w14:paraId="09FB1EC8">
      <w:pPr>
        <w:bidi w:val="0"/>
        <w:spacing w:line="360" w:lineRule="auto"/>
        <w:rPr>
          <w:rFonts w:hint="eastAsia"/>
          <w:b/>
          <w:bCs/>
          <w:sz w:val="28"/>
          <w:szCs w:val="28"/>
          <w:highlight w:val="none"/>
          <w:lang w:val="en-US" w:eastAsia="zh-CN"/>
        </w:rPr>
      </w:pPr>
      <w:r>
        <w:rPr>
          <w:rFonts w:hint="eastAsia"/>
          <w:b/>
          <w:bCs/>
          <w:sz w:val="24"/>
          <w:szCs w:val="24"/>
          <w:highlight w:val="none"/>
          <w:lang w:val="en-US" w:eastAsia="zh-CN"/>
        </w:rPr>
        <w:t>附件4：</w:t>
      </w:r>
    </w:p>
    <w:p w14:paraId="06836F17">
      <w:pPr>
        <w:autoSpaceDE w:val="0"/>
        <w:autoSpaceDN w:val="0"/>
        <w:adjustRightInd w:val="0"/>
        <w:spacing w:line="360" w:lineRule="auto"/>
        <w:ind w:firstLine="562" w:firstLineChars="200"/>
        <w:jc w:val="center"/>
        <w:rPr>
          <w:rFonts w:hint="eastAsia" w:ascii="宋体" w:hAnsi="宋体" w:eastAsia="宋体" w:cs="宋体"/>
          <w:sz w:val="24"/>
          <w:szCs w:val="24"/>
          <w:highlight w:val="none"/>
        </w:rPr>
      </w:pPr>
      <w:r>
        <w:rPr>
          <w:rFonts w:hint="eastAsia" w:hAnsi="宋体" w:cs="宋体"/>
          <w:b/>
          <w:sz w:val="28"/>
          <w:szCs w:val="28"/>
          <w:highlight w:val="none"/>
          <w:lang w:val="zh-CN"/>
        </w:rPr>
        <w:t>企业关系关联承诺书</w:t>
      </w:r>
    </w:p>
    <w:p w14:paraId="63E7347B">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一、我单位</w:t>
      </w:r>
      <w:r>
        <w:rPr>
          <w:rFonts w:hint="eastAsia" w:hAnsi="宋体" w:cs="宋体"/>
          <w:sz w:val="24"/>
          <w:szCs w:val="24"/>
          <w:highlight w:val="none"/>
          <w:lang w:val="en-US" w:eastAsia="zh-CN"/>
        </w:rPr>
        <w:t>在</w:t>
      </w: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填“存在”或“不存在”）与其它供应商负责人为同一人，或有控股、管理等关联关系。</w:t>
      </w:r>
    </w:p>
    <w:p w14:paraId="5BC8BD83">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（一）管理关系说明：</w:t>
      </w:r>
    </w:p>
    <w:p w14:paraId="31A5219C">
      <w:pPr>
        <w:autoSpaceDE w:val="0"/>
        <w:autoSpaceDN w:val="0"/>
        <w:adjustRightInd w:val="0"/>
        <w:spacing w:line="360" w:lineRule="auto"/>
        <w:ind w:firstLine="480" w:firstLineChars="2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我单位管理的具有独立法人的下属单位：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w:t>
      </w:r>
    </w:p>
    <w:p w14:paraId="1F934A3A">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我单位的上级管理单位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(没有填“无”)。</w:t>
      </w:r>
    </w:p>
    <w:p w14:paraId="2C5F3FC0">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（二）股权关系说明：</w:t>
      </w:r>
    </w:p>
    <w:p w14:paraId="3BD5466D">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 。</w:t>
      </w:r>
    </w:p>
    <w:p w14:paraId="6B8D948D">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(填“有”或“没有”)被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（有填写控股单位全称，没有填“/”）  </w:t>
      </w:r>
      <w:r>
        <w:rPr>
          <w:rFonts w:hint="eastAsia" w:ascii="宋体" w:hAnsi="宋体" w:eastAsia="宋体" w:cs="宋体"/>
          <w:sz w:val="24"/>
          <w:szCs w:val="24"/>
          <w:highlight w:val="none"/>
        </w:rPr>
        <w:t>单位控股。</w:t>
      </w:r>
    </w:p>
    <w:p w14:paraId="64B79261">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二、我单位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（填“有”或“没有”） 为本采购项目提供过整体设计、规范编制或者项目管理、监理、检测等服务的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w:t>
      </w:r>
    </w:p>
    <w:p w14:paraId="225224F0">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三、其他与本项目有关的利害关系说明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(没有填“无”) 。</w:t>
      </w:r>
    </w:p>
    <w:p w14:paraId="3493B742">
      <w:pPr>
        <w:autoSpaceDE w:val="0"/>
        <w:autoSpaceDN w:val="0"/>
        <w:adjustRightIn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3B3C9C0E">
      <w:pPr>
        <w:spacing w:line="500" w:lineRule="exact"/>
        <w:ind w:firstLine="240" w:firstLineChars="100"/>
        <w:rPr>
          <w:rFonts w:hAnsi="宋体" w:cs="宋体"/>
          <w:szCs w:val="24"/>
          <w:highlight w:val="none"/>
        </w:rPr>
      </w:pPr>
    </w:p>
    <w:p w14:paraId="4B332BD6">
      <w:pPr>
        <w:pStyle w:val="18"/>
        <w:rPr>
          <w:highlight w:val="none"/>
        </w:rPr>
      </w:pPr>
    </w:p>
    <w:p w14:paraId="34E66FEB">
      <w:pPr>
        <w:spacing w:line="500" w:lineRule="exact"/>
        <w:ind w:firstLine="2400" w:firstLineChars="1000"/>
        <w:rPr>
          <w:rFonts w:hAnsi="宋体" w:cs="宋体"/>
          <w:szCs w:val="24"/>
          <w:highlight w:val="none"/>
        </w:rPr>
      </w:pPr>
      <w:r>
        <w:rPr>
          <w:rFonts w:hint="eastAsia" w:hAnsi="宋体" w:cs="宋体"/>
          <w:szCs w:val="24"/>
          <w:highlight w:val="none"/>
        </w:rPr>
        <w:t>供应商名称</w:t>
      </w:r>
      <w:r>
        <w:rPr>
          <w:rFonts w:hint="eastAsia" w:hAnsi="宋体" w:cs="宋体"/>
          <w:szCs w:val="24"/>
          <w:highlight w:val="none"/>
          <w:u w:val="single"/>
        </w:rPr>
        <w:t xml:space="preserve">：                     </w:t>
      </w:r>
      <w:r>
        <w:rPr>
          <w:rFonts w:hint="eastAsia" w:hAnsi="宋体" w:cs="宋体"/>
          <w:szCs w:val="24"/>
          <w:highlight w:val="none"/>
        </w:rPr>
        <w:t>（盖单位公章）</w:t>
      </w:r>
    </w:p>
    <w:p w14:paraId="521754C1">
      <w:pPr>
        <w:spacing w:line="500" w:lineRule="exact"/>
        <w:ind w:firstLine="240" w:firstLineChars="100"/>
        <w:rPr>
          <w:rFonts w:hAnsi="宋体" w:cs="宋体"/>
          <w:szCs w:val="24"/>
          <w:highlight w:val="none"/>
        </w:rPr>
      </w:pPr>
    </w:p>
    <w:p w14:paraId="2D0B9B85">
      <w:pPr>
        <w:spacing w:line="500" w:lineRule="exact"/>
        <w:ind w:firstLine="2480" w:firstLineChars="1000"/>
        <w:rPr>
          <w:rFonts w:hAnsi="宋体" w:cs="宋体"/>
          <w:szCs w:val="24"/>
          <w:highlight w:val="none"/>
        </w:rPr>
      </w:pPr>
      <w:r>
        <w:rPr>
          <w:rFonts w:hint="eastAsia" w:cs="仿宋" w:asciiTheme="minorEastAsia" w:hAnsiTheme="minorEastAsia" w:eastAsiaTheme="minorEastAsia"/>
          <w:spacing w:val="4"/>
          <w:szCs w:val="24"/>
          <w:highlight w:val="none"/>
        </w:rPr>
        <w:t>法定代表人</w:t>
      </w:r>
      <w:r>
        <w:rPr>
          <w:rFonts w:hint="eastAsia" w:cs="仿宋" w:asciiTheme="minorEastAsia" w:hAnsiTheme="minorEastAsia" w:eastAsiaTheme="minorEastAsia"/>
          <w:spacing w:val="4"/>
          <w:szCs w:val="24"/>
          <w:highlight w:val="none"/>
          <w:lang w:eastAsia="zh-CN"/>
        </w:rPr>
        <w:t>或</w:t>
      </w:r>
      <w:r>
        <w:rPr>
          <w:rFonts w:hint="eastAsia" w:cs="仿宋" w:asciiTheme="minorEastAsia" w:hAnsiTheme="minorEastAsia" w:eastAsiaTheme="minorEastAsia"/>
          <w:spacing w:val="4"/>
          <w:szCs w:val="24"/>
          <w:highlight w:val="none"/>
        </w:rPr>
        <w:t>被授权人</w:t>
      </w:r>
      <w:r>
        <w:rPr>
          <w:rFonts w:hint="eastAsia" w:hAnsi="宋体" w:cs="宋体"/>
          <w:szCs w:val="24"/>
          <w:highlight w:val="none"/>
          <w:u w:val="single"/>
        </w:rPr>
        <w:t xml:space="preserve">：    </w:t>
      </w:r>
      <w:r>
        <w:rPr>
          <w:rFonts w:hint="eastAsia" w:hAnsi="宋体" w:cs="宋体"/>
          <w:szCs w:val="24"/>
          <w:highlight w:val="none"/>
          <w:u w:val="single"/>
          <w:lang w:val="en-US" w:eastAsia="zh-CN"/>
        </w:rPr>
        <w:t xml:space="preserve">   </w:t>
      </w:r>
      <w:r>
        <w:rPr>
          <w:rFonts w:hint="eastAsia" w:hAnsi="宋体" w:cs="宋体"/>
          <w:szCs w:val="24"/>
          <w:highlight w:val="none"/>
          <w:u w:val="single"/>
        </w:rPr>
        <w:t xml:space="preserve">  </w:t>
      </w:r>
      <w:r>
        <w:rPr>
          <w:rFonts w:hint="eastAsia" w:hAnsi="宋体" w:cs="宋体"/>
          <w:szCs w:val="24"/>
          <w:highlight w:val="none"/>
        </w:rPr>
        <w:t>（签字或盖章）</w:t>
      </w:r>
    </w:p>
    <w:p w14:paraId="7C36D09B">
      <w:pPr>
        <w:spacing w:line="500" w:lineRule="exact"/>
        <w:ind w:firstLine="240" w:firstLineChars="100"/>
        <w:rPr>
          <w:rFonts w:hAnsi="宋体" w:cs="宋体"/>
          <w:highlight w:val="none"/>
        </w:rPr>
      </w:pPr>
      <w:r>
        <w:rPr>
          <w:rFonts w:hint="eastAsia" w:hAnsi="宋体" w:cs="宋体"/>
          <w:szCs w:val="24"/>
          <w:highlight w:val="none"/>
        </w:rPr>
        <w:t xml:space="preserve">      </w:t>
      </w:r>
    </w:p>
    <w:p w14:paraId="17A0658E">
      <w:pPr>
        <w:widowControl/>
        <w:spacing w:line="408" w:lineRule="auto"/>
        <w:ind w:left="274" w:leftChars="114"/>
        <w:jc w:val="right"/>
        <w:rPr>
          <w:rFonts w:hAnsi="宋体" w:cs="宋体"/>
          <w:highlight w:val="none"/>
        </w:rPr>
      </w:pPr>
    </w:p>
    <w:p w14:paraId="6F955ACD">
      <w:pPr>
        <w:widowControl/>
        <w:wordWrap w:val="0"/>
        <w:spacing w:line="408" w:lineRule="auto"/>
        <w:ind w:left="274" w:leftChars="114"/>
        <w:jc w:val="right"/>
        <w:rPr>
          <w:rFonts w:hint="default" w:hAnsi="宋体" w:eastAsia="宋体" w:cs="宋体"/>
          <w:highlight w:val="none"/>
          <w:lang w:val="en-US" w:eastAsia="zh-CN"/>
        </w:rPr>
      </w:pPr>
      <w:r>
        <w:rPr>
          <w:rFonts w:hint="eastAsia" w:hAnsi="宋体" w:cs="宋体"/>
          <w:highlight w:val="none"/>
        </w:rPr>
        <w:t xml:space="preserve">             年</w:t>
      </w:r>
      <w:r>
        <w:rPr>
          <w:rFonts w:hint="eastAsia" w:hAnsi="宋体" w:cs="宋体"/>
          <w:highlight w:val="none"/>
          <w:lang w:val="en-US" w:eastAsia="zh-CN"/>
        </w:rPr>
        <w:t xml:space="preserve">   </w:t>
      </w:r>
      <w:r>
        <w:rPr>
          <w:rFonts w:hint="eastAsia" w:hAnsi="宋体" w:cs="宋体"/>
          <w:highlight w:val="none"/>
        </w:rPr>
        <w:t>月</w:t>
      </w:r>
      <w:r>
        <w:rPr>
          <w:rFonts w:hint="eastAsia" w:hAnsi="宋体" w:cs="宋体"/>
          <w:highlight w:val="none"/>
          <w:lang w:val="en-US" w:eastAsia="zh-CN"/>
        </w:rPr>
        <w:t xml:space="preserve">   </w:t>
      </w:r>
      <w:r>
        <w:rPr>
          <w:rFonts w:hint="eastAsia" w:hAnsi="宋体" w:cs="宋体"/>
          <w:highlight w:val="none"/>
        </w:rPr>
        <w:t>日</w:t>
      </w:r>
      <w:r>
        <w:rPr>
          <w:rFonts w:hint="eastAsia" w:hAnsi="宋体" w:cs="宋体"/>
          <w:highlight w:val="none"/>
          <w:lang w:val="en-US" w:eastAsia="zh-CN"/>
        </w:rPr>
        <w:t xml:space="preserve">              </w:t>
      </w:r>
    </w:p>
    <w:p w14:paraId="18F500A2">
      <w:pPr>
        <w:jc w:val="center"/>
        <w:rPr>
          <w:rFonts w:hAnsi="宋体" w:cs="宋体"/>
          <w:b/>
          <w:bCs/>
          <w:sz w:val="30"/>
          <w:szCs w:val="30"/>
          <w:highlight w:val="none"/>
        </w:rPr>
      </w:pPr>
    </w:p>
    <w:p w14:paraId="234B9B69">
      <w:pPr>
        <w:jc w:val="center"/>
        <w:rPr>
          <w:rFonts w:hAnsi="宋体" w:cs="宋体"/>
          <w:b/>
          <w:bCs/>
          <w:sz w:val="30"/>
          <w:szCs w:val="30"/>
          <w:highlight w:val="none"/>
        </w:rPr>
      </w:pPr>
    </w:p>
    <w:p w14:paraId="435512CF">
      <w:pPr>
        <w:bidi w:val="0"/>
        <w:rPr>
          <w:highlight w:val="none"/>
        </w:rPr>
      </w:pPr>
    </w:p>
    <w:p w14:paraId="2AE915CE">
      <w:pPr>
        <w:rPr>
          <w:highlight w:val="none"/>
        </w:rPr>
      </w:pPr>
    </w:p>
    <w:p w14:paraId="0C9BDF8B">
      <w:pPr>
        <w:rPr>
          <w:highlight w:val="none"/>
        </w:rPr>
      </w:pPr>
    </w:p>
    <w:p w14:paraId="43905FF5">
      <w:pPr>
        <w:bidi w:val="0"/>
        <w:rPr>
          <w:rFonts w:hint="eastAsia" w:ascii="宋体" w:hAnsi="宋体" w:eastAsia="宋体" w:cs="宋体"/>
          <w:b/>
          <w:bCs/>
          <w:szCs w:val="28"/>
          <w:highlight w:val="none"/>
        </w:rPr>
        <w:sectPr>
          <w:pgSz w:w="11906" w:h="16838"/>
          <w:pgMar w:top="1417" w:right="1129" w:bottom="1417" w:left="1417" w:header="851" w:footer="850" w:gutter="0"/>
          <w:pgNumType w:fmt="decimal"/>
          <w:cols w:space="720" w:num="1"/>
          <w:docGrid w:type="lines" w:linePitch="312" w:charSpace="0"/>
        </w:sectPr>
      </w:pPr>
    </w:p>
    <w:p w14:paraId="19D9D693">
      <w:pPr>
        <w:bidi w:val="0"/>
        <w:rPr>
          <w:rFonts w:ascii="宋体" w:hAnsi="宋体" w:eastAsia="宋体" w:cs="宋体"/>
          <w:sz w:val="32"/>
          <w:highlight w:val="none"/>
        </w:rPr>
      </w:pPr>
      <w:r>
        <w:rPr>
          <w:rFonts w:hint="eastAsia" w:ascii="宋体" w:hAnsi="宋体" w:eastAsia="宋体" w:cs="宋体"/>
          <w:b/>
          <w:bCs/>
          <w:szCs w:val="28"/>
          <w:highlight w:val="none"/>
        </w:rPr>
        <w:t>附件</w:t>
      </w:r>
      <w:r>
        <w:rPr>
          <w:rFonts w:hint="eastAsia" w:ascii="宋体" w:hAnsi="宋体" w:eastAsia="宋体" w:cs="宋体"/>
          <w:b/>
          <w:bCs/>
          <w:szCs w:val="28"/>
          <w:highlight w:val="none"/>
          <w:lang w:val="en-US" w:eastAsia="zh-CN"/>
        </w:rPr>
        <w:t>5</w:t>
      </w:r>
      <w:r>
        <w:rPr>
          <w:rFonts w:hint="eastAsia" w:ascii="宋体" w:hAnsi="宋体" w:eastAsia="宋体" w:cs="宋体"/>
          <w:b/>
          <w:bCs/>
          <w:sz w:val="32"/>
          <w:highlight w:val="none"/>
        </w:rPr>
        <w:t>：</w:t>
      </w:r>
    </w:p>
    <w:p w14:paraId="2CF2F8CB">
      <w:pPr>
        <w:pStyle w:val="13"/>
        <w:widowControl/>
        <w:spacing w:after="156" w:afterLines="50"/>
        <w:ind w:firstLine="602"/>
        <w:jc w:val="center"/>
        <w:rPr>
          <w:rFonts w:ascii="华文仿宋" w:hAnsi="华文仿宋" w:cs="华文仿宋"/>
          <w:b/>
          <w:bCs/>
          <w:highlight w:val="none"/>
        </w:rPr>
      </w:pPr>
      <w:r>
        <w:rPr>
          <w:rFonts w:hint="eastAsia" w:ascii="华文仿宋" w:hAnsi="华文仿宋" w:cs="华文仿宋"/>
          <w:b/>
          <w:bCs/>
          <w:sz w:val="30"/>
          <w:szCs w:val="30"/>
          <w:highlight w:val="none"/>
        </w:rPr>
        <w:t>非联合体磋商声明</w:t>
      </w:r>
    </w:p>
    <w:p w14:paraId="25C3BD48">
      <w:pPr>
        <w:spacing w:line="500" w:lineRule="exact"/>
        <w:ind w:firstLine="480" w:firstLineChars="200"/>
        <w:rPr>
          <w:rFonts w:ascii="华文仿宋" w:hAnsi="华文仿宋" w:cs="华文仿宋"/>
          <w:highlight w:val="none"/>
        </w:rPr>
      </w:pPr>
    </w:p>
    <w:p w14:paraId="419807E4">
      <w:pPr>
        <w:spacing w:line="500" w:lineRule="exact"/>
        <w:ind w:firstLine="480" w:firstLineChars="200"/>
        <w:rPr>
          <w:rFonts w:hAnsi="宋体" w:cs="宋体"/>
          <w:szCs w:val="24"/>
          <w:highlight w:val="none"/>
        </w:rPr>
      </w:pPr>
      <w:r>
        <w:rPr>
          <w:rFonts w:hint="eastAsia" w:hAnsi="宋体" w:cs="宋体"/>
          <w:szCs w:val="24"/>
          <w:highlight w:val="none"/>
        </w:rPr>
        <w:t>本单位郑重声明，参加陕西万兴招标代理有限公司的</w:t>
      </w:r>
      <w:r>
        <w:rPr>
          <w:rFonts w:hint="eastAsia" w:hAnsi="宋体" w:cs="宋体"/>
          <w:szCs w:val="24"/>
          <w:highlight w:val="none"/>
          <w:u w:val="single"/>
        </w:rPr>
        <w:t>项目名称</w:t>
      </w:r>
      <w:r>
        <w:rPr>
          <w:rFonts w:hint="eastAsia" w:hAnsi="宋体" w:cs="宋体"/>
          <w:szCs w:val="24"/>
          <w:highlight w:val="none"/>
        </w:rPr>
        <w:t>（项目编号：</w:t>
      </w:r>
      <w:r>
        <w:rPr>
          <w:rFonts w:hint="eastAsia" w:hAnsi="宋体" w:cs="宋体"/>
          <w:szCs w:val="24"/>
          <w:highlight w:val="none"/>
          <w:u w:val="single"/>
        </w:rPr>
        <w:t xml:space="preserve">       </w:t>
      </w:r>
      <w:r>
        <w:rPr>
          <w:rFonts w:hint="eastAsia" w:hAnsi="宋体" w:cs="宋体"/>
          <w:szCs w:val="24"/>
          <w:highlight w:val="none"/>
        </w:rPr>
        <w:t>）采购活动，为非联合体磋商，本项目实施过程由本单位独立承担。</w:t>
      </w:r>
    </w:p>
    <w:p w14:paraId="4B86E496">
      <w:pPr>
        <w:spacing w:line="500" w:lineRule="exact"/>
        <w:ind w:firstLine="480" w:firstLineChars="200"/>
        <w:jc w:val="left"/>
        <w:rPr>
          <w:rFonts w:hAnsi="宋体" w:cs="宋体"/>
          <w:szCs w:val="24"/>
          <w:highlight w:val="none"/>
        </w:rPr>
      </w:pPr>
      <w:r>
        <w:rPr>
          <w:rFonts w:hint="eastAsia" w:hAnsi="宋体" w:cs="宋体"/>
          <w:szCs w:val="24"/>
          <w:highlight w:val="none"/>
        </w:rPr>
        <w:t>本单位对上述声明的真实性负责。如有虚假，将依法承担相应责任。</w:t>
      </w:r>
    </w:p>
    <w:p w14:paraId="1EC4D69F">
      <w:pPr>
        <w:spacing w:line="500" w:lineRule="exact"/>
        <w:ind w:firstLine="480" w:firstLineChars="200"/>
        <w:jc w:val="left"/>
        <w:rPr>
          <w:rFonts w:hAnsi="宋体" w:cs="宋体"/>
          <w:szCs w:val="24"/>
          <w:highlight w:val="none"/>
        </w:rPr>
      </w:pPr>
    </w:p>
    <w:p w14:paraId="2A5588FA">
      <w:pPr>
        <w:pStyle w:val="18"/>
        <w:ind w:left="2880"/>
        <w:rPr>
          <w:rFonts w:ascii="宋体" w:hAnsi="宋体" w:cs="宋体"/>
          <w:sz w:val="24"/>
          <w:szCs w:val="24"/>
          <w:highlight w:val="none"/>
        </w:rPr>
      </w:pPr>
    </w:p>
    <w:p w14:paraId="230C380C">
      <w:pPr>
        <w:rPr>
          <w:rFonts w:hAnsi="宋体" w:cs="宋体"/>
          <w:szCs w:val="24"/>
          <w:highlight w:val="none"/>
        </w:rPr>
      </w:pPr>
    </w:p>
    <w:p w14:paraId="72E6A5D0">
      <w:pPr>
        <w:pStyle w:val="13"/>
        <w:ind w:firstLine="480"/>
        <w:rPr>
          <w:rFonts w:ascii="宋体" w:hAnsi="宋体" w:cs="宋体"/>
          <w:sz w:val="24"/>
          <w:highlight w:val="none"/>
        </w:rPr>
      </w:pPr>
    </w:p>
    <w:p w14:paraId="11B16A97">
      <w:pPr>
        <w:spacing w:line="480" w:lineRule="auto"/>
        <w:ind w:firstLine="2728" w:firstLineChars="1100"/>
        <w:rPr>
          <w:rFonts w:hint="eastAsia" w:hAnsi="宋体" w:eastAsia="宋体" w:cs="宋体"/>
          <w:spacing w:val="4"/>
          <w:szCs w:val="24"/>
          <w:highlight w:val="none"/>
          <w:lang w:eastAsia="zh-CN"/>
        </w:rPr>
      </w:pPr>
      <w:r>
        <w:rPr>
          <w:rFonts w:hint="eastAsia" w:hAnsi="宋体" w:cs="宋体"/>
          <w:spacing w:val="4"/>
          <w:szCs w:val="24"/>
          <w:highlight w:val="none"/>
        </w:rPr>
        <w:t>法定代表人</w:t>
      </w:r>
      <w:r>
        <w:rPr>
          <w:rFonts w:hint="eastAsia" w:hAnsi="宋体" w:cs="宋体"/>
          <w:spacing w:val="4"/>
          <w:szCs w:val="24"/>
          <w:highlight w:val="none"/>
          <w:lang w:eastAsia="zh-CN"/>
        </w:rPr>
        <w:t>或</w:t>
      </w:r>
      <w:r>
        <w:rPr>
          <w:rFonts w:hint="eastAsia" w:hAnsi="宋体" w:cs="宋体"/>
          <w:spacing w:val="4"/>
          <w:szCs w:val="24"/>
          <w:highlight w:val="none"/>
        </w:rPr>
        <w:t>被授权代表人：</w:t>
      </w:r>
      <w:r>
        <w:rPr>
          <w:rFonts w:hint="eastAsia" w:hAnsi="宋体" w:cs="宋体"/>
          <w:spacing w:val="4"/>
          <w:szCs w:val="24"/>
          <w:highlight w:val="none"/>
          <w:u w:val="single"/>
        </w:rPr>
        <w:t xml:space="preserve">      </w:t>
      </w:r>
      <w:r>
        <w:rPr>
          <w:rFonts w:hint="eastAsia" w:hAnsi="宋体" w:cs="宋体"/>
          <w:spacing w:val="4"/>
          <w:szCs w:val="24"/>
          <w:highlight w:val="none"/>
          <w:u w:val="single"/>
          <w:lang w:val="en-US" w:eastAsia="zh-CN"/>
        </w:rPr>
        <w:t xml:space="preserve"> </w:t>
      </w:r>
      <w:r>
        <w:rPr>
          <w:rFonts w:hint="eastAsia" w:hAnsi="宋体" w:cs="宋体"/>
          <w:spacing w:val="4"/>
          <w:szCs w:val="24"/>
          <w:highlight w:val="none"/>
          <w:u w:val="single"/>
        </w:rPr>
        <w:t xml:space="preserve">  </w:t>
      </w:r>
      <w:r>
        <w:rPr>
          <w:rFonts w:hint="eastAsia" w:hAnsi="宋体" w:cs="宋体"/>
          <w:spacing w:val="4"/>
          <w:szCs w:val="24"/>
          <w:highlight w:val="none"/>
          <w:u w:val="single"/>
          <w:lang w:eastAsia="zh-CN"/>
        </w:rPr>
        <w:t>（</w:t>
      </w:r>
      <w:r>
        <w:rPr>
          <w:rFonts w:hint="eastAsia" w:hAnsi="宋体" w:cs="宋体"/>
          <w:spacing w:val="4"/>
          <w:szCs w:val="24"/>
          <w:highlight w:val="none"/>
        </w:rPr>
        <w:t>签字或盖章</w:t>
      </w:r>
      <w:r>
        <w:rPr>
          <w:rFonts w:hint="eastAsia" w:hAnsi="宋体" w:cs="宋体"/>
          <w:spacing w:val="4"/>
          <w:szCs w:val="24"/>
          <w:highlight w:val="none"/>
          <w:u w:val="none"/>
          <w:lang w:eastAsia="zh-CN"/>
        </w:rPr>
        <w:t>）</w:t>
      </w:r>
    </w:p>
    <w:p w14:paraId="4CCC3FAF">
      <w:pPr>
        <w:spacing w:line="480" w:lineRule="auto"/>
        <w:ind w:firstLine="2728" w:firstLineChars="1100"/>
        <w:rPr>
          <w:rFonts w:hAnsi="宋体" w:cs="宋体"/>
          <w:spacing w:val="4"/>
          <w:szCs w:val="24"/>
          <w:highlight w:val="none"/>
        </w:rPr>
      </w:pPr>
      <w:r>
        <w:rPr>
          <w:rFonts w:hint="eastAsia" w:hAnsi="宋体" w:cs="宋体"/>
          <w:spacing w:val="4"/>
          <w:szCs w:val="24"/>
          <w:highlight w:val="none"/>
        </w:rPr>
        <w:t xml:space="preserve">供 </w:t>
      </w:r>
      <w:r>
        <w:rPr>
          <w:rFonts w:hAnsi="宋体" w:cs="宋体"/>
          <w:spacing w:val="4"/>
          <w:szCs w:val="24"/>
          <w:highlight w:val="none"/>
        </w:rPr>
        <w:t xml:space="preserve"> </w:t>
      </w:r>
      <w:r>
        <w:rPr>
          <w:rFonts w:hint="eastAsia" w:hAnsi="宋体" w:cs="宋体"/>
          <w:spacing w:val="4"/>
          <w:szCs w:val="24"/>
          <w:highlight w:val="none"/>
        </w:rPr>
        <w:t xml:space="preserve">应 </w:t>
      </w:r>
      <w:r>
        <w:rPr>
          <w:rFonts w:hAnsi="宋体" w:cs="宋体"/>
          <w:spacing w:val="4"/>
          <w:szCs w:val="24"/>
          <w:highlight w:val="none"/>
        </w:rPr>
        <w:t xml:space="preserve"> </w:t>
      </w:r>
      <w:r>
        <w:rPr>
          <w:rFonts w:hint="eastAsia" w:hAnsi="宋体" w:cs="宋体"/>
          <w:spacing w:val="4"/>
          <w:szCs w:val="24"/>
          <w:highlight w:val="none"/>
        </w:rPr>
        <w:t xml:space="preserve">商  公  章：              </w:t>
      </w:r>
    </w:p>
    <w:p w14:paraId="379E5B55">
      <w:pPr>
        <w:ind w:firstLine="2728" w:firstLineChars="1100"/>
        <w:rPr>
          <w:rFonts w:cs="仿宋" w:asciiTheme="minorEastAsia" w:hAnsiTheme="minorEastAsia" w:eastAsiaTheme="minorEastAsia"/>
          <w:b/>
          <w:sz w:val="28"/>
          <w:szCs w:val="28"/>
          <w:highlight w:val="none"/>
        </w:rPr>
      </w:pPr>
      <w:r>
        <w:rPr>
          <w:rFonts w:hint="eastAsia" w:hAnsi="宋体" w:cs="宋体"/>
          <w:spacing w:val="4"/>
          <w:szCs w:val="24"/>
          <w:highlight w:val="none"/>
        </w:rPr>
        <w:t>日              期：</w:t>
      </w:r>
    </w:p>
    <w:p w14:paraId="3F7FECC3">
      <w:pPr>
        <w:tabs>
          <w:tab w:val="left" w:pos="7839"/>
        </w:tabs>
        <w:spacing w:line="360" w:lineRule="auto"/>
        <w:jc w:val="center"/>
        <w:outlineLvl w:val="1"/>
        <w:rPr>
          <w:rFonts w:hint="eastAsia" w:cs="仿宋" w:asciiTheme="minorEastAsia" w:hAnsiTheme="minorEastAsia" w:eastAsiaTheme="minorEastAsia"/>
          <w:b/>
          <w:bCs/>
          <w:sz w:val="32"/>
          <w:szCs w:val="32"/>
        </w:rPr>
        <w:sectPr>
          <w:pgSz w:w="11906" w:h="16838"/>
          <w:pgMar w:top="1417" w:right="1129" w:bottom="1417" w:left="1417" w:header="851" w:footer="850" w:gutter="0"/>
          <w:pgNumType w:fmt="decimal"/>
          <w:cols w:space="720" w:num="1"/>
          <w:docGrid w:type="lines" w:linePitch="312" w:charSpace="0"/>
        </w:sectPr>
      </w:pPr>
    </w:p>
    <w:p w14:paraId="64654374">
      <w:pPr>
        <w:tabs>
          <w:tab w:val="left" w:pos="7839"/>
        </w:tabs>
        <w:spacing w:line="360" w:lineRule="auto"/>
        <w:jc w:val="center"/>
        <w:outlineLvl w:val="1"/>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七、其它</w:t>
      </w:r>
      <w:bookmarkEnd w:id="92"/>
      <w:bookmarkEnd w:id="93"/>
      <w:r>
        <w:rPr>
          <w:rFonts w:hint="eastAsia" w:cs="仿宋" w:asciiTheme="minorEastAsia" w:hAnsiTheme="minorEastAsia" w:eastAsiaTheme="minorEastAsia"/>
          <w:b/>
          <w:bCs/>
          <w:sz w:val="32"/>
          <w:szCs w:val="32"/>
        </w:rPr>
        <w:t>资料</w:t>
      </w:r>
    </w:p>
    <w:p w14:paraId="549CB2B7">
      <w:pPr>
        <w:pStyle w:val="18"/>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1.依据竞争性磋商文件要求，供应商认为有必要说明的其他内容。</w:t>
      </w:r>
    </w:p>
    <w:p w14:paraId="57662980">
      <w:pPr>
        <w:pStyle w:val="18"/>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2.其他可以证明供应商实力的文件。</w:t>
      </w:r>
    </w:p>
    <w:p w14:paraId="26E9B11F">
      <w:pPr>
        <w:pStyle w:val="3"/>
        <w:rPr>
          <w:rFonts w:hint="eastAsia" w:cs="仿宋" w:asciiTheme="minorEastAsia" w:hAnsiTheme="minorEastAsia" w:eastAsiaTheme="minorEastAsia"/>
        </w:rPr>
        <w:sectPr>
          <w:pgSz w:w="11906" w:h="16838"/>
          <w:pgMar w:top="1417" w:right="1129" w:bottom="1417" w:left="1417" w:header="851" w:footer="850" w:gutter="0"/>
          <w:pgNumType w:fmt="decimal"/>
          <w:cols w:space="720" w:num="1"/>
          <w:docGrid w:type="lines" w:linePitch="312" w:charSpace="0"/>
        </w:sectPr>
      </w:pPr>
      <w:r>
        <w:rPr>
          <w:rFonts w:hint="eastAsia" w:cs="仿宋" w:asciiTheme="minorEastAsia" w:hAnsiTheme="minorEastAsia" w:eastAsiaTheme="minorEastAsia"/>
        </w:rPr>
        <w:br w:type="page"/>
      </w:r>
    </w:p>
    <w:p w14:paraId="7216DE4B">
      <w:pPr>
        <w:pStyle w:val="47"/>
        <w:keepNext w:val="0"/>
        <w:keepLines w:val="0"/>
        <w:pageBreakBefore w:val="0"/>
        <w:kinsoku/>
        <w:wordWrap/>
        <w:overflowPunct/>
        <w:topLinePunct w:val="0"/>
        <w:autoSpaceDE/>
        <w:autoSpaceDN/>
        <w:bidi w:val="0"/>
        <w:adjustRightInd/>
        <w:snapToGrid/>
        <w:spacing w:line="600" w:lineRule="exact"/>
        <w:ind w:firstLine="0" w:firstLineChars="0"/>
        <w:textAlignment w:val="auto"/>
        <w:rPr>
          <w:rFonts w:ascii="宋体" w:hAnsi="宋体"/>
          <w:color w:val="auto"/>
          <w:sz w:val="24"/>
          <w:szCs w:val="24"/>
        </w:rPr>
      </w:pPr>
      <w:r>
        <w:rPr>
          <w:rFonts w:hint="eastAsia" w:ascii="宋体" w:hAnsi="宋体" w:cs="宋体"/>
          <w:b/>
          <w:bCs/>
          <w:color w:val="auto"/>
          <w:sz w:val="24"/>
          <w:szCs w:val="24"/>
        </w:rPr>
        <w:t>本项目专门面向中小企业，供应商应为中小微企业或监狱企业或残疾人福利性单位。</w:t>
      </w:r>
    </w:p>
    <w:p w14:paraId="3DAC812E">
      <w:pPr>
        <w:keepNext w:val="0"/>
        <w:keepLines w:val="0"/>
        <w:pageBreakBefore w:val="0"/>
        <w:tabs>
          <w:tab w:val="left" w:pos="5670"/>
        </w:tabs>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hAnsi="宋体" w:cs="宋体"/>
          <w:color w:val="auto"/>
          <w:sz w:val="24"/>
          <w:szCs w:val="24"/>
        </w:rPr>
        <w:t>（1）供应商若为中型、小型、微型企业的，提供《中小企业声明函》（附件</w:t>
      </w:r>
      <w:r>
        <w:rPr>
          <w:rFonts w:hint="eastAsia" w:hAnsi="宋体" w:cs="宋体"/>
          <w:color w:val="auto"/>
          <w:sz w:val="24"/>
          <w:szCs w:val="24"/>
          <w:lang w:val="en-US" w:eastAsia="zh-CN"/>
        </w:rPr>
        <w:t>1</w:t>
      </w:r>
      <w:r>
        <w:rPr>
          <w:rFonts w:hint="eastAsia" w:hAnsi="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成交人享受中小企业扶持政策的，</w:t>
      </w:r>
      <w:r>
        <w:rPr>
          <w:rFonts w:hint="eastAsia" w:ascii="宋体" w:hAnsi="宋体" w:eastAsia="宋体" w:cs="宋体"/>
          <w:color w:val="auto"/>
          <w:sz w:val="24"/>
          <w:szCs w:val="24"/>
        </w:rPr>
        <w:t>成交人的《中小企业声明函》或证明文件将随成交结果公告一同公布，接受社会监督。</w:t>
      </w:r>
    </w:p>
    <w:p w14:paraId="1062BF03">
      <w:pPr>
        <w:keepNext w:val="0"/>
        <w:keepLines w:val="0"/>
        <w:pageBreakBefore w:val="0"/>
        <w:tabs>
          <w:tab w:val="left" w:pos="5670"/>
        </w:tabs>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（2）供应商若为残疾人福利性单位的，应提供《残疾人福利性单位声明函》（附件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504A1500">
      <w:pPr>
        <w:keepNext w:val="0"/>
        <w:keepLines w:val="0"/>
        <w:pageBreakBefore w:val="0"/>
        <w:tabs>
          <w:tab w:val="left" w:pos="5670"/>
        </w:tabs>
        <w:kinsoku/>
        <w:wordWrap/>
        <w:overflowPunct/>
        <w:topLinePunct w:val="0"/>
        <w:autoSpaceDE/>
        <w:autoSpaceDN/>
        <w:bidi w:val="0"/>
        <w:adjustRightInd/>
        <w:snapToGrid/>
        <w:spacing w:line="600" w:lineRule="exact"/>
        <w:ind w:firstLine="480" w:firstLineChars="200"/>
        <w:textAlignment w:val="auto"/>
        <w:rPr>
          <w:rFonts w:hint="eastAsia" w:hAnsi="宋体" w:eastAsia="宋体" w:cs="宋体"/>
          <w:color w:val="auto"/>
          <w:sz w:val="24"/>
          <w:szCs w:val="24"/>
          <w:lang w:eastAsia="zh-CN"/>
        </w:rPr>
        <w:sectPr>
          <w:pgSz w:w="11906" w:h="16838"/>
          <w:pgMar w:top="1417" w:right="1129" w:bottom="1417" w:left="1417" w:header="851" w:footer="850" w:gutter="0"/>
          <w:pgNumType w:fmt="decimal"/>
          <w:cols w:space="720" w:num="1"/>
          <w:docGrid w:type="lines" w:linePitch="312" w:charSpace="0"/>
        </w:sectPr>
      </w:pPr>
      <w:r>
        <w:rPr>
          <w:rFonts w:hint="eastAsia" w:ascii="宋体" w:hAnsi="宋体" w:eastAsia="宋体" w:cs="宋体"/>
          <w:color w:val="auto"/>
          <w:sz w:val="24"/>
          <w:szCs w:val="24"/>
        </w:rPr>
        <w:t>（3）供应商若为</w:t>
      </w:r>
      <w:r>
        <w:rPr>
          <w:rFonts w:hint="eastAsia" w:hAnsi="宋体" w:cs="宋体"/>
          <w:color w:val="auto"/>
          <w:sz w:val="24"/>
          <w:szCs w:val="24"/>
        </w:rPr>
        <w:t>监狱企业的，应提供监狱企业的证明文件（附件</w:t>
      </w:r>
      <w:r>
        <w:rPr>
          <w:rFonts w:hint="eastAsia" w:hAnsi="宋体" w:cs="宋体"/>
          <w:color w:val="auto"/>
          <w:sz w:val="24"/>
          <w:szCs w:val="24"/>
          <w:lang w:val="en-US" w:eastAsia="zh-CN"/>
        </w:rPr>
        <w:t>3</w:t>
      </w:r>
      <w:r>
        <w:rPr>
          <w:rFonts w:hint="eastAsia" w:hAnsi="宋体" w:cs="宋体"/>
          <w:color w:val="auto"/>
          <w:sz w:val="24"/>
          <w:szCs w:val="24"/>
        </w:rPr>
        <w:t>）</w:t>
      </w:r>
      <w:r>
        <w:rPr>
          <w:rFonts w:hint="eastAsia" w:hAnsi="宋体" w:cs="宋体"/>
          <w:color w:val="auto"/>
          <w:sz w:val="24"/>
          <w:szCs w:val="24"/>
          <w:lang w:eastAsia="zh-CN"/>
        </w:rPr>
        <w:t>。</w:t>
      </w:r>
    </w:p>
    <w:p w14:paraId="751622CF">
      <w:pPr>
        <w:rPr>
          <w:rFonts w:cs="仿宋" w:asciiTheme="minorEastAsia" w:hAnsiTheme="minorEastAsia" w:eastAsiaTheme="minorEastAsia"/>
          <w:b/>
          <w:sz w:val="28"/>
          <w:szCs w:val="28"/>
        </w:rPr>
      </w:pPr>
      <w:r>
        <w:rPr>
          <w:rFonts w:hint="eastAsia" w:cs="仿宋" w:asciiTheme="minorEastAsia" w:hAnsiTheme="minorEastAsia" w:eastAsiaTheme="minorEastAsia"/>
          <w:b/>
          <w:sz w:val="24"/>
          <w:szCs w:val="24"/>
        </w:rPr>
        <w:t>附件</w:t>
      </w:r>
      <w:r>
        <w:rPr>
          <w:rFonts w:hint="eastAsia" w:cs="仿宋" w:asciiTheme="minorEastAsia" w:hAnsiTheme="minorEastAsia" w:eastAsiaTheme="minorEastAsia"/>
          <w:b/>
          <w:sz w:val="24"/>
          <w:szCs w:val="24"/>
          <w:lang w:val="en-US" w:eastAsia="zh-CN"/>
        </w:rPr>
        <w:t>1</w:t>
      </w:r>
      <w:r>
        <w:rPr>
          <w:rFonts w:hint="eastAsia" w:cs="仿宋" w:asciiTheme="minorEastAsia" w:hAnsiTheme="minorEastAsia" w:eastAsiaTheme="minorEastAsia"/>
          <w:b/>
          <w:sz w:val="24"/>
          <w:szCs w:val="24"/>
        </w:rPr>
        <w:t>：</w:t>
      </w:r>
    </w:p>
    <w:p w14:paraId="1AED4698">
      <w:pPr>
        <w:tabs>
          <w:tab w:val="left" w:pos="1620"/>
          <w:tab w:val="left" w:pos="1800"/>
        </w:tabs>
        <w:spacing w:line="500" w:lineRule="exact"/>
        <w:jc w:val="center"/>
        <w:rPr>
          <w:rFonts w:hAnsi="宋体" w:cs="宋体"/>
          <w:b/>
          <w:sz w:val="32"/>
          <w:szCs w:val="32"/>
        </w:rPr>
      </w:pPr>
      <w:r>
        <w:rPr>
          <w:rFonts w:hAnsi="宋体" w:cs="宋体"/>
          <w:b/>
          <w:sz w:val="32"/>
          <w:szCs w:val="32"/>
        </w:rPr>
        <w:t>中小企业声明函</w:t>
      </w:r>
      <w:r>
        <w:rPr>
          <w:rFonts w:hint="eastAsia" w:hAnsi="宋体" w:cs="宋体"/>
          <w:b/>
          <w:sz w:val="32"/>
          <w:szCs w:val="32"/>
        </w:rPr>
        <w:t>（工程、服务）</w:t>
      </w:r>
    </w:p>
    <w:p w14:paraId="69CC9005">
      <w:pPr>
        <w:tabs>
          <w:tab w:val="left" w:pos="1620"/>
          <w:tab w:val="left" w:pos="1800"/>
        </w:tabs>
        <w:spacing w:line="500" w:lineRule="exact"/>
        <w:rPr>
          <w:rFonts w:cs="仿宋" w:asciiTheme="minorEastAsia" w:hAnsiTheme="minorEastAsia" w:eastAsiaTheme="minorEastAsia"/>
          <w:szCs w:val="24"/>
        </w:rPr>
      </w:pPr>
    </w:p>
    <w:p w14:paraId="103853F8">
      <w:pPr>
        <w:pStyle w:val="18"/>
        <w:spacing w:before="55" w:after="0" w:line="360" w:lineRule="auto"/>
        <w:ind w:firstLine="640"/>
        <w:rPr>
          <w:rFonts w:ascii="宋体" w:hAnsi="宋体" w:cs="宋体"/>
          <w:spacing w:val="-2"/>
          <w:sz w:val="24"/>
          <w:szCs w:val="24"/>
        </w:rPr>
      </w:pPr>
      <w:r>
        <w:rPr>
          <w:rFonts w:hint="eastAsia" w:ascii="宋体" w:hAnsi="宋体" w:cs="宋体"/>
          <w:spacing w:val="-2"/>
          <w:sz w:val="24"/>
          <w:szCs w:val="24"/>
        </w:rPr>
        <w:t>本公司（联合体）郑重声明，根据《政府采购促进中小企业发展管理办法》（财库﹝2020﹞46 号）的规定，本公司（联合体）参加</w:t>
      </w:r>
      <w:r>
        <w:rPr>
          <w:rFonts w:hint="eastAsia" w:ascii="宋体" w:hAnsi="宋体" w:cs="宋体"/>
          <w:spacing w:val="-2"/>
          <w:sz w:val="24"/>
          <w:szCs w:val="24"/>
          <w:u w:val="single"/>
        </w:rPr>
        <w:t>（单位名称）</w:t>
      </w:r>
      <w:r>
        <w:rPr>
          <w:rFonts w:hint="eastAsia" w:ascii="宋体" w:hAnsi="宋体" w:cs="宋体"/>
          <w:spacing w:val="-2"/>
          <w:sz w:val="24"/>
          <w:szCs w:val="24"/>
        </w:rPr>
        <w:t>的</w:t>
      </w:r>
      <w:r>
        <w:rPr>
          <w:rFonts w:hint="eastAsia" w:ascii="宋体" w:hAnsi="宋体" w:cs="宋体"/>
          <w:spacing w:val="-2"/>
          <w:sz w:val="24"/>
          <w:szCs w:val="24"/>
          <w:u w:val="single"/>
        </w:rPr>
        <w:t>（项目名称）</w:t>
      </w:r>
      <w:r>
        <w:rPr>
          <w:rFonts w:hint="eastAsia" w:ascii="宋体" w:hAnsi="宋体" w:cs="宋体"/>
          <w:spacing w:val="-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BDD1A5E">
      <w:pPr>
        <w:pStyle w:val="177"/>
        <w:spacing w:line="360" w:lineRule="auto"/>
        <w:ind w:firstLine="480"/>
        <w:rPr>
          <w:rFonts w:hAnsi="宋体" w:cs="宋体"/>
          <w:szCs w:val="24"/>
        </w:rPr>
      </w:pPr>
      <w:r>
        <w:rPr>
          <w:rFonts w:hint="eastAsia" w:hAnsi="宋体" w:cs="宋体"/>
          <w:szCs w:val="24"/>
          <w:lang w:val="zh-CN"/>
        </w:rPr>
        <w:t>1.</w:t>
      </w:r>
      <w:r>
        <w:rPr>
          <w:rFonts w:hint="eastAsia" w:hAnsi="宋体" w:cs="宋体"/>
          <w:szCs w:val="24"/>
          <w:u w:val="single"/>
          <w:lang w:val="zh-CN"/>
        </w:rPr>
        <w:t>（标的名称）</w:t>
      </w:r>
      <w:r>
        <w:rPr>
          <w:rFonts w:hint="eastAsia" w:hAnsi="宋体" w:cs="宋体"/>
          <w:szCs w:val="24"/>
        </w:rPr>
        <w:t>，属于</w:t>
      </w:r>
      <w:r>
        <w:rPr>
          <w:rFonts w:hint="eastAsia" w:hAnsi="宋体" w:cs="宋体"/>
          <w:szCs w:val="24"/>
          <w:u w:val="single"/>
          <w:lang w:val="zh-CN"/>
        </w:rPr>
        <w:t>（采购文件中明确的所属行业）</w:t>
      </w:r>
      <w:r>
        <w:rPr>
          <w:rFonts w:hint="eastAsia" w:hAnsi="宋体" w:cs="宋体"/>
          <w:szCs w:val="24"/>
          <w:lang w:val="zh-CN"/>
        </w:rPr>
        <w:t>；</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 xml:space="preserve">    </w:t>
      </w:r>
      <w:r>
        <w:rPr>
          <w:rFonts w:hint="eastAsia" w:hAnsi="宋体" w:cs="宋体"/>
          <w:szCs w:val="24"/>
        </w:rPr>
        <w:t>人，营业收入为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6CDDB27A">
      <w:pPr>
        <w:pStyle w:val="177"/>
        <w:spacing w:line="360" w:lineRule="auto"/>
        <w:ind w:firstLine="480"/>
        <w:rPr>
          <w:rFonts w:hAnsi="宋体" w:cs="宋体"/>
          <w:szCs w:val="24"/>
        </w:rPr>
      </w:pPr>
      <w:r>
        <w:rPr>
          <w:rFonts w:hint="eastAsia" w:hAnsi="宋体" w:cs="宋体"/>
          <w:szCs w:val="24"/>
          <w:lang w:val="zh-CN"/>
        </w:rPr>
        <w:t>2.</w:t>
      </w:r>
      <w:r>
        <w:rPr>
          <w:rFonts w:hint="eastAsia" w:hAnsi="宋体" w:cs="宋体"/>
          <w:szCs w:val="24"/>
          <w:u w:val="single"/>
          <w:lang w:val="zh-CN"/>
        </w:rPr>
        <w:t>（标的名称）</w:t>
      </w:r>
      <w:r>
        <w:rPr>
          <w:rFonts w:hint="eastAsia" w:hAnsi="宋体" w:cs="宋体"/>
          <w:szCs w:val="24"/>
        </w:rPr>
        <w:t>，属于</w:t>
      </w:r>
      <w:r>
        <w:rPr>
          <w:rFonts w:hint="eastAsia" w:hAnsi="宋体" w:cs="宋体"/>
          <w:szCs w:val="24"/>
          <w:u w:val="single"/>
          <w:lang w:val="zh-CN"/>
        </w:rPr>
        <w:t>（采购文件中明确的所属行业）</w:t>
      </w:r>
      <w:r>
        <w:rPr>
          <w:rFonts w:hint="eastAsia" w:hAnsi="宋体" w:cs="宋体"/>
          <w:szCs w:val="24"/>
          <w:lang w:val="zh-CN"/>
        </w:rPr>
        <w:t>；</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 xml:space="preserve"> </w:t>
      </w:r>
      <w:r>
        <w:rPr>
          <w:rFonts w:hint="eastAsia" w:hAnsi="宋体" w:cs="宋体"/>
          <w:szCs w:val="24"/>
          <w:u w:val="single"/>
        </w:rPr>
        <w:tab/>
      </w:r>
      <w:r>
        <w:rPr>
          <w:rFonts w:hint="eastAsia" w:hAnsi="宋体" w:cs="宋体"/>
          <w:szCs w:val="24"/>
          <w:u w:val="single"/>
        </w:rPr>
        <w:t xml:space="preserve"> </w:t>
      </w:r>
      <w:r>
        <w:rPr>
          <w:rFonts w:hint="eastAsia" w:hAnsi="宋体" w:cs="宋体"/>
          <w:szCs w:val="24"/>
        </w:rPr>
        <w:t>人，营业收入为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u w:val="single"/>
        </w:rPr>
        <w:t xml:space="preserve"> </w:t>
      </w:r>
      <w:r>
        <w:rPr>
          <w:rFonts w:hint="eastAsia" w:hAnsi="宋体" w:cs="宋体"/>
          <w:szCs w:val="24"/>
        </w:rPr>
        <w:t>万元，资产总额为</w:t>
      </w:r>
      <w:r>
        <w:rPr>
          <w:rFonts w:hint="eastAsia" w:hAnsi="宋体" w:cs="宋体"/>
          <w:szCs w:val="24"/>
          <w:u w:val="single"/>
        </w:rPr>
        <w:t xml:space="preserve">   </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2828E372">
      <w:pPr>
        <w:pStyle w:val="177"/>
        <w:spacing w:line="360" w:lineRule="auto"/>
        <w:ind w:firstLine="480"/>
        <w:rPr>
          <w:rFonts w:hAnsi="宋体" w:cs="宋体"/>
          <w:szCs w:val="24"/>
          <w:lang w:val="zh-CN"/>
        </w:rPr>
      </w:pPr>
      <w:r>
        <w:rPr>
          <w:rFonts w:hint="eastAsia" w:hAnsi="宋体" w:cs="宋体"/>
          <w:szCs w:val="24"/>
          <w:lang w:val="zh-CN"/>
        </w:rPr>
        <w:t>……</w:t>
      </w:r>
    </w:p>
    <w:p w14:paraId="0ACDE386">
      <w:pPr>
        <w:pStyle w:val="177"/>
        <w:spacing w:line="360" w:lineRule="auto"/>
        <w:ind w:firstLine="480"/>
        <w:rPr>
          <w:rFonts w:hAnsi="宋体" w:cs="宋体"/>
          <w:szCs w:val="24"/>
          <w:lang w:val="zh-CN"/>
        </w:rPr>
      </w:pPr>
      <w:r>
        <w:rPr>
          <w:rFonts w:hint="eastAsia" w:hAnsi="宋体" w:cs="宋体"/>
          <w:szCs w:val="24"/>
          <w:lang w:val="zh-CN"/>
        </w:rPr>
        <w:t>以上企业，不属于大企业的分支机构，不存在控股股东为大企业的情形，也不存在与大企业的负责人为同一人的情形。</w:t>
      </w:r>
    </w:p>
    <w:p w14:paraId="13904326">
      <w:pPr>
        <w:tabs>
          <w:tab w:val="left" w:pos="1620"/>
          <w:tab w:val="left" w:pos="1800"/>
        </w:tabs>
        <w:spacing w:line="500" w:lineRule="exact"/>
        <w:ind w:firstLine="480" w:firstLineChars="200"/>
        <w:rPr>
          <w:rFonts w:cs="仿宋" w:asciiTheme="minorEastAsia" w:hAnsiTheme="minorEastAsia" w:eastAsiaTheme="minorEastAsia"/>
          <w:szCs w:val="24"/>
        </w:rPr>
      </w:pPr>
      <w:r>
        <w:rPr>
          <w:rFonts w:hint="eastAsia" w:hAnsi="宋体" w:cs="宋体"/>
          <w:szCs w:val="24"/>
          <w:lang w:val="zh-CN"/>
        </w:rPr>
        <w:t>本企业对上述声明内容的真实性负责。如有虚假，将依法承担相应责任。</w:t>
      </w:r>
    </w:p>
    <w:p w14:paraId="15E3D480">
      <w:pPr>
        <w:pStyle w:val="3"/>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               </w:t>
      </w:r>
    </w:p>
    <w:p w14:paraId="5CB9C99C"/>
    <w:p w14:paraId="06A72833">
      <w:pPr>
        <w:tabs>
          <w:tab w:val="left" w:pos="1620"/>
          <w:tab w:val="left" w:pos="1800"/>
        </w:tabs>
        <w:spacing w:line="500" w:lineRule="exact"/>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                企业名称（盖章）：</w:t>
      </w:r>
    </w:p>
    <w:p w14:paraId="41392181">
      <w:pPr>
        <w:tabs>
          <w:tab w:val="left" w:pos="1620"/>
          <w:tab w:val="left" w:pos="1800"/>
        </w:tabs>
        <w:wordWrap w:val="0"/>
        <w:spacing w:line="500" w:lineRule="exact"/>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    日期：</w:t>
      </w:r>
    </w:p>
    <w:p w14:paraId="050BDABC">
      <w:pPr>
        <w:tabs>
          <w:tab w:val="left" w:pos="1620"/>
          <w:tab w:val="left" w:pos="1800"/>
        </w:tabs>
        <w:spacing w:line="500" w:lineRule="exact"/>
        <w:rPr>
          <w:rFonts w:cs="仿宋" w:asciiTheme="minorEastAsia" w:hAnsiTheme="minorEastAsia" w:eastAsiaTheme="minorEastAsia"/>
          <w:sz w:val="21"/>
          <w:szCs w:val="21"/>
        </w:rPr>
      </w:pPr>
    </w:p>
    <w:p w14:paraId="297DA025">
      <w:pPr>
        <w:tabs>
          <w:tab w:val="left" w:pos="1620"/>
          <w:tab w:val="left" w:pos="1800"/>
        </w:tabs>
        <w:spacing w:line="5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备注：</w:t>
      </w:r>
    </w:p>
    <w:p w14:paraId="2A9A578E">
      <w:pPr>
        <w:tabs>
          <w:tab w:val="left" w:pos="0"/>
          <w:tab w:val="left" w:pos="7920"/>
        </w:tabs>
        <w:spacing w:line="500" w:lineRule="exact"/>
        <w:ind w:firstLine="420" w:firstLineChars="20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1.</w:t>
      </w:r>
      <w:r>
        <w:rPr>
          <w:spacing w:val="-8"/>
          <w:sz w:val="21"/>
          <w:szCs w:val="21"/>
        </w:rPr>
        <w:t>中小企业参加政府采购活动，</w:t>
      </w:r>
      <w:r>
        <w:rPr>
          <w:rFonts w:hint="eastAsia"/>
          <w:spacing w:val="-8"/>
          <w:sz w:val="21"/>
          <w:szCs w:val="21"/>
        </w:rPr>
        <w:t>应当按照《政府采购促进中小企业发展管理办法》（财库〔2020〕46号）规定和《中小企业划型标准规定》（工信部联企业〔2011〕300号），如实填写并提交本《中小企业声明函》。</w:t>
      </w:r>
    </w:p>
    <w:p w14:paraId="4844A63E">
      <w:pPr>
        <w:tabs>
          <w:tab w:val="left" w:pos="0"/>
          <w:tab w:val="left" w:pos="7920"/>
        </w:tabs>
        <w:spacing w:line="500" w:lineRule="exact"/>
        <w:ind w:firstLine="420" w:firstLineChars="200"/>
        <w:rPr>
          <w:rFonts w:cs="仿宋" w:asciiTheme="minorEastAsia" w:hAnsiTheme="minorEastAsia" w:eastAsiaTheme="minorEastAsia"/>
          <w:b/>
          <w:sz w:val="28"/>
          <w:szCs w:val="28"/>
        </w:rPr>
      </w:pPr>
      <w:r>
        <w:rPr>
          <w:rFonts w:cs="仿宋" w:asciiTheme="minorEastAsia" w:hAnsiTheme="minorEastAsia" w:eastAsiaTheme="minorEastAsia"/>
          <w:sz w:val="21"/>
          <w:szCs w:val="21"/>
        </w:rPr>
        <w:t>2.</w:t>
      </w:r>
      <w:r>
        <w:rPr>
          <w:rFonts w:hint="eastAsia" w:cs="仿宋" w:asciiTheme="minorEastAsia" w:hAnsiTheme="minorEastAsia" w:eastAsiaTheme="minorEastAsia"/>
          <w:sz w:val="21"/>
          <w:szCs w:val="21"/>
        </w:rPr>
        <w:t>从业人员、营业收入、资产总额填报上一年度数据，无上一年度数据的新成立企业可不填报。</w:t>
      </w:r>
    </w:p>
    <w:p w14:paraId="756FAB92">
      <w:pPr>
        <w:rPr>
          <w:rFonts w:hint="eastAsia" w:cs="仿宋" w:asciiTheme="minorEastAsia" w:hAnsiTheme="minorEastAsia" w:eastAsiaTheme="minorEastAsia"/>
          <w:b/>
          <w:sz w:val="24"/>
          <w:szCs w:val="24"/>
        </w:rPr>
      </w:pPr>
    </w:p>
    <w:p w14:paraId="68E95056">
      <w:pPr>
        <w:rPr>
          <w:rFonts w:hint="eastAsia" w:cs="仿宋" w:asciiTheme="minorEastAsia" w:hAnsiTheme="minorEastAsia" w:eastAsiaTheme="minorEastAsia"/>
          <w:b/>
          <w:sz w:val="24"/>
          <w:szCs w:val="24"/>
        </w:rPr>
      </w:pPr>
    </w:p>
    <w:p w14:paraId="7EBA150A">
      <w:pPr>
        <w:rPr>
          <w:rFonts w:cs="仿宋" w:asciiTheme="minorEastAsia" w:hAnsiTheme="minorEastAsia" w:eastAsiaTheme="minorEastAsia"/>
          <w:b/>
          <w:sz w:val="28"/>
          <w:szCs w:val="28"/>
        </w:rPr>
      </w:pPr>
      <w:r>
        <w:rPr>
          <w:rFonts w:hint="eastAsia" w:cs="仿宋" w:asciiTheme="minorEastAsia" w:hAnsiTheme="minorEastAsia" w:eastAsiaTheme="minorEastAsia"/>
          <w:b/>
          <w:sz w:val="24"/>
          <w:szCs w:val="24"/>
        </w:rPr>
        <w:t>附件</w:t>
      </w:r>
      <w:r>
        <w:rPr>
          <w:rFonts w:hint="eastAsia" w:cs="仿宋" w:asciiTheme="minorEastAsia" w:hAnsiTheme="minorEastAsia" w:eastAsiaTheme="minorEastAsia"/>
          <w:b/>
          <w:sz w:val="24"/>
          <w:szCs w:val="24"/>
          <w:lang w:val="en-US" w:eastAsia="zh-CN"/>
        </w:rPr>
        <w:t>2</w:t>
      </w:r>
      <w:r>
        <w:rPr>
          <w:rFonts w:hint="eastAsia" w:cs="仿宋" w:asciiTheme="minorEastAsia" w:hAnsiTheme="minorEastAsia" w:eastAsiaTheme="minorEastAsia"/>
          <w:b/>
          <w:sz w:val="24"/>
          <w:szCs w:val="24"/>
        </w:rPr>
        <w:t>（如</w:t>
      </w:r>
      <w:r>
        <w:rPr>
          <w:rFonts w:hint="eastAsia" w:cs="仿宋" w:asciiTheme="minorEastAsia" w:hAnsiTheme="minorEastAsia" w:eastAsiaTheme="minorEastAsia"/>
          <w:b/>
          <w:sz w:val="24"/>
          <w:szCs w:val="24"/>
          <w:lang w:val="en-US" w:eastAsia="zh-CN"/>
        </w:rPr>
        <w:t>有</w:t>
      </w:r>
      <w:r>
        <w:rPr>
          <w:rFonts w:hint="eastAsia" w:cs="仿宋" w:asciiTheme="minorEastAsia" w:hAnsiTheme="minorEastAsia" w:eastAsiaTheme="minorEastAsia"/>
          <w:b/>
          <w:sz w:val="24"/>
          <w:szCs w:val="24"/>
        </w:rPr>
        <w:t>）：</w:t>
      </w:r>
    </w:p>
    <w:p w14:paraId="56B1B70B">
      <w:pPr>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残疾人福利性单位声明函</w:t>
      </w:r>
    </w:p>
    <w:p w14:paraId="720C0B08">
      <w:pPr>
        <w:spacing w:line="588" w:lineRule="exact"/>
        <w:rPr>
          <w:rFonts w:cs="仿宋" w:asciiTheme="minorEastAsia" w:hAnsiTheme="minorEastAsia" w:eastAsiaTheme="minorEastAsia"/>
          <w:b/>
          <w:spacing w:val="6"/>
          <w:sz w:val="30"/>
          <w:szCs w:val="30"/>
        </w:rPr>
      </w:pPr>
    </w:p>
    <w:p w14:paraId="2F58A87D">
      <w:pPr>
        <w:spacing w:line="588" w:lineRule="exact"/>
        <w:ind w:firstLine="504" w:firstLineChars="200"/>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本单位郑重声明，根据《财政部 民政部 中国残疾人联合会关于促进残疾人就业政府采购政策的通知》（财库</w:t>
      </w:r>
      <w:r>
        <w:rPr>
          <w:rFonts w:hint="eastAsia" w:cs="仿宋" w:asciiTheme="minorEastAsia" w:hAnsiTheme="minorEastAsia" w:eastAsiaTheme="minorEastAsia"/>
          <w:szCs w:val="24"/>
        </w:rPr>
        <w:t>〔2017〕 141</w:t>
      </w:r>
      <w:r>
        <w:rPr>
          <w:rFonts w:hint="eastAsia" w:cs="仿宋" w:asciiTheme="minorEastAsia" w:hAnsiTheme="minorEastAsia" w:eastAsiaTheme="minorEastAsia"/>
          <w:spacing w:val="6"/>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83AF29">
      <w:pPr>
        <w:spacing w:line="588" w:lineRule="exact"/>
        <w:ind w:firstLine="504" w:firstLineChars="200"/>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本单位对上述声明的真实性负责。如有虚假，将依法承担相应责任。</w:t>
      </w:r>
    </w:p>
    <w:p w14:paraId="58EF8CA4">
      <w:pPr>
        <w:spacing w:line="588" w:lineRule="exact"/>
        <w:ind w:firstLine="504" w:firstLineChars="200"/>
        <w:rPr>
          <w:rFonts w:cs="仿宋" w:asciiTheme="minorEastAsia" w:hAnsiTheme="minorEastAsia" w:eastAsiaTheme="minorEastAsia"/>
          <w:spacing w:val="6"/>
          <w:szCs w:val="24"/>
        </w:rPr>
      </w:pPr>
    </w:p>
    <w:p w14:paraId="777259CE">
      <w:pPr>
        <w:spacing w:line="588" w:lineRule="exact"/>
        <w:ind w:firstLine="504" w:firstLineChars="200"/>
        <w:rPr>
          <w:rFonts w:cs="仿宋" w:asciiTheme="minorEastAsia" w:hAnsiTheme="minorEastAsia" w:eastAsiaTheme="minorEastAsia"/>
          <w:spacing w:val="6"/>
          <w:szCs w:val="24"/>
        </w:rPr>
      </w:pPr>
    </w:p>
    <w:p w14:paraId="13FDF76F">
      <w:pPr>
        <w:spacing w:line="588" w:lineRule="exact"/>
        <w:ind w:firstLine="504" w:firstLineChars="200"/>
        <w:rPr>
          <w:rFonts w:cs="仿宋" w:asciiTheme="minorEastAsia" w:hAnsiTheme="minorEastAsia" w:eastAsiaTheme="minorEastAsia"/>
          <w:spacing w:val="6"/>
          <w:szCs w:val="24"/>
        </w:rPr>
      </w:pPr>
    </w:p>
    <w:p w14:paraId="19DEDB4D">
      <w:pPr>
        <w:spacing w:line="588" w:lineRule="exact"/>
        <w:ind w:firstLine="504" w:firstLineChars="200"/>
        <w:rPr>
          <w:rFonts w:cs="仿宋" w:asciiTheme="minorEastAsia" w:hAnsiTheme="minorEastAsia" w:eastAsiaTheme="minorEastAsia"/>
          <w:spacing w:val="6"/>
          <w:szCs w:val="24"/>
        </w:rPr>
      </w:pPr>
    </w:p>
    <w:p w14:paraId="43C8912A">
      <w:pPr>
        <w:tabs>
          <w:tab w:val="left" w:pos="4860"/>
        </w:tabs>
        <w:spacing w:line="588" w:lineRule="exact"/>
        <w:ind w:right="1560" w:firstLine="504" w:firstLineChars="200"/>
        <w:jc w:val="center"/>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 xml:space="preserve">               单位名称（盖章）：</w:t>
      </w:r>
    </w:p>
    <w:p w14:paraId="03EB66B2">
      <w:pPr>
        <w:tabs>
          <w:tab w:val="left" w:pos="4860"/>
        </w:tabs>
        <w:spacing w:line="588" w:lineRule="exact"/>
        <w:ind w:right="1560" w:firstLine="504" w:firstLineChars="200"/>
        <w:jc w:val="center"/>
        <w:rPr>
          <w:rFonts w:cs="仿宋" w:asciiTheme="minorEastAsia" w:hAnsiTheme="minorEastAsia" w:eastAsiaTheme="minorEastAsia"/>
          <w:spacing w:val="6"/>
          <w:szCs w:val="24"/>
        </w:rPr>
      </w:pPr>
      <w:r>
        <w:rPr>
          <w:rFonts w:hint="eastAsia" w:cs="仿宋" w:asciiTheme="minorEastAsia" w:hAnsiTheme="minorEastAsia" w:eastAsiaTheme="minorEastAsia"/>
          <w:spacing w:val="6"/>
          <w:szCs w:val="24"/>
        </w:rPr>
        <w:t xml:space="preserve">       日    期：</w:t>
      </w:r>
    </w:p>
    <w:p w14:paraId="510DCA3B">
      <w:pPr>
        <w:pStyle w:val="18"/>
        <w:rPr>
          <w:rFonts w:cs="仿宋" w:asciiTheme="minorEastAsia" w:hAnsiTheme="minorEastAsia" w:eastAsiaTheme="minorEastAsia"/>
          <w:b/>
          <w:bCs/>
          <w:spacing w:val="6"/>
          <w:kern w:val="0"/>
          <w:sz w:val="30"/>
          <w:szCs w:val="30"/>
        </w:rPr>
      </w:pPr>
    </w:p>
    <w:p w14:paraId="3A2D6DB7">
      <w:pPr>
        <w:pStyle w:val="18"/>
        <w:rPr>
          <w:rFonts w:cs="仿宋" w:asciiTheme="minorEastAsia" w:hAnsiTheme="minorEastAsia" w:eastAsiaTheme="minorEastAsia"/>
          <w:b/>
          <w:bCs/>
          <w:spacing w:val="6"/>
          <w:kern w:val="0"/>
          <w:sz w:val="30"/>
          <w:szCs w:val="30"/>
        </w:rPr>
      </w:pPr>
    </w:p>
    <w:p w14:paraId="0667B409">
      <w:pPr>
        <w:pStyle w:val="18"/>
        <w:rPr>
          <w:rFonts w:cs="仿宋" w:asciiTheme="minorEastAsia" w:hAnsiTheme="minorEastAsia" w:eastAsiaTheme="minorEastAsia"/>
          <w:b/>
          <w:bCs/>
          <w:spacing w:val="6"/>
          <w:kern w:val="0"/>
          <w:sz w:val="30"/>
          <w:szCs w:val="30"/>
        </w:rPr>
      </w:pPr>
    </w:p>
    <w:p w14:paraId="7E56AE0A">
      <w:pPr>
        <w:pStyle w:val="18"/>
        <w:rPr>
          <w:rFonts w:cs="仿宋" w:asciiTheme="minorEastAsia" w:hAnsiTheme="minorEastAsia" w:eastAsiaTheme="minorEastAsia"/>
          <w:b/>
          <w:bCs/>
          <w:spacing w:val="6"/>
          <w:kern w:val="0"/>
          <w:sz w:val="30"/>
          <w:szCs w:val="30"/>
        </w:rPr>
      </w:pPr>
    </w:p>
    <w:p w14:paraId="3133F06D">
      <w:pPr>
        <w:pStyle w:val="18"/>
        <w:rPr>
          <w:rFonts w:cs="仿宋" w:asciiTheme="minorEastAsia" w:hAnsiTheme="minorEastAsia" w:eastAsiaTheme="minorEastAsia"/>
          <w:b/>
          <w:bCs/>
          <w:spacing w:val="6"/>
          <w:kern w:val="0"/>
          <w:sz w:val="30"/>
          <w:szCs w:val="30"/>
        </w:rPr>
      </w:pPr>
    </w:p>
    <w:p w14:paraId="78ED90A9">
      <w:pPr>
        <w:rPr>
          <w:rFonts w:cs="仿宋" w:asciiTheme="minorEastAsia" w:hAnsiTheme="minorEastAsia" w:eastAsiaTheme="minorEastAsia"/>
        </w:rPr>
      </w:pPr>
    </w:p>
    <w:p w14:paraId="03732D53">
      <w:pPr>
        <w:rPr>
          <w:rFonts w:cs="仿宋" w:asciiTheme="minorEastAsia" w:hAnsiTheme="minorEastAsia" w:eastAsiaTheme="minorEastAsia"/>
        </w:rPr>
      </w:pPr>
    </w:p>
    <w:p w14:paraId="500B14E6">
      <w:pPr>
        <w:pStyle w:val="18"/>
        <w:rPr>
          <w:rFonts w:cs="仿宋" w:asciiTheme="minorEastAsia" w:hAnsiTheme="minorEastAsia" w:eastAsiaTheme="minorEastAsia"/>
          <w:b/>
          <w:bCs/>
          <w:spacing w:val="6"/>
          <w:kern w:val="0"/>
          <w:sz w:val="30"/>
          <w:szCs w:val="30"/>
        </w:rPr>
      </w:pPr>
    </w:p>
    <w:p w14:paraId="558ADA30"/>
    <w:p w14:paraId="60FA1038">
      <w:pPr>
        <w:pStyle w:val="18"/>
        <w:rPr>
          <w:rFonts w:cs="仿宋" w:asciiTheme="minorEastAsia" w:hAnsiTheme="minorEastAsia" w:eastAsiaTheme="minorEastAsia"/>
          <w:b/>
          <w:bCs/>
          <w:spacing w:val="6"/>
          <w:kern w:val="0"/>
          <w:sz w:val="28"/>
          <w:szCs w:val="28"/>
        </w:rPr>
      </w:pPr>
      <w:r>
        <w:rPr>
          <w:rFonts w:hint="eastAsia" w:cs="仿宋" w:asciiTheme="minorEastAsia" w:hAnsiTheme="minorEastAsia" w:eastAsiaTheme="minorEastAsia"/>
          <w:b/>
          <w:bCs/>
          <w:spacing w:val="6"/>
          <w:kern w:val="0"/>
          <w:sz w:val="24"/>
          <w:szCs w:val="24"/>
        </w:rPr>
        <w:t>附件</w:t>
      </w:r>
      <w:r>
        <w:rPr>
          <w:rFonts w:hint="eastAsia" w:cs="仿宋" w:asciiTheme="minorEastAsia" w:hAnsiTheme="minorEastAsia" w:eastAsiaTheme="minorEastAsia"/>
          <w:b/>
          <w:bCs/>
          <w:spacing w:val="6"/>
          <w:kern w:val="0"/>
          <w:sz w:val="24"/>
          <w:szCs w:val="24"/>
          <w:lang w:val="en-US" w:eastAsia="zh-CN"/>
        </w:rPr>
        <w:t>3</w:t>
      </w:r>
      <w:r>
        <w:rPr>
          <w:rFonts w:hint="eastAsia" w:cs="仿宋" w:asciiTheme="minorEastAsia" w:hAnsiTheme="minorEastAsia" w:eastAsiaTheme="minorEastAsia"/>
          <w:b/>
          <w:bCs/>
          <w:spacing w:val="6"/>
          <w:sz w:val="24"/>
          <w:szCs w:val="24"/>
        </w:rPr>
        <w:t>（如</w:t>
      </w:r>
      <w:r>
        <w:rPr>
          <w:rFonts w:hint="eastAsia" w:cs="仿宋" w:asciiTheme="minorEastAsia" w:hAnsiTheme="minorEastAsia" w:eastAsiaTheme="minorEastAsia"/>
          <w:b/>
          <w:bCs/>
          <w:spacing w:val="6"/>
          <w:sz w:val="24"/>
          <w:szCs w:val="24"/>
          <w:lang w:val="en-US" w:eastAsia="zh-CN"/>
        </w:rPr>
        <w:t>有</w:t>
      </w:r>
      <w:r>
        <w:rPr>
          <w:rFonts w:hint="eastAsia" w:cs="仿宋" w:asciiTheme="minorEastAsia" w:hAnsiTheme="minorEastAsia" w:eastAsiaTheme="minorEastAsia"/>
          <w:b/>
          <w:bCs/>
          <w:spacing w:val="6"/>
          <w:sz w:val="24"/>
          <w:szCs w:val="24"/>
        </w:rPr>
        <w:t>）：</w:t>
      </w:r>
    </w:p>
    <w:p w14:paraId="67FC268C">
      <w:pPr>
        <w:spacing w:line="500" w:lineRule="exact"/>
        <w:ind w:firstLine="562" w:firstLineChars="200"/>
        <w:jc w:val="center"/>
        <w:rPr>
          <w:rFonts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监狱企业证明文件</w:t>
      </w:r>
    </w:p>
    <w:p w14:paraId="1B77C930">
      <w:pPr>
        <w:pStyle w:val="18"/>
        <w:rPr>
          <w:rFonts w:cs="仿宋" w:asciiTheme="minorEastAsia" w:hAnsiTheme="minorEastAsia" w:eastAsiaTheme="minorEastAsia"/>
        </w:rPr>
      </w:pPr>
    </w:p>
    <w:p w14:paraId="454389F8">
      <w:pPr>
        <w:spacing w:line="500" w:lineRule="exact"/>
        <w:ind w:firstLine="480" w:firstLineChars="200"/>
        <w:jc w:val="left"/>
        <w:rPr>
          <w:rFonts w:cs="仿宋" w:asciiTheme="minorEastAsia" w:hAnsiTheme="minorEastAsia" w:eastAsiaTheme="minorEastAsia"/>
        </w:rPr>
      </w:pPr>
      <w:r>
        <w:rPr>
          <w:rFonts w:hint="eastAsia" w:cs="仿宋" w:asciiTheme="minorEastAsia" w:hAnsiTheme="minorEastAsia" w:eastAsiaTheme="minor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232FFB8">
      <w:pPr>
        <w:spacing w:line="500" w:lineRule="exact"/>
        <w:ind w:firstLine="480" w:firstLineChars="200"/>
        <w:jc w:val="left"/>
        <w:rPr>
          <w:rFonts w:cs="仿宋" w:asciiTheme="minorEastAsia" w:hAnsiTheme="minorEastAsia" w:eastAsiaTheme="minorEastAsia"/>
        </w:rPr>
      </w:pPr>
      <w:r>
        <w:rPr>
          <w:rFonts w:hint="eastAsia" w:cs="仿宋" w:asciiTheme="minorEastAsia" w:hAnsiTheme="minorEastAsia" w:eastAsiaTheme="minorEastAsia"/>
        </w:rPr>
        <w:t>监狱企业参加政府采购活动时，应当提供由省级以上监狱管理局、戒毒管理局（含新疆生产建设兵团）出具的属于监狱企业的证明文件，非监狱企业无需提供。</w:t>
      </w:r>
    </w:p>
    <w:p w14:paraId="7E0DD310">
      <w:pPr>
        <w:tabs>
          <w:tab w:val="left" w:pos="7839"/>
        </w:tabs>
        <w:rPr>
          <w:rFonts w:cs="仿宋" w:asciiTheme="minorEastAsia" w:hAnsiTheme="minorEastAsia" w:eastAsiaTheme="minorEastAsia"/>
          <w:szCs w:val="24"/>
        </w:rPr>
      </w:pPr>
    </w:p>
    <w:p w14:paraId="66D7D79C">
      <w:pPr>
        <w:rPr>
          <w:rFonts w:cs="仿宋" w:asciiTheme="minorEastAsia" w:hAnsiTheme="minorEastAsia" w:eastAsiaTheme="minorEastAsia"/>
        </w:rPr>
      </w:pPr>
    </w:p>
    <w:p w14:paraId="272CE7F9">
      <w:pPr>
        <w:rPr>
          <w:rFonts w:cs="仿宋" w:asciiTheme="minorEastAsia" w:hAnsiTheme="minorEastAsia" w:eastAsiaTheme="minorEastAsia"/>
        </w:rPr>
      </w:pPr>
      <w:r>
        <w:rPr>
          <w:rFonts w:hint="eastAsia" w:cs="仿宋" w:asciiTheme="minorEastAsia" w:hAnsiTheme="minorEastAsia" w:eastAsiaTheme="minorEastAsia"/>
        </w:rPr>
        <w:br w:type="page"/>
      </w:r>
    </w:p>
    <w:p w14:paraId="231C61E0">
      <w:pPr>
        <w:rPr>
          <w:rFonts w:cs="仿宋" w:asciiTheme="minorEastAsia" w:hAnsiTheme="minorEastAsia" w:eastAsiaTheme="minorEastAsia"/>
        </w:rPr>
      </w:pPr>
    </w:p>
    <w:p w14:paraId="7496AE38">
      <w:pPr>
        <w:rPr>
          <w:rFonts w:cs="仿宋" w:asciiTheme="minorEastAsia" w:hAnsiTheme="minorEastAsia" w:eastAsiaTheme="minorEastAsia"/>
        </w:rPr>
      </w:pPr>
    </w:p>
    <w:p w14:paraId="3925F7DB">
      <w:pPr>
        <w:rPr>
          <w:rFonts w:cs="仿宋" w:asciiTheme="minorEastAsia" w:hAnsiTheme="minorEastAsia" w:eastAsiaTheme="minorEastAsia"/>
        </w:rPr>
      </w:pPr>
    </w:p>
    <w:p w14:paraId="68596492">
      <w:pPr>
        <w:rPr>
          <w:rFonts w:cs="仿宋" w:asciiTheme="minorEastAsia" w:hAnsiTheme="minorEastAsia" w:eastAsiaTheme="minorEastAsia"/>
        </w:rPr>
      </w:pPr>
    </w:p>
    <w:p w14:paraId="40EB5631">
      <w:pPr>
        <w:rPr>
          <w:rFonts w:cs="仿宋" w:asciiTheme="minorEastAsia" w:hAnsiTheme="minorEastAsia" w:eastAsiaTheme="minorEastAsia"/>
        </w:rPr>
      </w:pPr>
    </w:p>
    <w:p w14:paraId="015910D6">
      <w:pPr>
        <w:rPr>
          <w:rFonts w:cs="仿宋" w:asciiTheme="minorEastAsia" w:hAnsiTheme="minorEastAsia" w:eastAsiaTheme="minorEastAsia"/>
        </w:rPr>
      </w:pPr>
    </w:p>
    <w:p w14:paraId="7EC4989C">
      <w:pPr>
        <w:rPr>
          <w:rFonts w:cs="仿宋" w:asciiTheme="minorEastAsia" w:hAnsiTheme="minorEastAsia" w:eastAsiaTheme="minorEastAsia"/>
        </w:rPr>
      </w:pPr>
    </w:p>
    <w:p w14:paraId="5BB62746">
      <w:pPr>
        <w:rPr>
          <w:rFonts w:cs="仿宋" w:asciiTheme="minorEastAsia" w:hAnsiTheme="minorEastAsia" w:eastAsiaTheme="minorEastAsia"/>
        </w:rPr>
      </w:pPr>
    </w:p>
    <w:p w14:paraId="1712CFAC">
      <w:pPr>
        <w:rPr>
          <w:rFonts w:cs="仿宋" w:asciiTheme="minorEastAsia" w:hAnsiTheme="minorEastAsia" w:eastAsiaTheme="minorEastAsia"/>
        </w:rPr>
      </w:pPr>
    </w:p>
    <w:p w14:paraId="42F08ADC">
      <w:pPr>
        <w:rPr>
          <w:rFonts w:cs="仿宋" w:asciiTheme="minorEastAsia" w:hAnsiTheme="minorEastAsia" w:eastAsiaTheme="minorEastAsia"/>
        </w:rPr>
      </w:pPr>
    </w:p>
    <w:p w14:paraId="07241ACC">
      <w:pPr>
        <w:rPr>
          <w:rFonts w:cs="仿宋" w:asciiTheme="minorEastAsia" w:hAnsiTheme="minorEastAsia" w:eastAsiaTheme="minorEastAsia"/>
        </w:rPr>
      </w:pPr>
    </w:p>
    <w:p w14:paraId="2ED9458E">
      <w:pPr>
        <w:rPr>
          <w:rFonts w:cs="仿宋" w:asciiTheme="minorEastAsia" w:hAnsiTheme="minorEastAsia" w:eastAsiaTheme="minorEastAsia"/>
        </w:rPr>
      </w:pPr>
    </w:p>
    <w:p w14:paraId="769E3A6E">
      <w:pPr>
        <w:rPr>
          <w:rFonts w:cs="仿宋" w:asciiTheme="minorEastAsia" w:hAnsiTheme="minorEastAsia" w:eastAsiaTheme="minorEastAsia"/>
        </w:rPr>
      </w:pPr>
    </w:p>
    <w:p w14:paraId="34228B30">
      <w:pPr>
        <w:rPr>
          <w:rFonts w:cs="仿宋" w:asciiTheme="minorEastAsia" w:hAnsiTheme="minorEastAsia" w:eastAsiaTheme="minorEastAsia"/>
        </w:rPr>
      </w:pPr>
    </w:p>
    <w:p w14:paraId="4348690E">
      <w:pPr>
        <w:rPr>
          <w:rFonts w:cs="仿宋" w:asciiTheme="minorEastAsia" w:hAnsiTheme="minorEastAsia" w:eastAsiaTheme="minorEastAsia"/>
        </w:rPr>
      </w:pPr>
    </w:p>
    <w:p w14:paraId="35C88789">
      <w:pPr>
        <w:rPr>
          <w:rFonts w:cs="仿宋" w:asciiTheme="minorEastAsia" w:hAnsiTheme="minorEastAsia" w:eastAsiaTheme="minorEastAsia"/>
        </w:rPr>
      </w:pPr>
    </w:p>
    <w:p w14:paraId="01CB9088">
      <w:pPr>
        <w:rPr>
          <w:rFonts w:cs="仿宋" w:asciiTheme="minorEastAsia" w:hAnsiTheme="minorEastAsia" w:eastAsiaTheme="minorEastAsia"/>
        </w:rPr>
      </w:pPr>
      <w:bookmarkStart w:id="94" w:name="_Toc15264"/>
    </w:p>
    <w:p w14:paraId="68F29CA4">
      <w:pPr>
        <w:rPr>
          <w:rFonts w:cs="仿宋" w:asciiTheme="minorEastAsia" w:hAnsiTheme="minorEastAsia" w:eastAsiaTheme="minorEastAsia"/>
        </w:rPr>
      </w:pPr>
    </w:p>
    <w:p w14:paraId="267B0A9A">
      <w:pPr>
        <w:rPr>
          <w:rFonts w:cs="仿宋" w:asciiTheme="minorEastAsia" w:hAnsiTheme="minorEastAsia" w:eastAsiaTheme="minorEastAsia"/>
        </w:rPr>
      </w:pPr>
    </w:p>
    <w:p w14:paraId="6F4C90BE">
      <w:pPr>
        <w:rPr>
          <w:rFonts w:cs="仿宋" w:asciiTheme="minorEastAsia" w:hAnsiTheme="minorEastAsia" w:eastAsiaTheme="minorEastAsia"/>
        </w:rPr>
      </w:pPr>
    </w:p>
    <w:p w14:paraId="6924E7FB">
      <w:pPr>
        <w:rPr>
          <w:rFonts w:cs="仿宋" w:asciiTheme="minorEastAsia" w:hAnsiTheme="minorEastAsia" w:eastAsiaTheme="minorEastAsia"/>
        </w:rPr>
      </w:pPr>
    </w:p>
    <w:p w14:paraId="5BEB56AF">
      <w:pPr>
        <w:rPr>
          <w:rFonts w:cs="仿宋" w:asciiTheme="minorEastAsia" w:hAnsiTheme="minorEastAsia" w:eastAsiaTheme="minorEastAsia"/>
        </w:rPr>
      </w:pPr>
    </w:p>
    <w:p w14:paraId="1D13CEB6">
      <w:pPr>
        <w:rPr>
          <w:rFonts w:cs="仿宋" w:asciiTheme="minorEastAsia" w:hAnsiTheme="minorEastAsia" w:eastAsiaTheme="minorEastAsia"/>
        </w:rPr>
      </w:pPr>
    </w:p>
    <w:p w14:paraId="7A42BB5E">
      <w:pPr>
        <w:pStyle w:val="18"/>
        <w:rPr>
          <w:rFonts w:cs="仿宋" w:asciiTheme="minorEastAsia" w:hAnsiTheme="minorEastAsia" w:eastAsiaTheme="minorEastAsia"/>
        </w:rPr>
      </w:pPr>
    </w:p>
    <w:p w14:paraId="4038E6C5">
      <w:pPr>
        <w:rPr>
          <w:rFonts w:cs="仿宋" w:asciiTheme="minorEastAsia" w:hAnsiTheme="minorEastAsia" w:eastAsiaTheme="minorEastAsia"/>
        </w:rPr>
      </w:pPr>
    </w:p>
    <w:p w14:paraId="5458797D">
      <w:pPr>
        <w:pStyle w:val="18"/>
        <w:rPr>
          <w:rFonts w:cs="仿宋" w:asciiTheme="minorEastAsia" w:hAnsiTheme="minorEastAsia" w:eastAsiaTheme="minorEastAsia"/>
        </w:rPr>
      </w:pPr>
    </w:p>
    <w:p w14:paraId="4BFF7F9A">
      <w:pPr>
        <w:rPr>
          <w:rFonts w:cs="仿宋" w:asciiTheme="minorEastAsia" w:hAnsiTheme="minorEastAsia" w:eastAsiaTheme="minorEastAsia"/>
        </w:rPr>
      </w:pPr>
    </w:p>
    <w:p w14:paraId="717F0312">
      <w:pPr>
        <w:pStyle w:val="18"/>
        <w:rPr>
          <w:rFonts w:cs="仿宋" w:asciiTheme="minorEastAsia" w:hAnsiTheme="minorEastAsia" w:eastAsiaTheme="minorEastAsia"/>
        </w:rPr>
      </w:pPr>
    </w:p>
    <w:p w14:paraId="6D047EA4">
      <w:pPr>
        <w:rPr>
          <w:rFonts w:cs="仿宋" w:asciiTheme="minorEastAsia" w:hAnsiTheme="minorEastAsia" w:eastAsiaTheme="minorEastAsia"/>
        </w:rPr>
      </w:pPr>
    </w:p>
    <w:p w14:paraId="1D607EB9">
      <w:pPr>
        <w:rPr>
          <w:rFonts w:cs="仿宋" w:asciiTheme="minorEastAsia" w:hAnsiTheme="minorEastAsia" w:eastAsiaTheme="minorEastAsia"/>
        </w:rPr>
      </w:pPr>
    </w:p>
    <w:p w14:paraId="42EAA7BD">
      <w:pPr>
        <w:rPr>
          <w:rFonts w:cs="仿宋" w:asciiTheme="minorEastAsia" w:hAnsiTheme="minorEastAsia" w:eastAsiaTheme="minorEastAsia"/>
        </w:rPr>
      </w:pPr>
    </w:p>
    <w:p w14:paraId="0E9C3404">
      <w:pPr>
        <w:rPr>
          <w:rFonts w:cs="仿宋" w:asciiTheme="minorEastAsia" w:hAnsiTheme="minorEastAsia" w:eastAsiaTheme="minorEastAsia"/>
          <w:b/>
          <w:sz w:val="30"/>
          <w:szCs w:val="30"/>
        </w:rPr>
      </w:pPr>
      <w:r>
        <w:rPr>
          <w:rFonts w:hint="eastAsia" w:cs="仿宋" w:asciiTheme="minorEastAsia" w:hAnsiTheme="minorEastAsia" w:eastAsiaTheme="minorEastAsia"/>
          <w:b/>
          <w:sz w:val="30"/>
          <w:szCs w:val="30"/>
        </w:rPr>
        <w:t>陕西万兴招标代理有限公司</w:t>
      </w:r>
      <w:bookmarkEnd w:id="94"/>
    </w:p>
    <w:p w14:paraId="16B0F0AF">
      <w:pPr>
        <w:rPr>
          <w:rFonts w:cs="仿宋" w:asciiTheme="minorEastAsia" w:hAnsiTheme="minorEastAsia" w:eastAsiaTheme="minorEastAsia"/>
        </w:rPr>
      </w:pPr>
      <w:r>
        <w:rPr>
          <w:rFonts w:cs="仿宋" w:asciiTheme="minorEastAsia" w:hAnsiTheme="minorEastAsia" w:eastAsiaTheme="minorEastAsia"/>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nCqfY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D3DE8B7">
      <w:pPr>
        <w:spacing w:line="440" w:lineRule="exact"/>
        <w:rPr>
          <w:rFonts w:hint="eastAsia" w:cs="仿宋" w:asciiTheme="minorEastAsia" w:hAnsiTheme="minorEastAsia" w:eastAsiaTheme="minorEastAsia"/>
          <w:lang w:eastAsia="zh-CN"/>
        </w:rPr>
      </w:pPr>
      <w:r>
        <w:rPr>
          <w:rFonts w:hint="eastAsia" w:cs="仿宋" w:asciiTheme="minorEastAsia" w:hAnsiTheme="minorEastAsia" w:eastAsiaTheme="minorEastAsia"/>
        </w:rPr>
        <w:t>地    址：</w:t>
      </w:r>
      <w:r>
        <w:rPr>
          <w:rFonts w:hint="eastAsia" w:cs="仿宋" w:asciiTheme="minorEastAsia" w:hAnsiTheme="minorEastAsia" w:eastAsiaTheme="minorEastAsia"/>
          <w:lang w:eastAsia="zh-CN"/>
        </w:rPr>
        <w:t>西安市莲湖区北关正街35号方兴大厦4-018室</w:t>
      </w:r>
    </w:p>
    <w:p w14:paraId="697B5667">
      <w:pPr>
        <w:spacing w:line="440" w:lineRule="exact"/>
        <w:rPr>
          <w:rFonts w:hint="eastAsia" w:cs="仿宋" w:asciiTheme="minorEastAsia" w:hAnsiTheme="minorEastAsia" w:eastAsiaTheme="minorEastAsia"/>
          <w:lang w:eastAsia="zh-CN"/>
        </w:rPr>
      </w:pPr>
      <w:r>
        <w:rPr>
          <w:rFonts w:hint="eastAsia" w:cs="仿宋" w:asciiTheme="minorEastAsia" w:hAnsiTheme="minorEastAsia" w:eastAsiaTheme="minorEastAsia"/>
        </w:rPr>
        <w:t>邮    编：71000</w:t>
      </w:r>
      <w:r>
        <w:rPr>
          <w:rFonts w:hint="eastAsia" w:cs="仿宋" w:asciiTheme="minorEastAsia" w:hAnsiTheme="minorEastAsia" w:eastAsiaTheme="minorEastAsia"/>
          <w:lang w:val="en-US" w:eastAsia="zh-CN"/>
        </w:rPr>
        <w:t>0</w:t>
      </w:r>
    </w:p>
    <w:p w14:paraId="36281727">
      <w:pPr>
        <w:spacing w:line="440" w:lineRule="exact"/>
        <w:rPr>
          <w:rFonts w:cs="仿宋" w:asciiTheme="minorEastAsia" w:hAnsiTheme="minorEastAsia" w:eastAsiaTheme="minorEastAsia"/>
        </w:rPr>
      </w:pPr>
      <w:r>
        <w:rPr>
          <w:rFonts w:hint="eastAsia" w:cs="仿宋" w:asciiTheme="minorEastAsia" w:hAnsiTheme="minorEastAsia" w:eastAsiaTheme="minorEastAsia"/>
        </w:rPr>
        <w:t>电    话：029-89627187</w:t>
      </w:r>
    </w:p>
    <w:p w14:paraId="66BEB07E">
      <w:pPr>
        <w:spacing w:line="440" w:lineRule="exact"/>
        <w:rPr>
          <w:rFonts w:cs="仿宋" w:asciiTheme="minorEastAsia" w:hAnsiTheme="minorEastAsia" w:eastAsiaTheme="minorEastAsia"/>
        </w:rPr>
      </w:pPr>
      <w:r>
        <w:rPr>
          <w:rFonts w:hint="eastAsia" w:cs="仿宋" w:asciiTheme="minorEastAsia" w:hAnsiTheme="minorEastAsia" w:eastAsiaTheme="minorEastAsia"/>
        </w:rPr>
        <w:t>电子邮箱：SXWXZB@126.com</w:t>
      </w:r>
    </w:p>
    <w:p w14:paraId="1D1F5790">
      <w:pPr>
        <w:spacing w:line="440" w:lineRule="exact"/>
        <w:rPr>
          <w:rFonts w:cs="仿宋" w:asciiTheme="minorEastAsia" w:hAnsiTheme="minorEastAsia" w:eastAsiaTheme="minorEastAsia"/>
        </w:rPr>
      </w:pPr>
      <w:r>
        <w:rPr>
          <w:rFonts w:hint="eastAsia" w:cs="仿宋" w:asciiTheme="minorEastAsia" w:hAnsiTheme="minorEastAsia" w:eastAsiaTheme="minorEastAsia"/>
        </w:rPr>
        <w:t>开户银行：北京银行股份有限公司西安大明宫支行</w:t>
      </w:r>
    </w:p>
    <w:p w14:paraId="1FFDC8D8">
      <w:pPr>
        <w:spacing w:line="440" w:lineRule="exact"/>
        <w:rPr>
          <w:rFonts w:cs="仿宋" w:asciiTheme="minorEastAsia" w:hAnsiTheme="minorEastAsia" w:eastAsiaTheme="minorEastAsia"/>
        </w:rPr>
      </w:pPr>
      <w:r>
        <w:rPr>
          <w:rFonts w:hint="eastAsia" w:cs="仿宋" w:asciiTheme="minorEastAsia" w:hAnsiTheme="minorEastAsia" w:eastAsiaTheme="minorEastAsia"/>
        </w:rPr>
        <w:t>帐    号：2000 0034 4675 0001 6437 653</w:t>
      </w:r>
      <w:r>
        <w:rPr>
          <w:rFonts w:cs="仿宋" w:asciiTheme="minorEastAsia" w:hAnsiTheme="minorEastAsia" w:eastAsiaTheme="minorEastAsia"/>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Mi+1gL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29" w:bottom="1417" w:left="1417" w:header="851"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4CBB493-7B88-4763-B7EE-284C8E16DE12}"/>
  </w:font>
  <w:font w:name="Arial">
    <w:panose1 w:val="020B0604020202020204"/>
    <w:charset w:val="01"/>
    <w:family w:val="swiss"/>
    <w:pitch w:val="default"/>
    <w:sig w:usb0="E0002EFF" w:usb1="C000785B" w:usb2="00000009" w:usb3="00000000" w:csb0="400001FF" w:csb1="FFFF0000"/>
    <w:embedRegular r:id="rId2" w:fontKey="{E26DB0E8-5B59-411B-B1AF-820D9B7B3B1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仿宋_GB2312">
    <w:altName w:val="仿宋"/>
    <w:panose1 w:val="00000000000000000000"/>
    <w:charset w:val="86"/>
    <w:family w:val="modern"/>
    <w:pitch w:val="default"/>
    <w:sig w:usb0="00000000" w:usb1="00000000" w:usb2="00000010" w:usb3="00000000" w:csb0="00040000" w:csb1="00000000"/>
    <w:embedRegular r:id="rId3" w:fontKey="{1FE7FAE8-5834-4DC8-BD1E-65388A49D141}"/>
  </w:font>
  <w:font w:name="仿宋">
    <w:panose1 w:val="02010609060101010101"/>
    <w:charset w:val="86"/>
    <w:family w:val="auto"/>
    <w:pitch w:val="default"/>
    <w:sig w:usb0="800002BF" w:usb1="38CF7CFA" w:usb2="00000016" w:usb3="00000000" w:csb0="00040001" w:csb1="00000000"/>
    <w:embedRegular r:id="rId4" w:fontKey="{8973444A-04A5-4213-930E-8860AC246773}"/>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A00002EF" w:usb1="4000004B" w:usb2="00000000" w:usb3="00000000" w:csb0="200000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embedRegular r:id="rId5" w:fontKey="{0B84EE8A-C748-4E05-8625-5224E6F55430}"/>
  </w:font>
  <w:font w:name="Copperplate Gothic Bold">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embedRegular r:id="rId6" w:fontKey="{F2F2570A-E0E9-499A-909E-E34381E48190}"/>
  </w:font>
  <w:font w:name="新宋体">
    <w:panose1 w:val="02010609030101010101"/>
    <w:charset w:val="86"/>
    <w:family w:val="modern"/>
    <w:pitch w:val="default"/>
    <w:sig w:usb0="00000283" w:usb1="288F0000" w:usb2="0000000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Segoe UI Symbol">
    <w:panose1 w:val="020B0502040204020203"/>
    <w:charset w:val="00"/>
    <w:family w:val="swiss"/>
    <w:pitch w:val="default"/>
    <w:sig w:usb0="800001E3" w:usb1="1200FFEF" w:usb2="00040000" w:usb3="04000000" w:csb0="00000001" w:csb1="40000000"/>
    <w:embedRegular r:id="rId7" w:fontKey="{2EC89DF8-8608-4BF1-9B80-743C24C59D64}"/>
  </w:font>
  <w:font w:name="华文仿宋">
    <w:panose1 w:val="02010600040101010101"/>
    <w:charset w:val="86"/>
    <w:family w:val="auto"/>
    <w:pitch w:val="default"/>
    <w:sig w:usb0="00000287" w:usb1="080F0000" w:usb2="00000000" w:usb3="00000000" w:csb0="0004009F" w:csb1="DFD70000"/>
    <w:embedRegular r:id="rId8" w:fontKey="{610B0E78-B7AB-41AC-A155-E13DEF6ED82A}"/>
  </w:font>
  <w:font w:name="KSOFE4500885">
    <w:panose1 w:val="02010609060101010101"/>
    <w:charset w:val="86"/>
    <w:family w:val="auto"/>
    <w:pitch w:val="default"/>
    <w:sig w:usb0="00000001" w:usb1="00000000" w:usb2="00000000" w:usb3="00000000" w:csb0="00040001" w:csb1="00000000"/>
  </w:font>
  <w:font w:name="KSOF6398537F">
    <w:panose1 w:val="020B0604020202020204"/>
    <w:charset w:val="86"/>
    <w:family w:val="auto"/>
    <w:pitch w:val="default"/>
    <w:sig w:usb0="00000001" w:usb1="00000000" w:usb2="00000000" w:usb3="00000000" w:csb0="003E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0016A">
    <w:pPr>
      <w:pStyle w:val="30"/>
      <w:rPr>
        <w:rFonts w:hint="eastAsia" w:eastAsia="宋体"/>
        <w:lang w:eastAsia="zh-CN"/>
      </w:rPr>
    </w:pPr>
    <w:r>
      <w:rPr>
        <w:rFonts w:hint="eastAsia"/>
      </w:rPr>
      <w:t xml:space="preserve">陕西万兴招标代理有限公司                                </w:t>
    </w:r>
    <w:r>
      <w:rPr>
        <w:rFonts w:hint="eastAsia"/>
      </w:rPr>
      <w:tab/>
    </w:r>
    <w:r>
      <w:rPr>
        <w:rFonts w:hint="eastAsia"/>
      </w:rPr>
      <w:t>地址：</w:t>
    </w:r>
    <w:r>
      <w:rPr>
        <w:rFonts w:hint="eastAsia"/>
        <w:lang w:eastAsia="zh-CN"/>
      </w:rPr>
      <w:t>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89609">
    <w:pPr>
      <w:pStyle w:val="30"/>
    </w:pPr>
    <w:r>
      <w:rPr>
        <w:rFonts w:hint="eastAsia"/>
      </w:rPr>
      <w:t xml:space="preserve">陕西万兴招标代理有限公司                                </w:t>
    </w:r>
    <w:r>
      <w:rPr>
        <w:rFonts w:hint="eastAsia"/>
      </w:rPr>
      <w:tab/>
    </w:r>
    <w:r>
      <w:rPr>
        <w:rFonts w:hint="eastAsia"/>
      </w:rPr>
      <w:t>地址：西安市新城区解放路77号裕朗国际1305室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FF8E0">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07F0EA">
                          <w:pPr>
                            <w:pStyle w:val="3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C07F0EA">
                    <w:pPr>
                      <w:pStyle w:val="30"/>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5036A">
    <w:pPr>
      <w:pStyle w:val="30"/>
      <w:framePr w:wrap="around" w:vAnchor="text" w:hAnchor="margin" w:xAlign="center" w:y="1"/>
      <w:rPr>
        <w:rStyle w:val="52"/>
      </w:rPr>
    </w:pPr>
    <w:r>
      <w:fldChar w:fldCharType="begin"/>
    </w:r>
    <w:r>
      <w:rPr>
        <w:rStyle w:val="52"/>
      </w:rPr>
      <w:instrText xml:space="preserve">PAGE  </w:instrText>
    </w:r>
    <w:r>
      <w:fldChar w:fldCharType="end"/>
    </w:r>
  </w:p>
  <w:p w14:paraId="05B8E650">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E087E">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10370B">
                          <w:pPr>
                            <w:pStyle w:val="30"/>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C10370B">
                    <w:pPr>
                      <w:pStyle w:val="30"/>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A3F7D">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804FA3">
                          <w:pPr>
                            <w:pStyle w:val="30"/>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4804FA3">
                    <w:pPr>
                      <w:pStyle w:val="30"/>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9FDA2">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4B77">
                          <w:pPr>
                            <w:pStyle w:val="30"/>
                          </w:pPr>
                          <w:r>
                            <w:fldChar w:fldCharType="begin"/>
                          </w:r>
                          <w:r>
                            <w:instrText xml:space="preserve"> PAGE  \* MERGEFORMAT </w:instrText>
                          </w:r>
                          <w:r>
                            <w:fldChar w:fldCharType="separate"/>
                          </w:r>
                          <w:r>
                            <w:t>- 30 -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EB64B77">
                    <w:pPr>
                      <w:pStyle w:val="30"/>
                    </w:pPr>
                    <w:r>
                      <w:fldChar w:fldCharType="begin"/>
                    </w:r>
                    <w:r>
                      <w:instrText xml:space="preserve"> PAGE  \* MERGEFORMAT </w:instrText>
                    </w:r>
                    <w:r>
                      <w:fldChar w:fldCharType="separate"/>
                    </w:r>
                    <w:r>
                      <w:t>- 30 -</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C892B">
    <w:pPr>
      <w:pStyle w:val="30"/>
      <w:jc w:val="both"/>
      <w:rPr>
        <w:rFonts w:hint="eastAsia" w:asciiTheme="minorEastAsia" w:hAnsiTheme="minorEastAsia" w:eastAsiaTheme="minorEastAsia"/>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816CD7">
                          <w:pPr>
                            <w:pStyle w:val="30"/>
                          </w:pPr>
                          <w:r>
                            <w:fldChar w:fldCharType="begin"/>
                          </w:r>
                          <w:r>
                            <w:instrText xml:space="preserve"> PAGE  \* MERGEFORMAT </w:instrText>
                          </w:r>
                          <w:r>
                            <w:fldChar w:fldCharType="separate"/>
                          </w:r>
                          <w:r>
                            <w:t>- 35 -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4816CD7">
                    <w:pPr>
                      <w:pStyle w:val="30"/>
                    </w:pPr>
                    <w:r>
                      <w:fldChar w:fldCharType="begin"/>
                    </w:r>
                    <w:r>
                      <w:instrText xml:space="preserve"> PAGE  \* MERGEFORMAT </w:instrText>
                    </w:r>
                    <w:r>
                      <w:fldChar w:fldCharType="separate"/>
                    </w:r>
                    <w:r>
                      <w:t>- 35 -</w:t>
                    </w:r>
                    <w:r>
                      <w:fldChar w:fldCharType="end"/>
                    </w:r>
                  </w:p>
                </w:txbxContent>
              </v:textbox>
            </v:shape>
          </w:pict>
        </mc:Fallback>
      </mc:AlternateContent>
    </w:r>
    <w:r>
      <w:rPr>
        <w:rFonts w:hint="eastAsia" w:cs="仿宋" w:asciiTheme="minorEastAsia" w:hAnsiTheme="minorEastAsia" w:eastAsiaTheme="minorEastAsia"/>
      </w:rPr>
      <w:t>陕西万兴招标代理有限公司                                 地址：</w:t>
    </w:r>
    <w:r>
      <w:rPr>
        <w:rFonts w:hint="eastAsia" w:cs="仿宋" w:asciiTheme="minorEastAsia" w:hAnsiTheme="minorEastAsia" w:eastAsiaTheme="minorEastAsia"/>
        <w:lang w:eastAsia="zh-CN"/>
      </w:rPr>
      <w:t>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7C27D">
    <w:pPr>
      <w:spacing w:line="500" w:lineRule="exact"/>
      <w:ind w:left="1530" w:hanging="1530" w:hangingChars="850"/>
      <w:rPr>
        <w:rFonts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eastAsia="zh-CN"/>
      </w:rPr>
      <w:t>西咸新区空港新城沣泾大道—机场专用高速—T5航站楼交通枢纽工程总承包项目结算评审</w:t>
    </w:r>
    <w:r>
      <w:rPr>
        <w:rFonts w:hint="eastAsia" w:cs="仿宋" w:asciiTheme="majorEastAsia" w:hAnsiTheme="majorEastAsia" w:eastAsiaTheme="majorEastAsia"/>
        <w:bCs/>
        <w:sz w:val="18"/>
        <w:szCs w:val="18"/>
        <w:u w:val="single"/>
        <w:lang w:val="en-US" w:eastAsia="zh-CN"/>
      </w:rPr>
      <w:t xml:space="preserve">  </w:t>
    </w:r>
    <w:r>
      <w:rPr>
        <w:rFonts w:hint="eastAsia" w:cs="仿宋" w:asciiTheme="majorEastAsia" w:hAnsiTheme="majorEastAsia" w:eastAsiaTheme="majorEastAsia"/>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F837">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8BAC4FEC"/>
    <w:multiLevelType w:val="singleLevel"/>
    <w:tmpl w:val="8BAC4FEC"/>
    <w:lvl w:ilvl="0" w:tentative="0">
      <w:start w:val="1"/>
      <w:numFmt w:val="decimal"/>
      <w:lvlText w:val="%1."/>
      <w:lvlJc w:val="left"/>
      <w:pPr>
        <w:tabs>
          <w:tab w:val="left" w:pos="312"/>
        </w:tabs>
      </w:pPr>
    </w:lvl>
  </w:abstractNum>
  <w:abstractNum w:abstractNumId="2">
    <w:nsid w:val="00000002"/>
    <w:multiLevelType w:val="multilevel"/>
    <w:tmpl w:val="00000002"/>
    <w:lvl w:ilvl="0" w:tentative="0">
      <w:start w:val="1"/>
      <w:numFmt w:val="decimal"/>
      <w:pStyle w:val="78"/>
      <w:lvlText w:val="%1. "/>
      <w:lvlJc w:val="left"/>
      <w:pPr>
        <w:tabs>
          <w:tab w:val="left" w:pos="839"/>
        </w:tabs>
        <w:ind w:left="839" w:hanging="419"/>
      </w:pPr>
      <w:rPr>
        <w:rFonts w:hint="eastAsia"/>
      </w:rPr>
    </w:lvl>
    <w:lvl w:ilvl="1" w:tentative="0">
      <w:start w:val="1"/>
      <w:numFmt w:val="upperLetter"/>
      <w:pStyle w:val="117"/>
      <w:lvlText w:val="%2. "/>
      <w:lvlJc w:val="left"/>
      <w:pPr>
        <w:tabs>
          <w:tab w:val="left" w:pos="1049"/>
        </w:tabs>
        <w:ind w:left="1049" w:hanging="420"/>
      </w:pPr>
      <w:rPr>
        <w:rFonts w:hint="eastAsia"/>
      </w:rPr>
    </w:lvl>
    <w:lvl w:ilvl="2" w:tentative="0">
      <w:start w:val="1"/>
      <w:numFmt w:val="lowerLetter"/>
      <w:pStyle w:val="70"/>
      <w:lvlText w:val="%3. "/>
      <w:lvlJc w:val="left"/>
      <w:pPr>
        <w:tabs>
          <w:tab w:val="left" w:pos="1259"/>
        </w:tabs>
        <w:ind w:left="1259" w:hanging="420"/>
      </w:pPr>
      <w:rPr>
        <w:rFonts w:hint="eastAsia"/>
      </w:rPr>
    </w:lvl>
    <w:lvl w:ilvl="3" w:tentative="0">
      <w:start w:val="1"/>
      <w:numFmt w:val="lowerLetter"/>
      <w:pStyle w:val="105"/>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3">
    <w:nsid w:val="0000001F"/>
    <w:multiLevelType w:val="singleLevel"/>
    <w:tmpl w:val="0000001F"/>
    <w:lvl w:ilvl="0" w:tentative="0">
      <w:start w:val="1"/>
      <w:numFmt w:val="decimal"/>
      <w:pStyle w:val="83"/>
      <w:lvlText w:val="%1．"/>
      <w:lvlJc w:val="left"/>
      <w:pPr>
        <w:tabs>
          <w:tab w:val="left" w:pos="720"/>
        </w:tabs>
        <w:ind w:left="720" w:hanging="720"/>
      </w:pPr>
    </w:lvl>
  </w:abstractNum>
  <w:abstractNum w:abstractNumId="4">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08"/>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5"/>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74F498BA"/>
    <w:multiLevelType w:val="singleLevel"/>
    <w:tmpl w:val="74F498BA"/>
    <w:lvl w:ilvl="0" w:tentative="0">
      <w:start w:val="1"/>
      <w:numFmt w:val="decimal"/>
      <w:lvlText w:val="%1."/>
      <w:lvlJc w:val="left"/>
      <w:pPr>
        <w:tabs>
          <w:tab w:val="left" w:pos="312"/>
        </w:tabs>
      </w:pPr>
    </w:lvl>
  </w:abstractNum>
  <w:abstractNum w:abstractNumId="7">
    <w:nsid w:val="7CF9A40A"/>
    <w:multiLevelType w:val="singleLevel"/>
    <w:tmpl w:val="7CF9A40A"/>
    <w:lvl w:ilvl="0" w:tentative="0">
      <w:start w:val="1"/>
      <w:numFmt w:val="decimal"/>
      <w:lvlText w:val="(%1)"/>
      <w:lvlJc w:val="left"/>
      <w:pPr>
        <w:tabs>
          <w:tab w:val="left" w:pos="420"/>
        </w:tabs>
        <w:ind w:left="0" w:firstLine="0"/>
      </w:pPr>
      <w:rPr>
        <w:rFonts w:hint="default"/>
      </w:rPr>
    </w:lvl>
  </w:abstractNum>
  <w:num w:numId="1">
    <w:abstractNumId w:val="5"/>
  </w:num>
  <w:num w:numId="2">
    <w:abstractNumId w:val="2"/>
  </w:num>
  <w:num w:numId="3">
    <w:abstractNumId w:val="3"/>
  </w:num>
  <w:num w:numId="4">
    <w:abstractNumId w:val="4"/>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4YmY4NDQ0YTY0OGMzMWQyNTMwNmExODQ1NWVhMmUifQ=="/>
  </w:docVars>
  <w:rsids>
    <w:rsidRoot w:val="00172A27"/>
    <w:rsid w:val="00012426"/>
    <w:rsid w:val="00031A3D"/>
    <w:rsid w:val="00056BD7"/>
    <w:rsid w:val="00071FA9"/>
    <w:rsid w:val="000E362F"/>
    <w:rsid w:val="00121592"/>
    <w:rsid w:val="00150B7F"/>
    <w:rsid w:val="00160D00"/>
    <w:rsid w:val="00167E7C"/>
    <w:rsid w:val="00172A27"/>
    <w:rsid w:val="00197BD1"/>
    <w:rsid w:val="001F21B2"/>
    <w:rsid w:val="001F668D"/>
    <w:rsid w:val="00201EAC"/>
    <w:rsid w:val="0022676F"/>
    <w:rsid w:val="002401CF"/>
    <w:rsid w:val="00243AA4"/>
    <w:rsid w:val="0024776D"/>
    <w:rsid w:val="002B1A76"/>
    <w:rsid w:val="002B3C88"/>
    <w:rsid w:val="002F0510"/>
    <w:rsid w:val="002F152F"/>
    <w:rsid w:val="002F3228"/>
    <w:rsid w:val="00320493"/>
    <w:rsid w:val="00335445"/>
    <w:rsid w:val="00341DAC"/>
    <w:rsid w:val="003448D1"/>
    <w:rsid w:val="003466DC"/>
    <w:rsid w:val="003744FE"/>
    <w:rsid w:val="00396B95"/>
    <w:rsid w:val="003A3067"/>
    <w:rsid w:val="003B2E27"/>
    <w:rsid w:val="003E564C"/>
    <w:rsid w:val="00452C70"/>
    <w:rsid w:val="00455ACE"/>
    <w:rsid w:val="004938D7"/>
    <w:rsid w:val="004A584D"/>
    <w:rsid w:val="004A7DF4"/>
    <w:rsid w:val="004B1E33"/>
    <w:rsid w:val="004B2EEF"/>
    <w:rsid w:val="004B4B45"/>
    <w:rsid w:val="004B7F4E"/>
    <w:rsid w:val="004C25BC"/>
    <w:rsid w:val="004D1CA7"/>
    <w:rsid w:val="00572CDE"/>
    <w:rsid w:val="005A5420"/>
    <w:rsid w:val="005B64FA"/>
    <w:rsid w:val="005D0480"/>
    <w:rsid w:val="005D1167"/>
    <w:rsid w:val="005D36F8"/>
    <w:rsid w:val="00614012"/>
    <w:rsid w:val="00621407"/>
    <w:rsid w:val="006250C6"/>
    <w:rsid w:val="006417FD"/>
    <w:rsid w:val="00663ABB"/>
    <w:rsid w:val="006A0FDD"/>
    <w:rsid w:val="006B0563"/>
    <w:rsid w:val="006B7B6B"/>
    <w:rsid w:val="006D744F"/>
    <w:rsid w:val="006F1D77"/>
    <w:rsid w:val="00701015"/>
    <w:rsid w:val="0070149A"/>
    <w:rsid w:val="00711D30"/>
    <w:rsid w:val="00747379"/>
    <w:rsid w:val="0075374D"/>
    <w:rsid w:val="00755ACD"/>
    <w:rsid w:val="007A2BE7"/>
    <w:rsid w:val="007F4EDE"/>
    <w:rsid w:val="00810F5C"/>
    <w:rsid w:val="00850326"/>
    <w:rsid w:val="00871E41"/>
    <w:rsid w:val="008724F7"/>
    <w:rsid w:val="00875646"/>
    <w:rsid w:val="009245E9"/>
    <w:rsid w:val="0097595C"/>
    <w:rsid w:val="00976F2F"/>
    <w:rsid w:val="009F49C0"/>
    <w:rsid w:val="00A0495B"/>
    <w:rsid w:val="00A119F3"/>
    <w:rsid w:val="00A33B4C"/>
    <w:rsid w:val="00A35A34"/>
    <w:rsid w:val="00A36FC4"/>
    <w:rsid w:val="00A46D1F"/>
    <w:rsid w:val="00AB0D59"/>
    <w:rsid w:val="00AE6889"/>
    <w:rsid w:val="00AF67E9"/>
    <w:rsid w:val="00AF7709"/>
    <w:rsid w:val="00B24282"/>
    <w:rsid w:val="00B31EAC"/>
    <w:rsid w:val="00B433FF"/>
    <w:rsid w:val="00B602CA"/>
    <w:rsid w:val="00B76280"/>
    <w:rsid w:val="00C30ABF"/>
    <w:rsid w:val="00C3614D"/>
    <w:rsid w:val="00C54E46"/>
    <w:rsid w:val="00C90FC5"/>
    <w:rsid w:val="00CA245E"/>
    <w:rsid w:val="00CA6710"/>
    <w:rsid w:val="00CD745C"/>
    <w:rsid w:val="00D02D9E"/>
    <w:rsid w:val="00D54917"/>
    <w:rsid w:val="00D832AD"/>
    <w:rsid w:val="00D92F46"/>
    <w:rsid w:val="00DA732E"/>
    <w:rsid w:val="00DB15F9"/>
    <w:rsid w:val="00DC3569"/>
    <w:rsid w:val="00DE587F"/>
    <w:rsid w:val="00DF205D"/>
    <w:rsid w:val="00E17751"/>
    <w:rsid w:val="00E223F4"/>
    <w:rsid w:val="00E525A7"/>
    <w:rsid w:val="00E53CA2"/>
    <w:rsid w:val="00E6111B"/>
    <w:rsid w:val="00E87FDB"/>
    <w:rsid w:val="00E9644B"/>
    <w:rsid w:val="00EA2133"/>
    <w:rsid w:val="00EB7A56"/>
    <w:rsid w:val="00EE3506"/>
    <w:rsid w:val="00EF7191"/>
    <w:rsid w:val="00F077E7"/>
    <w:rsid w:val="00F2645C"/>
    <w:rsid w:val="00F272E4"/>
    <w:rsid w:val="00F31126"/>
    <w:rsid w:val="00F51562"/>
    <w:rsid w:val="00F53D6A"/>
    <w:rsid w:val="00F578F0"/>
    <w:rsid w:val="00F61C3C"/>
    <w:rsid w:val="00F93A10"/>
    <w:rsid w:val="00FC699A"/>
    <w:rsid w:val="00FE55EB"/>
    <w:rsid w:val="01A728D8"/>
    <w:rsid w:val="01CB58B1"/>
    <w:rsid w:val="02025CB9"/>
    <w:rsid w:val="021126AF"/>
    <w:rsid w:val="02277EC8"/>
    <w:rsid w:val="023B48C3"/>
    <w:rsid w:val="02B81D34"/>
    <w:rsid w:val="02F52DC5"/>
    <w:rsid w:val="03161CF4"/>
    <w:rsid w:val="0344166B"/>
    <w:rsid w:val="038A1E48"/>
    <w:rsid w:val="04E12EC1"/>
    <w:rsid w:val="053E1AC4"/>
    <w:rsid w:val="05F50541"/>
    <w:rsid w:val="069E13B2"/>
    <w:rsid w:val="06C444EE"/>
    <w:rsid w:val="06CE07BB"/>
    <w:rsid w:val="06E12A0B"/>
    <w:rsid w:val="06F17D21"/>
    <w:rsid w:val="070C7189"/>
    <w:rsid w:val="07166C72"/>
    <w:rsid w:val="076125A6"/>
    <w:rsid w:val="07BF5701"/>
    <w:rsid w:val="07E570AD"/>
    <w:rsid w:val="0812482C"/>
    <w:rsid w:val="08185C2F"/>
    <w:rsid w:val="082E6113"/>
    <w:rsid w:val="08363402"/>
    <w:rsid w:val="084F7593"/>
    <w:rsid w:val="085C0F8E"/>
    <w:rsid w:val="08F507E3"/>
    <w:rsid w:val="09661078"/>
    <w:rsid w:val="09874388"/>
    <w:rsid w:val="099347B9"/>
    <w:rsid w:val="0A014A8E"/>
    <w:rsid w:val="0A256A0A"/>
    <w:rsid w:val="0A57755E"/>
    <w:rsid w:val="0A691BE3"/>
    <w:rsid w:val="0A9727C0"/>
    <w:rsid w:val="0AA147E8"/>
    <w:rsid w:val="0AA206AD"/>
    <w:rsid w:val="0AE367EF"/>
    <w:rsid w:val="0B14246B"/>
    <w:rsid w:val="0B35388A"/>
    <w:rsid w:val="0B3D3940"/>
    <w:rsid w:val="0B4D1A2B"/>
    <w:rsid w:val="0C1E69CF"/>
    <w:rsid w:val="0CAB4E5D"/>
    <w:rsid w:val="0CC65CDB"/>
    <w:rsid w:val="0CD86FCA"/>
    <w:rsid w:val="0CDC1DA2"/>
    <w:rsid w:val="0D7223F6"/>
    <w:rsid w:val="0D9D29DF"/>
    <w:rsid w:val="0E271A75"/>
    <w:rsid w:val="0E8C3CF7"/>
    <w:rsid w:val="0EA35C2E"/>
    <w:rsid w:val="0EC96FC3"/>
    <w:rsid w:val="0F117125"/>
    <w:rsid w:val="0F711286"/>
    <w:rsid w:val="106C786A"/>
    <w:rsid w:val="10833508"/>
    <w:rsid w:val="10DA6E36"/>
    <w:rsid w:val="112545DA"/>
    <w:rsid w:val="11693B99"/>
    <w:rsid w:val="116F3620"/>
    <w:rsid w:val="117F150C"/>
    <w:rsid w:val="11821E82"/>
    <w:rsid w:val="11E70EE2"/>
    <w:rsid w:val="123E709B"/>
    <w:rsid w:val="128A434D"/>
    <w:rsid w:val="12EE3269"/>
    <w:rsid w:val="12FD414F"/>
    <w:rsid w:val="13524C14"/>
    <w:rsid w:val="13563B0A"/>
    <w:rsid w:val="13CA23B4"/>
    <w:rsid w:val="14824D92"/>
    <w:rsid w:val="148922AC"/>
    <w:rsid w:val="1489797E"/>
    <w:rsid w:val="14BC3B96"/>
    <w:rsid w:val="14E308F1"/>
    <w:rsid w:val="14EC685B"/>
    <w:rsid w:val="156251DD"/>
    <w:rsid w:val="15846342"/>
    <w:rsid w:val="1595122D"/>
    <w:rsid w:val="15A1665E"/>
    <w:rsid w:val="15CB210D"/>
    <w:rsid w:val="161212AC"/>
    <w:rsid w:val="161461E7"/>
    <w:rsid w:val="1617756E"/>
    <w:rsid w:val="16196000"/>
    <w:rsid w:val="163B5BD1"/>
    <w:rsid w:val="16543BDE"/>
    <w:rsid w:val="16866209"/>
    <w:rsid w:val="17847907"/>
    <w:rsid w:val="17D873E3"/>
    <w:rsid w:val="181A4F69"/>
    <w:rsid w:val="18273A72"/>
    <w:rsid w:val="1834063B"/>
    <w:rsid w:val="188D1B63"/>
    <w:rsid w:val="18DD6447"/>
    <w:rsid w:val="18FA5DDA"/>
    <w:rsid w:val="1907440A"/>
    <w:rsid w:val="19476B3A"/>
    <w:rsid w:val="19523E79"/>
    <w:rsid w:val="19742141"/>
    <w:rsid w:val="199C7BAF"/>
    <w:rsid w:val="19AB4AB6"/>
    <w:rsid w:val="19C26B16"/>
    <w:rsid w:val="1A287643"/>
    <w:rsid w:val="1A472B33"/>
    <w:rsid w:val="1A7022EC"/>
    <w:rsid w:val="1A82771A"/>
    <w:rsid w:val="1AAB5813"/>
    <w:rsid w:val="1AAD37A3"/>
    <w:rsid w:val="1AC217F2"/>
    <w:rsid w:val="1B5865B3"/>
    <w:rsid w:val="1B60211F"/>
    <w:rsid w:val="1BA052CA"/>
    <w:rsid w:val="1BB7107A"/>
    <w:rsid w:val="1C1E4F4B"/>
    <w:rsid w:val="1C2A4DA7"/>
    <w:rsid w:val="1C2F624A"/>
    <w:rsid w:val="1CA2751E"/>
    <w:rsid w:val="1CCB05F3"/>
    <w:rsid w:val="1D1661D1"/>
    <w:rsid w:val="1D4B6B89"/>
    <w:rsid w:val="1DD954D6"/>
    <w:rsid w:val="1DE93159"/>
    <w:rsid w:val="1E6D03D3"/>
    <w:rsid w:val="1E7F6120"/>
    <w:rsid w:val="1E8C1E8E"/>
    <w:rsid w:val="1EAF7DB4"/>
    <w:rsid w:val="1F0E77B5"/>
    <w:rsid w:val="1F471471"/>
    <w:rsid w:val="1F5412EE"/>
    <w:rsid w:val="1FA44B19"/>
    <w:rsid w:val="1FBF52E0"/>
    <w:rsid w:val="1FD93715"/>
    <w:rsid w:val="203C4596"/>
    <w:rsid w:val="20700238"/>
    <w:rsid w:val="20DA4A3F"/>
    <w:rsid w:val="214A0CB8"/>
    <w:rsid w:val="216235A0"/>
    <w:rsid w:val="219F63D1"/>
    <w:rsid w:val="21DC0911"/>
    <w:rsid w:val="21EE4761"/>
    <w:rsid w:val="22057A99"/>
    <w:rsid w:val="225A679D"/>
    <w:rsid w:val="22D36F83"/>
    <w:rsid w:val="239C4861"/>
    <w:rsid w:val="239D7001"/>
    <w:rsid w:val="23A43B61"/>
    <w:rsid w:val="23A67EEB"/>
    <w:rsid w:val="23A80D88"/>
    <w:rsid w:val="23AE1713"/>
    <w:rsid w:val="23E86F70"/>
    <w:rsid w:val="24CC352F"/>
    <w:rsid w:val="24D738FC"/>
    <w:rsid w:val="25885C23"/>
    <w:rsid w:val="25961ADC"/>
    <w:rsid w:val="261F3603"/>
    <w:rsid w:val="26DE12C7"/>
    <w:rsid w:val="26E44E63"/>
    <w:rsid w:val="270212E4"/>
    <w:rsid w:val="27481599"/>
    <w:rsid w:val="27564222"/>
    <w:rsid w:val="275A6E83"/>
    <w:rsid w:val="27DD2FD3"/>
    <w:rsid w:val="27F80849"/>
    <w:rsid w:val="27FD659C"/>
    <w:rsid w:val="283733FA"/>
    <w:rsid w:val="28534250"/>
    <w:rsid w:val="28937E0E"/>
    <w:rsid w:val="28F6165C"/>
    <w:rsid w:val="290A0034"/>
    <w:rsid w:val="296B770E"/>
    <w:rsid w:val="29931592"/>
    <w:rsid w:val="29D558A0"/>
    <w:rsid w:val="2A86022A"/>
    <w:rsid w:val="2A8B3848"/>
    <w:rsid w:val="2AC94072"/>
    <w:rsid w:val="2ADD2754"/>
    <w:rsid w:val="2B3928C3"/>
    <w:rsid w:val="2B76353E"/>
    <w:rsid w:val="2BA85F6D"/>
    <w:rsid w:val="2BB53F91"/>
    <w:rsid w:val="2BF019DC"/>
    <w:rsid w:val="2C057E83"/>
    <w:rsid w:val="2C415896"/>
    <w:rsid w:val="2C7D7293"/>
    <w:rsid w:val="2C8E670C"/>
    <w:rsid w:val="2CA57371"/>
    <w:rsid w:val="2CDA38E8"/>
    <w:rsid w:val="2D0E4B13"/>
    <w:rsid w:val="2D3218BB"/>
    <w:rsid w:val="2D46474B"/>
    <w:rsid w:val="2DE814F1"/>
    <w:rsid w:val="2DFF4785"/>
    <w:rsid w:val="2E44031F"/>
    <w:rsid w:val="2EB44669"/>
    <w:rsid w:val="2F207A0E"/>
    <w:rsid w:val="300663EC"/>
    <w:rsid w:val="304D6DB4"/>
    <w:rsid w:val="305962BE"/>
    <w:rsid w:val="308A6F3F"/>
    <w:rsid w:val="30D3031F"/>
    <w:rsid w:val="30E42053"/>
    <w:rsid w:val="30F1651D"/>
    <w:rsid w:val="313B2E06"/>
    <w:rsid w:val="316250B7"/>
    <w:rsid w:val="3168319B"/>
    <w:rsid w:val="316B3239"/>
    <w:rsid w:val="31B24817"/>
    <w:rsid w:val="31EF0B52"/>
    <w:rsid w:val="32CD1D8E"/>
    <w:rsid w:val="32D23A6B"/>
    <w:rsid w:val="32DB008C"/>
    <w:rsid w:val="33344667"/>
    <w:rsid w:val="333859CA"/>
    <w:rsid w:val="335F62AA"/>
    <w:rsid w:val="33747AA6"/>
    <w:rsid w:val="3390248D"/>
    <w:rsid w:val="339F22B5"/>
    <w:rsid w:val="33EB4177"/>
    <w:rsid w:val="33F974AB"/>
    <w:rsid w:val="343E0FFC"/>
    <w:rsid w:val="347426A9"/>
    <w:rsid w:val="347D5264"/>
    <w:rsid w:val="34826360"/>
    <w:rsid w:val="34832076"/>
    <w:rsid w:val="34873F87"/>
    <w:rsid w:val="349A7D65"/>
    <w:rsid w:val="349D62C7"/>
    <w:rsid w:val="349F01A6"/>
    <w:rsid w:val="35192FAA"/>
    <w:rsid w:val="35555D14"/>
    <w:rsid w:val="35646712"/>
    <w:rsid w:val="35DC087F"/>
    <w:rsid w:val="36000E57"/>
    <w:rsid w:val="360748CA"/>
    <w:rsid w:val="3649146A"/>
    <w:rsid w:val="37B55267"/>
    <w:rsid w:val="38007563"/>
    <w:rsid w:val="384D5F08"/>
    <w:rsid w:val="38D20792"/>
    <w:rsid w:val="392D2DD0"/>
    <w:rsid w:val="398A7A9A"/>
    <w:rsid w:val="39F74C53"/>
    <w:rsid w:val="3A830456"/>
    <w:rsid w:val="3AB83FC9"/>
    <w:rsid w:val="3AEB414B"/>
    <w:rsid w:val="3AF264C2"/>
    <w:rsid w:val="3B3E7098"/>
    <w:rsid w:val="3B781778"/>
    <w:rsid w:val="3BD31641"/>
    <w:rsid w:val="3BDA4565"/>
    <w:rsid w:val="3C071E52"/>
    <w:rsid w:val="3C876D35"/>
    <w:rsid w:val="3CA764E4"/>
    <w:rsid w:val="3D2725E1"/>
    <w:rsid w:val="3D4E6916"/>
    <w:rsid w:val="3D7E4394"/>
    <w:rsid w:val="3D9E6E78"/>
    <w:rsid w:val="3DBF14EF"/>
    <w:rsid w:val="3E0B2C88"/>
    <w:rsid w:val="3E51014C"/>
    <w:rsid w:val="3E632440"/>
    <w:rsid w:val="3E6470BF"/>
    <w:rsid w:val="3ECC0099"/>
    <w:rsid w:val="3F016CF7"/>
    <w:rsid w:val="3F1C3539"/>
    <w:rsid w:val="3F9A735D"/>
    <w:rsid w:val="40430BBE"/>
    <w:rsid w:val="406D1341"/>
    <w:rsid w:val="407064F6"/>
    <w:rsid w:val="40AF0AF0"/>
    <w:rsid w:val="41243335"/>
    <w:rsid w:val="41327C2C"/>
    <w:rsid w:val="416735F8"/>
    <w:rsid w:val="4226683E"/>
    <w:rsid w:val="423E223B"/>
    <w:rsid w:val="42BB54A1"/>
    <w:rsid w:val="42D64E0B"/>
    <w:rsid w:val="42E07AF7"/>
    <w:rsid w:val="42FB3708"/>
    <w:rsid w:val="432E5509"/>
    <w:rsid w:val="43577AF3"/>
    <w:rsid w:val="43C66A6B"/>
    <w:rsid w:val="43D90DA8"/>
    <w:rsid w:val="449C6D2D"/>
    <w:rsid w:val="44E33836"/>
    <w:rsid w:val="45147F2A"/>
    <w:rsid w:val="451B4C6E"/>
    <w:rsid w:val="452F10CE"/>
    <w:rsid w:val="45592B1F"/>
    <w:rsid w:val="457C6FED"/>
    <w:rsid w:val="45DF5F99"/>
    <w:rsid w:val="45F11F00"/>
    <w:rsid w:val="45F54770"/>
    <w:rsid w:val="463F7952"/>
    <w:rsid w:val="46496E90"/>
    <w:rsid w:val="469B5C13"/>
    <w:rsid w:val="476904B3"/>
    <w:rsid w:val="476F2493"/>
    <w:rsid w:val="47A30364"/>
    <w:rsid w:val="47AD5519"/>
    <w:rsid w:val="47B97AEC"/>
    <w:rsid w:val="47BC3824"/>
    <w:rsid w:val="47D3792A"/>
    <w:rsid w:val="47F95C65"/>
    <w:rsid w:val="482A7898"/>
    <w:rsid w:val="48AF64F8"/>
    <w:rsid w:val="492649D4"/>
    <w:rsid w:val="4993129D"/>
    <w:rsid w:val="49946FF1"/>
    <w:rsid w:val="49E2133F"/>
    <w:rsid w:val="4A350D06"/>
    <w:rsid w:val="4A352815"/>
    <w:rsid w:val="4A6746C7"/>
    <w:rsid w:val="4AE644A3"/>
    <w:rsid w:val="4AF42E8E"/>
    <w:rsid w:val="4B2707A1"/>
    <w:rsid w:val="4B2F5A0C"/>
    <w:rsid w:val="4B352E24"/>
    <w:rsid w:val="4B3C10D5"/>
    <w:rsid w:val="4B5A703F"/>
    <w:rsid w:val="4BD80770"/>
    <w:rsid w:val="4BE67B26"/>
    <w:rsid w:val="4BEC124F"/>
    <w:rsid w:val="4C1A6136"/>
    <w:rsid w:val="4C9210CA"/>
    <w:rsid w:val="4CAC6B40"/>
    <w:rsid w:val="4CFC6608"/>
    <w:rsid w:val="4D1D2882"/>
    <w:rsid w:val="4D27508C"/>
    <w:rsid w:val="4D735E79"/>
    <w:rsid w:val="4DC07226"/>
    <w:rsid w:val="4DDC48B5"/>
    <w:rsid w:val="4DFD540D"/>
    <w:rsid w:val="4E212BEB"/>
    <w:rsid w:val="4E3D04D3"/>
    <w:rsid w:val="4E4B23E6"/>
    <w:rsid w:val="4EB75EF6"/>
    <w:rsid w:val="4EC357CE"/>
    <w:rsid w:val="4EDD79F6"/>
    <w:rsid w:val="4F107723"/>
    <w:rsid w:val="4F5A4A85"/>
    <w:rsid w:val="4FC9247C"/>
    <w:rsid w:val="4FF2302F"/>
    <w:rsid w:val="503D3364"/>
    <w:rsid w:val="5051418A"/>
    <w:rsid w:val="50684DCE"/>
    <w:rsid w:val="50750743"/>
    <w:rsid w:val="50DB08EC"/>
    <w:rsid w:val="50E94DD1"/>
    <w:rsid w:val="51097890"/>
    <w:rsid w:val="512B46A8"/>
    <w:rsid w:val="517A6705"/>
    <w:rsid w:val="51A33836"/>
    <w:rsid w:val="51B8338E"/>
    <w:rsid w:val="51F90DC6"/>
    <w:rsid w:val="524A3F78"/>
    <w:rsid w:val="529E72E5"/>
    <w:rsid w:val="52A068E1"/>
    <w:rsid w:val="53360F60"/>
    <w:rsid w:val="53496C0E"/>
    <w:rsid w:val="53504079"/>
    <w:rsid w:val="535572E6"/>
    <w:rsid w:val="538F1763"/>
    <w:rsid w:val="53A93E50"/>
    <w:rsid w:val="53F70EB0"/>
    <w:rsid w:val="54337C05"/>
    <w:rsid w:val="544210B9"/>
    <w:rsid w:val="545419F9"/>
    <w:rsid w:val="54922B2D"/>
    <w:rsid w:val="54A01099"/>
    <w:rsid w:val="54AC046B"/>
    <w:rsid w:val="54CB5BDC"/>
    <w:rsid w:val="54D5082E"/>
    <w:rsid w:val="55137CA0"/>
    <w:rsid w:val="553B6BC3"/>
    <w:rsid w:val="553E67ED"/>
    <w:rsid w:val="55787201"/>
    <w:rsid w:val="55A70E85"/>
    <w:rsid w:val="55BD2B74"/>
    <w:rsid w:val="56804A2A"/>
    <w:rsid w:val="56874C79"/>
    <w:rsid w:val="56BC010D"/>
    <w:rsid w:val="56BD47B7"/>
    <w:rsid w:val="56CC4E08"/>
    <w:rsid w:val="56D105CD"/>
    <w:rsid w:val="56DC6BAF"/>
    <w:rsid w:val="56DC7E7E"/>
    <w:rsid w:val="571A5C02"/>
    <w:rsid w:val="575966D0"/>
    <w:rsid w:val="58351B44"/>
    <w:rsid w:val="58A4220E"/>
    <w:rsid w:val="58A628E3"/>
    <w:rsid w:val="58E04BE6"/>
    <w:rsid w:val="594E53E5"/>
    <w:rsid w:val="596D353B"/>
    <w:rsid w:val="598A620B"/>
    <w:rsid w:val="599C423A"/>
    <w:rsid w:val="59B46CE2"/>
    <w:rsid w:val="59D84205"/>
    <w:rsid w:val="5A420395"/>
    <w:rsid w:val="5A430E3A"/>
    <w:rsid w:val="5A783AA6"/>
    <w:rsid w:val="5AA067A4"/>
    <w:rsid w:val="5AEB474A"/>
    <w:rsid w:val="5AF2125F"/>
    <w:rsid w:val="5B062A0B"/>
    <w:rsid w:val="5B9E3EDD"/>
    <w:rsid w:val="5C6F6236"/>
    <w:rsid w:val="5CB007E8"/>
    <w:rsid w:val="5CB90507"/>
    <w:rsid w:val="5CBC5AAE"/>
    <w:rsid w:val="5CE64449"/>
    <w:rsid w:val="5D613041"/>
    <w:rsid w:val="5D6C01C1"/>
    <w:rsid w:val="5D8D6F6A"/>
    <w:rsid w:val="5DBC2C1F"/>
    <w:rsid w:val="5DDB64C4"/>
    <w:rsid w:val="5E804662"/>
    <w:rsid w:val="5EC97923"/>
    <w:rsid w:val="5F0E55F2"/>
    <w:rsid w:val="5F4E4A7F"/>
    <w:rsid w:val="5F817FC8"/>
    <w:rsid w:val="5F952D62"/>
    <w:rsid w:val="601D0E76"/>
    <w:rsid w:val="602924CF"/>
    <w:rsid w:val="6072697B"/>
    <w:rsid w:val="608C5BDB"/>
    <w:rsid w:val="60D15996"/>
    <w:rsid w:val="616558B7"/>
    <w:rsid w:val="61945D9B"/>
    <w:rsid w:val="6215782E"/>
    <w:rsid w:val="623D6C2D"/>
    <w:rsid w:val="62813525"/>
    <w:rsid w:val="63461171"/>
    <w:rsid w:val="636378D0"/>
    <w:rsid w:val="637002B6"/>
    <w:rsid w:val="637F7046"/>
    <w:rsid w:val="638F79B8"/>
    <w:rsid w:val="63955C89"/>
    <w:rsid w:val="63B10FCE"/>
    <w:rsid w:val="63DC0217"/>
    <w:rsid w:val="63E73E13"/>
    <w:rsid w:val="64B4418F"/>
    <w:rsid w:val="64CD289F"/>
    <w:rsid w:val="64D81254"/>
    <w:rsid w:val="64EA1218"/>
    <w:rsid w:val="64EC1C58"/>
    <w:rsid w:val="65044F1C"/>
    <w:rsid w:val="654766B8"/>
    <w:rsid w:val="655F687D"/>
    <w:rsid w:val="6583797D"/>
    <w:rsid w:val="65C56F53"/>
    <w:rsid w:val="65F875FE"/>
    <w:rsid w:val="662A4088"/>
    <w:rsid w:val="664040A2"/>
    <w:rsid w:val="66B04083"/>
    <w:rsid w:val="67071ABC"/>
    <w:rsid w:val="673327D2"/>
    <w:rsid w:val="673E217C"/>
    <w:rsid w:val="67456504"/>
    <w:rsid w:val="674822B8"/>
    <w:rsid w:val="67943B31"/>
    <w:rsid w:val="67DD3E74"/>
    <w:rsid w:val="68031AC3"/>
    <w:rsid w:val="68B22FC4"/>
    <w:rsid w:val="68CE512B"/>
    <w:rsid w:val="68DC529F"/>
    <w:rsid w:val="690E02D7"/>
    <w:rsid w:val="69560FE6"/>
    <w:rsid w:val="6A0A36C9"/>
    <w:rsid w:val="6A2319C8"/>
    <w:rsid w:val="6A395199"/>
    <w:rsid w:val="6A6C6A01"/>
    <w:rsid w:val="6A8B7752"/>
    <w:rsid w:val="6AB22973"/>
    <w:rsid w:val="6B126CCB"/>
    <w:rsid w:val="6B7A128D"/>
    <w:rsid w:val="6BAA35FD"/>
    <w:rsid w:val="6BD732E5"/>
    <w:rsid w:val="6BE40E3F"/>
    <w:rsid w:val="6C2F24EE"/>
    <w:rsid w:val="6C3C06E0"/>
    <w:rsid w:val="6C4E2221"/>
    <w:rsid w:val="6C634A23"/>
    <w:rsid w:val="6C99186A"/>
    <w:rsid w:val="6CB25885"/>
    <w:rsid w:val="6CEF0736"/>
    <w:rsid w:val="6E167CCD"/>
    <w:rsid w:val="6E58636F"/>
    <w:rsid w:val="6E76049F"/>
    <w:rsid w:val="6ECD32EA"/>
    <w:rsid w:val="6F087D4A"/>
    <w:rsid w:val="6F09453C"/>
    <w:rsid w:val="6F2A2243"/>
    <w:rsid w:val="6F2F5238"/>
    <w:rsid w:val="6F4B3638"/>
    <w:rsid w:val="70061533"/>
    <w:rsid w:val="702A2C20"/>
    <w:rsid w:val="705B764F"/>
    <w:rsid w:val="70603876"/>
    <w:rsid w:val="706222F4"/>
    <w:rsid w:val="70A96FE2"/>
    <w:rsid w:val="711C6AD6"/>
    <w:rsid w:val="718046F5"/>
    <w:rsid w:val="7198404B"/>
    <w:rsid w:val="719E603E"/>
    <w:rsid w:val="71CB072C"/>
    <w:rsid w:val="71D54C2A"/>
    <w:rsid w:val="71E909E4"/>
    <w:rsid w:val="71F04E6E"/>
    <w:rsid w:val="71F47D5D"/>
    <w:rsid w:val="72260F48"/>
    <w:rsid w:val="72396B29"/>
    <w:rsid w:val="723B0245"/>
    <w:rsid w:val="72537006"/>
    <w:rsid w:val="72835F53"/>
    <w:rsid w:val="72AB17DE"/>
    <w:rsid w:val="737719A4"/>
    <w:rsid w:val="73945F1E"/>
    <w:rsid w:val="73A9239A"/>
    <w:rsid w:val="73C93F43"/>
    <w:rsid w:val="740A20AE"/>
    <w:rsid w:val="74201222"/>
    <w:rsid w:val="74567E3F"/>
    <w:rsid w:val="74AF435D"/>
    <w:rsid w:val="74F2110B"/>
    <w:rsid w:val="74F365FE"/>
    <w:rsid w:val="750A4035"/>
    <w:rsid w:val="75332919"/>
    <w:rsid w:val="756B3F21"/>
    <w:rsid w:val="758C08C3"/>
    <w:rsid w:val="759F755D"/>
    <w:rsid w:val="75B104B0"/>
    <w:rsid w:val="75C80DF4"/>
    <w:rsid w:val="75D752AF"/>
    <w:rsid w:val="76DF43E5"/>
    <w:rsid w:val="76F83B6A"/>
    <w:rsid w:val="77DC3070"/>
    <w:rsid w:val="7808614D"/>
    <w:rsid w:val="783976EB"/>
    <w:rsid w:val="789968D2"/>
    <w:rsid w:val="78AE3AF4"/>
    <w:rsid w:val="78D35E3B"/>
    <w:rsid w:val="7905781D"/>
    <w:rsid w:val="792029F9"/>
    <w:rsid w:val="793953E0"/>
    <w:rsid w:val="793D0870"/>
    <w:rsid w:val="7988073D"/>
    <w:rsid w:val="79E45D5C"/>
    <w:rsid w:val="7A337035"/>
    <w:rsid w:val="7A4D65D4"/>
    <w:rsid w:val="7A582BA7"/>
    <w:rsid w:val="7A9C5C38"/>
    <w:rsid w:val="7AA8463E"/>
    <w:rsid w:val="7AAE175B"/>
    <w:rsid w:val="7ACF3B2C"/>
    <w:rsid w:val="7B1755DD"/>
    <w:rsid w:val="7B55367C"/>
    <w:rsid w:val="7BAF1182"/>
    <w:rsid w:val="7C6349A9"/>
    <w:rsid w:val="7C7F1306"/>
    <w:rsid w:val="7CC4420B"/>
    <w:rsid w:val="7CD633D5"/>
    <w:rsid w:val="7CD66271"/>
    <w:rsid w:val="7CE4452C"/>
    <w:rsid w:val="7CE54A9F"/>
    <w:rsid w:val="7D18680D"/>
    <w:rsid w:val="7D237B1C"/>
    <w:rsid w:val="7D2E5725"/>
    <w:rsid w:val="7D4F752E"/>
    <w:rsid w:val="7D730271"/>
    <w:rsid w:val="7E3540E6"/>
    <w:rsid w:val="7E43217E"/>
    <w:rsid w:val="7E622436"/>
    <w:rsid w:val="7F0C3F10"/>
    <w:rsid w:val="7F477934"/>
    <w:rsid w:val="7F832B9F"/>
    <w:rsid w:val="7FC64053"/>
    <w:rsid w:val="7FD2112B"/>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1"/>
    <w:qFormat/>
    <w:uiPriority w:val="0"/>
    <w:pPr>
      <w:keepNext/>
      <w:outlineLvl w:val="0"/>
    </w:pPr>
    <w:rPr>
      <w:rFonts w:ascii="仿宋_GB2312" w:hAnsi="宋体" w:eastAsia="仿宋_GB2312"/>
      <w:b/>
      <w:kern w:val="2"/>
      <w:sz w:val="32"/>
    </w:rPr>
  </w:style>
  <w:style w:type="paragraph" w:styleId="3">
    <w:name w:val="heading 2"/>
    <w:basedOn w:val="2"/>
    <w:next w:val="1"/>
    <w:link w:val="168"/>
    <w:qFormat/>
    <w:uiPriority w:val="9"/>
    <w:pPr>
      <w:keepNext/>
      <w:keepLines/>
      <w:widowControl/>
      <w:spacing w:before="260" w:after="260"/>
      <w:ind w:left="284"/>
      <w:jc w:val="left"/>
      <w:outlineLvl w:val="1"/>
    </w:pPr>
    <w:rPr>
      <w:rFonts w:ascii="Arial" w:hAnsi="Arial"/>
      <w:bCs/>
      <w:sz w:val="28"/>
      <w:szCs w:val="32"/>
    </w:rPr>
  </w:style>
  <w:style w:type="paragraph" w:styleId="4">
    <w:name w:val="heading 3"/>
    <w:basedOn w:val="1"/>
    <w:next w:val="1"/>
    <w:link w:val="139"/>
    <w:qFormat/>
    <w:uiPriority w:val="0"/>
    <w:pPr>
      <w:keepNext/>
      <w:spacing w:beforeLines="200" w:line="400" w:lineRule="exact"/>
      <w:jc w:val="center"/>
      <w:outlineLvl w:val="2"/>
    </w:pPr>
    <w:rPr>
      <w:rFonts w:ascii="Times New Roman"/>
      <w:b/>
      <w:bCs/>
      <w:kern w:val="2"/>
      <w:szCs w:val="24"/>
    </w:rPr>
  </w:style>
  <w:style w:type="paragraph" w:styleId="5">
    <w:name w:val="heading 4"/>
    <w:basedOn w:val="1"/>
    <w:next w:val="1"/>
    <w:link w:val="148"/>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6">
    <w:name w:val="heading 5"/>
    <w:basedOn w:val="1"/>
    <w:next w:val="1"/>
    <w:link w:val="172"/>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7">
    <w:name w:val="heading 6"/>
    <w:basedOn w:val="1"/>
    <w:next w:val="1"/>
    <w:link w:val="129"/>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8">
    <w:name w:val="heading 7"/>
    <w:basedOn w:val="1"/>
    <w:next w:val="1"/>
    <w:link w:val="170"/>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9">
    <w:name w:val="heading 8"/>
    <w:basedOn w:val="1"/>
    <w:next w:val="1"/>
    <w:link w:val="162"/>
    <w:qFormat/>
    <w:uiPriority w:val="0"/>
    <w:pPr>
      <w:keepNext/>
      <w:tabs>
        <w:tab w:val="left" w:pos="1440"/>
      </w:tabs>
      <w:spacing w:line="360" w:lineRule="auto"/>
      <w:ind w:left="1440" w:hanging="1440"/>
      <w:outlineLvl w:val="7"/>
    </w:pPr>
    <w:rPr>
      <w:rFonts w:ascii="仿宋_GB2312" w:eastAsia="仿宋_GB2312"/>
      <w:b/>
      <w:kern w:val="2"/>
    </w:rPr>
  </w:style>
  <w:style w:type="paragraph" w:styleId="10">
    <w:name w:val="heading 9"/>
    <w:basedOn w:val="1"/>
    <w:next w:val="1"/>
    <w:link w:val="157"/>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ind w:left="100" w:leftChars="400" w:hanging="200" w:hangingChars="200"/>
    </w:pPr>
    <w:rPr>
      <w:rFonts w:ascii="Times New Roman"/>
      <w:kern w:val="2"/>
      <w:sz w:val="21"/>
      <w:szCs w:val="24"/>
    </w:rPr>
  </w:style>
  <w:style w:type="paragraph" w:styleId="12">
    <w:name w:val="toc 7"/>
    <w:basedOn w:val="1"/>
    <w:next w:val="1"/>
    <w:unhideWhenUsed/>
    <w:qFormat/>
    <w:uiPriority w:val="39"/>
    <w:pPr>
      <w:ind w:left="2520" w:leftChars="1200"/>
    </w:pPr>
  </w:style>
  <w:style w:type="paragraph" w:styleId="13">
    <w:name w:val="Normal Indent"/>
    <w:basedOn w:val="1"/>
    <w:next w:val="1"/>
    <w:link w:val="122"/>
    <w:qFormat/>
    <w:uiPriority w:val="0"/>
    <w:pPr>
      <w:spacing w:line="300" w:lineRule="auto"/>
      <w:ind w:firstLine="420" w:firstLineChars="200"/>
    </w:pPr>
    <w:rPr>
      <w:rFonts w:ascii="Times New Roman"/>
      <w:kern w:val="2"/>
      <w:sz w:val="21"/>
      <w:szCs w:val="24"/>
    </w:rPr>
  </w:style>
  <w:style w:type="paragraph" w:styleId="14">
    <w:name w:val="caption"/>
    <w:basedOn w:val="1"/>
    <w:next w:val="1"/>
    <w:link w:val="130"/>
    <w:qFormat/>
    <w:uiPriority w:val="0"/>
    <w:pPr>
      <w:spacing w:before="152" w:after="160"/>
    </w:pPr>
    <w:rPr>
      <w:rFonts w:ascii="Arial" w:hAnsi="Arial" w:eastAsia="黑体"/>
      <w:kern w:val="2"/>
      <w:sz w:val="20"/>
    </w:rPr>
  </w:style>
  <w:style w:type="paragraph" w:styleId="15">
    <w:name w:val="Document Map"/>
    <w:basedOn w:val="1"/>
    <w:link w:val="159"/>
    <w:qFormat/>
    <w:uiPriority w:val="0"/>
    <w:pPr>
      <w:shd w:val="clear" w:color="auto" w:fill="000080"/>
    </w:pPr>
    <w:rPr>
      <w:rFonts w:ascii="Times New Roman"/>
      <w:kern w:val="2"/>
      <w:sz w:val="21"/>
    </w:rPr>
  </w:style>
  <w:style w:type="paragraph" w:styleId="16">
    <w:name w:val="annotation text"/>
    <w:basedOn w:val="1"/>
    <w:link w:val="149"/>
    <w:qFormat/>
    <w:uiPriority w:val="99"/>
    <w:pPr>
      <w:jc w:val="left"/>
    </w:pPr>
    <w:rPr>
      <w:rFonts w:ascii="Times New Roman"/>
      <w:kern w:val="2"/>
      <w:sz w:val="21"/>
      <w:szCs w:val="24"/>
    </w:rPr>
  </w:style>
  <w:style w:type="paragraph" w:styleId="17">
    <w:name w:val="Body Text 3"/>
    <w:basedOn w:val="1"/>
    <w:link w:val="145"/>
    <w:qFormat/>
    <w:uiPriority w:val="0"/>
    <w:pPr>
      <w:jc w:val="center"/>
    </w:pPr>
    <w:rPr>
      <w:rFonts w:ascii="Times New Roman"/>
      <w:b/>
      <w:spacing w:val="-20"/>
      <w:w w:val="110"/>
      <w:kern w:val="2"/>
      <w:sz w:val="52"/>
    </w:rPr>
  </w:style>
  <w:style w:type="paragraph" w:styleId="18">
    <w:name w:val="Body Text"/>
    <w:basedOn w:val="1"/>
    <w:link w:val="143"/>
    <w:qFormat/>
    <w:uiPriority w:val="0"/>
    <w:pPr>
      <w:spacing w:after="120"/>
    </w:pPr>
    <w:rPr>
      <w:rFonts w:ascii="Times New Roman"/>
      <w:kern w:val="2"/>
      <w:sz w:val="21"/>
    </w:rPr>
  </w:style>
  <w:style w:type="paragraph" w:styleId="19">
    <w:name w:val="Body Text Indent"/>
    <w:basedOn w:val="1"/>
    <w:next w:val="20"/>
    <w:link w:val="156"/>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Block Text"/>
    <w:basedOn w:val="1"/>
    <w:qFormat/>
    <w:uiPriority w:val="0"/>
    <w:pPr>
      <w:spacing w:after="120"/>
      <w:ind w:left="1440" w:leftChars="700" w:right="700" w:rightChars="700"/>
    </w:pPr>
    <w:rPr>
      <w:rFonts w:ascii="Times New Roman"/>
    </w:rPr>
  </w:style>
  <w:style w:type="paragraph" w:styleId="22">
    <w:name w:val="HTML Address"/>
    <w:basedOn w:val="1"/>
    <w:qFormat/>
    <w:uiPriority w:val="0"/>
    <w:pPr>
      <w:widowControl/>
      <w:jc w:val="left"/>
    </w:pPr>
    <w:rPr>
      <w:rFonts w:hAnsi="宋体" w:cs="宋体"/>
      <w:i/>
      <w:iCs/>
      <w:szCs w:val="24"/>
    </w:rPr>
  </w:style>
  <w:style w:type="paragraph" w:styleId="23">
    <w:name w:val="toc 5"/>
    <w:basedOn w:val="1"/>
    <w:next w:val="1"/>
    <w:unhideWhenUsed/>
    <w:qFormat/>
    <w:uiPriority w:val="39"/>
    <w:pPr>
      <w:ind w:left="1680" w:leftChars="800"/>
    </w:pPr>
  </w:style>
  <w:style w:type="paragraph" w:styleId="24">
    <w:name w:val="toc 3"/>
    <w:basedOn w:val="1"/>
    <w:next w:val="1"/>
    <w:unhideWhenUsed/>
    <w:qFormat/>
    <w:uiPriority w:val="39"/>
    <w:pPr>
      <w:ind w:left="840" w:leftChars="400"/>
    </w:pPr>
  </w:style>
  <w:style w:type="paragraph" w:styleId="25">
    <w:name w:val="Plain Text"/>
    <w:basedOn w:val="1"/>
    <w:link w:val="150"/>
    <w:qFormat/>
    <w:uiPriority w:val="0"/>
    <w:rPr>
      <w:rFonts w:hAnsi="Courier New"/>
      <w:kern w:val="2"/>
      <w:sz w:val="21"/>
    </w:rPr>
  </w:style>
  <w:style w:type="paragraph" w:styleId="26">
    <w:name w:val="toc 8"/>
    <w:basedOn w:val="1"/>
    <w:next w:val="1"/>
    <w:unhideWhenUsed/>
    <w:qFormat/>
    <w:uiPriority w:val="39"/>
    <w:pPr>
      <w:ind w:left="2940" w:leftChars="1400"/>
    </w:pPr>
  </w:style>
  <w:style w:type="paragraph" w:styleId="27">
    <w:name w:val="Date"/>
    <w:basedOn w:val="1"/>
    <w:next w:val="1"/>
    <w:link w:val="141"/>
    <w:qFormat/>
    <w:uiPriority w:val="0"/>
    <w:rPr>
      <w:rFonts w:ascii="Times New Roman"/>
      <w:kern w:val="2"/>
      <w:sz w:val="28"/>
    </w:rPr>
  </w:style>
  <w:style w:type="paragraph" w:styleId="28">
    <w:name w:val="Body Text Indent 2"/>
    <w:basedOn w:val="1"/>
    <w:link w:val="169"/>
    <w:qFormat/>
    <w:uiPriority w:val="99"/>
    <w:pPr>
      <w:tabs>
        <w:tab w:val="left" w:pos="5625"/>
      </w:tabs>
      <w:ind w:left="1138" w:leftChars="542"/>
    </w:pPr>
    <w:rPr>
      <w:rFonts w:ascii="Times New Roman"/>
      <w:kern w:val="2"/>
    </w:rPr>
  </w:style>
  <w:style w:type="paragraph" w:styleId="29">
    <w:name w:val="Balloon Text"/>
    <w:basedOn w:val="1"/>
    <w:link w:val="125"/>
    <w:qFormat/>
    <w:uiPriority w:val="99"/>
    <w:rPr>
      <w:rFonts w:ascii="Times New Roman"/>
      <w:kern w:val="2"/>
      <w:sz w:val="18"/>
      <w:szCs w:val="18"/>
    </w:rPr>
  </w:style>
  <w:style w:type="paragraph" w:styleId="30">
    <w:name w:val="footer"/>
    <w:basedOn w:val="1"/>
    <w:link w:val="127"/>
    <w:qFormat/>
    <w:uiPriority w:val="99"/>
    <w:pPr>
      <w:tabs>
        <w:tab w:val="center" w:pos="4153"/>
        <w:tab w:val="right" w:pos="8306"/>
      </w:tabs>
      <w:snapToGrid w:val="0"/>
      <w:jc w:val="left"/>
    </w:pPr>
    <w:rPr>
      <w:rFonts w:ascii="Times New Roman"/>
      <w:kern w:val="2"/>
      <w:sz w:val="18"/>
      <w:szCs w:val="18"/>
    </w:rPr>
  </w:style>
  <w:style w:type="paragraph" w:styleId="31">
    <w:name w:val="header"/>
    <w:basedOn w:val="1"/>
    <w:link w:val="161"/>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2">
    <w:name w:val="toc 1"/>
    <w:basedOn w:val="1"/>
    <w:next w:val="1"/>
    <w:unhideWhenUsed/>
    <w:qFormat/>
    <w:uiPriority w:val="39"/>
  </w:style>
  <w:style w:type="paragraph" w:styleId="33">
    <w:name w:val="toc 4"/>
    <w:basedOn w:val="1"/>
    <w:next w:val="1"/>
    <w:unhideWhenUsed/>
    <w:qFormat/>
    <w:uiPriority w:val="39"/>
    <w:pPr>
      <w:ind w:left="1260" w:leftChars="600"/>
    </w:pPr>
  </w:style>
  <w:style w:type="paragraph" w:styleId="34">
    <w:name w:val="Subtitle"/>
    <w:basedOn w:val="1"/>
    <w:next w:val="1"/>
    <w:link w:val="126"/>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numPr>
        <w:ilvl w:val="1"/>
        <w:numId w:val="1"/>
      </w:numPr>
      <w:spacing w:line="360" w:lineRule="auto"/>
      <w:jc w:val="left"/>
    </w:pPr>
    <w:rPr>
      <w:szCs w:val="24"/>
    </w:rPr>
  </w:style>
  <w:style w:type="paragraph" w:styleId="36">
    <w:name w:val="footnote text"/>
    <w:basedOn w:val="1"/>
    <w:unhideWhenUsed/>
    <w:qFormat/>
    <w:uiPriority w:val="99"/>
    <w:pPr>
      <w:snapToGrid w:val="0"/>
      <w:jc w:val="left"/>
    </w:pPr>
    <w:rPr>
      <w:sz w:val="18"/>
    </w:rPr>
  </w:style>
  <w:style w:type="paragraph" w:styleId="37">
    <w:name w:val="toc 6"/>
    <w:basedOn w:val="1"/>
    <w:next w:val="1"/>
    <w:unhideWhenUsed/>
    <w:qFormat/>
    <w:uiPriority w:val="39"/>
    <w:pPr>
      <w:ind w:left="2100" w:leftChars="1000"/>
    </w:pPr>
  </w:style>
  <w:style w:type="paragraph" w:styleId="38">
    <w:name w:val="Body Text Indent 3"/>
    <w:basedOn w:val="1"/>
    <w:link w:val="146"/>
    <w:qFormat/>
    <w:uiPriority w:val="0"/>
    <w:pPr>
      <w:spacing w:line="410" w:lineRule="exact"/>
      <w:ind w:left="619" w:leftChars="295" w:firstLine="390" w:firstLineChars="179"/>
    </w:pPr>
    <w:rPr>
      <w:rFonts w:hAnsi="宋体"/>
      <w:spacing w:val="4"/>
      <w:kern w:val="2"/>
      <w:sz w:val="21"/>
    </w:rPr>
  </w:style>
  <w:style w:type="paragraph" w:styleId="39">
    <w:name w:val="toc 2"/>
    <w:basedOn w:val="1"/>
    <w:next w:val="1"/>
    <w:unhideWhenUsed/>
    <w:qFormat/>
    <w:uiPriority w:val="39"/>
    <w:pPr>
      <w:ind w:left="420" w:leftChars="200"/>
    </w:pPr>
  </w:style>
  <w:style w:type="paragraph" w:styleId="40">
    <w:name w:val="toc 9"/>
    <w:basedOn w:val="1"/>
    <w:next w:val="1"/>
    <w:unhideWhenUsed/>
    <w:qFormat/>
    <w:uiPriority w:val="39"/>
    <w:pPr>
      <w:ind w:left="3360" w:leftChars="1600"/>
    </w:pPr>
  </w:style>
  <w:style w:type="paragraph" w:styleId="41">
    <w:name w:val="Body Text 2"/>
    <w:basedOn w:val="1"/>
    <w:link w:val="173"/>
    <w:qFormat/>
    <w:uiPriority w:val="0"/>
    <w:rPr>
      <w:rFonts w:ascii="楷体_GB2312" w:hAnsi="Copperplate Gothic Bold" w:eastAsia="楷体_GB2312"/>
      <w:kern w:val="2"/>
      <w:sz w:val="28"/>
    </w:rPr>
  </w:style>
  <w:style w:type="paragraph" w:styleId="4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3">
    <w:name w:val="Normal (Web)"/>
    <w:basedOn w:val="1"/>
    <w:qFormat/>
    <w:uiPriority w:val="0"/>
    <w:pPr>
      <w:widowControl/>
      <w:spacing w:before="100" w:beforeAutospacing="1" w:after="100" w:afterAutospacing="1"/>
      <w:jc w:val="left"/>
    </w:pPr>
    <w:rPr>
      <w:rFonts w:hAnsi="宋体"/>
      <w:szCs w:val="24"/>
    </w:rPr>
  </w:style>
  <w:style w:type="paragraph" w:styleId="44">
    <w:name w:val="Title"/>
    <w:basedOn w:val="1"/>
    <w:next w:val="1"/>
    <w:link w:val="167"/>
    <w:qFormat/>
    <w:uiPriority w:val="0"/>
    <w:pPr>
      <w:spacing w:before="240" w:after="60"/>
      <w:jc w:val="center"/>
      <w:outlineLvl w:val="0"/>
    </w:pPr>
    <w:rPr>
      <w:rFonts w:ascii="Cambria" w:hAnsi="Cambria"/>
      <w:b/>
      <w:bCs/>
      <w:kern w:val="2"/>
      <w:sz w:val="32"/>
      <w:szCs w:val="32"/>
    </w:rPr>
  </w:style>
  <w:style w:type="paragraph" w:styleId="45">
    <w:name w:val="annotation subject"/>
    <w:basedOn w:val="16"/>
    <w:next w:val="16"/>
    <w:link w:val="123"/>
    <w:qFormat/>
    <w:uiPriority w:val="0"/>
    <w:rPr>
      <w:b/>
      <w:bCs/>
    </w:rPr>
  </w:style>
  <w:style w:type="paragraph" w:styleId="46">
    <w:name w:val="Body Text First Indent"/>
    <w:basedOn w:val="18"/>
    <w:next w:val="47"/>
    <w:qFormat/>
    <w:uiPriority w:val="99"/>
    <w:pPr>
      <w:ind w:firstLine="420" w:firstLineChars="100"/>
    </w:pPr>
    <w:rPr>
      <w:rFonts w:ascii="宋体"/>
    </w:rPr>
  </w:style>
  <w:style w:type="paragraph" w:styleId="47">
    <w:name w:val="Body Text First Indent 2"/>
    <w:basedOn w:val="19"/>
    <w:next w:val="46"/>
    <w:qFormat/>
    <w:uiPriority w:val="0"/>
    <w:pPr>
      <w:ind w:firstLine="420" w:firstLineChars="200"/>
    </w:pPr>
  </w:style>
  <w:style w:type="table" w:styleId="49">
    <w:name w:val="Table Grid"/>
    <w:basedOn w:val="4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page number"/>
    <w:basedOn w:val="50"/>
    <w:qFormat/>
    <w:uiPriority w:val="0"/>
  </w:style>
  <w:style w:type="character" w:styleId="53">
    <w:name w:val="FollowedHyperlink"/>
    <w:qFormat/>
    <w:uiPriority w:val="0"/>
    <w:rPr>
      <w:rFonts w:hint="eastAsia" w:ascii="宋体" w:hAnsi="宋体" w:eastAsia="宋体" w:cs="宋体"/>
      <w:color w:val="000000"/>
      <w:sz w:val="14"/>
      <w:szCs w:val="14"/>
      <w:u w:val="none"/>
    </w:rPr>
  </w:style>
  <w:style w:type="character" w:styleId="54">
    <w:name w:val="Emphasis"/>
    <w:qFormat/>
    <w:uiPriority w:val="0"/>
    <w:rPr>
      <w:i/>
      <w:iCs/>
    </w:rPr>
  </w:style>
  <w:style w:type="character" w:styleId="55">
    <w:name w:val="HTML Definition"/>
    <w:basedOn w:val="50"/>
    <w:semiHidden/>
    <w:unhideWhenUsed/>
    <w:qFormat/>
    <w:uiPriority w:val="99"/>
    <w:rPr>
      <w:i/>
    </w:rPr>
  </w:style>
  <w:style w:type="character" w:styleId="56">
    <w:name w:val="HTML Typewriter"/>
    <w:qFormat/>
    <w:uiPriority w:val="0"/>
    <w:rPr>
      <w:rFonts w:ascii="黑体" w:hAnsi="Courier New" w:eastAsia="黑体" w:cs="Courier New"/>
      <w:sz w:val="20"/>
      <w:szCs w:val="20"/>
    </w:rPr>
  </w:style>
  <w:style w:type="character" w:styleId="57">
    <w:name w:val="Hyperlink"/>
    <w:qFormat/>
    <w:uiPriority w:val="99"/>
    <w:rPr>
      <w:rFonts w:hint="eastAsia" w:ascii="宋体" w:hAnsi="宋体" w:eastAsia="宋体" w:cs="宋体"/>
      <w:color w:val="000000"/>
      <w:sz w:val="14"/>
      <w:szCs w:val="14"/>
      <w:u w:val="none"/>
    </w:rPr>
  </w:style>
  <w:style w:type="character" w:styleId="58">
    <w:name w:val="HTML Code"/>
    <w:basedOn w:val="50"/>
    <w:semiHidden/>
    <w:unhideWhenUsed/>
    <w:qFormat/>
    <w:uiPriority w:val="99"/>
    <w:rPr>
      <w:rFonts w:hint="default" w:ascii="Consolas" w:hAnsi="Consolas" w:eastAsia="Consolas" w:cs="Consolas"/>
      <w:color w:val="C7254E"/>
      <w:sz w:val="21"/>
      <w:szCs w:val="21"/>
      <w:shd w:val="clear" w:color="auto" w:fill="F9F2F4"/>
    </w:rPr>
  </w:style>
  <w:style w:type="character" w:styleId="59">
    <w:name w:val="annotation reference"/>
    <w:qFormat/>
    <w:uiPriority w:val="99"/>
    <w:rPr>
      <w:sz w:val="21"/>
      <w:szCs w:val="21"/>
    </w:rPr>
  </w:style>
  <w:style w:type="character" w:styleId="60">
    <w:name w:val="footnote reference"/>
    <w:basedOn w:val="50"/>
    <w:unhideWhenUsed/>
    <w:qFormat/>
    <w:uiPriority w:val="99"/>
    <w:rPr>
      <w:vertAlign w:val="superscript"/>
    </w:rPr>
  </w:style>
  <w:style w:type="character" w:styleId="61">
    <w:name w:val="HTML Keyboard"/>
    <w:basedOn w:val="50"/>
    <w:semiHidden/>
    <w:unhideWhenUsed/>
    <w:qFormat/>
    <w:uiPriority w:val="99"/>
    <w:rPr>
      <w:rFonts w:ascii="Consolas" w:hAnsi="Consolas" w:eastAsia="Consolas" w:cs="Consolas"/>
      <w:color w:val="FFFFFF"/>
      <w:sz w:val="21"/>
      <w:szCs w:val="21"/>
      <w:shd w:val="clear" w:color="auto" w:fill="333333"/>
    </w:rPr>
  </w:style>
  <w:style w:type="character" w:styleId="62">
    <w:name w:val="HTML Sample"/>
    <w:basedOn w:val="50"/>
    <w:semiHidden/>
    <w:unhideWhenUsed/>
    <w:qFormat/>
    <w:uiPriority w:val="99"/>
    <w:rPr>
      <w:rFonts w:hint="default" w:ascii="Consolas" w:hAnsi="Consolas" w:eastAsia="Consolas" w:cs="Consolas"/>
      <w:sz w:val="21"/>
      <w:szCs w:val="21"/>
    </w:rPr>
  </w:style>
  <w:style w:type="paragraph" w:customStyle="1" w:styleId="63">
    <w:name w:val="普通(网站)1"/>
    <w:basedOn w:val="1"/>
    <w:qFormat/>
    <w:uiPriority w:val="0"/>
    <w:pPr>
      <w:widowControl/>
      <w:spacing w:before="100" w:beforeAutospacing="1" w:after="100" w:afterAutospacing="1"/>
      <w:jc w:val="left"/>
    </w:pPr>
    <w:rPr>
      <w:rFonts w:hAnsi="宋体" w:cs="宋体"/>
      <w:szCs w:val="24"/>
    </w:rPr>
  </w:style>
  <w:style w:type="paragraph" w:customStyle="1" w:styleId="64">
    <w:name w:val="??¨???¨????ì?¨¨??¨?o??????ì?¨¨?"/>
    <w:basedOn w:val="1"/>
    <w:qFormat/>
    <w:uiPriority w:val="0"/>
    <w:pPr>
      <w:autoSpaceDE w:val="0"/>
      <w:autoSpaceDN w:val="0"/>
      <w:adjustRightInd w:val="0"/>
      <w:jc w:val="left"/>
    </w:pPr>
  </w:style>
  <w:style w:type="paragraph" w:customStyle="1" w:styleId="65">
    <w:name w:val="排列"/>
    <w:basedOn w:val="1"/>
    <w:qFormat/>
    <w:uiPriority w:val="0"/>
    <w:pPr>
      <w:adjustRightInd w:val="0"/>
      <w:spacing w:line="360" w:lineRule="auto"/>
      <w:ind w:hanging="627"/>
      <w:jc w:val="left"/>
    </w:pPr>
    <w:rPr>
      <w:b/>
    </w:rPr>
  </w:style>
  <w:style w:type="paragraph" w:customStyle="1" w:styleId="66">
    <w:name w:val="p0"/>
    <w:basedOn w:val="1"/>
    <w:qFormat/>
    <w:uiPriority w:val="0"/>
    <w:pPr>
      <w:widowControl/>
      <w:snapToGrid w:val="0"/>
      <w:spacing w:line="312" w:lineRule="atLeast"/>
      <w:textAlignment w:val="baseline"/>
    </w:pPr>
    <w:rPr>
      <w:szCs w:val="21"/>
    </w:rPr>
  </w:style>
  <w:style w:type="paragraph" w:customStyle="1" w:styleId="67">
    <w:name w:val="Char3"/>
    <w:basedOn w:val="1"/>
    <w:qFormat/>
    <w:uiPriority w:val="0"/>
    <w:pPr>
      <w:tabs>
        <w:tab w:val="left" w:pos="360"/>
      </w:tabs>
    </w:pPr>
    <w:rPr>
      <w:szCs w:val="24"/>
    </w:rPr>
  </w:style>
  <w:style w:type="paragraph" w:customStyle="1" w:styleId="68">
    <w:name w:val="case31"/>
    <w:basedOn w:val="1"/>
    <w:qFormat/>
    <w:uiPriority w:val="0"/>
    <w:pPr>
      <w:widowControl/>
      <w:spacing w:before="100" w:beforeAutospacing="1" w:after="100" w:afterAutospacing="1"/>
      <w:jc w:val="left"/>
    </w:pPr>
    <w:rPr>
      <w:rFonts w:hAnsi="宋体"/>
      <w:color w:val="000000"/>
      <w:szCs w:val="24"/>
    </w:rPr>
  </w:style>
  <w:style w:type="paragraph" w:customStyle="1" w:styleId="69">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0">
    <w:name w:val="正文序号 3"/>
    <w:basedOn w:val="1"/>
    <w:qFormat/>
    <w:uiPriority w:val="0"/>
    <w:pPr>
      <w:numPr>
        <w:ilvl w:val="2"/>
        <w:numId w:val="2"/>
      </w:numPr>
      <w:spacing w:before="60"/>
    </w:pPr>
    <w:rPr>
      <w:szCs w:val="24"/>
    </w:rPr>
  </w:style>
  <w:style w:type="paragraph" w:customStyle="1" w:styleId="71">
    <w:name w:val="_Style 62"/>
    <w:link w:val="132"/>
    <w:qFormat/>
    <w:uiPriority w:val="1"/>
    <w:pPr>
      <w:widowControl w:val="0"/>
      <w:jc w:val="both"/>
    </w:pPr>
    <w:rPr>
      <w:rFonts w:ascii="Calibri" w:hAnsi="Calibri" w:eastAsia="宋体" w:cs="Times New Roman"/>
      <w:kern w:val="2"/>
      <w:sz w:val="21"/>
      <w:szCs w:val="22"/>
      <w:lang w:val="en-US" w:eastAsia="zh-CN" w:bidi="ar-SA"/>
    </w:rPr>
  </w:style>
  <w:style w:type="paragraph" w:customStyle="1" w:styleId="72">
    <w:name w:val="?§?§?¨¤?§o????¨¤?"/>
    <w:basedOn w:val="1"/>
    <w:qFormat/>
    <w:uiPriority w:val="0"/>
    <w:pPr>
      <w:autoSpaceDE w:val="0"/>
      <w:autoSpaceDN w:val="0"/>
      <w:adjustRightInd w:val="0"/>
      <w:jc w:val="left"/>
    </w:pPr>
  </w:style>
  <w:style w:type="paragraph" w:customStyle="1" w:styleId="73">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4">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5">
    <w:name w:val="Char"/>
    <w:basedOn w:val="1"/>
    <w:qFormat/>
    <w:uiPriority w:val="0"/>
    <w:rPr>
      <w:rFonts w:hAnsi="宋体"/>
      <w:szCs w:val="24"/>
    </w:rPr>
  </w:style>
  <w:style w:type="paragraph" w:customStyle="1" w:styleId="76">
    <w:name w:val="样式 正文缩进 + 首行缩进:  2 字符 段前: 0.5 行 段后: 0.5 行"/>
    <w:basedOn w:val="13"/>
    <w:link w:val="165"/>
    <w:qFormat/>
    <w:uiPriority w:val="0"/>
    <w:pPr>
      <w:spacing w:beforeLines="50" w:afterLines="50" w:line="360" w:lineRule="auto"/>
      <w:ind w:firstLine="480"/>
    </w:pPr>
    <w:rPr>
      <w:sz w:val="24"/>
      <w:szCs w:val="20"/>
    </w:rPr>
  </w:style>
  <w:style w:type="paragraph" w:customStyle="1" w:styleId="77">
    <w:name w:val="日期1"/>
    <w:basedOn w:val="1"/>
    <w:next w:val="1"/>
    <w:qFormat/>
    <w:uiPriority w:val="0"/>
    <w:rPr>
      <w:rFonts w:ascii="黑体" w:eastAsia="黑体"/>
      <w:sz w:val="28"/>
    </w:rPr>
  </w:style>
  <w:style w:type="paragraph" w:customStyle="1" w:styleId="78">
    <w:name w:val="正文序号 1"/>
    <w:basedOn w:val="1"/>
    <w:qFormat/>
    <w:uiPriority w:val="0"/>
    <w:pPr>
      <w:numPr>
        <w:ilvl w:val="0"/>
        <w:numId w:val="2"/>
      </w:numPr>
      <w:spacing w:before="60"/>
    </w:pPr>
    <w:rPr>
      <w:szCs w:val="24"/>
    </w:rPr>
  </w:style>
  <w:style w:type="paragraph" w:customStyle="1" w:styleId="79">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0">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1">
    <w:name w:val="目录"/>
    <w:basedOn w:val="1"/>
    <w:qFormat/>
    <w:uiPriority w:val="0"/>
    <w:pPr>
      <w:widowControl/>
      <w:jc w:val="center"/>
    </w:pPr>
    <w:rPr>
      <w:b/>
      <w:sz w:val="36"/>
    </w:rPr>
  </w:style>
  <w:style w:type="paragraph" w:customStyle="1" w:styleId="82">
    <w:name w:val="文字列表"/>
    <w:basedOn w:val="1"/>
    <w:qFormat/>
    <w:uiPriority w:val="0"/>
    <w:pPr>
      <w:tabs>
        <w:tab w:val="left" w:pos="420"/>
      </w:tabs>
      <w:spacing w:line="360" w:lineRule="auto"/>
      <w:ind w:left="358" w:leftChars="128" w:firstLine="2"/>
    </w:pPr>
    <w:rPr>
      <w:spacing w:val="20"/>
      <w:szCs w:val="24"/>
    </w:rPr>
  </w:style>
  <w:style w:type="paragraph" w:customStyle="1" w:styleId="83">
    <w:name w:val="Char121"/>
    <w:basedOn w:val="1"/>
    <w:qFormat/>
    <w:uiPriority w:val="0"/>
    <w:pPr>
      <w:numPr>
        <w:ilvl w:val="0"/>
        <w:numId w:val="3"/>
      </w:numPr>
      <w:tabs>
        <w:tab w:val="left" w:pos="1200"/>
        <w:tab w:val="clear" w:pos="720"/>
      </w:tabs>
      <w:ind w:left="1200" w:hanging="360"/>
    </w:pPr>
    <w:rPr>
      <w:szCs w:val="24"/>
    </w:rPr>
  </w:style>
  <w:style w:type="paragraph" w:customStyle="1" w:styleId="84">
    <w:name w:val="缺省文本"/>
    <w:basedOn w:val="1"/>
    <w:qFormat/>
    <w:uiPriority w:val="0"/>
    <w:pPr>
      <w:autoSpaceDE w:val="0"/>
      <w:autoSpaceDN w:val="0"/>
      <w:adjustRightInd w:val="0"/>
      <w:jc w:val="left"/>
    </w:pPr>
  </w:style>
  <w:style w:type="paragraph" w:customStyle="1" w:styleId="85">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86">
    <w:name w:val="小标题 2"/>
    <w:basedOn w:val="1"/>
    <w:qFormat/>
    <w:uiPriority w:val="0"/>
    <w:pPr>
      <w:autoSpaceDE w:val="0"/>
      <w:autoSpaceDN w:val="0"/>
      <w:adjustRightInd w:val="0"/>
    </w:pPr>
    <w:rPr>
      <w:rFonts w:ascii="黑体" w:eastAsia="黑体" w:cs="黑体"/>
      <w:szCs w:val="24"/>
    </w:rPr>
  </w:style>
  <w:style w:type="paragraph" w:customStyle="1" w:styleId="87">
    <w:name w:val="_Style 37"/>
    <w:basedOn w:val="1"/>
    <w:qFormat/>
    <w:uiPriority w:val="0"/>
    <w:pPr>
      <w:widowControl/>
      <w:spacing w:after="160" w:line="240" w:lineRule="exact"/>
      <w:jc w:val="center"/>
    </w:pPr>
    <w:rPr>
      <w:rFonts w:hAnsi="宋体"/>
      <w:b/>
      <w:sz w:val="28"/>
      <w:szCs w:val="28"/>
      <w:lang w:eastAsia="en-US"/>
    </w:rPr>
  </w:style>
  <w:style w:type="paragraph" w:customStyle="1" w:styleId="88">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89">
    <w:name w:val="Char11"/>
    <w:basedOn w:val="1"/>
    <w:qFormat/>
    <w:uiPriority w:val="0"/>
    <w:rPr>
      <w:rFonts w:hAnsi="宋体"/>
      <w:szCs w:val="24"/>
    </w:rPr>
  </w:style>
  <w:style w:type="paragraph" w:customStyle="1" w:styleId="90">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1">
    <w:name w:val="_Style 82"/>
    <w:basedOn w:val="2"/>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2">
    <w:name w:val="ec_msonormal"/>
    <w:basedOn w:val="1"/>
    <w:qFormat/>
    <w:uiPriority w:val="0"/>
    <w:pPr>
      <w:widowControl/>
      <w:spacing w:before="100" w:beforeAutospacing="1" w:after="100" w:afterAutospacing="1"/>
      <w:jc w:val="left"/>
    </w:pPr>
    <w:rPr>
      <w:rFonts w:hAnsi="宋体" w:cs="宋体"/>
      <w:szCs w:val="24"/>
    </w:rPr>
  </w:style>
  <w:style w:type="paragraph" w:customStyle="1" w:styleId="93">
    <w:name w:val="Form Header 1"/>
    <w:basedOn w:val="1"/>
    <w:next w:val="1"/>
    <w:qFormat/>
    <w:uiPriority w:val="0"/>
    <w:pPr>
      <w:widowControl/>
      <w:spacing w:before="80" w:after="80"/>
      <w:jc w:val="left"/>
    </w:pPr>
    <w:rPr>
      <w:rFonts w:ascii="Arial" w:hAnsi="Arial"/>
      <w:b/>
      <w:lang w:val="de-DE" w:eastAsia="en-US"/>
    </w:rPr>
  </w:style>
  <w:style w:type="paragraph" w:customStyle="1" w:styleId="94">
    <w:name w:val="正文段"/>
    <w:basedOn w:val="1"/>
    <w:qFormat/>
    <w:uiPriority w:val="0"/>
    <w:pPr>
      <w:adjustRightInd w:val="0"/>
      <w:snapToGrid w:val="0"/>
      <w:spacing w:line="360" w:lineRule="auto"/>
    </w:pPr>
    <w:rPr>
      <w:rFonts w:eastAsia="仿宋_GB2312"/>
      <w:spacing w:val="-8"/>
    </w:rPr>
  </w:style>
  <w:style w:type="paragraph" w:customStyle="1" w:styleId="95">
    <w:name w:val="Q/19LGT01—2001"/>
    <w:basedOn w:val="1"/>
    <w:qFormat/>
    <w:uiPriority w:val="0"/>
    <w:pPr>
      <w:tabs>
        <w:tab w:val="left" w:pos="555"/>
      </w:tabs>
      <w:spacing w:line="360" w:lineRule="auto"/>
      <w:ind w:firstLine="420" w:firstLineChars="200"/>
    </w:pPr>
    <w:rPr>
      <w:rFonts w:hAnsi="宋体"/>
      <w:bCs/>
    </w:rPr>
  </w:style>
  <w:style w:type="paragraph" w:customStyle="1" w:styleId="96">
    <w:name w:val="_Style 87"/>
    <w:basedOn w:val="1"/>
    <w:link w:val="160"/>
    <w:qFormat/>
    <w:uiPriority w:val="34"/>
    <w:pPr>
      <w:ind w:firstLine="420" w:firstLineChars="200"/>
    </w:pPr>
    <w:rPr>
      <w:rFonts w:ascii="Calibri" w:hAnsi="Calibri"/>
      <w:kern w:val="2"/>
      <w:sz w:val="21"/>
      <w:szCs w:val="22"/>
    </w:rPr>
  </w:style>
  <w:style w:type="paragraph" w:customStyle="1" w:styleId="97">
    <w:name w:val="表格文字中"/>
    <w:basedOn w:val="1"/>
    <w:qFormat/>
    <w:uiPriority w:val="0"/>
    <w:pPr>
      <w:adjustRightInd w:val="0"/>
      <w:snapToGrid w:val="0"/>
      <w:ind w:left="22" w:leftChars="8"/>
      <w:jc w:val="center"/>
    </w:pPr>
    <w:rPr>
      <w:szCs w:val="24"/>
    </w:rPr>
  </w:style>
  <w:style w:type="paragraph" w:customStyle="1" w:styleId="98">
    <w:name w:val="列出段落1"/>
    <w:basedOn w:val="1"/>
    <w:qFormat/>
    <w:uiPriority w:val="34"/>
    <w:pPr>
      <w:ind w:firstLine="420" w:firstLineChars="200"/>
    </w:pPr>
  </w:style>
  <w:style w:type="paragraph" w:customStyle="1" w:styleId="99">
    <w:name w:val="列出段落11"/>
    <w:basedOn w:val="1"/>
    <w:qFormat/>
    <w:uiPriority w:val="0"/>
    <w:pPr>
      <w:ind w:firstLine="420" w:firstLineChars="200"/>
    </w:pPr>
  </w:style>
  <w:style w:type="paragraph" w:customStyle="1" w:styleId="100">
    <w:name w:val="表格文字"/>
    <w:basedOn w:val="1"/>
    <w:qFormat/>
    <w:uiPriority w:val="0"/>
    <w:pPr>
      <w:spacing w:before="120" w:after="120"/>
    </w:pPr>
    <w:rPr>
      <w:rFonts w:ascii="新宋体" w:hAnsi="宋体" w:eastAsia="新宋体"/>
      <w:bCs/>
      <w:color w:val="000000"/>
      <w:sz w:val="18"/>
      <w:szCs w:val="18"/>
    </w:rPr>
  </w:style>
  <w:style w:type="paragraph" w:customStyle="1" w:styleId="101">
    <w:name w:val="Char1 Char Char Char"/>
    <w:basedOn w:val="1"/>
    <w:qFormat/>
    <w:uiPriority w:val="0"/>
  </w:style>
  <w:style w:type="paragraph" w:customStyle="1" w:styleId="102">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3">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4">
    <w:name w:val="纯文本1"/>
    <w:basedOn w:val="1"/>
    <w:qFormat/>
    <w:uiPriority w:val="0"/>
    <w:pPr>
      <w:spacing w:line="324" w:lineRule="auto"/>
    </w:pPr>
    <w:rPr>
      <w:rFonts w:hAnsi="Courier New" w:cs="Courier New"/>
      <w:szCs w:val="21"/>
    </w:rPr>
  </w:style>
  <w:style w:type="paragraph" w:customStyle="1" w:styleId="105">
    <w:name w:val="正文序号 4"/>
    <w:basedOn w:val="1"/>
    <w:qFormat/>
    <w:uiPriority w:val="0"/>
    <w:pPr>
      <w:numPr>
        <w:ilvl w:val="3"/>
        <w:numId w:val="2"/>
      </w:numPr>
      <w:spacing w:before="60"/>
    </w:pPr>
    <w:rPr>
      <w:szCs w:val="24"/>
    </w:rPr>
  </w:style>
  <w:style w:type="paragraph" w:customStyle="1" w:styleId="106">
    <w:name w:val="Char1"/>
    <w:basedOn w:val="1"/>
    <w:qFormat/>
    <w:uiPriority w:val="0"/>
    <w:pPr>
      <w:tabs>
        <w:tab w:val="left" w:pos="360"/>
      </w:tabs>
      <w:ind w:left="360" w:hanging="360" w:hangingChars="200"/>
    </w:pPr>
    <w:rPr>
      <w:szCs w:val="24"/>
    </w:rPr>
  </w:style>
  <w:style w:type="paragraph" w:customStyle="1" w:styleId="107">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08">
    <w:name w:val="二级条标题"/>
    <w:basedOn w:val="1"/>
    <w:next w:val="1"/>
    <w:qFormat/>
    <w:uiPriority w:val="0"/>
    <w:pPr>
      <w:widowControl/>
      <w:numPr>
        <w:ilvl w:val="3"/>
        <w:numId w:val="4"/>
      </w:numPr>
      <w:jc w:val="left"/>
      <w:outlineLvl w:val="3"/>
    </w:pPr>
    <w:rPr>
      <w:rFonts w:eastAsia="黑体"/>
    </w:rPr>
  </w:style>
  <w:style w:type="paragraph" w:customStyle="1" w:styleId="109">
    <w:name w:val="插图编号"/>
    <w:basedOn w:val="1"/>
    <w:next w:val="13"/>
    <w:qFormat/>
    <w:uiPriority w:val="0"/>
    <w:pPr>
      <w:tabs>
        <w:tab w:val="left" w:pos="1440"/>
      </w:tabs>
      <w:spacing w:line="360" w:lineRule="auto"/>
      <w:ind w:left="1021" w:hanging="1021"/>
    </w:pPr>
    <w:rPr>
      <w:spacing w:val="20"/>
      <w:szCs w:val="24"/>
    </w:rPr>
  </w:style>
  <w:style w:type="paragraph" w:customStyle="1" w:styleId="110">
    <w:name w:val="样式3"/>
    <w:basedOn w:val="25"/>
    <w:qFormat/>
    <w:uiPriority w:val="0"/>
    <w:pPr>
      <w:spacing w:line="0" w:lineRule="atLeast"/>
      <w:outlineLvl w:val="0"/>
    </w:pPr>
    <w:rPr>
      <w:sz w:val="28"/>
    </w:rPr>
  </w:style>
  <w:style w:type="paragraph" w:customStyle="1" w:styleId="111">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112">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3">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4">
    <w:name w:val="Char13"/>
    <w:basedOn w:val="1"/>
    <w:qFormat/>
    <w:uiPriority w:val="0"/>
    <w:pPr>
      <w:tabs>
        <w:tab w:val="left" w:pos="360"/>
      </w:tabs>
      <w:ind w:left="360" w:hanging="360" w:hangingChars="200"/>
    </w:pPr>
    <w:rPr>
      <w:szCs w:val="24"/>
    </w:rPr>
  </w:style>
  <w:style w:type="paragraph" w:customStyle="1" w:styleId="115">
    <w:name w:val="日期11"/>
    <w:basedOn w:val="1"/>
    <w:next w:val="1"/>
    <w:qFormat/>
    <w:uiPriority w:val="0"/>
    <w:rPr>
      <w:rFonts w:ascii="黑体" w:eastAsia="黑体"/>
      <w:sz w:val="28"/>
    </w:rPr>
  </w:style>
  <w:style w:type="paragraph" w:customStyle="1" w:styleId="116">
    <w:name w:val="Table Paragraph"/>
    <w:basedOn w:val="1"/>
    <w:qFormat/>
    <w:uiPriority w:val="1"/>
    <w:rPr>
      <w:rFonts w:hAnsi="宋体" w:cs="宋体"/>
      <w:lang w:val="zh-CN" w:bidi="zh-CN"/>
    </w:rPr>
  </w:style>
  <w:style w:type="paragraph" w:customStyle="1" w:styleId="117">
    <w:name w:val="正文序号 2"/>
    <w:basedOn w:val="1"/>
    <w:qFormat/>
    <w:uiPriority w:val="0"/>
    <w:pPr>
      <w:numPr>
        <w:ilvl w:val="1"/>
        <w:numId w:val="2"/>
      </w:numPr>
      <w:spacing w:before="60"/>
    </w:pPr>
    <w:rPr>
      <w:szCs w:val="24"/>
    </w:rPr>
  </w:style>
  <w:style w:type="paragraph" w:customStyle="1" w:styleId="118">
    <w:name w:val="Char12"/>
    <w:basedOn w:val="1"/>
    <w:qFormat/>
    <w:uiPriority w:val="0"/>
    <w:pPr>
      <w:tabs>
        <w:tab w:val="left" w:pos="360"/>
      </w:tabs>
    </w:pPr>
    <w:rPr>
      <w:szCs w:val="24"/>
    </w:rPr>
  </w:style>
  <w:style w:type="paragraph" w:customStyle="1" w:styleId="119">
    <w:name w:val="招标书 正文"/>
    <w:basedOn w:val="1"/>
    <w:link w:val="137"/>
    <w:qFormat/>
    <w:uiPriority w:val="0"/>
    <w:pPr>
      <w:widowControl/>
      <w:snapToGrid w:val="0"/>
      <w:spacing w:line="560" w:lineRule="exact"/>
      <w:ind w:firstLine="560" w:firstLineChars="200"/>
      <w:jc w:val="left"/>
    </w:pPr>
    <w:rPr>
      <w:rFonts w:hAnsi="宋体"/>
      <w:color w:val="000000"/>
      <w:szCs w:val="28"/>
    </w:rPr>
  </w:style>
  <w:style w:type="paragraph" w:customStyle="1" w:styleId="120">
    <w:name w:val="表内文字"/>
    <w:basedOn w:val="1"/>
    <w:qFormat/>
    <w:uiPriority w:val="0"/>
    <w:pPr>
      <w:jc w:val="left"/>
    </w:pPr>
    <w:rPr>
      <w:szCs w:val="24"/>
    </w:rPr>
  </w:style>
  <w:style w:type="paragraph" w:customStyle="1" w:styleId="121">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2">
    <w:name w:val="正文缩进 Char"/>
    <w:link w:val="13"/>
    <w:qFormat/>
    <w:uiPriority w:val="0"/>
    <w:rPr>
      <w:kern w:val="2"/>
      <w:sz w:val="21"/>
      <w:szCs w:val="24"/>
    </w:rPr>
  </w:style>
  <w:style w:type="character" w:customStyle="1" w:styleId="123">
    <w:name w:val="批注主题 Char"/>
    <w:link w:val="45"/>
    <w:qFormat/>
    <w:uiPriority w:val="0"/>
    <w:rPr>
      <w:rFonts w:eastAsia="宋体"/>
      <w:b/>
      <w:bCs/>
      <w:kern w:val="2"/>
      <w:sz w:val="21"/>
      <w:szCs w:val="24"/>
      <w:lang w:val="en-US" w:eastAsia="zh-CN" w:bidi="ar-SA"/>
    </w:rPr>
  </w:style>
  <w:style w:type="character" w:customStyle="1" w:styleId="124">
    <w:name w:val="base"/>
    <w:basedOn w:val="50"/>
    <w:qFormat/>
    <w:uiPriority w:val="0"/>
  </w:style>
  <w:style w:type="character" w:customStyle="1" w:styleId="125">
    <w:name w:val="批注框文本 Char"/>
    <w:link w:val="29"/>
    <w:qFormat/>
    <w:uiPriority w:val="99"/>
    <w:rPr>
      <w:kern w:val="2"/>
      <w:sz w:val="18"/>
      <w:szCs w:val="18"/>
    </w:rPr>
  </w:style>
  <w:style w:type="character" w:customStyle="1" w:styleId="126">
    <w:name w:val="副标题 Char"/>
    <w:link w:val="34"/>
    <w:qFormat/>
    <w:uiPriority w:val="0"/>
    <w:rPr>
      <w:rFonts w:ascii="Cambria" w:hAnsi="Cambria"/>
      <w:b/>
      <w:bCs/>
      <w:kern w:val="28"/>
      <w:sz w:val="32"/>
      <w:szCs w:val="32"/>
    </w:rPr>
  </w:style>
  <w:style w:type="character" w:customStyle="1" w:styleId="127">
    <w:name w:val="页脚 Char"/>
    <w:link w:val="30"/>
    <w:qFormat/>
    <w:uiPriority w:val="99"/>
    <w:rPr>
      <w:rFonts w:eastAsia="宋体"/>
      <w:kern w:val="2"/>
      <w:sz w:val="18"/>
      <w:szCs w:val="18"/>
      <w:lang w:val="en-US" w:eastAsia="zh-CN" w:bidi="ar-SA"/>
    </w:rPr>
  </w:style>
  <w:style w:type="character" w:customStyle="1" w:styleId="128">
    <w:name w:val="Char Char5"/>
    <w:qFormat/>
    <w:uiPriority w:val="0"/>
    <w:rPr>
      <w:rFonts w:ascii="宋体" w:hAnsi="Courier New" w:eastAsia="宋体"/>
      <w:kern w:val="2"/>
      <w:sz w:val="21"/>
      <w:lang w:val="en-US" w:eastAsia="zh-CN" w:bidi="ar-SA"/>
    </w:rPr>
  </w:style>
  <w:style w:type="character" w:customStyle="1" w:styleId="129">
    <w:name w:val="标题 6 Char"/>
    <w:link w:val="7"/>
    <w:qFormat/>
    <w:uiPriority w:val="0"/>
    <w:rPr>
      <w:rFonts w:ascii="Arial Unicode MS" w:hAnsi="Arial Unicode MS"/>
      <w:bCs/>
      <w:kern w:val="2"/>
      <w:sz w:val="24"/>
      <w:szCs w:val="24"/>
    </w:rPr>
  </w:style>
  <w:style w:type="character" w:customStyle="1" w:styleId="130">
    <w:name w:val="题注 Char"/>
    <w:link w:val="14"/>
    <w:qFormat/>
    <w:uiPriority w:val="0"/>
    <w:rPr>
      <w:rFonts w:ascii="Arial" w:hAnsi="Arial" w:eastAsia="黑体" w:cs="Arial"/>
      <w:kern w:val="2"/>
    </w:rPr>
  </w:style>
  <w:style w:type="character" w:customStyle="1" w:styleId="131">
    <w:name w:val="标题 1 Char"/>
    <w:link w:val="2"/>
    <w:qFormat/>
    <w:uiPriority w:val="0"/>
    <w:rPr>
      <w:rFonts w:ascii="仿宋_GB2312" w:hAnsi="宋体" w:eastAsia="仿宋_GB2312"/>
      <w:b/>
      <w:kern w:val="2"/>
      <w:sz w:val="32"/>
    </w:rPr>
  </w:style>
  <w:style w:type="character" w:customStyle="1" w:styleId="132">
    <w:name w:val="无间隔 Char"/>
    <w:link w:val="71"/>
    <w:qFormat/>
    <w:uiPriority w:val="1"/>
    <w:rPr>
      <w:rFonts w:ascii="Calibri" w:hAnsi="Calibri"/>
      <w:kern w:val="2"/>
      <w:sz w:val="21"/>
      <w:szCs w:val="22"/>
      <w:lang w:val="en-US" w:eastAsia="zh-CN" w:bidi="ar-SA"/>
    </w:rPr>
  </w:style>
  <w:style w:type="character" w:customStyle="1" w:styleId="133">
    <w:name w:val="ziti12-333-25"/>
    <w:basedOn w:val="50"/>
    <w:qFormat/>
    <w:uiPriority w:val="0"/>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style5 style5"/>
    <w:basedOn w:val="50"/>
    <w:qFormat/>
    <w:uiPriority w:val="0"/>
  </w:style>
  <w:style w:type="character" w:customStyle="1" w:styleId="136">
    <w:name w:val="正文文本 3 Char1"/>
    <w:semiHidden/>
    <w:qFormat/>
    <w:uiPriority w:val="99"/>
    <w:rPr>
      <w:kern w:val="2"/>
      <w:sz w:val="16"/>
      <w:szCs w:val="16"/>
    </w:rPr>
  </w:style>
  <w:style w:type="character" w:customStyle="1" w:styleId="137">
    <w:name w:val="招标书 正文 Char Char"/>
    <w:link w:val="119"/>
    <w:qFormat/>
    <w:uiPriority w:val="0"/>
    <w:rPr>
      <w:rFonts w:ascii="宋体" w:hAnsi="宋体"/>
      <w:color w:val="000000"/>
      <w:sz w:val="24"/>
      <w:szCs w:val="28"/>
    </w:rPr>
  </w:style>
  <w:style w:type="character" w:customStyle="1" w:styleId="138">
    <w:name w:val="emtidy-6"/>
    <w:basedOn w:val="50"/>
    <w:qFormat/>
    <w:uiPriority w:val="0"/>
  </w:style>
  <w:style w:type="character" w:customStyle="1" w:styleId="139">
    <w:name w:val="标题 3 Char"/>
    <w:link w:val="4"/>
    <w:qFormat/>
    <w:uiPriority w:val="0"/>
    <w:rPr>
      <w:b/>
      <w:bCs/>
      <w:kern w:val="2"/>
      <w:sz w:val="24"/>
      <w:szCs w:val="24"/>
    </w:rPr>
  </w:style>
  <w:style w:type="character" w:customStyle="1" w:styleId="140">
    <w:name w:val="emtidy-4"/>
    <w:basedOn w:val="50"/>
    <w:qFormat/>
    <w:uiPriority w:val="0"/>
  </w:style>
  <w:style w:type="character" w:customStyle="1" w:styleId="141">
    <w:name w:val="日期 Char"/>
    <w:link w:val="27"/>
    <w:qFormat/>
    <w:uiPriority w:val="0"/>
    <w:rPr>
      <w:kern w:val="2"/>
      <w:sz w:val="28"/>
    </w:rPr>
  </w:style>
  <w:style w:type="character" w:customStyle="1" w:styleId="142">
    <w:name w:val="emtidy-2"/>
    <w:basedOn w:val="50"/>
    <w:qFormat/>
    <w:uiPriority w:val="0"/>
  </w:style>
  <w:style w:type="character" w:customStyle="1" w:styleId="143">
    <w:name w:val="正文文本 Char"/>
    <w:link w:val="18"/>
    <w:qFormat/>
    <w:uiPriority w:val="0"/>
    <w:rPr>
      <w:kern w:val="2"/>
      <w:sz w:val="21"/>
    </w:rPr>
  </w:style>
  <w:style w:type="character" w:customStyle="1" w:styleId="144">
    <w:name w:val="ca-01"/>
    <w:qFormat/>
    <w:uiPriority w:val="0"/>
    <w:rPr>
      <w:rFonts w:hint="eastAsia" w:ascii="宋体" w:hAnsi="宋体" w:eastAsia="宋体"/>
      <w:sz w:val="28"/>
      <w:szCs w:val="28"/>
    </w:rPr>
  </w:style>
  <w:style w:type="character" w:customStyle="1" w:styleId="145">
    <w:name w:val="正文文本 3 Char"/>
    <w:link w:val="17"/>
    <w:qFormat/>
    <w:uiPriority w:val="0"/>
    <w:rPr>
      <w:b/>
      <w:spacing w:val="-20"/>
      <w:w w:val="110"/>
      <w:kern w:val="2"/>
      <w:sz w:val="52"/>
    </w:rPr>
  </w:style>
  <w:style w:type="character" w:customStyle="1" w:styleId="146">
    <w:name w:val="正文文本缩进 3 Char"/>
    <w:link w:val="38"/>
    <w:qFormat/>
    <w:uiPriority w:val="0"/>
    <w:rPr>
      <w:rFonts w:ascii="宋体" w:hAnsi="宋体"/>
      <w:spacing w:val="4"/>
      <w:kern w:val="2"/>
      <w:sz w:val="21"/>
    </w:rPr>
  </w:style>
  <w:style w:type="character" w:customStyle="1" w:styleId="147">
    <w:name w:val="unnamed11"/>
    <w:basedOn w:val="50"/>
    <w:qFormat/>
    <w:uiPriority w:val="0"/>
  </w:style>
  <w:style w:type="character" w:customStyle="1" w:styleId="148">
    <w:name w:val="标题 4 Char"/>
    <w:link w:val="5"/>
    <w:qFormat/>
    <w:uiPriority w:val="0"/>
    <w:rPr>
      <w:rFonts w:ascii="Arial" w:hAnsi="Arial"/>
      <w:bCs/>
      <w:kern w:val="2"/>
      <w:sz w:val="24"/>
      <w:szCs w:val="28"/>
    </w:rPr>
  </w:style>
  <w:style w:type="character" w:customStyle="1" w:styleId="149">
    <w:name w:val="批注文字 Char"/>
    <w:link w:val="16"/>
    <w:qFormat/>
    <w:uiPriority w:val="99"/>
    <w:rPr>
      <w:rFonts w:eastAsia="宋体"/>
      <w:kern w:val="2"/>
      <w:sz w:val="21"/>
      <w:szCs w:val="24"/>
      <w:lang w:val="en-US" w:eastAsia="zh-CN" w:bidi="ar-SA"/>
    </w:rPr>
  </w:style>
  <w:style w:type="character" w:customStyle="1" w:styleId="150">
    <w:name w:val="纯文本 Char"/>
    <w:link w:val="25"/>
    <w:qFormat/>
    <w:uiPriority w:val="0"/>
    <w:rPr>
      <w:rFonts w:ascii="宋体" w:hAnsi="Courier New" w:eastAsia="宋体"/>
      <w:kern w:val="2"/>
      <w:sz w:val="21"/>
      <w:lang w:val="en-US" w:eastAsia="zh-CN" w:bidi="ar-SA"/>
    </w:rPr>
  </w:style>
  <w:style w:type="character" w:customStyle="1" w:styleId="151">
    <w:name w:val="introduction1"/>
    <w:qFormat/>
    <w:uiPriority w:val="0"/>
  </w:style>
  <w:style w:type="character" w:customStyle="1" w:styleId="152">
    <w:name w:val="纯文本 Char1"/>
    <w:qFormat/>
    <w:locked/>
    <w:uiPriority w:val="99"/>
    <w:rPr>
      <w:rFonts w:ascii="宋体" w:hAnsi="Courier New" w:eastAsia="宋体" w:cs="Courier New"/>
      <w:kern w:val="2"/>
      <w:sz w:val="21"/>
      <w:szCs w:val="21"/>
      <w:lang w:val="en-US" w:eastAsia="zh-CN" w:bidi="ar-SA"/>
    </w:rPr>
  </w:style>
  <w:style w:type="character" w:customStyle="1" w:styleId="153">
    <w:name w:val="para1"/>
    <w:qFormat/>
    <w:uiPriority w:val="0"/>
    <w:rPr>
      <w:rFonts w:hint="default" w:ascii="Arial" w:hAnsi="Arial" w:cs="Arial"/>
      <w:sz w:val="18"/>
      <w:szCs w:val="18"/>
    </w:rPr>
  </w:style>
  <w:style w:type="character" w:customStyle="1" w:styleId="154">
    <w:name w:val="emtidy-5"/>
    <w:basedOn w:val="50"/>
    <w:qFormat/>
    <w:uiPriority w:val="0"/>
  </w:style>
  <w:style w:type="character" w:customStyle="1" w:styleId="155">
    <w:name w:val="正文文本 2 Char1"/>
    <w:semiHidden/>
    <w:qFormat/>
    <w:uiPriority w:val="99"/>
    <w:rPr>
      <w:kern w:val="2"/>
      <w:sz w:val="21"/>
    </w:rPr>
  </w:style>
  <w:style w:type="character" w:customStyle="1" w:styleId="156">
    <w:name w:val="正文文本缩进 Char"/>
    <w:link w:val="19"/>
    <w:qFormat/>
    <w:uiPriority w:val="0"/>
    <w:rPr>
      <w:sz w:val="28"/>
    </w:rPr>
  </w:style>
  <w:style w:type="character" w:customStyle="1" w:styleId="157">
    <w:name w:val="标题 9 Char"/>
    <w:link w:val="10"/>
    <w:qFormat/>
    <w:uiPriority w:val="0"/>
    <w:rPr>
      <w:rFonts w:ascii="Arial" w:hAnsi="Arial" w:eastAsia="黑体"/>
      <w:kern w:val="2"/>
      <w:sz w:val="21"/>
      <w:szCs w:val="21"/>
    </w:rPr>
  </w:style>
  <w:style w:type="character" w:customStyle="1" w:styleId="158">
    <w:name w:val="hui3"/>
    <w:qFormat/>
    <w:uiPriority w:val="0"/>
    <w:rPr>
      <w:color w:val="333333"/>
    </w:rPr>
  </w:style>
  <w:style w:type="character" w:customStyle="1" w:styleId="159">
    <w:name w:val="文档结构图 Char"/>
    <w:link w:val="15"/>
    <w:qFormat/>
    <w:uiPriority w:val="0"/>
    <w:rPr>
      <w:kern w:val="2"/>
      <w:sz w:val="21"/>
      <w:shd w:val="clear" w:color="auto" w:fill="000080"/>
    </w:rPr>
  </w:style>
  <w:style w:type="character" w:customStyle="1" w:styleId="160">
    <w:name w:val="列出段落 Char"/>
    <w:link w:val="96"/>
    <w:qFormat/>
    <w:uiPriority w:val="34"/>
    <w:rPr>
      <w:rFonts w:ascii="Calibri" w:hAnsi="Calibri"/>
      <w:kern w:val="2"/>
      <w:sz w:val="21"/>
      <w:szCs w:val="22"/>
    </w:rPr>
  </w:style>
  <w:style w:type="character" w:customStyle="1" w:styleId="161">
    <w:name w:val="页眉 Char"/>
    <w:link w:val="31"/>
    <w:qFormat/>
    <w:uiPriority w:val="99"/>
    <w:rPr>
      <w:rFonts w:eastAsia="宋体"/>
      <w:kern w:val="2"/>
      <w:sz w:val="18"/>
      <w:szCs w:val="18"/>
      <w:lang w:val="en-US" w:eastAsia="zh-CN" w:bidi="ar-SA"/>
    </w:rPr>
  </w:style>
  <w:style w:type="character" w:customStyle="1" w:styleId="162">
    <w:name w:val="标题 8 Char"/>
    <w:link w:val="9"/>
    <w:qFormat/>
    <w:uiPriority w:val="0"/>
    <w:rPr>
      <w:rFonts w:ascii="仿宋_GB2312" w:eastAsia="仿宋_GB2312"/>
      <w:b/>
      <w:kern w:val="2"/>
      <w:sz w:val="24"/>
    </w:rPr>
  </w:style>
  <w:style w:type="character" w:customStyle="1" w:styleId="163">
    <w:name w:val="c1"/>
    <w:qFormat/>
    <w:uiPriority w:val="0"/>
    <w:rPr>
      <w:sz w:val="28"/>
      <w:szCs w:val="28"/>
    </w:rPr>
  </w:style>
  <w:style w:type="character" w:customStyle="1" w:styleId="164">
    <w:name w:val="Char Char7"/>
    <w:qFormat/>
    <w:uiPriority w:val="0"/>
    <w:rPr>
      <w:rFonts w:ascii="宋体" w:hAnsi="Courier New" w:eastAsia="宋体"/>
      <w:kern w:val="2"/>
      <w:sz w:val="21"/>
      <w:lang w:val="en-US" w:eastAsia="zh-CN" w:bidi="ar-SA"/>
    </w:rPr>
  </w:style>
  <w:style w:type="character" w:customStyle="1" w:styleId="165">
    <w:name w:val="样式 正文缩进 + 首行缩进:  2 字符 段前: 0.5 行 段后: 0.5 行 Char Char"/>
    <w:link w:val="76"/>
    <w:qFormat/>
    <w:uiPriority w:val="0"/>
    <w:rPr>
      <w:rFonts w:cs="宋体"/>
      <w:kern w:val="2"/>
      <w:sz w:val="24"/>
    </w:rPr>
  </w:style>
  <w:style w:type="character" w:customStyle="1" w:styleId="166">
    <w:name w:val="emtidy-3"/>
    <w:basedOn w:val="50"/>
    <w:qFormat/>
    <w:uiPriority w:val="0"/>
  </w:style>
  <w:style w:type="character" w:customStyle="1" w:styleId="167">
    <w:name w:val="标题 Char"/>
    <w:link w:val="44"/>
    <w:qFormat/>
    <w:uiPriority w:val="0"/>
    <w:rPr>
      <w:rFonts w:ascii="Cambria" w:hAnsi="Cambria"/>
      <w:b/>
      <w:bCs/>
      <w:kern w:val="2"/>
      <w:sz w:val="32"/>
      <w:szCs w:val="32"/>
    </w:rPr>
  </w:style>
  <w:style w:type="character" w:customStyle="1" w:styleId="168">
    <w:name w:val="标题 2 Char"/>
    <w:link w:val="3"/>
    <w:qFormat/>
    <w:uiPriority w:val="9"/>
    <w:rPr>
      <w:rFonts w:ascii="Arial" w:hAnsi="Arial"/>
      <w:b/>
      <w:bCs/>
      <w:sz w:val="28"/>
      <w:szCs w:val="32"/>
    </w:rPr>
  </w:style>
  <w:style w:type="character" w:customStyle="1" w:styleId="169">
    <w:name w:val="正文文本缩进 2 Char"/>
    <w:link w:val="28"/>
    <w:qFormat/>
    <w:uiPriority w:val="99"/>
    <w:rPr>
      <w:kern w:val="2"/>
      <w:sz w:val="24"/>
    </w:rPr>
  </w:style>
  <w:style w:type="character" w:customStyle="1" w:styleId="170">
    <w:name w:val="标题 7 Char"/>
    <w:link w:val="8"/>
    <w:qFormat/>
    <w:uiPriority w:val="0"/>
    <w:rPr>
      <w:rFonts w:ascii="Arial" w:hAnsi="Arial"/>
      <w:b/>
      <w:color w:val="000000"/>
      <w:kern w:val="2"/>
      <w:sz w:val="15"/>
    </w:rPr>
  </w:style>
  <w:style w:type="character" w:customStyle="1" w:styleId="171">
    <w:name w:val="style31"/>
    <w:qFormat/>
    <w:uiPriority w:val="0"/>
    <w:rPr>
      <w:sz w:val="21"/>
      <w:szCs w:val="21"/>
    </w:rPr>
  </w:style>
  <w:style w:type="character" w:customStyle="1" w:styleId="172">
    <w:name w:val="标题 5 Char"/>
    <w:link w:val="6"/>
    <w:qFormat/>
    <w:uiPriority w:val="0"/>
    <w:rPr>
      <w:rFonts w:ascii="Arial Unicode MS" w:hAnsi="Arial Unicode MS"/>
      <w:bCs/>
      <w:kern w:val="2"/>
      <w:sz w:val="24"/>
      <w:szCs w:val="24"/>
    </w:rPr>
  </w:style>
  <w:style w:type="character" w:customStyle="1" w:styleId="173">
    <w:name w:val="正文文本 2 Char"/>
    <w:link w:val="41"/>
    <w:qFormat/>
    <w:uiPriority w:val="0"/>
    <w:rPr>
      <w:rFonts w:ascii="楷体_GB2312" w:hAnsi="Copperplate Gothic Bold" w:eastAsia="楷体_GB2312"/>
      <w:kern w:val="2"/>
      <w:sz w:val="28"/>
    </w:rPr>
  </w:style>
  <w:style w:type="character" w:customStyle="1" w:styleId="174">
    <w:name w:val="c lh15"/>
    <w:basedOn w:val="50"/>
    <w:qFormat/>
    <w:uiPriority w:val="0"/>
  </w:style>
  <w:style w:type="paragraph" w:customStyle="1" w:styleId="175">
    <w:name w:val="列出段落2"/>
    <w:basedOn w:val="1"/>
    <w:qFormat/>
    <w:uiPriority w:val="34"/>
    <w:pPr>
      <w:ind w:firstLine="420" w:firstLineChars="200"/>
    </w:pPr>
  </w:style>
  <w:style w:type="paragraph" w:customStyle="1" w:styleId="176">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77">
    <w:name w:val="正文缩进1"/>
    <w:basedOn w:val="1"/>
    <w:qFormat/>
    <w:uiPriority w:val="0"/>
    <w:pPr>
      <w:ind w:firstLine="420" w:firstLineChars="200"/>
    </w:pPr>
  </w:style>
  <w:style w:type="paragraph" w:customStyle="1" w:styleId="178">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79">
    <w:name w:val="List Paragraph1"/>
    <w:basedOn w:val="1"/>
    <w:qFormat/>
    <w:uiPriority w:val="34"/>
    <w:pPr>
      <w:ind w:firstLine="420" w:firstLineChars="200"/>
    </w:pPr>
  </w:style>
  <w:style w:type="paragraph" w:customStyle="1" w:styleId="180">
    <w:name w:val="列出段落3"/>
    <w:basedOn w:val="1"/>
    <w:qFormat/>
    <w:uiPriority w:val="34"/>
    <w:pPr>
      <w:ind w:firstLine="420" w:firstLineChars="200"/>
    </w:pPr>
  </w:style>
  <w:style w:type="character" w:customStyle="1" w:styleId="181">
    <w:name w:val="hour_am"/>
    <w:basedOn w:val="50"/>
    <w:qFormat/>
    <w:uiPriority w:val="0"/>
  </w:style>
  <w:style w:type="character" w:customStyle="1" w:styleId="182">
    <w:name w:val="hover3"/>
    <w:basedOn w:val="50"/>
    <w:qFormat/>
    <w:uiPriority w:val="0"/>
    <w:rPr>
      <w:shd w:val="clear" w:color="auto" w:fill="EEEEEE"/>
    </w:rPr>
  </w:style>
  <w:style w:type="character" w:customStyle="1" w:styleId="183">
    <w:name w:val="old"/>
    <w:basedOn w:val="50"/>
    <w:qFormat/>
    <w:uiPriority w:val="0"/>
    <w:rPr>
      <w:color w:val="999999"/>
    </w:rPr>
  </w:style>
  <w:style w:type="character" w:customStyle="1" w:styleId="184">
    <w:name w:val="glyphicon4"/>
    <w:basedOn w:val="50"/>
    <w:qFormat/>
    <w:uiPriority w:val="0"/>
  </w:style>
  <w:style w:type="character" w:customStyle="1" w:styleId="185">
    <w:name w:val="hour_pm"/>
    <w:basedOn w:val="50"/>
    <w:qFormat/>
    <w:uiPriority w:val="0"/>
  </w:style>
  <w:style w:type="character" w:customStyle="1" w:styleId="186">
    <w:name w:val="indent"/>
    <w:basedOn w:val="50"/>
    <w:qFormat/>
    <w:uiPriority w:val="0"/>
  </w:style>
  <w:style w:type="character" w:customStyle="1" w:styleId="187">
    <w:name w:val="button"/>
    <w:basedOn w:val="50"/>
    <w:qFormat/>
    <w:uiPriority w:val="0"/>
  </w:style>
  <w:style w:type="character" w:customStyle="1" w:styleId="188">
    <w:name w:val="tmpztreemove_arrow"/>
    <w:basedOn w:val="50"/>
    <w:qFormat/>
    <w:uiPriority w:val="0"/>
    <w:rPr>
      <w:shd w:val="clear" w:color="auto" w:fill="FFFFFF"/>
    </w:rPr>
  </w:style>
  <w:style w:type="character" w:customStyle="1" w:styleId="189">
    <w:name w:val="stclosebtn"/>
    <w:basedOn w:val="50"/>
    <w:qFormat/>
    <w:uiPriority w:val="0"/>
  </w:style>
  <w:style w:type="character" w:customStyle="1" w:styleId="190">
    <w:name w:val="phone"/>
    <w:basedOn w:val="50"/>
    <w:qFormat/>
    <w:uiPriority w:val="0"/>
    <w:rPr>
      <w:color w:val="FF8833"/>
      <w:sz w:val="18"/>
      <w:szCs w:val="18"/>
    </w:rPr>
  </w:style>
  <w:style w:type="character" w:customStyle="1" w:styleId="191">
    <w:name w:val="span-long"/>
    <w:basedOn w:val="50"/>
    <w:qFormat/>
    <w:uiPriority w:val="0"/>
  </w:style>
  <w:style w:type="character" w:customStyle="1" w:styleId="192">
    <w:name w:val="proollist"/>
    <w:basedOn w:val="50"/>
    <w:qFormat/>
    <w:uiPriority w:val="0"/>
  </w:style>
  <w:style w:type="character" w:customStyle="1" w:styleId="193">
    <w:name w:val="input-direction"/>
    <w:basedOn w:val="50"/>
    <w:qFormat/>
    <w:uiPriority w:val="0"/>
    <w:rPr>
      <w:color w:val="FF6600"/>
    </w:rPr>
  </w:style>
  <w:style w:type="character" w:customStyle="1" w:styleId="194">
    <w:name w:val="beforeinfotext"/>
    <w:basedOn w:val="50"/>
    <w:qFormat/>
    <w:uiPriority w:val="0"/>
    <w:rPr>
      <w:color w:val="666666"/>
    </w:rPr>
  </w:style>
  <w:style w:type="character" w:customStyle="1" w:styleId="195">
    <w:name w:val="hilite6"/>
    <w:basedOn w:val="50"/>
    <w:qFormat/>
    <w:uiPriority w:val="0"/>
    <w:rPr>
      <w:color w:val="FFFFFF"/>
      <w:shd w:val="clear" w:fill="666677"/>
    </w:rPr>
  </w:style>
  <w:style w:type="character" w:customStyle="1" w:styleId="196">
    <w:name w:val="active4"/>
    <w:basedOn w:val="50"/>
    <w:qFormat/>
    <w:uiPriority w:val="0"/>
    <w:rPr>
      <w:color w:val="00FF00"/>
      <w:shd w:val="clear" w:fill="000000"/>
    </w:rPr>
  </w:style>
  <w:style w:type="character" w:customStyle="1" w:styleId="197">
    <w:name w:val="number"/>
    <w:basedOn w:val="50"/>
    <w:qFormat/>
    <w:uiPriority w:val="0"/>
    <w:rPr>
      <w:color w:val="FF8833"/>
      <w:sz w:val="18"/>
      <w:szCs w:val="18"/>
    </w:rPr>
  </w:style>
  <w:style w:type="character" w:customStyle="1" w:styleId="198">
    <w:name w:val="active"/>
    <w:basedOn w:val="50"/>
    <w:qFormat/>
    <w:uiPriority w:val="0"/>
    <w:rPr>
      <w:color w:val="00FF00"/>
      <w:shd w:val="clear" w:fill="000000"/>
    </w:rPr>
  </w:style>
  <w:style w:type="table" w:customStyle="1" w:styleId="199">
    <w:name w:val="Table Normal"/>
    <w:semiHidden/>
    <w:unhideWhenUsed/>
    <w:qFormat/>
    <w:uiPriority w:val="2"/>
    <w:tblPr>
      <w:tblCellMar>
        <w:top w:w="0" w:type="dxa"/>
        <w:left w:w="0" w:type="dxa"/>
        <w:bottom w:w="0" w:type="dxa"/>
        <w:right w:w="0" w:type="dxa"/>
      </w:tblCellMar>
    </w:tblPr>
  </w:style>
  <w:style w:type="paragraph" w:customStyle="1" w:styleId="200">
    <w:name w:val="null3"/>
    <w:autoRedefine/>
    <w:hidden/>
    <w:qFormat/>
    <w:uiPriority w:val="0"/>
    <w:rPr>
      <w:rFonts w:hint="eastAsia" w:asciiTheme="minorHAnsi" w:hAnsiTheme="minorHAnsi" w:eastAsiaTheme="minorEastAsia" w:cstheme="minorBidi"/>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79</Pages>
  <Words>5160</Words>
  <Characters>6028</Characters>
  <Lines>245</Lines>
  <Paragraphs>69</Paragraphs>
  <TotalTime>63</TotalTime>
  <ScaleCrop>false</ScaleCrop>
  <LinksUpToDate>false</LinksUpToDate>
  <CharactersWithSpaces>6114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2020-04-02T01:14:00Z</dcterms:created>
  <dc:creator>权鑫</dc:creator>
  <cp:lastModifiedBy>李玉萍</cp:lastModifiedBy>
  <cp:lastPrinted>2023-11-29T02:31:00Z</cp:lastPrinted>
  <dcterms:modified xsi:type="dcterms:W3CDTF">2026-08-13T09:44:50Z</dcterms:modified>
  <dc:title>政府采购货物和服务项目</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2396B729AE7342DA975A523D30A14F86</vt:lpwstr>
  </property>
  <property fmtid="{D5CDD505-2E9C-101B-9397-08002B2CF9AE}" pid="4" name="KSOTemplateDocerSaveRecord">
    <vt:lpwstr>eyJoZGlkIjoiZGI4YmY4NDQ0YTY0OGMzMWQyNTMwNmExODQ1NWVhMmUiLCJ1c2VySWQiOiI0MDcwNDQ1MjgifQ==</vt:lpwstr>
  </property>
</Properties>
</file>