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988F6">
      <w:pPr>
        <w:pStyle w:val="4"/>
        <w:widowControl/>
        <w:spacing w:before="0" w:beforeAutospacing="0" w:after="0" w:afterAutospacing="0" w:line="360" w:lineRule="auto"/>
        <w:ind w:left="0" w:right="0" w:firstLine="0"/>
        <w:jc w:val="both"/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</w:pPr>
      <w:r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  <w:t>服务内容</w:t>
      </w:r>
    </w:p>
    <w:p w14:paraId="6044814E">
      <w:pPr>
        <w:pStyle w:val="4"/>
        <w:widowControl/>
        <w:spacing w:before="0" w:beforeAutospacing="0" w:after="0" w:afterAutospacing="0" w:line="360" w:lineRule="auto"/>
        <w:ind w:left="0" w:right="0" w:firstLine="0"/>
        <w:jc w:val="both"/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</w:pPr>
      <w:r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  <w:t>采购包1：</w:t>
      </w:r>
    </w:p>
    <w:p w14:paraId="41C31801">
      <w:pPr>
        <w:pStyle w:val="4"/>
        <w:widowControl/>
        <w:spacing w:before="0" w:beforeAutospacing="0" w:after="0" w:afterAutospacing="0" w:line="360" w:lineRule="auto"/>
        <w:ind w:left="0" w:right="0" w:firstLine="0"/>
        <w:jc w:val="both"/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</w:pPr>
      <w:r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  <w:t>采购包预算金额（元）: 5,873,560.00</w:t>
      </w:r>
    </w:p>
    <w:p w14:paraId="586CEB46">
      <w:pPr>
        <w:pStyle w:val="4"/>
        <w:widowControl/>
        <w:spacing w:before="0" w:beforeAutospacing="0" w:after="0" w:afterAutospacing="0" w:line="360" w:lineRule="auto"/>
        <w:ind w:left="0" w:right="0" w:firstLine="0"/>
        <w:jc w:val="both"/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</w:pPr>
      <w:r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  <w:t>采购包最高限价（元）: 5,873,560.00</w:t>
      </w:r>
    </w:p>
    <w:p w14:paraId="7F12E568">
      <w:pPr>
        <w:pStyle w:val="4"/>
        <w:widowControl/>
        <w:spacing w:before="0" w:beforeAutospacing="0" w:after="0" w:afterAutospacing="0" w:line="360" w:lineRule="auto"/>
        <w:ind w:left="0" w:right="0" w:firstLine="0"/>
        <w:jc w:val="both"/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</w:pPr>
      <w:r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  <w:t>供应商报价不允许超过标的金额</w:t>
      </w:r>
    </w:p>
    <w:p w14:paraId="75D1E067">
      <w:pPr>
        <w:pStyle w:val="4"/>
        <w:widowControl/>
        <w:spacing w:before="0" w:beforeAutospacing="0" w:after="0" w:afterAutospacing="0" w:line="360" w:lineRule="auto"/>
        <w:ind w:left="0" w:right="0" w:firstLine="0"/>
        <w:jc w:val="both"/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</w:pPr>
      <w:r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  <w:t>（招单价的）供应商报价不允许超过标的单价</w:t>
      </w:r>
    </w:p>
    <w:tbl>
      <w:tblPr>
        <w:tblW w:w="487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9"/>
        <w:gridCol w:w="2434"/>
        <w:gridCol w:w="1050"/>
        <w:gridCol w:w="1331"/>
        <w:gridCol w:w="975"/>
        <w:gridCol w:w="1747"/>
      </w:tblGrid>
      <w:tr w14:paraId="7F4A7FB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1" w:hRule="atLeast"/>
        </w:trPr>
        <w:tc>
          <w:tcPr>
            <w:tcW w:w="7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A1C31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4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2B90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AF765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3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2E621F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BE1CD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7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5E413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</w:tr>
      <w:tr w14:paraId="0AB0F9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9" w:hRule="atLeast"/>
        </w:trPr>
        <w:tc>
          <w:tcPr>
            <w:tcW w:w="7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13955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4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4F746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重点车辆卫星定位及地图数据更新服务项目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A5089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13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023F44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5,873,560.00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0BBE2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17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D1700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软件和信息技术服务业</w:t>
            </w:r>
          </w:p>
        </w:tc>
      </w:tr>
    </w:tbl>
    <w:p w14:paraId="60B05B2B">
      <w:pPr>
        <w:pStyle w:val="4"/>
        <w:widowControl/>
        <w:spacing w:before="0" w:beforeAutospacing="0" w:after="0" w:afterAutospacing="0" w:line="360" w:lineRule="auto"/>
        <w:ind w:left="0" w:right="0" w:firstLine="0"/>
        <w:jc w:val="both"/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</w:pPr>
      <w:r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  <w:t>一、项目概况</w:t>
      </w:r>
    </w:p>
    <w:p w14:paraId="2BB084FC">
      <w:pPr>
        <w:pStyle w:val="4"/>
        <w:widowControl/>
        <w:spacing w:before="0" w:beforeAutospacing="0" w:after="0" w:afterAutospacing="0" w:line="360" w:lineRule="auto"/>
        <w:ind w:left="0" w:right="0" w:firstLine="0"/>
        <w:jc w:val="both"/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</w:pPr>
      <w:r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  <w:t>为深化公安交管改革，完善“情指行”一体化实战机制，全面提升警务运行质效和实战能力，为道路交通安全事故的“减量控大”、预防预警、源头治理和安全宣传工作提供高效技术手段。持续采购全省重型货车轨迹与预警数据、语音消息服务，做好对“两客一危一货”等重点车辆的违法识别与综合监管，将重点车辆监管作为常态化防控较大、重大事故的有效手段。充分利用接入数据治理分析，及时发现12吨以上的重型货车存在的超速、疲劳驾驶、禁行等交通违法行为，实时分析车辆的轨迹数据，对车辆道路运行实时感知监控，有效实施对货运车辆和货运企业的精准化安全管理，实现精准发现交通违法、精准预防交通事故、精准宣传交通安全、精准服务车企，服务于省、市、区县，实时对全省的货运车的疲劳、超速等违法行为进行监管。</w:t>
      </w:r>
      <w:bookmarkStart w:id="0" w:name="_GoBack"/>
      <w:bookmarkEnd w:id="0"/>
    </w:p>
    <w:p w14:paraId="3B9897F0">
      <w:pPr>
        <w:pStyle w:val="4"/>
        <w:widowControl/>
        <w:spacing w:before="0" w:beforeAutospacing="0" w:after="0" w:afterAutospacing="0" w:line="360" w:lineRule="auto"/>
        <w:ind w:left="0" w:right="0" w:firstLine="0"/>
        <w:jc w:val="both"/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</w:pPr>
      <w:r>
        <w:rPr>
          <w:rFonts w:hint="eastAsia" w:ascii="宋体" w:hAnsi="宋体" w:cs="Helvetica"/>
          <w:color w:val="auto"/>
          <w:sz w:val="21"/>
          <w:highlight w:val="none"/>
          <w:lang w:val="hr-HR" w:bidi="ar-SA"/>
        </w:rPr>
        <w:t>同时为保障地图数据鲜活采购地图数据服务，持续采购地图数据服务，更新地图数据并接入实时路况、交通拥堵预警等动态服务，提升交通态势感知水平，通过时空一张图以满足不断变化的警务工作需要。</w:t>
      </w:r>
    </w:p>
    <w:p w14:paraId="1B8770A9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9E338E"/>
    <w:rsid w:val="4CB8444C"/>
    <w:rsid w:val="665A0CF1"/>
    <w:rsid w:val="6C79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138</Characters>
  <Lines>0</Lines>
  <Paragraphs>0</Paragraphs>
  <TotalTime>2</TotalTime>
  <ScaleCrop>false</ScaleCrop>
  <LinksUpToDate>false</LinksUpToDate>
  <CharactersWithSpaces>141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2026-03-05T02:01:00Z</dcterms:created>
  <dc:creator>Lenovo</dc:creator>
  <cp:lastModifiedBy>饣耳</cp:lastModifiedBy>
  <dcterms:modified xsi:type="dcterms:W3CDTF">2026-08-12T10:07:35Z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eyJoZGlkIjoiY2VmOTBhMTNkZjg4OGNjZWQ4NzRiZmY0MTQ0ZjUwZDkiLCJ1c2VySWQiOiI2MTQ1NzE3NTUifQ==</vt:lpwstr>
  </property>
  <property fmtid="{D5CDD505-2E9C-101B-9397-08002B2CF9AE}" pid="4" name="ICV">
    <vt:lpwstr>2B94A4AF018F4B7EADC968406C52D5B4_12</vt:lpwstr>
  </property>
</Properties>
</file>