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版本号：YAZBTC2026-01920260812001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王益区学校食堂米面油、蔬菜及辅食采购项目（2026-2027学年度）</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YAZBTC2026-019</w:t>
      </w:r>
      <w:r>
        <w:br/>
      </w:r>
      <w:r>
        <w:br/>
      </w:r>
      <w:r>
        <w:br/>
      </w:r>
    </w:p>
    <w:p>
      <w:pPr>
        <w:pStyle w:val="null3"/>
        <w:jc w:val="center"/>
        <w:outlineLvl w:val="2"/>
      </w:pPr>
      <w:r>
        <w:rPr>
          <w:rFonts w:ascii="仿宋_GB2312" w:hAnsi="仿宋_GB2312" w:cs="仿宋_GB2312" w:eastAsia="仿宋_GB2312"/>
          <w:sz w:val="28"/>
          <w:b/>
        </w:rPr>
        <w:t>铜川市王益区教育体育局</w:t>
      </w:r>
    </w:p>
    <w:p>
      <w:pPr>
        <w:pStyle w:val="null3"/>
        <w:jc w:val="center"/>
        <w:outlineLvl w:val="2"/>
      </w:pPr>
      <w:r>
        <w:rPr>
          <w:rFonts w:ascii="仿宋_GB2312" w:hAnsi="仿宋_GB2312" w:cs="仿宋_GB2312" w:eastAsia="仿宋_GB2312"/>
          <w:sz w:val="28"/>
          <w:b/>
        </w:rPr>
        <w:t>镱安项目管理有限公司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镱安项目管理有限公司</w:t>
      </w:r>
      <w:r>
        <w:rPr>
          <w:rFonts w:ascii="仿宋_GB2312" w:hAnsi="仿宋_GB2312" w:cs="仿宋_GB2312" w:eastAsia="仿宋_GB2312"/>
        </w:rPr>
        <w:t>（以下简称“代理机构”）受</w:t>
      </w:r>
      <w:r>
        <w:rPr>
          <w:rFonts w:ascii="仿宋_GB2312" w:hAnsi="仿宋_GB2312" w:cs="仿宋_GB2312" w:eastAsia="仿宋_GB2312"/>
        </w:rPr>
        <w:t>铜川市王益区教育体育局</w:t>
      </w:r>
      <w:r>
        <w:rPr>
          <w:rFonts w:ascii="仿宋_GB2312" w:hAnsi="仿宋_GB2312" w:cs="仿宋_GB2312" w:eastAsia="仿宋_GB2312"/>
        </w:rPr>
        <w:t>委托，拟对</w:t>
      </w:r>
      <w:r>
        <w:rPr>
          <w:rFonts w:ascii="仿宋_GB2312" w:hAnsi="仿宋_GB2312" w:cs="仿宋_GB2312" w:eastAsia="仿宋_GB2312"/>
        </w:rPr>
        <w:t>王益区学校食堂米面油、蔬菜及辅食采购项目（2026-2027学年度）</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YAZBTC2026-019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王益区学校食堂米面油、蔬菜及辅食采购项目（2026-2027学年度）</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2026-2027学年度王益区学校食堂米面油、蔬菜及辅食采购项目，主要包括大米、食用油、面粉、肉、蛋、奶等大宗食材及新鲜蔬菜、水果、干货、调味品等原辅材料。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采购包1（王益区学校食堂米面油、蔬菜及辅食采购项目一标段（黄堡镇片区））：属于专门面向中小企业采购。</w:t>
      </w:r>
    </w:p>
    <w:p>
      <w:pPr>
        <w:pStyle w:val="null3"/>
      </w:pPr>
      <w:r>
        <w:rPr>
          <w:rFonts w:ascii="仿宋_GB2312" w:hAnsi="仿宋_GB2312" w:cs="仿宋_GB2312" w:eastAsia="仿宋_GB2312"/>
        </w:rPr>
        <w:t>采购包2（王益区学校食堂米面油、蔬菜及辅食采购项目二标段（王家河片区））：属于专门面向中小企业采购。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2、健全的财务会计制度：提供2025年度经审计的财务报告或提交磋商截止时间之前六个月基本开户银行出具的资信证明。</w:t>
      </w:r>
    </w:p>
    <w:p>
      <w:pPr>
        <w:pStyle w:val="null3"/>
      </w:pPr>
      <w:r>
        <w:rPr>
          <w:rFonts w:ascii="仿宋_GB2312" w:hAnsi="仿宋_GB2312" w:cs="仿宋_GB2312" w:eastAsia="仿宋_GB2312"/>
        </w:rPr>
        <w:t>3、税收缴纳证明：提供供应商2026年至今任意一个月已缴纳的完税凭证或税务机关开具的完税证明（任意税种），依法免税的单位应提供相关证明材料；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4、社会保障资金缴纳证明：提供供应商2026年至今任意一个月的社会保障资金缴存单据或社保机构开具的社会保险参保缴费情况证明。依法不需要缴纳社会保障资金的供应商应提供相关证明文件；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5、声明书及承诺：（1）提供具有履行本合同所必需的设备和专业技术能力的承诺及说明；（2）出具参加政府采购活动前3年内在经营活动中没有重大违法记录的书面声明；</w:t>
      </w:r>
    </w:p>
    <w:p>
      <w:pPr>
        <w:pStyle w:val="null3"/>
      </w:pPr>
      <w:r>
        <w:rPr>
          <w:rFonts w:ascii="仿宋_GB2312" w:hAnsi="仿宋_GB2312" w:cs="仿宋_GB2312" w:eastAsia="仿宋_GB2312"/>
        </w:rPr>
        <w:t>6、法定代表人证明书或法定代表人授权书：法定代表人直接参加投标的，须出具法定代表人证明书，并与营业执照上信息一致；法定代表人授权代表参加投标的，须出具法定代表人授权书及授权代表身份证复印件。</w:t>
      </w:r>
    </w:p>
    <w:p>
      <w:pPr>
        <w:pStyle w:val="null3"/>
      </w:pPr>
      <w:r>
        <w:rPr>
          <w:rFonts w:ascii="仿宋_GB2312" w:hAnsi="仿宋_GB2312" w:cs="仿宋_GB2312" w:eastAsia="仿宋_GB2312"/>
        </w:rPr>
        <w:t>7、企业资质：供应商为生产厂家的须提供《食品生产许可证》及《食品生产许可品种明细表》；为代理商的须提供《食品经营许可证》及所代理生产企业的《食品生产许可证》及《食品生产许可品种明细表》；提供鸡蛋、肉类生产企业有效期内的《动物防疫条件合格证》。</w:t>
      </w:r>
    </w:p>
    <w:p>
      <w:pPr>
        <w:pStyle w:val="null3"/>
      </w:pPr>
      <w:r>
        <w:rPr>
          <w:rFonts w:ascii="仿宋_GB2312" w:hAnsi="仿宋_GB2312" w:cs="仿宋_GB2312" w:eastAsia="仿宋_GB2312"/>
        </w:rPr>
        <w:t>8、信用截图：供应商不得为“信用中国”网站(www.creditchina.gov.cn)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2、健全的财务会计制度：提供2025年度经审计的财务报告或提交磋商截止时间之前六个月基本开户银行出具的资信证明。</w:t>
      </w:r>
    </w:p>
    <w:p>
      <w:pPr>
        <w:pStyle w:val="null3"/>
      </w:pPr>
      <w:r>
        <w:rPr>
          <w:rFonts w:ascii="仿宋_GB2312" w:hAnsi="仿宋_GB2312" w:cs="仿宋_GB2312" w:eastAsia="仿宋_GB2312"/>
        </w:rPr>
        <w:t>3、税收缴纳证明：提供供应商2026年至今任意一个月已缴纳的完税凭证或税务机关开具的完税证明（任意税种），依法免税的单位应提供相关证明材料；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4、社会保障资金缴纳证明：提供供应商2026年至今任意一个月的社会保障资金缴存单据或社保机构开具的社会保险参保缴费情况证明。依法不需要缴纳社会保障资金的供应商应提供相关证明文件；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5、声明书及承诺：（1）提供具有履行本合同所必需的设备和专业技术能力的承诺及说明；（2）出具参加政府采购活动前3年内在经营活动中没有重大违法记录的书面声明；</w:t>
      </w:r>
    </w:p>
    <w:p>
      <w:pPr>
        <w:pStyle w:val="null3"/>
      </w:pPr>
      <w:r>
        <w:rPr>
          <w:rFonts w:ascii="仿宋_GB2312" w:hAnsi="仿宋_GB2312" w:cs="仿宋_GB2312" w:eastAsia="仿宋_GB2312"/>
        </w:rPr>
        <w:t>6、法定代表人证明书或法定代表人授权书：法定代表人直接参加投标的，须出具法定代表人证明书，并与营业执照上信息一致；法定代表人授权代表参加投标的，须出具法定代表人授权书及授权代表身份证复印件。</w:t>
      </w:r>
    </w:p>
    <w:p>
      <w:pPr>
        <w:pStyle w:val="null3"/>
      </w:pPr>
      <w:r>
        <w:rPr>
          <w:rFonts w:ascii="仿宋_GB2312" w:hAnsi="仿宋_GB2312" w:cs="仿宋_GB2312" w:eastAsia="仿宋_GB2312"/>
        </w:rPr>
        <w:t>7、企业资质：供应商为生产厂家的须提供《食品生产许可证》及《食品生产许可品种明细表》；为代理商的须提供《食品经营许可证》及所代理生产企业的《食品生产许可证》及《食品生产许可品种明细表》；提供鸡蛋、肉类生产企业有效期内的《动物防疫条件合格证》。</w:t>
      </w:r>
    </w:p>
    <w:p>
      <w:pPr>
        <w:pStyle w:val="null3"/>
      </w:pPr>
      <w:r>
        <w:rPr>
          <w:rFonts w:ascii="仿宋_GB2312" w:hAnsi="仿宋_GB2312" w:cs="仿宋_GB2312" w:eastAsia="仿宋_GB2312"/>
        </w:rPr>
        <w:t>8、信用截图：供应商不得为“信用中国”网站(www.creditchina.gov.cn)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铜川市王益区教育体育局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红旗街9号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铜川市王益区教育体育局经办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15809198765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镱安项目管理有限公司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陕西省西安市新城区陕西省西安市新城区石家街127号东岸国际17层1702室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15209199909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采购包2：650,000.00元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 知(计价格〔2002〕1980 号）及《国家发展改革委办公厅关于招标代理服务收费 有关问题的通知》（发改办 价格〔2003〕857 号）文件规定的标准下浮 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铜川市王益区教育体育局</w:t>
      </w:r>
      <w:r>
        <w:rPr>
          <w:rFonts w:ascii="仿宋_GB2312" w:hAnsi="仿宋_GB2312" w:cs="仿宋_GB2312" w:eastAsia="仿宋_GB2312"/>
        </w:rPr>
        <w:t>和</w:t>
      </w:r>
      <w:r>
        <w:rPr>
          <w:rFonts w:ascii="仿宋_GB2312" w:hAnsi="仿宋_GB2312" w:cs="仿宋_GB2312" w:eastAsia="仿宋_GB2312"/>
        </w:rPr>
        <w:t>镱安项目管理有限公司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铜川市王益区教育体育局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镱安项目管理有限公司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铜川市王益区教育体育局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镱安项目管理有限公司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供应商供货时须随货提供同批次产品合格证明、出厂检验报告；肉：（1）猪肉宜为生猪定点屠宰企业提供的具有“动物检疫合格证明”和“肉品品质检验合格证”的新鲜肉，同时应符合《猪肉等级规格》NY/T1759规定。（2）猪皮上检验检疫章（红色）和肉品品质检验章（蓝色）清晰可见，检验检疫合格票和肉品品质检验合格票随货同行，货票一致。奶：各项指标均须符合《中华人民共和国食品安全法》及国家相关规定，只能以生牛乳为原料加工，不使用、不添加复原乳及营养强化剂，即原料奶须来自新鲜优质奶源。需提供《乳制品生产许可证》和《食品流通许可证》。优先选择学生饮用奶计划定点生产企业。干菜：（1）应选用具有合法资质供货商提供的检验合格且感官正常的干副食。（2）应采购获证企业生产的食品原料，不得采购食品生产加工小作坊生产的干副食。 2、所有货品必须满足采购文件列明的国家现行有效标准、感官指标、包装要求、规格要求，严禁供货旧标准、淘汰标准产品。 3、采购人有权现场感官查验、抽样送检；若第三方检测不合格，所有费用由供应商承担，并承担相应违约责任。 4、验收以到货现场查验为主，采购人有权拒收不合格货物，供应商须在规定时限内无条件更换、补货。 5、采购的产品符合国家最新质量及安全标准。6、供货品种、数量以采购人当日实际下单需求为准。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 供应商供货时须随货提供同批次产品合格证明、出⼚检验报告；⾁：（1）猪⾁宜为⽣猪定点屠宰企业提供的具有“动物检疫合格证明”和“⾁品品质检验合格证”的新鲜⾁，同时应符合《猪⾁等级规格》NY/T1759规定。（2）猪⽪上检验检疫章（红⾊）和⾁品品质检验章（蓝⾊）清晰可⻅，检验检疫合格票和⾁品品质检验合格票随货同⾏，货票⼀致。奶：各项指标均须符合《中华⼈⺠共和国⻝品安全法》及国家相关规定，只能以⽣⽜乳为原料加⼯，不使⽤、不添加复原乳及营养强化剂，即原料奶须来⾃新鲜优质奶源。需提供《乳制品⽣产许可证》和《⻝品流通许可证》。优先选择 学⽣饮⽤奶计划定点⽣产企业。⼲菜：（1）应选⽤具有合法资质供货商提供的检验合格且感官正常的⼲副⻝。（2）应采购获证企业⽣产的⻝品原料，不得采购⻝品⽣产加⼯⼩作坊⽣产的⼲副⻝。 2、所有货品必须满⾜采购⽂件列明的国家现⾏有效标准、感官指标、包装要求、规格要求，严禁供货旧标准、淘汰标准产品。 3、采购⼈有权现场感官查验、抽样送检；若第三⽅检测不合格，所有费⽤由供应商承担，并承担相应违约责任。 4、验收以到货现场查验为主，采购⼈有权拒收不合格货物，供应商须在规定时限内⽆条件更换、补货。 5、采购的产品符合国家最新质量及安全标准。6、供货品种、数量以采购⼈当⽇实际下单需求为准。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w:t>
      </w:r>
    </w:p>
    <w:p>
      <w:pPr>
        <w:pStyle w:val="null3"/>
      </w:pPr>
      <w:r>
        <w:rPr>
          <w:rFonts w:ascii="仿宋_GB2312" w:hAnsi="仿宋_GB2312" w:cs="仿宋_GB2312" w:eastAsia="仿宋_GB2312"/>
        </w:rPr>
        <w:t>联系电话：15209199909</w:t>
      </w:r>
    </w:p>
    <w:p>
      <w:pPr>
        <w:pStyle w:val="null3"/>
      </w:pPr>
      <w:r>
        <w:rPr>
          <w:rFonts w:ascii="仿宋_GB2312" w:hAnsi="仿宋_GB2312" w:cs="仿宋_GB2312" w:eastAsia="仿宋_GB2312"/>
        </w:rPr>
        <w:t>地址：陕西省西安市新城区陕西省西安市新城区石家街127号东岸国际17层1702室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2026-2027学年度王益区学校食堂米面油、蔬菜及辅食采购项目，主要包括大米、食用油、面粉、肉、蛋、奶等大宗食材及新鲜蔬菜、水果、干货、调味品等原辅材料。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一标段（黄堡镇片区）学校食堂米面油、蔬菜及辅食采购项目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二标段（王家河片区）学校食堂米面油、蔬菜及辅食采购项目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标的名称：一标段（黄堡镇片区）学校食堂米面油、蔬菜及辅食采购项目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4"/>
              <w:gridCol w:w="1477"/>
            </w:tblGrid>
            <w:tr>
              <w:tc>
                <w:tcPr>
                  <w:tcW w:type="dxa" w:w="12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序号</w:t>
                  </w:r>
                </w:p>
              </w:tc>
              <w:tc>
                <w:tcPr>
                  <w:tcW w:type="dxa" w:w="14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采购内容及技术要求</w:t>
                  </w:r>
                </w:p>
              </w:tc>
            </w:tr>
            <w:tr>
              <w:tc>
                <w:tcPr>
                  <w:tcW w:type="dxa" w:w="124"/>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1477"/>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firstLine="420"/>
                    <w:jc w:val="left"/>
                  </w:pPr>
                  <w:r>
                    <w:rPr>
                      <w:rFonts w:ascii="仿宋_GB2312" w:hAnsi="仿宋_GB2312" w:cs="仿宋_GB2312" w:eastAsia="仿宋_GB2312"/>
                      <w:sz w:val="21"/>
                    </w:rPr>
                    <w:t>大米</w:t>
                  </w:r>
                </w:p>
                <w:p>
                  <w:pPr>
                    <w:pStyle w:val="null3"/>
                    <w:ind w:firstLine="420"/>
                    <w:jc w:val="left"/>
                  </w:pPr>
                  <w:r>
                    <w:rPr>
                      <w:rFonts w:ascii="仿宋_GB2312" w:hAnsi="仿宋_GB2312" w:cs="仿宋_GB2312" w:eastAsia="仿宋_GB2312"/>
                      <w:sz w:val="21"/>
                    </w:rPr>
                    <w:t>质量要求：</w:t>
                  </w:r>
                  <w:r>
                    <w:rPr>
                      <w:rFonts w:ascii="仿宋_GB2312" w:hAnsi="仿宋_GB2312" w:cs="仿宋_GB2312" w:eastAsia="仿宋_GB2312"/>
                      <w:sz w:val="21"/>
                    </w:rPr>
                    <w:t>（</w:t>
                  </w:r>
                  <w:r>
                    <w:rPr>
                      <w:rFonts w:ascii="仿宋_GB2312" w:hAnsi="仿宋_GB2312" w:cs="仿宋_GB2312" w:eastAsia="仿宋_GB2312"/>
                      <w:sz w:val="21"/>
                    </w:rPr>
                    <w:t>1）严禁使用陈化粮及其再加工产品。（2）需符合《大米》（GB1354）优质大米质量指标二级及以上标准。具体要求：无异常色泽和气味，彩印塑料编织袋普通包装，编织袋上必须印刷大米品牌、质量等级、执行标准等</w:t>
                  </w:r>
                  <w:r>
                    <w:rPr>
                      <w:rFonts w:ascii="仿宋_GB2312" w:hAnsi="仿宋_GB2312" w:cs="仿宋_GB2312" w:eastAsia="仿宋_GB2312"/>
                      <w:sz w:val="21"/>
                    </w:rPr>
                    <w:t>，</w:t>
                  </w:r>
                  <w:r>
                    <w:rPr>
                      <w:rFonts w:ascii="仿宋_GB2312" w:hAnsi="仿宋_GB2312" w:cs="仿宋_GB2312" w:eastAsia="仿宋_GB2312"/>
                      <w:sz w:val="21"/>
                    </w:rPr>
                    <w:t>25kg／袋。</w:t>
                  </w:r>
                </w:p>
              </w:tc>
            </w:tr>
            <w:tr>
              <w:tc>
                <w:tcPr>
                  <w:tcW w:type="dxa" w:w="124"/>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1477"/>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ind w:firstLine="420"/>
                    <w:jc w:val="left"/>
                  </w:pPr>
                  <w:r>
                    <w:rPr>
                      <w:rFonts w:ascii="仿宋_GB2312" w:hAnsi="仿宋_GB2312" w:cs="仿宋_GB2312" w:eastAsia="仿宋_GB2312"/>
                      <w:sz w:val="21"/>
                      <w:color w:val="000000"/>
                    </w:rPr>
                    <w:t>面粉</w:t>
                  </w:r>
                </w:p>
                <w:p>
                  <w:pPr>
                    <w:pStyle w:val="null3"/>
                    <w:ind w:firstLine="420"/>
                    <w:jc w:val="left"/>
                  </w:pPr>
                  <w:r>
                    <w:rPr>
                      <w:rFonts w:ascii="仿宋_GB2312" w:hAnsi="仿宋_GB2312" w:cs="仿宋_GB2312" w:eastAsia="仿宋_GB2312"/>
                      <w:sz w:val="21"/>
                      <w:color w:val="000000"/>
                    </w:rPr>
                    <w:t>质量要求：</w:t>
                  </w:r>
                  <w:r>
                    <w:rPr>
                      <w:rFonts w:ascii="仿宋_GB2312" w:hAnsi="仿宋_GB2312" w:cs="仿宋_GB2312" w:eastAsia="仿宋_GB2312"/>
                      <w:sz w:val="21"/>
                      <w:color w:val="000000"/>
                    </w:rPr>
                    <w:t>符合《小麦粉》（</w:t>
                  </w:r>
                  <w:r>
                    <w:rPr>
                      <w:rFonts w:ascii="仿宋_GB2312" w:hAnsi="仿宋_GB2312" w:cs="仿宋_GB2312" w:eastAsia="仿宋_GB2312"/>
                      <w:sz w:val="21"/>
                      <w:color w:val="000000"/>
                    </w:rPr>
                    <w:t>GB1355）相关要求。</w:t>
                  </w:r>
                </w:p>
                <w:p>
                  <w:pPr>
                    <w:pStyle w:val="null3"/>
                    <w:ind w:firstLine="420"/>
                    <w:jc w:val="left"/>
                  </w:pPr>
                  <w:r>
                    <w:rPr>
                      <w:rFonts w:ascii="仿宋_GB2312" w:hAnsi="仿宋_GB2312" w:cs="仿宋_GB2312" w:eastAsia="仿宋_GB2312"/>
                      <w:sz w:val="21"/>
                    </w:rPr>
                    <w:t>技术要求：有</w:t>
                  </w:r>
                  <w:r>
                    <w:rPr>
                      <w:rFonts w:ascii="仿宋_GB2312" w:hAnsi="仿宋_GB2312" w:cs="仿宋_GB2312" w:eastAsia="仿宋_GB2312"/>
                      <w:sz w:val="21"/>
                    </w:rPr>
                    <w:t>QS质量认证品牌的特制一等小麦粉。必须符合执行标准：添加剂严格执行国家标准，GB1355-86或国家最新标准。具体要求：25kg／袋。彩印塑料编织袋普通包装，编织袋上必须印刷面粉品牌、质量等级、执行标准等。</w:t>
                  </w:r>
                </w:p>
              </w:tc>
            </w:tr>
            <w:tr>
              <w:tc>
                <w:tcPr>
                  <w:tcW w:type="dxa" w:w="12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147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rFonts w:ascii="仿宋_GB2312" w:hAnsi="仿宋_GB2312" w:cs="仿宋_GB2312" w:eastAsia="仿宋_GB2312"/>
                      <w:sz w:val="21"/>
                      <w:color w:val="000000"/>
                    </w:rPr>
                    <w:t>食用油</w:t>
                  </w:r>
                </w:p>
                <w:p>
                  <w:pPr>
                    <w:pStyle w:val="null3"/>
                    <w:ind w:firstLine="420"/>
                    <w:jc w:val="left"/>
                  </w:pPr>
                  <w:r>
                    <w:rPr>
                      <w:rFonts w:ascii="仿宋_GB2312" w:hAnsi="仿宋_GB2312" w:cs="仿宋_GB2312" w:eastAsia="仿宋_GB2312"/>
                      <w:sz w:val="21"/>
                      <w:color w:val="000000"/>
                    </w:rPr>
                    <w:t>质量要求：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1）符合《食品安全国家标准植物油》（GB2716）相关要求。（2）根据供餐规模选择适宜规格的预包装食用油，严禁使用散装食用油。（3）选用大众品牌、物理压榨加工工艺生产的食用油。具体要求：非转基因</w:t>
                  </w:r>
                  <w:r>
                    <w:rPr>
                      <w:rFonts w:ascii="仿宋_GB2312" w:hAnsi="仿宋_GB2312" w:cs="仿宋_GB2312" w:eastAsia="仿宋_GB2312"/>
                      <w:sz w:val="21"/>
                      <w:color w:val="000000"/>
                    </w:rPr>
                    <w:t>二级及以上</w:t>
                  </w:r>
                  <w:r>
                    <w:rPr>
                      <w:rFonts w:ascii="仿宋_GB2312" w:hAnsi="仿宋_GB2312" w:cs="仿宋_GB2312" w:eastAsia="仿宋_GB2312"/>
                      <w:sz w:val="21"/>
                      <w:color w:val="000000"/>
                    </w:rPr>
                    <w:t>菜籽油</w:t>
                  </w:r>
                  <w:r>
                    <w:rPr>
                      <w:rFonts w:ascii="仿宋_GB2312" w:hAnsi="仿宋_GB2312" w:cs="仿宋_GB2312" w:eastAsia="仿宋_GB2312"/>
                      <w:sz w:val="21"/>
                      <w:color w:val="000000"/>
                    </w:rPr>
                    <w:t>，</w:t>
                  </w:r>
                  <w:r>
                    <w:rPr>
                      <w:rFonts w:ascii="仿宋_GB2312" w:hAnsi="仿宋_GB2312" w:cs="仿宋_GB2312" w:eastAsia="仿宋_GB2312"/>
                      <w:sz w:val="21"/>
                      <w:color w:val="000000"/>
                    </w:rPr>
                    <w:t>澄清、透明，无异常色泽和气味。</w:t>
                  </w:r>
                  <w:r>
                    <w:rPr>
                      <w:rFonts w:ascii="仿宋_GB2312" w:hAnsi="仿宋_GB2312" w:cs="仿宋_GB2312" w:eastAsia="仿宋_GB2312"/>
                      <w:sz w:val="21"/>
                      <w:color w:val="000000"/>
                    </w:rPr>
                    <w:t>PET透明一次性食品塑料桶密封包装，塑料桶封面必须标明品牌、质量等级、执行标准等，5L／桶。</w:t>
                  </w:r>
                </w:p>
              </w:tc>
            </w:tr>
            <w:tr>
              <w:tc>
                <w:tcPr>
                  <w:tcW w:type="dxa" w:w="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14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rFonts w:ascii="仿宋_GB2312" w:hAnsi="仿宋_GB2312" w:cs="仿宋_GB2312" w:eastAsia="仿宋_GB2312"/>
                      <w:sz w:val="21"/>
                    </w:rPr>
                    <w:t>杂粮</w:t>
                  </w:r>
                </w:p>
                <w:p>
                  <w:pPr>
                    <w:pStyle w:val="null3"/>
                    <w:ind w:firstLine="420"/>
                    <w:jc w:val="left"/>
                  </w:pPr>
                  <w:r>
                    <w:rPr>
                      <w:rFonts w:ascii="仿宋_GB2312" w:hAnsi="仿宋_GB2312" w:cs="仿宋_GB2312" w:eastAsia="仿宋_GB2312"/>
                      <w:sz w:val="21"/>
                    </w:rPr>
                    <w:t>小麦、绿豆、小米、玉米、红豆等</w:t>
                  </w:r>
                </w:p>
                <w:p>
                  <w:pPr>
                    <w:pStyle w:val="null3"/>
                    <w:ind w:firstLine="420"/>
                    <w:jc w:val="left"/>
                  </w:pPr>
                  <w:r>
                    <w:rPr>
                      <w:rFonts w:ascii="仿宋_GB2312" w:hAnsi="仿宋_GB2312" w:cs="仿宋_GB2312" w:eastAsia="仿宋_GB2312"/>
                      <w:sz w:val="21"/>
                    </w:rPr>
                    <w:t>技术要求：</w:t>
                  </w:r>
                  <w:r>
                    <w:rPr>
                      <w:rFonts w:ascii="仿宋_GB2312" w:hAnsi="仿宋_GB2312" w:cs="仿宋_GB2312" w:eastAsia="仿宋_GB2312"/>
                      <w:sz w:val="21"/>
                    </w:rPr>
                    <w:t>小麦应符合</w:t>
                  </w:r>
                  <w:r>
                    <w:rPr>
                      <w:rFonts w:ascii="仿宋_GB2312" w:hAnsi="仿宋_GB2312" w:cs="仿宋_GB2312" w:eastAsia="仿宋_GB2312"/>
                      <w:sz w:val="21"/>
                    </w:rPr>
                    <w:t>GB/1351和GB 2715 的规定。绿豆应符合GB 10462和GB 2715 的规定。小米应符合GB/T 11766和GB 2715的规定。玉米应符合GB 1353和GB 2715的规定。红豆应符合GB 2715的规定。具体要求：色泽略呈微褐色或原料原有的颜色，气味具有原料固有的清香味，无异味、无霉变。包装应符合</w:t>
                  </w:r>
                  <w:r>
                    <w:rPr>
                      <w:rFonts w:ascii="仿宋_GB2312" w:hAnsi="仿宋_GB2312" w:cs="仿宋_GB2312" w:eastAsia="仿宋_GB2312"/>
                      <w:sz w:val="21"/>
                    </w:rPr>
                    <w:t xml:space="preserve"> </w:t>
                  </w:r>
                  <w:r>
                    <w:rPr>
                      <w:rFonts w:ascii="仿宋_GB2312" w:hAnsi="仿宋_GB2312" w:cs="仿宋_GB2312" w:eastAsia="仿宋_GB2312"/>
                      <w:sz w:val="21"/>
                    </w:rPr>
                    <w:t>GB 4806.7-2016</w:t>
                  </w:r>
                  <w:r>
                    <w:rPr>
                      <w:rFonts w:ascii="仿宋_GB2312" w:hAnsi="仿宋_GB2312" w:cs="仿宋_GB2312" w:eastAsia="仿宋_GB2312"/>
                      <w:sz w:val="21"/>
                    </w:rPr>
                    <w:t>的规定。应外形完整，无污垢，不得破损，标签规整。运输工具应保持清洁、卫生。产品不得与有毒、有害、有腐蚀性、易挥发或有异味的物品混装</w:t>
                  </w:r>
                  <w:r>
                    <w:rPr>
                      <w:rFonts w:ascii="仿宋_GB2312" w:hAnsi="仿宋_GB2312" w:cs="仿宋_GB2312" w:eastAsia="仿宋_GB2312"/>
                      <w:sz w:val="21"/>
                    </w:rPr>
                    <w:t>运输。</w:t>
                  </w:r>
                </w:p>
                <w:p>
                  <w:pPr>
                    <w:pStyle w:val="null3"/>
                    <w:ind w:firstLine="420"/>
                    <w:jc w:val="left"/>
                  </w:pPr>
                  <w:r>
                    <w:rPr>
                      <w:rFonts w:ascii="仿宋_GB2312" w:hAnsi="仿宋_GB2312" w:cs="仿宋_GB2312" w:eastAsia="仿宋_GB2312"/>
                      <w:sz w:val="21"/>
                    </w:rPr>
                    <w:t>最终以实际需求</w:t>
                  </w:r>
                  <w:r>
                    <w:rPr>
                      <w:rFonts w:ascii="仿宋_GB2312" w:hAnsi="仿宋_GB2312" w:cs="仿宋_GB2312" w:eastAsia="仿宋_GB2312"/>
                      <w:sz w:val="21"/>
                    </w:rPr>
                    <w:t>为准</w:t>
                  </w:r>
                  <w:r>
                    <w:rPr>
                      <w:rFonts w:ascii="仿宋_GB2312" w:hAnsi="仿宋_GB2312" w:cs="仿宋_GB2312" w:eastAsia="仿宋_GB2312"/>
                      <w:sz w:val="21"/>
                    </w:rPr>
                    <w:t>。</w:t>
                  </w:r>
                </w:p>
              </w:tc>
            </w:tr>
            <w:tr>
              <w:tc>
                <w:tcPr>
                  <w:tcW w:type="dxa" w:w="1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147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420"/>
                    <w:jc w:val="left"/>
                  </w:pPr>
                  <w:r>
                    <w:rPr>
                      <w:rFonts w:ascii="仿宋_GB2312" w:hAnsi="仿宋_GB2312" w:cs="仿宋_GB2312" w:eastAsia="仿宋_GB2312"/>
                      <w:sz w:val="21"/>
                    </w:rPr>
                    <w:t>a.蔬菜、干菜</w:t>
                  </w:r>
                </w:p>
                <w:p>
                  <w:pPr>
                    <w:pStyle w:val="null3"/>
                    <w:ind w:firstLine="420"/>
                    <w:jc w:val="left"/>
                  </w:pPr>
                  <w:r>
                    <w:rPr>
                      <w:rFonts w:ascii="仿宋_GB2312" w:hAnsi="仿宋_GB2312" w:cs="仿宋_GB2312" w:eastAsia="仿宋_GB2312"/>
                      <w:sz w:val="21"/>
                    </w:rPr>
                    <w:t>质量要求：（</w:t>
                  </w:r>
                  <w:r>
                    <w:rPr>
                      <w:rFonts w:ascii="仿宋_GB2312" w:hAnsi="仿宋_GB2312" w:cs="仿宋_GB2312" w:eastAsia="仿宋_GB2312"/>
                      <w:sz w:val="21"/>
                    </w:rPr>
                    <w:t>1）严禁使用“边角菜”等劣质和腐烂变质蔬菜。（2）不宜长期使用单一品类蔬菜，要保证菜品供应的多样性。（3）不宜过多库存易变质的蔬菜。（4）不得食用四季豆、鲜黄花菜、野生蘑菇、发芽土豆等高风险食材。干菜：（1）应选用具有合法资质供货商提供的检验合格且感官正常的干副食。（2）应采购获证企业生产的食品原料，不得采购食品生产加工小作坊生产的干副食。（3）干副食包装材料应符合食品相关产品要求，无毒无害</w:t>
                  </w:r>
                  <w:r>
                    <w:rPr>
                      <w:rFonts w:ascii="仿宋_GB2312" w:hAnsi="仿宋_GB2312" w:cs="仿宋_GB2312" w:eastAsia="仿宋_GB2312"/>
                      <w:sz w:val="21"/>
                      <w:color w:val="0000FF"/>
                    </w:rPr>
                    <w:t>。</w:t>
                  </w:r>
                  <w:r>
                    <w:rPr>
                      <w:rFonts w:ascii="仿宋_GB2312" w:hAnsi="仿宋_GB2312" w:cs="仿宋_GB2312" w:eastAsia="仿宋_GB2312"/>
                      <w:sz w:val="21"/>
                    </w:rPr>
                    <w:t>技术要求：保证采购新鲜、</w:t>
                  </w:r>
                  <w:r>
                    <w:rPr>
                      <w:rFonts w:ascii="仿宋_GB2312" w:hAnsi="仿宋_GB2312" w:cs="仿宋_GB2312" w:eastAsia="仿宋_GB2312"/>
                      <w:sz w:val="21"/>
                    </w:rPr>
                    <w:t>干净、卫生、无变质的蔬菜，经国家和地方质检和卫生、食品等行政部门检测合格的货物。通过国家食品安全许可的货物且货物包装具有</w:t>
                  </w:r>
                  <w:r>
                    <w:rPr>
                      <w:rFonts w:ascii="仿宋_GB2312" w:hAnsi="仿宋_GB2312" w:cs="仿宋_GB2312" w:eastAsia="仿宋_GB2312"/>
                      <w:sz w:val="21"/>
                    </w:rPr>
                    <w:t>QS或SC行政许可标识（2015年10月后使用SC行政许可标志）</w:t>
                  </w:r>
                </w:p>
                <w:p>
                  <w:pPr>
                    <w:pStyle w:val="null3"/>
                    <w:ind w:firstLine="420"/>
                    <w:jc w:val="left"/>
                  </w:pPr>
                  <w:r>
                    <w:rPr>
                      <w:rFonts w:ascii="仿宋_GB2312" w:hAnsi="仿宋_GB2312" w:cs="仿宋_GB2312" w:eastAsia="仿宋_GB2312"/>
                      <w:sz w:val="21"/>
                    </w:rPr>
                    <w:t>b.调料品</w:t>
                  </w:r>
                </w:p>
                <w:p>
                  <w:pPr>
                    <w:pStyle w:val="null3"/>
                    <w:ind w:firstLine="420"/>
                    <w:jc w:val="both"/>
                  </w:pPr>
                  <w:r>
                    <w:rPr>
                      <w:rFonts w:ascii="仿宋_GB2312" w:hAnsi="仿宋_GB2312" w:cs="仿宋_GB2312" w:eastAsia="仿宋_GB2312"/>
                      <w:sz w:val="21"/>
                    </w:rPr>
                    <w:t>技术要求：有</w:t>
                  </w:r>
                  <w:r>
                    <w:rPr>
                      <w:rFonts w:ascii="仿宋_GB2312" w:hAnsi="仿宋_GB2312" w:cs="仿宋_GB2312" w:eastAsia="仿宋_GB2312"/>
                      <w:sz w:val="21"/>
                    </w:rPr>
                    <w:t>QS质量认证品牌、符合国家质量标准及相关规定，且不得有以次充好、类别不符等违规行为。①酱油执行标准：GB 2717-2018或国家最新标准；②醋执行标准：GB18187-2000或国家最新标准。③鸡精执行标准：SB/T 10371-2003或国家最新标准。④盐执行标准：按盐业标准执行。</w:t>
                  </w:r>
                </w:p>
                <w:p>
                  <w:pPr>
                    <w:pStyle w:val="null3"/>
                    <w:ind w:firstLine="420"/>
                    <w:jc w:val="left"/>
                  </w:pPr>
                  <w:r>
                    <w:rPr>
                      <w:rFonts w:ascii="仿宋_GB2312" w:hAnsi="仿宋_GB2312" w:cs="仿宋_GB2312" w:eastAsia="仿宋_GB2312"/>
                      <w:sz w:val="21"/>
                    </w:rPr>
                    <w:t xml:space="preserve"> </w:t>
                  </w:r>
                  <w:r>
                    <w:rPr>
                      <w:rFonts w:ascii="仿宋_GB2312" w:hAnsi="仿宋_GB2312" w:cs="仿宋_GB2312" w:eastAsia="仿宋_GB2312"/>
                      <w:sz w:val="21"/>
                    </w:rPr>
                    <w:t>c.肉、奶、蛋</w:t>
                  </w:r>
                </w:p>
                <w:p>
                  <w:pPr>
                    <w:pStyle w:val="null3"/>
                    <w:ind w:firstLine="420"/>
                    <w:jc w:val="left"/>
                  </w:pPr>
                  <w:r>
                    <w:rPr>
                      <w:rFonts w:ascii="仿宋_GB2312" w:hAnsi="仿宋_GB2312" w:cs="仿宋_GB2312" w:eastAsia="仿宋_GB2312"/>
                      <w:sz w:val="21"/>
                    </w:rPr>
                    <w:t>质量要求：</w:t>
                  </w:r>
                  <w:r>
                    <w:rPr>
                      <w:rFonts w:ascii="仿宋_GB2312" w:hAnsi="仿宋_GB2312" w:cs="仿宋_GB2312" w:eastAsia="仿宋_GB2312"/>
                      <w:sz w:val="21"/>
                    </w:rPr>
                    <w:t>采购的产品符合国家最新质量及安全标准。</w:t>
                  </w:r>
                </w:p>
                <w:p>
                  <w:pPr>
                    <w:pStyle w:val="null3"/>
                    <w:ind w:firstLine="420"/>
                    <w:jc w:val="left"/>
                  </w:pPr>
                  <w:r>
                    <w:rPr>
                      <w:rFonts w:ascii="仿宋_GB2312" w:hAnsi="仿宋_GB2312" w:cs="仿宋_GB2312" w:eastAsia="仿宋_GB2312"/>
                      <w:sz w:val="21"/>
                    </w:rPr>
                    <w:t>肉：（</w:t>
                  </w:r>
                  <w:r>
                    <w:rPr>
                      <w:rFonts w:ascii="仿宋_GB2312" w:hAnsi="仿宋_GB2312" w:cs="仿宋_GB2312" w:eastAsia="仿宋_GB2312"/>
                      <w:sz w:val="21"/>
                    </w:rPr>
                    <w:t>1）猪肉宜为生猪定点屠宰企业提供的具有“动物检疫合格证明”和“肉品品质检验合格证”的新鲜肉，同时应符合《猪肉等级规格》NY/T1759规定。（2）猪皮上检验检疫章（红色）和肉品品质检验章（蓝色）清晰可见，检验检疫合格票和肉品品质检验合格票随货同行，货票一致。（3）感官色泽正常，无异味，骨骼尺寸正常。（4）严禁使用来源不明、感官异常、腐烂、变质、未按规定进行检疫或检验检疫不合格的禽、畜肉。（5）学校应提供</w:t>
                  </w:r>
                  <w:r>
                    <w:rPr>
                      <w:rFonts w:ascii="仿宋_GB2312" w:hAnsi="仿宋_GB2312" w:cs="仿宋_GB2312" w:eastAsia="仿宋_GB2312"/>
                      <w:sz w:val="21"/>
                    </w:rPr>
                    <w:t>猪、牛、羊、鸡、鸭等种类丰富的肉类。</w:t>
                  </w:r>
                </w:p>
                <w:p>
                  <w:pPr>
                    <w:pStyle w:val="null3"/>
                    <w:ind w:firstLine="420"/>
                    <w:jc w:val="left"/>
                  </w:pPr>
                  <w:r>
                    <w:rPr>
                      <w:rFonts w:ascii="仿宋_GB2312" w:hAnsi="仿宋_GB2312" w:cs="仿宋_GB2312" w:eastAsia="仿宋_GB2312"/>
                      <w:sz w:val="21"/>
                    </w:rPr>
                    <w:t>奶：各项指标均须符合《中华人民共和国食品安全法》及国家相关规定，只能以生牛乳为原料加工，不使用、不添加复原乳及营养强化剂，即原料奶须来自新鲜优质奶源。</w:t>
                  </w:r>
                  <w:r>
                    <w:rPr>
                      <w:rFonts w:ascii="仿宋_GB2312" w:hAnsi="仿宋_GB2312" w:cs="仿宋_GB2312" w:eastAsia="仿宋_GB2312"/>
                      <w:sz w:val="21"/>
                    </w:rPr>
                    <w:t>需提供</w:t>
                  </w:r>
                  <w:r>
                    <w:rPr>
                      <w:rFonts w:ascii="仿宋_GB2312" w:hAnsi="仿宋_GB2312" w:cs="仿宋_GB2312" w:eastAsia="仿宋_GB2312"/>
                      <w:sz w:val="21"/>
                    </w:rPr>
                    <w:t>《乳制品生产许可证》和《食品流通许可证》。优先选择学生饮用奶计划定点生产企业。类型以灭菌乳、巴氏杀菌乳、发酵乳为主，禁止采购含乳饮料。质量安全符合</w:t>
                  </w:r>
                  <w:r>
                    <w:rPr>
                      <w:rFonts w:ascii="仿宋_GB2312" w:hAnsi="仿宋_GB2312" w:cs="仿宋_GB2312" w:eastAsia="仿宋_GB2312"/>
                      <w:sz w:val="21"/>
                    </w:rPr>
                    <w:t>GB 19301《食品安全国家标准 生乳》和GB 25190《灭菌乳》等标准。蛋白质含量需达标（如灭菌乳≥2.9g/100g）</w:t>
                  </w:r>
                  <w:r>
                    <w:rPr>
                      <w:rFonts w:ascii="仿宋_GB2312" w:hAnsi="仿宋_GB2312" w:cs="仿宋_GB2312" w:eastAsia="仿宋_GB2312"/>
                      <w:sz w:val="21"/>
                    </w:rPr>
                    <w:t>，</w:t>
                  </w:r>
                  <w:r>
                    <w:rPr>
                      <w:rFonts w:ascii="仿宋_GB2312" w:hAnsi="仿宋_GB2312" w:cs="仿宋_GB2312" w:eastAsia="仿宋_GB2312"/>
                      <w:sz w:val="21"/>
                    </w:rPr>
                    <w:t>禁止使用复原乳（除非明确标注且符合规定）。</w:t>
                  </w:r>
                </w:p>
                <w:p>
                  <w:pPr>
                    <w:pStyle w:val="null3"/>
                    <w:ind w:firstLine="420"/>
                    <w:jc w:val="left"/>
                  </w:pPr>
                  <w:r>
                    <w:rPr>
                      <w:rFonts w:ascii="仿宋_GB2312" w:hAnsi="仿宋_GB2312" w:cs="仿宋_GB2312" w:eastAsia="仿宋_GB2312"/>
                      <w:sz w:val="21"/>
                    </w:rPr>
                    <w:t>蛋：符合</w:t>
                  </w:r>
                  <w:r>
                    <w:rPr>
                      <w:rFonts w:ascii="仿宋_GB2312" w:hAnsi="仿宋_GB2312" w:cs="仿宋_GB2312" w:eastAsia="仿宋_GB2312"/>
                      <w:sz w:val="21"/>
                    </w:rPr>
                    <w:t>GB 2749-2015《食品安全国家标准蛋与蛋制品》。在感官指标上，应新鲜且处于保质期内，蛋壳清洁完整，无裂纹、硌窝，表面无污渍、水渍。灯光透视时，气室小且鲜明，蛋黄位于中央，蛋黄轮廓清晰，不见或略见暗影 。打开后，蛋黄凸起，蛋黄膜不破裂且具有韧性，蛋白澄清透明，稀稠分明，无异味。破次率≤4%，劣蛋率≤0.5%。技术要求：保证采购新鲜、干净、卫生、无破损、无变质、有打码标志的蛋。</w:t>
                  </w:r>
                </w:p>
                <w:p>
                  <w:pPr>
                    <w:pStyle w:val="null3"/>
                    <w:ind w:firstLine="420"/>
                    <w:jc w:val="left"/>
                  </w:pPr>
                  <w:r>
                    <w:rPr>
                      <w:rFonts w:ascii="仿宋_GB2312" w:hAnsi="仿宋_GB2312" w:cs="仿宋_GB2312" w:eastAsia="仿宋_GB2312"/>
                      <w:sz w:val="21"/>
                    </w:rPr>
                    <w:t>注：</w:t>
                  </w:r>
                </w:p>
                <w:p>
                  <w:pPr>
                    <w:pStyle w:val="null3"/>
                    <w:ind w:firstLine="420"/>
                    <w:jc w:val="left"/>
                  </w:pPr>
                  <w:r>
                    <w:rPr>
                      <w:rFonts w:ascii="仿宋_GB2312" w:hAnsi="仿宋_GB2312" w:cs="仿宋_GB2312" w:eastAsia="仿宋_GB2312"/>
                      <w:sz w:val="21"/>
                    </w:rPr>
                    <w:t>1.以上采购内容最终以实际需求为准；</w:t>
                  </w:r>
                </w:p>
                <w:p>
                  <w:pPr>
                    <w:pStyle w:val="null3"/>
                    <w:ind w:firstLine="420"/>
                    <w:jc w:val="left"/>
                  </w:pPr>
                  <w:r>
                    <w:rPr>
                      <w:rFonts w:ascii="仿宋_GB2312" w:hAnsi="仿宋_GB2312" w:cs="仿宋_GB2312" w:eastAsia="仿宋_GB2312"/>
                      <w:sz w:val="21"/>
                    </w:rPr>
                    <w:t>2.成交单位须按要求提供同批次产品出厂检验合格报告或合格证明等相关证明文件；</w:t>
                  </w:r>
                </w:p>
                <w:p>
                  <w:pPr>
                    <w:pStyle w:val="null3"/>
                    <w:ind w:firstLine="420"/>
                    <w:jc w:val="left"/>
                  </w:pPr>
                  <w:r>
                    <w:rPr>
                      <w:rFonts w:ascii="仿宋_GB2312" w:hAnsi="仿宋_GB2312" w:cs="仿宋_GB2312" w:eastAsia="仿宋_GB2312"/>
                      <w:sz w:val="21"/>
                    </w:rPr>
                    <w:t>3.单价限价如示：优质大米50斤每袋，单品不超过130元；优质面粉50斤每袋，单品不超过110元；优质菜籽油每斤，单品不超过8元。</w:t>
                  </w:r>
                </w:p>
              </w:tc>
            </w:tr>
          </w:tbl>
          <w:p>
            <w:pPr>
              <w:pStyle w:val="null3"/>
              <w:jc w:val="left"/>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标的名称：二标段（王家河片区）学校食堂米面油、蔬菜及辅食采购项目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9"/>
              <w:gridCol w:w="1495"/>
            </w:tblGrid>
            <w:tr>
              <w:tc>
                <w:tcPr>
                  <w:tcW w:type="dxa" w:w="14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b/>
                      <w:color w:val="000000"/>
                    </w:rPr>
                    <w:t>序号</w:t>
                  </w:r>
                </w:p>
              </w:tc>
              <w:tc>
                <w:tcPr>
                  <w:tcW w:type="dxa" w:w="14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b/>
                      <w:color w:val="000000"/>
                    </w:rPr>
                    <w:t>采购内容及技术要求</w:t>
                  </w:r>
                </w:p>
              </w:tc>
            </w:tr>
            <w:tr>
              <w:tc>
                <w:tcPr>
                  <w:tcW w:type="dxa" w:w="149"/>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1</w:t>
                  </w:r>
                </w:p>
              </w:tc>
              <w:tc>
                <w:tcPr>
                  <w:tcW w:type="dxa" w:w="1495"/>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spacing w:before="105" w:after="105"/>
                    <w:jc w:val="left"/>
                  </w:pPr>
                  <w:r>
                    <w:rPr>
                      <w:rFonts w:ascii="仿宋_GB2312" w:hAnsi="仿宋_GB2312" w:cs="仿宋_GB2312" w:eastAsia="仿宋_GB2312"/>
                      <w:sz w:val="21"/>
                    </w:rPr>
                    <w:t>大米</w:t>
                  </w:r>
                </w:p>
                <w:p>
                  <w:pPr>
                    <w:pStyle w:val="null3"/>
                    <w:spacing w:before="105" w:after="105"/>
                    <w:ind w:firstLine="420"/>
                    <w:jc w:val="left"/>
                  </w:pPr>
                  <w:r>
                    <w:rPr>
                      <w:rFonts w:ascii="仿宋_GB2312" w:hAnsi="仿宋_GB2312" w:cs="仿宋_GB2312" w:eastAsia="仿宋_GB2312"/>
                      <w:sz w:val="21"/>
                    </w:rPr>
                    <w:t>质量要求：（</w:t>
                  </w:r>
                  <w:r>
                    <w:rPr>
                      <w:rFonts w:ascii="仿宋_GB2312" w:hAnsi="仿宋_GB2312" w:cs="仿宋_GB2312" w:eastAsia="仿宋_GB2312"/>
                      <w:sz w:val="21"/>
                    </w:rPr>
                    <w:t>1）严禁使用陈化粮及其再加工产品。（2）需符合《大米》（GB1354）优质大米质量指标二级及以上标准。具体要求：无异常色泽和气味，彩印塑料编织袋普通包装，编织袋上必须印刷大米品牌、质量等级、执行标准等，25kg／袋。</w:t>
                  </w:r>
                </w:p>
              </w:tc>
            </w:tr>
            <w:tr>
              <w:tc>
                <w:tcPr>
                  <w:tcW w:type="dxa" w:w="149"/>
                  <w:tcBorders>
                    <w:top w:val="singl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2</w:t>
                  </w:r>
                </w:p>
              </w:tc>
              <w:tc>
                <w:tcPr>
                  <w:tcW w:type="dxa" w:w="1495"/>
                  <w:tcBorders>
                    <w:top w:val="single" w:color="000000" w:sz="4"/>
                    <w:left w:val="none" w:color="000000" w:sz="4"/>
                    <w:bottom w:val="none" w:color="000000" w:sz="4"/>
                    <w:right w:val="single" w:color="000000" w:sz="4"/>
                  </w:tcBorders>
                  <w:tcMar>
                    <w:top w:type="dxa" w:w="15"/>
                    <w:left w:type="dxa" w:w="15"/>
                    <w:bottom w:type="dxa" w:w="0"/>
                    <w:right w:type="dxa" w:w="15"/>
                  </w:tcMar>
                  <w:vAlign w:val="top"/>
                </w:tcPr>
                <w:p>
                  <w:pPr>
                    <w:pStyle w:val="null3"/>
                    <w:spacing w:before="105" w:after="105"/>
                    <w:jc w:val="left"/>
                  </w:pPr>
                  <w:r>
                    <w:rPr>
                      <w:rFonts w:ascii="仿宋_GB2312" w:hAnsi="仿宋_GB2312" w:cs="仿宋_GB2312" w:eastAsia="仿宋_GB2312"/>
                      <w:sz w:val="21"/>
                      <w:color w:val="000000"/>
                    </w:rPr>
                    <w:t>面粉</w:t>
                  </w:r>
                </w:p>
                <w:p>
                  <w:pPr>
                    <w:pStyle w:val="null3"/>
                    <w:spacing w:before="105" w:after="105"/>
                    <w:ind w:firstLine="420"/>
                    <w:jc w:val="left"/>
                  </w:pPr>
                  <w:r>
                    <w:rPr>
                      <w:rFonts w:ascii="仿宋_GB2312" w:hAnsi="仿宋_GB2312" w:cs="仿宋_GB2312" w:eastAsia="仿宋_GB2312"/>
                      <w:sz w:val="21"/>
                    </w:rPr>
                    <w:t>质量要求：符合《小麦粉》（</w:t>
                  </w:r>
                  <w:r>
                    <w:rPr>
                      <w:rFonts w:ascii="仿宋_GB2312" w:hAnsi="仿宋_GB2312" w:cs="仿宋_GB2312" w:eastAsia="仿宋_GB2312"/>
                      <w:sz w:val="21"/>
                    </w:rPr>
                    <w:t>GB1355）相关要求。技术要求：有QS质量认证品牌的特制一等小麦粉。必须符合执行标准：添加剂严格执行国家标准，GB1355-86或国家最新标准。具体要求：25kg／袋。彩印塑料编织袋普通包装，编织袋上必须印刷面粉品牌、质量等级、执行标准等。</w:t>
                  </w:r>
                </w:p>
              </w:tc>
            </w:tr>
            <w:tr>
              <w:tc>
                <w:tcPr>
                  <w:tcW w:type="dxa" w:w="14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3</w:t>
                  </w:r>
                </w:p>
              </w:tc>
              <w:tc>
                <w:tcPr>
                  <w:tcW w:type="dxa" w:w="14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ind w:firstLine="420"/>
                    <w:jc w:val="left"/>
                  </w:pPr>
                  <w:r>
                    <w:rPr>
                      <w:rFonts w:ascii="仿宋_GB2312" w:hAnsi="仿宋_GB2312" w:cs="仿宋_GB2312" w:eastAsia="仿宋_GB2312"/>
                      <w:sz w:val="21"/>
                    </w:rPr>
                    <w:t>食用油</w:t>
                  </w:r>
                </w:p>
                <w:p>
                  <w:pPr>
                    <w:pStyle w:val="null3"/>
                    <w:spacing w:before="105" w:after="105"/>
                    <w:ind w:firstLine="420"/>
                    <w:jc w:val="left"/>
                  </w:pPr>
                  <w:r>
                    <w:rPr>
                      <w:rFonts w:ascii="仿宋_GB2312" w:hAnsi="仿宋_GB2312" w:cs="仿宋_GB2312" w:eastAsia="仿宋_GB2312"/>
                      <w:sz w:val="21"/>
                    </w:rPr>
                    <w:t>质量要求：（</w:t>
                  </w:r>
                  <w:r>
                    <w:rPr>
                      <w:rFonts w:ascii="仿宋_GB2312" w:hAnsi="仿宋_GB2312" w:cs="仿宋_GB2312" w:eastAsia="仿宋_GB2312"/>
                      <w:sz w:val="21"/>
                    </w:rPr>
                    <w:t>1）符合《食品安全国家标准植物油》（GB2716）相关要求。（2）根据供餐规模选择适宜规格的预包装食用油，严禁使用散装食用油。（3）选用大众品牌、物理压榨加工工艺生产的食用油。具体要求：非转基因二级及以上菜籽油，澄清、透明，无异常色泽和气味。PET透明一次性食品塑料桶密封包装，塑料桶封面必须标明品牌、质量等级、执行标准等，5L／桶。</w:t>
                  </w:r>
                </w:p>
              </w:tc>
            </w:tr>
            <w:tr>
              <w:tc>
                <w:tcPr>
                  <w:tcW w:type="dxa" w:w="1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4</w:t>
                  </w:r>
                </w:p>
              </w:tc>
              <w:tc>
                <w:tcPr>
                  <w:tcW w:type="dxa" w:w="14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ind w:firstLine="420"/>
                    <w:jc w:val="left"/>
                  </w:pPr>
                  <w:r>
                    <w:rPr>
                      <w:rFonts w:ascii="仿宋_GB2312" w:hAnsi="仿宋_GB2312" w:cs="仿宋_GB2312" w:eastAsia="仿宋_GB2312"/>
                      <w:sz w:val="21"/>
                    </w:rPr>
                    <w:t>杂粮</w:t>
                  </w:r>
                </w:p>
                <w:p>
                  <w:pPr>
                    <w:pStyle w:val="null3"/>
                    <w:spacing w:before="105" w:after="105"/>
                    <w:ind w:firstLine="420"/>
                    <w:jc w:val="left"/>
                  </w:pPr>
                  <w:r>
                    <w:rPr>
                      <w:rFonts w:ascii="仿宋_GB2312" w:hAnsi="仿宋_GB2312" w:cs="仿宋_GB2312" w:eastAsia="仿宋_GB2312"/>
                      <w:sz w:val="21"/>
                    </w:rPr>
                    <w:t>小麦、绿豆、小米、玉米、红豆等</w:t>
                  </w:r>
                  <w:r>
                    <w:rPr>
                      <w:rFonts w:ascii="仿宋_GB2312" w:hAnsi="仿宋_GB2312" w:cs="仿宋_GB2312" w:eastAsia="仿宋_GB2312"/>
                      <w:sz w:val="21"/>
                    </w:rPr>
                    <w:t>。</w:t>
                  </w:r>
                  <w:r>
                    <w:rPr>
                      <w:rFonts w:ascii="仿宋_GB2312" w:hAnsi="仿宋_GB2312" w:cs="仿宋_GB2312" w:eastAsia="仿宋_GB2312"/>
                      <w:sz w:val="21"/>
                    </w:rPr>
                    <w:t>技术要求：小麦应符合</w:t>
                  </w:r>
                  <w:r>
                    <w:rPr>
                      <w:rFonts w:ascii="仿宋_GB2312" w:hAnsi="仿宋_GB2312" w:cs="仿宋_GB2312" w:eastAsia="仿宋_GB2312"/>
                      <w:sz w:val="21"/>
                    </w:rPr>
                    <w:t>GB/1351和GB 2715 的规定。绿豆应符合GB 10462和GB 2715 的规定。小米应符合GB/T 11766和GB 2715的规定。玉米应符合GB 1353和GB 2715的规定。红豆应符合GB 2715的规定。具体要求：色泽略呈微褐色或原料原有的颜色，气味具有原料固有的清香味，无异味、无霉变。包装应符合 GB 4806.7-2016的规定。应外形完整，无污垢，不得破损，标签规整。运输工具应保持清洁、卫生。产品不得与有毒、有害、有腐蚀性、易挥发或有异味的物品混装运输。</w:t>
                  </w:r>
                </w:p>
                <w:p>
                  <w:pPr>
                    <w:pStyle w:val="null3"/>
                    <w:spacing w:before="105" w:after="105"/>
                    <w:ind w:firstLine="420"/>
                    <w:jc w:val="left"/>
                  </w:pPr>
                  <w:r>
                    <w:rPr>
                      <w:rFonts w:ascii="仿宋_GB2312" w:hAnsi="仿宋_GB2312" w:cs="仿宋_GB2312" w:eastAsia="仿宋_GB2312"/>
                      <w:sz w:val="21"/>
                    </w:rPr>
                    <w:t>最终以实际需求为准。</w:t>
                  </w:r>
                </w:p>
              </w:tc>
            </w:tr>
            <w:tr>
              <w:tc>
                <w:tcPr>
                  <w:tcW w:type="dxa" w:w="14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1"/>
                      <w:color w:val="000000"/>
                    </w:rPr>
                    <w:t>5</w:t>
                  </w:r>
                </w:p>
              </w:tc>
              <w:tc>
                <w:tcPr>
                  <w:tcW w:type="dxa" w:w="14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ind w:firstLine="420"/>
                    <w:jc w:val="left"/>
                  </w:pPr>
                  <w:r>
                    <w:rPr>
                      <w:rFonts w:ascii="仿宋_GB2312" w:hAnsi="仿宋_GB2312" w:cs="仿宋_GB2312" w:eastAsia="仿宋_GB2312"/>
                      <w:sz w:val="21"/>
                    </w:rPr>
                    <w:t>a.蔬菜、干菜</w:t>
                  </w:r>
                </w:p>
                <w:p>
                  <w:pPr>
                    <w:pStyle w:val="null3"/>
                    <w:spacing w:before="105" w:after="105"/>
                    <w:ind w:firstLine="420"/>
                    <w:jc w:val="left"/>
                  </w:pPr>
                  <w:r>
                    <w:rPr>
                      <w:rFonts w:ascii="仿宋_GB2312" w:hAnsi="仿宋_GB2312" w:cs="仿宋_GB2312" w:eastAsia="仿宋_GB2312"/>
                      <w:sz w:val="21"/>
                    </w:rPr>
                    <w:t>质量要求：（</w:t>
                  </w:r>
                  <w:r>
                    <w:rPr>
                      <w:rFonts w:ascii="仿宋_GB2312" w:hAnsi="仿宋_GB2312" w:cs="仿宋_GB2312" w:eastAsia="仿宋_GB2312"/>
                      <w:sz w:val="21"/>
                    </w:rPr>
                    <w:t>1）严禁使用“边角菜”等劣质和腐烂变质蔬菜。（2）不宜长期使用单一品类蔬菜，要保证菜品供应的多样性。（3）不宜过多库存易变质的蔬菜。（4）不得食用四季豆、鲜黄花菜、野生蘑菇、发芽土豆等高风险食材。</w:t>
                  </w:r>
                </w:p>
                <w:p>
                  <w:pPr>
                    <w:pStyle w:val="null3"/>
                    <w:spacing w:before="105" w:after="105"/>
                    <w:ind w:firstLine="420"/>
                    <w:jc w:val="left"/>
                  </w:pPr>
                  <w:r>
                    <w:rPr>
                      <w:rFonts w:ascii="仿宋_GB2312" w:hAnsi="仿宋_GB2312" w:cs="仿宋_GB2312" w:eastAsia="仿宋_GB2312"/>
                      <w:sz w:val="21"/>
                    </w:rPr>
                    <w:t>干菜：（</w:t>
                  </w:r>
                  <w:r>
                    <w:rPr>
                      <w:rFonts w:ascii="仿宋_GB2312" w:hAnsi="仿宋_GB2312" w:cs="仿宋_GB2312" w:eastAsia="仿宋_GB2312"/>
                      <w:sz w:val="21"/>
                    </w:rPr>
                    <w:t>1）应选用具有合法资质供货商提供的检验合格且感官正常的干副食。（2）应采购获证企业生产的食品原料，不得采购食品生产加工小作坊生产的干副食。（3）干副食包装材料应符合食品相关产品要求，无毒无害。技术要求：保证采购新鲜、干净、卫生、无变质的蔬菜，经国家和地方质检和卫生、食品等行政部门检测合格的货物。通过国家食品安全许可的货物且货物包装具有QS或SC行政许可标识（2015年10月后使用SC行政许可标志）</w:t>
                  </w:r>
                </w:p>
                <w:p>
                  <w:pPr>
                    <w:pStyle w:val="null3"/>
                    <w:spacing w:before="105" w:after="105"/>
                    <w:ind w:firstLine="420"/>
                    <w:jc w:val="left"/>
                  </w:pPr>
                  <w:r>
                    <w:rPr>
                      <w:rFonts w:ascii="仿宋_GB2312" w:hAnsi="仿宋_GB2312" w:cs="仿宋_GB2312" w:eastAsia="仿宋_GB2312"/>
                      <w:sz w:val="21"/>
                    </w:rPr>
                    <w:t>b.调料品</w:t>
                  </w:r>
                </w:p>
                <w:p>
                  <w:pPr>
                    <w:pStyle w:val="null3"/>
                    <w:spacing w:before="105" w:after="105"/>
                    <w:ind w:firstLine="420"/>
                    <w:jc w:val="both"/>
                  </w:pPr>
                  <w:r>
                    <w:rPr>
                      <w:rFonts w:ascii="仿宋_GB2312" w:hAnsi="仿宋_GB2312" w:cs="仿宋_GB2312" w:eastAsia="仿宋_GB2312"/>
                      <w:sz w:val="21"/>
                    </w:rPr>
                    <w:t>技术要求：有</w:t>
                  </w:r>
                  <w:r>
                    <w:rPr>
                      <w:rFonts w:ascii="仿宋_GB2312" w:hAnsi="仿宋_GB2312" w:cs="仿宋_GB2312" w:eastAsia="仿宋_GB2312"/>
                      <w:sz w:val="21"/>
                    </w:rPr>
                    <w:t>QS质量认证品牌、符合国家质量标准及相关规定，且不得有以次充好、类别不符等违规行为。①酱油执行标准：GB 2717-2018或国家最新标准；②醋执行标准：GB18187-2000或国家最新标准。③鸡精执行标准：SB/T 10371-2003或国家最新标准。④盐执行标准：按盐业标准执行。</w:t>
                  </w:r>
                </w:p>
                <w:p>
                  <w:pPr>
                    <w:pStyle w:val="null3"/>
                    <w:spacing w:before="105" w:after="105"/>
                    <w:ind w:firstLine="420"/>
                    <w:jc w:val="left"/>
                  </w:pPr>
                  <w:r>
                    <w:rPr>
                      <w:rFonts w:ascii="仿宋_GB2312" w:hAnsi="仿宋_GB2312" w:cs="仿宋_GB2312" w:eastAsia="仿宋_GB2312"/>
                      <w:sz w:val="21"/>
                    </w:rPr>
                    <w:t xml:space="preserve"> c.肉、奶、蛋</w:t>
                  </w:r>
                </w:p>
                <w:p>
                  <w:pPr>
                    <w:pStyle w:val="null3"/>
                    <w:spacing w:before="105" w:after="105"/>
                    <w:ind w:firstLine="420"/>
                    <w:jc w:val="left"/>
                  </w:pPr>
                  <w:r>
                    <w:rPr>
                      <w:rFonts w:ascii="仿宋_GB2312" w:hAnsi="仿宋_GB2312" w:cs="仿宋_GB2312" w:eastAsia="仿宋_GB2312"/>
                      <w:sz w:val="21"/>
                    </w:rPr>
                    <w:t>质量要求：采购的产品符合国家最新质量及安全标准。</w:t>
                  </w:r>
                </w:p>
                <w:p>
                  <w:pPr>
                    <w:pStyle w:val="null3"/>
                    <w:spacing w:before="105" w:after="105"/>
                    <w:ind w:firstLine="420"/>
                    <w:jc w:val="left"/>
                  </w:pPr>
                  <w:r>
                    <w:rPr>
                      <w:rFonts w:ascii="仿宋_GB2312" w:hAnsi="仿宋_GB2312" w:cs="仿宋_GB2312" w:eastAsia="仿宋_GB2312"/>
                      <w:sz w:val="21"/>
                    </w:rPr>
                    <w:t>肉：（</w:t>
                  </w:r>
                  <w:r>
                    <w:rPr>
                      <w:rFonts w:ascii="仿宋_GB2312" w:hAnsi="仿宋_GB2312" w:cs="仿宋_GB2312" w:eastAsia="仿宋_GB2312"/>
                      <w:sz w:val="21"/>
                    </w:rPr>
                    <w:t>1）猪肉宜为生猪定点屠宰企业提供的具有“动物检疫合格证明”和“肉品品质检验合格证”的新鲜肉，同时应符合《猪肉等级规格》NY/T1759规定。（2）猪皮上检验检疫章（红色）和肉品品质检验章（蓝色）清晰可见，检验检疫合格票和肉品品质检验合格票随货同行，货票一致。（3）感官色泽正常，无异味，骨骼尺寸正常。（4）严禁使用来源不明、感官异常、腐烂、变质、未按规定进行检疫或检验检疫不合格的禽、畜肉。（5）学校应提供猪、牛、羊、鸡、鸭等种类丰富的肉类。</w:t>
                  </w:r>
                </w:p>
                <w:p>
                  <w:pPr>
                    <w:pStyle w:val="null3"/>
                    <w:spacing w:before="105" w:after="105"/>
                    <w:ind w:firstLine="420"/>
                    <w:jc w:val="left"/>
                  </w:pPr>
                  <w:r>
                    <w:rPr>
                      <w:rFonts w:ascii="仿宋_GB2312" w:hAnsi="仿宋_GB2312" w:cs="仿宋_GB2312" w:eastAsia="仿宋_GB2312"/>
                      <w:sz w:val="21"/>
                    </w:rPr>
                    <w:t>奶：各项指标均须符合《中华人民共和国食品安全法》及国家相关规定，只能以生牛乳为原料加工，不使用、不添加复原乳及营养强化剂，即原料奶须来自新鲜优质奶源。</w:t>
                  </w:r>
                  <w:r>
                    <w:rPr>
                      <w:rFonts w:ascii="仿宋_GB2312" w:hAnsi="仿宋_GB2312" w:cs="仿宋_GB2312" w:eastAsia="仿宋_GB2312"/>
                      <w:sz w:val="21"/>
                    </w:rPr>
                    <w:t>需提供</w:t>
                  </w:r>
                  <w:r>
                    <w:rPr>
                      <w:rFonts w:ascii="仿宋_GB2312" w:hAnsi="仿宋_GB2312" w:cs="仿宋_GB2312" w:eastAsia="仿宋_GB2312"/>
                      <w:sz w:val="21"/>
                    </w:rPr>
                    <w:t>《乳制品生产许可证》和《食品流通许可证》。优先选择学生饮用奶计划定点生产企业。类型以灭菌乳、巴氏杀菌乳、发酵乳为主，禁止采购含乳饮料。质量安全符合</w:t>
                  </w:r>
                  <w:r>
                    <w:rPr>
                      <w:rFonts w:ascii="仿宋_GB2312" w:hAnsi="仿宋_GB2312" w:cs="仿宋_GB2312" w:eastAsia="仿宋_GB2312"/>
                      <w:sz w:val="21"/>
                    </w:rPr>
                    <w:t>GB 19301《食品安全国家标准 生乳》和GB 25190《灭菌乳》等标准。蛋白质含量需达标（如灭菌乳≥2.9g/100g），禁止使用复原乳（除非明确标注且符合规定）。</w:t>
                  </w:r>
                </w:p>
                <w:p>
                  <w:pPr>
                    <w:pStyle w:val="null3"/>
                    <w:spacing w:before="105" w:after="105"/>
                    <w:ind w:firstLine="420"/>
                    <w:jc w:val="left"/>
                  </w:pPr>
                  <w:r>
                    <w:rPr>
                      <w:rFonts w:ascii="仿宋_GB2312" w:hAnsi="仿宋_GB2312" w:cs="仿宋_GB2312" w:eastAsia="仿宋_GB2312"/>
                      <w:sz w:val="21"/>
                    </w:rPr>
                    <w:t>蛋：符合</w:t>
                  </w:r>
                  <w:r>
                    <w:rPr>
                      <w:rFonts w:ascii="仿宋_GB2312" w:hAnsi="仿宋_GB2312" w:cs="仿宋_GB2312" w:eastAsia="仿宋_GB2312"/>
                      <w:sz w:val="21"/>
                    </w:rPr>
                    <w:t>GB 2749-2015《食品安全国家标准蛋与蛋制品》。在感官指标上，应新鲜且处于保质期内，蛋壳清洁完整，无裂纹、硌窝，表面无污渍、水渍。灯光透视时，气室小且鲜明，蛋黄位于中央，蛋黄轮廓清晰，不见或略见暗影 。打开后，蛋黄凸起，蛋黄膜不破裂且具有韧性，蛋白澄清透明，稀稠分明，无异味。破次率≤4%，劣蛋率≤0.5%。技术要求：保证采购新鲜、干净、卫生、无破损、无变质、有打码标志的蛋。</w:t>
                  </w:r>
                </w:p>
                <w:p>
                  <w:pPr>
                    <w:pStyle w:val="null3"/>
                    <w:spacing w:before="105" w:after="105"/>
                    <w:ind w:firstLine="420"/>
                    <w:jc w:val="left"/>
                  </w:pPr>
                  <w:r>
                    <w:rPr>
                      <w:rFonts w:ascii="仿宋_GB2312" w:hAnsi="仿宋_GB2312" w:cs="仿宋_GB2312" w:eastAsia="仿宋_GB2312"/>
                      <w:sz w:val="21"/>
                    </w:rPr>
                    <w:t>注：</w:t>
                  </w:r>
                </w:p>
                <w:p>
                  <w:pPr>
                    <w:pStyle w:val="null3"/>
                    <w:spacing w:before="105" w:after="105"/>
                    <w:ind w:firstLine="420"/>
                    <w:jc w:val="left"/>
                  </w:pPr>
                  <w:r>
                    <w:rPr>
                      <w:rFonts w:ascii="仿宋_GB2312" w:hAnsi="仿宋_GB2312" w:cs="仿宋_GB2312" w:eastAsia="仿宋_GB2312"/>
                      <w:sz w:val="21"/>
                    </w:rPr>
                    <w:t>1.以上采购内容最终以实际需求为准；</w:t>
                  </w:r>
                </w:p>
                <w:p>
                  <w:pPr>
                    <w:pStyle w:val="null3"/>
                    <w:spacing w:before="105" w:after="105"/>
                    <w:ind w:firstLine="420"/>
                    <w:jc w:val="left"/>
                  </w:pPr>
                  <w:r>
                    <w:rPr>
                      <w:rFonts w:ascii="仿宋_GB2312" w:hAnsi="仿宋_GB2312" w:cs="仿宋_GB2312" w:eastAsia="仿宋_GB2312"/>
                      <w:sz w:val="21"/>
                    </w:rPr>
                    <w:t>2.成交单位须按要求提供同批次产品出厂检验合格报告或合格证明等相关证明文件；</w:t>
                  </w:r>
                </w:p>
                <w:p>
                  <w:pPr>
                    <w:pStyle w:val="null3"/>
                    <w:spacing w:before="105" w:after="105"/>
                    <w:ind w:firstLine="420"/>
                    <w:jc w:val="left"/>
                  </w:pPr>
                  <w:r>
                    <w:rPr>
                      <w:rFonts w:ascii="仿宋_GB2312" w:hAnsi="仿宋_GB2312" w:cs="仿宋_GB2312" w:eastAsia="仿宋_GB2312"/>
                      <w:sz w:val="21"/>
                    </w:rPr>
                    <w:t>3.单价限价如示：优质大米50斤每袋，单品不超过130元；优质面粉50斤每袋，单品不超过110元；优质菜籽油每斤，单品不超过8元。</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2026年9月1日至2027年7月31日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2026年9⽉1⽇⾄2027年7⽉31⽇</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进度款，分批次支付，本月据实结算上月货款。（最终以实际签订合同支付方式为准），达到付款条件起7个工作日内，支付合同总金额的100.0%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进度款，分批次⽀付，本⽉据实结算上⽉货款。（最终以实际签订合同⽀付⽅式为准），达到付款条件起7个工作日内，支付合同总金额的100.0%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委托学校验收，学校收货时若发现配送的⻝品规格、卫⽣质量标准与合同规定不符时，有权拒收。若发现配送的⻝品有变质、过期、污染等不合格现象，采购⼈有权从履约保证⾦中予以扣除与货款相当的违约⾦，如投标⼈对学校收货时提出的质量问题有异议，可委托质检部⻔进⾏检验，所需费⽤由投标⼈承担，并负责甲⽅因此⽽造成的损失。 （2）投标⼈提供的⼤宗⻝品、原辅材料等，外包装完好⽆损、⽆杂质、⽆污染、商标图案清晰、有⽣产⽇期、⽆霉变情况。 （3）配送的⻝材质量问题由投标⼈负责调换并承担所有费⽤。如因质量问题意外⻝⽤，造成实际伤害及损失，由投标⼈承担全部责任。供货商送货时同步交付⼀式四联送货清单，供货商、收货学校、教体局各留存⼀联。（4）投标⼈与采购⼈应严格按照政 府采购相关法律法规以及《财政部关于进⼀步加强政府采购需求和履约验收管理的指导意⻅》（财库〔2016〕205号）、《政府采购需求管理办法》（财库〔2021〕22号）的要求进⾏验收。 （5）本项⽬在中标⼈通知服务履约完毕后进⾏验收。（6）验收依据包括但不限于合同⽂本、招竞争性磋商⽂件、投标响应⽂件。 （7）验收合格后，填写验收单，并向采购⼈提交所有资料，以便使⽤单位⽇后管理。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购⼈委托学校验收，学校收货时若发现配送的⻝品规格、卫⽣质量标准与合同规定不符时，有权拒收。若发现配送的⻝品有变质、过期、污染等不合格现象，采购⼈有权从履约保证⾦中予以扣除与货款相当的违约⾦，如投标⼈对学校收货时提出的质量问题有异议，可委托质检部⻔进⾏检验，所需费⽤由投标⼈承担，并负责甲⽅因此⽽造成的损失。 （2）投标⼈提供的⼤宗⻝品、原辅材料等，外包装完好⽆损、⽆杂质、⽆污染、商标图案清晰、有⽣产⽇期、⽆霉变情况。 （3）配送的⻝材质量问题由投标⼈负责调换并承担所有费⽤。如因质量问题意外⻝⽤，造成实际伤害及损失，由投标⼈承担全部责任。供货商送货时同步交付⼀式四联送货清单，供货商、收货学校、教体局各留存⼀联。（4）投标⼈与采购⼈应严格按照政 府采购相关法律法规以及《财政部关于进⼀步加强政府采购需求和履约验收管理的指导意⻅》（财库〔2016〕205号）、《政府采购需求管理办法》（财库〔2021〕22号）的要求进⾏验收。 （5）本项⽬在中标⼈通知服务履约完毕后进⾏验收。（6）验收依据包括但不限于合同⽂本、招竞争性磋商⽂件、投标响应⽂件。 （7）验收合格后，填写验收单，并向采购⼈提交所有资料，以便使⽤单位⽇后管理。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1.⻝品质量按照《中华⼈⺠共和国⻝品安全法》、《中华⼈⺠共和国产品质量法》、 《中华⼈⺠共和国农产品质量安全法》保证⻝品质量。提供的⻝品必须符合上述法律法规的规定以及国家或⾏业现⾏最新规定的相关标准。 2.保质期:⼤⽶不少于6个⽉、⾯粉不少于3个⽉、⻝⽤油不少于18个⽉、禁⽌向学校配送临近保质期⻝材。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1.⻝品质量按照《中华⼈⺠共和国⻝品安全法》、《中华⼈⺠共和国产品质量法》、 《中华⼈⺠共和国农产品质量安全法》保证⻝品质量。提供的⻝品必须符合上述法律法规的规定以及国家或⾏业现⾏最新规定的相关标准。 2.保质期:⼤⽶不少于6个⽉、⾯粉不少于3个⽉、⻝⽤油不少于18个⽉、禁⽌向学校配送临近保质期⻝材。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在执⾏合同期间，如有严重违反合同条款或出现⻝品安全问题，并造成恶劣影响的，投标⼈应负全部责任，采购⼈有权解除合同并扣留其全部履约保证⾦;在配送过程中有两次以上违背质量价格或合同配货，不按约定的价格和质量供货的，采购⼈视情节对中标配送企业进⾏约谈，严重者解除合同，并有权扣留履约保证⾦。 （2）在配送过程中及配送期间发⽣⼀切意外事故，由投标⼈承担全部责任。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在执⾏合同期间，如有严重违反合同条款或出现⻝品安全问题，并造成恶劣影响的，投标⼈应负全部责任，采购⼈有权解除合同并扣留其全部履约保证⾦;在配送过程中有两次以上违背质量价格或合同配货，不按约定的价格和质量供货的，采购⼈视情节对中标配送企业进⾏约谈，严重者解除合同，并有权扣留履约保证⾦。 （2）在配送过程中及配送期间发⽣⼀切意外事故，由投标⼈承担全部责任。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1、付款方式补充说明： 因电子交易平台招标文件付款方式描述格式受限，磋商文件中付款方式有不一致时，均以此处约定为准。分批次⽀付，本⽉据实结算上⽉货款。（最终以实际签订合同⽀付⽅式为准）。2、供应商进行二次报价，除在采购平台填报磋商总价外，必须上传加盖公章的《分项报价表》及《项目总报价报及报价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提供2025年度经审计的财务报告或提交磋商截止时间之前六个月基本开户银行出具的资信证明。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声明书及承诺</w:t>
            </w:r>
          </w:p>
        </w:tc>
        <w:tc>
          <w:tcPr>
            <w:tcW w:type="dxa" w:w="3322"/>
          </w:tcPr>
          <w:p>
            <w:pPr>
              <w:pStyle w:val="null3"/>
            </w:pPr>
            <w:r>
              <w:rPr>
                <w:rFonts w:ascii="仿宋_GB2312" w:hAnsi="仿宋_GB2312" w:cs="仿宋_GB2312" w:eastAsia="仿宋_GB2312"/>
              </w:rPr>
              <w:t>（1）提供具有履行本合同所必需的设备和专业技术能力的承诺及说明；（2）出具参加政府采购活动前3年内在经营活动中没有重大违法记录的书面声明；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法定代表人直接参加投标的，须出具法定代表人证明书，并与营业执照上信息一致；法定代表人授权代表参加投标的，须出具法定代表人授权书及授权代表身份证复印件。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厂家的须提供《食品生产许可证》及《食品生产许可品种明细表》；为代理商的须提供《食品经营许可证》及所代理生产企业的《食品生产许可证》及《食品生产许可品种明细表》；提供鸡蛋、肉类生产企业有效期内的《动物防疫条件合格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提供2025年度经审计的财务报告或提交磋商截止时间之前六个月基本开户银行出具的资信证明。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声明书及承诺</w:t>
            </w:r>
          </w:p>
        </w:tc>
        <w:tc>
          <w:tcPr>
            <w:tcW w:type="dxa" w:w="3322"/>
          </w:tcPr>
          <w:p>
            <w:pPr>
              <w:pStyle w:val="null3"/>
            </w:pPr>
            <w:r>
              <w:rPr>
                <w:rFonts w:ascii="仿宋_GB2312" w:hAnsi="仿宋_GB2312" w:cs="仿宋_GB2312" w:eastAsia="仿宋_GB2312"/>
              </w:rPr>
              <w:t>（1）提供具有履行本合同所必需的设备和专业技术能力的承诺及说明；（2）出具参加政府采购活动前3年内在经营活动中没有重大违法记录的书面声明；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法定代表人直接参加投标的，须出具法定代表人证明书，并与营业执照上信息一致；法定代表人授权代表参加投标的，须出具法定代表人授权书及授权代表身份证复印件。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厂家的须提供《食品生产许可证》及《食品生产许可品种明细表》；为代理商的须提供《食品经营许可证》及所代理生产企业的《食品生产许可证》及《食品生产许可品种明细表》；提供鸡蛋、肉类生产企业有效期内的《动物防疫条件合格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项目总报价表及报价说明(1).docx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（1）商务要求或技术要求出现实质性偏差； （2）要求全面响应磋商文件，不能有任何采购人不能接受的附加条件；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中小企业声明函 商务应答表 供应商应提交的相关资格证明材料 报价表 供应商认为需要提供的其他内容.docx 响应文件封面 法定代表人身份证明及授权委托书.docx 分项报价表.docx 产品技术参数表 残疾人福利性单位声明函 供货方案.docx 标的清单 项目总报价表及报价说明(1).docx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商务应答表 供应商应提交的相关资格证明材料 报价表 供应商认为需要提供的其他内容.docx 响应文件封面 法定代表人身份证明及授权委托书.docx 产品技术参数表 分项报价表.docx 残疾人福利性单位声明函 供货方案.docx 标的清单 项目总报价表及报价说明(1).docx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只能有一个有效报价，不得提交选择性报价，且报价不超过采购预算金额或最高限价（不得超过采购文件中明确的单价限价）</w:t>
            </w:r>
          </w:p>
        </w:tc>
        <w:tc>
          <w:tcPr>
            <w:tcW w:type="dxa" w:w="1661"/>
          </w:tcPr>
          <w:p>
            <w:pPr>
              <w:pStyle w:val="null3"/>
            </w:pPr>
            <w:r>
              <w:rPr>
                <w:rFonts w:ascii="仿宋_GB2312" w:hAnsi="仿宋_GB2312" w:cs="仿宋_GB2312" w:eastAsia="仿宋_GB2312"/>
              </w:rPr>
              <w:t>分项报价表.docx 标的清单 报价表 项目总报价表及报价说明(1).docx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（1）商务要求或技术要求出现实质性偏差； （2）要求全面响应磋商文件，不能有任何采购人不能接受的附加条件；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中小企业声明函 商务应答表 供应商应提交的相关资格证明材料 供货服务方案.docx 报价表 供应商认为需要提供的其他内容.docx 响应文件封面 法定代表人身份证明及授权委托书.docx 产品技术参数表 分项报价表.docx 残疾人福利性单位声明函 标的清单 项目总报价表及报价说明(1).docx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商务应答表 供应商应提交的相关资格证明材料 供货服务方案.docx 报价表 供应商认为需要提供的其他内容.docx 响应文件封面 法定代表人身份证明及授权委托书.docx 产品技术参数表 分项报价表.docx 残疾人福利性单位声明函 标的清单 项目总报价表及报价说明(1).docx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只能有一个有效报价，不得提交选择性报价，且报价不超过采购预算金额或最高限价（不得超过采购文件中明确的单价限价）</w:t>
            </w:r>
          </w:p>
        </w:tc>
        <w:tc>
          <w:tcPr>
            <w:tcW w:type="dxa" w:w="1661"/>
          </w:tcPr>
          <w:p>
            <w:pPr>
              <w:pStyle w:val="null3"/>
            </w:pPr>
            <w:r>
              <w:rPr>
                <w:rFonts w:ascii="仿宋_GB2312" w:hAnsi="仿宋_GB2312" w:cs="仿宋_GB2312" w:eastAsia="仿宋_GB2312"/>
              </w:rPr>
              <w:t>分项报价表.docx 标的清单 报价表 项目总报价表及报价说明(1).docx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供货期限</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只能有一个有效报价，不得提交选择性报价，且报价不超过采购预算金额或最高限价（不得超过采购文件中明确的单价限价）</w:t>
            </w:r>
          </w:p>
        </w:tc>
        <w:tc>
          <w:tcPr>
            <w:tcW w:type="dxa" w:w="1661"/>
          </w:tcPr>
          <w:p>
            <w:pPr>
              <w:pStyle w:val="null3"/>
            </w:pPr>
            <w:r>
              <w:rPr>
                <w:rFonts w:ascii="仿宋_GB2312" w:hAnsi="仿宋_GB2312" w:cs="仿宋_GB2312" w:eastAsia="仿宋_GB2312"/>
              </w:rPr>
              <w:t>分项报价表.docx 商务应答表 标的清单 报价表 项目总报价表及报价说明(1).docx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供货期限</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只能有一个有效报价，不得提交选择性报价，且报价不超过采购预算金额或最高限价（不得超过采购文件中明确的单价限价）</w:t>
            </w:r>
          </w:p>
        </w:tc>
        <w:tc>
          <w:tcPr>
            <w:tcW w:type="dxa" w:w="1661"/>
          </w:tcPr>
          <w:p>
            <w:pPr>
              <w:pStyle w:val="null3"/>
            </w:pPr>
            <w:r>
              <w:rPr>
                <w:rFonts w:ascii="仿宋_GB2312" w:hAnsi="仿宋_GB2312" w:cs="仿宋_GB2312" w:eastAsia="仿宋_GB2312"/>
              </w:rPr>
              <w:t>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根据本项目特点，提供项目实施方案。具体包括：①供货及食品配送方案；②实施计划及进度管理；③服务质量回访与满意度调查方案；④食材数量、种类管理及安全管理方案。注：每具有一项得2分，最多得8分。在此基础上，方案中存在缺陷的，每1项中每有1处扣0.5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供应商提供运输车辆配备。具体包括：配送车辆情况，至少具备1辆冷链车（自有车辆的须提供车辆行驶证，租赁车辆的须提供车辆行驶证和车辆租赁合同复印件）详细列明：（车辆类型、数量、用途、配置说明、保温保鲜条件、使用年限、车况等，车辆数量需满足每日配送需求，保温保鲜条件符合0-4℃冷链要求，并提供相关证明材料）注：以上资料全部齐全且全部列明完整信息得2分；每额外提供1辆符合上述全部要求的冷链车辆计2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食品安全</w:t>
            </w:r>
          </w:p>
        </w:tc>
        <w:tc>
          <w:tcPr>
            <w:tcW w:type="dxa" w:w="2492"/>
          </w:tcPr>
          <w:p>
            <w:pPr>
              <w:pStyle w:val="null3"/>
            </w:pPr>
            <w:r>
              <w:rPr>
                <w:rFonts w:ascii="仿宋_GB2312" w:hAnsi="仿宋_GB2312" w:cs="仿宋_GB2312" w:eastAsia="仿宋_GB2312"/>
              </w:rPr>
              <w:t>供应商提供投标产品近一年内任一时段质量和食品安全检验证明：①米、面、油：相关检测报告（大米批次检验报告需有重金属及黄曲霉毒素B1检测项）以及产品来源渠道证明（包括但不限于销售协议、代理协议、质检报告、合格证、原厂授权等证明材料）；②肉类：动物检疫合格证明、肉类（大肉、牛肉）生产商合法有效定点屠宰证及相关检测报告；③鸡蛋：动物检疫合格证明、相关检测报告；④蔬菜：相关检测报告；⑤调料、调味品：相关检测报告。（肉、蛋并提供厂家连带质量责任承担承诺书） 注：以上5项资料全部齐全且全部列明完整信息得15分；缺任意1项扣3分，扣完为止，未提供不得分。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项目组成人员配置</w:t>
            </w:r>
          </w:p>
        </w:tc>
        <w:tc>
          <w:tcPr>
            <w:tcW w:type="dxa" w:w="2492"/>
          </w:tcPr>
          <w:p>
            <w:pPr>
              <w:pStyle w:val="null3"/>
            </w:pPr>
            <w:r>
              <w:rPr>
                <w:rFonts w:ascii="仿宋_GB2312" w:hAnsi="仿宋_GB2312" w:cs="仿宋_GB2312" w:eastAsia="仿宋_GB2312"/>
              </w:rPr>
              <w:t>项目组成人员（配送、分发人员、司机等）配置5人（不含5人）以上得9分；人员配备4-5（含5人）人得5分；人员配备1-2（含2人）人得2分。 注：需提供人员健康证、开标截止时间前一年任意一个月社保缴纳证明或劳动合同；司机需提供驾驶证复印件，未提供或提供不全不得分。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供应商根据本项目特点，提供应急配送方案。具体包括：①针对采购人临时采购需求的应急响应机制；②食材抽检不合格应急处置（如立即启动备用应急方案、2小时内完成替换配送）；③配送延误入校应对（如提前与校方沟通调整入校时间、安排备用车辆接驳）；④卫生安全引发食物中毒的应急赔付处置。注：每具有一项得2分，最多得8分。在此基础上，方案中存在缺陷的，每1项中每有1处扣0.5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履约保障承诺</w:t>
            </w:r>
          </w:p>
        </w:tc>
        <w:tc>
          <w:tcPr>
            <w:tcW w:type="dxa" w:w="2492"/>
          </w:tcPr>
          <w:p>
            <w:pPr>
              <w:pStyle w:val="null3"/>
            </w:pPr>
            <w:r>
              <w:rPr>
                <w:rFonts w:ascii="仿宋_GB2312" w:hAnsi="仿宋_GB2312" w:cs="仿宋_GB2312" w:eastAsia="仿宋_GB2312"/>
              </w:rPr>
              <w:t>评审内容：1、稳定供货保障承诺，明确高峰期、节假日最大供货量及交付时限； 2、按时配送履约承诺，投标人原因延误供货的补偿、应急补货方案； 3、不合格食材瑕疵处置承诺，投诉反馈后上门处置时限；4、全面履约承诺，严格遵守食品安全法、采购合同全部条款，出现食品安全问题承担全部赔偿责任。（每提供一项计3 分，最高得12分；未提供或未文字说明核心响应点，不计分）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 1、本地售后办事机构、专职食材质量对接人员配置方案；2、食材质保期、全供货周期备品补供、临期食材调换、应急补货方案（含补货时效、上门调换流程）。 注：每具有一项得2分，最多得4分。在此基础上，方案中存在缺陷的，每1项中每有1处扣0.5分，每项最多扣2分，扣完为止。内容缺陷是指：（套用通用模板、内容残缺、逻辑矛盾、不符合校园食堂售后服务内容、夸大无法落地、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投标人2023年08月以来具有同类业绩的，每个业绩计5分，计满10分为止。（须提供合同原件复印件（或扫描件）并加盖投标人公章，时间以提供的证明材料签订之日为准）。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项目总报价表及报价说明(1).docx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供应商的价格为磋商基准价，其价格分为满分。其他供应商的价格分统一按照下列公式计算：磋商报价得分=（磋商基准价/最后磋商报价）×价格权值 （即30%）×100（保留小数点后两位） 注：政府采购电子交易系统要求填写项目总价，投标人计算公式：综合下浮率=1-（投标人米面油三项单价汇总总价÷招标文件米面油限价汇总总价）；系统填报总价=采购申报总价×（1-综合下浮率）。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项目总报价表及报价说明(1).docx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根据本项目特点，提供项目实施方案。具体包括：①供货及食品配送方案；②实施计划及进度管理；③服务质量回访与满意度调查方案；④食材数量、种类管理及安全管理方案。注：每具有一项得2分，最多得8分。在此基础上，方案中存在缺陷的，每1项中每有1处扣0.5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供货服务方案.docx</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供应商提供运输车辆配备。具体包括：配送车辆情况，至少具备1辆冷链车（自有车辆的须提供车辆行驶证，租赁车辆的须提供车辆行驶证和车辆租赁合同复印件）详细列明：（车辆类型、数量、用途、配置说明、保温保鲜条件、使用年限、车况等，车辆数量需满足每日配送需求，保温保鲜条件符合0-4℃冷链要求，并提供相关证明材料） 注：以上资料全部齐全且全部列明完整信息得2分；每额外提供1辆符合上述全部要求的冷链车辆计2分，最高4分。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供货服务方案.docx</w:t>
            </w:r>
          </w:p>
        </w:tc>
      </w:tr>
      <w:tr>
        <w:tc>
          <w:tcPr>
            <w:tcW w:type="dxa" w:w="831"/>
            <w:vMerge/>
          </w:tcPr>
          <w:p/>
        </w:tc>
        <w:tc>
          <w:tcPr>
            <w:tcW w:type="dxa" w:w="1661"/>
          </w:tcPr>
          <w:p>
            <w:pPr>
              <w:pStyle w:val="null3"/>
            </w:pPr>
            <w:r>
              <w:rPr>
                <w:rFonts w:ascii="仿宋_GB2312" w:hAnsi="仿宋_GB2312" w:cs="仿宋_GB2312" w:eastAsia="仿宋_GB2312"/>
              </w:rPr>
              <w:t>食品安全</w:t>
            </w:r>
          </w:p>
        </w:tc>
        <w:tc>
          <w:tcPr>
            <w:tcW w:type="dxa" w:w="2492"/>
          </w:tcPr>
          <w:p>
            <w:pPr>
              <w:pStyle w:val="null3"/>
            </w:pPr>
            <w:r>
              <w:rPr>
                <w:rFonts w:ascii="仿宋_GB2312" w:hAnsi="仿宋_GB2312" w:cs="仿宋_GB2312" w:eastAsia="仿宋_GB2312"/>
              </w:rPr>
              <w:t>供应商提供投标产品近一年内任一时段质量和食品安全检验证明：①米、面、油：相关检测报告（大米批次检验报告需有重金属及黄曲霉毒素B1检测项）以及产品来源渠道证明（包括但不限于销售协议、代理协议、质检报告、合格证、原厂授权等证明材料）；②肉类：动物检疫合格证明、肉类（大肉、牛肉）生产商合法有效定点屠宰证及相关检测报告；③鸡蛋：动物检疫合格证明、相关检测报告；④蔬菜：相关检测报告；⑤调料、调味品：相关检测报告。（肉、蛋并提供厂家连带质量责任承担承诺书） 注：以上5项资料全部齐全且全部列明完整信息得15分；缺任意1项扣3分，扣完为止，未提供不得分。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供货服务方案.docx</w:t>
            </w:r>
          </w:p>
        </w:tc>
      </w:tr>
      <w:tr>
        <w:tc>
          <w:tcPr>
            <w:tcW w:type="dxa" w:w="831"/>
            <w:vMerge/>
          </w:tcPr>
          <w:p/>
        </w:tc>
        <w:tc>
          <w:tcPr>
            <w:tcW w:type="dxa" w:w="1661"/>
          </w:tcPr>
          <w:p>
            <w:pPr>
              <w:pStyle w:val="null3"/>
            </w:pPr>
            <w:r>
              <w:rPr>
                <w:rFonts w:ascii="仿宋_GB2312" w:hAnsi="仿宋_GB2312" w:cs="仿宋_GB2312" w:eastAsia="仿宋_GB2312"/>
              </w:rPr>
              <w:t>项目组成人员配置</w:t>
            </w:r>
          </w:p>
        </w:tc>
        <w:tc>
          <w:tcPr>
            <w:tcW w:type="dxa" w:w="2492"/>
          </w:tcPr>
          <w:p>
            <w:pPr>
              <w:pStyle w:val="null3"/>
            </w:pPr>
            <w:r>
              <w:rPr>
                <w:rFonts w:ascii="仿宋_GB2312" w:hAnsi="仿宋_GB2312" w:cs="仿宋_GB2312" w:eastAsia="仿宋_GB2312"/>
              </w:rPr>
              <w:t>项目组成人员（配送、分发人员、司机等）配置5人（不含5人）以上得9分；人员配备4-5（含5人）人得5分；人员配备1-2（含2人）人得2分。 注：需提供人员健康证、开标截止时间前一年任意一个月社保缴纳证明或劳动合同；司机需提供驾驶证复印件，未提供或提供不全不得分。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供货服务方案.docx</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供应商根据本项目特点，提供应急配送方案。具体包括：①针对采购人临时采购需求的应急响应机制；②食材抽检不合格应急处置（如立即启动备用应急方案、2小时内完成替换配送）；③配送延误入校应对（如提前与校方沟通调整入校时间、安排备用车辆接驳）；④卫生安全引发食物中毒的应急赔付处置。注：每具有一项得2分，最多得8分。在此基础上，方案中存在缺陷的，每1项中每有1处扣0.5分，每项最多扣2分，扣完为止。内容缺陷是指：非专门针对本项目或不适用项目特性的情形、内容不完整或缺少关键节点、套用其他项目方案、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供货服务方案.docx</w:t>
            </w:r>
          </w:p>
        </w:tc>
      </w:tr>
      <w:tr>
        <w:tc>
          <w:tcPr>
            <w:tcW w:type="dxa" w:w="831"/>
            <w:vMerge/>
          </w:tcPr>
          <w:p/>
        </w:tc>
        <w:tc>
          <w:tcPr>
            <w:tcW w:type="dxa" w:w="1661"/>
          </w:tcPr>
          <w:p>
            <w:pPr>
              <w:pStyle w:val="null3"/>
            </w:pPr>
            <w:r>
              <w:rPr>
                <w:rFonts w:ascii="仿宋_GB2312" w:hAnsi="仿宋_GB2312" w:cs="仿宋_GB2312" w:eastAsia="仿宋_GB2312"/>
              </w:rPr>
              <w:t>履约保障承诺</w:t>
            </w:r>
          </w:p>
        </w:tc>
        <w:tc>
          <w:tcPr>
            <w:tcW w:type="dxa" w:w="2492"/>
          </w:tcPr>
          <w:p>
            <w:pPr>
              <w:pStyle w:val="null3"/>
            </w:pPr>
            <w:r>
              <w:rPr>
                <w:rFonts w:ascii="仿宋_GB2312" w:hAnsi="仿宋_GB2312" w:cs="仿宋_GB2312" w:eastAsia="仿宋_GB2312"/>
              </w:rPr>
              <w:t>评审内容：1、稳定供货保障承诺，明确高峰期、节假日最大供货量及交付时限； 2、按时配送履约承诺，投标人原因延误供货的补偿、应急补货方案； 3、不合格食材瑕疵处置承诺，投诉反馈后上门处置时限；4、全面履约承诺，严格遵守食品安全法、采购合同全部条款，出现食品安全问题承担全部赔偿责任。（每提供一项计3 分，最高得12分；未提供或未文字说明核心响应点，不计分）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 1、本地售后办事机构、专职食材质量对接人员配置方案；2、食材质保期、全供货周期备品补供、临期食材调换、应急补货方案（含补货时效、上门调换流程）。 注：每具有一项得2分，最多得4分。在此基础上，方案中存在缺陷的，每1项中每有1处扣0.5分，每项最多扣2分，扣完为止。内容缺陷是指：（套用通用模板、内容残缺、逻辑矛盾、不符合校园食堂售后服务内容、夸大无法落地、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投标人2023年08月以来具有同类业绩的，每个业绩计5分，计满10分为止。（须提供合同原件复印件（或扫描件）并加盖投标人公章，时间以提供的证明材料签订之日为准）。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项目总报价表及报价说明(1).docx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供应商的价格为磋商基准价，其价格分为满分。其他供应商的价格分统一按照下列公式计算：磋商报价得分=（磋商基准价/最后磋商报价）×价格权值 （即30%）×100（保留小数点后两位） 注：政府采购电子交易系统要求填写项目总价，投标人计算公式：综合下浮率=1-（投标人米面油三项单价汇总总价÷招标文件米面油限价汇总总价）；系统填报总价=采购申报总价×（1-综合下浮率）。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项目总报价表及报价说明(1).docx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详见附件：供应商认为需要提供的其他内容.docx</w:t>
      </w:r>
    </w:p>
    <w:p>
      <w:pPr>
        <w:pStyle w:val="null3"/>
        <w:ind w:firstLine="960"/>
      </w:pPr>
      <w:r>
        <w:rPr>
          <w:rFonts w:ascii="仿宋_GB2312" w:hAnsi="仿宋_GB2312" w:cs="仿宋_GB2312" w:eastAsia="仿宋_GB2312"/>
        </w:rPr>
        <w:t>详见附件：项目总报价表及报价说明(1).docx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详见附件：项目总报价表及报价说明(1).docx</w:t>
      </w:r>
    </w:p>
    <w:p>
      <w:pPr>
        <w:pStyle w:val="null3"/>
        <w:ind w:firstLine="960"/>
      </w:pPr>
      <w:r>
        <w:rPr>
          <w:rFonts w:ascii="仿宋_GB2312" w:hAnsi="仿宋_GB2312" w:cs="仿宋_GB2312" w:eastAsia="仿宋_GB2312"/>
        </w:rPr>
        <w:t>详见附件：供应商认为需要提供的其他内容.docx</w:t>
      </w:r>
    </w:p>
    <w:p>
      <w:pPr>
        <w:pStyle w:val="null3"/>
        <w:ind w:firstLine="960"/>
      </w:pPr>
      <w:r>
        <w:rPr>
          <w:rFonts w:ascii="仿宋_GB2312" w:hAnsi="仿宋_GB2312" w:cs="仿宋_GB2312" w:eastAsia="仿宋_GB2312"/>
        </w:rPr>
        <w:t>详见附件：供货服务方案.docx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