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DFC375">
      <w:pPr>
        <w:pStyle w:val="6"/>
        <w:jc w:val="both"/>
        <w:outlineLvl w:val="1"/>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附件：</w:t>
      </w:r>
    </w:p>
    <w:p w14:paraId="07101AD2">
      <w:pPr>
        <w:keepNext w:val="0"/>
        <w:keepLines w:val="0"/>
        <w:pageBreakBefore w:val="0"/>
        <w:widowControl w:val="0"/>
        <w:kinsoku/>
        <w:wordWrap/>
        <w:overflowPunct/>
        <w:topLinePunct w:val="0"/>
        <w:autoSpaceDE/>
        <w:autoSpaceDN/>
        <w:bidi w:val="0"/>
        <w:adjustRightInd/>
        <w:snapToGrid/>
        <w:spacing w:line="348" w:lineRule="auto"/>
        <w:jc w:val="center"/>
        <w:textAlignment w:val="auto"/>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采购包1宠物外科与产科实训室采购需求清单</w:t>
      </w:r>
    </w:p>
    <w:tbl>
      <w:tblPr>
        <w:tblStyle w:val="3"/>
        <w:tblW w:w="9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78"/>
        <w:gridCol w:w="6154"/>
        <w:gridCol w:w="701"/>
        <w:gridCol w:w="750"/>
      </w:tblGrid>
      <w:tr w14:paraId="1E4A5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87" w:type="dxa"/>
            <w:noWrap w:val="0"/>
            <w:vAlign w:val="center"/>
          </w:tcPr>
          <w:p w14:paraId="42B58A33">
            <w:pPr>
              <w:widowControl w:val="0"/>
              <w:jc w:val="center"/>
              <w:rPr>
                <w:rFonts w:hint="eastAsia" w:ascii="宋体" w:hAnsi="宋体" w:eastAsia="宋体" w:cs="宋体"/>
                <w:b w:val="0"/>
                <w:bCs/>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5"/>
                <w:sz w:val="24"/>
                <w:szCs w:val="24"/>
                <w:highlight w:val="none"/>
                <w:lang w:val="en-US" w:eastAsia="zh-CN"/>
                <w14:textFill>
                  <w14:solidFill>
                    <w14:schemeClr w14:val="tx1"/>
                  </w14:solidFill>
                </w14:textFill>
              </w:rPr>
              <w:t>序号</w:t>
            </w:r>
          </w:p>
        </w:tc>
        <w:tc>
          <w:tcPr>
            <w:tcW w:w="1378" w:type="dxa"/>
            <w:noWrap w:val="0"/>
            <w:vAlign w:val="center"/>
          </w:tcPr>
          <w:p w14:paraId="64A7EA13">
            <w:pPr>
              <w:widowControl w:val="0"/>
              <w:jc w:val="center"/>
              <w:rPr>
                <w:rFonts w:hint="eastAsia" w:ascii="宋体" w:hAnsi="宋体" w:eastAsia="宋体" w:cs="宋体"/>
                <w:b w:val="0"/>
                <w:bCs/>
                <w:color w:val="000000" w:themeColor="text1"/>
                <w:spacing w:val="5"/>
                <w:sz w:val="24"/>
                <w:szCs w:val="24"/>
                <w:highlight w:val="none"/>
                <w14:textFill>
                  <w14:solidFill>
                    <w14:schemeClr w14:val="tx1"/>
                  </w14:solidFill>
                </w14:textFill>
              </w:rPr>
            </w:pPr>
            <w:r>
              <w:rPr>
                <w:rFonts w:hint="eastAsia" w:ascii="宋体" w:hAnsi="宋体" w:eastAsia="宋体" w:cs="宋体"/>
                <w:b w:val="0"/>
                <w:bCs/>
                <w:color w:val="000000" w:themeColor="text1"/>
                <w:spacing w:val="5"/>
                <w:sz w:val="24"/>
                <w:szCs w:val="24"/>
                <w:highlight w:val="none"/>
                <w14:textFill>
                  <w14:solidFill>
                    <w14:schemeClr w14:val="tx1"/>
                  </w14:solidFill>
                </w14:textFill>
              </w:rPr>
              <w:t>设备名称</w:t>
            </w:r>
          </w:p>
        </w:tc>
        <w:tc>
          <w:tcPr>
            <w:tcW w:w="6154" w:type="dxa"/>
            <w:noWrap w:val="0"/>
            <w:vAlign w:val="center"/>
          </w:tcPr>
          <w:p w14:paraId="7FB6022C">
            <w:pPr>
              <w:widowControl w:val="0"/>
              <w:jc w:val="center"/>
              <w:rPr>
                <w:rFonts w:hint="eastAsia" w:ascii="宋体" w:hAnsi="宋体" w:eastAsia="宋体" w:cs="宋体"/>
                <w:b w:val="0"/>
                <w:bCs/>
                <w:color w:val="000000" w:themeColor="text1"/>
                <w:spacing w:val="5"/>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技术参数</w:t>
            </w:r>
          </w:p>
        </w:tc>
        <w:tc>
          <w:tcPr>
            <w:tcW w:w="701" w:type="dxa"/>
            <w:noWrap w:val="0"/>
            <w:vAlign w:val="center"/>
          </w:tcPr>
          <w:p w14:paraId="05178678">
            <w:pPr>
              <w:widowControl w:val="0"/>
              <w:jc w:val="center"/>
              <w:rPr>
                <w:rFonts w:hint="eastAsia" w:ascii="宋体" w:hAnsi="宋体" w:eastAsia="宋体" w:cs="宋体"/>
                <w:b w:val="0"/>
                <w:bCs/>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5"/>
                <w:sz w:val="24"/>
                <w:szCs w:val="24"/>
                <w:highlight w:val="none"/>
                <w:lang w:val="en-US" w:eastAsia="zh-CN"/>
                <w14:textFill>
                  <w14:solidFill>
                    <w14:schemeClr w14:val="tx1"/>
                  </w14:solidFill>
                </w14:textFill>
              </w:rPr>
              <w:t>数量</w:t>
            </w:r>
          </w:p>
        </w:tc>
        <w:tc>
          <w:tcPr>
            <w:tcW w:w="750" w:type="dxa"/>
            <w:noWrap w:val="0"/>
            <w:vAlign w:val="center"/>
          </w:tcPr>
          <w:p w14:paraId="294B1FC1">
            <w:pPr>
              <w:widowControl w:val="0"/>
              <w:jc w:val="center"/>
              <w:rPr>
                <w:rFonts w:hint="eastAsia" w:ascii="宋体" w:hAnsi="宋体" w:eastAsia="宋体" w:cs="宋体"/>
                <w:b w:val="0"/>
                <w:bCs/>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5"/>
                <w:sz w:val="24"/>
                <w:szCs w:val="24"/>
                <w:highlight w:val="none"/>
                <w:lang w:val="en-US" w:eastAsia="zh-CN"/>
                <w14:textFill>
                  <w14:solidFill>
                    <w14:schemeClr w14:val="tx1"/>
                  </w14:solidFill>
                </w14:textFill>
              </w:rPr>
              <w:t>单位</w:t>
            </w:r>
          </w:p>
        </w:tc>
      </w:tr>
      <w:tr w14:paraId="2C37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45FF7D1">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1378" w:type="dxa"/>
            <w:noWrap w:val="0"/>
            <w:vAlign w:val="center"/>
          </w:tcPr>
          <w:p w14:paraId="16799DCD">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动物无菌手术操作台</w:t>
            </w:r>
          </w:p>
        </w:tc>
        <w:tc>
          <w:tcPr>
            <w:tcW w:w="6154" w:type="dxa"/>
            <w:noWrap w:val="0"/>
            <w:vAlign w:val="center"/>
          </w:tcPr>
          <w:p w14:paraId="26D10D5F">
            <w:pPr>
              <w:rPr>
                <w:rFonts w:hint="eastAsia" w:ascii="宋体" w:hAnsi="宋体" w:eastAsia="宋体" w:cs="宋体"/>
                <w:b w:val="0"/>
                <w:bCs/>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kern w:val="0"/>
                <w:sz w:val="24"/>
                <w:szCs w:val="24"/>
                <w:highlight w:val="none"/>
                <w14:textFill>
                  <w14:solidFill>
                    <w14:schemeClr w14:val="tx1"/>
                  </w14:solidFill>
                </w14:textFill>
              </w:rPr>
              <w:t>材质：台面及主体采用304不锈钢制造。</w:t>
            </w:r>
          </w:p>
          <w:p w14:paraId="0E5F6806">
            <w:pP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kern w:val="0"/>
                <w:sz w:val="24"/>
                <w:szCs w:val="24"/>
                <w:highlight w:val="none"/>
                <w14:textFill>
                  <w14:solidFill>
                    <w14:schemeClr w14:val="tx1"/>
                  </w14:solidFill>
                </w14:textFill>
              </w:rPr>
              <w:t>恒温功能：具备自动恒温功能，温度可随意调节；内置高温保护器</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配有不锈钢活动网片</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两侧配有绑定固定装置</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卡绳扣</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p>
          <w:p w14:paraId="100F3958">
            <w:pPr>
              <w:rPr>
                <w:rFonts w:hint="eastAsia" w:ascii="宋体" w:hAnsi="宋体" w:eastAsia="宋体" w:cs="宋体"/>
                <w:b w:val="0"/>
                <w:bCs/>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kern w:val="0"/>
                <w:sz w:val="24"/>
                <w:szCs w:val="24"/>
                <w:highlight w:val="none"/>
                <w14:textFill>
                  <w14:solidFill>
                    <w14:schemeClr w14:val="tx1"/>
                  </w14:solidFill>
                </w14:textFill>
              </w:rPr>
              <w:t>升降控制：触摸式升降开关。</w:t>
            </w:r>
          </w:p>
          <w:p w14:paraId="3E7C4952">
            <w:pP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kern w:val="0"/>
                <w:sz w:val="24"/>
                <w:szCs w:val="24"/>
                <w:highlight w:val="none"/>
                <w14:textFill>
                  <w14:solidFill>
                    <w14:schemeClr w14:val="tx1"/>
                  </w14:solidFill>
                </w14:textFill>
              </w:rPr>
              <w:t>外形尺寸</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mm</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：长度：≤1500宽度：≥350高度</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可调范围</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：760～1050</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p>
          <w:p w14:paraId="513518F4">
            <w:pPr>
              <w:rPr>
                <w:rFonts w:hint="eastAsia" w:ascii="宋体" w:hAnsi="宋体" w:eastAsia="宋体" w:cs="宋体"/>
                <w:b w:val="0"/>
                <w:bCs/>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kern w:val="0"/>
                <w:sz w:val="24"/>
                <w:szCs w:val="24"/>
                <w:highlight w:val="none"/>
                <w14:textFill>
                  <w14:solidFill>
                    <w14:schemeClr w14:val="tx1"/>
                  </w14:solidFill>
                </w14:textFill>
              </w:rPr>
              <w:t>倾斜功能：双向倾斜式设计，前后可倾斜≥45°；左右可倾斜≥45°。</w:t>
            </w:r>
          </w:p>
          <w:p w14:paraId="58BA365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kern w:val="0"/>
                <w:sz w:val="24"/>
                <w:szCs w:val="24"/>
                <w:highlight w:val="none"/>
                <w14:textFill>
                  <w14:solidFill>
                    <w14:schemeClr w14:val="tx1"/>
                  </w14:solidFill>
                </w14:textFill>
              </w:rPr>
              <w:t>温控精度：</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实验室情况下约</w:t>
            </w:r>
            <w:r>
              <w:rPr>
                <w:rFonts w:hint="eastAsia" w:ascii="宋体" w:hAnsi="宋体" w:eastAsia="宋体" w:cs="宋体"/>
                <w:b w:val="0"/>
                <w:bCs/>
                <w:color w:val="000000" w:themeColor="text1"/>
                <w:kern w:val="0"/>
                <w:sz w:val="24"/>
                <w:szCs w:val="24"/>
                <w:highlight w:val="none"/>
                <w14:textFill>
                  <w14:solidFill>
                    <w14:schemeClr w14:val="tx1"/>
                  </w14:solidFill>
                </w14:textFill>
              </w:rPr>
              <w:t>0.1℃。</w:t>
            </w:r>
          </w:p>
        </w:tc>
        <w:tc>
          <w:tcPr>
            <w:tcW w:w="701" w:type="dxa"/>
            <w:noWrap w:val="0"/>
            <w:vAlign w:val="center"/>
          </w:tcPr>
          <w:p w14:paraId="69C14C69">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w:t>
            </w:r>
          </w:p>
        </w:tc>
        <w:tc>
          <w:tcPr>
            <w:tcW w:w="750" w:type="dxa"/>
            <w:noWrap w:val="0"/>
            <w:vAlign w:val="center"/>
          </w:tcPr>
          <w:p w14:paraId="411341E8">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0A0C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2BE54BFB">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w:t>
            </w:r>
          </w:p>
        </w:tc>
        <w:tc>
          <w:tcPr>
            <w:tcW w:w="1378" w:type="dxa"/>
            <w:noWrap w:val="0"/>
            <w:vAlign w:val="center"/>
          </w:tcPr>
          <w:p w14:paraId="3F5DDB8B">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宠物麻醉心电监护仪</w:t>
            </w:r>
          </w:p>
        </w:tc>
        <w:tc>
          <w:tcPr>
            <w:tcW w:w="6154" w:type="dxa"/>
            <w:noWrap w:val="0"/>
            <w:vAlign w:val="center"/>
          </w:tcPr>
          <w:p w14:paraId="2B3F066E">
            <w:pPr>
              <w:bidi w:val="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z w:val="24"/>
                <w:szCs w:val="24"/>
                <w:highlight w:val="none"/>
                <w14:textFill>
                  <w14:solidFill>
                    <w14:schemeClr w14:val="tx1"/>
                  </w14:solidFill>
                </w14:textFill>
              </w:rPr>
              <w:t>≥12寸触摸屏，彩色高分辨率</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1280*800</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39B4B89F">
            <w:pPr>
              <w:bidi w:val="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14:textFill>
                  <w14:solidFill>
                    <w14:schemeClr w14:val="tx1"/>
                  </w14:solidFill>
                </w14:textFill>
              </w:rPr>
              <w:t>标准配置可监测心电，呼吸，无创血压，血氧饱和度，脉搏和体温</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采用ECG多导同步分析技术，保证心电监护的优异性</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心电波形速度支持6.25、12.5、25和50mm/s</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4种选择</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具备智能导联脱落监测功能，个别导联脱落的情况下仍能保持监护</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013E9005">
            <w:pPr>
              <w:bidi w:val="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14:textFill>
                  <w14:solidFill>
                    <w14:schemeClr w14:val="tx1"/>
                  </w14:solidFill>
                </w14:textFill>
              </w:rPr>
              <w:t>提供ECG波形库，并有相应的波形分析参照</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提供CO2波形库，并有相应的波形分析参照</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4417C774">
            <w:pPr>
              <w:bidi w:val="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sz w:val="24"/>
                <w:szCs w:val="24"/>
                <w:highlight w:val="none"/>
                <w14:textFill>
                  <w14:solidFill>
                    <w14:schemeClr w14:val="tx1"/>
                  </w14:solidFill>
                </w14:textFill>
              </w:rPr>
              <w:t>支持自定义多参数模型的趋势报警</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支持麻醉分级评估界面，提供多参趋势观察及麻醉分级表</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526F5F6C">
            <w:pPr>
              <w:bidi w:val="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z w:val="24"/>
                <w:szCs w:val="24"/>
                <w:highlight w:val="none"/>
                <w14:textFill>
                  <w14:solidFill>
                    <w14:schemeClr w14:val="tx1"/>
                  </w14:solidFill>
                </w14:textFill>
              </w:rPr>
              <w:t>支持自主学习模式，包括心电</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食道心电</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，血氧，血压</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使用提供心率变化统计界面，包括平均心率、夜间平均心率、白天平均心率、最快心率和最慢心率等，采用弱灌注血氧技术</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抗干扰</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保证血氧监护的优异性</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169DAF40">
            <w:pPr>
              <w:bidi w:val="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z w:val="24"/>
                <w:szCs w:val="24"/>
                <w:highlight w:val="none"/>
                <w14:textFill>
                  <w14:solidFill>
                    <w14:schemeClr w14:val="tx1"/>
                  </w14:solidFill>
                </w14:textFill>
              </w:rPr>
              <w:t>支持中/英文输入有三级声光报警，参数报警级别可调</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具备报警集中设置功能</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755E4510">
            <w:pPr>
              <w:bidi w:val="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具备</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血流动力学</w:t>
            </w:r>
            <w:r>
              <w:rPr>
                <w:rFonts w:hint="eastAsia" w:ascii="宋体" w:hAnsi="宋体" w:eastAsia="宋体" w:cs="宋体"/>
                <w:b w:val="0"/>
                <w:bCs/>
                <w:color w:val="000000" w:themeColor="text1"/>
                <w:sz w:val="24"/>
                <w:szCs w:val="24"/>
                <w:highlight w:val="none"/>
                <w14:textFill>
                  <w14:solidFill>
                    <w14:schemeClr w14:val="tx1"/>
                  </w14:solidFill>
                </w14:textFill>
              </w:rPr>
              <w:t>、药物计算功能</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支持</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1200小时趋势数据的存储与回顾功能</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4F8418F5">
            <w:pPr>
              <w:bidi w:val="0"/>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具备监护模式、待机模式，演示模式、夜间模式</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4种工作模式</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具备动态趋势界面、大字体显示界面、标准显示界面等多种显示界面</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70D0AE3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7.</w:t>
            </w:r>
            <w:r>
              <w:rPr>
                <w:rFonts w:hint="eastAsia" w:ascii="宋体" w:hAnsi="宋体" w:eastAsia="宋体" w:cs="宋体"/>
                <w:b w:val="0"/>
                <w:bCs/>
                <w:color w:val="000000" w:themeColor="text1"/>
                <w:sz w:val="24"/>
                <w:szCs w:val="24"/>
                <w:highlight w:val="none"/>
                <w14:textFill>
                  <w14:solidFill>
                    <w14:schemeClr w14:val="tx1"/>
                  </w14:solidFill>
                </w14:textFill>
              </w:rPr>
              <w:t>支持连接动物中央监护系统，</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14:textFill>
                  <w14:solidFill>
                    <w14:schemeClr w14:val="tx1"/>
                  </w14:solidFill>
                </w14:textFill>
              </w:rPr>
              <w:t>连接输注泵和麻醉机，支持输出电子版手术麻醉记录单</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tc>
        <w:tc>
          <w:tcPr>
            <w:tcW w:w="701" w:type="dxa"/>
            <w:noWrap w:val="0"/>
            <w:vAlign w:val="center"/>
          </w:tcPr>
          <w:p w14:paraId="6D62B6DA">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w:t>
            </w:r>
          </w:p>
        </w:tc>
        <w:tc>
          <w:tcPr>
            <w:tcW w:w="750" w:type="dxa"/>
            <w:noWrap w:val="0"/>
            <w:vAlign w:val="center"/>
          </w:tcPr>
          <w:p w14:paraId="1C084A4D">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10205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47B0D44A">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w:t>
            </w:r>
          </w:p>
        </w:tc>
        <w:tc>
          <w:tcPr>
            <w:tcW w:w="1378" w:type="dxa"/>
            <w:noWrap w:val="0"/>
            <w:vAlign w:val="center"/>
          </w:tcPr>
          <w:p w14:paraId="0ADD4E0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宠物呼吸麻醉机</w:t>
            </w:r>
          </w:p>
          <w:p w14:paraId="6E6F79A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7"/>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7"/>
                <w:sz w:val="24"/>
                <w:szCs w:val="24"/>
                <w:highlight w:val="none"/>
                <w14:textFill>
                  <w14:solidFill>
                    <w14:schemeClr w14:val="tx1"/>
                  </w14:solidFill>
                </w14:textFill>
              </w:rPr>
              <w:t>核心产品</w:t>
            </w:r>
            <w:r>
              <w:rPr>
                <w:rFonts w:hint="eastAsia" w:ascii="宋体" w:hAnsi="宋体" w:eastAsia="宋体" w:cs="宋体"/>
                <w:b w:val="0"/>
                <w:bCs/>
                <w:color w:val="000000" w:themeColor="text1"/>
                <w:spacing w:val="7"/>
                <w:sz w:val="24"/>
                <w:szCs w:val="24"/>
                <w:highlight w:val="none"/>
                <w:lang w:eastAsia="zh-CN"/>
                <w14:textFill>
                  <w14:solidFill>
                    <w14:schemeClr w14:val="tx1"/>
                  </w14:solidFill>
                </w14:textFill>
              </w:rPr>
              <w:t>)</w:t>
            </w:r>
          </w:p>
        </w:tc>
        <w:tc>
          <w:tcPr>
            <w:tcW w:w="6154" w:type="dxa"/>
            <w:noWrap w:val="0"/>
            <w:vAlign w:val="center"/>
          </w:tcPr>
          <w:p w14:paraId="575A7B0F">
            <w:pPr>
              <w:pStyle w:val="7"/>
              <w:widowControl/>
              <w:numPr>
                <w:ilvl w:val="0"/>
                <w:numId w:val="0"/>
              </w:numPr>
              <w:ind w:leftChars="0"/>
              <w:rPr>
                <w:rFonts w:hint="eastAsia" w:ascii="宋体" w:hAnsi="宋体" w:eastAsia="宋体" w:cs="宋体"/>
                <w:b w:val="0"/>
                <w:bCs/>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kern w:val="0"/>
                <w:sz w:val="24"/>
                <w:szCs w:val="24"/>
                <w:highlight w:val="none"/>
                <w14:textFill>
                  <w14:solidFill>
                    <w14:schemeClr w14:val="tx1"/>
                  </w14:solidFill>
                </w14:textFill>
              </w:rPr>
              <w:t>电源：100-240V,50Hz/60Hz</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后备电池使用时间</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120分钟</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支持制氧机作为氧气气源输入</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kern w:val="0"/>
                <w:sz w:val="24"/>
                <w:szCs w:val="24"/>
                <w:highlight w:val="none"/>
                <w14:textFill>
                  <w14:solidFill>
                    <w14:schemeClr w14:val="tx1"/>
                  </w14:solidFill>
                </w14:textFill>
              </w:rPr>
              <w:t>电动电控内置涡轮，可在无高压气源的情况下提供有效呼吸机通气</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kern w:val="0"/>
                <w:sz w:val="24"/>
                <w:szCs w:val="24"/>
                <w:highlight w:val="none"/>
                <w14:textFill>
                  <w14:solidFill>
                    <w14:schemeClr w14:val="tx1"/>
                  </w14:solidFill>
                </w14:textFill>
              </w:rPr>
              <w:t>标配氧气单管流量计</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氧气流量范围0~4L/min</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快速充氧范围10~15L/min</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连接高压气源</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14:textFill>
                  <w14:solidFill>
                    <w14:schemeClr w14:val="tx1"/>
                  </w14:solidFill>
                </w14:textFill>
              </w:rPr>
              <w:t>▲4</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标配一个异氟醚麻醉罐，具备温度、空气压力和流量补偿功能</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kern w:val="0"/>
                <w:sz w:val="24"/>
                <w:szCs w:val="24"/>
                <w:highlight w:val="none"/>
                <w14:textFill>
                  <w14:solidFill>
                    <w14:schemeClr w14:val="tx1"/>
                  </w14:solidFill>
                </w14:textFill>
              </w:rPr>
              <w:t>具备自动回路泄漏测试功能，图形化操作提示，显示泄漏量测试结果。具备APL打开提醒功能，如未打开APL阀，则无法进入待机且报警提示。</w:t>
            </w:r>
            <w:r>
              <w:rPr>
                <w:rFonts w:hint="eastAsia" w:ascii="宋体" w:hAnsi="宋体" w:eastAsia="宋体" w:cs="宋体"/>
                <w:b w:val="0"/>
                <w:bCs/>
                <w:color w:val="000000" w:themeColor="text1"/>
                <w:kern w:val="0"/>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14:textFill>
                  <w14:solidFill>
                    <w14:schemeClr w14:val="tx1"/>
                  </w14:solidFill>
                </w14:textFill>
              </w:rPr>
              <w:t>6.电动电控呼吸机，</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kern w:val="0"/>
                <w:sz w:val="24"/>
                <w:szCs w:val="24"/>
                <w:highlight w:val="none"/>
                <w14:textFill>
                  <w14:solidFill>
                    <w14:schemeClr w14:val="tx1"/>
                  </w14:solidFill>
                </w14:textFill>
              </w:rPr>
              <w:t>在无高压气源的情况下运行；上升式风箱，可直接观察动物实际呼吸状态；提供辅助/控制通气，标配通气模式：PCV，SIMV，PSV以及手动通气、电子PEEP</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7.智能</w:t>
            </w:r>
            <w:r>
              <w:rPr>
                <w:rFonts w:hint="eastAsia" w:ascii="宋体" w:hAnsi="宋体" w:eastAsia="宋体" w:cs="宋体"/>
                <w:b w:val="0"/>
                <w:bCs/>
                <w:color w:val="000000" w:themeColor="text1"/>
                <w:kern w:val="0"/>
                <w:sz w:val="24"/>
                <w:szCs w:val="24"/>
                <w:highlight w:val="none"/>
                <w14:textFill>
                  <w14:solidFill>
                    <w14:schemeClr w14:val="tx1"/>
                  </w14:solidFill>
                </w14:textFill>
              </w:rPr>
              <w:t>通气模式，具备自动触发功能，可检测动物自主呼吸并提供支持，有呼吸暂停通气模式作为后备。</w:t>
            </w:r>
            <w:r>
              <w:rPr>
                <w:rFonts w:hint="eastAsia" w:ascii="宋体" w:hAnsi="宋体" w:eastAsia="宋体" w:cs="宋体"/>
                <w:b w:val="0"/>
                <w:bCs/>
                <w:color w:val="000000" w:themeColor="text1"/>
                <w:kern w:val="0"/>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kern w:val="0"/>
                <w:sz w:val="24"/>
                <w:szCs w:val="24"/>
                <w:highlight w:val="none"/>
                <w14:textFill>
                  <w14:solidFill>
                    <w14:schemeClr w14:val="tx1"/>
                  </w14:solidFill>
                </w14:textFill>
              </w:rPr>
              <w:t>吸气压力设置范围：5-50cmH2O；呼吸频率：2-60次/分钟；吸气触发：流速触发0.2-15L/min,压力触发-20~--0.2cmH2O；具备动态潮气量自动补偿功能，补偿新鲜气体变化、回路顺应性变化以及小的回路泄漏造成的吸入潮气量和设置潮气量的误差；</w:t>
            </w:r>
            <w:r>
              <w:rPr>
                <w:rFonts w:hint="eastAsia" w:ascii="宋体" w:hAnsi="宋体" w:eastAsia="宋体" w:cs="宋体"/>
                <w:b w:val="0"/>
                <w:bCs/>
                <w:color w:val="000000" w:themeColor="text1"/>
                <w:kern w:val="0"/>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9.</w:t>
            </w:r>
            <w:r>
              <w:rPr>
                <w:rFonts w:hint="eastAsia" w:ascii="宋体" w:hAnsi="宋体" w:eastAsia="宋体" w:cs="宋体"/>
                <w:b w:val="0"/>
                <w:bCs/>
                <w:color w:val="000000" w:themeColor="text1"/>
                <w:kern w:val="0"/>
                <w:sz w:val="24"/>
                <w:szCs w:val="24"/>
                <w:highlight w:val="none"/>
                <w14:textFill>
                  <w14:solidFill>
                    <w14:schemeClr w14:val="tx1"/>
                  </w14:solidFill>
                </w14:textFill>
              </w:rPr>
              <w:t>具备预设吸气保持功能，支持延迟启动，最长保持时间</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14:textFill>
                  <w14:solidFill>
                    <w14:schemeClr w14:val="tx1"/>
                  </w14:solidFill>
                </w14:textFill>
              </w:rPr>
              <w:t>60s。</w:t>
            </w:r>
          </w:p>
          <w:p w14:paraId="07844FBA">
            <w:pPr>
              <w:pStyle w:val="7"/>
              <w:widowControl/>
              <w:numPr>
                <w:ilvl w:val="0"/>
                <w:numId w:val="0"/>
              </w:numPr>
              <w:ind w:leftChars="0"/>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10.</w:t>
            </w:r>
            <w:r>
              <w:rPr>
                <w:rFonts w:hint="eastAsia" w:ascii="宋体" w:hAnsi="宋体" w:eastAsia="宋体" w:cs="宋体"/>
                <w:b w:val="0"/>
                <w:bCs/>
                <w:color w:val="000000" w:themeColor="text1"/>
                <w:kern w:val="0"/>
                <w:sz w:val="24"/>
                <w:szCs w:val="24"/>
                <w:highlight w:val="none"/>
                <w14:textFill>
                  <w14:solidFill>
                    <w14:schemeClr w14:val="tx1"/>
                  </w14:solidFill>
                </w14:textFill>
              </w:rPr>
              <w:t>支持连接动物中央监护系统，可连接输注泵和监护仪，支持输出电子版手术麻醉记录单</w:t>
            </w:r>
            <w:r>
              <w:rPr>
                <w:rFonts w:hint="eastAsia" w:ascii="宋体" w:hAnsi="宋体" w:eastAsia="宋体" w:cs="宋体"/>
                <w:b w:val="0"/>
                <w:bCs/>
                <w:color w:val="000000" w:themeColor="text1"/>
                <w:kern w:val="0"/>
                <w:sz w:val="24"/>
                <w:szCs w:val="24"/>
                <w:highlight w:val="none"/>
                <w:lang w:eastAsia="zh-CN"/>
                <w14:textFill>
                  <w14:solidFill>
                    <w14:schemeClr w14:val="tx1"/>
                  </w14:solidFill>
                </w14:textFill>
              </w:rPr>
              <w:t>。</w:t>
            </w:r>
          </w:p>
        </w:tc>
        <w:tc>
          <w:tcPr>
            <w:tcW w:w="701" w:type="dxa"/>
            <w:noWrap w:val="0"/>
            <w:vAlign w:val="center"/>
          </w:tcPr>
          <w:p w14:paraId="2EF84BBB">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w:t>
            </w:r>
          </w:p>
        </w:tc>
        <w:tc>
          <w:tcPr>
            <w:tcW w:w="750" w:type="dxa"/>
            <w:noWrap w:val="0"/>
            <w:vAlign w:val="center"/>
          </w:tcPr>
          <w:p w14:paraId="45DA6F62">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6F7A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64723EEC">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w:t>
            </w:r>
          </w:p>
        </w:tc>
        <w:tc>
          <w:tcPr>
            <w:tcW w:w="1378" w:type="dxa"/>
            <w:noWrap w:val="0"/>
            <w:vAlign w:val="center"/>
          </w:tcPr>
          <w:p w14:paraId="4186E44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制氧机</w:t>
            </w:r>
          </w:p>
        </w:tc>
        <w:tc>
          <w:tcPr>
            <w:tcW w:w="6154" w:type="dxa"/>
            <w:noWrap w:val="0"/>
            <w:vAlign w:val="center"/>
          </w:tcPr>
          <w:p w14:paraId="556A2835">
            <w:pPr>
              <w:snapToGrid w:val="0"/>
              <w:ind w:left="0" w:leftChars="0" w:right="0" w:rightChars="0" w:firstLine="0" w:firstLineChars="0"/>
              <w:jc w:val="left"/>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1.参数流量：≥0-5L/min。</w:t>
            </w:r>
          </w:p>
          <w:p w14:paraId="4306AE1B">
            <w:pPr>
              <w:snapToGrid w:val="0"/>
              <w:ind w:left="0" w:leftChars="0" w:right="0" w:rightChars="0" w:firstLine="0" w:firstLineChars="0"/>
              <w:jc w:val="left"/>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2.浓度：≥93%士3%V。</w:t>
            </w:r>
          </w:p>
          <w:p w14:paraId="1022F19E">
            <w:pPr>
              <w:snapToGrid w:val="0"/>
              <w:ind w:left="0" w:leftChars="0" w:right="0" w:rightChars="0" w:firstLine="0" w:firstLineChars="0"/>
              <w:jc w:val="left"/>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3.出口压力：≥0.04-0.07Mpa。</w:t>
            </w:r>
          </w:p>
          <w:p w14:paraId="2B051EE1">
            <w:pPr>
              <w:snapToGrid w:val="0"/>
              <w:ind w:left="0" w:leftChars="0" w:right="0" w:rightChars="0" w:firstLine="0" w:firstLineChars="0"/>
              <w:jc w:val="left"/>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4.功率：≥450W。</w:t>
            </w:r>
          </w:p>
          <w:p w14:paraId="23B90C5B">
            <w:pPr>
              <w:snapToGrid w:val="0"/>
              <w:ind w:left="0" w:leftChars="0" w:right="0" w:rightChars="0" w:firstLine="0" w:firstLineChars="0"/>
              <w:jc w:val="left"/>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5.噪声：≤40dB。</w:t>
            </w:r>
          </w:p>
          <w:p w14:paraId="6928FA9F">
            <w:pPr>
              <w:snapToGrid w:val="0"/>
              <w:ind w:left="0" w:leftChars="0" w:right="0" w:rightChars="0" w:firstLine="0" w:firstLineChars="0"/>
              <w:jc w:val="left"/>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6.具备运行报警、高温报警、高压报警功能。</w:t>
            </w:r>
          </w:p>
        </w:tc>
        <w:tc>
          <w:tcPr>
            <w:tcW w:w="701" w:type="dxa"/>
            <w:noWrap w:val="0"/>
            <w:vAlign w:val="center"/>
          </w:tcPr>
          <w:p w14:paraId="0A433BB8">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w:t>
            </w:r>
          </w:p>
        </w:tc>
        <w:tc>
          <w:tcPr>
            <w:tcW w:w="750" w:type="dxa"/>
            <w:noWrap w:val="0"/>
            <w:vAlign w:val="center"/>
          </w:tcPr>
          <w:p w14:paraId="28AC83DA">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05C2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0A4330AA">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w:t>
            </w:r>
          </w:p>
        </w:tc>
        <w:tc>
          <w:tcPr>
            <w:tcW w:w="1378" w:type="dxa"/>
            <w:noWrap w:val="0"/>
            <w:vAlign w:val="center"/>
          </w:tcPr>
          <w:p w14:paraId="7B4ADA4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外科手术器械套装</w:t>
            </w:r>
          </w:p>
        </w:tc>
        <w:tc>
          <w:tcPr>
            <w:tcW w:w="6154" w:type="dxa"/>
            <w:noWrap w:val="0"/>
            <w:vAlign w:val="center"/>
          </w:tcPr>
          <w:p w14:paraId="562C225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每套配置(不低于)：3L#手术刀柄*1把、16cm粗针WD持针钳*1把、12.5cm直形1×2钩组织镊*1把、12.5cm横齿(敷料)医用镊(敷料镊)*1把、13cm尖头帕巾钳*4把、14cm直尖刃口开齿手术剪*1把、14cm直圆刃口开齿手术剪*1把、16cm直全齿止血钳*2把、16cm弯全齿止血钳</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ab/>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*2把、16cm普通头宽组织钳</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ab/>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 4把。</w:t>
            </w:r>
          </w:p>
          <w:p w14:paraId="05A2337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2.符合医用级不锈钢材质，支持可高温高压灭菌。</w:t>
            </w:r>
          </w:p>
          <w:p w14:paraId="603D2AC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3.表面光滑无锐边，关节开合顺畅，锁扣稳定，钳齿对齐。</w:t>
            </w:r>
          </w:p>
          <w:p w14:paraId="5D8CDE6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4.剪刀刃口锋利，钳镊夹持稳固。</w:t>
            </w:r>
          </w:p>
          <w:p w14:paraId="5A318942">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5.可耐受134℃高温高压蒸汽灭菌。</w:t>
            </w:r>
          </w:p>
        </w:tc>
        <w:tc>
          <w:tcPr>
            <w:tcW w:w="701" w:type="dxa"/>
            <w:noWrap w:val="0"/>
            <w:vAlign w:val="center"/>
          </w:tcPr>
          <w:p w14:paraId="6818510B">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w:t>
            </w:r>
          </w:p>
        </w:tc>
        <w:tc>
          <w:tcPr>
            <w:tcW w:w="750" w:type="dxa"/>
            <w:noWrap w:val="0"/>
            <w:vAlign w:val="center"/>
          </w:tcPr>
          <w:p w14:paraId="57E63BEA">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套</w:t>
            </w:r>
          </w:p>
        </w:tc>
      </w:tr>
      <w:tr w14:paraId="01307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41A448C3">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w:t>
            </w:r>
          </w:p>
        </w:tc>
        <w:tc>
          <w:tcPr>
            <w:tcW w:w="1378" w:type="dxa"/>
            <w:noWrap w:val="0"/>
            <w:vAlign w:val="center"/>
          </w:tcPr>
          <w:p w14:paraId="7813F52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超声刀能量平台</w:t>
            </w:r>
          </w:p>
        </w:tc>
        <w:tc>
          <w:tcPr>
            <w:tcW w:w="6154" w:type="dxa"/>
            <w:noWrap w:val="0"/>
            <w:vAlign w:val="center"/>
          </w:tcPr>
          <w:p w14:paraId="7413E373">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1.适用范围：配合单极、双极附件进行组织切割、凝血、血管闭合。</w:t>
            </w:r>
          </w:p>
          <w:p w14:paraId="4B7C4ED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2.输出功率≥120W。</w:t>
            </w:r>
          </w:p>
          <w:p w14:paraId="0E8981B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3.输出频率≥416KHz。</w:t>
            </w:r>
          </w:p>
          <w:p w14:paraId="192E6696">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4.输入功率≤500VA；电源输入：100～240V，50/60Hz。</w:t>
            </w:r>
          </w:p>
          <w:p w14:paraId="164B2F0A">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5.具有≥6种工作模式，其中单极电切模式≥3种，单极电凝模式≥2种，双极电凝模式≥1种。</w:t>
            </w:r>
          </w:p>
          <w:p w14:paraId="23986747">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6.电刀纯切性能：1～100W(负载≥500Ω)，要求功率连续可调电刀混切性能：1～100W(负载≥500Ω)，要求功率连续可调电刀单极凝性能：1～90W(负载≥500Ω)。</w:t>
            </w:r>
          </w:p>
          <w:p w14:paraId="73DE5777">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7.双极血管闭合系统：F1～F3(负载≥100Ω),全新智能脉冲闭合系统。</w:t>
            </w:r>
          </w:p>
          <w:p w14:paraId="6824841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8.脉冲血管闭合模式：用于闭合≤7mm血管；双极精细模式用于微创止血。</w:t>
            </w:r>
          </w:p>
          <w:p w14:paraId="237B095E">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9.具备接触质量监督系统，可检测接触电阻变化，当中性极板和动物接触面积的电阻≥150Ω时，报警系统启动并停止输出。</w:t>
            </w:r>
          </w:p>
          <w:p w14:paraId="0BAF1B65">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10.支持开机可调用上一次使用的模式、功率等参数。</w:t>
            </w:r>
          </w:p>
          <w:p w14:paraId="578A849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11.具备开机自动检测、自动报警提示功能。</w:t>
            </w:r>
          </w:p>
          <w:p w14:paraId="468F9C0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bidi="ar-SA"/>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12.具备≥9组用户记忆存储单元，支持可存储操作参数；可与吸烟器联动启动，术中烟雾能自动排出。</w:t>
            </w:r>
          </w:p>
        </w:tc>
        <w:tc>
          <w:tcPr>
            <w:tcW w:w="701" w:type="dxa"/>
            <w:noWrap w:val="0"/>
            <w:vAlign w:val="center"/>
          </w:tcPr>
          <w:p w14:paraId="2D779872">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50" w:type="dxa"/>
            <w:noWrap w:val="0"/>
            <w:vAlign w:val="center"/>
          </w:tcPr>
          <w:p w14:paraId="7F3C9934">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套</w:t>
            </w:r>
          </w:p>
        </w:tc>
      </w:tr>
      <w:tr w14:paraId="002C3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3EFF3D3F">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7</w:t>
            </w:r>
          </w:p>
        </w:tc>
        <w:tc>
          <w:tcPr>
            <w:tcW w:w="1378" w:type="dxa"/>
            <w:noWrap w:val="0"/>
            <w:vAlign w:val="center"/>
          </w:tcPr>
          <w:p w14:paraId="3256B25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动物腹腔镜</w:t>
            </w:r>
          </w:p>
        </w:tc>
        <w:tc>
          <w:tcPr>
            <w:tcW w:w="6154" w:type="dxa"/>
            <w:noWrap w:val="0"/>
            <w:vAlign w:val="center"/>
          </w:tcPr>
          <w:p w14:paraId="6329745D">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1.应用于腹腔探查、卵巢摘除、肝叶取样等手术。</w:t>
            </w:r>
          </w:p>
          <w:p w14:paraId="2AFAA5E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2.配置5mm腹腔镜，90°视角，可浸泡灭菌。</w:t>
            </w:r>
          </w:p>
          <w:p w14:paraId="17437293">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3.摄像光源一体化设计，LED光源寿命≥20000小时，冷光输出。</w:t>
            </w:r>
          </w:p>
          <w:p w14:paraId="35043D8A">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4.配置DSP数字图像处理器，亮度、色彩、对比度0-100级可调，支持Svideo/AV输出。</w:t>
            </w:r>
          </w:p>
          <w:p w14:paraId="37757C06">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5.白平衡支持自动、手动模式，手动白平衡250级可调，成像模式≥6种，增益等级0-5级。</w:t>
            </w:r>
          </w:p>
          <w:p w14:paraId="12E621E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6.配置高频发生器、全自动二氧化碳气腹装置。</w:t>
            </w:r>
          </w:p>
          <w:p w14:paraId="01B59A23">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7.气腹装置压力、流量可调，支持CO2气体升温，配置CO2导管。</w:t>
            </w:r>
          </w:p>
          <w:p w14:paraId="2D1077F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8.配置≥3个5mm金属穿刺器，具备充气清洗阀门。</w:t>
            </w:r>
          </w:p>
          <w:p w14:paraId="4460F71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9.配置≥1个(5mm，120mm)防护型气腹针。</w:t>
            </w:r>
          </w:p>
          <w:p w14:paraId="0A7C2964">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10.配置≥1把弯角剪刀，支持360°旋转、拆卸清洗。</w:t>
            </w:r>
          </w:p>
          <w:p w14:paraId="3FAFD5EE">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11.配置腹腔探棒、左弯剥离钳、15mm剥离钳，可360°旋转、拆卸清洗。</w:t>
            </w:r>
          </w:p>
          <w:p w14:paraId="2E147240">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12.成套配置(不低于)：腹腔内窥镜、彩色摄像头、光学适配器、导光束、气腹机、气腹针、电棒、密封帽、穿刺器、弯剥离钳、弯型剪刀、高频电刀。</w:t>
            </w:r>
          </w:p>
        </w:tc>
        <w:tc>
          <w:tcPr>
            <w:tcW w:w="701" w:type="dxa"/>
            <w:noWrap w:val="0"/>
            <w:vAlign w:val="center"/>
          </w:tcPr>
          <w:p w14:paraId="0D320A65">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50" w:type="dxa"/>
            <w:noWrap w:val="0"/>
            <w:vAlign w:val="center"/>
          </w:tcPr>
          <w:p w14:paraId="4879CA2C">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46AF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4BC2773F">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8</w:t>
            </w:r>
          </w:p>
        </w:tc>
        <w:tc>
          <w:tcPr>
            <w:tcW w:w="1378" w:type="dxa"/>
            <w:noWrap w:val="0"/>
            <w:vAlign w:val="center"/>
          </w:tcPr>
          <w:p w14:paraId="2623655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动物胃肠镜</w:t>
            </w:r>
            <w:r>
              <w:rPr>
                <w:rFonts w:hint="eastAsia" w:ascii="宋体" w:hAnsi="宋体" w:eastAsia="宋体" w:cs="宋体"/>
                <w:b w:val="0"/>
                <w:bCs/>
                <w:color w:val="000000" w:themeColor="text1"/>
                <w:spacing w:val="7"/>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7"/>
                <w:sz w:val="24"/>
                <w:szCs w:val="24"/>
                <w:highlight w:val="none"/>
                <w14:textFill>
                  <w14:solidFill>
                    <w14:schemeClr w14:val="tx1"/>
                  </w14:solidFill>
                </w14:textFill>
              </w:rPr>
              <w:t>内窥镜</w:t>
            </w:r>
            <w:r>
              <w:rPr>
                <w:rFonts w:hint="eastAsia" w:ascii="宋体" w:hAnsi="宋体" w:eastAsia="宋体" w:cs="宋体"/>
                <w:b w:val="0"/>
                <w:bCs/>
                <w:color w:val="000000" w:themeColor="text1"/>
                <w:spacing w:val="7"/>
                <w:sz w:val="24"/>
                <w:szCs w:val="24"/>
                <w:highlight w:val="none"/>
                <w:lang w:eastAsia="zh-CN"/>
                <w14:textFill>
                  <w14:solidFill>
                    <w14:schemeClr w14:val="tx1"/>
                  </w14:solidFill>
                </w14:textFill>
              </w:rPr>
              <w:t>)</w:t>
            </w:r>
          </w:p>
        </w:tc>
        <w:tc>
          <w:tcPr>
            <w:tcW w:w="6154" w:type="dxa"/>
            <w:noWrap w:val="0"/>
            <w:vAlign w:val="center"/>
          </w:tcPr>
          <w:p w14:paraId="00C722A5">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1.头端部外径≤Φ6.5mm，主软管外径≤Φ6.5mm，钳道管内径≥Φ2.0mm。</w:t>
            </w:r>
          </w:p>
          <w:p w14:paraId="0FC53296">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2.工作长度≥1000mm，总长≥1300mm。</w:t>
            </w:r>
          </w:p>
          <w:p w14:paraId="3ECFF6F4">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3.视场角≥120°(直视)，观察深度≥3—100mm。</w:t>
            </w:r>
          </w:p>
          <w:p w14:paraId="4A8590CD">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4.分辨率≥100万像素(CMOS)。</w:t>
            </w:r>
          </w:p>
          <w:p w14:paraId="1FC95BC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5.弯曲角度：向上≥210°，向下≥90°，左右各≥100°。</w:t>
            </w:r>
          </w:p>
          <w:p w14:paraId="0D755DEE">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6.链式牵引结构，整机全密封防水。</w:t>
            </w:r>
          </w:p>
          <w:p w14:paraId="1A24116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7.支持≥8种摄像头样式选择(4万、10万、16万、64万、100万、200万、USB、AHD摄像头)。</w:t>
            </w:r>
          </w:p>
          <w:p w14:paraId="1FBEA6C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8.支持原始全屏、八角、圆形半屏切角显示样式。</w:t>
            </w:r>
          </w:p>
          <w:p w14:paraId="6A42AE90">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9.支持≥7种HDMI图像输出格式选择。</w:t>
            </w:r>
          </w:p>
          <w:p w14:paraId="7B379D2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10.支持≥4种固定白平衡、实时动态白平衡、手动白平衡、一键白平衡模式。</w:t>
            </w:r>
          </w:p>
          <w:p w14:paraId="2D034382">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11.支持黑白、负片显示。</w:t>
            </w:r>
          </w:p>
          <w:p w14:paraId="292C4995">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12.支持锐度、降噪自动/手动调节，手动0-10级可调。</w:t>
            </w:r>
          </w:p>
          <w:p w14:paraId="3B1D254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13.支持0-100级曝光补偿调节。</w:t>
            </w:r>
          </w:p>
          <w:p w14:paraId="312431AE">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14.支持0-100级亮度、对比度、饱和度调节。</w:t>
            </w:r>
          </w:p>
          <w:p w14:paraId="09B38D3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15.支持增益自动/手动调节，手动0-16级增益、0-30级曝光时间可调。</w:t>
            </w:r>
          </w:p>
          <w:p w14:paraId="34C77F77">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16.支持0-6级坏点校正。</w:t>
            </w:r>
          </w:p>
          <w:p w14:paraId="2A63227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17.支持1.2/1.5/1.7/2.0倍4档电子放大。</w:t>
            </w:r>
          </w:p>
          <w:p w14:paraId="5B3124F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18.支持全屏图像冻结、半屏模式下冻结大图像动态显示小图像。</w:t>
            </w:r>
          </w:p>
          <w:p w14:paraId="4E5FD01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19.主机面板支持血管增强、锐度调节、拍照、录像、冻结、白平衡、文件回放、电子放大、光源调节、气泵调节功能。</w:t>
            </w:r>
          </w:p>
          <w:p w14:paraId="068434A0">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20.内窥镜按钮支持冻结、电子放大、锐度调节、拍照功能。</w:t>
            </w:r>
          </w:p>
          <w:p w14:paraId="511481C5">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21.可兼容胃肠镜、支气管镜、鼻咽喉镜、腹腔镜、膀胱镜等软硬镜，支持检查报告编辑、保存、打印。</w:t>
            </w:r>
          </w:p>
        </w:tc>
        <w:tc>
          <w:tcPr>
            <w:tcW w:w="701" w:type="dxa"/>
            <w:noWrap w:val="0"/>
            <w:vAlign w:val="center"/>
          </w:tcPr>
          <w:p w14:paraId="12A4FC41">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50" w:type="dxa"/>
            <w:noWrap w:val="0"/>
            <w:vAlign w:val="center"/>
          </w:tcPr>
          <w:p w14:paraId="2783626E">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1FB1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47CF5A6F">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9</w:t>
            </w:r>
          </w:p>
        </w:tc>
        <w:tc>
          <w:tcPr>
            <w:tcW w:w="1378" w:type="dxa"/>
            <w:noWrap w:val="0"/>
            <w:vAlign w:val="center"/>
          </w:tcPr>
          <w:p w14:paraId="3C8752A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动物牙科工作台</w:t>
            </w:r>
          </w:p>
        </w:tc>
        <w:tc>
          <w:tcPr>
            <w:tcW w:w="6154" w:type="dxa"/>
            <w:noWrap w:val="0"/>
            <w:vAlign w:val="center"/>
          </w:tcPr>
          <w:p w14:paraId="44054B0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1.用于犬、猫等伴侣动物牙科诊疗、洁牙、抛光、牙周治疗、牙科手术。</w:t>
            </w:r>
          </w:p>
          <w:p w14:paraId="1A45892A">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2.整机功率：≤550W</w:t>
            </w:r>
          </w:p>
          <w:p w14:paraId="1256D5D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3.工作气压：0.35～0.8MPa。</w:t>
            </w:r>
          </w:p>
          <w:p w14:paraId="0B79A47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4.供水方式：内置独立无菌供水系统。</w:t>
            </w:r>
          </w:p>
          <w:p w14:paraId="4DCD70E6">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5.一体化移动式设计，配备脚轮及刹车装置。</w:t>
            </w:r>
          </w:p>
          <w:p w14:paraId="0F545642">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6.配置四孔高速光纤手机，空载转速≥300000rpm，工作压力0.26MPa，可耐受135℃高温高压灭菌。</w:t>
            </w:r>
          </w:p>
          <w:p w14:paraId="0D09E9DA">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7.配置低速直机+弯机一套，转速≥20000rpm，具备正反转调节功能，可耐受135℃高温高压灭菌。</w:t>
            </w:r>
          </w:p>
          <w:p w14:paraId="099D5727">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8.超声洁牙模块工作频率25～40kHz连续可调，功率0～10W无级调节，标配通用型、龈下型、牙周专用工作尖。</w:t>
            </w:r>
          </w:p>
          <w:p w14:paraId="2FAC0163">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9.超声洁牙模块具备自动供水、防回吸功能，工作尖可高温高压灭菌。</w:t>
            </w:r>
          </w:p>
          <w:p w14:paraId="0E7922DE">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10.配置三用枪，具备喷水、喷气、喷雾功能，可高温高压消毒。</w:t>
            </w:r>
          </w:p>
          <w:p w14:paraId="5E9508B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11.配置强弱双模式吸引系统，抽水速率≥400mL/min。</w:t>
            </w:r>
          </w:p>
          <w:p w14:paraId="6E570EA3">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12.配置脚踏控制器，支持一键切换手机、洁牙机、吸引等功能。</w:t>
            </w:r>
          </w:p>
          <w:p w14:paraId="441E854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13.内置无油空压机，低噪音运行，压力可调，配备多重过滤系统。</w:t>
            </w:r>
          </w:p>
          <w:p w14:paraId="3E200997">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14.配置密封式独立废液收集装置，便于拆卸清洁。</w:t>
            </w:r>
          </w:p>
          <w:p w14:paraId="0D0FE5D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15.主体材质：不锈钢+工程塑料，配备可旋转器械挂架、多功能器械托盘、防污防护罩等。</w:t>
            </w:r>
          </w:p>
          <w:p w14:paraId="48E134BA">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16.设备运行噪声：≤60dB。</w:t>
            </w:r>
          </w:p>
          <w:p w14:paraId="58112FF3">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17.具备防漏电、防过载、防过热保护功能。</w:t>
            </w:r>
          </w:p>
        </w:tc>
        <w:tc>
          <w:tcPr>
            <w:tcW w:w="701" w:type="dxa"/>
            <w:noWrap w:val="0"/>
            <w:vAlign w:val="center"/>
          </w:tcPr>
          <w:p w14:paraId="4F665474">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50" w:type="dxa"/>
            <w:noWrap w:val="0"/>
            <w:vAlign w:val="center"/>
          </w:tcPr>
          <w:p w14:paraId="00CC3CCE">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4347F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0C99AFA8">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10</w:t>
            </w:r>
          </w:p>
        </w:tc>
        <w:tc>
          <w:tcPr>
            <w:tcW w:w="1378" w:type="dxa"/>
            <w:noWrap w:val="0"/>
            <w:vAlign w:val="center"/>
          </w:tcPr>
          <w:p w14:paraId="68476B0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动物骨科器械</w:t>
            </w:r>
          </w:p>
        </w:tc>
        <w:tc>
          <w:tcPr>
            <w:tcW w:w="6154" w:type="dxa"/>
            <w:noWrap w:val="0"/>
            <w:vAlign w:val="center"/>
          </w:tcPr>
          <w:p w14:paraId="3B8C536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每套配置(不低于)：130mm小号持板钳*2把、160mm大号持板钳*2把、140mm点状带齿复位钳*1把、160mm点状带齿复位钳*1把</w:t>
            </w:r>
          </w:p>
          <w:p w14:paraId="5450CA86">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、135m双关节咬骨钳*1把、多功能骨板折弯器(可拆卸)*1把</w:t>
            </w:r>
          </w:p>
          <w:p w14:paraId="03C89AD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、0.8–2.5mm克氏针折弯器*1把、0.8–2.5mm克氏针打入器*1把、TTA款骨科测深尺*1把、135mm直角单钩撑开器*1把、≤2.0mm钢丝引导器*1把、多功能紧丝钳(钢丝钳)*1把、200g骨锤*1把、双头骨膜剥离器(骨剥)*1把。</w:t>
            </w:r>
          </w:p>
        </w:tc>
        <w:tc>
          <w:tcPr>
            <w:tcW w:w="701" w:type="dxa"/>
            <w:noWrap w:val="0"/>
            <w:vAlign w:val="center"/>
          </w:tcPr>
          <w:p w14:paraId="673476F5">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50" w:type="dxa"/>
            <w:noWrap w:val="0"/>
            <w:vAlign w:val="center"/>
          </w:tcPr>
          <w:p w14:paraId="50C2A53B">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套</w:t>
            </w:r>
          </w:p>
        </w:tc>
      </w:tr>
      <w:tr w14:paraId="6AE13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38855FB">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11</w:t>
            </w:r>
          </w:p>
        </w:tc>
        <w:tc>
          <w:tcPr>
            <w:tcW w:w="1378" w:type="dxa"/>
            <w:noWrap w:val="0"/>
            <w:vAlign w:val="center"/>
          </w:tcPr>
          <w:p w14:paraId="102D3AD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无影灯</w:t>
            </w:r>
          </w:p>
        </w:tc>
        <w:tc>
          <w:tcPr>
            <w:tcW w:w="6154" w:type="dxa"/>
            <w:noWrap w:val="0"/>
            <w:vAlign w:val="center"/>
          </w:tcPr>
          <w:p w14:paraId="0A20F5FE">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1.照度(相距1M处LUX)≥30000-160000。</w:t>
            </w:r>
          </w:p>
          <w:p w14:paraId="2039AA79">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2.色温(K)≥3000-5500。</w:t>
            </w:r>
          </w:p>
          <w:p w14:paraId="49D170C6">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3.光斑直径(mm)100—300。</w:t>
            </w:r>
          </w:p>
          <w:p w14:paraId="566E7735">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4.照明深度(mm)≥1200。</w:t>
            </w:r>
          </w:p>
          <w:p w14:paraId="50A4BA96">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5.亮度调节：1-100。</w:t>
            </w:r>
          </w:p>
          <w:p w14:paraId="25612996">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6.演色性指数CRI：≥97%。</w:t>
            </w:r>
          </w:p>
          <w:p w14:paraId="7E3803C2">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7.色彩还原指数Ra</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ab/>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≥97%。</w:t>
            </w:r>
          </w:p>
          <w:p w14:paraId="60638C2C">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8.术者头部温升(℃)：≤1。</w:t>
            </w:r>
          </w:p>
          <w:p w14:paraId="18517644">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9.术野工作区域温升(℃)：≤2。</w:t>
            </w:r>
          </w:p>
          <w:p w14:paraId="57B71E9D">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10.操作半径(mm)：≥2200。</w:t>
            </w:r>
          </w:p>
          <w:p w14:paraId="7DA83F81">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11.工作半径(mm)：600—1800。</w:t>
            </w:r>
          </w:p>
          <w:p w14:paraId="0B1056DC">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12、工作电源：AC220V、50Hz.</w:t>
            </w:r>
          </w:p>
          <w:p w14:paraId="0DD50020">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13、横臂活动范围(半径)：700-1100mm(支持可据院方要求配置)。</w:t>
            </w:r>
          </w:p>
          <w:p w14:paraId="2FDA73D6">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14、水平旋转角度：0～340°，横臂和终端箱体可分别或同时水平旋转。</w:t>
            </w:r>
          </w:p>
          <w:p w14:paraId="6BB8E433">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15、仪器平台：2层(高度可调)510㎜*460㎜*25mm，圆角防撞设计。</w:t>
            </w:r>
          </w:p>
          <w:p w14:paraId="0984995A">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16、气体接口配置(氧气2个，负压吸引2个，压缩空气2个等电位接地端子：2个；网络接口：1个，通讯接口：1个)</w:t>
            </w:r>
          </w:p>
          <w:p w14:paraId="3220ED53">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a、接口颜色及形状不同，具有防接错功能；b、插拔次数2万次以上；c、采用二次密封，带三状态(通、断、拔)，可带气维修；不锈钢可调输液杆架1个；不锈钢可调注射泵架1个。</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ab/>
            </w:r>
          </w:p>
          <w:p w14:paraId="619D50A0">
            <w:pPr>
              <w:bidi w:val="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17.制冷系统：循环风量：≥760m3/h、外机最大噪声：≤51dB(A)</w:t>
            </w:r>
          </w:p>
          <w:p w14:paraId="50FF8FC5">
            <w:pPr>
              <w:bidi w:val="0"/>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、内机最大噪声：≤41dB(A)、制冷量：≥3510W、制热量：≥5020W。</w:t>
            </w:r>
          </w:p>
        </w:tc>
        <w:tc>
          <w:tcPr>
            <w:tcW w:w="701" w:type="dxa"/>
            <w:noWrap w:val="0"/>
            <w:vAlign w:val="center"/>
          </w:tcPr>
          <w:p w14:paraId="0E0A556F">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w:t>
            </w:r>
          </w:p>
        </w:tc>
        <w:tc>
          <w:tcPr>
            <w:tcW w:w="750" w:type="dxa"/>
            <w:noWrap w:val="0"/>
            <w:vAlign w:val="center"/>
          </w:tcPr>
          <w:p w14:paraId="264FBBBF">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个</w:t>
            </w:r>
          </w:p>
        </w:tc>
      </w:tr>
      <w:tr w14:paraId="1D490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476A431B">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w:t>
            </w:r>
          </w:p>
        </w:tc>
        <w:tc>
          <w:tcPr>
            <w:tcW w:w="1378" w:type="dxa"/>
            <w:noWrap w:val="0"/>
            <w:vAlign w:val="center"/>
          </w:tcPr>
          <w:p w14:paraId="68392A9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高清手术示教系统</w:t>
            </w:r>
          </w:p>
        </w:tc>
        <w:tc>
          <w:tcPr>
            <w:tcW w:w="6154" w:type="dxa"/>
            <w:noWrap w:val="0"/>
            <w:vAlign w:val="center"/>
          </w:tcPr>
          <w:p w14:paraId="3348620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具有≥1/2.8英寸CMOS传感器，有效像素≥400万；全高清中置摄像系统，灯盘中置摄像位，摄像机位于灯头中心点，与照明区域一致，机身带操作按键，可不转动无影灯灯头情况下，画面可旋转机身支持控制面板，机身采用与控制按键一体化设计，机身按键支持镜头变倍、聚焦、模式切换、菜单显示、电源开关等一键操作。</w:t>
            </w:r>
          </w:p>
          <w:p w14:paraId="349A2EC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2.采用医用电气标准设计，电气和材料特性稳定可靠；支持在无影灯强光、日常室内光线等不同环境下使用。可录制开放手术及微创手术等。</w:t>
            </w:r>
          </w:p>
          <w:p w14:paraId="064A7563">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3.需支持RS485对相机进行辅助控制；支持通过机身电源按键进行开关机控制，可与投影仪对接，在100寸以上屏幕显示。</w:t>
            </w:r>
          </w:p>
          <w:p w14:paraId="7E0C6B34">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4.支持远程控制，灵活接入，支持RS485通信接口，支持VISCA、PelcoP/D等通信协议，支持墙控、联调、数字化手术室远程控制，通过计算机或专业的手术室控制器进行控制。</w:t>
            </w:r>
          </w:p>
          <w:p w14:paraId="5338BCE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显示屏吊臂与无影灯同轴设计，独立旋转，避免平行安装产生的碰撞，传输线缆中央轴外走线设计，加装中央轴视频旋转套，线缆无外露，非轴内走线，避免因轴内空间线路缠绕和挤线的问题；中央轴与旋转臂采用双轴承设计，定位准确，稳定性好。</w:t>
            </w:r>
          </w:p>
          <w:p w14:paraId="493F8FAA">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6.自带≥22寸液晶显示屏，采用刻录与显示一体式设计，不占空间，支持鼠标、红外遥控器操作控制。</w:t>
            </w:r>
          </w:p>
          <w:p w14:paraId="118EB0E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7.支持3G-SDI高清视频输入接口，支持4路1080P高清网络视频接入预览和存储。</w:t>
            </w:r>
          </w:p>
          <w:p w14:paraId="21B3EBFA">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8.支持USB3.0接口，可实现音视频的录制和拷贝。</w:t>
            </w:r>
          </w:p>
          <w:p w14:paraId="345DC47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9.支持图像设置马赛克视频遮蔽功能。</w:t>
            </w:r>
          </w:p>
          <w:p w14:paraId="0985DCC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10.支持全屏、画中画、两画面、三画面、四画面、五画面等多种形式的显示和录制模式。</w:t>
            </w:r>
          </w:p>
          <w:p w14:paraId="57256BE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11.支持RS485通信接口，PEICO-P和PEICO-D等通信协议;实现PTZ控制。</w:t>
            </w:r>
          </w:p>
          <w:p w14:paraId="6A7B67C5">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12.支持机身一键录像，按键控制录像开启和停止。</w:t>
            </w:r>
          </w:p>
          <w:p w14:paraId="1FCCA8F2">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13.支持录像/图片文件检索、回放，支持录像循环覆盖；支持按关键字搜索，提高检索效率。</w:t>
            </w:r>
          </w:p>
          <w:p w14:paraId="1D37FD22">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示教系统屏</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14.整机屏幕采用≥86英寸超高清LED液晶屏，显示比例16:9，屏幕分辨率≥3840*2160。</w:t>
            </w:r>
          </w:p>
          <w:p w14:paraId="7CD714DE">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15.整机尺寸宽度≥4200mm，高度≥1200mm。</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16.整机嵌入式系统版本支持包括但不限于信创系统，主频≥1.6GHz，内存≥2GB，存储空间≥32GB。</w:t>
            </w:r>
          </w:p>
          <w:p w14:paraId="5577B09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17.屏幕显示灰度分辨等级达到256灰阶以上，搭载国产化CPU。内存：≥8GBDDR4笔记本内存或以上配置。硬盘：≥256GBSSD固硬盘或以上配置。</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18.屏幕与屏幕保护层紧密贴合，减少显示面板与玻璃间的偏光、散射，画面显示更加清晰通透、可视角度更广。</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▲19.整机听力模式下具备AI人声语言增强功能，支持三档强弱调节。</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▲20.整机设备内置2.2声道扬声器，最大功率≥84W。</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21.整机内置语音助手，通过整机麦克风及智能笔以唤醒词调起语音助手，支持语音交互的方式调节整机音量、亮度，语音操控打开系统已安装应用。</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接口及按键</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22.整机具备≥2路前置双系统USB3.0接口。</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23.整机具备≥1路前置Type-C接口，方便学校扩展使用。</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24.电源键为三合一按键，可实现开机、关机、待机三种功能，方便老师操作设备。</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25.整机具备减滤蓝光功能，可通过前置物理功能按键一键启用减滤蓝光模式，有效减少蓝光对学生危害。</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▲26.整机内置非独立外扩展的8阵列麦克风，拾音角度达到150°。</w:t>
            </w:r>
          </w:p>
        </w:tc>
        <w:tc>
          <w:tcPr>
            <w:tcW w:w="701" w:type="dxa"/>
            <w:noWrap w:val="0"/>
            <w:vAlign w:val="center"/>
          </w:tcPr>
          <w:p w14:paraId="356F5496">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50" w:type="dxa"/>
            <w:noWrap w:val="0"/>
            <w:vAlign w:val="center"/>
          </w:tcPr>
          <w:p w14:paraId="57A6ED98">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套</w:t>
            </w:r>
          </w:p>
        </w:tc>
      </w:tr>
      <w:tr w14:paraId="07681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0B03F1E3">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13</w:t>
            </w:r>
          </w:p>
        </w:tc>
        <w:tc>
          <w:tcPr>
            <w:tcW w:w="1378" w:type="dxa"/>
            <w:noWrap w:val="0"/>
            <w:vAlign w:val="center"/>
          </w:tcPr>
          <w:p w14:paraId="5C28AAE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动物眼科显微镜</w:t>
            </w:r>
          </w:p>
        </w:tc>
        <w:tc>
          <w:tcPr>
            <w:tcW w:w="6154" w:type="dxa"/>
            <w:noWrap w:val="0"/>
            <w:vAlign w:val="center"/>
          </w:tcPr>
          <w:p w14:paraId="7AABD8BA">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1.镜体观察头：45°，物镜：F200，目镜：12.5X高眼点目镜，视场≥18mm。</w:t>
            </w:r>
          </w:p>
          <w:p w14:paraId="525236C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2.屈光度：-5D至+5D。</w:t>
            </w:r>
          </w:p>
          <w:p w14:paraId="271F27A5">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3.变倍体：五档变倍，0.4X、0.6X、1X、1.6X、2.5X。</w:t>
            </w:r>
          </w:p>
          <w:p w14:paraId="7C0CD52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4.总放大倍数：4X、6X、10X、16X、25X。</w:t>
            </w:r>
          </w:p>
          <w:p w14:paraId="6B55085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5.视场：≥56mm—9mm，瞳距：≥52mm—76mm，工作距：≥200mm。</w:t>
            </w:r>
          </w:p>
          <w:p w14:paraId="7F4D2060">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6.细微调焦：电动调焦，脚控行程60mm。</w:t>
            </w:r>
          </w:p>
          <w:p w14:paraId="0BFB169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7.照明类型：光学同轴照明光源LED。</w:t>
            </w:r>
          </w:p>
          <w:p w14:paraId="3EA1BDC9">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8.控制方式：连续调节强度≥15000Lx。</w:t>
            </w:r>
          </w:p>
          <w:p w14:paraId="3A5C0AC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9.滤光片：绿色。</w:t>
            </w:r>
          </w:p>
          <w:p w14:paraId="485F3F0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10.机架结构：平衡式结构，调节范围≥250mm。</w:t>
            </w:r>
          </w:p>
          <w:p w14:paraId="7FC9EEB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11.高清视频采集系统：解析度2K，感光尺寸1/1.9。</w:t>
            </w:r>
          </w:p>
          <w:p w14:paraId="382B35D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12.分辨率：≥1920*1080@60Hz。</w:t>
            </w:r>
          </w:p>
          <w:p w14:paraId="249303A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13.帧率：≥60帧/秒。</w:t>
            </w:r>
          </w:p>
          <w:p w14:paraId="3B5220F7">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14.接口：CS/C接口。</w:t>
            </w:r>
          </w:p>
          <w:p w14:paraId="5083BF6D">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15.输出接口：HDMI、USB、SD卡。</w:t>
            </w:r>
          </w:p>
          <w:p w14:paraId="460A10A6">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16.对焦方式：自动对焦、手动对焦、单次对焦、共轭对焦。</w:t>
            </w:r>
          </w:p>
          <w:p w14:paraId="1A20102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17.画质调节：曝光时间、增益、白平衡、伽马、对比度、饱和度、亮度、锐化、降噪。</w:t>
            </w:r>
          </w:p>
          <w:p w14:paraId="02D39E04">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18.线功能：刻度尺、十字线、网格线，可移动、可调颜色、位置、粗细。</w:t>
            </w:r>
          </w:p>
          <w:p w14:paraId="7003A634">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19.基本功能：镜像、冻结、四画面、放大、缩小、黑白、对比、拍照、预览、录像、测量、文字注释。</w:t>
            </w:r>
          </w:p>
          <w:p w14:paraId="102B456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20.测量功能：直线、折线、曲线、平行线、点线距、线段长、同心圆、半径定圆、两点定圆、三点定圆、多边形、坐标系。</w:t>
            </w:r>
          </w:p>
          <w:p w14:paraId="48B694E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21.配置清单(不低于)：显微镜主机、显微镜目镜、分光器、显微镜光源、高清视频采集系统、调焦脚踏、弹簧臂、显示器支架、显示器、显示器电源线、HDMI线、无线鼠标、SD数据卡、立柱底盘(含轮脚、防尘罩、安装工具、说明书、合格证、保修卡、2个备用保险丝。</w:t>
            </w:r>
          </w:p>
        </w:tc>
        <w:tc>
          <w:tcPr>
            <w:tcW w:w="701" w:type="dxa"/>
            <w:noWrap w:val="0"/>
            <w:vAlign w:val="center"/>
          </w:tcPr>
          <w:p w14:paraId="0DAE6632">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50" w:type="dxa"/>
            <w:noWrap w:val="0"/>
            <w:vAlign w:val="center"/>
          </w:tcPr>
          <w:p w14:paraId="6D2E5075">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6101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52FFDE6">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14</w:t>
            </w:r>
          </w:p>
        </w:tc>
        <w:tc>
          <w:tcPr>
            <w:tcW w:w="1378" w:type="dxa"/>
            <w:noWrap w:val="0"/>
            <w:vAlign w:val="center"/>
          </w:tcPr>
          <w:p w14:paraId="52C8FCA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动物眼科器械</w:t>
            </w:r>
          </w:p>
        </w:tc>
        <w:tc>
          <w:tcPr>
            <w:tcW w:w="6154" w:type="dxa"/>
            <w:noWrap w:val="0"/>
            <w:vAlign w:val="center"/>
          </w:tcPr>
          <w:p w14:paraId="06BE80BD">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整套配置(不低于)：直有齿镊*2(105mm长扁平手柄)、直系线镊(115mm长扁平手柄)、尖头撕囊镊(108mm长圆手柄，弯臂角形尖头撕囊镊)、碎核钩(正面刃，直形Phacochopper碎核钩、劈核刀)、晶体调位钩(T型调位钩头部直径0.15mm)、晶体镊(圆头角型晶体镊)、维纳斯直剪(82mm长扁手柄，9.5mm直显微剪尖)、维纳斯弯剪(82mm长扁手柄，9.5mm弯显微剪尖)、弯头持针钳(115mm长圆手柄，弯头持针器)、角膜移植剪(116mm长圆手柄)、弯头囊膜剪(全长95mm，头端为弯尖，刃长10.5mm)、结膜剪(105mm长扁手柄，弯刀叶结膜剪)、角膜剪(116mm长圆手柄，弯刀叶角膜剪)、丝状开睑器×4(开睑部尺寸：6mm、8mm、10mm、13.5mm)、消毒盒(眼科硅胶消毒盒)。</w:t>
            </w:r>
          </w:p>
        </w:tc>
        <w:tc>
          <w:tcPr>
            <w:tcW w:w="701" w:type="dxa"/>
            <w:noWrap w:val="0"/>
            <w:vAlign w:val="center"/>
          </w:tcPr>
          <w:p w14:paraId="0F881B57">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w:t>
            </w:r>
          </w:p>
        </w:tc>
        <w:tc>
          <w:tcPr>
            <w:tcW w:w="750" w:type="dxa"/>
            <w:noWrap w:val="0"/>
            <w:vAlign w:val="center"/>
          </w:tcPr>
          <w:p w14:paraId="62F30313">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套</w:t>
            </w:r>
          </w:p>
        </w:tc>
      </w:tr>
      <w:tr w14:paraId="54622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2CA2C917">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15</w:t>
            </w:r>
          </w:p>
        </w:tc>
        <w:tc>
          <w:tcPr>
            <w:tcW w:w="1378" w:type="dxa"/>
            <w:noWrap w:val="0"/>
            <w:vAlign w:val="center"/>
          </w:tcPr>
          <w:p w14:paraId="374ED5E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超声波清洗机</w:t>
            </w:r>
          </w:p>
        </w:tc>
        <w:tc>
          <w:tcPr>
            <w:tcW w:w="6154" w:type="dxa"/>
            <w:noWrap w:val="0"/>
            <w:vAlign w:val="center"/>
          </w:tcPr>
          <w:p w14:paraId="356B4327">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1.外形尺寸(约)：530mm×325mm×435mm，内槽尺寸≥500mm×300mm×200mm，容量≥30L。</w:t>
            </w:r>
          </w:p>
          <w:p w14:paraId="2B29330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2.超声频率≥40kHz，超声功率≤800W，可调范围40%—100%。</w:t>
            </w:r>
          </w:p>
          <w:p w14:paraId="6AF3DF1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3.加热功率≥800W，温度设定范围室温-80℃，定时范围1—480min。</w:t>
            </w:r>
          </w:p>
          <w:p w14:paraId="226743B4">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4.具备液位显示、保护功能，配置降音盖、网架、托架、手动给排水。</w:t>
            </w:r>
          </w:p>
          <w:p w14:paraId="3B9B9B7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5.主体材质304不锈钢，采用单片机控制。</w:t>
            </w:r>
          </w:p>
          <w:p w14:paraId="7788115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6.具备超温、超压、超电流、低水位保护功能，支持参数记忆。</w:t>
            </w:r>
          </w:p>
        </w:tc>
        <w:tc>
          <w:tcPr>
            <w:tcW w:w="701" w:type="dxa"/>
            <w:noWrap w:val="0"/>
            <w:vAlign w:val="center"/>
          </w:tcPr>
          <w:p w14:paraId="0D1004C9">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50" w:type="dxa"/>
            <w:noWrap w:val="0"/>
            <w:vAlign w:val="center"/>
          </w:tcPr>
          <w:p w14:paraId="26FB2E3C">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2BEDF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61A0F0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17</w:t>
            </w:r>
          </w:p>
        </w:tc>
        <w:tc>
          <w:tcPr>
            <w:tcW w:w="1378" w:type="dxa"/>
            <w:noWrap w:val="0"/>
            <w:vAlign w:val="center"/>
          </w:tcPr>
          <w:p w14:paraId="10B2ECD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生物显微镜</w:t>
            </w:r>
          </w:p>
        </w:tc>
        <w:tc>
          <w:tcPr>
            <w:tcW w:w="6154" w:type="dxa"/>
            <w:noWrap w:val="0"/>
            <w:vAlign w:val="center"/>
          </w:tcPr>
          <w:p w14:paraId="4890A9C2">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1.大视野目镜10×/18mm</w:t>
            </w:r>
            <w:r>
              <w:rPr>
                <w:rFonts w:hint="eastAsia" w:ascii="宋体" w:hAnsi="宋体" w:eastAsia="宋体" w:cs="宋体"/>
                <w:b w:val="0"/>
                <w:bCs/>
                <w:color w:val="000000" w:themeColor="text1"/>
                <w:kern w:val="0"/>
                <w:sz w:val="24"/>
                <w:szCs w:val="24"/>
                <w:highlight w:val="none"/>
                <w:u w:val="none"/>
                <w:lang w:val="en-US" w:eastAsia="zh-CN"/>
                <w14:textFill>
                  <w14:solidFill>
                    <w14:schemeClr w14:val="tx1"/>
                  </w14:solidFill>
                </w14:textFill>
              </w:rPr>
              <w:t>。</w:t>
            </w:r>
          </w:p>
          <w:p w14:paraId="00EF1B34">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2、镜筒：铰链式三目镜筒，30°倾斜，瞳距调节范围45mm—75mm，可提升眼点高度，支持不同身高用户都能舒适使用。</w:t>
            </w:r>
          </w:p>
          <w:p w14:paraId="3784861D">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3.N.A.1.25阿贝聚光镜，带可变光栏及滤色片托架。</w:t>
            </w:r>
          </w:p>
          <w:p w14:paraId="043C16B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4.转换器：内倾四孔转换器，增加载物台可操作面积。</w:t>
            </w:r>
          </w:p>
          <w:p w14:paraId="1F2A2154">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5.4X物镜成像圆直径≥14.5mm。</w:t>
            </w:r>
          </w:p>
          <w:p w14:paraId="6A184120">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6.10X物镜成像圆直径≥14.5mm；</w:t>
            </w:r>
          </w:p>
          <w:p w14:paraId="2E05C1BC">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7.40X(弹簧)物镜成像圆直径≥14.0mm。</w:t>
            </w:r>
          </w:p>
          <w:p w14:paraId="6F639833">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8.100X物镜(弹簧、油)成像圆直径≥10.5mm。</w:t>
            </w:r>
          </w:p>
          <w:p w14:paraId="577E7F42">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9.照明：原装长寿命LED冷光源照明系统，寿命≥6万小时。</w:t>
            </w:r>
          </w:p>
          <w:p w14:paraId="53FF0B81">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10.载物台：机械移动载物台，面积≥130mm*130mm，移动范围≥75mm*40mm，上限位装置防挤压切片；焦距调节：粗微调同轴，带上限位扳手装置，微调最小读数值2um；</w:t>
            </w:r>
          </w:p>
          <w:p w14:paraId="03A7C75B">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11.配备≥9.7英寸屏幕，支持拍照，录像等。</w:t>
            </w:r>
          </w:p>
        </w:tc>
        <w:tc>
          <w:tcPr>
            <w:tcW w:w="701" w:type="dxa"/>
            <w:noWrap w:val="0"/>
            <w:vAlign w:val="center"/>
          </w:tcPr>
          <w:p w14:paraId="74C86F3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50" w:type="dxa"/>
            <w:noWrap w:val="0"/>
            <w:vAlign w:val="center"/>
          </w:tcPr>
          <w:p w14:paraId="1988A35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3F475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1AB48CD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18</w:t>
            </w:r>
          </w:p>
        </w:tc>
        <w:tc>
          <w:tcPr>
            <w:tcW w:w="1378" w:type="dxa"/>
            <w:noWrap w:val="0"/>
            <w:vAlign w:val="center"/>
          </w:tcPr>
          <w:p w14:paraId="0F3521D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教师椅</w:t>
            </w:r>
          </w:p>
        </w:tc>
        <w:tc>
          <w:tcPr>
            <w:tcW w:w="6154" w:type="dxa"/>
            <w:noWrap w:val="0"/>
            <w:vAlign w:val="center"/>
          </w:tcPr>
          <w:p w14:paraId="39AB83CD">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1.椅背高度≥50cm，座垫宽度≥45cm，扶手高度≥22cm。</w:t>
            </w:r>
          </w:p>
          <w:p w14:paraId="3F31C5F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2.总高度≤95cm，总宽度≥45cm。</w:t>
            </w:r>
          </w:p>
          <w:p w14:paraId="71A6FCA8">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3.钢管弓形架，配置海绵、网布、腰托、可旋转头枕。</w:t>
            </w:r>
          </w:p>
        </w:tc>
        <w:tc>
          <w:tcPr>
            <w:tcW w:w="701" w:type="dxa"/>
            <w:noWrap w:val="0"/>
            <w:vAlign w:val="center"/>
          </w:tcPr>
          <w:p w14:paraId="0A5257E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50" w:type="dxa"/>
            <w:noWrap w:val="0"/>
            <w:vAlign w:val="center"/>
          </w:tcPr>
          <w:p w14:paraId="3397AE4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把</w:t>
            </w:r>
          </w:p>
        </w:tc>
      </w:tr>
      <w:tr w14:paraId="4D9D0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687" w:type="dxa"/>
            <w:noWrap w:val="0"/>
            <w:vAlign w:val="center"/>
          </w:tcPr>
          <w:p w14:paraId="6223616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19</w:t>
            </w:r>
          </w:p>
        </w:tc>
        <w:tc>
          <w:tcPr>
            <w:tcW w:w="1378" w:type="dxa"/>
            <w:noWrap w:val="0"/>
            <w:vAlign w:val="center"/>
          </w:tcPr>
          <w:p w14:paraId="0FE8F7C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器械柜</w:t>
            </w:r>
          </w:p>
        </w:tc>
        <w:tc>
          <w:tcPr>
            <w:tcW w:w="6154" w:type="dxa"/>
            <w:noWrap w:val="0"/>
            <w:vAlign w:val="center"/>
          </w:tcPr>
          <w:p w14:paraId="11668D47">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全304不锈钢，规格≥900mm*300mm*300mm，上下双层，带抽屉</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tc>
        <w:tc>
          <w:tcPr>
            <w:tcW w:w="701" w:type="dxa"/>
            <w:noWrap w:val="0"/>
            <w:vAlign w:val="center"/>
          </w:tcPr>
          <w:p w14:paraId="40535F1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p>
        </w:tc>
        <w:tc>
          <w:tcPr>
            <w:tcW w:w="750" w:type="dxa"/>
            <w:noWrap w:val="0"/>
            <w:vAlign w:val="center"/>
          </w:tcPr>
          <w:p w14:paraId="07BD574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4A04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3C945F8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20</w:t>
            </w:r>
          </w:p>
        </w:tc>
        <w:tc>
          <w:tcPr>
            <w:tcW w:w="1378" w:type="dxa"/>
            <w:noWrap w:val="0"/>
            <w:vAlign w:val="center"/>
          </w:tcPr>
          <w:p w14:paraId="2148808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功能区标准化改造</w:t>
            </w:r>
          </w:p>
        </w:tc>
        <w:tc>
          <w:tcPr>
            <w:tcW w:w="6154" w:type="dxa"/>
            <w:noWrap w:val="0"/>
            <w:vAlign w:val="center"/>
          </w:tcPr>
          <w:p w14:paraId="1A0FBEE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墙体拆除</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拆除</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实训楼指定</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房间间墙及非承重隔墙，打通形成</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约1</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20㎡整体空间，拆除垃圾全部装袋并清运，拆除过程需保护原有结构梁、柱及水电管线，避免破坏主体结构。</w:t>
            </w:r>
          </w:p>
          <w:p w14:paraId="5D80D7C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2.电改部分</w:t>
            </w:r>
          </w:p>
          <w:p w14:paraId="6A7AFF5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2.1</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强电系统</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总配电负荷单手术实验室配电总负荷≥30kW，采用三相五线制供电，电压AC380V/220V，50Hz，接地形式为TN-S系统，接地电阻≤4Ω。满足多台高功率手术设备同时运行。</w:t>
            </w:r>
          </w:p>
          <w:p w14:paraId="483233FE">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2.2配电箱配置：</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①</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箱体：采用医用级IP55防护等级配电箱，冷轧钢板材质，厚度≥1.5mm，表面静电喷塑。</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②</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保护装置：主回路配置漏电保护器(动作电流≤30mA，动作时间≤0.1s)，各分路配置独立空气开关，分路标识清晰。</w:t>
            </w:r>
          </w:p>
          <w:p w14:paraId="5A0D857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3.吊顶上线路敷设：</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①</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主供电回路：采用BVV6mm²铜芯阻燃线缆，单台吊塔专用回路≥4mm²铜芯阻燃线缆，备用回路：预留≥2路备用回路，线缆规格≥4mm²，满足后续新增设备扩展需求。</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②</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吊顶内线缆全部穿镀锌金属线管敷设，线管壁厚≥1.2mm，接头处采用专用锁母连接，做好跨接接地，接地电阻≤4Ω。</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③</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固定与间距：线管采用专用管卡固定，间距≤1.5m，转弯处采用弯头连接，不得使用软管直接敷设，线管走向清晰。</w:t>
            </w:r>
          </w:p>
          <w:p w14:paraId="3B415D8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4.吊塔电源接口改造：</w:t>
            </w:r>
          </w:p>
          <w:p w14:paraId="4F36DF0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4.1吊塔电源预留位数量：每台手术吊塔预留≥6路医用级电源接口，含呼吸机、麻醉机、心电监护仪专用回路，以及2路备用回路。</w:t>
            </w:r>
          </w:p>
          <w:p w14:paraId="4A271CF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4.2安装位置：电源接口需集成于吊塔终端模块，接口高度与吊塔操作面板齐平，预留线缆长度≥1.5m，满足吊塔旋转、升降操作需求。</w:t>
            </w:r>
          </w:p>
          <w:p w14:paraId="24D7335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4.3接口类型：采用医用防脱落插座(国标10A/16A通用)，带防水防尘盖。</w:t>
            </w:r>
          </w:p>
          <w:p w14:paraId="08129E7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4.4接地保护：吊塔金属外壳需单独设置保护接地线，与总接地系统可靠连接，接地电阻≤4Ω，防止静电、漏电风险。</w:t>
            </w:r>
          </w:p>
          <w:p w14:paraId="59705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5.回路与安全保护：分路供电设计，专用回路：呼吸机、麻醉机、心电监护仪各设备均设置独立供电回路，不得共用回路，避免设备间干扰。</w:t>
            </w:r>
          </w:p>
          <w:p w14:paraId="311516B2">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6.水改部分：</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实验区设置</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多</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组PPR供水点</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上下</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水：采用耐酸碱UPVC排水管，设置实验室专用地漏</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带水封防臭</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，污水需经酸碱中和池预处理后接入校园污水管网</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p>
          <w:p w14:paraId="20ABC459">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7.地改部分：</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地面工程铺设2mm厚同质透心PVC地板表面耐磨转数≥10000转，接缝采用热焊处理，无缝隙，地面整体平整度误差≤2mm/2m。</w:t>
            </w:r>
          </w:p>
          <w:p w14:paraId="6E26D14E">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8.吊顶部分</w:t>
            </w:r>
          </w:p>
          <w:p w14:paraId="7456987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8.1</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吊顶主材材质：采用</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50mm厚机制岩棉净化彩钢板吊顶，双面</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0.4mm优质镀锌彩涂钢板，芯材A级防火岩棉，适用于医用无菌手术室环境。</w:t>
            </w:r>
          </w:p>
          <w:p w14:paraId="7E9F5B2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8.2</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吊顶骨架结构：</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①</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采用国标轻钢龙骨吊顶体系，主龙骨副龙骨间距≤600mm，吊杆通丝间距≤900mm，承重牢固，可承载通风设备、消毒灯具、手术吊塔荷载，整体承重满足手术室设备悬挂要求。</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②</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吊顶高度与预留配置手术室吊顶完成面高度2.8m—3.0m，按现场布局预留手术吊塔专用穿线孔，孔径标准适配医用吊塔上下走线。</w:t>
            </w:r>
          </w:p>
          <w:p w14:paraId="43E8E1A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9.照明部分：</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手术室专用嵌入式洁净照明灯：吊顶配套一体安装洁净平板灯，高显指Ra≥90，光线柔和不刺眼，手术区域照度充足，无频闪、无蓝光，满足动物精细手术照明需求。</w:t>
            </w:r>
          </w:p>
          <w:p w14:paraId="54A14095">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10.通风与控制部分：</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吊顶内集成手术室专用机械通风+排风净化系统，采用顶送侧排气流模式，形成洁净气流循环，有效排出手术异味、麻醉废气。</w:t>
            </w:r>
          </w:p>
          <w:p w14:paraId="741A692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11.实验台安装部分(约15米边台，具体数量以学校根据场地大小要求为准)</w:t>
            </w:r>
          </w:p>
          <w:p w14:paraId="66D3F96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11.1柜体可采用≥1.0mm厚钢板一次性折弯成型，气体保护焊接，表面经环氧树脂粉末静电喷涂，高温固化处理。</w:t>
            </w:r>
          </w:p>
          <w:p w14:paraId="5C70538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11.2结构整体为拆装式结构分为多个单元独立柜体，外盖式结构面板，门板抽面均为双层结构，柜体上部分为抽屉，下部分为柜门。柜体内部预留层板孔，支持可配置一块可调节活动层板。</w:t>
            </w:r>
          </w:p>
          <w:p w14:paraId="14207B4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11.3独立柜体，双柜尺寸(约)1000mm、975mm、900mm、800mm。单柜尺寸(约)：500mm、450mm、400mm支持可搭配空位，键盘位，单抽位等，整体颜色为灰白色，与面板一体折弯成型一字拉手。</w:t>
            </w:r>
          </w:p>
          <w:p w14:paraId="01B1A25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11.4滑轨选用三节滚珠静音滑轨，耐用、顺滑、承重性好。铰链选用弯弹簧铰链，经久耐用不生锈。地脚≥8mm螺杆尼龙塑料底座承重及防腐蚀防水性强。</w:t>
            </w:r>
          </w:p>
          <w:p w14:paraId="7CD8494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11.5台面部分:</w:t>
            </w:r>
          </w:p>
          <w:p w14:paraId="2EE7E47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▲①</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台面：采用20mm厚实验室专用陶瓷台面，陶瓷台面经高温长时间煅烧而成，釉面和坯体结合后不脱落、不脱层，耐磨、耐强腐蚀。黑色坯体可避免台面侧面因二次低温上釉脱落现象的发生。(提供检测报告)</w:t>
            </w:r>
          </w:p>
          <w:p w14:paraId="52705D6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▲②</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工艺要求：参照T/CIQA10-2020附录D标准，表面为釉面烧成颜色，无空洞，无直径2mm以上气泡，无杂色，为一体实芯坯体，样品釉面与坯体之间无脱层，釉面与坯体呈一体，釉面为烧成颜色(非坯体颜色)。(提供检测报告)</w:t>
            </w:r>
          </w:p>
          <w:p w14:paraId="45EB630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▲③</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表面耐污染性：参照检测依据GB/T17657-2022检测标准，至少包含有：乳酸90%、硫氰酸钾饱和溶液、丙烯酸99%、四氯化碳(纯品)、四氢呋喃99%、异丙醇99%、甲醇99%、次甲基蓝(亚甲基蓝)饱和溶液、草酸饱和溶液、氢氧化钠饱和溶液、甲醛40%、英雄红墨水、氢氧化钾饱和溶液、乙酰丙酮99%、高氯酸钾饱和溶液、硫酸98%、三氯甲烷99%、硝酸68%、盐酸38%等≥20种化学试剂，检测结果为5级(无明显变化)。(提供检测报告)</w:t>
            </w:r>
          </w:p>
          <w:p w14:paraId="22ECF19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▲④</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抗冲击性：参照检测依据GB/T3810.5-2016检测标准，提供抗冲击性检测报告，结果≥0.8。(提供检测报告)</w:t>
            </w:r>
          </w:p>
          <w:p w14:paraId="69AD11F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⑤耐高温：参照检测依据T/CIQA10-2020附录G检测标准，提供陶瓷台面表面耐高温检测证明，要求检测温度≥1000度，高温测试后表面无开裂无变色。(提供检测报告)</w:t>
            </w:r>
          </w:p>
          <w:p w14:paraId="603E93B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⑥承载测试：参照检测依据T/CIQA10-2020附录A检测标准：施加重量≥1200kg荷载;保载时间≥1000h,加载面积为900mm×650mm,检测结果样品未被破坏。(提供检测报告)</w:t>
            </w:r>
          </w:p>
          <w:p w14:paraId="2710E737">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安全与配套设施：</w:t>
            </w:r>
          </w:p>
          <w:p w14:paraId="4DEA612F">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13.1</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配备生物安全防护设施：消毒灯≥4组(30W/组，每10㎡1组)</w:t>
            </w:r>
          </w:p>
          <w:p w14:paraId="7AFAB5A2">
            <w:pPr>
              <w:jc w:val="left"/>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13.2储物空间配套：配套吊柜储物空间，柜面为相关宠物动画风格。</w:t>
            </w:r>
          </w:p>
          <w:p w14:paraId="17BEA4A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13.文化建设：整体设计贴合宠物医疗、动物诊疗行业VI体系，风格统一、板式规整、配色专业，无花哨设计，适配校园整体文化风格，内容符合最新《动物诊疗管理办法》《生物安全管理规范》《高职院校实训室建设标准》。</w:t>
            </w:r>
          </w:p>
          <w:p w14:paraId="2689298B">
            <w:pPr>
              <w:jc w:val="left"/>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14.施工要求：</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中标人需在合同签订前提供效果图深化方案，明确吊塔、无影灯、手术床、呼吸麻醉机、心电监护仪，内窥镜，腹腔镜、手术示教系统具体布局与联动效果，经校方确认后方可施工。(提供承诺函）</w:t>
            </w:r>
          </w:p>
        </w:tc>
        <w:tc>
          <w:tcPr>
            <w:tcW w:w="701" w:type="dxa"/>
            <w:noWrap w:val="0"/>
            <w:vAlign w:val="center"/>
          </w:tcPr>
          <w:p w14:paraId="5AE13BD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50" w:type="dxa"/>
            <w:noWrap w:val="0"/>
            <w:vAlign w:val="center"/>
          </w:tcPr>
          <w:p w14:paraId="0B0F898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项</w:t>
            </w:r>
          </w:p>
        </w:tc>
      </w:tr>
      <w:tr w14:paraId="7E12B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0" w:type="dxa"/>
            <w:gridSpan w:val="5"/>
            <w:noWrap w:val="0"/>
            <w:vAlign w:val="center"/>
          </w:tcPr>
          <w:p w14:paraId="3346E3C0">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说明：1.带“★”号的参数和带“▲”号参数均应以技术参数中要求的形式(如技术参数中无形式要求的，可提供不限于原厂印刷的产品说明书、制造商官方网站截图、第三方机构检验报告、带标识(说明)的功能截图等任意形式)提供相应的证明材料。任意一条带“★”号的参数未响应或者不满足的，将按无效响应处理。任意一条带“▲”号参数未响应或者不满足的，将按相应的扣分处理。</w:t>
            </w:r>
          </w:p>
          <w:p w14:paraId="60DDA566">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2.以上技术参数中“支持...；具备...；配备...”等描述，为已具备的功能要求，且后期使用费用包含在响应(投标)报价中。成交后，中标人不允许以任何形式就以上</w:t>
            </w:r>
            <w:r>
              <w:rPr>
                <w:rFonts w:hint="eastAsia" w:ascii="宋体" w:hAnsi="宋体" w:eastAsia="宋体" w:cs="宋体"/>
                <w:b w:val="0"/>
                <w:bCs w:val="0"/>
                <w:color w:val="000000" w:themeColor="text1"/>
                <w:sz w:val="21"/>
                <w:szCs w:val="21"/>
                <w:highlight w:val="none"/>
                <w:lang w:val="en-CA"/>
                <w14:textFill>
                  <w14:solidFill>
                    <w14:schemeClr w14:val="tx1"/>
                  </w14:solidFill>
                </w14:textFill>
              </w:rPr>
              <w:t>已具备的功能</w:t>
            </w: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向采购人收取费用，一律按虚假应标处理，由中标人承担因此产生的一切后果和责任。</w:t>
            </w:r>
          </w:p>
        </w:tc>
      </w:tr>
    </w:tbl>
    <w:p w14:paraId="5709B841">
      <w:pPr>
        <w:keepNext w:val="0"/>
        <w:keepLines w:val="0"/>
        <w:pageBreakBefore w:val="0"/>
        <w:widowControl/>
        <w:kinsoku w:val="0"/>
        <w:wordWrap/>
        <w:overflowPunct/>
        <w:topLinePunct w:val="0"/>
        <w:autoSpaceDE w:val="0"/>
        <w:autoSpaceDN w:val="0"/>
        <w:bidi w:val="0"/>
        <w:adjustRightInd w:val="0"/>
        <w:snapToGrid w:val="0"/>
        <w:spacing w:line="240" w:lineRule="auto"/>
        <w:ind w:firstLine="2772" w:firstLineChars="1100"/>
        <w:jc w:val="both"/>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p>
    <w:p w14:paraId="505E1F51">
      <w:pP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page"/>
      </w:r>
    </w:p>
    <w:p w14:paraId="33667398">
      <w:pPr>
        <w:keepNext w:val="0"/>
        <w:keepLines w:val="0"/>
        <w:pageBreakBefore w:val="0"/>
        <w:widowControl/>
        <w:kinsoku w:val="0"/>
        <w:wordWrap/>
        <w:overflowPunct/>
        <w:topLinePunct w:val="0"/>
        <w:autoSpaceDE w:val="0"/>
        <w:autoSpaceDN w:val="0"/>
        <w:bidi w:val="0"/>
        <w:adjustRightInd w:val="0"/>
        <w:snapToGrid w:val="0"/>
        <w:spacing w:line="240" w:lineRule="auto"/>
        <w:ind w:firstLine="2772" w:firstLineChars="1100"/>
        <w:jc w:val="both"/>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采购包2</w:t>
      </w:r>
      <w:r>
        <w:rPr>
          <w:rFonts w:hint="eastAsia" w:ascii="宋体" w:hAnsi="宋体" w:eastAsia="宋体" w:cs="宋体"/>
          <w:b w:val="0"/>
          <w:bCs/>
          <w:color w:val="000000" w:themeColor="text1"/>
          <w:spacing w:val="6"/>
          <w:sz w:val="24"/>
          <w:szCs w:val="24"/>
          <w:highlight w:val="none"/>
          <w14:textFill>
            <w14:solidFill>
              <w14:schemeClr w14:val="tx1"/>
            </w14:solidFill>
          </w14:textFill>
        </w:rPr>
        <w:t>宠物临床综合实训室采购需求清单</w:t>
      </w:r>
    </w:p>
    <w:tbl>
      <w:tblPr>
        <w:tblStyle w:val="3"/>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314"/>
        <w:gridCol w:w="6074"/>
        <w:gridCol w:w="735"/>
        <w:gridCol w:w="718"/>
      </w:tblGrid>
      <w:tr w14:paraId="49838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87" w:type="dxa"/>
            <w:noWrap w:val="0"/>
            <w:vAlign w:val="center"/>
          </w:tcPr>
          <w:p w14:paraId="104EFB1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序号</w:t>
            </w:r>
          </w:p>
        </w:tc>
        <w:tc>
          <w:tcPr>
            <w:tcW w:w="1314" w:type="dxa"/>
            <w:noWrap w:val="0"/>
            <w:vAlign w:val="center"/>
          </w:tcPr>
          <w:p w14:paraId="5AEFE4C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设备名称</w:t>
            </w:r>
          </w:p>
        </w:tc>
        <w:tc>
          <w:tcPr>
            <w:tcW w:w="6074" w:type="dxa"/>
            <w:noWrap w:val="0"/>
            <w:vAlign w:val="center"/>
          </w:tcPr>
          <w:p w14:paraId="7E87E69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技术参数</w:t>
            </w:r>
          </w:p>
        </w:tc>
        <w:tc>
          <w:tcPr>
            <w:tcW w:w="735" w:type="dxa"/>
            <w:noWrap w:val="0"/>
            <w:vAlign w:val="center"/>
          </w:tcPr>
          <w:p w14:paraId="009D1AD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数量</w:t>
            </w:r>
          </w:p>
        </w:tc>
        <w:tc>
          <w:tcPr>
            <w:tcW w:w="718" w:type="dxa"/>
            <w:noWrap w:val="0"/>
            <w:vAlign w:val="center"/>
          </w:tcPr>
          <w:p w14:paraId="2753265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单位</w:t>
            </w:r>
          </w:p>
        </w:tc>
      </w:tr>
      <w:tr w14:paraId="56477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5184F5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1314" w:type="dxa"/>
            <w:noWrap w:val="0"/>
            <w:vAlign w:val="center"/>
          </w:tcPr>
          <w:p w14:paraId="08D5683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动物B超仪</w:t>
            </w:r>
          </w:p>
          <w:p w14:paraId="1AC6043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核心产品</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tc>
        <w:tc>
          <w:tcPr>
            <w:tcW w:w="6074" w:type="dxa"/>
            <w:noWrap w:val="0"/>
            <w:vAlign w:val="center"/>
          </w:tcPr>
          <w:p w14:paraId="304E3FBD">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★1.≥21英寸LED液晶监视器，≥13英寸LED触摸屏。</w:t>
            </w:r>
          </w:p>
          <w:p w14:paraId="32F17DE0">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★2.1-25MHz的高频系统平台，支持高达18MHz的探头。</w:t>
            </w:r>
          </w:p>
          <w:p w14:paraId="5CD9A16D">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3.RF平台和RF元数据处理系统：</w:t>
            </w:r>
            <w:r>
              <w:rPr>
                <w:rFonts w:hint="eastAsia" w:ascii="宋体" w:hAnsi="宋体" w:eastAsia="宋体" w:cs="宋体"/>
                <w:b w:val="0"/>
                <w:bCs/>
                <w:i w:val="0"/>
                <w:iCs w:val="0"/>
                <w:caps w:val="0"/>
                <w:color w:val="000000" w:themeColor="text1"/>
                <w:spacing w:val="0"/>
                <w:sz w:val="24"/>
                <w:szCs w:val="24"/>
                <w:highlight w:val="none"/>
                <w:shd w:val="clear" w:color="auto" w:fill="FFFFFF"/>
                <w14:textFill>
                  <w14:solidFill>
                    <w14:schemeClr w14:val="tx1"/>
                  </w14:solidFill>
                </w14:textFill>
              </w:rPr>
              <w:t>①</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数字化二维灰阶成像单元、数字化彩色多普勒单元、数字化频谱多普勒显示和分析单元。</w:t>
            </w:r>
          </w:p>
          <w:p w14:paraId="6E6CB50F">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i w:val="0"/>
                <w:iCs w:val="0"/>
                <w:caps w:val="0"/>
                <w:color w:val="000000" w:themeColor="text1"/>
                <w:spacing w:val="0"/>
                <w:sz w:val="24"/>
                <w:szCs w:val="24"/>
                <w:highlight w:val="none"/>
                <w:shd w:val="clear" w:color="auto" w:fill="FFFFFF"/>
                <w14:textFill>
                  <w14:solidFill>
                    <w14:schemeClr w14:val="tx1"/>
                  </w14:solidFill>
                </w14:textFill>
              </w:rPr>
              <w:t>②</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数字化能量血流成像单元、全数字式波束形成器、具备扫描增益补偿B模式/CFM/PWD模式分别独立角度偏转功能系统动态范围≥180dB，2dB逐级调节，数值明确显示。③具备组织多普勒、组织速度成像、组织速度M型功能具备全方位M型功能。</w:t>
            </w:r>
          </w:p>
          <w:p w14:paraId="09A2B151">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4.彩色M型模式具有组织多普勒成像和分析技术，可显示心肌组织运动情况，可以测量心肌组织的运动速度。</w:t>
            </w:r>
          </w:p>
          <w:p w14:paraId="012238CB">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具有多模态多普勒成像和分析技术，可同一时间测量心肌组织的运动速度和血流速度，可通过图像斑点捕捉包括左心室，左心房，右心室结构的心肌运动，自动追踪心肌组织，采集心肌组织运动的速度，收缩应变率等数据，进行量化谱线分析。</w:t>
            </w:r>
          </w:p>
          <w:p w14:paraId="296483CE">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▲6.支持跟踪对比技术，支持将既往图像进行同屏对比显示，全屏放大显示功能和Zoom局部放大功能，具备一键自动优化。</w:t>
            </w:r>
          </w:p>
          <w:p w14:paraId="64BB1AF5">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7.造影成像和造影定量分析功能(支持选配)。梯形成像、凸型扩展功能(支持腹部、线阵、相控阵探头)，具备触屏简捷操作模式，切换探头时间≤2秒。</w:t>
            </w:r>
          </w:p>
          <w:p w14:paraId="3C4398CD">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8.测量和分析：(B型、M型、频谱多普勒、彩色模式)一般测量;妇、产科测量包\心脏功能测量包\血管测量包\泌尿科测量与分析\肾脏测量包\容积测量包\多普勒血流测量与分析\自动多普勒血流测量与分析。</w:t>
            </w:r>
          </w:p>
          <w:p w14:paraId="6479B304">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★9.宠物心脏内置回归公式可明确不同体型宠物测量时的正常范围，根据测量值自动推算可能出现疾病的辅助诊断系统。</w:t>
            </w:r>
          </w:p>
          <w:p w14:paraId="1AC7AF0B">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▲10.AI智能测量：支持多模式(包含二维，M模式，频谱模式)硬盘≥500GB,智能测量心脏相关数据。(提供图片证明)</w:t>
            </w:r>
          </w:p>
          <w:p w14:paraId="2F033CBF">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11.一体化原始数据的简帖版可以存储和回放动态及静态图像以往图像与当前图像同屏对比显示,≥4个USB接口，支持一键快速将图像存储至USB、硬盘。支持将图像储存到移动硬盘或者其他USB装置。</w:t>
            </w:r>
          </w:p>
          <w:p w14:paraId="751DEC5B">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12.客户报告系统技术参数及要求：</w:t>
            </w:r>
          </w:p>
          <w:p w14:paraId="6E41CB69">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▲12.1电容操作触摸屏扫描方式：逐行扫描，高分辨率，全方位关节臂旋转。</w:t>
            </w:r>
          </w:p>
          <w:p w14:paraId="5FF67BA7">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12.2探头接口：≥4个，均可互换；且探头兼容便携式超声设备。探头规格频率：宽频带或变频探头，所有探头及所有模式有明确的工作频率显示，实现二维、彩色、多普勒频率独立可调，变频探头基波中心频率可选择≥4种，多普勒可选不同频率。</w:t>
            </w:r>
          </w:p>
          <w:p w14:paraId="360D781A">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▲12.3</w:t>
            </w:r>
            <w:r>
              <w:rPr>
                <w:rFonts w:hint="eastAsia" w:ascii="宋体" w:hAnsi="宋体" w:eastAsia="宋体" w:cs="宋体"/>
                <w:b w:val="0"/>
                <w:bCs/>
                <w:color w:val="000000" w:themeColor="text1"/>
                <w:sz w:val="24"/>
                <w:szCs w:val="24"/>
                <w:highlight w:val="none"/>
                <w:vertAlign w:val="baseline"/>
                <w:lang w:val="zh-CN" w:eastAsia="zh-CN"/>
                <w14:textFill>
                  <w14:solidFill>
                    <w14:schemeClr w14:val="tx1"/>
                  </w14:solidFill>
                </w14:textFill>
              </w:rPr>
              <w:t>工作范围：频率范围可在1</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zh-CN" w:eastAsia="zh-CN"/>
                <w14:textFill>
                  <w14:solidFill>
                    <w14:schemeClr w14:val="tx1"/>
                  </w14:solidFill>
                </w14:textFill>
              </w:rPr>
              <w:t>18</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MHz</w:t>
            </w:r>
            <w:r>
              <w:rPr>
                <w:rFonts w:hint="eastAsia" w:ascii="宋体" w:hAnsi="宋体" w:eastAsia="宋体" w:cs="宋体"/>
                <w:b w:val="0"/>
                <w:bCs/>
                <w:color w:val="000000" w:themeColor="text1"/>
                <w:sz w:val="24"/>
                <w:szCs w:val="24"/>
                <w:highlight w:val="none"/>
                <w:vertAlign w:val="baseline"/>
                <w:lang w:val="zh-CN" w:eastAsia="zh-CN"/>
                <w14:textFill>
                  <w14:solidFill>
                    <w14:schemeClr w14:val="tx1"/>
                  </w14:solidFill>
                </w14:textFill>
              </w:rPr>
              <w:t>之间选择，可在屏幕上显示。</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相控阵：B/PWD/CF或B/CWD/CF；线阵：B/PWD/CF；凸阵：B/PWD/CF二维灰阶显像主要参数。</w:t>
            </w:r>
          </w:p>
          <w:p w14:paraId="53052FD4">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12.4扫描频率：电子凸阵：超声频率3.0—9.0MHz电子线阵：超声频率6.0—16.0MHz电子中高频相控阵：超声频率3.0—10.0MHz电子超高频相控阵：超声频率4.0—12.0MHz。</w:t>
            </w:r>
          </w:p>
          <w:p w14:paraId="65448ED0">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▲12.5回放重现：灰阶图像回放≥10000幅、回放时间≥1500秒。(提供图片)</w:t>
            </w:r>
            <w:r>
              <w:rPr>
                <w:rStyle w:val="5"/>
                <w:rFonts w:hint="eastAsia" w:ascii="宋体" w:hAnsi="宋体" w:eastAsia="宋体" w:cs="宋体"/>
                <w:b w:val="0"/>
                <w:bCs/>
                <w:i w:val="0"/>
                <w:iCs w:val="0"/>
                <w:caps w:val="0"/>
                <w:color w:val="000000" w:themeColor="text1"/>
                <w:spacing w:val="0"/>
                <w:sz w:val="24"/>
                <w:szCs w:val="24"/>
                <w:highlight w:val="none"/>
                <w:shd w:val="clear" w:color="auto" w:fill="FFFFFF"/>
                <w14:textFill>
                  <w14:solidFill>
                    <w14:schemeClr w14:val="tx1"/>
                  </w14:solidFill>
                </w14:textFill>
              </w:rPr>
              <w:t> </w:t>
            </w:r>
          </w:p>
          <w:p w14:paraId="0CC3B222">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①预设条件：针对不同的检查脏器，预置最佳化图像的检查条件，减少操作时的调节，以及常用所需的外部调节及组合调节。</w:t>
            </w:r>
          </w:p>
          <w:p w14:paraId="0F2D6F7C">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★12.6包含：高频心脏探头、中频心脏探头、凸阵探头(腹部)、线阵探头(血管，肠道，浅表器官，淋巴结)。</w:t>
            </w:r>
            <w:bookmarkStart w:id="0" w:name="_GoBack"/>
            <w:bookmarkEnd w:id="0"/>
          </w:p>
        </w:tc>
        <w:tc>
          <w:tcPr>
            <w:tcW w:w="735" w:type="dxa"/>
            <w:noWrap w:val="0"/>
            <w:vAlign w:val="center"/>
          </w:tcPr>
          <w:p w14:paraId="62AFE4E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p>
        </w:tc>
        <w:tc>
          <w:tcPr>
            <w:tcW w:w="718" w:type="dxa"/>
            <w:noWrap w:val="0"/>
            <w:vAlign w:val="center"/>
          </w:tcPr>
          <w:p w14:paraId="6E7D08B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74AB1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72A1C23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p>
        </w:tc>
        <w:tc>
          <w:tcPr>
            <w:tcW w:w="1314" w:type="dxa"/>
            <w:noWrap w:val="0"/>
            <w:vAlign w:val="center"/>
          </w:tcPr>
          <w:p w14:paraId="7FC7F93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动物血细胞分析仪</w:t>
            </w:r>
          </w:p>
        </w:tc>
        <w:tc>
          <w:tcPr>
            <w:tcW w:w="6074" w:type="dxa"/>
            <w:noWrap w:val="0"/>
            <w:vAlign w:val="center"/>
          </w:tcPr>
          <w:p w14:paraId="754C0846">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检测项目与参数(≥40项)CBC+DIFF：WBC、RBC、HGB、HCT、MCV、MCH、MCHC、PLT、MPV、PDW、PCT、RDW、HDW等白细胞5分类：中性粒、淋巴、单核、嗜酸、嗜碱(计数+百分比)红细胞7分类：正常红细胞、小红细胞、大红细胞、棘形、靶形、皱缩、破碎红细胞(AI形态识别)血小板3分类：正常、大血小板、聚集血小板扩展：有核红细胞(NRBC)、网织红细胞(RET)、异常细胞提示(幼稚/异型淋巴)。</w:t>
            </w:r>
          </w:p>
          <w:p w14:paraId="46E30AFF">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2.速度与样本</w:t>
            </w:r>
          </w:p>
          <w:p w14:paraId="675B0073">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2.1检测速度：≥60样本/小时(CBC+DIFF+AI形态)。</w:t>
            </w:r>
          </w:p>
          <w:p w14:paraId="0311FC0B">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2.2样本类型：EDTA-K₂抗凝静脉全血、末梢全血、预稀释。</w:t>
            </w:r>
          </w:p>
          <w:p w14:paraId="51E8BAB4">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2.3样本用量：全血≤20μL、预稀释≤25μL。</w:t>
            </w:r>
          </w:p>
          <w:p w14:paraId="28947AF9">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2.4进样方式：全自动进样、手动进样、急诊优先。</w:t>
            </w:r>
          </w:p>
          <w:p w14:paraId="56248A73">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3.精度与线性</w:t>
            </w:r>
          </w:p>
          <w:p w14:paraId="30B75110">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3.1WBC：0.00–400.00×10⁹/L，CV≤2.0%，RBC：0.00–8.00×10¹²/L，CV≤1.5%，HGB：0–250g/L，CV≤1.5%。</w:t>
            </w:r>
          </w:p>
          <w:p w14:paraId="5C3BEE81">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3.2PLT：0–1000×10⁹/L，CV≤3.0%。</w:t>
            </w:r>
          </w:p>
          <w:p w14:paraId="1331D0C3">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3.3携带污染率：≤0.5%</w:t>
            </w:r>
          </w:p>
          <w:p w14:paraId="23913AB8">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4.AI形态学:AI细胞图像识别</w:t>
            </w:r>
          </w:p>
          <w:p w14:paraId="222DCA62">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4.1 实时采集细胞图像，AI自动分类+形态判读</w:t>
            </w:r>
          </w:p>
          <w:p w14:paraId="3D9FFCA5">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4.2红细胞7类形态：AI自动标记异常形态，支持图像复核</w:t>
            </w:r>
          </w:p>
          <w:p w14:paraId="49804C51">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4.3血小板3类：区分聚集/大血小板，减少计数误差</w:t>
            </w:r>
          </w:p>
          <w:p w14:paraId="4783B985">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4.4异常预警：幼稚细胞、异型淋巴、碎片红细胞自动提示</w:t>
            </w:r>
          </w:p>
          <w:p w14:paraId="7DEAD7D4">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4.5图像存储：每样本≥100张细胞图像，可追溯、可导出</w:t>
            </w:r>
          </w:p>
          <w:p w14:paraId="63AA40DE">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5.硬件与软件</w:t>
            </w:r>
          </w:p>
          <w:p w14:paraId="7749AE58">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5.1显示：≥10.1英寸彩色触摸屏，中文界面.</w:t>
            </w:r>
          </w:p>
          <w:p w14:paraId="52208F25">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5.2存储：≥100,000组结果(含图像+直方图+散点图)。</w:t>
            </w:r>
          </w:p>
          <w:p w14:paraId="28203BE1">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5.3接口：USB、RS232、以太网，支持HL7、LIS系统对接。</w:t>
            </w:r>
          </w:p>
          <w:p w14:paraId="7511BB50">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5.4打印：内置热敏/外接A4，支持图文报告。</w:t>
            </w:r>
          </w:p>
          <w:p w14:paraId="449D3DD5">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5.5质控：支持全自动质控、多水平质控、质控图、失控报警。</w:t>
            </w:r>
          </w:p>
          <w:p w14:paraId="306F0AF8">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5.6校准：支持全自动校准、人工校准双模式。</w:t>
            </w:r>
          </w:p>
        </w:tc>
        <w:tc>
          <w:tcPr>
            <w:tcW w:w="735" w:type="dxa"/>
            <w:noWrap w:val="0"/>
            <w:vAlign w:val="center"/>
          </w:tcPr>
          <w:p w14:paraId="5223AF8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466AFB0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21E5D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F24EA4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w:t>
            </w:r>
          </w:p>
        </w:tc>
        <w:tc>
          <w:tcPr>
            <w:tcW w:w="1314" w:type="dxa"/>
            <w:noWrap w:val="0"/>
            <w:vAlign w:val="center"/>
          </w:tcPr>
          <w:p w14:paraId="5D4A536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动物尿液分析仪</w:t>
            </w:r>
          </w:p>
        </w:tc>
        <w:tc>
          <w:tcPr>
            <w:tcW w:w="6074" w:type="dxa"/>
            <w:noWrap w:val="0"/>
            <w:vAlign w:val="center"/>
          </w:tcPr>
          <w:p w14:paraId="09B8EB6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1.测试速度:≥120次/小时(连续测试);≥40次/小时(常规测试)存储:2000个样本结果，重复性:测试结果变异系数(CV)≤1.0%。</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2.测试原理:冷光源反射测定原理。</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3.测试波长:525nm,635nm。</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4.测试项目(≥):微量白蛋白、肌酐、尿钙、抗坏血酸、葡萄糖、胆红素、酮体、比重、隐血、pH值、蛋白质、尿胆原、亚硝酸盐、白细胞、微量白蛋白肌酐比率。</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5.配套尿液分析试纸条</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-尿液11参数测试和15参数测试</w:t>
            </w:r>
          </w:p>
        </w:tc>
        <w:tc>
          <w:tcPr>
            <w:tcW w:w="735" w:type="dxa"/>
            <w:noWrap w:val="0"/>
            <w:vAlign w:val="center"/>
          </w:tcPr>
          <w:p w14:paraId="1248FA0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50483F3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433FC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5E9D0A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w:t>
            </w:r>
          </w:p>
        </w:tc>
        <w:tc>
          <w:tcPr>
            <w:tcW w:w="1314" w:type="dxa"/>
            <w:noWrap w:val="0"/>
            <w:vAlign w:val="center"/>
          </w:tcPr>
          <w:p w14:paraId="31EDA28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动物全自动生化分析仪</w:t>
            </w:r>
          </w:p>
        </w:tc>
        <w:tc>
          <w:tcPr>
            <w:tcW w:w="6074" w:type="dxa"/>
            <w:noWrap w:val="0"/>
            <w:vAlign w:val="center"/>
          </w:tcPr>
          <w:p w14:paraId="610D8FA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1.检测样本：全血、血浆、血清等。</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1.1样本量：≥90-120μL。</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1.2条码识读：二维码自动读取。</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1.3检测时间：≥8-12分钟/样本。</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1.4检测原理：吸收光谱比色法。</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2.分析方法：终点法、速率法、比浊法等。</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2.1温度：≥37℃±0.3℃。</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2.2吸光度范围：≥0-3.0Abs。</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2.3精密度：0.001Abs。</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3.分析仪质控：自检及检测过程中对分析仪各组件功能进行智能质控。</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4.工作环境：温度：10-30℃湿度：≤85%光源：高性能LED灯。</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5.光路系统：具备至少八段波长同步检测，波长范围覆盖340nm至800nm，必须包含340nm、405nm、450nm、546nm、600nm这几个核心检测波长。</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5.电源：AC220V,50Hz。</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6.额定功率：≥60VA.。</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7.操作界面：Linux</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≥8寸1024*768,多点电容触摸屏，支持中英文切换。</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8.存储量：≥50000个。</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br w:type="textWrapping"/>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9.打印机：内置热敏打印机。</w:t>
            </w:r>
          </w:p>
        </w:tc>
        <w:tc>
          <w:tcPr>
            <w:tcW w:w="735" w:type="dxa"/>
            <w:noWrap w:val="0"/>
            <w:vAlign w:val="center"/>
          </w:tcPr>
          <w:p w14:paraId="36EB992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4AD4EBC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7F3F9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65683E7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p>
        </w:tc>
        <w:tc>
          <w:tcPr>
            <w:tcW w:w="1314" w:type="dxa"/>
            <w:noWrap w:val="0"/>
            <w:vAlign w:val="center"/>
          </w:tcPr>
          <w:p w14:paraId="1225139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动物血气电解质免疫分析仪</w:t>
            </w:r>
          </w:p>
        </w:tc>
        <w:tc>
          <w:tcPr>
            <w:tcW w:w="6074" w:type="dxa"/>
            <w:noWrap w:val="0"/>
            <w:vAlign w:val="center"/>
          </w:tcPr>
          <w:p w14:paraId="1C50E57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一、血气电解质</w:t>
            </w:r>
          </w:p>
          <w:p w14:paraId="3F1CA7B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检测标本：动脉全血和静脉全血</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F34401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样本量：90-120μl</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8975A9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条码识读：二维条码自动读取</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69C72CA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检测原理：</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微电极</w:t>
            </w:r>
            <w:r>
              <w:rPr>
                <w:rFonts w:hint="eastAsia" w:ascii="宋体" w:hAnsi="宋体" w:eastAsia="宋体" w:cs="宋体"/>
                <w:b w:val="0"/>
                <w:bCs/>
                <w:color w:val="000000" w:themeColor="text1"/>
                <w:spacing w:val="6"/>
                <w:sz w:val="24"/>
                <w:szCs w:val="24"/>
                <w:highlight w:val="none"/>
                <w14:textFill>
                  <w14:solidFill>
                    <w14:schemeClr w14:val="tx1"/>
                  </w14:solidFill>
                </w14:textFill>
              </w:rPr>
              <w:t>电化学检测技术</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E35FB0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分析方法：电阻法、电流法和电导法</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360CED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交叉污染：0</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8258CB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温控精度</w:t>
            </w:r>
            <w:r>
              <w:rPr>
                <w:rFonts w:hint="eastAsia" w:ascii="宋体" w:hAnsi="宋体" w:eastAsia="宋体" w:cs="宋体"/>
                <w:b w:val="0"/>
                <w:bCs/>
                <w:color w:val="000000" w:themeColor="text1"/>
                <w:spacing w:val="6"/>
                <w:sz w:val="24"/>
                <w:szCs w:val="24"/>
                <w:highlight w:val="none"/>
                <w14:textFill>
                  <w14:solidFill>
                    <w14:schemeClr w14:val="tx1"/>
                  </w14:solidFill>
                </w14:textFill>
              </w:rPr>
              <w:tab/>
            </w:r>
            <w:r>
              <w:rPr>
                <w:rFonts w:hint="eastAsia" w:ascii="宋体" w:hAnsi="宋体" w:eastAsia="宋体" w:cs="宋体"/>
                <w:b w:val="0"/>
                <w:bCs/>
                <w:color w:val="000000" w:themeColor="text1"/>
                <w:spacing w:val="6"/>
                <w:sz w:val="24"/>
                <w:szCs w:val="24"/>
                <w:highlight w:val="none"/>
                <w14:textFill>
                  <w14:solidFill>
                    <w14:schemeClr w14:val="tx1"/>
                  </w14:solidFill>
                </w14:textFill>
              </w:rPr>
              <w:t>37±0.3℃</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9D9CE4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二、荧光免疫</w:t>
            </w:r>
          </w:p>
          <w:p w14:paraId="3746068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pacing w:val="6"/>
                <w:sz w:val="24"/>
                <w:szCs w:val="24"/>
                <w:highlight w:val="none"/>
                <w14:textFill>
                  <w14:solidFill>
                    <w14:schemeClr w14:val="tx1"/>
                  </w14:solidFill>
                </w14:textFill>
              </w:rPr>
              <w:t>检测标本：全血、血清、血浆、腹水、粪便、眼口鼻拭子等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67C498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w:t>
            </w:r>
            <w:r>
              <w:rPr>
                <w:rFonts w:hint="eastAsia" w:ascii="宋体" w:hAnsi="宋体" w:eastAsia="宋体" w:cs="宋体"/>
                <w:b w:val="0"/>
                <w:bCs/>
                <w:color w:val="000000" w:themeColor="text1"/>
                <w:spacing w:val="6"/>
                <w:sz w:val="24"/>
                <w:szCs w:val="24"/>
                <w:highlight w:val="none"/>
                <w14:textFill>
                  <w14:solidFill>
                    <w14:schemeClr w14:val="tx1"/>
                  </w14:solidFill>
                </w14:textFill>
              </w:rPr>
              <w:t>样本量：90-120μl</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6D01D9A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10.</w:t>
            </w:r>
            <w:r>
              <w:rPr>
                <w:rFonts w:hint="eastAsia" w:ascii="宋体" w:hAnsi="宋体" w:eastAsia="宋体" w:cs="宋体"/>
                <w:b w:val="0"/>
                <w:bCs/>
                <w:color w:val="000000" w:themeColor="text1"/>
                <w:spacing w:val="6"/>
                <w:sz w:val="24"/>
                <w:szCs w:val="24"/>
                <w:highlight w:val="none"/>
                <w14:textFill>
                  <w14:solidFill>
                    <w14:schemeClr w14:val="tx1"/>
                  </w14:solidFill>
                </w14:textFill>
              </w:rPr>
              <w:t>条码识读：二维条码自动读取</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E40EB9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11.</w:t>
            </w:r>
            <w:r>
              <w:rPr>
                <w:rFonts w:hint="eastAsia" w:ascii="宋体" w:hAnsi="宋体" w:eastAsia="宋体" w:cs="宋体"/>
                <w:b w:val="0"/>
                <w:bCs/>
                <w:color w:val="000000" w:themeColor="text1"/>
                <w:spacing w:val="6"/>
                <w:sz w:val="24"/>
                <w:szCs w:val="24"/>
                <w:highlight w:val="none"/>
                <w14:textFill>
                  <w14:solidFill>
                    <w14:schemeClr w14:val="tx1"/>
                  </w14:solidFill>
                </w14:textFill>
              </w:rPr>
              <w:t>检测原理：荧光层析免疫技术</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42335F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12.</w:t>
            </w:r>
            <w:r>
              <w:rPr>
                <w:rFonts w:hint="eastAsia" w:ascii="宋体" w:hAnsi="宋体" w:eastAsia="宋体" w:cs="宋体"/>
                <w:b w:val="0"/>
                <w:bCs/>
                <w:color w:val="000000" w:themeColor="text1"/>
                <w:spacing w:val="6"/>
                <w:sz w:val="24"/>
                <w:szCs w:val="24"/>
                <w:highlight w:val="none"/>
                <w14:textFill>
                  <w14:solidFill>
                    <w14:schemeClr w14:val="tx1"/>
                  </w14:solidFill>
                </w14:textFill>
              </w:rPr>
              <w:t>分析方法：竞争法、夹心法等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162EF9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13.</w:t>
            </w:r>
            <w:r>
              <w:rPr>
                <w:rFonts w:hint="eastAsia" w:ascii="宋体" w:hAnsi="宋体" w:eastAsia="宋体" w:cs="宋体"/>
                <w:b w:val="0"/>
                <w:bCs/>
                <w:color w:val="000000" w:themeColor="text1"/>
                <w:spacing w:val="6"/>
                <w:sz w:val="24"/>
                <w:szCs w:val="24"/>
                <w:highlight w:val="none"/>
                <w14:textFill>
                  <w14:solidFill>
                    <w14:schemeClr w14:val="tx1"/>
                  </w14:solidFill>
                </w14:textFill>
              </w:rPr>
              <w:t>交叉污染：0</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D155BC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14.</w:t>
            </w:r>
            <w:r>
              <w:rPr>
                <w:rFonts w:hint="eastAsia" w:ascii="宋体" w:hAnsi="宋体" w:eastAsia="宋体" w:cs="宋体"/>
                <w:b w:val="0"/>
                <w:bCs/>
                <w:color w:val="000000" w:themeColor="text1"/>
                <w:spacing w:val="6"/>
                <w:sz w:val="24"/>
                <w:szCs w:val="24"/>
                <w:highlight w:val="none"/>
                <w14:textFill>
                  <w14:solidFill>
                    <w14:schemeClr w14:val="tx1"/>
                  </w14:solidFill>
                </w14:textFill>
              </w:rPr>
              <w:t>测试通道：血气电解质通道、荧光免疫通道</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E630F0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15.</w:t>
            </w:r>
            <w:r>
              <w:rPr>
                <w:rFonts w:hint="eastAsia" w:ascii="宋体" w:hAnsi="宋体" w:eastAsia="宋体" w:cs="宋体"/>
                <w:b w:val="0"/>
                <w:bCs/>
                <w:color w:val="000000" w:themeColor="text1"/>
                <w:spacing w:val="6"/>
                <w:sz w:val="24"/>
                <w:szCs w:val="24"/>
                <w:highlight w:val="none"/>
                <w14:textFill>
                  <w14:solidFill>
                    <w14:schemeClr w14:val="tx1"/>
                  </w14:solidFill>
                </w14:textFill>
              </w:rPr>
              <w:t>额定功率：≥3</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VA</w:t>
            </w:r>
          </w:p>
          <w:p w14:paraId="74CF3C1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16.</w:t>
            </w:r>
            <w:r>
              <w:rPr>
                <w:rFonts w:hint="eastAsia" w:ascii="宋体" w:hAnsi="宋体" w:eastAsia="宋体" w:cs="宋体"/>
                <w:b w:val="0"/>
                <w:bCs/>
                <w:color w:val="000000" w:themeColor="text1"/>
                <w:spacing w:val="6"/>
                <w:sz w:val="24"/>
                <w:szCs w:val="24"/>
                <w:highlight w:val="none"/>
                <w14:textFill>
                  <w14:solidFill>
                    <w14:schemeClr w14:val="tx1"/>
                  </w14:solidFill>
                </w14:textFill>
              </w:rPr>
              <w:t>操作界面：≥7.0寸800*480,IPS高清显示屏，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多种语言选择</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826AD2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17.</w:t>
            </w:r>
            <w:r>
              <w:rPr>
                <w:rFonts w:hint="eastAsia" w:ascii="宋体" w:hAnsi="宋体" w:eastAsia="宋体" w:cs="宋体"/>
                <w:b w:val="0"/>
                <w:bCs/>
                <w:color w:val="000000" w:themeColor="text1"/>
                <w:spacing w:val="6"/>
                <w:sz w:val="24"/>
                <w:szCs w:val="24"/>
                <w:highlight w:val="none"/>
                <w14:textFill>
                  <w14:solidFill>
                    <w14:schemeClr w14:val="tx1"/>
                  </w14:solidFill>
                </w14:textFill>
              </w:rPr>
              <w:t>存储量：≥MAX50万个客户数据</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830C0A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18.</w:t>
            </w:r>
            <w:r>
              <w:rPr>
                <w:rFonts w:hint="eastAsia" w:ascii="宋体" w:hAnsi="宋体" w:eastAsia="宋体" w:cs="宋体"/>
                <w:b w:val="0"/>
                <w:bCs/>
                <w:color w:val="000000" w:themeColor="text1"/>
                <w:spacing w:val="6"/>
                <w:sz w:val="24"/>
                <w:szCs w:val="24"/>
                <w:highlight w:val="none"/>
                <w14:textFill>
                  <w14:solidFill>
                    <w14:schemeClr w14:val="tx1"/>
                  </w14:solidFill>
                </w14:textFill>
              </w:rPr>
              <w:t>打印机：内置热敏打印机</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F272D8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17.</w:t>
            </w:r>
            <w:r>
              <w:rPr>
                <w:rFonts w:hint="eastAsia" w:ascii="宋体" w:hAnsi="宋体" w:eastAsia="宋体" w:cs="宋体"/>
                <w:b w:val="0"/>
                <w:bCs/>
                <w:color w:val="000000" w:themeColor="text1"/>
                <w:spacing w:val="6"/>
                <w:sz w:val="24"/>
                <w:szCs w:val="24"/>
                <w:highlight w:val="none"/>
                <w14:textFill>
                  <w14:solidFill>
                    <w14:schemeClr w14:val="tx1"/>
                  </w14:solidFill>
                </w14:textFill>
              </w:rPr>
              <w:t>数据接口：≥4个USB接口；≥</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14:textFill>
                  <w14:solidFill>
                    <w14:schemeClr w14:val="tx1"/>
                  </w14:solidFill>
                </w14:textFill>
              </w:rPr>
              <w:t>个网口</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tc>
        <w:tc>
          <w:tcPr>
            <w:tcW w:w="735" w:type="dxa"/>
            <w:noWrap w:val="0"/>
            <w:vAlign w:val="center"/>
          </w:tcPr>
          <w:p w14:paraId="1F59D8C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4D4F5EB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06A0D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2A391BF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p>
        </w:tc>
        <w:tc>
          <w:tcPr>
            <w:tcW w:w="1314" w:type="dxa"/>
            <w:noWrap w:val="0"/>
            <w:vAlign w:val="center"/>
          </w:tcPr>
          <w:p w14:paraId="2937C8B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核酸提取仪+等温荧光核酸检测仪</w:t>
            </w:r>
          </w:p>
        </w:tc>
        <w:tc>
          <w:tcPr>
            <w:tcW w:w="6074" w:type="dxa"/>
            <w:noWrap w:val="0"/>
            <w:vAlign w:val="center"/>
          </w:tcPr>
          <w:p w14:paraId="0E3EADD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1.磁珠法核酸提取，通量1–4样本，紫外消毒。</w:t>
            </w:r>
          </w:p>
          <w:p w14:paraId="5A3CF3A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2.等温扩增技术核酸检测，时间≤20分钟，灵敏度≤1copy/μL。</w:t>
            </w:r>
          </w:p>
          <w:p w14:paraId="4F56525D">
            <w:pPr>
              <w:keepNext w:val="0"/>
              <w:keepLines w:val="0"/>
              <w:widowControl/>
              <w:numPr>
                <w:ilvl w:val="0"/>
                <w:numId w:val="0"/>
              </w:numPr>
              <w:suppressLineNumbers w:val="0"/>
              <w:jc w:val="both"/>
              <w:textAlignment w:val="bottom"/>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3.通量≥8孔，双荧光通道，检测指标≥16个</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,自动完成数据分析和报告生成，支持多途径报告传输。</w:t>
            </w:r>
          </w:p>
          <w:p w14:paraId="5A48C3B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4.提取处理体积20–1000μL，回收率95%，≥5英寸触控</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屏幕</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p>
          <w:p w14:paraId="6751670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5.检测温度精度±0.5℃，控温范围室温–65℃，功率≥120W。</w:t>
            </w:r>
          </w:p>
          <w:p w14:paraId="71145D2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6.光通道：FAM/ROX</w:t>
            </w:r>
          </w:p>
        </w:tc>
        <w:tc>
          <w:tcPr>
            <w:tcW w:w="735" w:type="dxa"/>
            <w:noWrap w:val="0"/>
            <w:vAlign w:val="center"/>
          </w:tcPr>
          <w:p w14:paraId="72E8402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7078A39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套</w:t>
            </w:r>
          </w:p>
        </w:tc>
      </w:tr>
      <w:tr w14:paraId="7EE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463CC8A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7</w:t>
            </w:r>
          </w:p>
        </w:tc>
        <w:tc>
          <w:tcPr>
            <w:tcW w:w="1314" w:type="dxa"/>
            <w:noWrap w:val="0"/>
            <w:vAlign w:val="center"/>
          </w:tcPr>
          <w:p w14:paraId="7A05AF6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宠物疾病诊疗台</w:t>
            </w:r>
          </w:p>
        </w:tc>
        <w:tc>
          <w:tcPr>
            <w:tcW w:w="6074" w:type="dxa"/>
            <w:noWrap w:val="0"/>
            <w:vAlign w:val="center"/>
          </w:tcPr>
          <w:p w14:paraId="7BA14FE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1.台面圆角处理，便于清洁。</w:t>
            </w:r>
          </w:p>
          <w:p w14:paraId="6907420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2.内置高精度称重模块。</w:t>
            </w:r>
          </w:p>
          <w:p w14:paraId="18684ED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3.用于宠物诊疗、外伤处理、接诊、称重。</w:t>
            </w:r>
          </w:p>
          <w:p w14:paraId="749192B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4.外形尺寸≥900mm×500mm×800mm。</w:t>
            </w:r>
          </w:p>
          <w:p w14:paraId="21AD475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5.整体采用304不锈钢材质。</w:t>
            </w:r>
          </w:p>
        </w:tc>
        <w:tc>
          <w:tcPr>
            <w:tcW w:w="735" w:type="dxa"/>
            <w:noWrap w:val="0"/>
            <w:vAlign w:val="center"/>
          </w:tcPr>
          <w:p w14:paraId="7B96F08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p>
        </w:tc>
        <w:tc>
          <w:tcPr>
            <w:tcW w:w="718" w:type="dxa"/>
            <w:noWrap w:val="0"/>
            <w:vAlign w:val="center"/>
          </w:tcPr>
          <w:p w14:paraId="09A639C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25B7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3EC6CBC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8</w:t>
            </w:r>
          </w:p>
        </w:tc>
        <w:tc>
          <w:tcPr>
            <w:tcW w:w="1314" w:type="dxa"/>
            <w:noWrap w:val="0"/>
            <w:vAlign w:val="center"/>
          </w:tcPr>
          <w:p w14:paraId="2BC510B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处置台</w:t>
            </w:r>
          </w:p>
        </w:tc>
        <w:tc>
          <w:tcPr>
            <w:tcW w:w="6074" w:type="dxa"/>
            <w:noWrap w:val="0"/>
            <w:vAlign w:val="center"/>
          </w:tcPr>
          <w:p w14:paraId="2CE85A6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1.多功能湿式处置台，主体304不锈钢</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厚度≥1.2mm。</w:t>
            </w:r>
          </w:p>
          <w:p w14:paraId="371953F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2.全圆角一体化焊接结构，台面承重≥150kg。</w:t>
            </w:r>
          </w:p>
          <w:p w14:paraId="696482F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3.落地式全封闭柜体，</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底脚可调。</w:t>
            </w:r>
          </w:p>
          <w:p w14:paraId="68FDE82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4.一体化台面，内嵌水槽、抽拉龙头，防滑耐酸碱耐高温。</w:t>
            </w:r>
          </w:p>
          <w:p w14:paraId="0756C33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5.配置</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3个静音抽屉、对开门储物柜、可调层板、锁具。</w:t>
            </w:r>
          </w:p>
          <w:p w14:paraId="54C2570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6.给排水防臭防堵、溢水保护、防溅设计，台面</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配备</w:t>
            </w:r>
            <w:r>
              <w:rPr>
                <w:rFonts w:hint="eastAsia" w:ascii="宋体" w:hAnsi="宋体" w:eastAsia="宋体" w:cs="宋体"/>
                <w:b w:val="0"/>
                <w:bCs/>
                <w:color w:val="000000" w:themeColor="text1"/>
                <w:spacing w:val="6"/>
                <w:sz w:val="24"/>
                <w:szCs w:val="24"/>
                <w:highlight w:val="none"/>
                <w14:textFill>
                  <w14:solidFill>
                    <w14:schemeClr w14:val="tx1"/>
                  </w14:solidFill>
                </w14:textFill>
              </w:rPr>
              <w:t>防水插座。</w:t>
            </w:r>
          </w:p>
        </w:tc>
        <w:tc>
          <w:tcPr>
            <w:tcW w:w="735" w:type="dxa"/>
            <w:noWrap w:val="0"/>
            <w:vAlign w:val="center"/>
          </w:tcPr>
          <w:p w14:paraId="0469AD9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3645AEC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6420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780F2AA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w:t>
            </w:r>
          </w:p>
        </w:tc>
        <w:tc>
          <w:tcPr>
            <w:tcW w:w="1314" w:type="dxa"/>
            <w:noWrap w:val="0"/>
            <w:vAlign w:val="center"/>
          </w:tcPr>
          <w:p w14:paraId="02E2A58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体重秤</w:t>
            </w:r>
          </w:p>
        </w:tc>
        <w:tc>
          <w:tcPr>
            <w:tcW w:w="6074" w:type="dxa"/>
            <w:noWrap w:val="0"/>
            <w:vAlign w:val="center"/>
          </w:tcPr>
          <w:p w14:paraId="3875C1F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1.电子秤两台一组。</w:t>
            </w:r>
          </w:p>
          <w:p w14:paraId="205C7A6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2.一台量程≥150kg，精度0.1kg。</w:t>
            </w:r>
          </w:p>
          <w:p w14:paraId="6C330C0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3.一台量程≥30kg，精度0.01kg。</w:t>
            </w:r>
          </w:p>
          <w:p w14:paraId="25CD782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4.秤盘防滑设计，防水易清洁。</w:t>
            </w:r>
          </w:p>
        </w:tc>
        <w:tc>
          <w:tcPr>
            <w:tcW w:w="735" w:type="dxa"/>
            <w:noWrap w:val="0"/>
            <w:vAlign w:val="center"/>
          </w:tcPr>
          <w:p w14:paraId="4D5F453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p>
        </w:tc>
        <w:tc>
          <w:tcPr>
            <w:tcW w:w="718" w:type="dxa"/>
            <w:noWrap w:val="0"/>
            <w:vAlign w:val="center"/>
          </w:tcPr>
          <w:p w14:paraId="5C470AA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09AE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26B4490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10</w:t>
            </w:r>
          </w:p>
        </w:tc>
        <w:tc>
          <w:tcPr>
            <w:tcW w:w="1314" w:type="dxa"/>
            <w:noWrap w:val="0"/>
            <w:vAlign w:val="center"/>
          </w:tcPr>
          <w:p w14:paraId="44248E4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笼子</w:t>
            </w:r>
          </w:p>
        </w:tc>
        <w:tc>
          <w:tcPr>
            <w:tcW w:w="6074" w:type="dxa"/>
            <w:noWrap w:val="0"/>
            <w:vAlign w:val="center"/>
          </w:tcPr>
          <w:p w14:paraId="1D2EE72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随意组合，可按需定制</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笼体结构合理</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承压</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坚固耐用。</w:t>
            </w:r>
          </w:p>
          <w:p w14:paraId="4E2DA5A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2.滑动式设计门锁，</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自动上锁。</w:t>
            </w:r>
          </w:p>
          <w:p w14:paraId="34B6AF8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3.脚踏板网格和笼门</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经</w:t>
            </w:r>
            <w:r>
              <w:rPr>
                <w:rFonts w:hint="eastAsia" w:ascii="宋体" w:hAnsi="宋体" w:eastAsia="宋体" w:cs="宋体"/>
                <w:b w:val="0"/>
                <w:bCs/>
                <w:color w:val="000000" w:themeColor="text1"/>
                <w:spacing w:val="6"/>
                <w:sz w:val="24"/>
                <w:szCs w:val="24"/>
                <w:highlight w:val="none"/>
                <w14:textFill>
                  <w14:solidFill>
                    <w14:schemeClr w14:val="tx1"/>
                  </w14:solidFill>
                </w14:textFill>
              </w:rPr>
              <w:t>高频高电流焊接。</w:t>
            </w:r>
          </w:p>
          <w:p w14:paraId="15030A0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配备</w:t>
            </w:r>
            <w:r>
              <w:rPr>
                <w:rFonts w:hint="eastAsia" w:ascii="宋体" w:hAnsi="宋体" w:eastAsia="宋体" w:cs="宋体"/>
                <w:b w:val="0"/>
                <w:bCs/>
                <w:color w:val="000000" w:themeColor="text1"/>
                <w:spacing w:val="6"/>
                <w:sz w:val="24"/>
                <w:szCs w:val="24"/>
                <w:highlight w:val="none"/>
                <w14:textFill>
                  <w14:solidFill>
                    <w14:schemeClr w14:val="tx1"/>
                  </w14:solidFill>
                </w14:textFill>
              </w:rPr>
              <w:t>接污盘。</w:t>
            </w:r>
          </w:p>
          <w:p w14:paraId="594D24D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5.内设无缝挡水板。</w:t>
            </w:r>
          </w:p>
          <w:p w14:paraId="24E26DA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6.下层笼活动抽板设计，抽板抽出可变为大笼子。</w:t>
            </w:r>
          </w:p>
          <w:p w14:paraId="60A52AE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7.底部</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配</w:t>
            </w:r>
            <w:r>
              <w:rPr>
                <w:rFonts w:hint="eastAsia" w:ascii="宋体" w:hAnsi="宋体" w:eastAsia="宋体" w:cs="宋体"/>
                <w:b w:val="0"/>
                <w:bCs/>
                <w:color w:val="000000" w:themeColor="text1"/>
                <w:spacing w:val="6"/>
                <w:sz w:val="24"/>
                <w:szCs w:val="24"/>
                <w:highlight w:val="none"/>
                <w14:textFill>
                  <w14:solidFill>
                    <w14:schemeClr w14:val="tx1"/>
                  </w14:solidFill>
                </w14:textFill>
              </w:rPr>
              <w:t>移动刹车轮。</w:t>
            </w:r>
          </w:p>
          <w:p w14:paraId="72157B9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pacing w:val="6"/>
                <w:sz w:val="24"/>
                <w:szCs w:val="24"/>
                <w:highlight w:val="none"/>
                <w14:textFill>
                  <w14:solidFill>
                    <w14:schemeClr w14:val="tx1"/>
                  </w14:solidFill>
                </w14:textFill>
              </w:rPr>
              <w:t>外形尺寸</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(约)</w:t>
            </w:r>
            <w:r>
              <w:rPr>
                <w:rFonts w:hint="eastAsia" w:ascii="宋体" w:hAnsi="宋体" w:eastAsia="宋体" w:cs="宋体"/>
                <w:b w:val="0"/>
                <w:bCs/>
                <w:color w:val="000000" w:themeColor="text1"/>
                <w:spacing w:val="6"/>
                <w:sz w:val="24"/>
                <w:szCs w:val="24"/>
                <w:highlight w:val="none"/>
                <w14:textFill>
                  <w14:solidFill>
                    <w14:schemeClr w14:val="tx1"/>
                  </w14:solidFill>
                </w14:textFill>
              </w:rPr>
              <w:t>：长1500mm</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深700mm</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高1575</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上层笼：长500mm</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高610mm</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深700mm</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下层笼：长750mm</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高820mm</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深700mm</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36CA46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w:t>
            </w:r>
            <w:r>
              <w:rPr>
                <w:rFonts w:hint="eastAsia" w:ascii="宋体" w:hAnsi="宋体" w:eastAsia="宋体" w:cs="宋体"/>
                <w:b w:val="0"/>
                <w:bCs/>
                <w:color w:val="000000" w:themeColor="text1"/>
                <w:spacing w:val="6"/>
                <w:sz w:val="24"/>
                <w:szCs w:val="24"/>
                <w:highlight w:val="none"/>
                <w14:textFill>
                  <w14:solidFill>
                    <w14:schemeClr w14:val="tx1"/>
                  </w14:solidFill>
                </w14:textFill>
              </w:rPr>
              <w:t>整体</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采用</w:t>
            </w:r>
            <w:r>
              <w:rPr>
                <w:rFonts w:hint="eastAsia" w:ascii="宋体" w:hAnsi="宋体" w:eastAsia="宋体" w:cs="宋体"/>
                <w:b w:val="0"/>
                <w:bCs/>
                <w:color w:val="000000" w:themeColor="text1"/>
                <w:spacing w:val="6"/>
                <w:sz w:val="24"/>
                <w:szCs w:val="24"/>
                <w:highlight w:val="none"/>
                <w14:textFill>
                  <w14:solidFill>
                    <w14:schemeClr w14:val="tx1"/>
                  </w14:solidFill>
                </w14:textFill>
              </w:rPr>
              <w:t>304不锈钢，</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经</w:t>
            </w:r>
            <w:r>
              <w:rPr>
                <w:rFonts w:hint="eastAsia" w:ascii="宋体" w:hAnsi="宋体" w:eastAsia="宋体" w:cs="宋体"/>
                <w:b w:val="0"/>
                <w:bCs/>
                <w:color w:val="000000" w:themeColor="text1"/>
                <w:spacing w:val="6"/>
                <w:sz w:val="24"/>
                <w:szCs w:val="24"/>
                <w:highlight w:val="none"/>
                <w14:textFill>
                  <w14:solidFill>
                    <w14:schemeClr w14:val="tx1"/>
                  </w14:solidFill>
                </w14:textFill>
              </w:rPr>
              <w:t>防腐、防酸</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处理</w:t>
            </w:r>
            <w:r>
              <w:rPr>
                <w:rFonts w:hint="eastAsia" w:ascii="宋体" w:hAnsi="宋体" w:eastAsia="宋体" w:cs="宋体"/>
                <w:b w:val="0"/>
                <w:bCs/>
                <w:color w:val="000000" w:themeColor="text1"/>
                <w:spacing w:val="6"/>
                <w:sz w:val="24"/>
                <w:szCs w:val="24"/>
                <w:highlight w:val="none"/>
                <w14:textFill>
                  <w14:solidFill>
                    <w14:schemeClr w14:val="tx1"/>
                  </w14:solidFill>
                </w14:textFill>
              </w:rPr>
              <w:t>，笼体材料厚度≥1.2mm，笼门用直径≥8mm和直径≥6mm的钢丝组成，踏脚网格用直径≥8mm和直径≥4mm的钢丝组成，接污盘材料厚度≥0.8mm。底部移动轮采用高强度医用万向刹车轮。</w:t>
            </w:r>
          </w:p>
        </w:tc>
        <w:tc>
          <w:tcPr>
            <w:tcW w:w="735" w:type="dxa"/>
            <w:noWrap w:val="0"/>
            <w:vAlign w:val="center"/>
          </w:tcPr>
          <w:p w14:paraId="30AB73E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p>
        </w:tc>
        <w:tc>
          <w:tcPr>
            <w:tcW w:w="718" w:type="dxa"/>
            <w:noWrap w:val="0"/>
            <w:vAlign w:val="center"/>
          </w:tcPr>
          <w:p w14:paraId="2200E9F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314A5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61E2B6C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11</w:t>
            </w:r>
          </w:p>
        </w:tc>
        <w:tc>
          <w:tcPr>
            <w:tcW w:w="1314" w:type="dxa"/>
            <w:noWrap w:val="0"/>
            <w:vAlign w:val="center"/>
          </w:tcPr>
          <w:p w14:paraId="7D1A886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输液泵</w:t>
            </w:r>
          </w:p>
        </w:tc>
        <w:tc>
          <w:tcPr>
            <w:tcW w:w="6074" w:type="dxa"/>
            <w:noWrap w:val="0"/>
            <w:vAlign w:val="center"/>
          </w:tcPr>
          <w:p w14:paraId="1FB7243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1.输液精度≤±5%</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7D9605D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2.速率范围：0.1—2000ml/h,最小步进0.1ml/h</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9A83F9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3.快进流速范围：0.1—2000ml/h</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9292C9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4.支持ml/h和滴/min两种流速单位</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2E0941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气泡识别敏感度</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5档可调</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A05874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6.锁屏功能：支持自动锁屏，自动锁屏时间可调</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6C14A59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7.在线滴定功能：安全不中断输液而更改速率</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C139D8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8.分低级、中级、高级三级报警。</w:t>
            </w:r>
          </w:p>
          <w:p w14:paraId="34E70FA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声光报警提示，同时显示具体报警信息</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tc>
        <w:tc>
          <w:tcPr>
            <w:tcW w:w="735" w:type="dxa"/>
            <w:noWrap w:val="0"/>
            <w:vAlign w:val="center"/>
          </w:tcPr>
          <w:p w14:paraId="611D83D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p>
        </w:tc>
        <w:tc>
          <w:tcPr>
            <w:tcW w:w="718" w:type="dxa"/>
            <w:noWrap w:val="0"/>
            <w:vAlign w:val="center"/>
          </w:tcPr>
          <w:p w14:paraId="112D927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5CAD3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0F09BAD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12</w:t>
            </w:r>
          </w:p>
        </w:tc>
        <w:tc>
          <w:tcPr>
            <w:tcW w:w="1314" w:type="dxa"/>
            <w:noWrap w:val="0"/>
            <w:vAlign w:val="center"/>
          </w:tcPr>
          <w:p w14:paraId="6F796C3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裂隙灯</w:t>
            </w:r>
          </w:p>
        </w:tc>
        <w:tc>
          <w:tcPr>
            <w:tcW w:w="6074" w:type="dxa"/>
            <w:noWrap w:val="0"/>
            <w:vAlign w:val="center"/>
          </w:tcPr>
          <w:p w14:paraId="3EE8A15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1.适配犬猫眼科检查。</w:t>
            </w:r>
          </w:p>
          <w:p w14:paraId="635DBEF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2.总</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放大</w:t>
            </w:r>
            <w:r>
              <w:rPr>
                <w:rFonts w:hint="eastAsia" w:ascii="宋体" w:hAnsi="宋体" w:eastAsia="宋体" w:cs="宋体"/>
                <w:b w:val="0"/>
                <w:bCs/>
                <w:color w:val="000000" w:themeColor="text1"/>
                <w:spacing w:val="6"/>
                <w:sz w:val="24"/>
                <w:szCs w:val="24"/>
                <w:highlight w:val="none"/>
                <w14:textFill>
                  <w14:solidFill>
                    <w14:schemeClr w14:val="tx1"/>
                  </w14:solidFill>
                </w14:textFill>
              </w:rPr>
              <w:t>倍率10X/16X，物镜≥1X。</w:t>
            </w:r>
          </w:p>
          <w:p w14:paraId="33115C2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3.裂隙宽度0–10mm连续可调，高度1/3/5/10mm。</w:t>
            </w:r>
          </w:p>
          <w:p w14:paraId="28639A5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4.水平旋转±30°，光斑1/3/5/10mm。</w:t>
            </w:r>
          </w:p>
          <w:p w14:paraId="55DA55B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5.配置(</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)减光、无赤、钴蓝滤片。</w:t>
            </w:r>
          </w:p>
          <w:p w14:paraId="051A289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6.LED光源3.0–3.6V/3W。</w:t>
            </w:r>
          </w:p>
          <w:p w14:paraId="5A77EF2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7.配置(</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不少于</w:t>
            </w:r>
            <w:r>
              <w:rPr>
                <w:rFonts w:hint="eastAsia" w:ascii="宋体" w:hAnsi="宋体" w:eastAsia="宋体" w:cs="宋体"/>
                <w:b w:val="0"/>
                <w:bCs/>
                <w:color w:val="000000" w:themeColor="text1"/>
                <w:spacing w:val="6"/>
                <w:sz w:val="24"/>
                <w:szCs w:val="24"/>
                <w:highlight w:val="none"/>
                <w14:textFill>
                  <w14:solidFill>
                    <w14:schemeClr w14:val="tx1"/>
                  </w14:solidFill>
                </w14:textFill>
              </w:rPr>
              <w:t>)：主机、10X/16X目镜、电池、充电器、支架、对焦棒、手机支架。</w:t>
            </w:r>
          </w:p>
        </w:tc>
        <w:tc>
          <w:tcPr>
            <w:tcW w:w="735" w:type="dxa"/>
            <w:noWrap w:val="0"/>
            <w:vAlign w:val="center"/>
          </w:tcPr>
          <w:p w14:paraId="79B49CE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11FC729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2F7E4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6983657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13</w:t>
            </w:r>
          </w:p>
        </w:tc>
        <w:tc>
          <w:tcPr>
            <w:tcW w:w="1314" w:type="dxa"/>
            <w:noWrap w:val="0"/>
            <w:vAlign w:val="center"/>
          </w:tcPr>
          <w:p w14:paraId="5FD5603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眼压计</w:t>
            </w:r>
          </w:p>
        </w:tc>
        <w:tc>
          <w:tcPr>
            <w:tcW w:w="6074" w:type="dxa"/>
            <w:noWrap w:val="0"/>
            <w:vAlign w:val="center"/>
          </w:tcPr>
          <w:p w14:paraId="6947DF7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1.测量范围：5.0-70.0mmHg</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1640B0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2.显示范围：0-99.9mmHg</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D02DDC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3.测量精度：0.1mmHg</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12FD06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4.测量准确度：±1.2mmHg</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IOP≤20mmHg</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±2.2mmHg</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IOP&gt;20mmHg</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801650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5.测量角度范围：240°</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1F5EF4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6.辅助测量：辅助判断距离过远或过近；</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一键完成</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6次测量</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725547A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7.历史数据量：存储</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100组数据，可区分左右眼</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A4FC0C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8.配置清单(</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不少于</w:t>
            </w:r>
            <w:r>
              <w:rPr>
                <w:rFonts w:hint="eastAsia" w:ascii="宋体" w:hAnsi="宋体" w:eastAsia="宋体" w:cs="宋体"/>
                <w:b w:val="0"/>
                <w:bCs/>
                <w:color w:val="000000" w:themeColor="text1"/>
                <w:spacing w:val="6"/>
                <w:sz w:val="24"/>
                <w:szCs w:val="24"/>
                <w:highlight w:val="none"/>
                <w14:textFill>
                  <w14:solidFill>
                    <w14:schemeClr w14:val="tx1"/>
                  </w14:solidFill>
                </w14:textFill>
              </w:rPr>
              <w:t>)：1个眼压计主机</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1个探针座</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1个TVP40探针</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1个探针座盖</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1个铝盒</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1个电池盖</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A583A6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w:t>
            </w:r>
            <w:r>
              <w:rPr>
                <w:rFonts w:hint="eastAsia" w:ascii="宋体" w:hAnsi="宋体" w:eastAsia="宋体" w:cs="宋体"/>
                <w:b w:val="0"/>
                <w:bCs/>
                <w:color w:val="000000" w:themeColor="text1"/>
                <w:spacing w:val="6"/>
                <w:sz w:val="24"/>
                <w:szCs w:val="24"/>
                <w:highlight w:val="none"/>
                <w14:textFill>
                  <w14:solidFill>
                    <w14:schemeClr w14:val="tx1"/>
                  </w14:solidFill>
                </w14:textFill>
              </w:rPr>
              <w:t>应用范围：用于对猫、狗、马、兔进行眼压测量。</w:t>
            </w:r>
          </w:p>
        </w:tc>
        <w:tc>
          <w:tcPr>
            <w:tcW w:w="735" w:type="dxa"/>
            <w:noWrap w:val="0"/>
            <w:vAlign w:val="center"/>
          </w:tcPr>
          <w:p w14:paraId="5399FB0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32E20A7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05F9B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D8D85E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14</w:t>
            </w:r>
          </w:p>
        </w:tc>
        <w:tc>
          <w:tcPr>
            <w:tcW w:w="1314" w:type="dxa"/>
            <w:noWrap w:val="0"/>
            <w:vAlign w:val="center"/>
          </w:tcPr>
          <w:p w14:paraId="7DF0114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压力蒸汽灭菌器</w:t>
            </w:r>
          </w:p>
        </w:tc>
        <w:tc>
          <w:tcPr>
            <w:tcW w:w="6074" w:type="dxa"/>
            <w:noWrap w:val="0"/>
            <w:vAlign w:val="center"/>
          </w:tcPr>
          <w:p w14:paraId="5CCBE82E">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1.锅盖启闭装置，采用拨杆式多连杆同步伸缩结构。</w:t>
            </w:r>
          </w:p>
          <w:p w14:paraId="6F73CC8E">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2.外壳采用工程与不锈钢材料组合而成，灭菌锅体采用304不锈钢材质。</w:t>
            </w:r>
          </w:p>
          <w:p w14:paraId="3A163D24">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3.采用自胀式密封圈结构。</w:t>
            </w:r>
          </w:p>
          <w:p w14:paraId="55233B5F">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4.操作台采用LCD液晶窗动态显示，整个灭菌行程实行微电脑图文显示及自动循环控制，灭菌结束</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报警</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后自动停机。</w:t>
            </w:r>
          </w:p>
          <w:p w14:paraId="390F7C57">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5.具有一键制灭菌功能选择，可根据不同的灭菌物品快速明了地进行所需选择。</w:t>
            </w:r>
          </w:p>
          <w:p w14:paraId="3EA7706C">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6.具有风冷式快速冷却装置，标配冷却风扇，灭菌结束可快速降低腔体温度。</w:t>
            </w:r>
          </w:p>
          <w:p w14:paraId="2A260E09">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7.具有故障自动检测判断系统。</w:t>
            </w:r>
          </w:p>
          <w:p w14:paraId="07BA3C3F">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8.具有自动排放冷空气及灭菌结束自动排气功能，内置蒸汽集汽水箱，无蒸汽外排现象。</w:t>
            </w:r>
          </w:p>
          <w:p w14:paraId="78467792">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9.采用电器与机械互动的安全联锁结构，腔体带压状态下锁住锅盖把手，禁止带压开启锅盖。</w:t>
            </w:r>
          </w:p>
          <w:p w14:paraId="1458D9EB">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10.配备机械式安全泄压阀、电控式超压保护装置双套保护系统。</w:t>
            </w:r>
          </w:p>
          <w:p w14:paraId="79B02A55">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11.具备断水防干烧保护、漏电保护系统。</w:t>
            </w:r>
          </w:p>
          <w:p w14:paraId="41DA07FF">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12.可预置固定程序针对固体、液体的灭菌选择模式。</w:t>
            </w:r>
          </w:p>
          <w:p w14:paraId="23E6666B">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13.采用三级排气方式，包含全排、微排、不排模式。</w:t>
            </w:r>
          </w:p>
          <w:p w14:paraId="0F29CF6E">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14.具备温度偏差修正功能。</w:t>
            </w:r>
          </w:p>
          <w:p w14:paraId="2730D611">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15.设备底部配置脚轮。</w:t>
            </w:r>
          </w:p>
          <w:p w14:paraId="027E554D">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16.具有验证接口。</w:t>
            </w:r>
          </w:p>
          <w:p w14:paraId="268628BE">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17.内腔厚度≥2mm。</w:t>
            </w:r>
          </w:p>
          <w:p w14:paraId="1A9DA944">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1</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z w:val="24"/>
                <w:szCs w:val="24"/>
                <w:highlight w:val="none"/>
                <w14:textFill>
                  <w14:solidFill>
                    <w14:schemeClr w14:val="tx1"/>
                  </w14:solidFill>
                </w14:textFill>
              </w:rPr>
              <w:t>.打印选配：</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14:textFill>
                  <w14:solidFill>
                    <w14:schemeClr w14:val="tx1"/>
                  </w14:solidFill>
                </w14:textFill>
              </w:rPr>
              <w:t>可增配针式打印功能，可打印灭菌日期、温度、时间、压力。</w:t>
            </w:r>
          </w:p>
          <w:p w14:paraId="611E9404">
            <w:pPr>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19</w:t>
            </w:r>
            <w:r>
              <w:rPr>
                <w:rFonts w:hint="eastAsia" w:ascii="宋体" w:hAnsi="宋体" w:eastAsia="宋体" w:cs="宋体"/>
                <w:b w:val="0"/>
                <w:bCs/>
                <w:color w:val="000000" w:themeColor="text1"/>
                <w:sz w:val="24"/>
                <w:szCs w:val="24"/>
                <w:highlight w:val="none"/>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14:textFill>
                  <w14:solidFill>
                    <w14:schemeClr w14:val="tx1"/>
                  </w14:solidFill>
                </w14:textFill>
              </w:rPr>
              <w:t>可增配USB接口，实时导出存储灭菌数据。</w:t>
            </w:r>
          </w:p>
          <w:p w14:paraId="48298D3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0</w:t>
            </w:r>
            <w:r>
              <w:rPr>
                <w:rFonts w:hint="eastAsia" w:ascii="宋体" w:hAnsi="宋体" w:eastAsia="宋体" w:cs="宋体"/>
                <w:b w:val="0"/>
                <w:bCs/>
                <w:color w:val="000000" w:themeColor="text1"/>
                <w:sz w:val="24"/>
                <w:szCs w:val="24"/>
                <w:highlight w:val="none"/>
                <w14:textFill>
                  <w14:solidFill>
                    <w14:schemeClr w14:val="tx1"/>
                  </w14:solidFill>
                </w14:textFill>
              </w:rPr>
              <w:t>设备参数：容积≥50升；功率≥3.5kW；灭菌温度设定范围50℃-13</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z w:val="24"/>
                <w:szCs w:val="24"/>
                <w:highlight w:val="none"/>
                <w14:textFill>
                  <w14:solidFill>
                    <w14:schemeClr w14:val="tx1"/>
                  </w14:solidFill>
                </w14:textFill>
              </w:rPr>
              <w:t>℃；灭菌室尺寸</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直径*高度</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≥350×550mm；灭菌时间设定范围1—9999min；设计压力≥0.24Mpa；额定工作压力≤0.217Mpa</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p>
          <w:p w14:paraId="48C103AB">
            <w:pPr>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21.提供压力蒸汽灭菌器制造商的《特种设备生产许可证》(许可项目须包含压力容器制造)或《压力容器质量证明书》。</w:t>
            </w:r>
          </w:p>
        </w:tc>
        <w:tc>
          <w:tcPr>
            <w:tcW w:w="735" w:type="dxa"/>
            <w:noWrap w:val="0"/>
            <w:vAlign w:val="center"/>
          </w:tcPr>
          <w:p w14:paraId="7E58E90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72B24FD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6FB3A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727E958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15</w:t>
            </w:r>
          </w:p>
        </w:tc>
        <w:tc>
          <w:tcPr>
            <w:tcW w:w="1314" w:type="dxa"/>
            <w:noWrap w:val="0"/>
            <w:vAlign w:val="center"/>
          </w:tcPr>
          <w:p w14:paraId="0CF750F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犬静脉输液模型</w:t>
            </w:r>
          </w:p>
        </w:tc>
        <w:tc>
          <w:tcPr>
            <w:tcW w:w="6074" w:type="dxa"/>
            <w:noWrap w:val="0"/>
            <w:vAlign w:val="center"/>
          </w:tcPr>
          <w:p w14:paraId="1A7920E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14:textFill>
                  <w14:solidFill>
                    <w14:schemeClr w14:val="tx1"/>
                  </w14:solidFill>
                </w14:textFill>
              </w:rPr>
              <w:t>.模拟犬肢分布主要静脉血管，可进行静脉注射、输液、抽血穿刺练习，进针有落空感，正确穿刺有回血。</w:t>
            </w:r>
          </w:p>
          <w:p w14:paraId="4A87724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pacing w:val="6"/>
                <w:sz w:val="24"/>
                <w:szCs w:val="24"/>
                <w:highlight w:val="none"/>
                <w14:textFill>
                  <w14:solidFill>
                    <w14:schemeClr w14:val="tx1"/>
                  </w14:solidFill>
                </w14:textFill>
              </w:rPr>
              <w:t>.静脉血管和皮肤穿刺部位可反复穿刺不渗漏，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更换。</w:t>
            </w:r>
          </w:p>
          <w:p w14:paraId="192D998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pacing w:val="6"/>
                <w:sz w:val="24"/>
                <w:szCs w:val="24"/>
                <w:highlight w:val="none"/>
                <w14:textFill>
                  <w14:solidFill>
                    <w14:schemeClr w14:val="tx1"/>
                  </w14:solidFill>
                </w14:textFill>
              </w:rPr>
              <w:t>.液晶显示控制器控制，出血量大小0-100可调。</w:t>
            </w:r>
          </w:p>
          <w:p w14:paraId="60852FB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spacing w:val="6"/>
                <w:sz w:val="24"/>
                <w:szCs w:val="24"/>
                <w:highlight w:val="none"/>
                <w14:textFill>
                  <w14:solidFill>
                    <w14:schemeClr w14:val="tx1"/>
                  </w14:solidFill>
                </w14:textFill>
              </w:rPr>
              <w:t>.采用高分子材料制作，不锈钢模具浇铸。</w:t>
            </w:r>
          </w:p>
          <w:p w14:paraId="2396500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模型采用高分子环保材料，无刺鼻气味，能够确保使用者安全。犬前肢中铅、镉、汞、六价铬限值未超过国家标准限值。</w:t>
            </w:r>
          </w:p>
          <w:p w14:paraId="52ED473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pacing w:val="6"/>
                <w:sz w:val="24"/>
                <w:szCs w:val="24"/>
                <w:highlight w:val="none"/>
                <w14:textFill>
                  <w14:solidFill>
                    <w14:schemeClr w14:val="tx1"/>
                  </w14:solidFill>
                </w14:textFill>
              </w:rPr>
              <w:t>.配置(</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不低于</w:t>
            </w:r>
            <w:r>
              <w:rPr>
                <w:rFonts w:hint="eastAsia" w:ascii="宋体" w:hAnsi="宋体" w:eastAsia="宋体" w:cs="宋体"/>
                <w:b w:val="0"/>
                <w:bCs/>
                <w:color w:val="000000" w:themeColor="text1"/>
                <w:spacing w:val="6"/>
                <w:sz w:val="24"/>
                <w:szCs w:val="24"/>
                <w:highlight w:val="none"/>
                <w14:textFill>
                  <w14:solidFill>
                    <w14:schemeClr w14:val="tx1"/>
                  </w14:solidFill>
                </w14:textFill>
              </w:rPr>
              <w:t>)：小型犬前肢、后肢模型各1个；中型犬前肢、后肢模型各1个；高级中型犬前肢、后肢模型各1个。</w:t>
            </w:r>
          </w:p>
        </w:tc>
        <w:tc>
          <w:tcPr>
            <w:tcW w:w="735" w:type="dxa"/>
            <w:noWrap w:val="0"/>
            <w:vAlign w:val="center"/>
          </w:tcPr>
          <w:p w14:paraId="6498E05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02B28EF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套</w:t>
            </w:r>
          </w:p>
        </w:tc>
      </w:tr>
      <w:tr w14:paraId="73A00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2BB51CF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16</w:t>
            </w:r>
          </w:p>
        </w:tc>
        <w:tc>
          <w:tcPr>
            <w:tcW w:w="1314" w:type="dxa"/>
            <w:noWrap w:val="0"/>
            <w:vAlign w:val="center"/>
          </w:tcPr>
          <w:p w14:paraId="7677343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犬导尿模型</w:t>
            </w:r>
          </w:p>
        </w:tc>
        <w:tc>
          <w:tcPr>
            <w:tcW w:w="6074" w:type="dxa"/>
            <w:noWrap w:val="0"/>
            <w:vAlign w:val="center"/>
          </w:tcPr>
          <w:p w14:paraId="0529D0D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1.配置(</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不低于</w:t>
            </w:r>
            <w:r>
              <w:rPr>
                <w:rFonts w:hint="eastAsia" w:ascii="宋体" w:hAnsi="宋体" w:eastAsia="宋体" w:cs="宋体"/>
                <w:b w:val="0"/>
                <w:bCs/>
                <w:color w:val="000000" w:themeColor="text1"/>
                <w:spacing w:val="6"/>
                <w:sz w:val="24"/>
                <w:szCs w:val="24"/>
                <w:highlight w:val="none"/>
                <w14:textFill>
                  <w14:solidFill>
                    <w14:schemeClr w14:val="tx1"/>
                  </w14:solidFill>
                </w14:textFill>
              </w:rPr>
              <w:t>)：1个公犬导尿模型、1个母犬导尿模型。</w:t>
            </w:r>
          </w:p>
          <w:p w14:paraId="24F9E51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2.公犬模型参照成年公犬内外生殖器解剖结构设计，导尿管插入膀胱时</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有灯光</w:t>
            </w:r>
            <w:r>
              <w:rPr>
                <w:rFonts w:hint="eastAsia" w:ascii="宋体" w:hAnsi="宋体" w:eastAsia="宋体" w:cs="宋体"/>
                <w:b w:val="0"/>
                <w:bCs/>
                <w:color w:val="000000" w:themeColor="text1"/>
                <w:spacing w:val="6"/>
                <w:sz w:val="24"/>
                <w:szCs w:val="24"/>
                <w:highlight w:val="none"/>
                <w14:textFill>
                  <w14:solidFill>
                    <w14:schemeClr w14:val="tx1"/>
                  </w14:solidFill>
                </w14:textFill>
              </w:rPr>
              <w:t>显示并有模拟尿液流出及语音提示，操作时有真实阻力感</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51A5EF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3.母犬模型参照成年母犬外生殖器会阴设计，小阴唇可分开暴露尿道口，导尿管插入膀胱时绿灯显示并有模拟尿液流出及语音提示，操作时有真实阻力感。</w:t>
            </w:r>
          </w:p>
          <w:p w14:paraId="7DA248D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4.采用高分子材料制作，不锈钢模具浇铸，外观形态逼真，消毒清洗不变形。</w:t>
            </w:r>
          </w:p>
        </w:tc>
        <w:tc>
          <w:tcPr>
            <w:tcW w:w="735" w:type="dxa"/>
            <w:noWrap w:val="0"/>
            <w:vAlign w:val="center"/>
          </w:tcPr>
          <w:p w14:paraId="4A5F18A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p>
        </w:tc>
        <w:tc>
          <w:tcPr>
            <w:tcW w:w="718" w:type="dxa"/>
            <w:noWrap w:val="0"/>
            <w:vAlign w:val="center"/>
          </w:tcPr>
          <w:p w14:paraId="6DDF999D">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套</w:t>
            </w:r>
          </w:p>
        </w:tc>
      </w:tr>
      <w:tr w14:paraId="3791E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83FD67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17</w:t>
            </w:r>
          </w:p>
        </w:tc>
        <w:tc>
          <w:tcPr>
            <w:tcW w:w="1314" w:type="dxa"/>
            <w:noWrap w:val="0"/>
            <w:vAlign w:val="center"/>
          </w:tcPr>
          <w:p w14:paraId="3FC4708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犬气管插管训练模型</w:t>
            </w:r>
          </w:p>
        </w:tc>
        <w:tc>
          <w:tcPr>
            <w:tcW w:w="6074" w:type="dxa"/>
            <w:noWrap w:val="0"/>
            <w:vAlign w:val="center"/>
          </w:tcPr>
          <w:p w14:paraId="797C345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1.成年犬只，形态逼真，包括头，颈，前胸，皮毛，口腔气管结构解剖标志明显。</w:t>
            </w:r>
          </w:p>
          <w:p w14:paraId="217D798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2.采用高分子材质，环保无污染，肤质仿真度高仰卧位，头可后仰进行气管插管的训练操作与教学演示插管进程中全程语音播报，插管正确与错误的提示，音量大小可调节。</w:t>
            </w:r>
          </w:p>
          <w:p w14:paraId="0F91B16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3.进行气管插管训练操作时</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正确操作插入气道，有电子语音提示正确。</w:t>
            </w:r>
          </w:p>
          <w:p w14:paraId="19F9208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4.进行气管插管训练操作时，错误操作插入食道，有电子语音提示错误。</w:t>
            </w:r>
          </w:p>
          <w:p w14:paraId="25EEF4C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5.模型中铅、镉、汞、六价铬限值未超过</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国标</w:t>
            </w:r>
            <w:r>
              <w:rPr>
                <w:rFonts w:hint="eastAsia" w:ascii="宋体" w:hAnsi="宋体" w:eastAsia="宋体" w:cs="宋体"/>
                <w:b w:val="0"/>
                <w:bCs/>
                <w:color w:val="000000" w:themeColor="text1"/>
                <w:spacing w:val="6"/>
                <w:sz w:val="24"/>
                <w:szCs w:val="24"/>
                <w:highlight w:val="none"/>
                <w14:textFill>
                  <w14:solidFill>
                    <w14:schemeClr w14:val="tx1"/>
                  </w14:solidFill>
                </w14:textFill>
              </w:rPr>
              <w:t>限值</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tc>
        <w:tc>
          <w:tcPr>
            <w:tcW w:w="735" w:type="dxa"/>
            <w:noWrap w:val="0"/>
            <w:vAlign w:val="center"/>
          </w:tcPr>
          <w:p w14:paraId="436C282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w:t>
            </w:r>
          </w:p>
        </w:tc>
        <w:tc>
          <w:tcPr>
            <w:tcW w:w="718" w:type="dxa"/>
            <w:noWrap w:val="0"/>
            <w:vAlign w:val="center"/>
          </w:tcPr>
          <w:p w14:paraId="1A828D3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75338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206B30F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18</w:t>
            </w:r>
          </w:p>
        </w:tc>
        <w:tc>
          <w:tcPr>
            <w:tcW w:w="1314" w:type="dxa"/>
            <w:noWrap w:val="0"/>
            <w:vAlign w:val="center"/>
          </w:tcPr>
          <w:p w14:paraId="2920618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高级外科多技能训练模型</w:t>
            </w:r>
          </w:p>
        </w:tc>
        <w:tc>
          <w:tcPr>
            <w:tcW w:w="6074" w:type="dxa"/>
            <w:noWrap w:val="0"/>
            <w:vAlign w:val="center"/>
          </w:tcPr>
          <w:p w14:paraId="33B448D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1.皮肤模块：支持外科皮肤切开、缝合、打结、剪线、拆线练习。</w:t>
            </w:r>
          </w:p>
          <w:p w14:paraId="21ABBB7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2.肠管模块：20mm、30mm两种直径，支持肠管钳夹、切开、吻合、打结练习。</w:t>
            </w:r>
          </w:p>
          <w:p w14:paraId="071D39C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3.血管模块：支持血管钳夹、切断、结扎练习。</w:t>
            </w:r>
          </w:p>
          <w:p w14:paraId="4A6363D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4.深部打结模块：支持狭小空间深部打结练习。</w:t>
            </w:r>
          </w:p>
          <w:p w14:paraId="3AC4786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5.模型体积小，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模块可更换。</w:t>
            </w:r>
          </w:p>
          <w:p w14:paraId="5CF1983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6.采用热塑弹性体、乳胶材料制作，可消毒清洗不变形。</w:t>
            </w:r>
          </w:p>
        </w:tc>
        <w:tc>
          <w:tcPr>
            <w:tcW w:w="735" w:type="dxa"/>
            <w:noWrap w:val="0"/>
            <w:vAlign w:val="center"/>
          </w:tcPr>
          <w:p w14:paraId="05506D4B">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10</w:t>
            </w:r>
          </w:p>
        </w:tc>
        <w:tc>
          <w:tcPr>
            <w:tcW w:w="718" w:type="dxa"/>
            <w:noWrap w:val="0"/>
            <w:vAlign w:val="center"/>
          </w:tcPr>
          <w:p w14:paraId="1EF7117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67421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24B3C4C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19</w:t>
            </w:r>
          </w:p>
        </w:tc>
        <w:tc>
          <w:tcPr>
            <w:tcW w:w="1314" w:type="dxa"/>
            <w:noWrap w:val="0"/>
            <w:vAlign w:val="center"/>
          </w:tcPr>
          <w:p w14:paraId="69B895D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半透明犬肌内注射模型</w:t>
            </w:r>
          </w:p>
        </w:tc>
        <w:tc>
          <w:tcPr>
            <w:tcW w:w="6074" w:type="dxa"/>
            <w:noWrap w:val="0"/>
            <w:vAlign w:val="center"/>
          </w:tcPr>
          <w:p w14:paraId="69FB87A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1.半边透明设计，展示臀部肌肉组织、骨骼结构。</w:t>
            </w:r>
          </w:p>
          <w:p w14:paraId="6257CD2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2.骨骼标志可触及，便于确定注射部位。</w:t>
            </w:r>
          </w:p>
          <w:p w14:paraId="2CEDEC6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3.注射操作正确时灯光显示；扎入过深或部位错误时灯光闪烁并报警。</w:t>
            </w:r>
          </w:p>
          <w:p w14:paraId="7860293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4.采用塑胶弹性体材料制作，不锈钢模具浇注，手感真实，进针痕迹不明显。</w:t>
            </w:r>
          </w:p>
        </w:tc>
        <w:tc>
          <w:tcPr>
            <w:tcW w:w="735" w:type="dxa"/>
            <w:noWrap w:val="0"/>
            <w:vAlign w:val="center"/>
          </w:tcPr>
          <w:p w14:paraId="740EE01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p>
        </w:tc>
        <w:tc>
          <w:tcPr>
            <w:tcW w:w="718" w:type="dxa"/>
            <w:noWrap w:val="0"/>
            <w:vAlign w:val="center"/>
          </w:tcPr>
          <w:p w14:paraId="2C402D0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0F8C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6DBCCC9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20</w:t>
            </w:r>
          </w:p>
        </w:tc>
        <w:tc>
          <w:tcPr>
            <w:tcW w:w="1314" w:type="dxa"/>
            <w:noWrap w:val="0"/>
            <w:vAlign w:val="center"/>
          </w:tcPr>
          <w:p w14:paraId="11658F0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犬心肺复苏模型</w:t>
            </w:r>
          </w:p>
        </w:tc>
        <w:tc>
          <w:tcPr>
            <w:tcW w:w="6074" w:type="dxa"/>
            <w:noWrap w:val="0"/>
            <w:vAlign w:val="center"/>
          </w:tcPr>
          <w:p w14:paraId="31477B7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1.成年中型犬比例仿制，侧卧位，支持胸外按压、口对鼻/口对口人工呼吸。</w:t>
            </w:r>
          </w:p>
          <w:p w14:paraId="55F6316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2.有效人工呼吸可见胸廓起伏，支持前臂静脉输液注射、股动脉搏动模拟。</w:t>
            </w:r>
          </w:p>
          <w:p w14:paraId="1D28FFC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3.内置锂电池供电，</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与平板无线连接。</w:t>
            </w:r>
          </w:p>
          <w:p w14:paraId="73B88A2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设置CPR操作参数，实时记录按压和吹气的正确/错误次数，动态显示按压深度和吹气量，对应不同颜色指示灯提示。</w:t>
            </w:r>
          </w:p>
          <w:p w14:paraId="6B09963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5.支持操作过程记录、存储、打印及历史成绩查看，教师可输入评语。</w:t>
            </w:r>
          </w:p>
        </w:tc>
        <w:tc>
          <w:tcPr>
            <w:tcW w:w="735" w:type="dxa"/>
            <w:noWrap w:val="0"/>
            <w:vAlign w:val="center"/>
          </w:tcPr>
          <w:p w14:paraId="0877B360">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7837F60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3101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7942F5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21</w:t>
            </w:r>
          </w:p>
        </w:tc>
        <w:tc>
          <w:tcPr>
            <w:tcW w:w="1314" w:type="dxa"/>
            <w:noWrap w:val="0"/>
            <w:vAlign w:val="center"/>
          </w:tcPr>
          <w:p w14:paraId="1BCD0B7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高速离心机</w:t>
            </w:r>
          </w:p>
        </w:tc>
        <w:tc>
          <w:tcPr>
            <w:tcW w:w="6074" w:type="dxa"/>
            <w:noWrap w:val="0"/>
            <w:vAlign w:val="center"/>
          </w:tcPr>
          <w:p w14:paraId="6CF246B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1.最高转速≥16500r/min，转速精度≤±30r/min；最大相对离心力≥26000xg，支持直接设置离心力或转速，支持能以1或10或100三种步进任意选取一种递增。</w:t>
            </w:r>
          </w:p>
          <w:p w14:paraId="25AC8EF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2.最大容量：≥4×100ml，可选配≥9种容量的转子。</w:t>
            </w:r>
          </w:p>
          <w:p w14:paraId="14063C2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3.定时范围：1s～99min59s/1min～99h59min；具有启动计时、到转速计时两种计时模式。</w:t>
            </w:r>
          </w:p>
          <w:p w14:paraId="53D17CD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4.自动吸合电子门锁，只需要轻轻合上门盖即可自动关闭，运行时门盖未关闭离心机不能启动且报门锁故障。</w:t>
            </w:r>
          </w:p>
          <w:p w14:paraId="623650C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5.加/减速曲线：10档加速曲线、11档减速曲线，支持根据实验需求，自定义升速、降速时间曲线，使分离效果达到最佳状态。</w:t>
            </w:r>
          </w:p>
          <w:p w14:paraId="7AE7525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6.控制系统</w:t>
            </w:r>
          </w:p>
          <w:p w14:paraId="3545E26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①</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≥5英寸高灵敏度、高清触摸屏控制，支持戴手套操作，设置参数与运行参数同屏显示。</w:t>
            </w:r>
          </w:p>
          <w:p w14:paraId="23E7D2E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②</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配置要求：24×1.5/2.0ml角转子。</w:t>
            </w:r>
          </w:p>
        </w:tc>
        <w:tc>
          <w:tcPr>
            <w:tcW w:w="735" w:type="dxa"/>
            <w:noWrap w:val="0"/>
            <w:vAlign w:val="center"/>
          </w:tcPr>
          <w:p w14:paraId="2E0BA1C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6EA9186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457F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7787A93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22</w:t>
            </w:r>
          </w:p>
        </w:tc>
        <w:tc>
          <w:tcPr>
            <w:tcW w:w="1314" w:type="dxa"/>
            <w:noWrap w:val="0"/>
            <w:vAlign w:val="center"/>
          </w:tcPr>
          <w:p w14:paraId="29572A5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核酸提取仪</w:t>
            </w:r>
          </w:p>
        </w:tc>
        <w:tc>
          <w:tcPr>
            <w:tcW w:w="6074" w:type="dxa"/>
            <w:noWrap w:val="0"/>
            <w:vAlign w:val="center"/>
          </w:tcPr>
          <w:p w14:paraId="5F1492D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一次性完成</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16个样本的提取</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C6809A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2.最大处理体积：</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1700μL</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0142A4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3.适用耗材：96深孔板、单条六联管</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00E60C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4.混合方式：旋转混匀</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1BEA3D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5.温控范围：裂解、洗脱双功能温控，温控范围：30℃~120℃</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305669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6.温控精度：升温速率4℃/s，温度准确度±1℃,温度均匀性≤1℃</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8B8D01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7.操作语言：内置中/英两种操作语言，</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自由切换</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F21CCB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8.程序管理：</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灵活新建、编辑、应用及删除程序</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1AF5AA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9.操作方式：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手机/平板电脑管理实验程序及远程操控仪器</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6.</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英寸全彩液晶屏操控仪器运行</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p>
          <w:p w14:paraId="26EB5EE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10.程序存储：仪器内部可存储</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100组程序，软件可存储</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10000组程序</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E12CF8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11.试剂识别：</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自动识别试剂信息，自动运行实验</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4081EA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12.搅拌套检测：全流程搅拌套状态监测</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60D84A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13.磁珠残留量：≤1%</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360257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14.断电保护：意外断电再供电时，</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自由选择是否继续运行实验</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C66966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15.紫外消毒：</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具备</w:t>
            </w:r>
            <w:r>
              <w:rPr>
                <w:rFonts w:hint="eastAsia" w:ascii="宋体" w:hAnsi="宋体" w:eastAsia="宋体" w:cs="宋体"/>
                <w:b w:val="0"/>
                <w:bCs/>
                <w:color w:val="000000" w:themeColor="text1"/>
                <w:spacing w:val="6"/>
                <w:sz w:val="24"/>
                <w:szCs w:val="24"/>
                <w:highlight w:val="none"/>
                <w14:textFill>
                  <w14:solidFill>
                    <w14:schemeClr w14:val="tx1"/>
                  </w14:solidFill>
                </w14:textFill>
              </w:rPr>
              <w:t>臭氧+紫外消毒</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BF5668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16.自动关机：</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紫外消毒后，自动关机</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9C5E49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17.负压HEPA：负压HEPA排气过滤模块</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77ED37C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18.仪器接口：USB接口</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tc>
        <w:tc>
          <w:tcPr>
            <w:tcW w:w="735" w:type="dxa"/>
            <w:noWrap w:val="0"/>
            <w:vAlign w:val="center"/>
          </w:tcPr>
          <w:p w14:paraId="663797C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27487BA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18A0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33A0E5B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23</w:t>
            </w:r>
          </w:p>
        </w:tc>
        <w:tc>
          <w:tcPr>
            <w:tcW w:w="1314" w:type="dxa"/>
            <w:noWrap w:val="0"/>
            <w:vAlign w:val="center"/>
          </w:tcPr>
          <w:p w14:paraId="5CE6C40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荧光定量PCR仪</w:t>
            </w:r>
          </w:p>
        </w:tc>
        <w:tc>
          <w:tcPr>
            <w:tcW w:w="6074" w:type="dxa"/>
            <w:noWrap w:val="0"/>
            <w:vAlign w:val="center"/>
          </w:tcPr>
          <w:p w14:paraId="132AF8F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1.适用耗材：0.2mL透明无裙边48孔板、八联管、单管等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12463E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2.检测通量：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≥48</w:t>
            </w:r>
            <w:r>
              <w:rPr>
                <w:rFonts w:hint="eastAsia" w:ascii="宋体" w:hAnsi="宋体" w:eastAsia="宋体" w:cs="宋体"/>
                <w:b w:val="0"/>
                <w:bCs/>
                <w:color w:val="000000" w:themeColor="text1"/>
                <w:spacing w:val="6"/>
                <w:sz w:val="24"/>
                <w:szCs w:val="24"/>
                <w:highlight w:val="none"/>
                <w14:textFill>
                  <w14:solidFill>
                    <w14:schemeClr w14:val="tx1"/>
                  </w14:solidFill>
                </w14:textFill>
              </w:rPr>
              <w:t>孔</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C21350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3.适用染料/探针：通道1：FAM，SYBRGreenI等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通道2：VIC，HEX，TET，JOE等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通道3：ROX，TexasRed等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1D1118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通道4：Cy5等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AAB7EC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4.反应体系：10μL-100μL</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789F1C7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5.温控技术：半导体制冷片加热制冷技术</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7396997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6.温控范围：3℃~100.0℃</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C3C447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7.温度准确性：≤0.1℃</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7E9334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8.模块控温精度：≤0.1℃</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A5F30D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9.温度均匀性：±0.2℃</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E5AD9F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10.最大升温速率：8℃/s</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A7E6BE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11.平均升温速率：6.</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w:t>
            </w:r>
            <w:r>
              <w:rPr>
                <w:rFonts w:hint="eastAsia" w:ascii="宋体" w:hAnsi="宋体" w:eastAsia="宋体" w:cs="宋体"/>
                <w:b w:val="0"/>
                <w:bCs/>
                <w:color w:val="000000" w:themeColor="text1"/>
                <w:spacing w:val="6"/>
                <w:sz w:val="24"/>
                <w:szCs w:val="24"/>
                <w:highlight w:val="none"/>
                <w14:textFill>
                  <w14:solidFill>
                    <w14:schemeClr w14:val="tx1"/>
                  </w14:solidFill>
                </w14:textFill>
              </w:rPr>
              <w:t>℃/s</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6EA2914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12.最大降温速率：6.</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w:t>
            </w:r>
            <w:r>
              <w:rPr>
                <w:rFonts w:hint="eastAsia" w:ascii="宋体" w:hAnsi="宋体" w:eastAsia="宋体" w:cs="宋体"/>
                <w:b w:val="0"/>
                <w:bCs/>
                <w:color w:val="000000" w:themeColor="text1"/>
                <w:spacing w:val="6"/>
                <w:sz w:val="24"/>
                <w:szCs w:val="24"/>
                <w:highlight w:val="none"/>
                <w14:textFill>
                  <w14:solidFill>
                    <w14:schemeClr w14:val="tx1"/>
                  </w14:solidFill>
                </w14:textFill>
              </w:rPr>
              <w:t>℃/s</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19E548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13.平均降温速率：4℃/s</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6985B34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14.支持温度梯度</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梯度跨度：1℃~40℃</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545F8B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.温度程序：支持标准PCR、梯度PCR、降落PCR、长片段PCR等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E82924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pacing w:val="6"/>
                <w:sz w:val="24"/>
                <w:szCs w:val="24"/>
                <w:highlight w:val="none"/>
                <w14:textFill>
                  <w14:solidFill>
                    <w14:schemeClr w14:val="tx1"/>
                  </w14:solidFill>
                </w14:textFill>
              </w:rPr>
              <w:t>.高亮免维护LED激发光源</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光电二极管检测器件</w:t>
            </w:r>
          </w:p>
          <w:p w14:paraId="56A8AA6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7</w:t>
            </w:r>
            <w:r>
              <w:rPr>
                <w:rFonts w:hint="eastAsia" w:ascii="宋体" w:hAnsi="宋体" w:eastAsia="宋体" w:cs="宋体"/>
                <w:b w:val="0"/>
                <w:bCs/>
                <w:color w:val="000000" w:themeColor="text1"/>
                <w:spacing w:val="6"/>
                <w:sz w:val="24"/>
                <w:szCs w:val="24"/>
                <w:highlight w:val="none"/>
                <w14:textFill>
                  <w14:solidFill>
                    <w14:schemeClr w14:val="tx1"/>
                  </w14:solidFill>
                </w14:textFill>
              </w:rPr>
              <w:t>.荧光扫描时间：</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2秒内完成</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48孔4色检测</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AF8BDE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18</w:t>
            </w:r>
            <w:r>
              <w:rPr>
                <w:rFonts w:hint="eastAsia" w:ascii="宋体" w:hAnsi="宋体" w:eastAsia="宋体" w:cs="宋体"/>
                <w:b w:val="0"/>
                <w:bCs/>
                <w:color w:val="000000" w:themeColor="text1"/>
                <w:spacing w:val="6"/>
                <w:sz w:val="24"/>
                <w:szCs w:val="24"/>
                <w:highlight w:val="none"/>
                <w14:textFill>
                  <w14:solidFill>
                    <w14:schemeClr w14:val="tx1"/>
                  </w14:solidFill>
                </w14:textFill>
              </w:rPr>
              <w:t>.荧光线性：≥0.99</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777E525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19</w:t>
            </w:r>
            <w:r>
              <w:rPr>
                <w:rFonts w:hint="eastAsia" w:ascii="宋体" w:hAnsi="宋体" w:eastAsia="宋体" w:cs="宋体"/>
                <w:b w:val="0"/>
                <w:bCs/>
                <w:color w:val="000000" w:themeColor="text1"/>
                <w:spacing w:val="6"/>
                <w:sz w:val="24"/>
                <w:szCs w:val="24"/>
                <w:highlight w:val="none"/>
                <w14:textFill>
                  <w14:solidFill>
                    <w14:schemeClr w14:val="tx1"/>
                  </w14:solidFill>
                </w14:textFill>
              </w:rPr>
              <w:t>.样本重复性：Ct值CV%≤0.5%</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78658C1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w:t>
            </w:r>
            <w:r>
              <w:rPr>
                <w:rFonts w:hint="eastAsia" w:ascii="宋体" w:hAnsi="宋体" w:eastAsia="宋体" w:cs="宋体"/>
                <w:b w:val="0"/>
                <w:bCs/>
                <w:color w:val="000000" w:themeColor="text1"/>
                <w:spacing w:val="6"/>
                <w:sz w:val="24"/>
                <w:szCs w:val="24"/>
                <w:highlight w:val="none"/>
                <w14:textFill>
                  <w14:solidFill>
                    <w14:schemeClr w14:val="tx1"/>
                  </w14:solidFill>
                </w14:textFill>
              </w:rPr>
              <w:t>.样本线性：r/≥0.99</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7D1C6B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14:textFill>
                  <w14:solidFill>
                    <w14:schemeClr w14:val="tx1"/>
                  </w14:solidFill>
                </w14:textFill>
              </w:rPr>
              <w:t>.≥7英寸全彩触摸显示屏，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单机运行</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BE12DD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pacing w:val="6"/>
                <w:sz w:val="24"/>
                <w:szCs w:val="24"/>
                <w:highlight w:val="none"/>
                <w14:textFill>
                  <w14:solidFill>
                    <w14:schemeClr w14:val="tx1"/>
                  </w14:solidFill>
                </w14:textFill>
              </w:rPr>
              <w:t>.支持绝对定量、相对定量、等温扩增、熔解曲线、高分辨熔解曲线、基因分型、终点荧光分析等功能。</w:t>
            </w:r>
          </w:p>
          <w:p w14:paraId="67D2B73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一台主控计算机控制</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10台仪器</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218A80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具备</w:t>
            </w:r>
            <w:r>
              <w:rPr>
                <w:rFonts w:hint="eastAsia" w:ascii="宋体" w:hAnsi="宋体" w:eastAsia="宋体" w:cs="宋体"/>
                <w:b w:val="0"/>
                <w:bCs/>
                <w:color w:val="000000" w:themeColor="text1"/>
                <w:spacing w:val="6"/>
                <w:sz w:val="24"/>
                <w:szCs w:val="24"/>
                <w:highlight w:val="none"/>
                <w14:textFill>
                  <w14:solidFill>
                    <w14:schemeClr w14:val="tx1"/>
                  </w14:solidFill>
                </w14:textFill>
              </w:rPr>
              <w:t>瞬时断电保护，在仪器重启后继续运行未完成实验</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tc>
        <w:tc>
          <w:tcPr>
            <w:tcW w:w="735" w:type="dxa"/>
            <w:noWrap w:val="0"/>
            <w:vAlign w:val="center"/>
          </w:tcPr>
          <w:p w14:paraId="2B5F88F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7FEE265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452F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0670918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24</w:t>
            </w:r>
          </w:p>
        </w:tc>
        <w:tc>
          <w:tcPr>
            <w:tcW w:w="1314" w:type="dxa"/>
            <w:noWrap w:val="0"/>
            <w:vAlign w:val="center"/>
          </w:tcPr>
          <w:p w14:paraId="277E9B1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超净工作台</w:t>
            </w:r>
          </w:p>
        </w:tc>
        <w:tc>
          <w:tcPr>
            <w:tcW w:w="6074" w:type="dxa"/>
            <w:noWrap w:val="0"/>
            <w:vAlign w:val="center"/>
          </w:tcPr>
          <w:p w14:paraId="41B7BEA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1.彩色LCD液晶数显屏</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在一个界面实时显示风速档位、运行时间、过滤器与紫外灯剩余寿命百分比、环境温度</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等。</w:t>
            </w:r>
          </w:p>
          <w:p w14:paraId="3C0692B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触键实现三档调速</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DC3848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3.双侧壁玻璃窗设计</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6C86E33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4.洁净度</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ISO4级</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DB321D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5.菌落数≤0.5个／皿·时(Φ90mm培养平皿</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30A027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6.平均风速范围0.3～0.6m/s</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7AEB6B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7.噪声≤67dB</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C201B0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8.照明灯照度≥300LX</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9E8CF3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9.照明与灭菌互锁功能有效避免在工作时意外打开灭菌功能对样品及人员的伤害</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03BB71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10.紫外灭菌灯需要提供第三方出具的灭菌效果检测报告。</w:t>
            </w:r>
          </w:p>
          <w:p w14:paraId="6FBB4E0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14:textFill>
                  <w14:solidFill>
                    <w14:schemeClr w14:val="tx1"/>
                  </w14:solidFill>
                </w14:textFill>
              </w:rPr>
              <w:t>.提供灭菌灯、过滤器寿命可视化预警功能</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1FEA4A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pacing w:val="6"/>
                <w:sz w:val="24"/>
                <w:szCs w:val="24"/>
                <w:highlight w:val="none"/>
                <w14:textFill>
                  <w14:solidFill>
                    <w14:schemeClr w14:val="tx1"/>
                  </w14:solidFill>
                </w14:textFill>
              </w:rPr>
              <w:t>.带备用插座设计，带有断电保护功能</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DB4809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13</w:t>
            </w:r>
            <w:r>
              <w:rPr>
                <w:rFonts w:hint="eastAsia" w:ascii="宋体" w:hAnsi="宋体" w:eastAsia="宋体" w:cs="宋体"/>
                <w:b w:val="0"/>
                <w:bCs/>
                <w:color w:val="000000" w:themeColor="text1"/>
                <w:spacing w:val="6"/>
                <w:sz w:val="24"/>
                <w:szCs w:val="24"/>
                <w:highlight w:val="none"/>
                <w14:textFill>
                  <w14:solidFill>
                    <w14:schemeClr w14:val="tx1"/>
                  </w14:solidFill>
                </w14:textFill>
              </w:rPr>
              <w:t>.工作区尺寸满足双人单面操作需求</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69B593A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spacing w:val="6"/>
                <w:sz w:val="24"/>
                <w:szCs w:val="24"/>
                <w:highlight w:val="none"/>
                <w14:textFill>
                  <w14:solidFill>
                    <w14:schemeClr w14:val="tx1"/>
                  </w14:solidFill>
                </w14:textFill>
              </w:rPr>
              <w:t>.带刹车装置的万向转动脚轮</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tc>
        <w:tc>
          <w:tcPr>
            <w:tcW w:w="735" w:type="dxa"/>
            <w:noWrap w:val="0"/>
            <w:vAlign w:val="center"/>
          </w:tcPr>
          <w:p w14:paraId="310A493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67C50FA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1E63B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126D4B1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25</w:t>
            </w:r>
          </w:p>
        </w:tc>
        <w:tc>
          <w:tcPr>
            <w:tcW w:w="1314" w:type="dxa"/>
            <w:noWrap w:val="0"/>
            <w:vAlign w:val="center"/>
          </w:tcPr>
          <w:p w14:paraId="5473366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CO2培养箱</w:t>
            </w:r>
          </w:p>
        </w:tc>
        <w:tc>
          <w:tcPr>
            <w:tcW w:w="6074" w:type="dxa"/>
            <w:noWrap w:val="0"/>
            <w:vAlign w:val="center"/>
          </w:tcPr>
          <w:p w14:paraId="78FBD9C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六</w:t>
            </w:r>
            <w:r>
              <w:rPr>
                <w:rFonts w:hint="eastAsia" w:ascii="宋体" w:hAnsi="宋体" w:eastAsia="宋体" w:cs="宋体"/>
                <w:b w:val="0"/>
                <w:bCs/>
                <w:color w:val="000000" w:themeColor="text1"/>
                <w:spacing w:val="6"/>
                <w:sz w:val="24"/>
                <w:szCs w:val="24"/>
                <w:highlight w:val="none"/>
                <w14:textFill>
                  <w14:solidFill>
                    <w14:schemeClr w14:val="tx1"/>
                  </w14:solidFill>
                </w14:textFill>
              </w:rPr>
              <w:t>面直热式加热方式，温度波动性≤±0.1℃,温度均匀度≤±0.2℃</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设置为37℃时</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1C327A3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2.箱体有效容积≥85L</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AD6A86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3.标准的右侧开门方式、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依据需求可选开门方向</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BB343A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4.不锈钢抛光一体内腔圆角设计，静置托板</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抽拉取出，</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调整托板间高度，</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托板架无需使用工具可拆卸并可全部取出</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78826A5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具备</w:t>
            </w:r>
            <w:r>
              <w:rPr>
                <w:rFonts w:hint="eastAsia" w:ascii="宋体" w:hAnsi="宋体" w:eastAsia="宋体" w:cs="宋体"/>
                <w:b w:val="0"/>
                <w:bCs/>
                <w:color w:val="000000" w:themeColor="text1"/>
                <w:spacing w:val="6"/>
                <w:sz w:val="24"/>
                <w:szCs w:val="24"/>
                <w:highlight w:val="none"/>
                <w14:textFill>
                  <w14:solidFill>
                    <w14:schemeClr w14:val="tx1"/>
                  </w14:solidFill>
                </w14:textFill>
              </w:rPr>
              <w:t>独立湿度盘可依据需求取出或放入</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D1645F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具备</w:t>
            </w:r>
            <w:r>
              <w:rPr>
                <w:rFonts w:hint="eastAsia" w:ascii="宋体" w:hAnsi="宋体" w:eastAsia="宋体" w:cs="宋体"/>
                <w:b w:val="0"/>
                <w:bCs/>
                <w:color w:val="000000" w:themeColor="text1"/>
                <w:spacing w:val="6"/>
                <w:sz w:val="24"/>
                <w:szCs w:val="24"/>
                <w:highlight w:val="none"/>
                <w14:textFill>
                  <w14:solidFill>
                    <w14:schemeClr w14:val="tx1"/>
                  </w14:solidFill>
                </w14:textFill>
              </w:rPr>
              <w:t>UV紫外灭菌，无需单独对组件进行高温高压消毒和重新组装</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4DFC2AD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7</w:t>
            </w:r>
            <w:r>
              <w:rPr>
                <w:rFonts w:hint="eastAsia" w:ascii="宋体" w:hAnsi="宋体" w:eastAsia="宋体" w:cs="宋体"/>
                <w:b w:val="0"/>
                <w:bCs/>
                <w:color w:val="000000" w:themeColor="text1"/>
                <w:spacing w:val="6"/>
                <w:sz w:val="24"/>
                <w:szCs w:val="24"/>
                <w:highlight w:val="none"/>
                <w14:textFill>
                  <w14:solidFill>
                    <w14:schemeClr w14:val="tx1"/>
                  </w14:solidFill>
                </w14:textFill>
              </w:rPr>
              <w:t>.具备HEPA过滤气流系统，开门后5分钟内可完成舱室内空气过滤</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56B291E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pacing w:val="6"/>
                <w:sz w:val="24"/>
                <w:szCs w:val="24"/>
                <w:highlight w:val="none"/>
                <w14:textFill>
                  <w14:solidFill>
                    <w14:schemeClr w14:val="tx1"/>
                  </w14:solidFill>
                </w14:textFill>
              </w:rPr>
              <w:t>.具备红外线</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IR</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CO₂探测传感器，CO₂控制范围0～20%，CO₂控制精度0.1%</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28B8BCD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w:t>
            </w:r>
            <w:r>
              <w:rPr>
                <w:rFonts w:hint="eastAsia" w:ascii="宋体" w:hAnsi="宋体" w:eastAsia="宋体" w:cs="宋体"/>
                <w:b w:val="0"/>
                <w:bCs/>
                <w:color w:val="000000" w:themeColor="text1"/>
                <w:spacing w:val="6"/>
                <w:sz w:val="24"/>
                <w:szCs w:val="24"/>
                <w:highlight w:val="none"/>
                <w14:textFill>
                  <w14:solidFill>
                    <w14:schemeClr w14:val="tx1"/>
                  </w14:solidFill>
                </w14:textFill>
              </w:rPr>
              <w:t>.配有</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5寸LCD触控操作屏，</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可在同一界面显示设定温度、二氧化碳浓度值以及实时的温度和二氧化碳浓度值；可显示即时运行曲线，历史运行曲线，</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通过USB接口导出3个月以上的历史数据；可存储</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25万条信息；具备参数超限声音和视觉报警，屏幕菜单提示；具备定时功能，时间设置范围0~99小时</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02DC24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w:t>
            </w:r>
            <w:r>
              <w:rPr>
                <w:rFonts w:hint="eastAsia" w:ascii="宋体" w:hAnsi="宋体" w:eastAsia="宋体" w:cs="宋体"/>
                <w:b w:val="0"/>
                <w:bCs/>
                <w:color w:val="000000" w:themeColor="text1"/>
                <w:spacing w:val="6"/>
                <w:sz w:val="24"/>
                <w:szCs w:val="24"/>
                <w:highlight w:val="none"/>
                <w14:textFill>
                  <w14:solidFill>
                    <w14:schemeClr w14:val="tx1"/>
                  </w14:solidFill>
                </w14:textFill>
              </w:rPr>
              <w:t>.具有三级管理权限，包括管理员、试验员和操作员，至少提供</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7个及不同等级的用户账号</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D0417C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14:textFill>
                  <w14:solidFill>
                    <w14:schemeClr w14:val="tx1"/>
                  </w14:solidFill>
                </w14:textFill>
              </w:rPr>
              <w:t>.箱体耐受实验室常用消毒剂的消杀。</w:t>
            </w:r>
          </w:p>
        </w:tc>
        <w:tc>
          <w:tcPr>
            <w:tcW w:w="735" w:type="dxa"/>
            <w:noWrap w:val="0"/>
            <w:vAlign w:val="center"/>
          </w:tcPr>
          <w:p w14:paraId="39690CB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1D91E38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5C41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07D59E6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26</w:t>
            </w:r>
          </w:p>
        </w:tc>
        <w:tc>
          <w:tcPr>
            <w:tcW w:w="1314" w:type="dxa"/>
            <w:noWrap w:val="0"/>
            <w:vAlign w:val="center"/>
          </w:tcPr>
          <w:p w14:paraId="0C6047A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恒温震荡培养箱</w:t>
            </w:r>
          </w:p>
        </w:tc>
        <w:tc>
          <w:tcPr>
            <w:tcW w:w="6074" w:type="dxa"/>
            <w:noWrap w:val="0"/>
            <w:vAlign w:val="center"/>
          </w:tcPr>
          <w:p w14:paraId="0AE7F24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1.分层培养结构：设备配置双层培养托板，具备分层工作模式，一层实现振荡培养，一层实现静置培养。</w:t>
            </w:r>
          </w:p>
          <w:p w14:paraId="08A0DDE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控制系统：采用LCD按键控制器，可同步显示温度、转速等运行参数；参数偏离设定阈值时，具备声光报警功能；设备具备断电记忆功能，断电重启后自动恢复原设定参数并提示断电异常记录；定时调控范围0h～99h。</w:t>
            </w:r>
          </w:p>
          <w:p w14:paraId="2D83EF2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3.箱体防护结构：采用双层玻璃门结构；舱室内置照明及紫外杀菌系统，可完成舱室灭菌作业。</w:t>
            </w:r>
          </w:p>
          <w:p w14:paraId="15E85E9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4.内腔结构：内腔采用全不锈钢弧度转角一体成型结构。</w:t>
            </w:r>
          </w:p>
          <w:p w14:paraId="02DF097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5.防水防护性能：设备采用防水箱体结构，驱动马达、电子元器件等水汽敏感部件外置安装，可在高温高湿工况下运行。</w:t>
            </w:r>
          </w:p>
          <w:p w14:paraId="2371BF6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6.清洁防护要求：设备具备碎瓶防护结构，培养容器破碎不损坏设备；箱体底部支持水洗，可使用清洁剂、灭菌剂进行消杀清洁。</w:t>
            </w:r>
          </w:p>
          <w:p w14:paraId="7938B73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7.夹具配置：夹具采用一体成型304不锈钢材质，无焊接缝；夹具固定臂做塑封处理。</w:t>
            </w:r>
          </w:p>
          <w:p w14:paraId="4AD3CC5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8.温控循环结构：配置无热量防水风机，均衡舱室内温度，降低设备背景热源。</w:t>
            </w:r>
          </w:p>
          <w:p w14:paraId="0B915E9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9.摇板配置：摇板厚度≥8mm，采用镀铬铝合金拉丝材质。</w:t>
            </w:r>
          </w:p>
          <w:p w14:paraId="32237EE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10.门体联动保护：设备运行过程中，舱门开启时振荡板自动柔性制动停机；舱门关闭后自动柔性提速至设定转速。</w:t>
            </w:r>
          </w:p>
          <w:p w14:paraId="1131577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11.振荡参数：具备多档振幅可调功能</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，振幅调节范围涵盖25mm至50mm</w:t>
            </w:r>
            <w:r>
              <w:rPr>
                <w:rFonts w:hint="eastAsia" w:ascii="宋体" w:hAnsi="宋体" w:eastAsia="宋体" w:cs="宋体"/>
                <w:b w:val="0"/>
                <w:bCs/>
                <w:color w:val="000000" w:themeColor="text1"/>
                <w:spacing w:val="6"/>
                <w:sz w:val="24"/>
                <w:szCs w:val="24"/>
                <w:highlight w:val="none"/>
                <w14:textFill>
                  <w14:solidFill>
                    <w14:schemeClr w14:val="tx1"/>
                  </w14:solidFill>
                </w14:textFill>
              </w:rPr>
              <w:t>；转速调控范围2rpm～300rpm，转速控制精准。</w:t>
            </w:r>
          </w:p>
          <w:p w14:paraId="2A83124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12.温度控制指标：控温范围RT+5℃～60℃，温度设定精度0.1℃；舱室内温度均匀性≤±0.5℃。</w:t>
            </w:r>
          </w:p>
          <w:p w14:paraId="3DE99E6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13.承载规格：上层为静置托板，下层为振荡托板；最大承载配置：125ml×20、250ml×16、500ml×9、1000ml×8、2000ml×5、3000ml×2、5000ml×1、50ml试管架×2。</w:t>
            </w:r>
          </w:p>
        </w:tc>
        <w:tc>
          <w:tcPr>
            <w:tcW w:w="735" w:type="dxa"/>
            <w:noWrap w:val="0"/>
            <w:vAlign w:val="center"/>
          </w:tcPr>
          <w:p w14:paraId="1ACDF2D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5ACAD65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23DA1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171503D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27</w:t>
            </w:r>
          </w:p>
        </w:tc>
        <w:tc>
          <w:tcPr>
            <w:tcW w:w="1314" w:type="dxa"/>
            <w:noWrap w:val="0"/>
            <w:vAlign w:val="center"/>
          </w:tcPr>
          <w:p w14:paraId="647EBD7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酶标仪</w:t>
            </w:r>
          </w:p>
        </w:tc>
        <w:tc>
          <w:tcPr>
            <w:tcW w:w="6074" w:type="dxa"/>
            <w:noWrap w:val="0"/>
            <w:vAlign w:val="center"/>
          </w:tcPr>
          <w:p w14:paraId="79516039">
            <w:pPr>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val="0"/>
                <w:bCs/>
                <w:color w:val="000000" w:themeColor="text1"/>
                <w:sz w:val="24"/>
                <w:szCs w:val="24"/>
                <w:highlight w:val="none"/>
                <w14:textFill>
                  <w14:solidFill>
                    <w14:schemeClr w14:val="tx1"/>
                  </w14:solidFill>
                </w14:textFill>
              </w:rPr>
              <w:t>波长范围：330-1100nm</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14:textFill>
                  <w14:solidFill>
                    <w14:schemeClr w14:val="tx1"/>
                  </w14:solidFill>
                </w14:textFill>
              </w:rPr>
              <w:t>滤光片配置：</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10个滤光片位置，标配405nm、450nm、492nm、630nm,</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14:textFill>
                  <w14:solidFill>
                    <w14:schemeClr w14:val="tx1"/>
                  </w14:solidFill>
                </w14:textFill>
              </w:rPr>
              <w:t>选配6定制波长</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14:textFill>
                  <w14:solidFill>
                    <w14:schemeClr w14:val="tx1"/>
                  </w14:solidFill>
                </w14:textFill>
              </w:rPr>
              <w:t>吸光度范围：0.000―4.000A</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sz w:val="24"/>
                <w:szCs w:val="24"/>
                <w:highlight w:val="none"/>
                <w14:textFill>
                  <w14:solidFill>
                    <w14:schemeClr w14:val="tx1"/>
                  </w14:solidFill>
                </w14:textFill>
              </w:rPr>
              <w:t>光通道数：</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8通道光路检测，另设一个独立参比通道(</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14:textFill>
                  <w14:solidFill>
                    <w14:schemeClr w14:val="tx1"/>
                  </w14:solidFill>
                </w14:textFill>
              </w:rPr>
              <w:t>选配)</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z w:val="24"/>
                <w:szCs w:val="24"/>
                <w:highlight w:val="none"/>
                <w14:textFill>
                  <w14:solidFill>
                    <w14:schemeClr w14:val="tx1"/>
                  </w14:solidFill>
                </w14:textFill>
              </w:rPr>
              <w:t>示值稳定性：≤±0.002A或≤0.5%T/10min。</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z w:val="24"/>
                <w:szCs w:val="24"/>
                <w:highlight w:val="none"/>
                <w14:textFill>
                  <w14:solidFill>
                    <w14:schemeClr w14:val="tx1"/>
                  </w14:solidFill>
                </w14:textFill>
              </w:rPr>
              <w:t>示值误差(准确性)：≤±0.005A或±0.2%T。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7.</w:t>
            </w:r>
            <w:r>
              <w:rPr>
                <w:rFonts w:hint="eastAsia" w:ascii="宋体" w:hAnsi="宋体" w:eastAsia="宋体" w:cs="宋体"/>
                <w:b w:val="0"/>
                <w:bCs/>
                <w:color w:val="000000" w:themeColor="text1"/>
                <w:sz w:val="24"/>
                <w:szCs w:val="24"/>
                <w:highlight w:val="none"/>
                <w14:textFill>
                  <w14:solidFill>
                    <w14:schemeClr w14:val="tx1"/>
                  </w14:solidFill>
                </w14:textFill>
              </w:rPr>
              <w:t>重复性：≤0.2%或≤0.2%T。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z w:val="24"/>
                <w:szCs w:val="24"/>
                <w:highlight w:val="none"/>
                <w14:textFill>
                  <w14:solidFill>
                    <w14:schemeClr w14:val="tx1"/>
                  </w14:solidFill>
                </w14:textFill>
              </w:rPr>
              <w:t>灵敏度：≥0.01(L/mg)。</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9.</w:t>
            </w:r>
            <w:r>
              <w:rPr>
                <w:rFonts w:hint="eastAsia" w:ascii="宋体" w:hAnsi="宋体" w:eastAsia="宋体" w:cs="宋体"/>
                <w:b w:val="0"/>
                <w:bCs/>
                <w:color w:val="000000" w:themeColor="text1"/>
                <w:sz w:val="24"/>
                <w:szCs w:val="24"/>
                <w:highlight w:val="none"/>
                <w14:textFill>
                  <w14:solidFill>
                    <w14:schemeClr w14:val="tx1"/>
                  </w14:solidFill>
                </w14:textFill>
              </w:rPr>
              <w:t>通道差异：≤0.01A。</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b w:val="0"/>
                <w:bCs/>
                <w:color w:val="000000" w:themeColor="text1"/>
                <w:sz w:val="24"/>
                <w:szCs w:val="24"/>
                <w:highlight w:val="none"/>
                <w14:textFill>
                  <w14:solidFill>
                    <w14:schemeClr w14:val="tx1"/>
                  </w14:solidFill>
                </w14:textFill>
              </w:rPr>
              <w:t>波长示值误差：±1nm</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w:t>
            </w:r>
            <w:r>
              <w:rPr>
                <w:rFonts w:hint="eastAsia" w:ascii="宋体" w:hAnsi="宋体" w:eastAsia="宋体" w:cs="宋体"/>
                <w:b w:val="0"/>
                <w:bCs/>
                <w:color w:val="000000" w:themeColor="text1"/>
                <w:sz w:val="24"/>
                <w:szCs w:val="24"/>
                <w:highlight w:val="none"/>
                <w14:textFill>
                  <w14:solidFill>
                    <w14:schemeClr w14:val="tx1"/>
                  </w14:solidFill>
                </w14:textFill>
              </w:rPr>
              <w:t>半宽度：≤8nm</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12.</w:t>
            </w:r>
            <w:r>
              <w:rPr>
                <w:rFonts w:hint="eastAsia" w:ascii="宋体" w:hAnsi="宋体" w:eastAsia="宋体" w:cs="宋体"/>
                <w:b w:val="0"/>
                <w:bCs/>
                <w:color w:val="000000" w:themeColor="text1"/>
                <w:sz w:val="24"/>
                <w:szCs w:val="24"/>
                <w:highlight w:val="none"/>
                <w14:textFill>
                  <w14:solidFill>
                    <w14:schemeClr w14:val="tx1"/>
                  </w14:solidFill>
                </w14:textFill>
              </w:rPr>
              <w:t>峰值透射比：≥35%</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13.</w:t>
            </w:r>
            <w:r>
              <w:rPr>
                <w:rFonts w:hint="eastAsia" w:ascii="宋体" w:hAnsi="宋体" w:eastAsia="宋体" w:cs="宋体"/>
                <w:b w:val="0"/>
                <w:bCs/>
                <w:color w:val="000000" w:themeColor="text1"/>
                <w:sz w:val="24"/>
                <w:szCs w:val="24"/>
                <w:highlight w:val="none"/>
                <w14:textFill>
                  <w14:solidFill>
                    <w14:schemeClr w14:val="tx1"/>
                  </w14:solidFill>
                </w14:textFill>
              </w:rPr>
              <w:t>分辨率：0.001A，0.0001A</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14.</w:t>
            </w:r>
            <w:r>
              <w:rPr>
                <w:rFonts w:hint="eastAsia" w:ascii="宋体" w:hAnsi="宋体" w:eastAsia="宋体" w:cs="宋体"/>
                <w:b w:val="0"/>
                <w:bCs/>
                <w:color w:val="000000" w:themeColor="text1"/>
                <w:sz w:val="24"/>
                <w:szCs w:val="24"/>
                <w:highlight w:val="none"/>
                <w14:textFill>
                  <w14:solidFill>
                    <w14:schemeClr w14:val="tx1"/>
                  </w14:solidFill>
                </w14:textFill>
              </w:rPr>
              <w:t>读板速度：单波长≤3秒/96孔，双波长≤6秒/96孔</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15.</w:t>
            </w:r>
            <w:r>
              <w:rPr>
                <w:rFonts w:hint="eastAsia" w:ascii="宋体" w:hAnsi="宋体" w:eastAsia="宋体" w:cs="宋体"/>
                <w:b w:val="0"/>
                <w:bCs/>
                <w:color w:val="000000" w:themeColor="text1"/>
                <w:sz w:val="24"/>
                <w:szCs w:val="24"/>
                <w:highlight w:val="none"/>
                <w14:textFill>
                  <w14:solidFill>
                    <w14:schemeClr w14:val="tx1"/>
                  </w14:solidFill>
                </w14:textFill>
              </w:rPr>
              <w:t>振板功能：速度和时间可调</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16.</w:t>
            </w:r>
            <w:r>
              <w:rPr>
                <w:rFonts w:hint="eastAsia" w:ascii="宋体" w:hAnsi="宋体" w:eastAsia="宋体" w:cs="宋体"/>
                <w:b w:val="0"/>
                <w:bCs/>
                <w:color w:val="000000" w:themeColor="text1"/>
                <w:sz w:val="24"/>
                <w:szCs w:val="24"/>
                <w:highlight w:val="none"/>
                <w14:textFill>
                  <w14:solidFill>
                    <w14:schemeClr w14:val="tx1"/>
                  </w14:solidFill>
                </w14:textFill>
              </w:rPr>
              <w:t>光源类型：卤钨灯</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17.</w:t>
            </w:r>
            <w:r>
              <w:rPr>
                <w:rFonts w:hint="eastAsia" w:ascii="宋体" w:hAnsi="宋体" w:eastAsia="宋体" w:cs="宋体"/>
                <w:b w:val="0"/>
                <w:bCs/>
                <w:color w:val="000000" w:themeColor="text1"/>
                <w:sz w:val="24"/>
                <w:szCs w:val="24"/>
                <w:highlight w:val="none"/>
                <w14:textFill>
                  <w14:solidFill>
                    <w14:schemeClr w14:val="tx1"/>
                  </w14:solidFill>
                </w14:textFill>
              </w:rPr>
              <w:t>板条类型：标准96孔或其他型酶标板、条</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18.</w:t>
            </w:r>
            <w:r>
              <w:rPr>
                <w:rFonts w:hint="eastAsia" w:ascii="宋体" w:hAnsi="宋体" w:eastAsia="宋体" w:cs="宋体"/>
                <w:b w:val="0"/>
                <w:bCs/>
                <w:color w:val="000000" w:themeColor="text1"/>
                <w:sz w:val="24"/>
                <w:szCs w:val="24"/>
                <w:highlight w:val="none"/>
                <w14:textFill>
                  <w14:solidFill>
                    <w14:schemeClr w14:val="tx1"/>
                  </w14:solidFill>
                </w14:textFill>
              </w:rPr>
              <w:t>适用孔型：平底、U型和V型</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19.</w:t>
            </w:r>
            <w:r>
              <w:rPr>
                <w:rFonts w:hint="eastAsia" w:ascii="宋体" w:hAnsi="宋体" w:eastAsia="宋体" w:cs="宋体"/>
                <w:b w:val="0"/>
                <w:bCs/>
                <w:color w:val="000000" w:themeColor="text1"/>
                <w:sz w:val="24"/>
                <w:szCs w:val="24"/>
                <w:highlight w:val="none"/>
                <w14:textFill>
                  <w14:solidFill>
                    <w14:schemeClr w14:val="tx1"/>
                  </w14:solidFill>
                </w14:textFill>
              </w:rPr>
              <w:t>显示方式：</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7寸彩色液晶显示屏显示</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20.</w:t>
            </w:r>
            <w:r>
              <w:rPr>
                <w:rFonts w:hint="eastAsia" w:ascii="宋体" w:hAnsi="宋体" w:eastAsia="宋体" w:cs="宋体"/>
                <w:b w:val="0"/>
                <w:bCs/>
                <w:color w:val="000000" w:themeColor="text1"/>
                <w:sz w:val="24"/>
                <w:szCs w:val="24"/>
                <w:highlight w:val="none"/>
                <w14:textFill>
                  <w14:solidFill>
                    <w14:schemeClr w14:val="tx1"/>
                  </w14:solidFill>
                </w14:textFill>
              </w:rPr>
              <w:t>输入方式：触摸屏输入，</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14:textFill>
                  <w14:solidFill>
                    <w14:schemeClr w14:val="tx1"/>
                  </w14:solidFill>
                </w14:textFill>
              </w:rPr>
              <w:t>可选配鼠标和键盘</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21.</w:t>
            </w:r>
            <w:r>
              <w:rPr>
                <w:rFonts w:hint="eastAsia" w:ascii="宋体" w:hAnsi="宋体" w:eastAsia="宋体" w:cs="宋体"/>
                <w:b w:val="0"/>
                <w:bCs/>
                <w:color w:val="000000" w:themeColor="text1"/>
                <w:sz w:val="24"/>
                <w:szCs w:val="24"/>
                <w:highlight w:val="none"/>
                <w14:textFill>
                  <w14:solidFill>
                    <w14:schemeClr w14:val="tx1"/>
                  </w14:solidFill>
                </w14:textFill>
              </w:rPr>
              <w:t>打印：内置热敏打印机，</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14:textFill>
                  <w14:solidFill>
                    <w14:schemeClr w14:val="tx1"/>
                  </w14:solidFill>
                </w14:textFill>
              </w:rPr>
              <w:t>可外接打印机</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22.</w:t>
            </w:r>
            <w:r>
              <w:rPr>
                <w:rFonts w:hint="eastAsia" w:ascii="宋体" w:hAnsi="宋体" w:eastAsia="宋体" w:cs="宋体"/>
                <w:b w:val="0"/>
                <w:bCs/>
                <w:color w:val="000000" w:themeColor="text1"/>
                <w:sz w:val="24"/>
                <w:szCs w:val="24"/>
                <w:highlight w:val="none"/>
                <w14:textFill>
                  <w14:solidFill>
                    <w14:schemeClr w14:val="tx1"/>
                  </w14:solidFill>
                </w14:textFill>
              </w:rPr>
              <w:t>接口：</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≥2个</w:t>
            </w:r>
            <w:r>
              <w:rPr>
                <w:rFonts w:hint="eastAsia" w:ascii="宋体" w:hAnsi="宋体" w:eastAsia="宋体" w:cs="宋体"/>
                <w:b w:val="0"/>
                <w:bCs/>
                <w:color w:val="000000" w:themeColor="text1"/>
                <w:sz w:val="24"/>
                <w:szCs w:val="24"/>
                <w:highlight w:val="none"/>
                <w14:textFill>
                  <w14:solidFill>
                    <w14:schemeClr w14:val="tx1"/>
                  </w14:solidFill>
                </w14:textFill>
              </w:rPr>
              <w:t>USB口、串口、并口</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br w:type="textWrapping"/>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23.</w:t>
            </w:r>
            <w:r>
              <w:rPr>
                <w:rFonts w:hint="eastAsia" w:ascii="宋体" w:hAnsi="宋体" w:eastAsia="宋体" w:cs="宋体"/>
                <w:b w:val="0"/>
                <w:bCs/>
                <w:color w:val="000000" w:themeColor="text1"/>
                <w:sz w:val="24"/>
                <w:szCs w:val="24"/>
                <w:highlight w:val="none"/>
                <w14:textFill>
                  <w14:solidFill>
                    <w14:schemeClr w14:val="tx1"/>
                  </w14:solidFill>
                </w14:textFill>
              </w:rPr>
              <w:t>数据储存：</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200,000个测试数据，</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14:textFill>
                  <w14:solidFill>
                    <w14:schemeClr w14:val="tx1"/>
                  </w14:solidFill>
                </w14:textFill>
              </w:rPr>
              <w:t>500个以上测试项目(</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z w:val="24"/>
                <w:szCs w:val="24"/>
                <w:highlight w:val="none"/>
                <w14:textFill>
                  <w14:solidFill>
                    <w14:schemeClr w14:val="tx1"/>
                  </w14:solidFill>
                </w14:textFill>
              </w:rPr>
              <w:t>可扩展)</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p>
        </w:tc>
        <w:tc>
          <w:tcPr>
            <w:tcW w:w="735" w:type="dxa"/>
            <w:noWrap w:val="0"/>
            <w:vAlign w:val="center"/>
          </w:tcPr>
          <w:p w14:paraId="45F9043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1C672CB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28F49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9F350E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28</w:t>
            </w:r>
          </w:p>
        </w:tc>
        <w:tc>
          <w:tcPr>
            <w:tcW w:w="1314" w:type="dxa"/>
            <w:noWrap w:val="0"/>
            <w:vAlign w:val="center"/>
          </w:tcPr>
          <w:p w14:paraId="2FB994C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基因扩增仪</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单头</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tc>
        <w:tc>
          <w:tcPr>
            <w:tcW w:w="6074" w:type="dxa"/>
            <w:noWrap w:val="0"/>
            <w:vAlign w:val="center"/>
          </w:tcPr>
          <w:p w14:paraId="78205D53">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1.样本通量：≥96。</w:t>
            </w:r>
          </w:p>
          <w:p w14:paraId="6773075D">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2.适用耗材：0.2mL96孔PCR板,0.2mLPCR单管,0.2mLPCR8联管。</w:t>
            </w:r>
          </w:p>
          <w:p w14:paraId="059F81FA">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3.反应体系：≥10-100μL。</w:t>
            </w:r>
          </w:p>
          <w:p w14:paraId="01E67733">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4.控温技术：半导体制冷片加热制冷技术，采用半导体制冷器。</w:t>
            </w:r>
          </w:p>
          <w:p w14:paraId="43334E83">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5.温控方式：BLOCK、TUBE模式。</w:t>
            </w:r>
          </w:p>
          <w:p w14:paraId="2D24E8EB">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6.风道设计：前进风后出风设计。</w:t>
            </w:r>
          </w:p>
          <w:p w14:paraId="7C04EC62">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7.模块控温范围：4.0～105.0℃。</w:t>
            </w:r>
          </w:p>
          <w:p w14:paraId="704C80E3">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8.最大升降温速度：≥5℃/s。</w:t>
            </w:r>
          </w:p>
          <w:p w14:paraId="496408F3">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9.温控精度：≤±0.1℃。</w:t>
            </w:r>
          </w:p>
          <w:p w14:paraId="23CA8F6A">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10.模块温度均匀性：≤±0.2℃。</w:t>
            </w:r>
          </w:p>
          <w:p w14:paraId="674C671F">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11.热盖温度范围：30℃～110℃。</w:t>
            </w:r>
          </w:p>
          <w:p w14:paraId="7FB8CF9B">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12.自动热盖：热盖可根据实际使用状态调整高度和压力以适应不同反应管，有效防止试剂蒸发和污染。</w:t>
            </w:r>
          </w:p>
          <w:p w14:paraId="2FCF0215">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13.热盖压紧方式：一次压紧热盖，无需反复调节。</w:t>
            </w:r>
          </w:p>
          <w:p w14:paraId="302D5824">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14.热盖自动关闭：样品台温度低于用户设定值或程序结束时，热盖自动关闭。</w:t>
            </w:r>
          </w:p>
          <w:p w14:paraId="6CDCC7CF">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15.变速温度可调：0.1℃～5℃。</w:t>
            </w:r>
          </w:p>
          <w:p w14:paraId="567BFA17">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16.低温保存功能：具有SOAK低温保存功能。</w:t>
            </w:r>
          </w:p>
          <w:p w14:paraId="20C5B34B">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17.梯度温度范围：30-99.9℃。</w:t>
            </w:r>
          </w:p>
          <w:p w14:paraId="0140B6E8">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18.梯度温差范围：1-42℃。</w:t>
            </w:r>
          </w:p>
          <w:p w14:paraId="17533E57">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19.最大步骤：100个，可做二重嵌套循环。</w:t>
            </w:r>
          </w:p>
          <w:p w14:paraId="3552670C">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20.最大循环数：标准循环99(嵌套2级)可做巢式PCR。</w:t>
            </w:r>
          </w:p>
          <w:p w14:paraId="04E1F730">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21.时间递增/递减：0-10分可做LongPCR。</w:t>
            </w:r>
          </w:p>
          <w:p w14:paraId="68657A20">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22.温度递增/递减：0-10℃可做TouchdownPCR。</w:t>
            </w:r>
          </w:p>
          <w:p w14:paraId="79C60CB2">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23.液晶显示：≥8英寸全彩液晶显示屏，实时图文显示运行状态。</w:t>
            </w:r>
          </w:p>
          <w:p w14:paraId="1B910F98">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24.支持手机移动端同步app，实时监控设备运行情况。</w:t>
            </w:r>
          </w:p>
          <w:p w14:paraId="5051DA38">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25.支持电脑控制多台仪器的远程控制及管理工作。</w:t>
            </w:r>
          </w:p>
          <w:p w14:paraId="055C9655">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26.程序存储数：≥2000，支持通过U盘无限拓展存储。</w:t>
            </w:r>
          </w:p>
          <w:p w14:paraId="610DCB76">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27.具备断电保存、程序运行报告记录、文件加密、Tm计算、中英文语言设置等功能。</w:t>
            </w:r>
          </w:p>
          <w:p w14:paraId="1B4E3F1F">
            <w:pP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28.信息接口：USB2.0、LAN、wifi。</w:t>
            </w:r>
          </w:p>
        </w:tc>
        <w:tc>
          <w:tcPr>
            <w:tcW w:w="735" w:type="dxa"/>
            <w:noWrap w:val="0"/>
            <w:vAlign w:val="center"/>
          </w:tcPr>
          <w:p w14:paraId="1955505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6B7C3EA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6009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626D16E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29</w:t>
            </w:r>
          </w:p>
        </w:tc>
        <w:tc>
          <w:tcPr>
            <w:tcW w:w="1314" w:type="dxa"/>
            <w:noWrap w:val="0"/>
            <w:vAlign w:val="center"/>
          </w:tcPr>
          <w:p w14:paraId="2811A48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通用型电泳仪电源</w:t>
            </w:r>
          </w:p>
        </w:tc>
        <w:tc>
          <w:tcPr>
            <w:tcW w:w="6074" w:type="dxa"/>
            <w:noWrap w:val="0"/>
            <w:vAlign w:val="center"/>
          </w:tcPr>
          <w:p w14:paraId="72EFC5E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1.输出类型：恒压、恒流、恒功率输出</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连续可调</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p>
          <w:p w14:paraId="70D4BD1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2.输出范围：3～300V、1～400mA、1～120W。</w:t>
            </w:r>
          </w:p>
          <w:p w14:paraId="263EB96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3.分辨率：电压1V、电流1mA、功率1W。</w:t>
            </w:r>
          </w:p>
          <w:p w14:paraId="7243A37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4.定时范围：1分钟～99小时。</w:t>
            </w:r>
          </w:p>
          <w:p w14:paraId="1F2C335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5.显示：带背光的LCD液晶屏</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128×64像素</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p>
          <w:p w14:paraId="5912203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6.输出插孔：</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4组。</w:t>
            </w:r>
          </w:p>
          <w:p w14:paraId="43D718F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7.尺寸</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约</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：280×23</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×11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mm。</w:t>
            </w:r>
          </w:p>
        </w:tc>
        <w:tc>
          <w:tcPr>
            <w:tcW w:w="735" w:type="dxa"/>
            <w:noWrap w:val="0"/>
            <w:vAlign w:val="center"/>
          </w:tcPr>
          <w:p w14:paraId="5E504A8F">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6A6C9D6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01E64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7D3AF61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30</w:t>
            </w:r>
          </w:p>
        </w:tc>
        <w:tc>
          <w:tcPr>
            <w:tcW w:w="1314" w:type="dxa"/>
            <w:noWrap w:val="0"/>
            <w:vAlign w:val="center"/>
          </w:tcPr>
          <w:p w14:paraId="4DA0AF1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水平电泳槽</w:t>
            </w:r>
          </w:p>
        </w:tc>
        <w:tc>
          <w:tcPr>
            <w:tcW w:w="6074" w:type="dxa"/>
            <w:noWrap w:val="0"/>
            <w:vAlign w:val="center"/>
          </w:tcPr>
          <w:p w14:paraId="27B461E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1.支持120mm×120mm、120mm×60mm、60mm×120mm、60mm×60mm</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等</w:t>
            </w:r>
            <w:r>
              <w:rPr>
                <w:rFonts w:hint="eastAsia" w:ascii="宋体" w:hAnsi="宋体" w:eastAsia="宋体" w:cs="宋体"/>
                <w:b w:val="0"/>
                <w:bCs/>
                <w:color w:val="000000" w:themeColor="text1"/>
                <w:spacing w:val="6"/>
                <w:sz w:val="24"/>
                <w:szCs w:val="24"/>
                <w:highlight w:val="none"/>
                <w14:textFill>
                  <w14:solidFill>
                    <w14:schemeClr w14:val="tx1"/>
                  </w14:solidFill>
                </w14:textFill>
              </w:rPr>
              <w:t>规格凝胶面积。</w:t>
            </w:r>
          </w:p>
          <w:p w14:paraId="1E02A38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2.样品通量：1.5mm厚度凝胶适配1齿、2齿、3齿；1.0mm厚度凝胶适配6齿、8齿、11齿、13齿、18齿、25齿。</w:t>
            </w:r>
          </w:p>
          <w:p w14:paraId="3A036D1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3.缓冲液容积：≥550ml。</w:t>
            </w:r>
          </w:p>
          <w:p w14:paraId="2660AE2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spacing w:val="6"/>
                <w:sz w:val="24"/>
                <w:szCs w:val="24"/>
                <w:highlight w:val="none"/>
                <w14:textFill>
                  <w14:solidFill>
                    <w14:schemeClr w14:val="tx1"/>
                  </w14:solidFill>
                </w14:textFill>
              </w:rPr>
              <w:t>.PC材质一体注塑成型。</w:t>
            </w:r>
          </w:p>
          <w:p w14:paraId="704A615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.配置双色上盖，开盖切断电泳电场。</w:t>
            </w:r>
          </w:p>
          <w:p w14:paraId="21C26C5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pacing w:val="6"/>
                <w:sz w:val="24"/>
                <w:szCs w:val="24"/>
                <w:highlight w:val="none"/>
                <w14:textFill>
                  <w14:solidFill>
                    <w14:schemeClr w14:val="tx1"/>
                  </w14:solidFill>
                </w14:textFill>
              </w:rPr>
              <w:t>.托盘配置把手，具备防漂移结构，设有加样背景色。</w:t>
            </w:r>
          </w:p>
          <w:p w14:paraId="0EC9206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7</w:t>
            </w:r>
            <w:r>
              <w:rPr>
                <w:rFonts w:hint="eastAsia" w:ascii="宋体" w:hAnsi="宋体" w:eastAsia="宋体" w:cs="宋体"/>
                <w:b w:val="0"/>
                <w:bCs/>
                <w:color w:val="000000" w:themeColor="text1"/>
                <w:spacing w:val="6"/>
                <w:sz w:val="24"/>
                <w:szCs w:val="24"/>
                <w:highlight w:val="none"/>
                <w14:textFill>
                  <w14:solidFill>
                    <w14:schemeClr w14:val="tx1"/>
                  </w14:solidFill>
                </w14:textFill>
              </w:rPr>
              <w:t>.配备安全开盖按钮、专用制胶盒，具备水平调节功能。</w:t>
            </w:r>
          </w:p>
          <w:p w14:paraId="34A20B6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pacing w:val="6"/>
                <w:sz w:val="24"/>
                <w:szCs w:val="24"/>
                <w:highlight w:val="none"/>
                <w14:textFill>
                  <w14:solidFill>
                    <w14:schemeClr w14:val="tx1"/>
                  </w14:solidFill>
                </w14:textFill>
              </w:rPr>
              <w:t>.支持电极架可拆卸。</w:t>
            </w:r>
          </w:p>
          <w:p w14:paraId="384D198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9</w:t>
            </w:r>
            <w:r>
              <w:rPr>
                <w:rFonts w:hint="eastAsia" w:ascii="宋体" w:hAnsi="宋体" w:eastAsia="宋体" w:cs="宋体"/>
                <w:b w:val="0"/>
                <w:bCs/>
                <w:color w:val="000000" w:themeColor="text1"/>
                <w:spacing w:val="6"/>
                <w:sz w:val="24"/>
                <w:szCs w:val="24"/>
                <w:highlight w:val="none"/>
                <w14:textFill>
                  <w14:solidFill>
                    <w14:schemeClr w14:val="tx1"/>
                  </w14:solidFill>
                </w14:textFill>
              </w:rPr>
              <w:t>.适用范围：适用于DNA检测、分离及分子量测试。</w:t>
            </w:r>
          </w:p>
        </w:tc>
        <w:tc>
          <w:tcPr>
            <w:tcW w:w="735" w:type="dxa"/>
            <w:noWrap w:val="0"/>
            <w:vAlign w:val="center"/>
          </w:tcPr>
          <w:p w14:paraId="25F04F3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62C61C2A">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342D8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6A847E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31</w:t>
            </w:r>
          </w:p>
        </w:tc>
        <w:tc>
          <w:tcPr>
            <w:tcW w:w="1314" w:type="dxa"/>
            <w:noWrap w:val="0"/>
            <w:vAlign w:val="center"/>
          </w:tcPr>
          <w:p w14:paraId="32DA313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全自动凝胶成像系统</w:t>
            </w:r>
          </w:p>
        </w:tc>
        <w:tc>
          <w:tcPr>
            <w:tcW w:w="6074" w:type="dxa"/>
            <w:noWrap w:val="0"/>
            <w:vAlign w:val="center"/>
          </w:tcPr>
          <w:p w14:paraId="7DFECB5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1.运行环境：供给电压220V，频率50~60Hz；环境温度15℃~30℃；相对湿度≤90%；最大功率≤60W。</w:t>
            </w:r>
          </w:p>
          <w:p w14:paraId="54943C9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2.采用ABS材料一体机箱，暗箱尺寸(约)：280mm×400mm×300mm。</w:t>
            </w:r>
          </w:p>
          <w:p w14:paraId="2402356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3.摄像配置：搭载USB3.0接口科研相机。</w:t>
            </w:r>
          </w:p>
          <w:p w14:paraId="7B75FF4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4.感光效率(QE)：≥80%。</w:t>
            </w:r>
          </w:p>
          <w:p w14:paraId="0FF5A86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5.有效像素：≥500万像素，曝光时间1ms-10000ms。</w:t>
            </w:r>
          </w:p>
          <w:p w14:paraId="21284BD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6.像素密度：16bit(0-65535色)。</w:t>
            </w:r>
          </w:p>
          <w:p w14:paraId="1546DBF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7.像素尺寸：≥3.45μm×3.45μm。</w:t>
            </w:r>
          </w:p>
          <w:p w14:paraId="6129F3D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8.像素合并：1×1。</w:t>
            </w:r>
          </w:p>
          <w:p w14:paraId="4A2B694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9.动态范围：≥4.8个数量级。</w:t>
            </w:r>
          </w:p>
          <w:p w14:paraId="26750A5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10.电动镜头：自动聚焦镜头，全程聚焦速度≤5S。</w:t>
            </w:r>
          </w:p>
          <w:p w14:paraId="3BF17EDC">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11.LED透射白色光源：LED冷光顶针磁吸式，0—100%光源强度软件可调，激发光源智能开启与关闭，用于蜡染和银染的蛋白胶。</w:t>
            </w:r>
          </w:p>
          <w:p w14:paraId="3700C4F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12.紫外样品台：开门式抽屉灯管无影低背景样品台，LED紫外台波长302nm，成像面积≥21cm×21cm。</w:t>
            </w:r>
          </w:p>
          <w:p w14:paraId="7ADAFD4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13.LED反射白光：采用双侧反射模式。</w:t>
            </w:r>
          </w:p>
          <w:p w14:paraId="4EBC482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14.切胶装置：抽屉开放式结构，配置590nm光学滤镜，紫外线防护率</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99.</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%，防护面积≥20cm×20cm。</w:t>
            </w:r>
          </w:p>
          <w:p w14:paraId="2D895FB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15.滤光片：标配590nm波长滤光片。</w:t>
            </w:r>
          </w:p>
          <w:p w14:paraId="4B78136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16.采用USB3.0线材完成图像传输与仪器控制。</w:t>
            </w:r>
          </w:p>
          <w:p w14:paraId="40BC1B9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17.软件功能：具备自动曝光功能，可估算样品拍摄时间，支持积分拍摄调控；具备一键拍摄功能，可自动调控灯光与镜头，实现实验结果提前预览；自动曝光时间可自动录入时间框；支持图片批量导入、导出、删除，可自动识别U盘完成保存；可输出PDF、图片格式报告，满足GMP认证标准；具备一键自动分析功能；可实现条带自动检测、分子量测算、条带浓度测算、相对含量百分数分析、绝对浓度和密度计算，支持文字、符号注释添加，可输出数据报告。</w:t>
            </w:r>
          </w:p>
          <w:p w14:paraId="089E43E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.设备用途：用于紫外核酸凝胶成像、透射白光蛋白凝胶成像，可开展光密度成像、色度分析、克隆/斑点计数、微孔板定量、放射自显影胶片成像作业。</w:t>
            </w:r>
          </w:p>
        </w:tc>
        <w:tc>
          <w:tcPr>
            <w:tcW w:w="735" w:type="dxa"/>
            <w:noWrap w:val="0"/>
            <w:vAlign w:val="center"/>
          </w:tcPr>
          <w:p w14:paraId="0F93034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2E17736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1AFDE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1BD62373">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32</w:t>
            </w:r>
          </w:p>
        </w:tc>
        <w:tc>
          <w:tcPr>
            <w:tcW w:w="1314" w:type="dxa"/>
            <w:noWrap w:val="0"/>
            <w:vAlign w:val="center"/>
          </w:tcPr>
          <w:p w14:paraId="7A70F0DC">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教学一体机</w:t>
            </w:r>
          </w:p>
        </w:tc>
        <w:tc>
          <w:tcPr>
            <w:tcW w:w="6074" w:type="dxa"/>
            <w:noWrap w:val="0"/>
            <w:vAlign w:val="center"/>
          </w:tcPr>
          <w:p w14:paraId="38BF909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1.显示屏幕：屏幕尺寸≥86英寸LED液晶屏，显示比例16:9，屏幕分辨率≥3840*2160。</w:t>
            </w:r>
          </w:p>
          <w:p w14:paraId="1B20BA1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2.整机规格：整机宽度≥4200mm，高度≥1200mm。</w:t>
            </w:r>
          </w:p>
          <w:p w14:paraId="017090F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整机嵌入式系统版本支持包括但不限于信创系统</w:t>
            </w:r>
            <w:r>
              <w:rPr>
                <w:rFonts w:hint="eastAsia" w:ascii="宋体" w:hAnsi="宋体" w:eastAsia="宋体" w:cs="宋体"/>
                <w:b w:val="0"/>
                <w:bCs/>
                <w:color w:val="000000" w:themeColor="text1"/>
                <w:spacing w:val="6"/>
                <w:sz w:val="24"/>
                <w:szCs w:val="24"/>
                <w:highlight w:val="none"/>
                <w14:textFill>
                  <w14:solidFill>
                    <w14:schemeClr w14:val="tx1"/>
                  </w14:solidFill>
                </w14:textFill>
              </w:rPr>
              <w:t>，主频≥1.6GHz，内存≥2GB，存储空间≥32GB。</w:t>
            </w:r>
          </w:p>
          <w:p w14:paraId="599C994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4.显示灰度：屏幕灰度分辨等级≥256灰阶。</w:t>
            </w:r>
          </w:p>
          <w:p w14:paraId="71B4F2B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5.贴合工艺：屏幕与保护层采用贴合工艺。</w:t>
            </w:r>
          </w:p>
          <w:p w14:paraId="4EB46FD6">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6.整机听力模式下具备AI人声语言增强功能，支持三档强弱调节。</w:t>
            </w:r>
          </w:p>
          <w:p w14:paraId="67396A1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7.整机设备内置2.2声道扬声器，最大功率≥8</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0</w:t>
            </w:r>
            <w:r>
              <w:rPr>
                <w:rFonts w:hint="eastAsia" w:ascii="宋体" w:hAnsi="宋体" w:eastAsia="宋体" w:cs="宋体"/>
                <w:b w:val="0"/>
                <w:bCs/>
                <w:color w:val="000000" w:themeColor="text1"/>
                <w:spacing w:val="6"/>
                <w:sz w:val="24"/>
                <w:szCs w:val="24"/>
                <w:highlight w:val="none"/>
                <w14:textFill>
                  <w14:solidFill>
                    <w14:schemeClr w14:val="tx1"/>
                  </w14:solidFill>
                </w14:textFill>
              </w:rPr>
              <w:t>W。</w:t>
            </w:r>
          </w:p>
          <w:p w14:paraId="09D7F25D">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8.整机内置语音助手，通过整机麦克风及智能笔以唤醒词调起语音助手，支持语音交互的方式调节整机音量、亮度，语音操控打开系统已安装应用。</w:t>
            </w:r>
          </w:p>
          <w:p w14:paraId="2CF1D81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9.前置接口：前置双系统USB3.0接口数量≥2路。</w:t>
            </w:r>
          </w:p>
          <w:p w14:paraId="57E741C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10.扩展接口：前置Typec接口数量≥1路。</w:t>
            </w:r>
          </w:p>
          <w:p w14:paraId="36C2681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11.电源按键：电源键集成开机、关机、待机功能。</w:t>
            </w:r>
          </w:p>
          <w:p w14:paraId="432BC38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12.护眼功能：具备减滤蓝光功能，配置前置物理按键，</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支持</w:t>
            </w:r>
            <w:r>
              <w:rPr>
                <w:rFonts w:hint="eastAsia" w:ascii="宋体" w:hAnsi="宋体" w:eastAsia="宋体" w:cs="宋体"/>
                <w:b w:val="0"/>
                <w:bCs/>
                <w:color w:val="000000" w:themeColor="text1"/>
                <w:spacing w:val="6"/>
                <w:sz w:val="24"/>
                <w:szCs w:val="24"/>
                <w:highlight w:val="none"/>
                <w14:textFill>
                  <w14:solidFill>
                    <w14:schemeClr w14:val="tx1"/>
                  </w14:solidFill>
                </w14:textFill>
              </w:rPr>
              <w:t>一键启用减滤蓝光模式。</w:t>
            </w:r>
          </w:p>
          <w:p w14:paraId="63B1DFF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13.内置一体化摄像头，拍摄像素≥1600万。</w:t>
            </w:r>
          </w:p>
          <w:p w14:paraId="0ED1275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14.整机内置非独立外扩展的8阵列麦克风，拾音角度达到150°。</w:t>
            </w:r>
          </w:p>
          <w:p w14:paraId="1FA8C13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15.具备无线传屏功能，支持外部电脑画面无线传输至本机显示。</w:t>
            </w:r>
          </w:p>
          <w:p w14:paraId="7AEA0A6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16.显示模式：支持纸质护眼模式，可调整画面纹理，支持透明度调节。</w:t>
            </w:r>
          </w:p>
          <w:p w14:paraId="57DB20D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17.音效调节：支持高级音效设置，可调节左右声道平衡；中低频段调节范围125Hz～1KHz，高频段调节范围2KHz～16KHz，分贝调节范围-12dB～12dB。</w:t>
            </w:r>
          </w:p>
          <w:p w14:paraId="011D1332">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18.硬件配置：搭载国产化CPU；内存≥8GBDDR4；硬盘≥256GBSSD固态硬盘。</w:t>
            </w:r>
          </w:p>
        </w:tc>
        <w:tc>
          <w:tcPr>
            <w:tcW w:w="735" w:type="dxa"/>
            <w:noWrap w:val="0"/>
            <w:vAlign w:val="center"/>
          </w:tcPr>
          <w:p w14:paraId="786C355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6BFAD97D">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个</w:t>
            </w:r>
          </w:p>
        </w:tc>
      </w:tr>
      <w:tr w14:paraId="4F92E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0DCE3C6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33</w:t>
            </w:r>
          </w:p>
        </w:tc>
        <w:tc>
          <w:tcPr>
            <w:tcW w:w="1314" w:type="dxa"/>
            <w:noWrap w:val="0"/>
            <w:vAlign w:val="center"/>
          </w:tcPr>
          <w:p w14:paraId="55D0826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冰箱</w:t>
            </w:r>
          </w:p>
        </w:tc>
        <w:tc>
          <w:tcPr>
            <w:tcW w:w="6074" w:type="dxa"/>
            <w:noWrap w:val="0"/>
            <w:vAlign w:val="center"/>
          </w:tcPr>
          <w:p w14:paraId="71A3907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1.规格(约)：525mm×57</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mm×1790mm，采用独立式放置方式。</w:t>
            </w:r>
          </w:p>
          <w:p w14:paraId="259D6B9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pacing w:val="6"/>
                <w:sz w:val="24"/>
                <w:szCs w:val="24"/>
                <w:highlight w:val="none"/>
                <w14:textFill>
                  <w14:solidFill>
                    <w14:schemeClr w14:val="tx1"/>
                  </w14:solidFill>
                </w14:textFill>
              </w:rPr>
              <w:t>.三开门冰箱，总容积≥21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L。</w:t>
            </w:r>
          </w:p>
          <w:p w14:paraId="02A503C4">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pacing w:val="6"/>
                <w:sz w:val="24"/>
                <w:szCs w:val="24"/>
                <w:highlight w:val="none"/>
                <w14:textFill>
                  <w14:solidFill>
                    <w14:schemeClr w14:val="tx1"/>
                  </w14:solidFill>
                </w14:textFill>
              </w:rPr>
              <w:t>.冷藏室容积≥120L，冷冻室容积≥70L。</w:t>
            </w:r>
          </w:p>
          <w:p w14:paraId="0FCEE37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3.采用机械控温、风冷制冷方式。</w:t>
            </w:r>
          </w:p>
          <w:p w14:paraId="434F64AA">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4.冷冻能力≥2kg/12h，一级能效等级。</w:t>
            </w:r>
          </w:p>
          <w:p w14:paraId="48D17C9E">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5.配备LED显示屏，额定耗电量≤0.</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pacing w:val="6"/>
                <w:sz w:val="24"/>
                <w:szCs w:val="24"/>
                <w:highlight w:val="none"/>
                <w14:textFill>
                  <w14:solidFill>
                    <w14:schemeClr w14:val="tx1"/>
                  </w14:solidFill>
                </w14:textFill>
              </w:rPr>
              <w:t>度/天。</w:t>
            </w:r>
          </w:p>
          <w:p w14:paraId="4E54A41F">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6.噪声值≤36dB，采用两侧散热结构。</w:t>
            </w:r>
          </w:p>
          <w:p w14:paraId="0515607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7.制冷剂类型为R600a，搭载变频压缩机。</w:t>
            </w:r>
          </w:p>
          <w:p w14:paraId="65E8F29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8.适用电源220V/50Hz，具备无霜运行特性。</w:t>
            </w:r>
          </w:p>
          <w:p w14:paraId="349EB695">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9.面板材质：采用PCM彩涂板，面板颜色</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可选</w:t>
            </w:r>
            <w:r>
              <w:rPr>
                <w:rFonts w:hint="eastAsia" w:ascii="宋体" w:hAnsi="宋体" w:eastAsia="宋体" w:cs="宋体"/>
                <w:b w:val="0"/>
                <w:bCs/>
                <w:color w:val="000000" w:themeColor="text1"/>
                <w:spacing w:val="6"/>
                <w:sz w:val="24"/>
                <w:szCs w:val="24"/>
                <w:highlight w:val="none"/>
                <w14:textFill>
                  <w14:solidFill>
                    <w14:schemeClr w14:val="tx1"/>
                  </w14:solidFill>
                </w14:textFill>
              </w:rPr>
              <w:t>。</w:t>
            </w:r>
          </w:p>
        </w:tc>
        <w:tc>
          <w:tcPr>
            <w:tcW w:w="735" w:type="dxa"/>
            <w:noWrap w:val="0"/>
            <w:vAlign w:val="center"/>
          </w:tcPr>
          <w:p w14:paraId="278F9EC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w:t>
            </w:r>
          </w:p>
        </w:tc>
        <w:tc>
          <w:tcPr>
            <w:tcW w:w="718" w:type="dxa"/>
            <w:noWrap w:val="0"/>
            <w:vAlign w:val="center"/>
          </w:tcPr>
          <w:p w14:paraId="43020D1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台</w:t>
            </w:r>
          </w:p>
        </w:tc>
      </w:tr>
      <w:tr w14:paraId="397F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66D17223">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34</w:t>
            </w:r>
          </w:p>
        </w:tc>
        <w:tc>
          <w:tcPr>
            <w:tcW w:w="1314" w:type="dxa"/>
            <w:noWrap w:val="0"/>
            <w:vAlign w:val="center"/>
          </w:tcPr>
          <w:p w14:paraId="365E24D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纯水仪</w:t>
            </w:r>
          </w:p>
        </w:tc>
        <w:tc>
          <w:tcPr>
            <w:tcW w:w="6074" w:type="dxa"/>
            <w:noWrap w:val="0"/>
            <w:vAlign w:val="center"/>
          </w:tcPr>
          <w:p w14:paraId="6CC105EF">
            <w:pP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RO制水系统，制水流速(常温)≥3L/分钟，不需要压力桶，工作范围0.1-0.4Mpa，滤芯级数≥5级，接入市政自来水，膜通量达到1000以上，额定净水量≥5300L，需安装于实验台面下，出水龙头位于台面上。具有滤芯更换提示功能出水水质符合GB5749要求。</w:t>
            </w:r>
          </w:p>
        </w:tc>
        <w:tc>
          <w:tcPr>
            <w:tcW w:w="735" w:type="dxa"/>
            <w:noWrap w:val="0"/>
            <w:vAlign w:val="center"/>
          </w:tcPr>
          <w:p w14:paraId="39A34662">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18" w:type="dxa"/>
            <w:noWrap w:val="0"/>
            <w:vAlign w:val="center"/>
          </w:tcPr>
          <w:p w14:paraId="78263C4A">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台</w:t>
            </w:r>
          </w:p>
        </w:tc>
      </w:tr>
      <w:tr w14:paraId="2076B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58F2113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35</w:t>
            </w:r>
          </w:p>
        </w:tc>
        <w:tc>
          <w:tcPr>
            <w:tcW w:w="1314" w:type="dxa"/>
            <w:noWrap w:val="0"/>
            <w:vAlign w:val="center"/>
          </w:tcPr>
          <w:p w14:paraId="4E7539A9">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教师椅</w:t>
            </w:r>
          </w:p>
        </w:tc>
        <w:tc>
          <w:tcPr>
            <w:tcW w:w="6074" w:type="dxa"/>
            <w:noWrap w:val="0"/>
            <w:vAlign w:val="center"/>
          </w:tcPr>
          <w:p w14:paraId="1C820F9B">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1.椅背高度≥50cm，座垫宽度≥4</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cm，扶手高度≥22cm。</w:t>
            </w:r>
          </w:p>
          <w:p w14:paraId="41629F59">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2.总高度≤9</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pacing w:val="6"/>
                <w:sz w:val="24"/>
                <w:szCs w:val="24"/>
                <w:highlight w:val="none"/>
                <w14:textFill>
                  <w14:solidFill>
                    <w14:schemeClr w14:val="tx1"/>
                  </w14:solidFill>
                </w14:textFill>
              </w:rPr>
              <w:t>cm，总宽度≥45cm。</w:t>
            </w:r>
          </w:p>
          <w:p w14:paraId="3CA99A23">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3.钢管弓形架，配置海绵、网布、腰托、可旋转头枕。</w:t>
            </w:r>
          </w:p>
        </w:tc>
        <w:tc>
          <w:tcPr>
            <w:tcW w:w="735" w:type="dxa"/>
            <w:noWrap w:val="0"/>
            <w:vAlign w:val="center"/>
          </w:tcPr>
          <w:p w14:paraId="149026D8">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208F4F9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把</w:t>
            </w:r>
          </w:p>
        </w:tc>
      </w:tr>
      <w:tr w14:paraId="4116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7" w:type="dxa"/>
            <w:noWrap w:val="0"/>
            <w:vAlign w:val="center"/>
          </w:tcPr>
          <w:p w14:paraId="78A3E935">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36</w:t>
            </w:r>
          </w:p>
        </w:tc>
        <w:tc>
          <w:tcPr>
            <w:tcW w:w="1314" w:type="dxa"/>
            <w:noWrap w:val="0"/>
            <w:vAlign w:val="center"/>
          </w:tcPr>
          <w:p w14:paraId="2C8FDA4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实验台</w:t>
            </w:r>
          </w:p>
        </w:tc>
        <w:tc>
          <w:tcPr>
            <w:tcW w:w="6074" w:type="dxa"/>
            <w:noWrap w:val="0"/>
            <w:vAlign w:val="center"/>
          </w:tcPr>
          <w:p w14:paraId="41AB535C">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1.实验台安装部分(数量约36米边台，具体数量以学校根据场地大小要求为主)</w:t>
            </w:r>
          </w:p>
          <w:p w14:paraId="4AD20F9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1.1柜体可采用≥1.0mm厚钢板一次性折弯成型，气体保护焊接，表面经环氧树脂粉末静电喷涂，高温固化处理。</w:t>
            </w:r>
          </w:p>
          <w:p w14:paraId="5797088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1.2结构整体为拆装式结构分为多个单元独立柜体，外盖式结构面板，门板抽面均为双层结构，柜体上部分为抽屉，下部分为柜门。柜体内部预留层板孔，支持可配置一块可调节活动层板。</w:t>
            </w:r>
          </w:p>
          <w:p w14:paraId="37B8FB0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1.3独立柜体，双柜尺寸(约)1000mm、975mm、900mm、800mm。单柜尺寸(约)：500mm、450mm、400mm支持可搭配空位，键盘位，单抽位等，整体颜色为灰白色，与面板一体折弯成型一字拉手。</w:t>
            </w:r>
          </w:p>
          <w:p w14:paraId="016E290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1.4滑轨选用三节滚珠静音滑轨，耐用、顺滑、承重性好。铰链选用直弯弹簧铰链，经久耐用不生锈。地脚≥8mm螺杆尼龙塑料底座承重及防腐蚀防水性强。</w:t>
            </w:r>
          </w:p>
          <w:p w14:paraId="566CFE61">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vertAlign w:val="baseline"/>
                <w:lang w:val="en-US" w:eastAsia="zh-CN" w:bidi="ar-SA"/>
                <w14:textFill>
                  <w14:solidFill>
                    <w14:schemeClr w14:val="tx1"/>
                  </w14:solidFill>
                </w14:textFill>
              </w:rPr>
              <w:t>2.实验台安装</w:t>
            </w:r>
          </w:p>
          <w:p w14:paraId="29535C7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2.1台面：采用≥20mm厚实验室专用陶瓷台面，陶瓷台面经高温长时间煅烧而成，釉面和坯体结合后不脱落、不脱层，耐磨、耐强腐蚀。黑色坯体可避免台面侧面因二次低温上釉脱落现象的发生。(提供检测报告)</w:t>
            </w:r>
          </w:p>
          <w:p w14:paraId="789AB57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2.2工艺要求：参照T/CIQA10-2020附录D标准，表面为釉面烧成颜色，无空洞，无直径2mm以上气泡，无杂色，为一体实芯坯体，样品釉面与坯体之间无脱层，釉面与坯体呈一体，釉面为烧成颜色(非坯体颜色)。(提供检测报告)</w:t>
            </w:r>
          </w:p>
          <w:p w14:paraId="73B21AD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2.3表面耐污染性：参照检测依据GB/T17657-2022检测标准，至少包含有：乳酸90%、硫氰酸钾饱和溶液、丙烯酸99%、四氯化碳(纯品)、四氢呋喃99%、异丙醇99%、甲醇99%、次甲基蓝(亚甲基蓝)饱和溶液、草酸饱和溶液、氢氧化钠饱和溶液、甲醛40%、英雄红墨水、氢氧化钾饱和溶液、乙酰丙酮99%、高氯酸钾饱和溶液、硫酸98%、三氯甲烷99%、硝酸68%、盐酸38%等≥20种化学试剂，检测结果为5级(无明显变化)。(提供检测报告)</w:t>
            </w:r>
          </w:p>
          <w:p w14:paraId="3BABBEF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2.4抗冲击性：参照检测依据GB/T3810.5-2016检测标准，提供抗冲击性检测报告，结果≥0.8。(提供检测报告)</w:t>
            </w:r>
          </w:p>
          <w:p w14:paraId="7B15382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2.5耐高温：参照检测依据T/CIQA10-2020附录G检测标准，提供陶瓷台面表面耐高温检测证明，要求检测温度≥1000度，高温测试后表面无开裂无变色。(提供检测报告)</w:t>
            </w:r>
          </w:p>
          <w:p w14:paraId="78B11EE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kern w:val="0"/>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2.6承载测试：参照检测依据T/CIQA10-2020附录A检测标准：施加重量≥1200kg荷载;保载时间≥1000h,加载面积为900mm×650mm,检测结果样品未被破坏。(提供检测报告)</w:t>
            </w:r>
          </w:p>
          <w:p w14:paraId="1B8036E2">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3.配套水系统</w:t>
            </w:r>
          </w:p>
          <w:p w14:paraId="58CF8F2E">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3.1采用纯铜制作，经耐酸碱环氧树脂粉末涂料热固处理，防酸碱、耐腐蚀。开关采用进口精密陶瓷阀芯、耐磨、耐腐蚀。出水口为全铜和PP两种材质，并具有缓压作用，可拆卸清洗，随意更换雾状水嘴。鹅颈出水管可360度旋转。</w:t>
            </w:r>
          </w:p>
          <w:p w14:paraId="3444617B">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3.2采用高密度PP水槽,经全自动高频模压机一次成型</w:t>
            </w:r>
          </w:p>
          <w:p w14:paraId="68CEC882">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3.3PP滴水棒及蓄水槽，适用于将洗涤后的试管、烧杯等玻璃器皿倒置悬挂晾干，积水排放于水槽中。</w:t>
            </w:r>
          </w:p>
          <w:p w14:paraId="36B2B860">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3.4主体:①加厚铜质，洗眼喷头:加厚铜质环氧树脂涂层外加软性橡胶,出水经缓压处理呈泡沫状水柱,防止冲伤眼睛。莲蓬头护罩：Φ70橡胶质护杯，以避免紧急使用时瞬间接触眼部造成碰撞二次伤害。②防尘盖:PP材质,平常可防尘，使用时可随时被水冲开，并降低突然时短暂的高水压，防止冲伤眼睛，防尘盖有连接于护罩可防尘脱落。使用时自动被水冲开。③水流锁定开关:水流开启,水流锁定功能一次完成,方便使用。控水阀:止逆阀,其阀门可自动关闭前置过滤器：配有小型前置过滤器主要去除管道所产生的沉淀杂质和细菌、微生物残骸、铁锈、沙泥等≥5微米以上的颗粒杂质，避免眼睛及人体肌肤受到伤害。④供水软管:长度1.5米,软性PVC管外覆不锈钢网,外层包裹PE管。</w:t>
            </w:r>
          </w:p>
          <w:p w14:paraId="04A0FF84">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b w:val="0"/>
                <w:bCs/>
                <w:i w:val="0"/>
                <w:i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3.5操作：承受压力：0.1bar-10bar，供给水温度：27℃-37℃进水接口：内接口G1/2.出水量：单洗眼器≥6升/分钟，双洗眼器≥11.0升/分钟。</w:t>
            </w:r>
          </w:p>
        </w:tc>
        <w:tc>
          <w:tcPr>
            <w:tcW w:w="735" w:type="dxa"/>
            <w:noWrap w:val="0"/>
            <w:vAlign w:val="center"/>
          </w:tcPr>
          <w:p w14:paraId="05A0FF96">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421FC037">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项</w:t>
            </w:r>
          </w:p>
        </w:tc>
      </w:tr>
      <w:tr w14:paraId="7FBE7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1C171257">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37</w:t>
            </w:r>
          </w:p>
        </w:tc>
        <w:tc>
          <w:tcPr>
            <w:tcW w:w="1314" w:type="dxa"/>
            <w:noWrap w:val="0"/>
            <w:vAlign w:val="center"/>
          </w:tcPr>
          <w:p w14:paraId="31E8E36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7"/>
                <w:sz w:val="24"/>
                <w:szCs w:val="24"/>
                <w:highlight w:val="none"/>
                <w14:textFill>
                  <w14:solidFill>
                    <w14:schemeClr w14:val="tx1"/>
                  </w14:solidFill>
                </w14:textFill>
              </w:rPr>
              <w:t>功能区标准化改造</w:t>
            </w:r>
          </w:p>
        </w:tc>
        <w:tc>
          <w:tcPr>
            <w:tcW w:w="6074" w:type="dxa"/>
            <w:noWrap w:val="0"/>
            <w:vAlign w:val="center"/>
          </w:tcPr>
          <w:p w14:paraId="1F9A367D">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1.改造</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概况</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实验室改造包含原有墙体拆除、水电改造、整体装修、功能分区施工，打造满足宠物样本检测、理化分析、微生物检验的标准化</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实训</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室。</w:t>
            </w:r>
          </w:p>
          <w:p w14:paraId="26EA5324">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拆除工程</w:t>
            </w:r>
          </w:p>
          <w:p w14:paraId="33EB81FB">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2.1</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墙体拆除：拆除</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实训楼指定</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房间间墙及非承重隔墙，打通</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约</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120㎡整体空间，拆除垃圾全部装袋并清运，拆除过程需保护原有结构梁、柱及水电管线，避免破坏主体结构。</w:t>
            </w:r>
          </w:p>
          <w:p w14:paraId="17691C83">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2.2</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地面/顶面基层处理：铲除乳胶漆墙面</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等原有实训室</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及清理基层浮灰、空鼓层，为后续装修施工做准备。</w:t>
            </w:r>
          </w:p>
          <w:p w14:paraId="2B97E58A">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水电改造工程</w:t>
            </w:r>
          </w:p>
          <w:p w14:paraId="65C58229">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3.1</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强电系统</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①总配电负荷</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20kW，分路供电：大型仪器设备</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生化仪、PCR仪动物B超等</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单独回路</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≥4平方铜线</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，照明、插座、空调、通风系统分路设置，每路配备独立漏电保护器。</w:t>
            </w:r>
          </w:p>
          <w:p w14:paraId="1B5C56F1">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②预留设备专用插座：每台大型仪器预留16A五孔插座，墙面插座高度距地0.3m或满足实验室用电相关要求，实验台插座嵌入台面板下，配备防溅盒。</w:t>
            </w:r>
          </w:p>
          <w:p w14:paraId="6B43E87D">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③照明系统：采用防眩光LED洁净灯，照度≥500lux，显色指数Ra≥90，实验室入口设置双控开关，应急照明持续时间≥90分钟。</w:t>
            </w:r>
          </w:p>
          <w:p w14:paraId="34D8F2B9">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3.2</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给排水系统</w:t>
            </w:r>
          </w:p>
          <w:p w14:paraId="251E2B60">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①供水：实验区设置多组PPR供水点</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满足实验要求</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w:t>
            </w:r>
          </w:p>
          <w:p w14:paraId="466C7A30">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②排水：采用耐酸碱UPVC排水管，设置实验室专用地漏</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带水封防臭</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，污水需经酸碱中和池预处理后接入校园污水管网，排水坡度≥2%，管道需做防腐蚀处理</w:t>
            </w:r>
          </w:p>
          <w:p w14:paraId="615B1579">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装修工程</w:t>
            </w:r>
          </w:p>
          <w:p w14:paraId="0D7AD557">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4.1</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地面工程：铺设2mm厚同质透心PVC地板，颜色为乳白色，满足防滑、抗菌、耐磨、易消毒要求，表面耐磨转数≥10000转，接缝采用热焊处理，无缝隙，地面整体平整度误差≤2mm/2m。</w:t>
            </w:r>
          </w:p>
          <w:p w14:paraId="202CEA6D">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4.2</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墙面工程：采用A级防火彩钢板</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厚度≥50mm，芯材为岩棉</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，墙面接缝采用中性硅酮耐候胶密封，气密性≤0.05mm，墙角采用圆弧过渡</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R≥50mm</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，便于清洁消毒；墙面颜色为白色，墙面平整度误差≤3mm/2m。</w:t>
            </w:r>
          </w:p>
          <w:p w14:paraId="0535AF53">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4.3</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安装要求：造型高度差≥200mm，灯带密封处理，避免漏光，造型与铝方通无缝衔接，无明显缝隙。方形/线性发光1.结构工艺：定制方形嵌套式发光，采用铝合金边框+亚克力透光板制作，边框内嵌LED线性灯带</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冷蓝色</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，形成回字形发光效果；光源配置：内置LED光源，色温6000K，显色指数Ra≥90，亮度均匀，无暗区</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p>
          <w:p w14:paraId="403EC6BA">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4.4</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施工要求：灯带线条笔直，与整体风格统一。</w:t>
            </w:r>
          </w:p>
          <w:p w14:paraId="364BA4DB">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4.5</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辅助照明内嵌LED筒灯</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冷白色，色温6000K</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，间距≤1.5m，亮度≥3000lm，显色指数Ra≥90，无频闪；筒灯与线性灯带、环形灯带统一接入中控系统，支持场景模式切换。</w:t>
            </w:r>
          </w:p>
          <w:p w14:paraId="32560FE9">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4.6</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基础墙面采用A级防火石膏板+轻钢龙骨基层，表面涂刷哑光白色无机涂料，颜色均匀一致，无明显色差；墙面需做圆弧过渡处理，阴阳角R≥30mm，避免直角生硬感，强化未来感。</w:t>
            </w:r>
          </w:p>
          <w:p w14:paraId="25AEDC8F">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4.7</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造型墙面造型结构：定制圆形/弧形嵌入式造型墙，采用50mm厚A级防火彩钢板+5mm亚克力透光板制作，造型边缘内嵌LED线性灯带</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冷蓝色，色温6000-6500K</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，灯带亮度可调，无明显频闪</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p>
          <w:p w14:paraId="4C45CA6D">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4.8</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发光文化墙1.结构工艺：采用UV软膜灯箱，边框为铝合金材质，厚度≥100mm，表面为高清UV喷绘画面</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蓝色科技主题</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，透光率≥85%</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p>
          <w:p w14:paraId="04ACE6B2">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4.10</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光源配置：内置LED侧发光光源，色温6000K，显色指数Ra≥90，亮度均匀度≥85%，无暗区、无频闪</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p>
          <w:p w14:paraId="682F45DC">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4.11</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尺寸要求：灯箱边框与墙面齐平，四周内嵌细LED灯带，形成双层发光效果，强化科技纵深感。</w:t>
            </w:r>
          </w:p>
          <w:p w14:paraId="5189056A">
            <w:pPr>
              <w:jc w:val="left"/>
              <w:rPr>
                <w:rFonts w:hint="eastAsia" w:ascii="宋体" w:hAnsi="宋体" w:eastAsia="宋体" w:cs="宋体"/>
                <w:b w:val="0"/>
                <w:bCs/>
                <w:color w:val="000000" w:themeColor="text1"/>
                <w:sz w:val="24"/>
                <w:szCs w:val="24"/>
                <w:highlight w:val="none"/>
                <w:vertAlign w:val="baseline"/>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14</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.辅助灯光线条墙面顶部、底部内嵌LED线性灯带</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冷蓝色</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，灯带采用铝合金型材固定，与墙面齐平安装，灯带间距均匀，线条笔直，无扭曲、漏光现象；灯带亮度可通过中控系统统一调节。</w:t>
            </w:r>
          </w:p>
          <w:p w14:paraId="5607F53D">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5.</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通风与环境控制</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安装通风系统</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换气次数≥15次/小时，采用初效+中效+高效三级过滤，高效过滤器效率≥99.9</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0</w:t>
            </w:r>
            <w:r>
              <w:rPr>
                <w:rFonts w:hint="eastAsia" w:ascii="宋体" w:hAnsi="宋体" w:eastAsia="宋体" w:cs="宋体"/>
                <w:b w:val="0"/>
                <w:bCs/>
                <w:color w:val="000000" w:themeColor="text1"/>
                <w:sz w:val="24"/>
                <w:szCs w:val="24"/>
                <w:highlight w:val="none"/>
                <w:vertAlign w:val="baseline"/>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，气流组织采用上送侧回方式，避免涡流产生。</w:t>
            </w:r>
          </w:p>
          <w:p w14:paraId="4035774F">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安全与配套设施：</w:t>
            </w:r>
          </w:p>
          <w:p w14:paraId="3B0F3839">
            <w:pPr>
              <w:jc w:val="left"/>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6.1</w:t>
            </w:r>
            <w:r>
              <w:rPr>
                <w:rFonts w:hint="eastAsia" w:ascii="宋体" w:hAnsi="宋体" w:eastAsia="宋体" w:cs="宋体"/>
                <w:b w:val="0"/>
                <w:bCs/>
                <w:color w:val="000000" w:themeColor="text1"/>
                <w:sz w:val="24"/>
                <w:szCs w:val="24"/>
                <w:highlight w:val="none"/>
                <w:vertAlign w:val="baseline"/>
                <w:lang w:eastAsia="zh-CN"/>
                <w14:textFill>
                  <w14:solidFill>
                    <w14:schemeClr w14:val="tx1"/>
                  </w14:solidFill>
                </w14:textFill>
              </w:rPr>
              <w:t>配备生物安全防护设施：消毒灯≥4组(30W/组，每10㎡1组)</w:t>
            </w:r>
          </w:p>
          <w:p w14:paraId="30E2A123">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6.2储物空间配套：配套吊柜储物空间，具体尺寸为后墙长度为6.45，宽度为3米，侧墙长度为10米，高度3米的区域设置储物吊柜，柜面为相关宠物动画风格。</w:t>
            </w:r>
          </w:p>
          <w:p w14:paraId="3EF2E1C7">
            <w:pPr>
              <w:jc w:val="left"/>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7.文化建设：整体设计贴合宠物医疗、动物诊疗行业VI体系，风格统一、板式规整、配色专业，无花哨设计，适配校园整体文化风格，内容符合最新《动物诊疗管理办法》《生物安全管理规范》《高职院校实训室建设标准》。</w:t>
            </w:r>
          </w:p>
          <w:p w14:paraId="7A2E3C61">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九、施工要求：</w:t>
            </w:r>
          </w:p>
          <w:p w14:paraId="498DB940">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b w:val="0"/>
                <w:bCs/>
                <w:color w:val="000000" w:themeColor="text1"/>
                <w:spacing w:val="6"/>
                <w:sz w:val="24"/>
                <w:szCs w:val="24"/>
                <w:highlight w:val="none"/>
                <w:lang w:val="en-US"/>
                <w14:textFill>
                  <w14:solidFill>
                    <w14:schemeClr w14:val="tx1"/>
                  </w14:solidFill>
                </w14:textFill>
              </w:rPr>
            </w:pPr>
            <w:r>
              <w:rPr>
                <w:rFonts w:hint="eastAsia" w:ascii="宋体" w:hAnsi="宋体" w:eastAsia="宋体" w:cs="宋体"/>
                <w:b w:val="0"/>
                <w:bCs/>
                <w:color w:val="000000" w:themeColor="text1"/>
                <w:kern w:val="0"/>
                <w:sz w:val="24"/>
                <w:szCs w:val="24"/>
                <w:highlight w:val="none"/>
                <w14:textFill>
                  <w14:solidFill>
                    <w14:schemeClr w14:val="tx1"/>
                  </w14:solidFill>
                </w14:textFill>
              </w:rPr>
              <w:t>★</w:t>
            </w: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8.需在合同签订前提供效果图深化方案，明确、墙面、灯光、显示系统的具体布局与联动效果，经校方确认后方可施工。(提供承诺)</w:t>
            </w:r>
          </w:p>
        </w:tc>
        <w:tc>
          <w:tcPr>
            <w:tcW w:w="735" w:type="dxa"/>
            <w:noWrap w:val="0"/>
            <w:vAlign w:val="center"/>
          </w:tcPr>
          <w:p w14:paraId="2E35063F">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1</w:t>
            </w:r>
          </w:p>
        </w:tc>
        <w:tc>
          <w:tcPr>
            <w:tcW w:w="718" w:type="dxa"/>
            <w:noWrap w:val="0"/>
            <w:vAlign w:val="center"/>
          </w:tcPr>
          <w:p w14:paraId="0200780C">
            <w:pPr>
              <w:widowControl w:val="0"/>
              <w:jc w:val="cente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t>项</w:t>
            </w:r>
          </w:p>
        </w:tc>
      </w:tr>
      <w:tr w14:paraId="5DC1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7" w:type="dxa"/>
            <w:noWrap w:val="0"/>
            <w:vAlign w:val="center"/>
          </w:tcPr>
          <w:p w14:paraId="6F06F151">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38</w:t>
            </w:r>
          </w:p>
        </w:tc>
        <w:tc>
          <w:tcPr>
            <w:tcW w:w="1314" w:type="dxa"/>
            <w:noWrap w:val="0"/>
            <w:vAlign w:val="center"/>
          </w:tcPr>
          <w:p w14:paraId="532F716E">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pacing w:val="7"/>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设备搬迁</w:t>
            </w:r>
          </w:p>
        </w:tc>
        <w:tc>
          <w:tcPr>
            <w:tcW w:w="6074" w:type="dxa"/>
            <w:noWrap w:val="0"/>
            <w:vAlign w:val="center"/>
          </w:tcPr>
          <w:p w14:paraId="7843B921">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1</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药品经营与管理实训室搬迁及场地适配：</w:t>
            </w:r>
          </w:p>
          <w:p w14:paraId="14DE556F">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1.1</w:t>
            </w:r>
            <w:r>
              <w:rPr>
                <w:rFonts w:hint="eastAsia" w:ascii="宋体" w:hAnsi="宋体" w:eastAsia="宋体" w:cs="宋体"/>
                <w:b w:val="0"/>
                <w:bCs/>
                <w:color w:val="000000" w:themeColor="text1"/>
                <w:spacing w:val="6"/>
                <w:sz w:val="24"/>
                <w:szCs w:val="24"/>
                <w:highlight w:val="none"/>
                <w14:textFill>
                  <w14:solidFill>
                    <w14:schemeClr w14:val="tx1"/>
                  </w14:solidFill>
                </w14:textFill>
              </w:rPr>
              <w:t>搬迁内容：西药柜/柜台、中药柜/柜台、阴凉柜、冰箱、教学家具、电脑、投影系统、危险化学品柜、教学器具及药品等全部物品</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3AA76DAF">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1.2</w:t>
            </w:r>
            <w:r>
              <w:rPr>
                <w:rFonts w:hint="eastAsia" w:ascii="宋体" w:hAnsi="宋体" w:eastAsia="宋体" w:cs="宋体"/>
                <w:b w:val="0"/>
                <w:bCs/>
                <w:color w:val="000000" w:themeColor="text1"/>
                <w:spacing w:val="6"/>
                <w:sz w:val="24"/>
                <w:szCs w:val="24"/>
                <w:highlight w:val="none"/>
                <w14:textFill>
                  <w14:solidFill>
                    <w14:schemeClr w14:val="tx1"/>
                  </w14:solidFill>
                </w14:textFill>
              </w:rPr>
              <w:t>场地适配：强弱电源改造、投影安装调试、空调系统安装</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p>
          <w:p w14:paraId="568CC003">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14:textFill>
                  <w14:solidFill>
                    <w14:schemeClr w14:val="tx1"/>
                  </w14:solidFill>
                </w14:textFill>
              </w:rPr>
              <w:t>2</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w:t>
            </w:r>
            <w:r>
              <w:rPr>
                <w:rFonts w:hint="eastAsia" w:ascii="宋体" w:hAnsi="宋体" w:eastAsia="宋体" w:cs="宋体"/>
                <w:b w:val="0"/>
                <w:bCs/>
                <w:color w:val="000000" w:themeColor="text1"/>
                <w:spacing w:val="6"/>
                <w:sz w:val="24"/>
                <w:szCs w:val="24"/>
                <w:highlight w:val="none"/>
                <w14:textFill>
                  <w14:solidFill>
                    <w14:schemeClr w14:val="tx1"/>
                  </w14:solidFill>
                </w14:textFill>
              </w:rPr>
              <w:t>药品检测实训室搬迁及场地适配：</w:t>
            </w:r>
          </w:p>
          <w:p w14:paraId="03D56F87">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2.1</w:t>
            </w:r>
            <w:r>
              <w:rPr>
                <w:rFonts w:hint="eastAsia" w:ascii="宋体" w:hAnsi="宋体" w:eastAsia="宋体" w:cs="宋体"/>
                <w:b w:val="0"/>
                <w:bCs/>
                <w:color w:val="000000" w:themeColor="text1"/>
                <w:spacing w:val="6"/>
                <w:sz w:val="24"/>
                <w:szCs w:val="24"/>
                <w:highlight w:val="none"/>
                <w14:textFill>
                  <w14:solidFill>
                    <w14:schemeClr w14:val="tx1"/>
                  </w14:solidFill>
                </w14:textFill>
              </w:rPr>
              <w:t>搬迁内容：31米实验边台、10套万象抽气罩及配套管道、通风柜、空调、试剂柜、药品柜、气瓶柜、天平台、液相、气相色谱仪等精密检测仪器、配套设备、化学试剂、文件资料等。</w:t>
            </w:r>
          </w:p>
          <w:p w14:paraId="0471C292">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2.2</w:t>
            </w:r>
            <w:r>
              <w:rPr>
                <w:rFonts w:hint="eastAsia" w:ascii="宋体" w:hAnsi="宋体" w:eastAsia="宋体" w:cs="宋体"/>
                <w:b w:val="0"/>
                <w:bCs/>
                <w:color w:val="000000" w:themeColor="text1"/>
                <w:spacing w:val="6"/>
                <w:sz w:val="24"/>
                <w:szCs w:val="24"/>
                <w:highlight w:val="none"/>
                <w14:textFill>
                  <w14:solidFill>
                    <w14:schemeClr w14:val="tx1"/>
                  </w14:solidFill>
                </w14:textFill>
              </w:rPr>
              <w:t>场地适配：上下水改造、电源改造、管线补充、打孔施工、万象抽气罩及管道安装、空调安装</w:t>
            </w: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等</w:t>
            </w:r>
            <w:r>
              <w:rPr>
                <w:rFonts w:hint="eastAsia" w:ascii="宋体" w:hAnsi="宋体" w:eastAsia="宋体" w:cs="宋体"/>
                <w:b w:val="0"/>
                <w:bCs/>
                <w:color w:val="000000" w:themeColor="text1"/>
                <w:spacing w:val="6"/>
                <w:sz w:val="24"/>
                <w:szCs w:val="24"/>
                <w:highlight w:val="none"/>
                <w:lang w:eastAsia="zh-CN"/>
                <w14:textFill>
                  <w14:solidFill>
                    <w14:schemeClr w14:val="tx1"/>
                  </w14:solidFill>
                </w14:textFill>
              </w:rPr>
              <w:t>。</w:t>
            </w:r>
          </w:p>
          <w:p w14:paraId="03EFCA1F">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pacing w:val="6"/>
                <w:sz w:val="24"/>
                <w:szCs w:val="24"/>
                <w:highlight w:val="none"/>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2.3</w:t>
            </w:r>
            <w:r>
              <w:rPr>
                <w:rFonts w:hint="eastAsia" w:ascii="宋体" w:hAnsi="宋体" w:eastAsia="宋体" w:cs="宋体"/>
                <w:b w:val="0"/>
                <w:bCs/>
                <w:color w:val="000000" w:themeColor="text1"/>
                <w:spacing w:val="6"/>
                <w:sz w:val="24"/>
                <w:szCs w:val="24"/>
                <w:highlight w:val="none"/>
                <w14:textFill>
                  <w14:solidFill>
                    <w14:schemeClr w14:val="tx1"/>
                  </w14:solidFill>
                </w14:textFill>
              </w:rPr>
              <w:t>项目完成后，所有设备功能正常，场地布局整洁、规范，通过校方验收。</w:t>
            </w:r>
          </w:p>
        </w:tc>
        <w:tc>
          <w:tcPr>
            <w:tcW w:w="735" w:type="dxa"/>
            <w:noWrap w:val="0"/>
            <w:vAlign w:val="center"/>
          </w:tcPr>
          <w:p w14:paraId="1E96EFA4">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1</w:t>
            </w:r>
          </w:p>
        </w:tc>
        <w:tc>
          <w:tcPr>
            <w:tcW w:w="718" w:type="dxa"/>
            <w:noWrap w:val="0"/>
            <w:vAlign w:val="center"/>
          </w:tcPr>
          <w:p w14:paraId="703A6AF2">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b w:val="0"/>
                <w:bCs/>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color w:val="000000" w:themeColor="text1"/>
                <w:spacing w:val="6"/>
                <w:sz w:val="24"/>
                <w:szCs w:val="24"/>
                <w:highlight w:val="none"/>
                <w:lang w:val="en-US" w:eastAsia="zh-CN"/>
                <w14:textFill>
                  <w14:solidFill>
                    <w14:schemeClr w14:val="tx1"/>
                  </w14:solidFill>
                </w14:textFill>
              </w:rPr>
              <w:t>项</w:t>
            </w:r>
          </w:p>
        </w:tc>
      </w:tr>
      <w:tr w14:paraId="3DAF9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8" w:type="dxa"/>
            <w:gridSpan w:val="5"/>
            <w:noWrap w:val="0"/>
            <w:vAlign w:val="center"/>
          </w:tcPr>
          <w:p w14:paraId="7F340AA8">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说明：1.带“★”号的参数和带“▲”号参数均应以技术参数中要求的形式(如技术参数中无形式要求的，可提供不限于原厂印刷的产品说明书、制造商官方网站截图、第三方机构检验报告、带标识(说明)的功能截图等任意形式)提供相应的证明材料。任意一条带“★”号的参数未响应或者不满足的，将按无效响应处理。任意一条带“▲”号参数未响应或者不满足的，将按相应的扣分处理。</w:t>
            </w:r>
          </w:p>
          <w:p w14:paraId="58AD0E4B">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2.以上技术参数中“支持...；具备...；配备...”等描述，为已具备的功能要求，且后期使用费用包含在响应(投标)报价中。成交后，中标人不允许以任何形式就以上</w:t>
            </w:r>
            <w:r>
              <w:rPr>
                <w:rFonts w:hint="eastAsia" w:ascii="宋体" w:hAnsi="宋体" w:eastAsia="宋体" w:cs="宋体"/>
                <w:b w:val="0"/>
                <w:bCs w:val="0"/>
                <w:color w:val="000000" w:themeColor="text1"/>
                <w:sz w:val="21"/>
                <w:szCs w:val="21"/>
                <w:highlight w:val="none"/>
                <w:lang w:val="en-CA"/>
                <w14:textFill>
                  <w14:solidFill>
                    <w14:schemeClr w14:val="tx1"/>
                  </w14:solidFill>
                </w14:textFill>
              </w:rPr>
              <w:t>已具备的功能</w:t>
            </w: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向采购人收取费用，一律按虚假应标处理，由中标人承担因此产生的一切后果和责任。</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p>
        </w:tc>
      </w:tr>
    </w:tbl>
    <w:p w14:paraId="3E0B4FF2">
      <w:pPr>
        <w:rPr>
          <w:rFonts w:hint="eastAsia" w:ascii="宋体" w:hAnsi="宋体" w:eastAsia="宋体" w:cs="宋体"/>
          <w:b w:val="0"/>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F315E4"/>
    <w:rsid w:val="13D30426"/>
    <w:rsid w:val="30942610"/>
    <w:rsid w:val="329F4483"/>
    <w:rsid w:val="34F315E4"/>
    <w:rsid w:val="38B44DFE"/>
    <w:rsid w:val="40D73BA8"/>
    <w:rsid w:val="57ED7F0E"/>
    <w:rsid w:val="6D6C15A7"/>
    <w:rsid w:val="77D31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
    <w:name w:val="Emphasis"/>
    <w:basedOn w:val="4"/>
    <w:qFormat/>
    <w:uiPriority w:val="0"/>
    <w:rPr>
      <w:i/>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17125</Words>
  <Characters>20449</Characters>
  <Lines>0</Lines>
  <Paragraphs>0</Paragraphs>
  <TotalTime>4</TotalTime>
  <ScaleCrop>false</ScaleCrop>
  <LinksUpToDate>false</LinksUpToDate>
  <CharactersWithSpaces>20457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2026-06-17T08:36:00Z</dcterms:created>
  <dc:creator>杜航</dc:creator>
  <cp:lastModifiedBy>杜航</cp:lastModifiedBy>
  <dcterms:modified xsi:type="dcterms:W3CDTF">2026-07-13T01:54:29Z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291D51D1EFFE4176B65C5301EDBC341C_11</vt:lpwstr>
  </property>
  <property fmtid="{D5CDD505-2E9C-101B-9397-08002B2CF9AE}" pid="4" name="KSOTemplateDocerSaveRecord">
    <vt:lpwstr>eyJoZGlkIjoiNGVjNGI1ZWQxMDUyODY5ZDAxOTAyNjljNjE1NWUwNGQiLCJ1c2VySWQiOiIzMDgwODY2MDYifQ==</vt:lpwstr>
  </property>
</Properties>
</file>