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F7C0FB"/>
    <w:p w14:paraId="57B8EB54">
      <w:pPr>
        <w:pStyle w:val="2"/>
        <w:ind w:left="0" w:leftChars="0" w:firstLine="0" w:firstLineChars="0"/>
        <w:jc w:val="center"/>
        <w:rPr>
          <w:rFonts w:hint="default" w:eastAsia="宋体" w:asciiTheme="minorHAnsi" w:hAnsiTheme="minorHAnsi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口老龄化国情教育系列节目和中国老年报陕西专版采编项目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二次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采购要求</w:t>
      </w:r>
    </w:p>
    <w:p w14:paraId="4FDB2713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采购包1：人口老龄化国情教育系列节目（预算20万元）</w:t>
      </w:r>
    </w:p>
    <w:p w14:paraId="31C959ED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1.项目背景</w:t>
      </w:r>
      <w:bookmarkStart w:id="0" w:name="_GoBack"/>
      <w:bookmarkEnd w:id="0"/>
    </w:p>
    <w:p w14:paraId="593C35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96" w:firstLineChars="200"/>
        <w:jc w:val="both"/>
        <w:textAlignment w:val="auto"/>
        <w:rPr>
          <w:rFonts w:hint="eastAsia" w:ascii="仿宋" w:hAnsi="仿宋" w:eastAsia="仿宋" w:cs="仿宋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14"/>
          <w:kern w:val="0"/>
          <w:sz w:val="32"/>
          <w:szCs w:val="32"/>
          <w:lang w:eastAsia="zh-CN"/>
        </w:rPr>
        <w:t>在全社会开展人口老龄化国情教育，是贯彻落实习近平总书记关于老龄工作重要指示精神，实施积极应对人口老龄化国家战略的重要举措，有利于增强全社会的人口老龄化国情意识，推动把积极老龄观、健康老龄化理念融入经济社会发展全过程，形成全社会积极应对人口老龄化的强大合力。</w:t>
      </w:r>
    </w:p>
    <w:p w14:paraId="7124B9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国标楷体" w:hAnsi="国标楷体" w:eastAsia="国标楷体" w:cs="国标楷体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 w:ascii="国标楷体" w:hAnsi="国标楷体" w:eastAsia="国标楷体" w:cs="国标楷体"/>
          <w:color w:val="000000"/>
          <w:spacing w:val="14"/>
          <w:kern w:val="0"/>
          <w:sz w:val="32"/>
          <w:szCs w:val="32"/>
          <w:lang w:val="en-US" w:eastAsia="zh-CN"/>
        </w:rPr>
        <w:t>2.项目概述</w:t>
      </w:r>
    </w:p>
    <w:p w14:paraId="3E3B6E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省级广播电视平台开设老龄工作专属节目，围绕老龄政策法规、积极老龄观、孝亲敬老文化、老年权益保护、老年健康等内容，邀请相关领域专家学者以讲座、节目等形式进行解读和宣传，并同步在“陕西民政”微信公众号展播。</w:t>
      </w:r>
      <w:r>
        <w:rPr>
          <w:rFonts w:hint="eastAsia" w:ascii="仿宋" w:hAnsi="仿宋" w:eastAsia="仿宋" w:cs="仿宋"/>
          <w:color w:val="000000"/>
          <w:spacing w:val="14"/>
          <w:kern w:val="0"/>
          <w:sz w:val="32"/>
          <w:szCs w:val="32"/>
          <w:lang w:val="en-US" w:eastAsia="zh-CN"/>
        </w:rPr>
        <w:t>该项目为期一年。</w:t>
      </w:r>
    </w:p>
    <w:p w14:paraId="12908F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国标楷体" w:hAnsi="国标楷体" w:eastAsia="国标楷体" w:cs="国标楷体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 w:ascii="国标楷体" w:hAnsi="国标楷体" w:eastAsia="国标楷体" w:cs="国标楷体"/>
          <w:color w:val="000000"/>
          <w:spacing w:val="14"/>
          <w:kern w:val="0"/>
          <w:sz w:val="32"/>
          <w:szCs w:val="32"/>
          <w:lang w:val="en-US" w:eastAsia="zh-CN"/>
        </w:rPr>
        <w:t>3.活动清单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3"/>
        <w:gridCol w:w="3327"/>
        <w:gridCol w:w="3272"/>
      </w:tblGrid>
      <w:tr w14:paraId="2972F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923" w:type="dxa"/>
            <w:noWrap w:val="0"/>
            <w:vAlign w:val="top"/>
          </w:tcPr>
          <w:p w14:paraId="6FBB22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3327" w:type="dxa"/>
            <w:noWrap w:val="0"/>
            <w:vAlign w:val="top"/>
          </w:tcPr>
          <w:p w14:paraId="7F5FF6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标题</w:t>
            </w:r>
          </w:p>
        </w:tc>
        <w:tc>
          <w:tcPr>
            <w:tcW w:w="3272" w:type="dxa"/>
            <w:noWrap w:val="0"/>
            <w:vAlign w:val="top"/>
          </w:tcPr>
          <w:p w14:paraId="356D0A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要求</w:t>
            </w:r>
          </w:p>
        </w:tc>
      </w:tr>
      <w:tr w14:paraId="39810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923" w:type="dxa"/>
            <w:noWrap w:val="0"/>
            <w:vAlign w:val="center"/>
          </w:tcPr>
          <w:p w14:paraId="5718E9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327" w:type="dxa"/>
            <w:noWrap w:val="0"/>
            <w:vAlign w:val="center"/>
          </w:tcPr>
          <w:p w14:paraId="293CB1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讲座场次</w:t>
            </w:r>
          </w:p>
        </w:tc>
        <w:tc>
          <w:tcPr>
            <w:tcW w:w="3272" w:type="dxa"/>
            <w:noWrap w:val="0"/>
            <w:vAlign w:val="center"/>
          </w:tcPr>
          <w:p w14:paraId="48BD6D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不少于10场</w:t>
            </w:r>
          </w:p>
        </w:tc>
      </w:tr>
      <w:tr w14:paraId="1B816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3" w:type="dxa"/>
            <w:noWrap w:val="0"/>
            <w:vAlign w:val="center"/>
          </w:tcPr>
          <w:p w14:paraId="31871C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3327" w:type="dxa"/>
            <w:noWrap w:val="0"/>
            <w:vAlign w:val="center"/>
          </w:tcPr>
          <w:p w14:paraId="54EA63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节目期数</w:t>
            </w:r>
          </w:p>
        </w:tc>
        <w:tc>
          <w:tcPr>
            <w:tcW w:w="3272" w:type="dxa"/>
            <w:noWrap w:val="0"/>
            <w:vAlign w:val="center"/>
          </w:tcPr>
          <w:p w14:paraId="30D629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不少于40期</w:t>
            </w:r>
          </w:p>
        </w:tc>
      </w:tr>
      <w:tr w14:paraId="53C90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3" w:type="dxa"/>
            <w:noWrap w:val="0"/>
            <w:vAlign w:val="center"/>
          </w:tcPr>
          <w:p w14:paraId="2C860E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3327" w:type="dxa"/>
            <w:noWrap w:val="0"/>
            <w:vAlign w:val="center"/>
          </w:tcPr>
          <w:p w14:paraId="03B1E5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覆盖人群</w:t>
            </w:r>
          </w:p>
        </w:tc>
        <w:tc>
          <w:tcPr>
            <w:tcW w:w="3272" w:type="dxa"/>
            <w:noWrap w:val="0"/>
            <w:vAlign w:val="center"/>
          </w:tcPr>
          <w:p w14:paraId="5CAFCC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4"/>
                <w:kern w:val="0"/>
                <w:sz w:val="28"/>
                <w:szCs w:val="28"/>
                <w:vertAlign w:val="baseline"/>
                <w:lang w:val="en-US" w:eastAsia="zh-CN"/>
              </w:rPr>
              <w:t>不少于20万人次</w:t>
            </w:r>
          </w:p>
        </w:tc>
      </w:tr>
    </w:tbl>
    <w:p w14:paraId="245254BD">
      <w:pPr>
        <w:pStyle w:val="2"/>
        <w:ind w:left="0" w:leftChars="0" w:firstLine="560" w:firstLineChars="200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</w:p>
    <w:p w14:paraId="576DA2D7">
      <w:pPr>
        <w:pStyle w:val="2"/>
        <w:ind w:left="0" w:leftChars="0" w:firstLine="560" w:firstLineChars="200"/>
        <w:rPr>
          <w:rFonts w:hint="default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>采购包2：采编中国老年报陕西专版（预算30万元）</w:t>
      </w:r>
    </w:p>
    <w:p w14:paraId="4E0071A3">
      <w:pPr>
        <w:pStyle w:val="2"/>
        <w:ind w:left="0" w:leftChars="0" w:firstLine="560" w:firstLineChars="200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>1.项目背景</w:t>
      </w:r>
    </w:p>
    <w:p w14:paraId="25F77EBA">
      <w:pPr>
        <w:pStyle w:val="2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>为贯彻落实积极应对人口老龄化国家战略，加强陕西老龄工作和养老服务领域典型经验宣传，推动老年友好型社会建设营造良好舆论氛围，根据《关于深入开展人口老龄化国情教育的指导意见》（民发〔2025〕54号）、陕西省老龄工作委员会办公室关于印发《深入开展人口老龄化国情省情教育任务分工方案》的通知（陕老龄办发〔2025〕6号）要求，丰富我省老年人文体休闲生活和精神文化生活，宣传陕西老龄工作、养老事业和养老产业工作。</w:t>
      </w:r>
    </w:p>
    <w:p w14:paraId="4CD145AE">
      <w:pPr>
        <w:pStyle w:val="2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 xml:space="preserve"> 2.项目概况</w:t>
      </w:r>
    </w:p>
    <w:p w14:paraId="05BE01B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中国老年报》由民政部主管，中国老年报社主办、出版，是全国唯一的国家级综合性老年报。“传老年之声、言老年之事、解老年之忧、做老年之友”，是报社自创刊以来忠实践行的办报宗旨，经沟通，在《中国老年报》开设陕西版。《中国老年报》陕西版拟安排在《中国老年报》的三版或四版（如遇重大或特殊报道任务时进行调整），拟设置“老龄政策”“先进经验”“典型人物”“地方动态”等栏目。拟采取"报纸＋新媒体"多元化的模式进行老龄工作宣传。报纸宣传全年预计刊发35 期左右，新媒体宣传主要是在报刊对应的微信公众号发布提供的图文、音换、视频、互动类稿件。</w:t>
      </w:r>
    </w:p>
    <w:p w14:paraId="01A333E9">
      <w:pPr>
        <w:pStyle w:val="2"/>
        <w:ind w:left="0" w:leftChars="0" w:firstLine="560" w:firstLineChars="200"/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auto"/>
          <w:kern w:val="2"/>
          <w:sz w:val="28"/>
          <w:szCs w:val="28"/>
          <w:lang w:val="en-US" w:eastAsia="zh-CN" w:bidi="ar-SA"/>
        </w:rPr>
        <w:t>3.合作方案</w:t>
      </w:r>
    </w:p>
    <w:p w14:paraId="3E92845B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一）合作方式供应商按照采购人老龄新闻宣传工作要求，负责组织采写编辑审校推送全省贯彻落实老龄政策法规、组织开展老龄工作先进经验做法、老龄工作先进个人事迹等内容的新闻报道作品，稿件体裁为新闻消息、通讯、言论、调研报告、深度报道等。</w:t>
      </w:r>
    </w:p>
    <w:p w14:paraId="3738FFBC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（二）采编期数和供稿规格采编期数:每年(非自然年)采编期数暂定为35 期，具体以实际采集期数为准。供稿规格:每期供稿不少于 8 篇，字数不少于7000 字。</w:t>
      </w:r>
    </w:p>
    <w:p w14:paraId="1A825796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（三）供稿时间供应商每月 1 日、11 日、21 日将稿件及相关图片提供给采购人，采购人在完成内容审核无误后，确定有效并反馈；如遇采购人需即时性宣传的，供应商应无条件随时予以配合。</w:t>
      </w:r>
    </w:p>
    <w:p w14:paraId="0D59B87F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（四）《中国老年报》陕西版见报稿件，同步在三秦都市报秦闻客户端刊发。新媒体宣传主要是在报刊对应的微信公众号发布提供的图文、音频、视频、互动类稿件，视频全年预计拍摄制作10期。</w:t>
      </w:r>
    </w:p>
    <w:p w14:paraId="736E1512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按照《中国老年报》陕西版刊发要求，提前将稿件及相关图片提供给采购人审核，采购人需及时反馈修改意见，供应商配合完成修改确认后，提交刊发；如遇采购人即时性宣传的，供应商应无条件随时予以配合。</w:t>
      </w:r>
    </w:p>
    <w:p w14:paraId="4022DDF0">
      <w:pPr>
        <w:ind w:firstLine="560" w:firstLineChars="200"/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-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国标楷体">
    <w:altName w:val="宋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A61939"/>
    <w:rsid w:val="240D3AC6"/>
    <w:rsid w:val="3BF94E17"/>
    <w:rsid w:val="547B7B3C"/>
    <w:rsid w:val="71A61939"/>
    <w:rsid w:val="7D1E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60" w:lineRule="exact"/>
      <w:ind w:firstLine="640" w:firstLineChars="200"/>
    </w:pPr>
    <w:rPr>
      <w:rFonts w:ascii="Calibri" w:hAnsi="Calibri" w:eastAsia="仿宋-GB2312"/>
      <w:color w:val="auto"/>
      <w:sz w:val="32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1288</Words>
  <Characters>1314</Characters>
  <Lines>0</Lines>
  <Paragraphs>0</Paragraphs>
  <TotalTime>1</TotalTime>
  <ScaleCrop>false</ScaleCrop>
  <LinksUpToDate>false</LinksUpToDate>
  <CharactersWithSpaces>1324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2026-07-14T04:06:00Z</dcterms:created>
  <dc:creator>茉莉</dc:creator>
  <cp:lastModifiedBy>茉莉</cp:lastModifiedBy>
  <dcterms:modified xsi:type="dcterms:W3CDTF">2026-08-06T03:04:31Z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F15E1C9C8B3B4A2A8CDD2DF37F386CBE_11</vt:lpwstr>
  </property>
  <property fmtid="{D5CDD505-2E9C-101B-9397-08002B2CF9AE}" pid="4" name="KSOTemplateDocerSaveRecord">
    <vt:lpwstr>eyJoZGlkIjoiODNlODE4ZDcxZGYyYWE2ZTU2MmU5ZThhOWQ3MzY4ZWEiLCJ1c2VySWQiOiI0ODA2MzMzMTUifQ==</vt:lpwstr>
  </property>
</Properties>
</file>